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C103B6" w:rsidRDefault="0084426E" w:rsidP="00313D16">
            <w:pPr>
              <w:tabs>
                <w:tab w:val="left" w:pos="6946"/>
              </w:tabs>
              <w:suppressAutoHyphens/>
              <w:spacing w:after="120" w:line="252" w:lineRule="auto"/>
              <w:ind w:left="1134"/>
              <w:rPr>
                <w:rFonts w:cstheme="minorBidi"/>
                <w:b/>
                <w:snapToGrid w:val="0"/>
                <w:color w:val="365F91" w:themeColor="accent1" w:themeShade="BF"/>
                <w:szCs w:val="22"/>
              </w:rPr>
            </w:pPr>
            <w:r w:rsidRPr="00C103B6">
              <w:rPr>
                <w:rFonts w:cstheme="minorBidi"/>
                <w:b/>
                <w:snapToGrid w:val="0"/>
                <w:color w:val="365F91" w:themeColor="accent1" w:themeShade="BF"/>
                <w:szCs w:val="22"/>
              </w:rPr>
              <w:t>CBS-led Review of Emerging Data Issues</w:t>
            </w:r>
          </w:p>
          <w:p w:rsidR="00B74B70" w:rsidRPr="005D666D" w:rsidRDefault="0084426E" w:rsidP="0084426E">
            <w:pPr>
              <w:tabs>
                <w:tab w:val="left" w:pos="6946"/>
              </w:tabs>
              <w:suppressAutoHyphens/>
              <w:spacing w:after="120" w:line="252" w:lineRule="auto"/>
              <w:ind w:left="1134"/>
              <w:rPr>
                <w:rFonts w:cs="Tahoma"/>
                <w:b/>
                <w:bCs/>
                <w:color w:val="365F91" w:themeColor="accent1" w:themeShade="BF"/>
                <w:szCs w:val="22"/>
              </w:rPr>
            </w:pPr>
            <w:r w:rsidRPr="00C103B6">
              <w:rPr>
                <w:rFonts w:cstheme="minorBidi"/>
                <w:b/>
                <w:snapToGrid w:val="0"/>
                <w:color w:val="365F91" w:themeColor="accent1" w:themeShade="BF"/>
                <w:szCs w:val="22"/>
              </w:rPr>
              <w:t>Second meeting of the CBS-led Review of Emerging Data Issues team</w:t>
            </w:r>
            <w:r w:rsidR="00B74B70" w:rsidRPr="00C103B6">
              <w:rPr>
                <w:rFonts w:cstheme="minorBidi"/>
                <w:b/>
                <w:snapToGrid w:val="0"/>
                <w:color w:val="365F91" w:themeColor="accent1" w:themeShade="BF"/>
                <w:szCs w:val="22"/>
              </w:rPr>
              <w:br/>
            </w:r>
            <w:r w:rsidRPr="00C103B6">
              <w:rPr>
                <w:snapToGrid w:val="0"/>
                <w:color w:val="365F91" w:themeColor="accent1" w:themeShade="BF"/>
                <w:szCs w:val="22"/>
              </w:rPr>
              <w:t>Geneva</w:t>
            </w:r>
            <w:r w:rsidR="00B74B70" w:rsidRPr="00C103B6">
              <w:rPr>
                <w:snapToGrid w:val="0"/>
                <w:color w:val="365F91" w:themeColor="accent1" w:themeShade="BF"/>
                <w:szCs w:val="22"/>
              </w:rPr>
              <w:t xml:space="preserve">, </w:t>
            </w:r>
            <w:r w:rsidRPr="00C103B6">
              <w:rPr>
                <w:snapToGrid w:val="0"/>
                <w:color w:val="365F91" w:themeColor="accent1" w:themeShade="BF"/>
                <w:szCs w:val="22"/>
              </w:rPr>
              <w:t>18-19 September 2017</w:t>
            </w:r>
          </w:p>
        </w:tc>
        <w:tc>
          <w:tcPr>
            <w:tcW w:w="2977" w:type="dxa"/>
          </w:tcPr>
          <w:p w:rsidR="00B74B70" w:rsidRPr="00F61675" w:rsidRDefault="0084426E" w:rsidP="0084426E">
            <w:pPr>
              <w:spacing w:after="60"/>
              <w:ind w:right="-108"/>
              <w:jc w:val="right"/>
              <w:rPr>
                <w:rFonts w:cs="Tahoma"/>
                <w:b/>
                <w:bCs/>
                <w:color w:val="365F91" w:themeColor="accent1" w:themeShade="BF"/>
                <w:szCs w:val="22"/>
                <w:lang w:val="fr-CH"/>
              </w:rPr>
            </w:pPr>
            <w:r w:rsidRPr="0084426E">
              <w:rPr>
                <w:rFonts w:cs="Tahoma"/>
                <w:b/>
                <w:bCs/>
                <w:color w:val="365F91" w:themeColor="accent1" w:themeShade="BF"/>
                <w:szCs w:val="22"/>
                <w:lang w:val="fr-CH"/>
              </w:rPr>
              <w:t>CBS-LR-EDI-2/Doc</w:t>
            </w:r>
            <w:r>
              <w:rPr>
                <w:rFonts w:cs="Tahoma"/>
                <w:b/>
                <w:bCs/>
                <w:color w:val="365F91" w:themeColor="accent1" w:themeShade="BF"/>
                <w:szCs w:val="22"/>
                <w:lang w:val="fr-CH"/>
              </w:rPr>
              <w:t> </w:t>
            </w:r>
            <w:r w:rsidRPr="0084426E">
              <w:rPr>
                <w:rFonts w:cs="Tahoma"/>
                <w:b/>
                <w:bCs/>
                <w:color w:val="365F91" w:themeColor="accent1" w:themeShade="BF"/>
                <w:szCs w:val="22"/>
                <w:highlight w:val="yellow"/>
                <w:lang w:val="fr-CH"/>
              </w:rPr>
              <w:t>?</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84426E">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84426E" w:rsidRPr="00C103B6">
              <w:rPr>
                <w:rFonts w:cs="Tahoma"/>
                <w:color w:val="365F91" w:themeColor="accent1" w:themeShade="BF"/>
                <w:szCs w:val="22"/>
                <w:highlight w:val="yellow"/>
              </w:rPr>
              <w:t>Secretariat</w:t>
            </w:r>
            <w:bookmarkStart w:id="0" w:name="_GoBack"/>
            <w:bookmarkEnd w:id="0"/>
            <w:r w:rsidRPr="005D666D">
              <w:rPr>
                <w:rFonts w:cs="Tahoma"/>
                <w:color w:val="365F91" w:themeColor="accent1" w:themeShade="BF"/>
                <w:szCs w:val="22"/>
              </w:rPr>
              <w:t xml:space="preserve"> </w:t>
            </w:r>
          </w:p>
          <w:p w:rsidR="00B74B70" w:rsidRPr="005D666D" w:rsidRDefault="0084426E" w:rsidP="00313D16">
            <w:pPr>
              <w:spacing w:after="60"/>
              <w:ind w:right="-108"/>
              <w:jc w:val="right"/>
              <w:rPr>
                <w:rFonts w:cs="Tahoma"/>
                <w:color w:val="365F91" w:themeColor="accent1" w:themeShade="BF"/>
                <w:szCs w:val="22"/>
              </w:rPr>
            </w:pPr>
            <w:r w:rsidRPr="00C103B6">
              <w:rPr>
                <w:rFonts w:cs="Tahoma"/>
                <w:color w:val="365F91" w:themeColor="accent1" w:themeShade="BF"/>
                <w:szCs w:val="22"/>
                <w:highlight w:val="yellow"/>
              </w:rPr>
              <w:t>2.AUG.2017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6A6EA2" w:rsidP="000E3612">
      <w:pPr>
        <w:pStyle w:val="Heading1"/>
        <w:jc w:val="center"/>
      </w:pPr>
      <w:bookmarkStart w:id="1" w:name="_Toc319327004"/>
      <w:r w:rsidRPr="00FF65B9">
        <w:rPr>
          <w:highlight w:val="yellow"/>
        </w:rPr>
        <w:t>TITLE OF THE DOCUMENT</w:t>
      </w:r>
      <w:bookmarkEnd w:id="1"/>
    </w:p>
    <w:p w:rsidR="00F35F35" w:rsidRPr="00FF65B9" w:rsidRDefault="00F35F35" w:rsidP="000E3612">
      <w:pPr>
        <w:pStyle w:val="Heading1"/>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74B70" w:rsidRDefault="00F35F35" w:rsidP="00F35F35">
      <w:pPr>
        <w:pStyle w:val="BodyText"/>
        <w:rPr>
          <w:sz w:val="18"/>
          <w:szCs w:val="18"/>
        </w:rPr>
      </w:pPr>
      <w:r w:rsidRPr="00B74B70">
        <w:rPr>
          <w:sz w:val="18"/>
          <w:szCs w:val="18"/>
        </w:rPr>
        <w:t xml:space="preserve">© World Meteorological Organization, </w:t>
      </w:r>
      <w:r w:rsidR="004447EF" w:rsidRPr="00B74B70">
        <w:rPr>
          <w:sz w:val="18"/>
          <w:szCs w:val="18"/>
          <w:highlight w:val="yellow"/>
        </w:rPr>
        <w:t>Copyright data</w:t>
      </w:r>
    </w:p>
    <w:p w:rsidR="001B54D4" w:rsidRPr="00B74B70" w:rsidRDefault="001B54D4" w:rsidP="001B54D4">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Pr>
          <w:sz w:val="18"/>
          <w:szCs w:val="18"/>
        </w:rPr>
        <w:t>,</w:t>
      </w:r>
      <w:r w:rsidRPr="00B74B70">
        <w:rPr>
          <w:sz w:val="18"/>
          <w:szCs w:val="18"/>
        </w:rPr>
        <w:t xml:space="preserve"> provided that the complete source is clearly indicated. Editorial correspondence and requests to publish, reproduce or translate this publication in part or in whole should be addressed to:</w:t>
      </w:r>
    </w:p>
    <w:p w:rsidR="001B54D4" w:rsidRPr="00B74B70" w:rsidRDefault="001B54D4" w:rsidP="001B54D4">
      <w:pPr>
        <w:pStyle w:val="BodyText"/>
        <w:spacing w:before="60" w:after="60"/>
        <w:rPr>
          <w:sz w:val="18"/>
          <w:szCs w:val="18"/>
        </w:rPr>
      </w:pPr>
      <w:r w:rsidRPr="00B74B70">
        <w:rPr>
          <w:sz w:val="18"/>
          <w:szCs w:val="18"/>
        </w:rPr>
        <w:t>Chairperson, Publications Board</w:t>
      </w:r>
    </w:p>
    <w:p w:rsidR="001B54D4" w:rsidRPr="00B74B70" w:rsidRDefault="001B54D4" w:rsidP="001B54D4">
      <w:pPr>
        <w:pStyle w:val="BodyText"/>
        <w:spacing w:before="60" w:after="60"/>
        <w:rPr>
          <w:sz w:val="18"/>
          <w:szCs w:val="18"/>
        </w:rPr>
      </w:pPr>
      <w:r w:rsidRPr="00B74B70">
        <w:rPr>
          <w:sz w:val="18"/>
          <w:szCs w:val="18"/>
        </w:rPr>
        <w:t>World Meteorological Organization (WMO)</w:t>
      </w:r>
    </w:p>
    <w:p w:rsidR="001B54D4" w:rsidRPr="00B74B70" w:rsidRDefault="001B54D4" w:rsidP="001B54D4">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1B54D4" w:rsidRPr="00B74B70" w:rsidRDefault="001B54D4" w:rsidP="001B54D4">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1B54D4" w:rsidRPr="00B74B70" w:rsidRDefault="001B54D4" w:rsidP="001B54D4">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0" w:history="1">
        <w:r w:rsidRPr="00B74B70">
          <w:rPr>
            <w:rStyle w:val="Hyperlink"/>
            <w:sz w:val="18"/>
            <w:szCs w:val="18"/>
          </w:rPr>
          <w:t>Publications@wmo.int</w:t>
        </w:r>
      </w:hyperlink>
      <w:r w:rsidRPr="00B74B70">
        <w:rPr>
          <w:sz w:val="18"/>
          <w:szCs w:val="18"/>
        </w:rPr>
        <w:t xml:space="preserve"> </w:t>
      </w:r>
    </w:p>
    <w:p w:rsidR="001B54D4" w:rsidRPr="00B74B70" w:rsidRDefault="001B54D4" w:rsidP="001B54D4">
      <w:pPr>
        <w:pStyle w:val="BodyText"/>
        <w:rPr>
          <w:sz w:val="18"/>
          <w:szCs w:val="18"/>
        </w:rPr>
      </w:pPr>
      <w:r w:rsidRPr="00B74B70">
        <w:rPr>
          <w:sz w:val="18"/>
          <w:szCs w:val="18"/>
        </w:rPr>
        <w:t>NOTE:</w:t>
      </w:r>
      <w:r>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Pr>
          <w:sz w:val="18"/>
          <w:szCs w:val="18"/>
        </w:rPr>
        <w:t>,</w:t>
      </w:r>
      <w:r w:rsidRPr="00B74B70">
        <w:rPr>
          <w:sz w:val="18"/>
          <w:szCs w:val="18"/>
        </w:rPr>
        <w:t xml:space="preserve"> or of its authorities, or concerning the delimitation of its frontiers or boundaries.</w:t>
      </w:r>
    </w:p>
    <w:p w:rsidR="001B54D4" w:rsidRPr="00B74B70" w:rsidRDefault="001B54D4" w:rsidP="001B54D4">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rsidR="001B54D4" w:rsidRPr="00B74B70" w:rsidRDefault="001B54D4" w:rsidP="001B54D4">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Pr>
          <w:sz w:val="18"/>
          <w:szCs w:val="18"/>
        </w:rPr>
        <w:t>reflect those of WMO or its Members.</w:t>
      </w:r>
    </w:p>
    <w:p w:rsidR="00F35F35" w:rsidRPr="00FF65B9" w:rsidRDefault="00F35F35" w:rsidP="000E3612">
      <w:pPr>
        <w:pStyle w:val="Heading1"/>
        <w:jc w:val="center"/>
      </w:pPr>
      <w:r w:rsidRPr="00FF65B9">
        <w:br w:type="page"/>
      </w:r>
      <w:r w:rsidR="00AB119C" w:rsidRPr="00FF65B9">
        <w:lastRenderedPageBreak/>
        <w:t>Title of Document</w:t>
      </w:r>
    </w:p>
    <w:p w:rsidR="00F35F35" w:rsidRPr="00FF65B9" w:rsidRDefault="00F35F35" w:rsidP="000E3612">
      <w:pPr>
        <w:pStyle w:val="Heading2"/>
        <w:rPr>
          <w:rFonts w:hint="eastAsia"/>
        </w:rPr>
      </w:pPr>
      <w:r w:rsidRPr="00FF65B9">
        <w:t>Introduction</w:t>
      </w:r>
    </w:p>
    <w:p w:rsidR="00F35F35" w:rsidRPr="00FF65B9" w:rsidRDefault="00F35F35" w:rsidP="00F35F35"/>
    <w:p w:rsidR="00F35F35" w:rsidRPr="00FF65B9" w:rsidRDefault="00F35F35" w:rsidP="000E3612">
      <w:pPr>
        <w:pStyle w:val="Heading1"/>
        <w:jc w:val="center"/>
      </w:pPr>
      <w:r w:rsidRPr="00FF65B9">
        <w:t>Styles (Use format...Styles and Formatting</w:t>
      </w:r>
      <w:r w:rsidR="000E3612">
        <w:t xml:space="preserve"> – Heading 1</w:t>
      </w:r>
      <w:r w:rsidRPr="00FF65B9">
        <w:t>)</w:t>
      </w:r>
    </w:p>
    <w:p w:rsidR="00F35F35" w:rsidRPr="00FF65B9" w:rsidRDefault="000E3612" w:rsidP="00495EEF">
      <w:r>
        <w:t>Style Heading 2</w:t>
      </w:r>
    </w:p>
    <w:p w:rsidR="00F35F35" w:rsidRPr="00FF65B9" w:rsidRDefault="00F35F35" w:rsidP="00F35F35">
      <w:pPr>
        <w:pStyle w:val="BodyText"/>
      </w:pPr>
      <w:r w:rsidRPr="00FF65B9">
        <w:t>_Body Text</w:t>
      </w:r>
    </w:p>
    <w:p w:rsidR="00F35F35" w:rsidRPr="00FF65B9" w:rsidRDefault="00F35F35" w:rsidP="00F35F35">
      <w:pPr>
        <w:pStyle w:val="BodyTextNumbered"/>
        <w:tabs>
          <w:tab w:val="clear" w:pos="720"/>
          <w:tab w:val="num" w:pos="432"/>
        </w:tabs>
        <w:ind w:left="432" w:hanging="432"/>
      </w:pPr>
      <w:r w:rsidRPr="00FF65B9">
        <w:t>_Body Text Numbered</w:t>
      </w:r>
    </w:p>
    <w:p w:rsidR="00F35F35" w:rsidRPr="00FF65B9" w:rsidRDefault="00F35F35" w:rsidP="00F35F35">
      <w:pPr>
        <w:pStyle w:val="BodyTextBullet"/>
      </w:pPr>
      <w:r w:rsidRPr="00FF65B9">
        <w:t>_Body Text Bullet</w:t>
      </w:r>
    </w:p>
    <w:p w:rsidR="00F35F35" w:rsidRPr="00FF65B9" w:rsidRDefault="00F35F35" w:rsidP="00F35F35">
      <w:pPr>
        <w:pStyle w:val="Action"/>
      </w:pPr>
      <w:bookmarkStart w:id="2" w:name="_Toc388521070"/>
      <w:r w:rsidRPr="00FF65B9">
        <w:t>_Action</w:t>
      </w:r>
      <w:bookmarkEnd w:id="2"/>
    </w:p>
    <w:p w:rsidR="00F35F35" w:rsidRDefault="00F35F35" w:rsidP="00F35F35">
      <w:pPr>
        <w:pStyle w:val="Decision"/>
      </w:pPr>
      <w:bookmarkStart w:id="3" w:name="_Toc388521074"/>
      <w:r w:rsidRPr="00FF65B9">
        <w:t>_Decision</w:t>
      </w:r>
      <w:bookmarkEnd w:id="3"/>
    </w:p>
    <w:p w:rsidR="00540C17" w:rsidRPr="00540C17" w:rsidRDefault="00540C17" w:rsidP="00540C17">
      <w:pPr>
        <w:pStyle w:val="Personal"/>
      </w:pPr>
      <w:bookmarkStart w:id="4" w:name="_Toc435628397"/>
      <w:bookmarkStart w:id="5" w:name="_Toc435628455"/>
      <w:r>
        <w:t>_Personal</w:t>
      </w:r>
      <w:bookmarkEnd w:id="4"/>
      <w:bookmarkEnd w:id="5"/>
    </w:p>
    <w:p w:rsidR="00F35F35" w:rsidRPr="00FF65B9" w:rsidRDefault="00F35F35" w:rsidP="00F35F35">
      <w:pPr>
        <w:pStyle w:val="Briefing"/>
        <w:rPr>
          <w:lang w:eastAsia="ar-SA"/>
        </w:rPr>
      </w:pPr>
      <w:r w:rsidRPr="00FF65B9">
        <w:rPr>
          <w:lang w:eastAsia="ar-SA"/>
        </w:rPr>
        <w:t>_Briefing (hitting return creates another _Briefing paragraph)</w:t>
      </w:r>
    </w:p>
    <w:p w:rsidR="00F35F35" w:rsidRPr="00C458CF" w:rsidRDefault="00F35F35" w:rsidP="00F35F35">
      <w:pPr>
        <w:pStyle w:val="BodyText"/>
        <w:rPr>
          <w:rStyle w:val="Addedtext"/>
        </w:rPr>
      </w:pPr>
      <w:r w:rsidRPr="00C458CF">
        <w:rPr>
          <w:rStyle w:val="Addedtext"/>
        </w:rPr>
        <w:t>_Added Text</w:t>
      </w:r>
    </w:p>
    <w:p w:rsidR="00F35F35" w:rsidRPr="00C458CF" w:rsidRDefault="00F35F35" w:rsidP="00F35F35">
      <w:pPr>
        <w:pStyle w:val="BodyText"/>
        <w:rPr>
          <w:rStyle w:val="Deletedtext"/>
        </w:rPr>
      </w:pPr>
      <w:r w:rsidRPr="00C458CF">
        <w:rPr>
          <w:rStyle w:val="Deletedtext"/>
        </w:rPr>
        <w:t>_Deleted Text</w:t>
      </w:r>
    </w:p>
    <w:p w:rsidR="00F35F35" w:rsidRPr="00FF65B9" w:rsidRDefault="00F35F35" w:rsidP="00F35F35">
      <w:pPr>
        <w:pStyle w:val="BodyText"/>
      </w:pPr>
      <w:r w:rsidRPr="00FF65B9">
        <w:t>(Note: you can use Find to find text in different styles, so, for example, you can search a document for the “_Added Text” style to find added text. Track Changes can also record changes to documents, but it also records intermediate changes, making it difficult to identify the actual changes between a reference and final version of a document.)</w:t>
      </w:r>
    </w:p>
    <w:p w:rsidR="00F35F35" w:rsidRPr="00FF65B9" w:rsidRDefault="00F35F35" w:rsidP="00F35F35"/>
    <w:p w:rsidR="00F35F35" w:rsidRPr="00FF65B9" w:rsidRDefault="00F35F35" w:rsidP="00F35F35">
      <w:pPr>
        <w:pStyle w:val="BodyTextNumbered"/>
        <w:numPr>
          <w:ilvl w:val="0"/>
          <w:numId w:val="0"/>
        </w:numPr>
        <w:ind w:left="432" w:hanging="432"/>
      </w:pPr>
    </w:p>
    <w:p w:rsidR="00F35F35" w:rsidRPr="00FF65B9" w:rsidRDefault="00F35F35" w:rsidP="00F35F35">
      <w:pPr>
        <w:pStyle w:val="BodyTextNumbered"/>
        <w:numPr>
          <w:ilvl w:val="0"/>
          <w:numId w:val="0"/>
        </w:numPr>
        <w:ind w:left="432" w:hanging="432"/>
        <w:sectPr w:rsidR="00F35F35" w:rsidRPr="00FF65B9" w:rsidSect="0019137E">
          <w:headerReference w:type="default" r:id="rId11"/>
          <w:pgSz w:w="11907" w:h="16840" w:code="9"/>
          <w:pgMar w:top="1134" w:right="1134" w:bottom="1134" w:left="1134" w:header="1134" w:footer="1134" w:gutter="0"/>
          <w:pgNumType w:start="1"/>
          <w:cols w:space="720"/>
          <w:docGrid w:linePitch="360"/>
        </w:sectPr>
      </w:pPr>
    </w:p>
    <w:p w:rsidR="00F35F35" w:rsidRPr="00FF65B9" w:rsidRDefault="00F35F35" w:rsidP="000E3612">
      <w:pPr>
        <w:pStyle w:val="Heading1"/>
        <w:jc w:val="center"/>
      </w:pPr>
      <w:r w:rsidRPr="00FF65B9">
        <w:lastRenderedPageBreak/>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Actions</w:t>
      </w:r>
    </w:p>
    <w:p w:rsidR="00FD4CC6" w:rsidRPr="00FF65B9" w:rsidRDefault="00F35F35">
      <w:pPr>
        <w:pStyle w:val="TOC1"/>
        <w:tabs>
          <w:tab w:val="left" w:pos="660"/>
          <w:tab w:val="right" w:pos="9629"/>
        </w:tabs>
        <w:rPr>
          <w:rFonts w:ascii="Times New Roman" w:hAnsi="Times New Roman" w:cs="Times New Roman"/>
          <w:noProof/>
          <w:sz w:val="24"/>
        </w:rPr>
      </w:pPr>
      <w:r w:rsidRPr="00FF65B9">
        <w:fldChar w:fldCharType="begin"/>
      </w:r>
      <w:r w:rsidRPr="00FF65B9">
        <w:instrText xml:space="preserve"> TOC \n \h \z \t "_Action,1" </w:instrText>
      </w:r>
      <w:r w:rsidRPr="00FF65B9">
        <w:fldChar w:fldCharType="separate"/>
      </w:r>
      <w:hyperlink w:anchor="_Toc388521070" w:history="1">
        <w:r w:rsidR="00FD4CC6" w:rsidRPr="00FF65B9">
          <w:rPr>
            <w:rStyle w:val="Hyperlink"/>
            <w:b/>
            <w:noProof/>
          </w:rPr>
          <w:t>A1</w:t>
        </w:r>
        <w:r w:rsidR="00FD4CC6" w:rsidRPr="00FF65B9">
          <w:rPr>
            <w:rFonts w:ascii="Times New Roman" w:hAnsi="Times New Roman" w:cs="Times New Roman"/>
            <w:noProof/>
            <w:sz w:val="24"/>
          </w:rPr>
          <w:tab/>
        </w:r>
        <w:r w:rsidR="00FD4CC6" w:rsidRPr="00FF65B9">
          <w:rPr>
            <w:rStyle w:val="Hyperlink"/>
            <w:noProof/>
          </w:rPr>
          <w:t>_Action</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Decisions</w:t>
      </w:r>
    </w:p>
    <w:p w:rsidR="00FD4CC6" w:rsidRPr="00FF65B9" w:rsidRDefault="00F35F35">
      <w:pPr>
        <w:pStyle w:val="TOC1"/>
        <w:tabs>
          <w:tab w:val="left" w:pos="660"/>
          <w:tab w:val="right" w:leader="dot" w:pos="9629"/>
        </w:tabs>
        <w:rPr>
          <w:rFonts w:ascii="Times New Roman" w:hAnsi="Times New Roman" w:cs="Times New Roman"/>
          <w:noProof/>
          <w:sz w:val="24"/>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388521074" w:history="1">
        <w:r w:rsidR="00FD4CC6" w:rsidRPr="00FF65B9">
          <w:rPr>
            <w:rStyle w:val="Hyperlink"/>
            <w:b/>
            <w:noProof/>
          </w:rPr>
          <w:t>D1</w:t>
        </w:r>
        <w:r w:rsidR="00FD4CC6" w:rsidRPr="00FF65B9">
          <w:rPr>
            <w:rFonts w:ascii="Times New Roman" w:hAnsi="Times New Roman" w:cs="Times New Roman"/>
            <w:noProof/>
            <w:sz w:val="24"/>
          </w:rPr>
          <w:tab/>
        </w:r>
        <w:r w:rsidR="00FD4CC6" w:rsidRPr="00FF65B9">
          <w:rPr>
            <w:rStyle w:val="Hyperlink"/>
            <w:noProof/>
          </w:rPr>
          <w:t>_Decision</w:t>
        </w:r>
      </w:hyperlink>
    </w:p>
    <w:p w:rsidR="00F35F35" w:rsidRPr="00FF65B9" w:rsidRDefault="00F35F35" w:rsidP="00F35F35">
      <w:r w:rsidRPr="00FF65B9">
        <w:fldChar w:fldCharType="end"/>
      </w:r>
    </w:p>
    <w:p w:rsidR="00F35F35" w:rsidRDefault="00540C17" w:rsidP="00540C17">
      <w:pPr>
        <w:pStyle w:val="Heading2"/>
        <w:rPr>
          <w:rFonts w:hint="eastAsia"/>
        </w:rPr>
      </w:pPr>
      <w:r>
        <w:t>Personal</w:t>
      </w:r>
    </w:p>
    <w:p w:rsidR="00540C17" w:rsidRDefault="00540C17">
      <w:pPr>
        <w:pStyle w:val="TOC1"/>
        <w:rPr>
          <w:rFonts w:asciiTheme="minorHAnsi" w:eastAsiaTheme="minorEastAsia" w:hAnsiTheme="minorHAnsi" w:cstheme="minorBidi"/>
          <w:bCs/>
          <w:noProof/>
          <w:lang w:eastAsia="en-GB"/>
        </w:rPr>
      </w:pPr>
      <w:r>
        <w:fldChar w:fldCharType="begin"/>
      </w:r>
      <w:r>
        <w:instrText xml:space="preserve"> TOC \n \t "_Personal,1" </w:instrText>
      </w:r>
      <w:r>
        <w:fldChar w:fldCharType="separate"/>
      </w:r>
      <w:r>
        <w:rPr>
          <w:noProof/>
        </w:rPr>
        <w:t>P1</w:t>
      </w:r>
      <w:r>
        <w:rPr>
          <w:rFonts w:asciiTheme="minorHAnsi" w:eastAsiaTheme="minorEastAsia" w:hAnsiTheme="minorHAnsi" w:cstheme="minorBidi"/>
          <w:noProof/>
          <w:lang w:eastAsia="en-GB"/>
        </w:rPr>
        <w:tab/>
      </w:r>
      <w:r>
        <w:rPr>
          <w:noProof/>
        </w:rPr>
        <w:t>_Personal</w:t>
      </w:r>
    </w:p>
    <w:p w:rsidR="00540C17" w:rsidRPr="00FF65B9" w:rsidRDefault="00540C17" w:rsidP="00F35F35">
      <w:r>
        <w:rPr>
          <w:rFonts w:eastAsia="SimSun"/>
          <w:bCs/>
          <w:szCs w:val="24"/>
          <w:lang w:eastAsia="zh-CN"/>
        </w:rPr>
        <w:fldChar w:fldCharType="end"/>
      </w:r>
    </w:p>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 w:rsidR="00F35F35" w:rsidRPr="00FF65B9" w:rsidRDefault="00F35F35" w:rsidP="00413EDA"/>
    <w:p w:rsidR="00F35F35" w:rsidRPr="00FF65B9" w:rsidRDefault="00F35F35" w:rsidP="00413EDA"/>
    <w:p w:rsidR="001C16A8" w:rsidRPr="00FF65B9" w:rsidRDefault="001C16A8" w:rsidP="000E3612">
      <w:pPr>
        <w:pStyle w:val="Heading2"/>
        <w:rPr>
          <w:rFonts w:hint="eastAsia"/>
        </w:rPr>
      </w:pPr>
      <w:r w:rsidRPr="00FF65B9">
        <w:t>Section name</w:t>
      </w:r>
      <w:r w:rsidR="00413EDA" w:rsidRPr="00FF65B9">
        <w:t xml:space="preserve"> (</w:t>
      </w:r>
      <w:r w:rsidR="000E3612">
        <w:t>Style heading2</w:t>
      </w:r>
      <w:r w:rsidR="00413EDA" w:rsidRPr="00FF65B9">
        <w:t>)</w:t>
      </w:r>
    </w:p>
    <w:p w:rsidR="001C16A8" w:rsidRPr="00FF65B9" w:rsidRDefault="001C16A8" w:rsidP="000E3612">
      <w:pPr>
        <w:pStyle w:val="Heading3"/>
      </w:pPr>
      <w:r w:rsidRPr="00FF65B9">
        <w:t>Sub section heading</w:t>
      </w:r>
      <w:r w:rsidR="00413EDA" w:rsidRPr="00FF65B9">
        <w:t xml:space="preserve"> (Style </w:t>
      </w:r>
      <w:r w:rsidR="000E3612">
        <w:t>Heading 3</w:t>
      </w:r>
      <w:r w:rsidR="00413EDA" w:rsidRPr="00FF65B9">
        <w:t>)</w:t>
      </w:r>
    </w:p>
    <w:p w:rsidR="001C16A8" w:rsidRPr="00FF65B9" w:rsidRDefault="001C16A8" w:rsidP="00413EDA">
      <w:pPr>
        <w:pStyle w:val="BodyTextNumbered"/>
      </w:pPr>
      <w:r w:rsidRPr="00FF65B9">
        <w:t>Para level 1</w:t>
      </w:r>
      <w:r w:rsidR="00413EDA" w:rsidRPr="00FF65B9">
        <w:t xml:space="preserve"> (Style _Body Text Numbered)</w:t>
      </w:r>
    </w:p>
    <w:p w:rsidR="001C16A8" w:rsidRPr="00FF65B9" w:rsidRDefault="001C16A8" w:rsidP="00413EDA">
      <w:pPr>
        <w:pStyle w:val="BodyTextNumbered"/>
        <w:numPr>
          <w:ilvl w:val="1"/>
          <w:numId w:val="33"/>
        </w:numPr>
      </w:pPr>
      <w:r w:rsidRPr="00FF65B9">
        <w:t>Level 2</w:t>
      </w:r>
      <w:r w:rsidR="00413EDA" w:rsidRPr="00FF65B9">
        <w:t xml:space="preserve"> (Style _Body Text Numbered)</w:t>
      </w:r>
    </w:p>
    <w:p w:rsidR="001C16A8" w:rsidRPr="00FF65B9" w:rsidRDefault="001C16A8" w:rsidP="00413EDA">
      <w:pPr>
        <w:pStyle w:val="BodyTextNumbered"/>
        <w:numPr>
          <w:ilvl w:val="1"/>
          <w:numId w:val="33"/>
        </w:numPr>
      </w:pPr>
      <w:r w:rsidRPr="00FF65B9">
        <w:t>Level 3</w:t>
      </w:r>
    </w:p>
    <w:p w:rsidR="001C16A8" w:rsidRPr="00FF65B9" w:rsidRDefault="001C16A8" w:rsidP="00413EDA">
      <w:pPr>
        <w:pStyle w:val="BodyTextNumbered"/>
        <w:numPr>
          <w:ilvl w:val="1"/>
          <w:numId w:val="33"/>
        </w:numPr>
      </w:pPr>
      <w:r w:rsidRPr="00FF65B9">
        <w:t>…</w:t>
      </w:r>
    </w:p>
    <w:p w:rsidR="001C16A8" w:rsidRPr="00FF65B9" w:rsidRDefault="001C16A8" w:rsidP="00413EDA">
      <w:pPr>
        <w:pStyle w:val="BodyTextNumbered"/>
      </w:pPr>
      <w:r w:rsidRPr="00FF65B9">
        <w:t>Next Para</w:t>
      </w:r>
    </w:p>
    <w:p w:rsidR="001C16A8" w:rsidRPr="00FF65B9" w:rsidRDefault="001C16A8" w:rsidP="000E3612">
      <w:pPr>
        <w:pStyle w:val="Heading2"/>
        <w:rPr>
          <w:rFonts w:hint="eastAsia"/>
        </w:rPr>
      </w:pPr>
      <w:r w:rsidRPr="00FF65B9">
        <w:t>Section name</w:t>
      </w:r>
    </w:p>
    <w:p w:rsidR="001C16A8" w:rsidRPr="00FF65B9" w:rsidRDefault="001C16A8" w:rsidP="00413EDA">
      <w:pPr>
        <w:pStyle w:val="BodyTextNumbered"/>
      </w:pPr>
      <w:proofErr w:type="spellStart"/>
      <w:r w:rsidRPr="00FF65B9">
        <w:t>Etc</w:t>
      </w:r>
      <w:proofErr w:type="spellEnd"/>
    </w:p>
    <w:p w:rsidR="001C16A8" w:rsidRPr="00FF65B9" w:rsidRDefault="001C16A8" w:rsidP="00413EDA">
      <w:pPr>
        <w:pStyle w:val="BodyTextNumbered"/>
        <w:numPr>
          <w:ilvl w:val="1"/>
          <w:numId w:val="33"/>
        </w:numPr>
      </w:pPr>
      <w:r w:rsidRPr="00FF65B9">
        <w:t>…</w:t>
      </w:r>
    </w:p>
    <w:p w:rsidR="001C16A8" w:rsidRPr="00FF65B9" w:rsidRDefault="001C16A8" w:rsidP="001C16A8">
      <w:pPr>
        <w:rPr>
          <w:rFonts w:ascii="Times New Roman" w:hAnsi="Times New Roman"/>
          <w:sz w:val="24"/>
          <w:szCs w:val="24"/>
        </w:rPr>
      </w:pPr>
    </w:p>
    <w:p w:rsidR="001C16A8" w:rsidRPr="00FF65B9" w:rsidRDefault="001C16A8" w:rsidP="000E3612">
      <w:pPr>
        <w:pStyle w:val="Heading2"/>
        <w:rPr>
          <w:rFonts w:hint="eastAsia"/>
        </w:rPr>
      </w:pPr>
      <w:r w:rsidRPr="00FF65B9">
        <w:t>References</w:t>
      </w:r>
    </w:p>
    <w:p w:rsidR="001C16A8" w:rsidRPr="00FF65B9" w:rsidRDefault="001C16A8" w:rsidP="001C16A8">
      <w:pPr>
        <w:rPr>
          <w:highlight w:val="yellow"/>
        </w:rPr>
      </w:pPr>
      <w:r w:rsidRPr="00FF65B9">
        <w:rPr>
          <w:highlight w:val="yellow"/>
        </w:rPr>
        <w:t>[1] Xxx URL (Date accessed)</w:t>
      </w:r>
    </w:p>
    <w:p w:rsidR="001C16A8" w:rsidRPr="00FF65B9" w:rsidRDefault="001C16A8" w:rsidP="001C16A8">
      <w:r w:rsidRPr="00FF65B9">
        <w:rPr>
          <w:highlight w:val="yellow"/>
        </w:rPr>
        <w:t xml:space="preserve">[2] </w:t>
      </w:r>
      <w:proofErr w:type="spellStart"/>
      <w:r w:rsidRPr="00FF65B9">
        <w:rPr>
          <w:highlight w:val="yellow"/>
        </w:rPr>
        <w:t>Etc</w:t>
      </w:r>
      <w:proofErr w:type="spellEnd"/>
    </w:p>
    <w:p w:rsidR="001C16A8" w:rsidRPr="00FF65B9" w:rsidRDefault="001C16A8" w:rsidP="000E3612">
      <w:pPr>
        <w:pStyle w:val="Heading2"/>
        <w:rPr>
          <w:rFonts w:hint="eastAsia"/>
        </w:rPr>
      </w:pPr>
      <w:r w:rsidRPr="00FF65B9">
        <w:t xml:space="preserve">Recommended Text </w:t>
      </w:r>
    </w:p>
    <w:p w:rsidR="001C16A8" w:rsidRPr="00FF65B9" w:rsidRDefault="001C16A8" w:rsidP="001C16A8">
      <w:pPr>
        <w:pStyle w:val="Comment"/>
        <w:rPr>
          <w:highlight w:val="yellow"/>
        </w:rPr>
      </w:pPr>
      <w:r w:rsidRPr="00FF65B9">
        <w:rPr>
          <w:highlight w:val="yellow"/>
        </w:rPr>
        <w:t>[Include here suggested text for inclusion in Report, including any proposed amendments to the Manual or</w:t>
      </w:r>
      <w:r w:rsidR="00D37E35" w:rsidRPr="00FF65B9">
        <w:rPr>
          <w:highlight w:val="yellow"/>
        </w:rPr>
        <w:t xml:space="preserve"> Guide to WIS, Manual on GTS, Manual on Codes </w:t>
      </w:r>
      <w:r w:rsidRPr="00FF65B9">
        <w:rPr>
          <w:highlight w:val="yellow"/>
        </w:rPr>
        <w:t>or guides.]</w:t>
      </w:r>
    </w:p>
    <w:p w:rsidR="001C16A8" w:rsidRPr="00FF65B9" w:rsidRDefault="001C16A8" w:rsidP="001C16A8">
      <w:pPr>
        <w:rPr>
          <w:rFonts w:ascii="Times New Roman" w:hAnsi="Times New Roman"/>
          <w:sz w:val="24"/>
          <w:szCs w:val="24"/>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97253"/>
    <w:sectPr w:rsidR="008A71EB" w:rsidRPr="00FF65B9" w:rsidSect="001C16A8">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26E" w:rsidRDefault="0084426E">
      <w:r>
        <w:separator/>
      </w:r>
    </w:p>
    <w:p w:rsidR="0084426E" w:rsidRDefault="0084426E"/>
  </w:endnote>
  <w:endnote w:type="continuationSeparator" w:id="0">
    <w:p w:rsidR="0084426E" w:rsidRDefault="0084426E">
      <w:r>
        <w:continuationSeparator/>
      </w:r>
    </w:p>
    <w:p w:rsidR="0084426E" w:rsidRDefault="008442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26E" w:rsidRDefault="0084426E">
      <w:r>
        <w:separator/>
      </w:r>
    </w:p>
    <w:p w:rsidR="0084426E" w:rsidRDefault="0084426E"/>
  </w:footnote>
  <w:footnote w:type="continuationSeparator" w:id="0">
    <w:p w:rsidR="0084426E" w:rsidRDefault="0084426E">
      <w:r>
        <w:continuationSeparator/>
      </w:r>
    </w:p>
    <w:p w:rsidR="0084426E" w:rsidRDefault="008442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84426E" w:rsidP="0084426E">
    <w:pPr>
      <w:pStyle w:val="Header"/>
      <w:pBdr>
        <w:bottom w:val="single" w:sz="4" w:space="1" w:color="auto"/>
      </w:pBdr>
      <w:rPr>
        <w:rStyle w:val="PageNumber"/>
        <w:lang w:val="en-GB"/>
      </w:rPr>
    </w:pPr>
    <w:r>
      <w:rPr>
        <w:bCs/>
        <w:lang w:val="fr-CH" w:eastAsia="zh-CN"/>
      </w:rPr>
      <w:t>CBS-LR-EDI-2</w:t>
    </w:r>
    <w:r w:rsidR="001A5CB4">
      <w:rPr>
        <w:bCs/>
        <w:lang w:val="fr-CH" w:eastAsia="zh-CN"/>
      </w:rPr>
      <w:t>/</w:t>
    </w:r>
    <w:r>
      <w:rPr>
        <w:bCs/>
        <w:lang w:val="fr-CH" w:eastAsia="zh-CN"/>
      </w:rPr>
      <w:t>Doc </w:t>
    </w:r>
    <w:r w:rsidRPr="0084426E">
      <w:rPr>
        <w:bCs/>
        <w:highlight w:val="yellow"/>
        <w:lang w:val="fr-CH" w:eastAsia="zh-CN"/>
      </w:rPr>
      <w:t>?</w:t>
    </w:r>
    <w:r w:rsidR="00F35F35" w:rsidRPr="00C10690">
      <w:rPr>
        <w:lang w:val="en-GB"/>
      </w:rPr>
      <w:t>, p</w:t>
    </w:r>
    <w:r w:rsidR="00F35F35">
      <w:rPr>
        <w:rStyle w:val="PageNumber"/>
      </w:rPr>
      <w:fldChar w:fldCharType="begin"/>
    </w:r>
    <w:r w:rsidR="00F35F35" w:rsidRPr="00C10690">
      <w:rPr>
        <w:rStyle w:val="PageNumber"/>
        <w:lang w:val="en-GB"/>
      </w:rPr>
      <w:instrText xml:space="preserve"> PAGE </w:instrText>
    </w:r>
    <w:r w:rsidR="00F35F35">
      <w:rPr>
        <w:rStyle w:val="PageNumber"/>
      </w:rPr>
      <w:fldChar w:fldCharType="separate"/>
    </w:r>
    <w:r w:rsidR="00C103B6">
      <w:rPr>
        <w:rStyle w:val="PageNumber"/>
        <w:noProof/>
        <w:lang w:val="en-GB"/>
      </w:rPr>
      <w:t>1</w:t>
    </w:r>
    <w:r w:rsidR="00F35F35">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26E"/>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426E"/>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3B6"/>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53F91-837D-4EB7-A668-2AA34875A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4</TotalTime>
  <Pages>4</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CBS-LR-EDI-2 - Template document</vt:lpstr>
    </vt:vector>
  </TitlesOfParts>
  <Company>wmo</Company>
  <LinksUpToDate>false</LinksUpToDate>
  <CharactersWithSpaces>3977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CBS-LR-EDI-2 - Template document</dc:title>
  <dc:subject>Second meeting of the CBS-led Review of Emerging Data Issues team</dc:subject>
  <dc:creator>Steve Foreman</dc:creator>
  <cp:lastModifiedBy>Steve Foreman</cp:lastModifiedBy>
  <cp:revision>2</cp:revision>
  <cp:lastPrinted>2012-03-15T15:21:00Z</cp:lastPrinted>
  <dcterms:created xsi:type="dcterms:W3CDTF">2017-08-02T07:55:00Z</dcterms:created>
  <dcterms:modified xsi:type="dcterms:W3CDTF">2017-08-02T08:00:00Z</dcterms:modified>
</cp:coreProperties>
</file>