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1EB" w:rsidRDefault="008E0764" w:rsidP="008E0764">
      <w:pPr>
        <w:pStyle w:val="Titolo2"/>
        <w:rPr>
          <w:rFonts w:hint="eastAsia"/>
        </w:rPr>
      </w:pPr>
      <w:r>
        <w:t xml:space="preserve">THEME: </w:t>
      </w:r>
      <w:r w:rsidR="00845EFD">
        <w:t>Open Data</w:t>
      </w:r>
    </w:p>
    <w:p w:rsidR="008E0764" w:rsidRDefault="008E0764" w:rsidP="008E0764">
      <w:pPr>
        <w:pStyle w:val="Titolo3"/>
      </w:pPr>
      <w:r>
        <w:t>Lead author:</w:t>
      </w:r>
      <w:r w:rsidR="00845EFD">
        <w:t xml:space="preserve"> </w:t>
      </w:r>
      <w:bookmarkStart w:id="0" w:name="_GoBack"/>
      <w:bookmarkEnd w:id="0"/>
      <w:r w:rsidR="00664A75">
        <w:t xml:space="preserve">Silvano </w:t>
      </w:r>
      <w:proofErr w:type="spellStart"/>
      <w:r w:rsidR="008E4D3B">
        <w:t>Pecora</w:t>
      </w:r>
      <w:proofErr w:type="spellEnd"/>
    </w:p>
    <w:p w:rsidR="008E0764" w:rsidRDefault="008E0764" w:rsidP="008E0764">
      <w:pPr>
        <w:pStyle w:val="Titolo2"/>
        <w:rPr>
          <w:rFonts w:hint="eastAsia"/>
        </w:rPr>
      </w:pPr>
      <w:r>
        <w:t>DEFINITION:</w:t>
      </w:r>
      <w:r w:rsidR="00C84583">
        <w:t xml:space="preserve"> </w:t>
      </w:r>
      <w:r w:rsidR="00C84583" w:rsidRPr="00C84583">
        <w:rPr>
          <w:b w:val="0"/>
        </w:rPr>
        <w:t>OPEN DATA in the weather, water, AND climate domains</w:t>
      </w:r>
    </w:p>
    <w:p w:rsidR="008E0764" w:rsidRPr="008E0764" w:rsidRDefault="008E0764" w:rsidP="008E0764"/>
    <w:p w:rsidR="008E0764" w:rsidRDefault="008E0764" w:rsidP="00B97253">
      <w:pPr>
        <w:rPr>
          <w:rFonts w:cs="Tahoma"/>
          <w:b/>
          <w:bCs/>
          <w:color w:val="365F91" w:themeColor="accent1" w:themeShade="BF"/>
          <w:szCs w:val="22"/>
        </w:rPr>
      </w:pPr>
    </w:p>
    <w:p w:rsidR="008E0764" w:rsidRDefault="008E0764" w:rsidP="00B97253">
      <w:pPr>
        <w:rPr>
          <w:rFonts w:cs="Tahoma"/>
          <w:b/>
          <w:bCs/>
          <w:color w:val="365F91" w:themeColor="accent1" w:themeShade="BF"/>
          <w:szCs w:val="22"/>
        </w:rPr>
      </w:pPr>
    </w:p>
    <w:p w:rsidR="008E0764" w:rsidRDefault="008E0764" w:rsidP="00B97253">
      <w:pPr>
        <w:rPr>
          <w:rFonts w:cs="Tahoma"/>
          <w:b/>
          <w:bCs/>
          <w:color w:val="365F91" w:themeColor="accent1" w:themeShade="BF"/>
          <w:szCs w:val="22"/>
        </w:rPr>
      </w:pPr>
    </w:p>
    <w:tbl>
      <w:tblPr>
        <w:tblW w:w="14695" w:type="dxa"/>
        <w:tblInd w:w="93" w:type="dxa"/>
        <w:tblLook w:val="04A0"/>
      </w:tblPr>
      <w:tblGrid>
        <w:gridCol w:w="2024"/>
        <w:gridCol w:w="2160"/>
        <w:gridCol w:w="1862"/>
        <w:gridCol w:w="1678"/>
        <w:gridCol w:w="1660"/>
        <w:gridCol w:w="1920"/>
        <w:gridCol w:w="1639"/>
        <w:gridCol w:w="1752"/>
      </w:tblGrid>
      <w:tr w:rsidR="00797240" w:rsidRPr="008E0764" w:rsidTr="00161CE9">
        <w:trPr>
          <w:trHeight w:val="1249"/>
          <w:tblHeader/>
        </w:trPr>
        <w:tc>
          <w:tcPr>
            <w:tcW w:w="2123" w:type="dxa"/>
            <w:tcBorders>
              <w:top w:val="single" w:sz="4" w:space="0" w:color="auto"/>
              <w:left w:val="single" w:sz="4" w:space="0" w:color="auto"/>
              <w:bottom w:val="single" w:sz="8" w:space="0" w:color="auto"/>
              <w:right w:val="single" w:sz="4" w:space="0" w:color="auto"/>
            </w:tcBorders>
            <w:shd w:val="clear" w:color="auto" w:fill="auto"/>
            <w:noWrap/>
            <w:hideMark/>
          </w:tcPr>
          <w:p w:rsidR="008E0764" w:rsidRPr="008E0764" w:rsidRDefault="008E0764" w:rsidP="008E0764">
            <w:pPr>
              <w:rPr>
                <w:b/>
                <w:bCs/>
              </w:rPr>
            </w:pPr>
            <w:r w:rsidRPr="008E0764">
              <w:rPr>
                <w:b/>
                <w:bCs/>
              </w:rPr>
              <w:t>Aspect</w:t>
            </w:r>
          </w:p>
        </w:tc>
        <w:tc>
          <w:tcPr>
            <w:tcW w:w="2197" w:type="dxa"/>
            <w:tcBorders>
              <w:top w:val="single" w:sz="4" w:space="0" w:color="auto"/>
              <w:left w:val="nil"/>
              <w:bottom w:val="single" w:sz="8" w:space="0" w:color="auto"/>
              <w:right w:val="single" w:sz="4" w:space="0" w:color="auto"/>
            </w:tcBorders>
            <w:shd w:val="clear" w:color="auto" w:fill="auto"/>
            <w:noWrap/>
            <w:hideMark/>
          </w:tcPr>
          <w:p w:rsidR="008E0764" w:rsidRPr="008E0764" w:rsidRDefault="008E0764" w:rsidP="008E0764">
            <w:pPr>
              <w:rPr>
                <w:b/>
                <w:bCs/>
              </w:rPr>
            </w:pPr>
            <w:r w:rsidRPr="008E0764">
              <w:rPr>
                <w:b/>
                <w:bCs/>
              </w:rPr>
              <w:t>Requirements</w:t>
            </w:r>
          </w:p>
        </w:tc>
        <w:tc>
          <w:tcPr>
            <w:tcW w:w="1951" w:type="dxa"/>
            <w:tcBorders>
              <w:top w:val="single" w:sz="4" w:space="0" w:color="auto"/>
              <w:left w:val="nil"/>
              <w:bottom w:val="single" w:sz="8" w:space="0" w:color="auto"/>
              <w:right w:val="single" w:sz="4" w:space="0" w:color="auto"/>
            </w:tcBorders>
            <w:shd w:val="clear" w:color="auto" w:fill="auto"/>
            <w:noWrap/>
            <w:hideMark/>
          </w:tcPr>
          <w:p w:rsidR="008E0764" w:rsidRPr="008E0764" w:rsidRDefault="008E0764" w:rsidP="008E0764">
            <w:pPr>
              <w:rPr>
                <w:b/>
                <w:bCs/>
              </w:rPr>
            </w:pPr>
            <w:r w:rsidRPr="008E0764">
              <w:rPr>
                <w:b/>
                <w:bCs/>
              </w:rPr>
              <w:t>Observe</w:t>
            </w:r>
          </w:p>
        </w:tc>
        <w:tc>
          <w:tcPr>
            <w:tcW w:w="1704" w:type="dxa"/>
            <w:tcBorders>
              <w:top w:val="single" w:sz="4" w:space="0" w:color="auto"/>
              <w:left w:val="nil"/>
              <w:bottom w:val="single" w:sz="8" w:space="0" w:color="auto"/>
              <w:right w:val="single" w:sz="4" w:space="0" w:color="auto"/>
            </w:tcBorders>
            <w:shd w:val="clear" w:color="auto" w:fill="auto"/>
            <w:hideMark/>
          </w:tcPr>
          <w:p w:rsidR="008E0764" w:rsidRPr="008E0764" w:rsidRDefault="008E0764" w:rsidP="008E0764">
            <w:pPr>
              <w:rPr>
                <w:b/>
                <w:bCs/>
              </w:rPr>
            </w:pPr>
            <w:r w:rsidRPr="008E0764">
              <w:rPr>
                <w:b/>
                <w:bCs/>
              </w:rPr>
              <w:t>Process/</w:t>
            </w:r>
            <w:r w:rsidRPr="008E0764">
              <w:rPr>
                <w:b/>
                <w:bCs/>
              </w:rPr>
              <w:br/>
              <w:t>Analyze</w:t>
            </w:r>
          </w:p>
        </w:tc>
        <w:tc>
          <w:tcPr>
            <w:tcW w:w="1686" w:type="dxa"/>
            <w:tcBorders>
              <w:top w:val="single" w:sz="4" w:space="0" w:color="auto"/>
              <w:left w:val="nil"/>
              <w:bottom w:val="single" w:sz="8" w:space="0" w:color="auto"/>
              <w:right w:val="single" w:sz="4" w:space="0" w:color="auto"/>
            </w:tcBorders>
            <w:shd w:val="clear" w:color="auto" w:fill="auto"/>
            <w:noWrap/>
            <w:hideMark/>
          </w:tcPr>
          <w:p w:rsidR="008E0764" w:rsidRPr="008E0764" w:rsidRDefault="008E0764" w:rsidP="008E0764">
            <w:pPr>
              <w:rPr>
                <w:b/>
                <w:bCs/>
              </w:rPr>
            </w:pPr>
            <w:r w:rsidRPr="008E0764">
              <w:rPr>
                <w:b/>
                <w:bCs/>
              </w:rPr>
              <w:t>Distribute</w:t>
            </w:r>
          </w:p>
        </w:tc>
        <w:tc>
          <w:tcPr>
            <w:tcW w:w="1589" w:type="dxa"/>
            <w:tcBorders>
              <w:top w:val="single" w:sz="4" w:space="0" w:color="auto"/>
              <w:left w:val="nil"/>
              <w:bottom w:val="single" w:sz="8" w:space="0" w:color="auto"/>
              <w:right w:val="single" w:sz="4" w:space="0" w:color="auto"/>
            </w:tcBorders>
            <w:shd w:val="clear" w:color="auto" w:fill="auto"/>
            <w:noWrap/>
            <w:hideMark/>
          </w:tcPr>
          <w:p w:rsidR="008E0764" w:rsidRPr="008E0764" w:rsidRDefault="008E0764" w:rsidP="008E0764">
            <w:pPr>
              <w:rPr>
                <w:b/>
                <w:bCs/>
              </w:rPr>
            </w:pPr>
            <w:r w:rsidRPr="008E0764">
              <w:rPr>
                <w:b/>
                <w:bCs/>
              </w:rPr>
              <w:t>Use/</w:t>
            </w:r>
            <w:proofErr w:type="spellStart"/>
            <w:r w:rsidRPr="008E0764">
              <w:rPr>
                <w:b/>
                <w:bCs/>
              </w:rPr>
              <w:t>Eval</w:t>
            </w:r>
            <w:proofErr w:type="spellEnd"/>
          </w:p>
        </w:tc>
        <w:tc>
          <w:tcPr>
            <w:tcW w:w="1665" w:type="dxa"/>
            <w:tcBorders>
              <w:top w:val="single" w:sz="4" w:space="0" w:color="auto"/>
              <w:left w:val="nil"/>
              <w:bottom w:val="single" w:sz="8" w:space="0" w:color="auto"/>
              <w:right w:val="single" w:sz="4" w:space="0" w:color="auto"/>
            </w:tcBorders>
            <w:shd w:val="clear" w:color="auto" w:fill="auto"/>
            <w:hideMark/>
          </w:tcPr>
          <w:p w:rsidR="008E0764" w:rsidRPr="008E0764" w:rsidRDefault="008E0764" w:rsidP="008E0764">
            <w:pPr>
              <w:rPr>
                <w:b/>
                <w:bCs/>
              </w:rPr>
            </w:pPr>
            <w:r w:rsidRPr="008E0764">
              <w:rPr>
                <w:b/>
                <w:bCs/>
              </w:rPr>
              <w:t>Archive/</w:t>
            </w:r>
            <w:r w:rsidRPr="008E0764">
              <w:rPr>
                <w:b/>
                <w:bCs/>
              </w:rPr>
              <w:br/>
              <w:t>Preservation</w:t>
            </w:r>
          </w:p>
        </w:tc>
        <w:tc>
          <w:tcPr>
            <w:tcW w:w="1780" w:type="dxa"/>
            <w:tcBorders>
              <w:top w:val="single" w:sz="4" w:space="0" w:color="auto"/>
              <w:left w:val="nil"/>
              <w:bottom w:val="single" w:sz="8" w:space="0" w:color="auto"/>
              <w:right w:val="single" w:sz="4" w:space="0" w:color="auto"/>
            </w:tcBorders>
            <w:shd w:val="clear" w:color="auto" w:fill="auto"/>
            <w:hideMark/>
          </w:tcPr>
          <w:p w:rsidR="008E0764" w:rsidRPr="008E0764" w:rsidRDefault="008E0764" w:rsidP="008E0764">
            <w:pPr>
              <w:rPr>
                <w:b/>
                <w:bCs/>
              </w:rPr>
            </w:pPr>
            <w:r w:rsidRPr="008E0764">
              <w:rPr>
                <w:b/>
                <w:bCs/>
              </w:rPr>
              <w:t>Impact/</w:t>
            </w:r>
            <w:r w:rsidRPr="008E0764">
              <w:rPr>
                <w:b/>
                <w:bCs/>
              </w:rPr>
              <w:br/>
              <w:t>Outcomes</w:t>
            </w:r>
            <w:r w:rsidRPr="008E0764">
              <w:rPr>
                <w:b/>
                <w:bCs/>
              </w:rPr>
              <w:br/>
              <w:t>on users</w:t>
            </w:r>
          </w:p>
        </w:tc>
      </w:tr>
      <w:tr w:rsidR="00797240" w:rsidRPr="008E0764" w:rsidTr="00161CE9">
        <w:trPr>
          <w:trHeight w:val="289"/>
        </w:trPr>
        <w:tc>
          <w:tcPr>
            <w:tcW w:w="2123" w:type="dxa"/>
            <w:tcBorders>
              <w:top w:val="nil"/>
              <w:left w:val="single" w:sz="4" w:space="0" w:color="auto"/>
              <w:bottom w:val="single" w:sz="4" w:space="0" w:color="auto"/>
              <w:right w:val="single" w:sz="4" w:space="0" w:color="auto"/>
            </w:tcBorders>
            <w:shd w:val="clear" w:color="auto" w:fill="auto"/>
            <w:noWrap/>
          </w:tcPr>
          <w:p w:rsidR="008E0764" w:rsidRPr="008E0764" w:rsidRDefault="008E0764" w:rsidP="008E0764">
            <w:pPr>
              <w:pStyle w:val="BodyText"/>
              <w:rPr>
                <w:b/>
                <w:bCs/>
              </w:rPr>
            </w:pPr>
            <w:r w:rsidRPr="008E0764">
              <w:rPr>
                <w:b/>
                <w:bCs/>
              </w:rPr>
              <w:t>Issues</w:t>
            </w:r>
          </w:p>
          <w:p w:rsidR="008E0764" w:rsidRDefault="008E0764" w:rsidP="008E0764">
            <w:pPr>
              <w:pStyle w:val="BulletNoIndent"/>
            </w:pPr>
            <w:r>
              <w:t>Identified in the essays by Presidents of Technical Commissions</w:t>
            </w:r>
          </w:p>
          <w:p w:rsidR="008E0764" w:rsidRDefault="008E0764" w:rsidP="008E0764">
            <w:pPr>
              <w:pStyle w:val="BulletNoIndent"/>
            </w:pPr>
            <w:r>
              <w:t>Identified from other sources</w:t>
            </w:r>
          </w:p>
          <w:p w:rsidR="008E0764" w:rsidRPr="008E0764" w:rsidRDefault="008E0764" w:rsidP="008E0764">
            <w:pPr>
              <w:pStyle w:val="BulletNoIndent"/>
            </w:pPr>
            <w:r>
              <w:t>Corresponding to the "big data" categories of Volume, Velocity, Volatility, Veracity and Validity.</w:t>
            </w:r>
          </w:p>
        </w:tc>
        <w:tc>
          <w:tcPr>
            <w:tcW w:w="2197" w:type="dxa"/>
            <w:tcBorders>
              <w:top w:val="nil"/>
              <w:left w:val="nil"/>
              <w:bottom w:val="single" w:sz="4" w:space="0" w:color="auto"/>
              <w:right w:val="single" w:sz="4" w:space="0" w:color="auto"/>
            </w:tcBorders>
            <w:shd w:val="clear" w:color="auto" w:fill="auto"/>
            <w:noWrap/>
          </w:tcPr>
          <w:p w:rsidR="008E0764" w:rsidRDefault="008E4D3B" w:rsidP="008E4D3B">
            <w:pPr>
              <w:pStyle w:val="BulletNoIndent"/>
            </w:pPr>
            <w:r>
              <w:t>Data currently held by NHMSs should be published, and hence available to use</w:t>
            </w:r>
          </w:p>
          <w:p w:rsidR="004F63AF" w:rsidRDefault="004F63AF" w:rsidP="004F63AF">
            <w:pPr>
              <w:pStyle w:val="BulletNoIndent"/>
            </w:pPr>
            <w:r>
              <w:t xml:space="preserve">WMO Resolutions 40, 25, &amp; 60 are put in place to secure free and unrestricted international exchange of </w:t>
            </w:r>
            <w:proofErr w:type="spellStart"/>
            <w:r>
              <w:t>hydrometeorological</w:t>
            </w:r>
            <w:proofErr w:type="spellEnd"/>
            <w:r>
              <w:t xml:space="preserve"> data to enable all WMO Members to generate forecasts and warnings for the provision of </w:t>
            </w:r>
            <w:r>
              <w:lastRenderedPageBreak/>
              <w:t>services</w:t>
            </w:r>
          </w:p>
          <w:p w:rsidR="00317E9C" w:rsidRDefault="00317E9C" w:rsidP="003C7F6B">
            <w:pPr>
              <w:pStyle w:val="BulletNoIndent"/>
            </w:pPr>
            <w:r w:rsidRPr="00317E9C">
              <w:t xml:space="preserve">Open Data is </w:t>
            </w:r>
            <w:r w:rsidR="006606AE" w:rsidRPr="006606AE">
              <w:t>consistent with a set of</w:t>
            </w:r>
            <w:r w:rsidRPr="00317E9C">
              <w:t xml:space="preserve"> principles: Public; Accessible; Described; Reusable; Complete; Timely; Managed Post-Release</w:t>
            </w:r>
          </w:p>
          <w:p w:rsidR="003C7F6B" w:rsidRPr="008E0764" w:rsidRDefault="003C7F6B" w:rsidP="003C7F6B">
            <w:pPr>
              <w:pStyle w:val="BulletNoIndent"/>
            </w:pPr>
            <w:r w:rsidRPr="003C7F6B">
              <w:t xml:space="preserve">Open Data </w:t>
            </w:r>
            <w:r>
              <w:t xml:space="preserve">is </w:t>
            </w:r>
            <w:r w:rsidRPr="003C7F6B">
              <w:t>available according to an open license that guarantees free access and reuse without technical, legal or financial restrictions</w:t>
            </w:r>
          </w:p>
        </w:tc>
        <w:tc>
          <w:tcPr>
            <w:tcW w:w="1951" w:type="dxa"/>
            <w:tcBorders>
              <w:top w:val="nil"/>
              <w:left w:val="nil"/>
              <w:bottom w:val="single" w:sz="4" w:space="0" w:color="auto"/>
              <w:right w:val="single" w:sz="4" w:space="0" w:color="auto"/>
            </w:tcBorders>
            <w:shd w:val="clear" w:color="auto" w:fill="auto"/>
            <w:noWrap/>
            <w:hideMark/>
          </w:tcPr>
          <w:p w:rsidR="008E0764" w:rsidRDefault="0069706C" w:rsidP="0069706C">
            <w:pPr>
              <w:pStyle w:val="BulletNoIndent"/>
            </w:pPr>
            <w:r>
              <w:lastRenderedPageBreak/>
              <w:t>Open Data policies are based on top-down and abstract ideas, which do not take into account of the organizational or technological realities</w:t>
            </w:r>
          </w:p>
          <w:p w:rsidR="00841A67" w:rsidRDefault="00841A67" w:rsidP="00841A67">
            <w:pPr>
              <w:pStyle w:val="BulletNoIndent"/>
            </w:pPr>
            <w:r>
              <w:t>Open Data licenses should be conformant to a set of meta-license principle: access; redistributio</w:t>
            </w:r>
            <w:r>
              <w:lastRenderedPageBreak/>
              <w:t xml:space="preserve">n; reuse; absence of technological restriction; attribution; integrity; no discrimination against persons or groups; no discrimination against fields of </w:t>
            </w:r>
            <w:r w:rsidR="001C41CC">
              <w:t>endeavour</w:t>
            </w:r>
            <w:r>
              <w:t>; distribution of license; license must not be specific to a package; license must not restrict the distribution of other works.</w:t>
            </w:r>
          </w:p>
          <w:p w:rsidR="00841A67" w:rsidRDefault="00F31CCA" w:rsidP="00F31CCA">
            <w:pPr>
              <w:pStyle w:val="BulletNoIndent"/>
            </w:pPr>
            <w:r>
              <w:t xml:space="preserve">Community norms represent acceptance of appropriate behaviour. </w:t>
            </w:r>
            <w:r>
              <w:lastRenderedPageBreak/>
              <w:t>They have moral, but no legal force; however they act</w:t>
            </w:r>
            <w:r w:rsidR="00804B8C">
              <w:t xml:space="preserve"> as exhortation to develop communal collaborative best practice on Open Data</w:t>
            </w:r>
            <w:r>
              <w:t>.</w:t>
            </w:r>
          </w:p>
          <w:p w:rsidR="00804B8C" w:rsidRPr="008E0764" w:rsidRDefault="00D371A7" w:rsidP="00F31CCA">
            <w:pPr>
              <w:pStyle w:val="BulletNoIndent"/>
            </w:pPr>
            <w:r>
              <w:t>Although data quality and formats are not strictly part of Open</w:t>
            </w:r>
            <w:r w:rsidR="001C41CC">
              <w:t xml:space="preserve"> </w:t>
            </w:r>
            <w:r>
              <w:t>Data, their adoptions have marked improvements.</w:t>
            </w:r>
          </w:p>
        </w:tc>
        <w:tc>
          <w:tcPr>
            <w:tcW w:w="1704" w:type="dxa"/>
            <w:tcBorders>
              <w:top w:val="nil"/>
              <w:left w:val="nil"/>
              <w:bottom w:val="single" w:sz="4" w:space="0" w:color="auto"/>
              <w:right w:val="single" w:sz="4" w:space="0" w:color="auto"/>
            </w:tcBorders>
            <w:shd w:val="clear" w:color="auto" w:fill="auto"/>
            <w:noWrap/>
            <w:hideMark/>
          </w:tcPr>
          <w:p w:rsidR="007817D4" w:rsidRDefault="007817D4" w:rsidP="008E4D3B">
            <w:pPr>
              <w:pStyle w:val="BulletNoIndent"/>
            </w:pPr>
            <w:r>
              <w:lastRenderedPageBreak/>
              <w:t>Open Data is made possible by information and communication tech</w:t>
            </w:r>
            <w:r w:rsidR="00D01CBA">
              <w:t>n</w:t>
            </w:r>
            <w:r>
              <w:t>ologies which enable dissemination of Big Data</w:t>
            </w:r>
          </w:p>
          <w:p w:rsidR="0069706C" w:rsidRPr="008E0764" w:rsidRDefault="00000D60" w:rsidP="004061CE">
            <w:pPr>
              <w:pStyle w:val="BulletNoIndent"/>
            </w:pPr>
            <w:r>
              <w:t>Open Data</w:t>
            </w:r>
            <w:r w:rsidRPr="008E0764">
              <w:t> </w:t>
            </w:r>
            <w:r>
              <w:t xml:space="preserve">generates large </w:t>
            </w:r>
            <w:r w:rsidR="004061CE">
              <w:t>amount</w:t>
            </w:r>
            <w:r>
              <w:t xml:space="preserve"> of data</w:t>
            </w:r>
            <w:r w:rsidR="004061CE">
              <w:t xml:space="preserve"> (Big Data)</w:t>
            </w:r>
          </w:p>
        </w:tc>
        <w:tc>
          <w:tcPr>
            <w:tcW w:w="1686" w:type="dxa"/>
            <w:tcBorders>
              <w:top w:val="nil"/>
              <w:left w:val="nil"/>
              <w:bottom w:val="single" w:sz="4" w:space="0" w:color="auto"/>
              <w:right w:val="single" w:sz="4" w:space="0" w:color="auto"/>
            </w:tcBorders>
            <w:shd w:val="clear" w:color="auto" w:fill="auto"/>
            <w:noWrap/>
            <w:hideMark/>
          </w:tcPr>
          <w:p w:rsidR="008E0764" w:rsidRDefault="006D0833" w:rsidP="006D0833">
            <w:pPr>
              <w:pStyle w:val="BulletNoIndent"/>
            </w:pPr>
            <w:r w:rsidRPr="006D0833">
              <w:t xml:space="preserve">Open data is </w:t>
            </w:r>
            <w:r>
              <w:t>distributed</w:t>
            </w:r>
            <w:r w:rsidRPr="006D0833">
              <w:t xml:space="preserve"> in a suitable format and service type at the right time for whoever is seeking to exploit it and add value to it</w:t>
            </w:r>
          </w:p>
          <w:p w:rsidR="00F90C1D" w:rsidRDefault="00F90C1D" w:rsidP="006D0833">
            <w:pPr>
              <w:pStyle w:val="BulletNoIndent"/>
            </w:pPr>
            <w:r>
              <w:t xml:space="preserve">Open data can be published according to the </w:t>
            </w:r>
            <w:r w:rsidRPr="00F90C1D">
              <w:t xml:space="preserve">5-star </w:t>
            </w:r>
            <w:r w:rsidRPr="00F90C1D">
              <w:lastRenderedPageBreak/>
              <w:t>deployment scheme</w:t>
            </w:r>
          </w:p>
          <w:p w:rsidR="004061CE" w:rsidRPr="008E0764" w:rsidRDefault="004061CE" w:rsidP="006D0833">
            <w:pPr>
              <w:pStyle w:val="BulletNoIndent"/>
            </w:pPr>
            <w:r>
              <w:t>Sometimes datasets are incomplete, but they are still valuable, in particular if they are “good enough”</w:t>
            </w:r>
          </w:p>
        </w:tc>
        <w:tc>
          <w:tcPr>
            <w:tcW w:w="1589" w:type="dxa"/>
            <w:tcBorders>
              <w:top w:val="nil"/>
              <w:left w:val="nil"/>
              <w:bottom w:val="single" w:sz="4" w:space="0" w:color="auto"/>
              <w:right w:val="single" w:sz="4" w:space="0" w:color="auto"/>
            </w:tcBorders>
            <w:shd w:val="clear" w:color="auto" w:fill="auto"/>
            <w:noWrap/>
            <w:hideMark/>
          </w:tcPr>
          <w:p w:rsidR="00D01CBA" w:rsidRDefault="00D01CBA" w:rsidP="006D0833">
            <w:pPr>
              <w:pStyle w:val="BulletNoIndent"/>
            </w:pPr>
            <w:r w:rsidRPr="00995359">
              <w:lastRenderedPageBreak/>
              <w:t>The more open data becomes, the more it can be used, reused, reoriented, and combined with other data.</w:t>
            </w:r>
          </w:p>
          <w:p w:rsidR="00995359" w:rsidRPr="008E0764" w:rsidRDefault="006D0833" w:rsidP="00D01CBA">
            <w:pPr>
              <w:pStyle w:val="BulletNoIndent"/>
            </w:pPr>
            <w:r>
              <w:t>If datasets can be published</w:t>
            </w:r>
            <w:r w:rsidR="00797240">
              <w:t>, of course</w:t>
            </w:r>
            <w:r>
              <w:t xml:space="preserve"> according to legal rules, third parties will be able to use it</w:t>
            </w:r>
            <w:r w:rsidR="00A17488">
              <w:t xml:space="preserve"> effectively</w:t>
            </w:r>
          </w:p>
        </w:tc>
        <w:tc>
          <w:tcPr>
            <w:tcW w:w="1665" w:type="dxa"/>
            <w:tcBorders>
              <w:top w:val="nil"/>
              <w:left w:val="nil"/>
              <w:bottom w:val="single" w:sz="4" w:space="0" w:color="auto"/>
              <w:right w:val="single" w:sz="4" w:space="0" w:color="auto"/>
            </w:tcBorders>
            <w:shd w:val="clear" w:color="auto" w:fill="auto"/>
            <w:noWrap/>
            <w:hideMark/>
          </w:tcPr>
          <w:p w:rsidR="008E0764" w:rsidRDefault="002E6EB7" w:rsidP="002E6EB7">
            <w:pPr>
              <w:pStyle w:val="BulletNoIndent"/>
            </w:pPr>
            <w:r>
              <w:t xml:space="preserve">Open Data requires a considerable increase in </w:t>
            </w:r>
            <w:r w:rsidR="00D01CBA">
              <w:t>archiving and preservation of</w:t>
            </w:r>
            <w:r>
              <w:t xml:space="preserve"> data collected </w:t>
            </w:r>
            <w:r w:rsidR="00D01CBA">
              <w:t>about</w:t>
            </w:r>
            <w:r>
              <w:t xml:space="preserve"> weather, climate and water</w:t>
            </w:r>
          </w:p>
          <w:p w:rsidR="00F90C1D" w:rsidRPr="008E0764" w:rsidRDefault="00F90C1D" w:rsidP="00D01CBA">
            <w:pPr>
              <w:pStyle w:val="BulletNoIndent"/>
            </w:pPr>
            <w:r>
              <w:t>challenges are associate</w:t>
            </w:r>
            <w:r w:rsidR="00D01CBA">
              <w:t>d</w:t>
            </w:r>
            <w:r>
              <w:t xml:space="preserve"> with data collection, the value </w:t>
            </w:r>
            <w:r>
              <w:lastRenderedPageBreak/>
              <w:t>of data, the management of previously collected data</w:t>
            </w:r>
          </w:p>
        </w:tc>
        <w:tc>
          <w:tcPr>
            <w:tcW w:w="1780" w:type="dxa"/>
            <w:tcBorders>
              <w:top w:val="nil"/>
              <w:left w:val="nil"/>
              <w:bottom w:val="single" w:sz="4" w:space="0" w:color="auto"/>
              <w:right w:val="single" w:sz="4" w:space="0" w:color="auto"/>
            </w:tcBorders>
            <w:shd w:val="clear" w:color="auto" w:fill="auto"/>
            <w:noWrap/>
            <w:hideMark/>
          </w:tcPr>
          <w:p w:rsidR="008E0764" w:rsidRPr="008E0764" w:rsidRDefault="00650794" w:rsidP="008E0764">
            <w:pPr>
              <w:pStyle w:val="BulletNoIndent"/>
            </w:pPr>
            <w:r>
              <w:lastRenderedPageBreak/>
              <w:t>Open Data puts in use tools and</w:t>
            </w:r>
            <w:r w:rsidR="008E0764" w:rsidRPr="008E0764">
              <w:t> </w:t>
            </w:r>
            <w:r>
              <w:t xml:space="preserve">systems made possible available by ICT to provide better public services to citizens and businesses, by rethinking organizations and processes, and changing </w:t>
            </w:r>
            <w:r>
              <w:lastRenderedPageBreak/>
              <w:t>behaviour.</w:t>
            </w:r>
          </w:p>
        </w:tc>
      </w:tr>
      <w:tr w:rsidR="00797240" w:rsidRPr="008E0764" w:rsidTr="00161CE9">
        <w:trPr>
          <w:trHeight w:val="1238"/>
        </w:trPr>
        <w:tc>
          <w:tcPr>
            <w:tcW w:w="2123" w:type="dxa"/>
            <w:tcBorders>
              <w:top w:val="nil"/>
              <w:left w:val="single" w:sz="4" w:space="0" w:color="auto"/>
              <w:bottom w:val="single" w:sz="4" w:space="0" w:color="auto"/>
              <w:right w:val="single" w:sz="4" w:space="0" w:color="auto"/>
            </w:tcBorders>
            <w:shd w:val="clear" w:color="auto" w:fill="auto"/>
          </w:tcPr>
          <w:p w:rsidR="007371DD" w:rsidRPr="008E0764" w:rsidRDefault="007371DD" w:rsidP="008E0764">
            <w:pPr>
              <w:pStyle w:val="BodyText"/>
            </w:pPr>
            <w:r w:rsidRPr="008E0764">
              <w:rPr>
                <w:b/>
                <w:bCs/>
              </w:rPr>
              <w:lastRenderedPageBreak/>
              <w:t>SWOT</w:t>
            </w:r>
            <w:r>
              <w:t xml:space="preserve"> analysis (Strengths, Weaknesses, Opportunities and Threats).</w:t>
            </w:r>
          </w:p>
        </w:tc>
        <w:tc>
          <w:tcPr>
            <w:tcW w:w="2197" w:type="dxa"/>
            <w:tcBorders>
              <w:top w:val="nil"/>
              <w:left w:val="nil"/>
              <w:bottom w:val="single" w:sz="4" w:space="0" w:color="auto"/>
              <w:right w:val="single" w:sz="4" w:space="0" w:color="auto"/>
            </w:tcBorders>
            <w:shd w:val="clear" w:color="auto" w:fill="auto"/>
            <w:noWrap/>
          </w:tcPr>
          <w:p w:rsidR="007371DD" w:rsidRPr="008E0764" w:rsidRDefault="007371DD" w:rsidP="00B410F9">
            <w:pPr>
              <w:pStyle w:val="BulletNoIndent"/>
            </w:pPr>
          </w:p>
        </w:tc>
        <w:tc>
          <w:tcPr>
            <w:tcW w:w="1951"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t>(S)</w:t>
            </w:r>
            <w:r w:rsidR="00146371">
              <w:t xml:space="preserve"> Creation of datasets used in weather, climate and water</w:t>
            </w:r>
          </w:p>
          <w:p w:rsidR="00146371" w:rsidRDefault="00146371" w:rsidP="00B410F9">
            <w:pPr>
              <w:pStyle w:val="BulletNoIndent"/>
            </w:pPr>
            <w:r>
              <w:t xml:space="preserve">(S) </w:t>
            </w:r>
            <w:r w:rsidR="00161CE9">
              <w:lastRenderedPageBreak/>
              <w:t>I</w:t>
            </w:r>
            <w:r>
              <w:t xml:space="preserve">ncreased </w:t>
            </w:r>
            <w:r w:rsidR="001B0C32">
              <w:t>collaboration between NHMSs, citizens and business</w:t>
            </w:r>
          </w:p>
          <w:p w:rsidR="00146371" w:rsidRDefault="00146371" w:rsidP="00B410F9">
            <w:pPr>
              <w:pStyle w:val="BulletNoIndent"/>
            </w:pPr>
            <w:r>
              <w:t xml:space="preserve">(S) </w:t>
            </w:r>
            <w:r w:rsidR="00161CE9">
              <w:t>I</w:t>
            </w:r>
            <w:r>
              <w:t>ncreased feedbacks on data services, regulations or administrative aspects</w:t>
            </w:r>
          </w:p>
          <w:p w:rsidR="007371DD" w:rsidRDefault="007371DD" w:rsidP="00B410F9">
            <w:pPr>
              <w:pStyle w:val="BulletNoIndent"/>
            </w:pPr>
            <w:r>
              <w:t>(W)</w:t>
            </w:r>
            <w:r w:rsidR="00451780">
              <w:t xml:space="preserve"> Increasing costs of maintenance and data collection</w:t>
            </w:r>
          </w:p>
          <w:p w:rsidR="00451780" w:rsidRDefault="00451780" w:rsidP="00B410F9">
            <w:pPr>
              <w:pStyle w:val="BulletNoIndent"/>
            </w:pPr>
            <w:r>
              <w:t>(W) Continuous improvement of capacity building in data collection and dissemination</w:t>
            </w:r>
          </w:p>
          <w:p w:rsidR="007371DD" w:rsidRDefault="007371DD" w:rsidP="00B410F9">
            <w:pPr>
              <w:pStyle w:val="BulletNoIndent"/>
            </w:pPr>
            <w:r>
              <w:t>(O)</w:t>
            </w:r>
            <w:r w:rsidR="009D0BB5">
              <w:t xml:space="preserve"> increase </w:t>
            </w:r>
            <w:r w:rsidR="009D0BB5">
              <w:lastRenderedPageBreak/>
              <w:t>interoperability between NHMSs at national and international levels</w:t>
            </w:r>
          </w:p>
          <w:p w:rsidR="001B0C32" w:rsidRDefault="001B0C32" w:rsidP="001B0C32">
            <w:pPr>
              <w:pStyle w:val="BulletNoIndent"/>
            </w:pPr>
            <w:r>
              <w:t xml:space="preserve">(O) Modernization of </w:t>
            </w:r>
            <w:r w:rsidR="00797240">
              <w:t xml:space="preserve">technical and </w:t>
            </w:r>
            <w:r>
              <w:t>administrative procedures</w:t>
            </w:r>
          </w:p>
          <w:p w:rsidR="008728A5" w:rsidRDefault="008728A5" w:rsidP="00451780">
            <w:pPr>
              <w:pStyle w:val="BulletNoIndent"/>
            </w:pPr>
            <w:r>
              <w:t>(T) Economic and financial crisis may change the priority of development</w:t>
            </w:r>
          </w:p>
          <w:p w:rsidR="00797240" w:rsidRPr="008E0764" w:rsidRDefault="00797240" w:rsidP="00797240">
            <w:pPr>
              <w:pStyle w:val="BulletNoIndent"/>
            </w:pPr>
            <w:r>
              <w:t>(T) Violation of property rights and personal information</w:t>
            </w:r>
          </w:p>
        </w:tc>
        <w:tc>
          <w:tcPr>
            <w:tcW w:w="1704" w:type="dxa"/>
            <w:tcBorders>
              <w:top w:val="nil"/>
              <w:left w:val="nil"/>
              <w:bottom w:val="single" w:sz="4" w:space="0" w:color="auto"/>
              <w:right w:val="single" w:sz="4" w:space="0" w:color="auto"/>
            </w:tcBorders>
            <w:shd w:val="clear" w:color="auto" w:fill="auto"/>
            <w:noWrap/>
            <w:hideMark/>
          </w:tcPr>
          <w:p w:rsidR="007371DD" w:rsidRDefault="007371DD" w:rsidP="008E0764">
            <w:pPr>
              <w:pStyle w:val="BulletNoIndent"/>
            </w:pPr>
            <w:r>
              <w:lastRenderedPageBreak/>
              <w:t>(S)</w:t>
            </w:r>
            <w:r w:rsidR="008728A5">
              <w:t xml:space="preserve"> Prepared human resources in most of NHMSs</w:t>
            </w:r>
          </w:p>
          <w:p w:rsidR="008728A5" w:rsidRDefault="008728A5" w:rsidP="008E0764">
            <w:pPr>
              <w:pStyle w:val="BulletNoIndent"/>
            </w:pPr>
            <w:r>
              <w:t xml:space="preserve">(S) Some </w:t>
            </w:r>
            <w:r>
              <w:lastRenderedPageBreak/>
              <w:t>NHMSs are already leaders in Open Data policies</w:t>
            </w:r>
          </w:p>
          <w:p w:rsidR="008728A5" w:rsidRDefault="008728A5" w:rsidP="008E0764">
            <w:pPr>
              <w:pStyle w:val="BulletNoIndent"/>
            </w:pPr>
            <w:r>
              <w:t xml:space="preserve">(S) Developed </w:t>
            </w:r>
            <w:proofErr w:type="spellStart"/>
            <w:r>
              <w:t>legistlation</w:t>
            </w:r>
            <w:proofErr w:type="spellEnd"/>
            <w:r>
              <w:t xml:space="preserve"> and strategic  framework in some Member States</w:t>
            </w:r>
          </w:p>
          <w:p w:rsidR="00E64A4A" w:rsidRDefault="00E64A4A" w:rsidP="008E0764">
            <w:pPr>
              <w:pStyle w:val="BulletNoIndent"/>
            </w:pPr>
            <w:r>
              <w:t>(W) NHMSs have to be willing and able to produce and publish detailed datasets</w:t>
            </w:r>
          </w:p>
          <w:p w:rsidR="007371DD" w:rsidRDefault="007371DD" w:rsidP="008E0764">
            <w:pPr>
              <w:pStyle w:val="BulletNoIndent"/>
            </w:pPr>
            <w:r>
              <w:t>(O)</w:t>
            </w:r>
            <w:r w:rsidR="004061CE">
              <w:t xml:space="preserve"> Worldwid</w:t>
            </w:r>
            <w:r w:rsidR="0087249E">
              <w:t xml:space="preserve">e aggressive adoption of the fast growing technologies in </w:t>
            </w:r>
            <w:proofErr w:type="spellStart"/>
            <w:r w:rsidR="0087249E">
              <w:lastRenderedPageBreak/>
              <w:t>eGovernment</w:t>
            </w:r>
            <w:proofErr w:type="spellEnd"/>
            <w:r w:rsidR="0087249E">
              <w:t xml:space="preserve"> services</w:t>
            </w:r>
          </w:p>
          <w:p w:rsidR="007371DD" w:rsidRPr="008E0764" w:rsidRDefault="004061CE" w:rsidP="00DB3778">
            <w:pPr>
              <w:pStyle w:val="BulletNoIndent"/>
            </w:pPr>
            <w:r>
              <w:t>(T) NHMSs’ centric approach to public services</w:t>
            </w:r>
          </w:p>
        </w:tc>
        <w:tc>
          <w:tcPr>
            <w:tcW w:w="1686"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(S)</w:t>
            </w:r>
            <w:r w:rsidR="006B5B1B">
              <w:t xml:space="preserve"> Many progress have been made with the development of </w:t>
            </w:r>
            <w:r w:rsidR="006B5B1B">
              <w:lastRenderedPageBreak/>
              <w:t>data standards</w:t>
            </w:r>
          </w:p>
          <w:p w:rsidR="007371DD" w:rsidRDefault="007371DD" w:rsidP="00B410F9">
            <w:pPr>
              <w:pStyle w:val="BulletNoIndent"/>
            </w:pPr>
            <w:r>
              <w:t>(W)</w:t>
            </w:r>
            <w:r w:rsidR="001B3EB8">
              <w:t xml:space="preserve"> there is still a lack of standards compliances in some services, of effective interoperability between systems and of useful metadata</w:t>
            </w:r>
          </w:p>
          <w:p w:rsidR="007371DD" w:rsidRDefault="007371DD" w:rsidP="00B410F9">
            <w:pPr>
              <w:pStyle w:val="BulletNoIndent"/>
            </w:pPr>
            <w:r>
              <w:t>(O)</w:t>
            </w:r>
            <w:r w:rsidR="00F90C1D">
              <w:t xml:space="preserve"> Availability of service oriented architecture approach</w:t>
            </w:r>
          </w:p>
          <w:p w:rsidR="007371DD" w:rsidRPr="008E0764" w:rsidRDefault="004061CE" w:rsidP="004061CE">
            <w:pPr>
              <w:pStyle w:val="BulletNoIndent"/>
            </w:pPr>
            <w:r>
              <w:t xml:space="preserve">(T) Incomplete and inaccurate datasets, even if </w:t>
            </w:r>
            <w:r>
              <w:lastRenderedPageBreak/>
              <w:t>“good enough”, cannot substitute methodological observations</w:t>
            </w:r>
          </w:p>
        </w:tc>
        <w:tc>
          <w:tcPr>
            <w:tcW w:w="1589"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(S)</w:t>
            </w:r>
            <w:r w:rsidR="0090180B">
              <w:t xml:space="preserve"> There is an increasing number of applications that require software to “travel” to </w:t>
            </w:r>
            <w:r w:rsidR="0090180B">
              <w:lastRenderedPageBreak/>
              <w:t xml:space="preserve">where data are located </w:t>
            </w:r>
          </w:p>
          <w:p w:rsidR="007371DD" w:rsidRDefault="007371DD" w:rsidP="00B410F9">
            <w:pPr>
              <w:pStyle w:val="BulletNoIndent"/>
            </w:pPr>
            <w:r>
              <w:t>(W)</w:t>
            </w:r>
            <w:r w:rsidR="00893AB4">
              <w:t xml:space="preserve"> </w:t>
            </w:r>
            <w:r w:rsidR="0090180B">
              <w:t>A traditional approach of transferring data to where it  is required still exists, transferring vast amount of data slowly</w:t>
            </w:r>
          </w:p>
          <w:p w:rsidR="008728A5" w:rsidRDefault="008728A5" w:rsidP="00B410F9">
            <w:pPr>
              <w:pStyle w:val="BulletNoIndent"/>
            </w:pPr>
            <w:r>
              <w:t>(W) Digital divide and barriers</w:t>
            </w:r>
          </w:p>
          <w:p w:rsidR="007371DD" w:rsidRDefault="007371DD" w:rsidP="00B410F9">
            <w:pPr>
              <w:pStyle w:val="BulletNoIndent"/>
            </w:pPr>
            <w:r>
              <w:t>(O)</w:t>
            </w:r>
            <w:r w:rsidR="00893AB4">
              <w:t xml:space="preserve"> challenges are related to the efficiency of data access and management</w:t>
            </w:r>
          </w:p>
          <w:p w:rsidR="007371DD" w:rsidRPr="008E0764" w:rsidRDefault="007371DD" w:rsidP="00B410F9">
            <w:pPr>
              <w:pStyle w:val="BulletNoIndent"/>
            </w:pPr>
            <w:r>
              <w:t>(T)</w:t>
            </w:r>
            <w:r w:rsidR="00195EC9">
              <w:t xml:space="preserve"> Potential misinterpretation and misunderstanding of data</w:t>
            </w:r>
          </w:p>
        </w:tc>
        <w:tc>
          <w:tcPr>
            <w:tcW w:w="1665"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(S)</w:t>
            </w:r>
            <w:r w:rsidR="00C83AFC">
              <w:t xml:space="preserve"> Relevant good IT infrastructure of many NHMSs</w:t>
            </w:r>
          </w:p>
          <w:p w:rsidR="007371DD" w:rsidRDefault="007371DD" w:rsidP="00B410F9">
            <w:pPr>
              <w:pStyle w:val="BulletNoIndent"/>
            </w:pPr>
            <w:r>
              <w:lastRenderedPageBreak/>
              <w:t>(W)</w:t>
            </w:r>
            <w:r w:rsidR="00893AB4">
              <w:t xml:space="preserve"> NHMSs could face difficulties to store data, and they couldn’t have appropriate facilities</w:t>
            </w:r>
          </w:p>
          <w:p w:rsidR="007371DD" w:rsidRDefault="007371DD" w:rsidP="00B410F9">
            <w:pPr>
              <w:pStyle w:val="BulletNoIndent"/>
            </w:pPr>
            <w:r>
              <w:t>(O)</w:t>
            </w:r>
            <w:r w:rsidR="000E0DD0">
              <w:t xml:space="preserve"> </w:t>
            </w:r>
            <w:r w:rsidR="00F90C1D">
              <w:t>Availability of IT with high potential to be used in relevant services</w:t>
            </w:r>
          </w:p>
          <w:p w:rsidR="007371DD" w:rsidRPr="008E0764" w:rsidRDefault="007371DD" w:rsidP="00B410F9">
            <w:pPr>
              <w:pStyle w:val="BulletNoIndent"/>
            </w:pPr>
            <w:r>
              <w:t>(T)</w:t>
            </w:r>
            <w:r w:rsidR="00161CE9">
              <w:t xml:space="preserve"> Delayed application of new technologies such as cloud services</w:t>
            </w:r>
          </w:p>
        </w:tc>
        <w:tc>
          <w:tcPr>
            <w:tcW w:w="1780"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(S)</w:t>
            </w:r>
            <w:r w:rsidR="008728A5">
              <w:t xml:space="preserve"> Existing experience in developing and implementing Open </w:t>
            </w:r>
            <w:r w:rsidR="008728A5">
              <w:lastRenderedPageBreak/>
              <w:t>Data policies</w:t>
            </w:r>
          </w:p>
          <w:p w:rsidR="007371DD" w:rsidRDefault="007371DD" w:rsidP="00B410F9">
            <w:pPr>
              <w:pStyle w:val="BulletNoIndent"/>
            </w:pPr>
            <w:r>
              <w:t>(W)</w:t>
            </w:r>
            <w:r w:rsidR="008728A5">
              <w:t xml:space="preserve"> Insufficient implementation of Open Data policies</w:t>
            </w:r>
          </w:p>
          <w:p w:rsidR="008728A5" w:rsidRDefault="008728A5" w:rsidP="00B410F9">
            <w:pPr>
              <w:pStyle w:val="BulletNoIndent"/>
            </w:pPr>
            <w:r>
              <w:t>(W) Lack of principles in structuring the information on NHMSs’ portals</w:t>
            </w:r>
          </w:p>
          <w:p w:rsidR="008728A5" w:rsidRDefault="008728A5" w:rsidP="00B410F9">
            <w:pPr>
              <w:pStyle w:val="BulletNoIndent"/>
            </w:pPr>
            <w:r>
              <w:t>(W) Limited use of Open Data approaches that can permit the greater availability of data for re-use and exploration by third parties</w:t>
            </w:r>
          </w:p>
          <w:p w:rsidR="007371DD" w:rsidRDefault="007371DD" w:rsidP="00B410F9">
            <w:pPr>
              <w:pStyle w:val="BulletNoIndent"/>
            </w:pPr>
            <w:r>
              <w:t>(O)</w:t>
            </w:r>
            <w:r w:rsidR="00F90C1D">
              <w:t xml:space="preserve"> Closing the gaps </w:t>
            </w:r>
            <w:r w:rsidR="00F90C1D">
              <w:lastRenderedPageBreak/>
              <w:t>between leaders and followers in Open Data trough collaboration</w:t>
            </w:r>
          </w:p>
          <w:p w:rsidR="007371DD" w:rsidRPr="008E0764" w:rsidRDefault="007371DD" w:rsidP="00B410F9">
            <w:pPr>
              <w:pStyle w:val="BulletNoIndent"/>
            </w:pPr>
            <w:r>
              <w:t>(T)</w:t>
            </w:r>
            <w:r w:rsidR="00C36F9A">
              <w:t xml:space="preserve"> NHMSs’ efficacy considering differences between services and maturity at national, regional and local scales</w:t>
            </w:r>
          </w:p>
        </w:tc>
      </w:tr>
      <w:tr w:rsidR="00797240" w:rsidRPr="008E0764" w:rsidTr="00161CE9">
        <w:trPr>
          <w:trHeight w:val="289"/>
        </w:trPr>
        <w:tc>
          <w:tcPr>
            <w:tcW w:w="2123" w:type="dxa"/>
            <w:tcBorders>
              <w:top w:val="nil"/>
              <w:left w:val="single" w:sz="4" w:space="0" w:color="auto"/>
              <w:bottom w:val="single" w:sz="4" w:space="0" w:color="auto"/>
              <w:right w:val="single" w:sz="4" w:space="0" w:color="auto"/>
            </w:tcBorders>
            <w:shd w:val="clear" w:color="auto" w:fill="auto"/>
            <w:noWrap/>
          </w:tcPr>
          <w:p w:rsidR="007371DD" w:rsidRDefault="007371DD" w:rsidP="008E0764">
            <w:pPr>
              <w:pStyle w:val="BodyText"/>
            </w:pPr>
            <w:r w:rsidRPr="008E0764">
              <w:rPr>
                <w:b/>
                <w:bCs/>
              </w:rPr>
              <w:lastRenderedPageBreak/>
              <w:t>PESTLE</w:t>
            </w:r>
            <w:r>
              <w:t xml:space="preserve"> analysis (Political, Economic, Social, Technological, </w:t>
            </w:r>
            <w:r>
              <w:lastRenderedPageBreak/>
              <w:t>Legal and Environmental aspects).</w:t>
            </w:r>
          </w:p>
          <w:p w:rsidR="007371DD" w:rsidRPr="008E0764" w:rsidRDefault="007371DD" w:rsidP="008E0764">
            <w:pPr>
              <w:pStyle w:val="BodyText"/>
            </w:pPr>
          </w:p>
        </w:tc>
        <w:tc>
          <w:tcPr>
            <w:tcW w:w="2197" w:type="dxa"/>
            <w:tcBorders>
              <w:top w:val="nil"/>
              <w:left w:val="nil"/>
              <w:bottom w:val="single" w:sz="4" w:space="0" w:color="auto"/>
              <w:right w:val="single" w:sz="4" w:space="0" w:color="auto"/>
            </w:tcBorders>
            <w:shd w:val="clear" w:color="auto" w:fill="auto"/>
            <w:noWrap/>
          </w:tcPr>
          <w:p w:rsidR="007371DD" w:rsidRPr="008E0764" w:rsidRDefault="007371DD" w:rsidP="007371DD">
            <w:pPr>
              <w:pStyle w:val="BulletNoIndent"/>
            </w:pPr>
          </w:p>
        </w:tc>
        <w:tc>
          <w:tcPr>
            <w:tcW w:w="1951"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t>(P)</w:t>
            </w:r>
            <w:r w:rsidR="0074248F">
              <w:t xml:space="preserve"> The main political factors </w:t>
            </w:r>
            <w:r w:rsidR="0074248F">
              <w:lastRenderedPageBreak/>
              <w:t xml:space="preserve">relate to development of innovative infrastructure, </w:t>
            </w:r>
            <w:proofErr w:type="spellStart"/>
            <w:r w:rsidR="0074248F">
              <w:t>centers</w:t>
            </w:r>
            <w:proofErr w:type="spellEnd"/>
            <w:r w:rsidR="0074248F">
              <w:t xml:space="preserve"> of excellence, technology transfer, support to SMEs, participation of the private sector in R&amp;D activities</w:t>
            </w:r>
          </w:p>
          <w:p w:rsidR="007371DD" w:rsidRDefault="007371DD" w:rsidP="00B410F9">
            <w:pPr>
              <w:pStyle w:val="BulletNoIndent"/>
            </w:pPr>
            <w:r>
              <w:t>(E)</w:t>
            </w:r>
            <w:r w:rsidR="0074248F">
              <w:t xml:space="preserve"> Although in general, the trends indicate a decline in demand, capital and liquid problems, limited access to funding, falling innovation expenditures and </w:t>
            </w:r>
            <w:r w:rsidR="0074248F">
              <w:lastRenderedPageBreak/>
              <w:t xml:space="preserve">decreasing employment rates, some NHMSs have increased funding for </w:t>
            </w:r>
            <w:r w:rsidR="005C30BA">
              <w:t>development and innovation, while in other it remained balanced</w:t>
            </w:r>
          </w:p>
          <w:p w:rsidR="007371DD" w:rsidRDefault="007371DD" w:rsidP="00B410F9">
            <w:pPr>
              <w:pStyle w:val="BulletNoIndent"/>
            </w:pPr>
            <w:r>
              <w:t>(S)</w:t>
            </w:r>
            <w:r w:rsidR="00EA079B">
              <w:t xml:space="preserve"> Empowering citizens to be active and confident in the new digital society, which must deliver sustainable economic and social benefits, is f great importance to the policy of Open Data.</w:t>
            </w:r>
          </w:p>
          <w:p w:rsidR="007371DD" w:rsidRDefault="007371DD" w:rsidP="00B410F9">
            <w:pPr>
              <w:pStyle w:val="BulletNoIndent"/>
            </w:pPr>
            <w:r>
              <w:lastRenderedPageBreak/>
              <w:t>(T)</w:t>
            </w:r>
            <w:r w:rsidR="00EA079B">
              <w:t xml:space="preserve"> New communication technologies enable increasing connectivity through wired and wireless communication. The internet of services enables accessing services and service partnership across boundaries. The Internet of Things enables addressing societal challenges efficiently and augments the potential of future internet to provide </w:t>
            </w:r>
            <w:r w:rsidR="00EA079B">
              <w:lastRenderedPageBreak/>
              <w:t>useful services.</w:t>
            </w:r>
          </w:p>
          <w:p w:rsidR="007371DD" w:rsidRDefault="007371DD" w:rsidP="00B410F9">
            <w:pPr>
              <w:pStyle w:val="BulletNoIndent"/>
            </w:pPr>
            <w:r>
              <w:t>(L)</w:t>
            </w:r>
            <w:r w:rsidR="00CA67A0">
              <w:t xml:space="preserve"> Most of the actions plans are focused on the elimination of the common challenges which inhibit the optional utilization of ICTs, and the identification and prevention of future problems in the long run. The key actions are focused on creating a vibrant digital market, allowing the easy exchange of commercial </w:t>
            </w:r>
            <w:r w:rsidR="00CA67A0">
              <w:lastRenderedPageBreak/>
              <w:t>and cultural content and services between countries.</w:t>
            </w:r>
          </w:p>
          <w:p w:rsidR="00687CD8" w:rsidRPr="008E0764" w:rsidRDefault="007371DD" w:rsidP="00845CC9">
            <w:pPr>
              <w:pStyle w:val="BulletNoIndent"/>
            </w:pPr>
            <w:r>
              <w:t>(E)</w:t>
            </w:r>
            <w:r w:rsidR="00687CD8">
              <w:t xml:space="preserve"> Open Data is also essentials for tackling environmental challenges, such as climate change</w:t>
            </w:r>
            <w:r w:rsidR="00845CC9">
              <w:t xml:space="preserve">. </w:t>
            </w:r>
            <w:r w:rsidR="00687CD8">
              <w:t>Informed policy decisions depend increasingly on analysis of the  available data</w:t>
            </w:r>
          </w:p>
        </w:tc>
        <w:tc>
          <w:tcPr>
            <w:tcW w:w="1704"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(P)</w:t>
            </w:r>
            <w:r w:rsidR="00926764">
              <w:t xml:space="preserve"> Many countries in the world are </w:t>
            </w:r>
            <w:r w:rsidR="00926764">
              <w:lastRenderedPageBreak/>
              <w:t>already pursuing Open Data policies</w:t>
            </w:r>
          </w:p>
          <w:p w:rsidR="007371DD" w:rsidRPr="008E0764" w:rsidRDefault="00B76672" w:rsidP="006C6B7A">
            <w:pPr>
              <w:pStyle w:val="BulletNoIndent"/>
            </w:pPr>
            <w:r>
              <w:t>(T) Data policies have historically been separate from IT policies</w:t>
            </w:r>
            <w:r w:rsidR="006C6B7A">
              <w:t xml:space="preserve">. </w:t>
            </w:r>
            <w:r w:rsidR="00926764">
              <w:t>There are historical trends in the production of datasets and the development of the Information Techn</w:t>
            </w:r>
            <w:r w:rsidR="006C6B7A">
              <w:t>o</w:t>
            </w:r>
            <w:r w:rsidR="00926764">
              <w:t>logy</w:t>
            </w:r>
            <w:r w:rsidR="00D322A3">
              <w:t xml:space="preserve"> infrastructure</w:t>
            </w:r>
            <w:r w:rsidR="00476A5A">
              <w:t>s</w:t>
            </w:r>
            <w:r w:rsidR="00D322A3">
              <w:t xml:space="preserve"> within NHMSs</w:t>
            </w:r>
          </w:p>
        </w:tc>
        <w:tc>
          <w:tcPr>
            <w:tcW w:w="1686" w:type="dxa"/>
            <w:tcBorders>
              <w:top w:val="nil"/>
              <w:left w:val="nil"/>
              <w:bottom w:val="single" w:sz="4" w:space="0" w:color="auto"/>
              <w:right w:val="single" w:sz="4" w:space="0" w:color="auto"/>
            </w:tcBorders>
            <w:shd w:val="clear" w:color="auto" w:fill="auto"/>
            <w:noWrap/>
            <w:hideMark/>
          </w:tcPr>
          <w:p w:rsidR="0006159C" w:rsidRDefault="007371DD" w:rsidP="0006159C">
            <w:pPr>
              <w:pStyle w:val="BulletNoIndent"/>
            </w:pPr>
            <w:r>
              <w:lastRenderedPageBreak/>
              <w:t>(P)</w:t>
            </w:r>
            <w:r w:rsidR="0006159C">
              <w:t xml:space="preserve"> bureaucracy often specifies </w:t>
            </w:r>
            <w:r w:rsidR="0006159C">
              <w:lastRenderedPageBreak/>
              <w:t>data to be collected and published</w:t>
            </w:r>
          </w:p>
          <w:p w:rsidR="007371DD" w:rsidRDefault="007371DD" w:rsidP="00B410F9">
            <w:pPr>
              <w:pStyle w:val="BulletNoIndent"/>
            </w:pPr>
            <w:r>
              <w:t>(E)</w:t>
            </w:r>
            <w:r w:rsidR="00BB1F45">
              <w:t xml:space="preserve"> fees for use and re-use of data are financial barriers to Open Data</w:t>
            </w:r>
          </w:p>
          <w:p w:rsidR="007371DD" w:rsidRDefault="007371DD" w:rsidP="00B410F9">
            <w:pPr>
              <w:pStyle w:val="BulletNoIndent"/>
            </w:pPr>
            <w:r>
              <w:t>(T)</w:t>
            </w:r>
            <w:r w:rsidR="00BB1F45">
              <w:t xml:space="preserve"> logins, limited visibility, limited durations, etc., are </w:t>
            </w:r>
            <w:r w:rsidR="006C6B7A">
              <w:t xml:space="preserve">technological </w:t>
            </w:r>
            <w:r w:rsidR="00BB1F45">
              <w:t>barriers to Open Data</w:t>
            </w:r>
          </w:p>
          <w:p w:rsidR="007371DD" w:rsidRDefault="007371DD" w:rsidP="006C6B7A">
            <w:pPr>
              <w:pStyle w:val="BulletNoIndent"/>
            </w:pPr>
            <w:r>
              <w:t>(L)</w:t>
            </w:r>
            <w:r w:rsidR="00BB1F45">
              <w:t xml:space="preserve"> copyright</w:t>
            </w:r>
            <w:r w:rsidR="00841A67">
              <w:t>s, licenses, and contracts are legal barriers to Open Data</w:t>
            </w:r>
          </w:p>
          <w:p w:rsidR="006C6B7A" w:rsidRPr="008E0764" w:rsidRDefault="006C6B7A" w:rsidP="006C6B7A">
            <w:pPr>
              <w:pStyle w:val="BulletNoIndent"/>
            </w:pPr>
            <w:r>
              <w:t xml:space="preserve">(E) Missing </w:t>
            </w:r>
            <w:r>
              <w:lastRenderedPageBreak/>
              <w:t>data</w:t>
            </w:r>
          </w:p>
        </w:tc>
        <w:tc>
          <w:tcPr>
            <w:tcW w:w="1589"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(P)</w:t>
            </w:r>
            <w:r w:rsidR="00995359">
              <w:t xml:space="preserve"> NHMSs produce and receive a large amount </w:t>
            </w:r>
            <w:r w:rsidR="00995359">
              <w:lastRenderedPageBreak/>
              <w:t>of data</w:t>
            </w:r>
          </w:p>
          <w:p w:rsidR="007371DD" w:rsidRDefault="007371DD" w:rsidP="00B410F9">
            <w:pPr>
              <w:pStyle w:val="BulletNoIndent"/>
            </w:pPr>
            <w:r>
              <w:t>(E)</w:t>
            </w:r>
            <w:r w:rsidR="007817D4">
              <w:t xml:space="preserve"> Open Data supports the economic dynamics by innovation and growth</w:t>
            </w:r>
          </w:p>
          <w:p w:rsidR="007371DD" w:rsidRPr="008E0764" w:rsidRDefault="007371DD" w:rsidP="006C6B7A">
            <w:pPr>
              <w:pStyle w:val="BulletNoIndent"/>
            </w:pPr>
            <w:r>
              <w:t>(S)</w:t>
            </w:r>
            <w:r w:rsidR="00995359">
              <w:t xml:space="preserve"> Individuals can collect information and add value to data </w:t>
            </w:r>
          </w:p>
        </w:tc>
        <w:tc>
          <w:tcPr>
            <w:tcW w:w="1665" w:type="dxa"/>
            <w:tcBorders>
              <w:top w:val="nil"/>
              <w:left w:val="nil"/>
              <w:bottom w:val="single" w:sz="4" w:space="0" w:color="auto"/>
              <w:right w:val="single" w:sz="4" w:space="0" w:color="auto"/>
            </w:tcBorders>
            <w:shd w:val="clear" w:color="auto" w:fill="auto"/>
            <w:noWrap/>
            <w:hideMark/>
          </w:tcPr>
          <w:p w:rsidR="006C6B7A" w:rsidRDefault="006C6B7A" w:rsidP="006C6B7A">
            <w:pPr>
              <w:pStyle w:val="BulletNoIndent"/>
            </w:pPr>
            <w:r>
              <w:lastRenderedPageBreak/>
              <w:t xml:space="preserve">(P) New policies sought to separate </w:t>
            </w:r>
            <w:r>
              <w:lastRenderedPageBreak/>
              <w:t>out data consumers and providers of services, creating and “internal market” within bureaucracy, and de-centralizing decision making</w:t>
            </w:r>
          </w:p>
          <w:p w:rsidR="007371DD" w:rsidRPr="008E0764" w:rsidRDefault="007371DD" w:rsidP="006C6B7A">
            <w:pPr>
              <w:pStyle w:val="BulletNoIndent"/>
            </w:pPr>
            <w:r>
              <w:t>(T)</w:t>
            </w:r>
            <w:r w:rsidR="00BB1F45">
              <w:t xml:space="preserve"> Infrastructures rely on cooperation, organization , and trust</w:t>
            </w:r>
          </w:p>
        </w:tc>
        <w:tc>
          <w:tcPr>
            <w:tcW w:w="1780" w:type="dxa"/>
            <w:tcBorders>
              <w:top w:val="nil"/>
              <w:left w:val="nil"/>
              <w:bottom w:val="single" w:sz="4" w:space="0" w:color="auto"/>
              <w:right w:val="single" w:sz="4" w:space="0" w:color="auto"/>
            </w:tcBorders>
            <w:shd w:val="clear" w:color="auto" w:fill="auto"/>
            <w:noWrap/>
            <w:hideMark/>
          </w:tcPr>
          <w:p w:rsidR="007371DD" w:rsidRDefault="007371DD" w:rsidP="00B410F9">
            <w:pPr>
              <w:pStyle w:val="BulletNoIndent"/>
            </w:pPr>
            <w:r>
              <w:lastRenderedPageBreak/>
              <w:t>(P)</w:t>
            </w:r>
            <w:r w:rsidR="00BB1F45">
              <w:t xml:space="preserve"> Open Data policies emphasize </w:t>
            </w:r>
            <w:r w:rsidR="00BB1F45">
              <w:lastRenderedPageBreak/>
              <w:t>cooperation between states and private firms, with the former explicitly supporting the aspirations of the latter</w:t>
            </w:r>
          </w:p>
          <w:p w:rsidR="007371DD" w:rsidRDefault="007371DD" w:rsidP="00B410F9">
            <w:pPr>
              <w:pStyle w:val="BulletNoIndent"/>
            </w:pPr>
            <w:r>
              <w:t>(E)</w:t>
            </w:r>
            <w:r w:rsidR="00E64A4A">
              <w:t>Economic growth</w:t>
            </w:r>
          </w:p>
          <w:p w:rsidR="007371DD" w:rsidRDefault="007371DD" w:rsidP="00B410F9">
            <w:pPr>
              <w:pStyle w:val="BulletNoIndent"/>
            </w:pPr>
            <w:r>
              <w:t>(S)</w:t>
            </w:r>
            <w:r w:rsidR="007B24B0">
              <w:t xml:space="preserve"> Open </w:t>
            </w:r>
            <w:r w:rsidR="00E64A4A">
              <w:t>D</w:t>
            </w:r>
            <w:r w:rsidR="007B24B0">
              <w:t>ata improves standards and transparency in public services</w:t>
            </w:r>
          </w:p>
          <w:p w:rsidR="00E64A4A" w:rsidRDefault="00E64A4A" w:rsidP="00B410F9">
            <w:pPr>
              <w:pStyle w:val="BulletNoIndent"/>
            </w:pPr>
            <w:r>
              <w:t>(S) Drives social growths</w:t>
            </w:r>
          </w:p>
          <w:p w:rsidR="007371DD" w:rsidRPr="008E0764" w:rsidRDefault="007371DD" w:rsidP="007B24B0">
            <w:pPr>
              <w:pStyle w:val="BulletNoIndent"/>
            </w:pPr>
            <w:r>
              <w:t>(E)</w:t>
            </w:r>
            <w:r w:rsidR="007B24B0">
              <w:t xml:space="preserve"> Making more information available will help catalyse new </w:t>
            </w:r>
            <w:r w:rsidR="007B24B0">
              <w:lastRenderedPageBreak/>
              <w:t>market and innovative product and services</w:t>
            </w:r>
          </w:p>
        </w:tc>
      </w:tr>
      <w:tr w:rsidR="00797240" w:rsidRPr="008E0764" w:rsidTr="00161CE9">
        <w:trPr>
          <w:trHeight w:val="289"/>
        </w:trPr>
        <w:tc>
          <w:tcPr>
            <w:tcW w:w="2123" w:type="dxa"/>
            <w:tcBorders>
              <w:top w:val="nil"/>
              <w:left w:val="single" w:sz="4" w:space="0" w:color="auto"/>
              <w:bottom w:val="single" w:sz="4" w:space="0" w:color="auto"/>
              <w:right w:val="single" w:sz="4" w:space="0" w:color="auto"/>
            </w:tcBorders>
            <w:shd w:val="clear" w:color="auto" w:fill="auto"/>
            <w:noWrap/>
          </w:tcPr>
          <w:p w:rsidR="00161CE9" w:rsidRPr="008E0764" w:rsidRDefault="00161CE9" w:rsidP="008E0764">
            <w:pPr>
              <w:pStyle w:val="BodyText"/>
              <w:rPr>
                <w:b/>
                <w:bCs/>
              </w:rPr>
            </w:pPr>
            <w:r w:rsidRPr="008E0764">
              <w:rPr>
                <w:b/>
                <w:bCs/>
              </w:rPr>
              <w:lastRenderedPageBreak/>
              <w:t>Stakeholders</w:t>
            </w:r>
          </w:p>
        </w:tc>
        <w:tc>
          <w:tcPr>
            <w:tcW w:w="2197" w:type="dxa"/>
            <w:tcBorders>
              <w:top w:val="nil"/>
              <w:left w:val="nil"/>
              <w:bottom w:val="single" w:sz="4" w:space="0" w:color="auto"/>
              <w:right w:val="single" w:sz="4" w:space="0" w:color="auto"/>
            </w:tcBorders>
            <w:shd w:val="clear" w:color="auto" w:fill="auto"/>
            <w:noWrap/>
          </w:tcPr>
          <w:p w:rsidR="00161CE9" w:rsidRPr="008E0764" w:rsidRDefault="00161CE9" w:rsidP="008E0764">
            <w:pPr>
              <w:pStyle w:val="BulletNoIndent"/>
            </w:pPr>
            <w:r>
              <w:t>NHMSs, Member States, Governments, Citizens, Public and Private Sectors</w:t>
            </w:r>
          </w:p>
        </w:tc>
        <w:tc>
          <w:tcPr>
            <w:tcW w:w="1951"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t>NHMSs, Member States, Governments, Citizens, Public and Private Sectors</w:t>
            </w:r>
          </w:p>
        </w:tc>
        <w:tc>
          <w:tcPr>
            <w:tcW w:w="1704"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t xml:space="preserve">NHMSs, Member States, Governments, Citizens, Public and Private </w:t>
            </w:r>
            <w:r>
              <w:lastRenderedPageBreak/>
              <w:t>Sectors</w:t>
            </w:r>
          </w:p>
        </w:tc>
        <w:tc>
          <w:tcPr>
            <w:tcW w:w="1686"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lastRenderedPageBreak/>
              <w:t xml:space="preserve">NHMSs, Member States, Governments, Citizens, Public and Private </w:t>
            </w:r>
            <w:r>
              <w:lastRenderedPageBreak/>
              <w:t>Sectors</w:t>
            </w:r>
          </w:p>
        </w:tc>
        <w:tc>
          <w:tcPr>
            <w:tcW w:w="1589"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lastRenderedPageBreak/>
              <w:t>NHMSs, Member States, Governments, Citizens, Public and Private Sectors</w:t>
            </w:r>
          </w:p>
        </w:tc>
        <w:tc>
          <w:tcPr>
            <w:tcW w:w="1665"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t xml:space="preserve">NHMSs, Member States, Governments, Citizens, Public and Private </w:t>
            </w:r>
            <w:r>
              <w:lastRenderedPageBreak/>
              <w:t>Sectors</w:t>
            </w:r>
          </w:p>
        </w:tc>
        <w:tc>
          <w:tcPr>
            <w:tcW w:w="1780" w:type="dxa"/>
            <w:tcBorders>
              <w:top w:val="nil"/>
              <w:left w:val="nil"/>
              <w:bottom w:val="single" w:sz="4" w:space="0" w:color="auto"/>
              <w:right w:val="single" w:sz="4" w:space="0" w:color="auto"/>
            </w:tcBorders>
            <w:shd w:val="clear" w:color="auto" w:fill="auto"/>
            <w:noWrap/>
            <w:hideMark/>
          </w:tcPr>
          <w:p w:rsidR="00161CE9" w:rsidRPr="008E0764" w:rsidRDefault="00161CE9" w:rsidP="00B410F9">
            <w:pPr>
              <w:pStyle w:val="BulletNoIndent"/>
            </w:pPr>
            <w:r>
              <w:lastRenderedPageBreak/>
              <w:t xml:space="preserve">NHMSs, Member States, Governments, Citizens, Public and Private </w:t>
            </w:r>
            <w:r>
              <w:lastRenderedPageBreak/>
              <w:t>Sectors</w:t>
            </w:r>
          </w:p>
        </w:tc>
      </w:tr>
    </w:tbl>
    <w:p w:rsidR="008E0764" w:rsidRPr="00FF65B9" w:rsidRDefault="008E0764" w:rsidP="00B97253"/>
    <w:sectPr w:rsidR="008E0764" w:rsidRPr="00FF65B9" w:rsidSect="008E0764">
      <w:headerReference w:type="default" r:id="rId8"/>
      <w:headerReference w:type="first" r:id="rId9"/>
      <w:pgSz w:w="16840" w:h="11907" w:orient="landscape" w:code="9"/>
      <w:pgMar w:top="1134" w:right="1134" w:bottom="1134" w:left="1134"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A34" w:rsidRDefault="00817A34">
      <w:r>
        <w:separator/>
      </w:r>
    </w:p>
    <w:p w:rsidR="00817A34" w:rsidRDefault="00817A34"/>
  </w:endnote>
  <w:endnote w:type="continuationSeparator" w:id="0">
    <w:p w:rsidR="00817A34" w:rsidRDefault="00817A34">
      <w:r>
        <w:continuationSeparator/>
      </w:r>
    </w:p>
    <w:p w:rsidR="00817A34" w:rsidRDefault="00817A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A34" w:rsidRDefault="00817A34">
      <w:r>
        <w:separator/>
      </w:r>
    </w:p>
    <w:p w:rsidR="00817A34" w:rsidRDefault="00817A34"/>
  </w:footnote>
  <w:footnote w:type="continuationSeparator" w:id="0">
    <w:p w:rsidR="00817A34" w:rsidRDefault="00817A34">
      <w:r>
        <w:continuationSeparator/>
      </w:r>
    </w:p>
    <w:p w:rsidR="00817A34" w:rsidRDefault="00817A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764" w:rsidRPr="008E0764" w:rsidRDefault="008E0764">
    <w:pPr>
      <w:pStyle w:val="Intestazione"/>
      <w:rPr>
        <w:lang w:val="en-GB"/>
      </w:rPr>
    </w:pPr>
    <w:r>
      <w:rPr>
        <w:lang w:val="en-GB"/>
      </w:rPr>
      <w:t>CBS LED Review of Emerging Data Issues – Identification of Issues - p</w:t>
    </w:r>
    <w:r w:rsidR="00225170">
      <w:rPr>
        <w:lang w:val="en-GB"/>
      </w:rPr>
      <w:fldChar w:fldCharType="begin"/>
    </w:r>
    <w:r>
      <w:rPr>
        <w:lang w:val="en-GB"/>
      </w:rPr>
      <w:instrText xml:space="preserve"> PAGE   \* MERGEFORMAT </w:instrText>
    </w:r>
    <w:r w:rsidR="00225170">
      <w:rPr>
        <w:lang w:val="en-GB"/>
      </w:rPr>
      <w:fldChar w:fldCharType="separate"/>
    </w:r>
    <w:r w:rsidR="00C84583">
      <w:rPr>
        <w:noProof/>
        <w:lang w:val="en-GB"/>
      </w:rPr>
      <w:t>1</w:t>
    </w:r>
    <w:r w:rsidR="00225170">
      <w:rPr>
        <w:lang w:val="en-GB"/>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9E9" w:rsidRPr="00C10690" w:rsidRDefault="006125D7" w:rsidP="00251C3F">
    <w:pPr>
      <w:pStyle w:val="Intestazione"/>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Intestazione"/>
      <w:rPr>
        <w:lang w:val="en-GB"/>
      </w:rPr>
    </w:pPr>
  </w:p>
  <w:p w:rsidR="005359E9" w:rsidRPr="00C10690" w:rsidRDefault="005359E9" w:rsidP="00251C3F">
    <w:pPr>
      <w:pStyle w:val="Intestazione"/>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F4F622D4"/>
    <w:lvl w:ilvl="0" w:tplc="6C86E6EE">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0004"/>
  <w:defaultTabStop w:val="720"/>
  <w:hyphenationZone w:val="283"/>
  <w:drawingGridHorizontalSpacing w:val="120"/>
  <w:displayHorizontalDrawingGridEvery w:val="2"/>
  <w:displayVerticalDrawingGridEvery w:val="2"/>
  <w:characterSpacingControl w:val="doNotCompress"/>
  <w:hdrShapeDefaults>
    <o:shapedefaults v:ext="edit" spidmax="10242"/>
  </w:hdrShapeDefaults>
  <w:footnotePr>
    <w:footnote w:id="-1"/>
    <w:footnote w:id="0"/>
  </w:footnotePr>
  <w:endnotePr>
    <w:endnote w:id="-1"/>
    <w:endnote w:id="0"/>
  </w:endnotePr>
  <w:compat>
    <w:useFELayout/>
  </w:compat>
  <w:rsids>
    <w:rsidRoot w:val="008E0764"/>
    <w:rsid w:val="00000D60"/>
    <w:rsid w:val="00002465"/>
    <w:rsid w:val="000048B5"/>
    <w:rsid w:val="000104BD"/>
    <w:rsid w:val="0001212F"/>
    <w:rsid w:val="000135F6"/>
    <w:rsid w:val="00032134"/>
    <w:rsid w:val="00033326"/>
    <w:rsid w:val="00037813"/>
    <w:rsid w:val="00047952"/>
    <w:rsid w:val="00051ED5"/>
    <w:rsid w:val="000522FD"/>
    <w:rsid w:val="000531BD"/>
    <w:rsid w:val="00055CB6"/>
    <w:rsid w:val="0006159C"/>
    <w:rsid w:val="00062C21"/>
    <w:rsid w:val="000700C3"/>
    <w:rsid w:val="00073C93"/>
    <w:rsid w:val="000874E4"/>
    <w:rsid w:val="00095554"/>
    <w:rsid w:val="000A6287"/>
    <w:rsid w:val="000A64C1"/>
    <w:rsid w:val="000A7240"/>
    <w:rsid w:val="000B5E64"/>
    <w:rsid w:val="000C3C25"/>
    <w:rsid w:val="000C6ECA"/>
    <w:rsid w:val="000D4A00"/>
    <w:rsid w:val="000D6C2E"/>
    <w:rsid w:val="000D7DA5"/>
    <w:rsid w:val="000E0DD0"/>
    <w:rsid w:val="000E3612"/>
    <w:rsid w:val="0010269C"/>
    <w:rsid w:val="001112B8"/>
    <w:rsid w:val="001350C6"/>
    <w:rsid w:val="00141491"/>
    <w:rsid w:val="001446A7"/>
    <w:rsid w:val="00146371"/>
    <w:rsid w:val="001575A8"/>
    <w:rsid w:val="00161CE9"/>
    <w:rsid w:val="001638D5"/>
    <w:rsid w:val="00163C9F"/>
    <w:rsid w:val="00183776"/>
    <w:rsid w:val="00187554"/>
    <w:rsid w:val="0019137E"/>
    <w:rsid w:val="00195EC9"/>
    <w:rsid w:val="001A5CB4"/>
    <w:rsid w:val="001B0C32"/>
    <w:rsid w:val="001B18E2"/>
    <w:rsid w:val="001B34F3"/>
    <w:rsid w:val="001B3EB8"/>
    <w:rsid w:val="001B54D4"/>
    <w:rsid w:val="001C16A8"/>
    <w:rsid w:val="001C21AE"/>
    <w:rsid w:val="001C4164"/>
    <w:rsid w:val="001C41CC"/>
    <w:rsid w:val="001C74C3"/>
    <w:rsid w:val="001D17E1"/>
    <w:rsid w:val="001F317B"/>
    <w:rsid w:val="001F5B91"/>
    <w:rsid w:val="00207EE3"/>
    <w:rsid w:val="002250BE"/>
    <w:rsid w:val="00225170"/>
    <w:rsid w:val="00245849"/>
    <w:rsid w:val="00245D75"/>
    <w:rsid w:val="00251C3F"/>
    <w:rsid w:val="00270416"/>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E6EB7"/>
    <w:rsid w:val="002F1B0A"/>
    <w:rsid w:val="00310DDF"/>
    <w:rsid w:val="00314A52"/>
    <w:rsid w:val="00317E9C"/>
    <w:rsid w:val="00320A0D"/>
    <w:rsid w:val="00324304"/>
    <w:rsid w:val="00347DB6"/>
    <w:rsid w:val="003601B2"/>
    <w:rsid w:val="00362A7D"/>
    <w:rsid w:val="00376493"/>
    <w:rsid w:val="003768C5"/>
    <w:rsid w:val="0038012C"/>
    <w:rsid w:val="003823FD"/>
    <w:rsid w:val="0038731C"/>
    <w:rsid w:val="003903EE"/>
    <w:rsid w:val="00391EFC"/>
    <w:rsid w:val="003926C6"/>
    <w:rsid w:val="00393CBC"/>
    <w:rsid w:val="00396154"/>
    <w:rsid w:val="003B0A83"/>
    <w:rsid w:val="003B7252"/>
    <w:rsid w:val="003C6D9A"/>
    <w:rsid w:val="003C7F6B"/>
    <w:rsid w:val="003E3693"/>
    <w:rsid w:val="003F4325"/>
    <w:rsid w:val="00403F24"/>
    <w:rsid w:val="004061CE"/>
    <w:rsid w:val="00413EDA"/>
    <w:rsid w:val="00415F4C"/>
    <w:rsid w:val="0042519D"/>
    <w:rsid w:val="00426C67"/>
    <w:rsid w:val="00430A5B"/>
    <w:rsid w:val="004342FA"/>
    <w:rsid w:val="00437572"/>
    <w:rsid w:val="00437B4C"/>
    <w:rsid w:val="004437D4"/>
    <w:rsid w:val="004447EF"/>
    <w:rsid w:val="00451780"/>
    <w:rsid w:val="00460847"/>
    <w:rsid w:val="004668E7"/>
    <w:rsid w:val="00472482"/>
    <w:rsid w:val="00476A5A"/>
    <w:rsid w:val="00480313"/>
    <w:rsid w:val="004938CC"/>
    <w:rsid w:val="00495EEF"/>
    <w:rsid w:val="004A77F1"/>
    <w:rsid w:val="004C1599"/>
    <w:rsid w:val="004D3BAA"/>
    <w:rsid w:val="004D77E1"/>
    <w:rsid w:val="004E577D"/>
    <w:rsid w:val="004F3BA0"/>
    <w:rsid w:val="004F63AF"/>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C30BA"/>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0794"/>
    <w:rsid w:val="0065730F"/>
    <w:rsid w:val="006606AE"/>
    <w:rsid w:val="0066094F"/>
    <w:rsid w:val="00663CB8"/>
    <w:rsid w:val="00664A75"/>
    <w:rsid w:val="006657CC"/>
    <w:rsid w:val="006677D0"/>
    <w:rsid w:val="00677566"/>
    <w:rsid w:val="00677FB7"/>
    <w:rsid w:val="00683A7D"/>
    <w:rsid w:val="00687CD8"/>
    <w:rsid w:val="0069706C"/>
    <w:rsid w:val="006A5514"/>
    <w:rsid w:val="006A6EA2"/>
    <w:rsid w:val="006B5B1B"/>
    <w:rsid w:val="006C6B7A"/>
    <w:rsid w:val="006D0833"/>
    <w:rsid w:val="006D0835"/>
    <w:rsid w:val="006D5C89"/>
    <w:rsid w:val="006E4155"/>
    <w:rsid w:val="006F02A6"/>
    <w:rsid w:val="006F2B0C"/>
    <w:rsid w:val="006F7BDF"/>
    <w:rsid w:val="007033AE"/>
    <w:rsid w:val="007115B4"/>
    <w:rsid w:val="007115C5"/>
    <w:rsid w:val="007143CE"/>
    <w:rsid w:val="00717CAB"/>
    <w:rsid w:val="00722F32"/>
    <w:rsid w:val="007239FC"/>
    <w:rsid w:val="00724454"/>
    <w:rsid w:val="007371DD"/>
    <w:rsid w:val="0073729C"/>
    <w:rsid w:val="0074248F"/>
    <w:rsid w:val="0074502C"/>
    <w:rsid w:val="00766EED"/>
    <w:rsid w:val="00773798"/>
    <w:rsid w:val="0078068A"/>
    <w:rsid w:val="007817D4"/>
    <w:rsid w:val="00781A8D"/>
    <w:rsid w:val="00782D05"/>
    <w:rsid w:val="007835D4"/>
    <w:rsid w:val="0079169E"/>
    <w:rsid w:val="007936DB"/>
    <w:rsid w:val="0079558F"/>
    <w:rsid w:val="00796267"/>
    <w:rsid w:val="00796B82"/>
    <w:rsid w:val="00797240"/>
    <w:rsid w:val="007B24B0"/>
    <w:rsid w:val="007B3E28"/>
    <w:rsid w:val="007C2038"/>
    <w:rsid w:val="007C49CE"/>
    <w:rsid w:val="007C595D"/>
    <w:rsid w:val="007F4C01"/>
    <w:rsid w:val="007F6329"/>
    <w:rsid w:val="00801715"/>
    <w:rsid w:val="00802B20"/>
    <w:rsid w:val="00804B8C"/>
    <w:rsid w:val="00810373"/>
    <w:rsid w:val="00817A34"/>
    <w:rsid w:val="008269A2"/>
    <w:rsid w:val="00827511"/>
    <w:rsid w:val="008414B4"/>
    <w:rsid w:val="00841A67"/>
    <w:rsid w:val="00843A1D"/>
    <w:rsid w:val="00845CC9"/>
    <w:rsid w:val="00845EFD"/>
    <w:rsid w:val="00846779"/>
    <w:rsid w:val="00854846"/>
    <w:rsid w:val="0085547C"/>
    <w:rsid w:val="008621B3"/>
    <w:rsid w:val="008639CA"/>
    <w:rsid w:val="0087249E"/>
    <w:rsid w:val="008728A5"/>
    <w:rsid w:val="00881D8B"/>
    <w:rsid w:val="00881EE7"/>
    <w:rsid w:val="00882666"/>
    <w:rsid w:val="00893AB4"/>
    <w:rsid w:val="00897AFA"/>
    <w:rsid w:val="008A2780"/>
    <w:rsid w:val="008A5CA7"/>
    <w:rsid w:val="008A71EB"/>
    <w:rsid w:val="008B534D"/>
    <w:rsid w:val="008B798C"/>
    <w:rsid w:val="008C03D1"/>
    <w:rsid w:val="008C255B"/>
    <w:rsid w:val="008C3634"/>
    <w:rsid w:val="008C4B31"/>
    <w:rsid w:val="008C5169"/>
    <w:rsid w:val="008E0764"/>
    <w:rsid w:val="008E274F"/>
    <w:rsid w:val="008E4D3B"/>
    <w:rsid w:val="008E4F71"/>
    <w:rsid w:val="008E7CF0"/>
    <w:rsid w:val="008F53F7"/>
    <w:rsid w:val="0090180B"/>
    <w:rsid w:val="0090477D"/>
    <w:rsid w:val="00910FF6"/>
    <w:rsid w:val="00911591"/>
    <w:rsid w:val="00913A35"/>
    <w:rsid w:val="00920086"/>
    <w:rsid w:val="00920223"/>
    <w:rsid w:val="00921B88"/>
    <w:rsid w:val="00923438"/>
    <w:rsid w:val="00926764"/>
    <w:rsid w:val="0093348E"/>
    <w:rsid w:val="009349DE"/>
    <w:rsid w:val="00934D30"/>
    <w:rsid w:val="00937052"/>
    <w:rsid w:val="00943D07"/>
    <w:rsid w:val="00945DA1"/>
    <w:rsid w:val="00953DE3"/>
    <w:rsid w:val="00982B27"/>
    <w:rsid w:val="00995359"/>
    <w:rsid w:val="009A3F73"/>
    <w:rsid w:val="009A4470"/>
    <w:rsid w:val="009A52D6"/>
    <w:rsid w:val="009B0CA5"/>
    <w:rsid w:val="009B2952"/>
    <w:rsid w:val="009B3463"/>
    <w:rsid w:val="009B58CC"/>
    <w:rsid w:val="009C2528"/>
    <w:rsid w:val="009D0BB5"/>
    <w:rsid w:val="009D6338"/>
    <w:rsid w:val="009E7EA6"/>
    <w:rsid w:val="009F10F4"/>
    <w:rsid w:val="009F332A"/>
    <w:rsid w:val="00A00183"/>
    <w:rsid w:val="00A12112"/>
    <w:rsid w:val="00A17488"/>
    <w:rsid w:val="00A414EB"/>
    <w:rsid w:val="00A45F94"/>
    <w:rsid w:val="00A55596"/>
    <w:rsid w:val="00A65A51"/>
    <w:rsid w:val="00A7189B"/>
    <w:rsid w:val="00A71E92"/>
    <w:rsid w:val="00A74081"/>
    <w:rsid w:val="00A83967"/>
    <w:rsid w:val="00AA304E"/>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608C"/>
    <w:rsid w:val="00B74B70"/>
    <w:rsid w:val="00B76672"/>
    <w:rsid w:val="00B830D6"/>
    <w:rsid w:val="00B87205"/>
    <w:rsid w:val="00B87827"/>
    <w:rsid w:val="00B931E7"/>
    <w:rsid w:val="00B95C1E"/>
    <w:rsid w:val="00B96053"/>
    <w:rsid w:val="00B96D40"/>
    <w:rsid w:val="00B97253"/>
    <w:rsid w:val="00BA0164"/>
    <w:rsid w:val="00BA14BE"/>
    <w:rsid w:val="00BA6288"/>
    <w:rsid w:val="00BB0356"/>
    <w:rsid w:val="00BB1F45"/>
    <w:rsid w:val="00BB663D"/>
    <w:rsid w:val="00BE2074"/>
    <w:rsid w:val="00BE3AF3"/>
    <w:rsid w:val="00BE55C7"/>
    <w:rsid w:val="00BE64FF"/>
    <w:rsid w:val="00BF08E2"/>
    <w:rsid w:val="00C00432"/>
    <w:rsid w:val="00C10690"/>
    <w:rsid w:val="00C1389A"/>
    <w:rsid w:val="00C20DB0"/>
    <w:rsid w:val="00C33C63"/>
    <w:rsid w:val="00C36F9A"/>
    <w:rsid w:val="00C4012A"/>
    <w:rsid w:val="00C40691"/>
    <w:rsid w:val="00C458CF"/>
    <w:rsid w:val="00C47922"/>
    <w:rsid w:val="00C61349"/>
    <w:rsid w:val="00C615EF"/>
    <w:rsid w:val="00C628FD"/>
    <w:rsid w:val="00C7132E"/>
    <w:rsid w:val="00C729BB"/>
    <w:rsid w:val="00C739BA"/>
    <w:rsid w:val="00C75290"/>
    <w:rsid w:val="00C77223"/>
    <w:rsid w:val="00C83AFC"/>
    <w:rsid w:val="00C84583"/>
    <w:rsid w:val="00C8640B"/>
    <w:rsid w:val="00C86575"/>
    <w:rsid w:val="00C96AE6"/>
    <w:rsid w:val="00C974A5"/>
    <w:rsid w:val="00CA0423"/>
    <w:rsid w:val="00CA67A0"/>
    <w:rsid w:val="00CB6DF9"/>
    <w:rsid w:val="00CC23C9"/>
    <w:rsid w:val="00CD47BE"/>
    <w:rsid w:val="00D01387"/>
    <w:rsid w:val="00D01CBA"/>
    <w:rsid w:val="00D02FA8"/>
    <w:rsid w:val="00D17948"/>
    <w:rsid w:val="00D22E8A"/>
    <w:rsid w:val="00D322A3"/>
    <w:rsid w:val="00D35ABB"/>
    <w:rsid w:val="00D371A7"/>
    <w:rsid w:val="00D37E35"/>
    <w:rsid w:val="00D634BD"/>
    <w:rsid w:val="00D70B08"/>
    <w:rsid w:val="00D733B4"/>
    <w:rsid w:val="00D9579B"/>
    <w:rsid w:val="00DB1BA5"/>
    <w:rsid w:val="00DB3060"/>
    <w:rsid w:val="00DB3778"/>
    <w:rsid w:val="00DD1C37"/>
    <w:rsid w:val="00DD4013"/>
    <w:rsid w:val="00DF04C7"/>
    <w:rsid w:val="00E106FE"/>
    <w:rsid w:val="00E40C83"/>
    <w:rsid w:val="00E43CAF"/>
    <w:rsid w:val="00E47CA8"/>
    <w:rsid w:val="00E64A4A"/>
    <w:rsid w:val="00E6623A"/>
    <w:rsid w:val="00E91F0F"/>
    <w:rsid w:val="00E95AB2"/>
    <w:rsid w:val="00EA079B"/>
    <w:rsid w:val="00EA3D1A"/>
    <w:rsid w:val="00EA4F1E"/>
    <w:rsid w:val="00EA5587"/>
    <w:rsid w:val="00EB6634"/>
    <w:rsid w:val="00EC0AE6"/>
    <w:rsid w:val="00EC16B2"/>
    <w:rsid w:val="00EC3B28"/>
    <w:rsid w:val="00EC7711"/>
    <w:rsid w:val="00EE0CEC"/>
    <w:rsid w:val="00EE1757"/>
    <w:rsid w:val="00EE6F0B"/>
    <w:rsid w:val="00EF7DF7"/>
    <w:rsid w:val="00F11C19"/>
    <w:rsid w:val="00F31CCA"/>
    <w:rsid w:val="00F345D8"/>
    <w:rsid w:val="00F35F35"/>
    <w:rsid w:val="00F448DD"/>
    <w:rsid w:val="00F617E1"/>
    <w:rsid w:val="00F62267"/>
    <w:rsid w:val="00F6362C"/>
    <w:rsid w:val="00F90C1D"/>
    <w:rsid w:val="00FC2F19"/>
    <w:rsid w:val="00FC3318"/>
    <w:rsid w:val="00FD22D6"/>
    <w:rsid w:val="00FD4CC6"/>
    <w:rsid w:val="00FE66AB"/>
    <w:rsid w:val="00FE7EDA"/>
    <w:rsid w:val="00FF3261"/>
    <w:rsid w:val="00FF65B9"/>
    <w:rsid w:val="00FF747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540C17"/>
    <w:rPr>
      <w:rFonts w:ascii="Arial" w:eastAsia="Times New Roman" w:hAnsi="Arial" w:cs="Arial"/>
      <w:sz w:val="22"/>
      <w:lang w:eastAsia="en-US"/>
    </w:rPr>
  </w:style>
  <w:style w:type="paragraph" w:styleId="Titolo1">
    <w:name w:val="heading 1"/>
    <w:basedOn w:val="Normale"/>
    <w:next w:val="Normale"/>
    <w:qFormat/>
    <w:rsid w:val="001C16A8"/>
    <w:pPr>
      <w:keepNext/>
      <w:keepLines/>
      <w:spacing w:before="240" w:after="60"/>
      <w:outlineLvl w:val="0"/>
    </w:pPr>
    <w:rPr>
      <w:rFonts w:ascii="Arial Bold" w:hAnsi="Arial Bold"/>
      <w:b/>
      <w:bCs/>
      <w:caps/>
      <w:kern w:val="32"/>
      <w:sz w:val="28"/>
      <w:szCs w:val="32"/>
    </w:rPr>
  </w:style>
  <w:style w:type="paragraph" w:styleId="Titolo2">
    <w:name w:val="heading 2"/>
    <w:basedOn w:val="Normale"/>
    <w:next w:val="Normale"/>
    <w:link w:val="Titolo2Carattere"/>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Titolo3">
    <w:name w:val="heading 3"/>
    <w:basedOn w:val="Normale"/>
    <w:next w:val="Normale"/>
    <w:qFormat/>
    <w:rsid w:val="00413EDA"/>
    <w:pPr>
      <w:keepNext/>
      <w:keepLines/>
      <w:tabs>
        <w:tab w:val="left" w:pos="1080"/>
      </w:tabs>
      <w:spacing w:before="240"/>
      <w:outlineLvl w:val="2"/>
    </w:pPr>
    <w:rPr>
      <w:b/>
      <w:bCs/>
      <w:szCs w:val="22"/>
    </w:rPr>
  </w:style>
  <w:style w:type="paragraph" w:styleId="Titolo4">
    <w:name w:val="heading 4"/>
    <w:basedOn w:val="Normale"/>
    <w:next w:val="Normale"/>
    <w:qFormat/>
    <w:rsid w:val="00413EDA"/>
    <w:pPr>
      <w:keepNext/>
      <w:keepLines/>
      <w:tabs>
        <w:tab w:val="left" w:pos="1080"/>
      </w:tabs>
      <w:spacing w:before="240"/>
      <w:outlineLvl w:val="3"/>
    </w:pPr>
    <w:rPr>
      <w:b/>
      <w:i/>
    </w:rPr>
  </w:style>
  <w:style w:type="paragraph" w:styleId="Titolo5">
    <w:name w:val="heading 5"/>
    <w:basedOn w:val="Normale"/>
    <w:next w:val="Normale"/>
    <w:qFormat/>
    <w:rsid w:val="00413EDA"/>
    <w:pPr>
      <w:tabs>
        <w:tab w:val="left" w:pos="1080"/>
      </w:tabs>
      <w:spacing w:before="240"/>
      <w:outlineLvl w:val="4"/>
    </w:pPr>
    <w:rPr>
      <w:bCs/>
      <w:i/>
      <w:iCs/>
      <w:szCs w:val="22"/>
    </w:rPr>
  </w:style>
  <w:style w:type="paragraph" w:styleId="Titolo6">
    <w:name w:val="heading 6"/>
    <w:basedOn w:val="Normale"/>
    <w:next w:val="Normale"/>
    <w:qFormat/>
    <w:rsid w:val="00413EDA"/>
    <w:pPr>
      <w:keepNext/>
      <w:widowControl w:val="0"/>
      <w:tabs>
        <w:tab w:val="center" w:pos="4513"/>
      </w:tabs>
      <w:suppressAutoHyphens/>
      <w:jc w:val="center"/>
      <w:outlineLvl w:val="5"/>
    </w:pPr>
    <w:rPr>
      <w:b/>
      <w:snapToGrid w:val="0"/>
      <w:spacing w:val="-2"/>
      <w:szCs w:val="24"/>
    </w:rPr>
  </w:style>
  <w:style w:type="paragraph" w:styleId="Titolo7">
    <w:name w:val="heading 7"/>
    <w:basedOn w:val="Normale"/>
    <w:next w:val="Normale"/>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Titolo8">
    <w:name w:val="heading 8"/>
    <w:basedOn w:val="Normale"/>
    <w:next w:val="Normale"/>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Titolo9">
    <w:name w:val="heading 9"/>
    <w:basedOn w:val="Normale"/>
    <w:next w:val="Normale"/>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251C3F"/>
    <w:pPr>
      <w:tabs>
        <w:tab w:val="center" w:pos="4153"/>
        <w:tab w:val="right" w:pos="8306"/>
      </w:tabs>
      <w:jc w:val="center"/>
    </w:pPr>
    <w:rPr>
      <w:sz w:val="20"/>
      <w:lang w:val="fr-FR"/>
    </w:rPr>
  </w:style>
  <w:style w:type="paragraph" w:styleId="Testodelblocco">
    <w:name w:val="Block Text"/>
    <w:basedOn w:val="Normale"/>
    <w:rsid w:val="008A71EB"/>
    <w:pPr>
      <w:ind w:left="567" w:right="566"/>
    </w:pPr>
    <w:rPr>
      <w:rFonts w:ascii="Univers" w:hAnsi="Univers"/>
      <w:sz w:val="21"/>
    </w:rPr>
  </w:style>
  <w:style w:type="paragraph" w:customStyle="1" w:styleId="Action">
    <w:name w:val="_Action"/>
    <w:basedOn w:val="Normale"/>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Collegamentoipertestuale">
    <w:name w:val="Hyperlink"/>
    <w:rsid w:val="008A71EB"/>
    <w:rPr>
      <w:color w:val="0000FF"/>
      <w:u w:val="single"/>
    </w:rPr>
  </w:style>
  <w:style w:type="character" w:styleId="Numeropagina">
    <w:name w:val="page number"/>
    <w:basedOn w:val="Carpredefinitoparagrafo"/>
    <w:rsid w:val="008A71EB"/>
  </w:style>
  <w:style w:type="paragraph" w:styleId="Sommario4">
    <w:name w:val="toc 4"/>
    <w:basedOn w:val="Normale"/>
    <w:next w:val="Normale"/>
    <w:autoRedefine/>
    <w:semiHidden/>
    <w:rsid w:val="006A5514"/>
    <w:pPr>
      <w:ind w:left="660"/>
    </w:pPr>
  </w:style>
  <w:style w:type="character" w:customStyle="1" w:styleId="Addedtext">
    <w:name w:val="_Added text"/>
    <w:rsid w:val="00B74B70"/>
    <w:rPr>
      <w:color w:val="008000"/>
      <w:u w:val="dash"/>
    </w:rPr>
  </w:style>
  <w:style w:type="character" w:customStyle="1" w:styleId="Titolo2Carattere">
    <w:name w:val="Titolo 2 Carattere"/>
    <w:link w:val="Titolo2"/>
    <w:locked/>
    <w:rsid w:val="0062450A"/>
    <w:rPr>
      <w:rFonts w:ascii="Arial Bold" w:eastAsia="SimSun" w:hAnsi="Arial Bold" w:cs="Arial"/>
      <w:b/>
      <w:bCs/>
      <w:iCs/>
      <w:caps/>
      <w:sz w:val="24"/>
      <w:szCs w:val="24"/>
      <w:lang w:val="en-GB" w:eastAsia="zh-CN" w:bidi="ar-SA"/>
    </w:rPr>
  </w:style>
  <w:style w:type="paragraph" w:styleId="Pidipagina">
    <w:name w:val="footer"/>
    <w:basedOn w:val="Normale"/>
    <w:rsid w:val="008A71EB"/>
    <w:pPr>
      <w:tabs>
        <w:tab w:val="center" w:pos="4320"/>
        <w:tab w:val="right" w:pos="8640"/>
      </w:tabs>
    </w:pPr>
  </w:style>
  <w:style w:type="paragraph" w:styleId="Testofumetto">
    <w:name w:val="Balloon Text"/>
    <w:basedOn w:val="Normale"/>
    <w:semiHidden/>
    <w:rsid w:val="005A6BCE"/>
    <w:rPr>
      <w:rFonts w:ascii="Tahoma" w:hAnsi="Tahoma" w:cs="Tahoma"/>
      <w:sz w:val="16"/>
      <w:szCs w:val="16"/>
    </w:rPr>
  </w:style>
  <w:style w:type="paragraph" w:styleId="Mappadocumento">
    <w:name w:val="Document Map"/>
    <w:basedOn w:val="Normale"/>
    <w:semiHidden/>
    <w:rsid w:val="002A7FA1"/>
    <w:pPr>
      <w:shd w:val="clear" w:color="auto" w:fill="000080"/>
    </w:pPr>
    <w:rPr>
      <w:rFonts w:ascii="Tahoma" w:hAnsi="Tahoma" w:cs="Tahoma"/>
    </w:rPr>
  </w:style>
  <w:style w:type="paragraph" w:styleId="Sommario3">
    <w:name w:val="toc 3"/>
    <w:basedOn w:val="BodyText"/>
    <w:next w:val="BodyText"/>
    <w:autoRedefine/>
    <w:semiHidden/>
    <w:rsid w:val="00E91F0F"/>
    <w:pPr>
      <w:ind w:left="400"/>
    </w:pPr>
  </w:style>
  <w:style w:type="paragraph" w:styleId="Sommario1">
    <w:name w:val="toc 1"/>
    <w:basedOn w:val="BodyText"/>
    <w:next w:val="BodyText"/>
    <w:autoRedefine/>
    <w:uiPriority w:val="39"/>
    <w:rsid w:val="00E91F0F"/>
  </w:style>
  <w:style w:type="paragraph" w:styleId="Sommario2">
    <w:name w:val="toc 2"/>
    <w:basedOn w:val="BodyText"/>
    <w:next w:val="BodyText"/>
    <w:autoRedefine/>
    <w:semiHidden/>
    <w:rsid w:val="00E91F0F"/>
    <w:pPr>
      <w:ind w:left="200"/>
    </w:pPr>
  </w:style>
  <w:style w:type="character" w:styleId="Collegamentovisitato">
    <w:name w:val="FollowedHyperlink"/>
    <w:rsid w:val="00631715"/>
    <w:rPr>
      <w:color w:val="606420"/>
      <w:u w:val="single"/>
    </w:rPr>
  </w:style>
  <w:style w:type="paragraph" w:styleId="Corpodeltesto3">
    <w:name w:val="Body Text 3"/>
    <w:basedOn w:val="Normale"/>
    <w:rsid w:val="00F35F35"/>
    <w:pPr>
      <w:spacing w:after="120"/>
    </w:pPr>
    <w:rPr>
      <w:sz w:val="16"/>
      <w:szCs w:val="16"/>
    </w:rPr>
  </w:style>
  <w:style w:type="paragraph" w:customStyle="1" w:styleId="Comment">
    <w:name w:val="Comment"/>
    <w:basedOn w:val="Normale"/>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e"/>
    <w:rsid w:val="00C47922"/>
    <w:pPr>
      <w:tabs>
        <w:tab w:val="left" w:pos="1080"/>
      </w:tabs>
      <w:spacing w:before="240"/>
    </w:pPr>
    <w:rPr>
      <w:szCs w:val="22"/>
    </w:rPr>
  </w:style>
  <w:style w:type="numbering" w:styleId="111111">
    <w:name w:val="Outline List 2"/>
    <w:basedOn w:val="Nessunelenco"/>
    <w:rsid w:val="00413EDA"/>
    <w:pPr>
      <w:numPr>
        <w:numId w:val="37"/>
      </w:numPr>
    </w:pPr>
  </w:style>
  <w:style w:type="character" w:customStyle="1" w:styleId="CorpodeltestoCarattere">
    <w:name w:val="Corpo del testo Carattere"/>
    <w:link w:val="Corpodeltesto"/>
    <w:rsid w:val="00C10690"/>
    <w:rPr>
      <w:rFonts w:ascii="Arial" w:eastAsia="SimSun" w:hAnsi="Arial" w:cs="Arial"/>
      <w:bCs/>
      <w:sz w:val="22"/>
      <w:szCs w:val="24"/>
      <w:lang w:eastAsia="zh-CN"/>
    </w:rPr>
  </w:style>
  <w:style w:type="paragraph" w:styleId="Corpodeltesto">
    <w:name w:val="Body Text"/>
    <w:basedOn w:val="Normale"/>
    <w:link w:val="CorpodeltestoCarattere"/>
    <w:rsid w:val="00413EDA"/>
    <w:pPr>
      <w:tabs>
        <w:tab w:val="left" w:pos="1140"/>
      </w:tabs>
      <w:spacing w:after="120"/>
    </w:pPr>
    <w:rPr>
      <w:rFonts w:eastAsia="SimSun"/>
      <w:bCs/>
      <w:szCs w:val="24"/>
      <w:lang w:eastAsia="zh-CN"/>
    </w:rPr>
  </w:style>
  <w:style w:type="character" w:styleId="Rimandonotaapidipagina">
    <w:name w:val="footnote reference"/>
    <w:semiHidden/>
    <w:rsid w:val="003B7252"/>
    <w:rPr>
      <w:vertAlign w:val="superscript"/>
    </w:rPr>
  </w:style>
  <w:style w:type="paragraph" w:styleId="Testonotaapidipagina">
    <w:name w:val="footnote text"/>
    <w:basedOn w:val="Normale"/>
    <w:semiHidden/>
    <w:rsid w:val="00A45F94"/>
    <w:rPr>
      <w:sz w:val="20"/>
    </w:rPr>
  </w:style>
  <w:style w:type="paragraph" w:styleId="Paragrafoelenco">
    <w:name w:val="List Paragraph"/>
    <w:basedOn w:val="Normale"/>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e"/>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e"/>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e"/>
    <w:next w:val="Normale"/>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e"/>
    <w:qFormat/>
    <w:rsid w:val="00B74B70"/>
    <w:pPr>
      <w:numPr>
        <w:numId w:val="44"/>
      </w:numPr>
    </w:pPr>
    <w:rPr>
      <w:color w:val="E36C0A" w:themeColor="accent6" w:themeShade="BF"/>
    </w:rPr>
  </w:style>
  <w:style w:type="paragraph" w:styleId="Didascalia">
    <w:name w:val="caption"/>
    <w:basedOn w:val="Normale"/>
    <w:next w:val="Normale"/>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Carpredefinitoparagrafo"/>
    <w:uiPriority w:val="1"/>
    <w:qFormat/>
    <w:rsid w:val="00C458CF"/>
  </w:style>
  <w:style w:type="paragraph" w:customStyle="1" w:styleId="WMOBodyText">
    <w:name w:val="WMO_BodyText"/>
    <w:basedOn w:val="Normale"/>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Carpredefinitoparagrafo"/>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e"/>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e"/>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Titolo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Titolo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Sommario1"/>
    <w:next w:val="Normale"/>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Sommario2"/>
    <w:next w:val="Normale"/>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Sommario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BulletNoIndent">
    <w:name w:val="_Bullet_NoIndent"/>
    <w:basedOn w:val="BodyTextBullet"/>
    <w:qFormat/>
    <w:rsid w:val="008E0764"/>
    <w:pPr>
      <w:spacing w:before="120"/>
      <w:ind w:left="357" w:hanging="35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BulletNoIndent">
    <w:name w:val="_Bullet_NoIndent"/>
    <w:basedOn w:val="BodyTextBullet"/>
    <w:qFormat/>
    <w:rsid w:val="008E0764"/>
    <w:pPr>
      <w:spacing w:before="120"/>
      <w:ind w:left="357" w:hanging="35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3953D-E0FA-4CBE-83C9-84245C56A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496</TotalTime>
  <Pages>11</Pages>
  <Words>1376</Words>
  <Characters>7845</Characters>
  <Application>Microsoft Office Word</Application>
  <DocSecurity>0</DocSecurity>
  <Lines>65</Lines>
  <Paragraphs>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9203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Your User Name</cp:lastModifiedBy>
  <cp:revision>57</cp:revision>
  <cp:lastPrinted>2012-03-15T15:21:00Z</cp:lastPrinted>
  <dcterms:created xsi:type="dcterms:W3CDTF">2016-09-05T08:27:00Z</dcterms:created>
  <dcterms:modified xsi:type="dcterms:W3CDTF">2017-04-13T20:19:00Z</dcterms:modified>
</cp:coreProperties>
</file>