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3F2" w:rsidRDefault="008D4AF0"/>
    <w:p w:rsidR="00E90AA5" w:rsidRDefault="00E90AA5"/>
    <w:p w:rsidR="00E90AA5" w:rsidRDefault="00E90AA5"/>
    <w:p w:rsidR="001E6938" w:rsidRPr="00E90AA5" w:rsidRDefault="001E6938" w:rsidP="001E6938">
      <w:pPr>
        <w:rPr>
          <w:lang w:val="en"/>
        </w:rPr>
      </w:pPr>
      <w:r>
        <w:rPr>
          <w:rFonts w:ascii="Verdana" w:eastAsia="Times New Roman" w:hAnsi="Verdana" w:cs="Arial"/>
          <w:sz w:val="18"/>
          <w:szCs w:val="18"/>
          <w:lang w:val="en"/>
        </w:rPr>
        <w:t>Proposed new TORs for ICTT-WIS</w:t>
      </w:r>
    </w:p>
    <w:p w:rsidR="0044782D" w:rsidRDefault="0044782D" w:rsidP="001E693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Arial"/>
          <w:sz w:val="18"/>
          <w:szCs w:val="18"/>
          <w:lang w:val="en"/>
        </w:rPr>
      </w:pPr>
      <w:r>
        <w:rPr>
          <w:rFonts w:ascii="Verdana" w:eastAsia="Times New Roman" w:hAnsi="Verdana" w:cs="Arial"/>
          <w:sz w:val="18"/>
          <w:szCs w:val="18"/>
          <w:lang w:val="en"/>
        </w:rPr>
        <w:t xml:space="preserve">To provide a channel for technical commission input into the operation and development of WIS </w:t>
      </w:r>
      <w:r w:rsidR="001E6938">
        <w:rPr>
          <w:rFonts w:ascii="Verdana" w:eastAsia="Times New Roman" w:hAnsi="Verdana" w:cs="Arial"/>
          <w:sz w:val="18"/>
          <w:szCs w:val="18"/>
          <w:lang w:val="en"/>
        </w:rPr>
        <w:t>, in particular:</w:t>
      </w:r>
    </w:p>
    <w:p w:rsidR="00E90AA5" w:rsidRPr="00A01BEE" w:rsidRDefault="00E90AA5" w:rsidP="00A01BEE">
      <w:pPr>
        <w:pStyle w:val="WMOBodyText"/>
        <w:rPr>
          <w:color w:val="000000"/>
        </w:rPr>
      </w:pPr>
      <w:r w:rsidRPr="00AD4837">
        <w:t xml:space="preserve">(a) </w:t>
      </w:r>
      <w:r w:rsidR="00AD4837" w:rsidRPr="00A01BEE">
        <w:rPr>
          <w:color w:val="000000"/>
        </w:rPr>
        <w:t>Advise the</w:t>
      </w:r>
      <w:r w:rsidR="002F35DF" w:rsidRPr="00A01BEE">
        <w:rPr>
          <w:color w:val="000000"/>
        </w:rPr>
        <w:t xml:space="preserve"> president of CBS on the use of </w:t>
      </w:r>
      <w:proofErr w:type="spellStart"/>
      <w:r w:rsidR="002F35DF" w:rsidRPr="00A01BEE">
        <w:rPr>
          <w:color w:val="000000"/>
        </w:rPr>
        <w:t>globalExchange</w:t>
      </w:r>
      <w:proofErr w:type="spellEnd"/>
      <w:r w:rsidR="002F35DF" w:rsidRPr="00A01BEE">
        <w:rPr>
          <w:color w:val="000000"/>
        </w:rPr>
        <w:t xml:space="preserve"> and </w:t>
      </w:r>
      <w:proofErr w:type="spellStart"/>
      <w:r w:rsidR="002F35DF" w:rsidRPr="00A01BEE">
        <w:rPr>
          <w:color w:val="000000"/>
        </w:rPr>
        <w:t>regionalExchange</w:t>
      </w:r>
      <w:proofErr w:type="spellEnd"/>
      <w:r w:rsidR="002F35DF" w:rsidRPr="00A01BEE">
        <w:rPr>
          <w:color w:val="000000"/>
        </w:rPr>
        <w:t xml:space="preserve"> flag in WIS </w:t>
      </w:r>
      <w:r w:rsidR="00AD4837" w:rsidRPr="00A01BEE">
        <w:rPr>
          <w:color w:val="000000"/>
        </w:rPr>
        <w:t xml:space="preserve">in those cases </w:t>
      </w:r>
      <w:r w:rsidR="002F35DF" w:rsidRPr="00A01BEE">
        <w:rPr>
          <w:color w:val="000000"/>
        </w:rPr>
        <w:t xml:space="preserve">that </w:t>
      </w:r>
      <w:r w:rsidR="00AD4837" w:rsidRPr="00A01BEE">
        <w:rPr>
          <w:color w:val="000000"/>
        </w:rPr>
        <w:t xml:space="preserve">could </w:t>
      </w:r>
      <w:r w:rsidR="002F35DF" w:rsidRPr="00A01BEE">
        <w:rPr>
          <w:color w:val="000000"/>
        </w:rPr>
        <w:t xml:space="preserve">not be resolved </w:t>
      </w:r>
      <w:r w:rsidR="00AD4837" w:rsidRPr="00A01BEE">
        <w:rPr>
          <w:color w:val="000000"/>
        </w:rPr>
        <w:t xml:space="preserve">using </w:t>
      </w:r>
      <w:r w:rsidR="002F35DF" w:rsidRPr="00A01BEE">
        <w:rPr>
          <w:color w:val="000000"/>
        </w:rPr>
        <w:t>normal operational coordination activities</w:t>
      </w:r>
      <w:r w:rsidR="00AD4837" w:rsidRPr="00A01BEE">
        <w:rPr>
          <w:color w:val="000000"/>
        </w:rPr>
        <w:t>;</w:t>
      </w:r>
    </w:p>
    <w:p w:rsidR="00E90AA5" w:rsidRPr="00E90AA5" w:rsidRDefault="00E90AA5" w:rsidP="00A01BEE">
      <w:pPr>
        <w:pStyle w:val="WMOBodyText"/>
      </w:pPr>
      <w:r w:rsidRPr="00E90AA5">
        <w:t xml:space="preserve">(b) </w:t>
      </w:r>
      <w:r w:rsidR="0081692D">
        <w:t>Advise</w:t>
      </w:r>
      <w:r w:rsidRPr="00E90AA5">
        <w:t xml:space="preserve"> ICT-ISS </w:t>
      </w:r>
      <w:r w:rsidR="0081692D">
        <w:t>on</w:t>
      </w:r>
      <w:r w:rsidRPr="00E90AA5">
        <w:t xml:space="preserve"> issues </w:t>
      </w:r>
      <w:r w:rsidR="0081692D">
        <w:t xml:space="preserve">unable to be resolved </w:t>
      </w:r>
      <w:r w:rsidRPr="00E90AA5">
        <w:t xml:space="preserve">through the collaborative mechanisms between </w:t>
      </w:r>
      <w:r w:rsidR="0081692D">
        <w:t>WIS centres</w:t>
      </w:r>
      <w:r w:rsidRPr="00E90AA5">
        <w:t xml:space="preserve">; </w:t>
      </w:r>
    </w:p>
    <w:p w:rsidR="00E90AA5" w:rsidRPr="00E90AA5" w:rsidRDefault="00E90AA5" w:rsidP="00A01BEE">
      <w:pPr>
        <w:pStyle w:val="WMOBodyText"/>
      </w:pPr>
      <w:r w:rsidRPr="00E90AA5">
        <w:t xml:space="preserve">(c) </w:t>
      </w:r>
      <w:r w:rsidR="0081692D">
        <w:t>Assist</w:t>
      </w:r>
      <w:r w:rsidRPr="00E90AA5">
        <w:t xml:space="preserve"> ICT-ISS </w:t>
      </w:r>
      <w:r w:rsidR="0081692D">
        <w:t>in</w:t>
      </w:r>
      <w:r w:rsidRPr="00E90AA5">
        <w:t xml:space="preserve"> gathering the </w:t>
      </w:r>
      <w:r w:rsidR="0044782D">
        <w:t>requirements</w:t>
      </w:r>
      <w:r w:rsidR="0044782D" w:rsidRPr="00E90AA5">
        <w:t xml:space="preserve"> </w:t>
      </w:r>
      <w:r w:rsidRPr="00E90AA5">
        <w:t xml:space="preserve">of </w:t>
      </w:r>
      <w:r w:rsidR="00AD4837">
        <w:t xml:space="preserve">programmes, </w:t>
      </w:r>
      <w:r w:rsidRPr="00E90AA5">
        <w:t xml:space="preserve">technical commissions and regional associations of what WIS would provide for them in the 2020s and beyond; </w:t>
      </w:r>
    </w:p>
    <w:p w:rsidR="00AD4837" w:rsidRDefault="00E90AA5" w:rsidP="00A01BEE">
      <w:pPr>
        <w:pStyle w:val="WMOBodyText"/>
      </w:pPr>
      <w:r w:rsidRPr="00E90AA5">
        <w:t xml:space="preserve">(d) </w:t>
      </w:r>
      <w:r w:rsidR="0081692D">
        <w:t xml:space="preserve">Advise </w:t>
      </w:r>
      <w:r w:rsidRPr="00E90AA5">
        <w:t xml:space="preserve">ICT-ISS </w:t>
      </w:r>
      <w:r w:rsidR="0081692D">
        <w:t xml:space="preserve">on </w:t>
      </w:r>
      <w:r w:rsidR="00AD4837">
        <w:t xml:space="preserve">whether the guidance developed for </w:t>
      </w:r>
      <w:r w:rsidR="0044782D">
        <w:t>WMO</w:t>
      </w:r>
      <w:r w:rsidR="00AD4837">
        <w:t xml:space="preserve"> information management practices meets the requirements of all programmes, technical commissions and regional associations</w:t>
      </w:r>
    </w:p>
    <w:p w:rsidR="00AD4837" w:rsidRDefault="00AD4837" w:rsidP="00A01BEE">
      <w:pPr>
        <w:pStyle w:val="WMOBodyText"/>
      </w:pPr>
      <w:r>
        <w:t>(e) Communicate to WMO programmes and technical commissions</w:t>
      </w:r>
      <w:r w:rsidR="0044782D">
        <w:t xml:space="preserve"> on topics relating to WIS</w:t>
      </w:r>
      <w:r>
        <w:t xml:space="preserve"> </w:t>
      </w:r>
      <w:r w:rsidR="0044782D">
        <w:t>in support of ICT-ISS outreach activities.</w:t>
      </w:r>
    </w:p>
    <w:p w:rsidR="001E6938" w:rsidRDefault="001E6938" w:rsidP="00A01BEE">
      <w:pPr>
        <w:pStyle w:val="WMOBodyText"/>
      </w:pPr>
      <w:r>
        <w:t>(f)</w:t>
      </w:r>
      <w:r>
        <w:tab/>
        <w:t>Assist ICT-ISS in monitoring implementation of the WIS 2.0 strategy</w:t>
      </w:r>
    </w:p>
    <w:p w:rsidR="00E90AA5" w:rsidRDefault="00E90AA5" w:rsidP="00A01BEE">
      <w:pPr>
        <w:rPr>
          <w:lang w:val="en"/>
        </w:rPr>
      </w:pPr>
    </w:p>
    <w:p w:rsidR="00693727" w:rsidRDefault="00693727" w:rsidP="00A01BEE">
      <w:pPr>
        <w:rPr>
          <w:lang w:val="en"/>
        </w:rPr>
      </w:pPr>
      <w:r>
        <w:rPr>
          <w:lang w:val="en"/>
        </w:rPr>
        <w:t>Membership</w:t>
      </w:r>
    </w:p>
    <w:p w:rsidR="00693727" w:rsidRDefault="008D4AF0" w:rsidP="008D4AF0">
      <w:pPr>
        <w:rPr>
          <w:lang w:val="en"/>
        </w:rPr>
      </w:pPr>
      <w:r w:rsidRPr="008D4AF0">
        <w:rPr>
          <w:lang w:val="en-GB"/>
        </w:rPr>
        <w:t>Co-chair from CBS</w:t>
      </w:r>
      <w:r w:rsidRPr="008D4AF0">
        <w:rPr>
          <w:lang w:val="en-GB"/>
        </w:rPr>
        <w:br/>
        <w:t>Co-chair a representative of a technical commission other than CBS</w:t>
      </w:r>
      <w:r w:rsidRPr="008D4AF0">
        <w:rPr>
          <w:lang w:val="en-GB"/>
        </w:rPr>
        <w:br/>
        <w:t>A representative for all technical commissions (one of these will be a co-chair)</w:t>
      </w:r>
      <w:r w:rsidRPr="008D4AF0">
        <w:rPr>
          <w:lang w:val="en-GB"/>
        </w:rPr>
        <w:br/>
        <w:t>Chair of CBS OPAG ISS</w:t>
      </w:r>
      <w:r w:rsidRPr="008D4AF0">
        <w:rPr>
          <w:lang w:val="en-GB"/>
        </w:rPr>
        <w:br/>
        <w:t>Representative implementing the WMO Strategy for Service Delivery</w:t>
      </w:r>
      <w:r w:rsidRPr="008D4AF0">
        <w:rPr>
          <w:lang w:val="en-GB"/>
        </w:rPr>
        <w:br/>
        <w:t>Representative of regional associations that do not have representation through one of  the other roles</w:t>
      </w:r>
      <w:bookmarkStart w:id="0" w:name="_GoBack"/>
      <w:bookmarkEnd w:id="0"/>
    </w:p>
    <w:p w:rsidR="00693727" w:rsidRPr="00E90AA5" w:rsidRDefault="00693727" w:rsidP="00A01BEE">
      <w:pPr>
        <w:rPr>
          <w:lang w:val="en"/>
        </w:rPr>
      </w:pPr>
      <w:r>
        <w:rPr>
          <w:lang w:val="en"/>
        </w:rPr>
        <w:t>Working arrangements – video/tele- conferences and e-mail.</w:t>
      </w:r>
    </w:p>
    <w:sectPr w:rsidR="00693727" w:rsidRPr="00E90A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AF0" w:rsidRDefault="008D4AF0" w:rsidP="008D4AF0">
      <w:pPr>
        <w:spacing w:after="0" w:line="240" w:lineRule="auto"/>
      </w:pPr>
      <w:r>
        <w:separator/>
      </w:r>
    </w:p>
  </w:endnote>
  <w:endnote w:type="continuationSeparator" w:id="0">
    <w:p w:rsidR="008D4AF0" w:rsidRDefault="008D4AF0" w:rsidP="008D4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AF0" w:rsidRDefault="008D4AF0" w:rsidP="008D4AF0">
      <w:pPr>
        <w:spacing w:after="0" w:line="240" w:lineRule="auto"/>
      </w:pPr>
      <w:r>
        <w:separator/>
      </w:r>
    </w:p>
  </w:footnote>
  <w:footnote w:type="continuationSeparator" w:id="0">
    <w:p w:rsidR="008D4AF0" w:rsidRDefault="008D4AF0" w:rsidP="008D4A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322E4"/>
    <w:multiLevelType w:val="multilevel"/>
    <w:tmpl w:val="68A03AA2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AA5"/>
    <w:rsid w:val="001E6938"/>
    <w:rsid w:val="002F35DF"/>
    <w:rsid w:val="00316551"/>
    <w:rsid w:val="0044782D"/>
    <w:rsid w:val="00693727"/>
    <w:rsid w:val="0081692D"/>
    <w:rsid w:val="008D4AF0"/>
    <w:rsid w:val="00A01BEE"/>
    <w:rsid w:val="00AD4837"/>
    <w:rsid w:val="00D66CFC"/>
    <w:rsid w:val="00E9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6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92D"/>
    <w:rPr>
      <w:rFonts w:ascii="Tahoma" w:hAnsi="Tahoma" w:cs="Tahoma"/>
      <w:sz w:val="16"/>
      <w:szCs w:val="16"/>
    </w:rPr>
  </w:style>
  <w:style w:type="paragraph" w:customStyle="1" w:styleId="WMOBodyText">
    <w:name w:val="WMO_BodyText"/>
    <w:link w:val="WMOBodyTextChar"/>
    <w:qFormat/>
    <w:rsid w:val="00A01BEE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 w:eastAsia="en-US"/>
    </w:rPr>
  </w:style>
  <w:style w:type="character" w:customStyle="1" w:styleId="WMOBodyTextChar">
    <w:name w:val="WMO_BodyText Char"/>
    <w:basedOn w:val="DefaultParagraphFont"/>
    <w:link w:val="WMOBodyText"/>
    <w:rsid w:val="00A01BEE"/>
    <w:rPr>
      <w:rFonts w:ascii="Arial" w:eastAsia="Arial" w:hAnsi="Arial" w:cs="Arial"/>
      <w:color w:val="000000" w:themeColor="text1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8D4A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AF0"/>
  </w:style>
  <w:style w:type="paragraph" w:styleId="Footer">
    <w:name w:val="footer"/>
    <w:basedOn w:val="Normal"/>
    <w:link w:val="FooterChar"/>
    <w:uiPriority w:val="99"/>
    <w:unhideWhenUsed/>
    <w:rsid w:val="008D4A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A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6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92D"/>
    <w:rPr>
      <w:rFonts w:ascii="Tahoma" w:hAnsi="Tahoma" w:cs="Tahoma"/>
      <w:sz w:val="16"/>
      <w:szCs w:val="16"/>
    </w:rPr>
  </w:style>
  <w:style w:type="paragraph" w:customStyle="1" w:styleId="WMOBodyText">
    <w:name w:val="WMO_BodyText"/>
    <w:link w:val="WMOBodyTextChar"/>
    <w:qFormat/>
    <w:rsid w:val="00A01BEE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 w:eastAsia="en-US"/>
    </w:rPr>
  </w:style>
  <w:style w:type="character" w:customStyle="1" w:styleId="WMOBodyTextChar">
    <w:name w:val="WMO_BodyText Char"/>
    <w:basedOn w:val="DefaultParagraphFont"/>
    <w:link w:val="WMOBodyText"/>
    <w:rsid w:val="00A01BEE"/>
    <w:rPr>
      <w:rFonts w:ascii="Arial" w:eastAsia="Arial" w:hAnsi="Arial" w:cs="Arial"/>
      <w:color w:val="000000" w:themeColor="text1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8D4A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AF0"/>
  </w:style>
  <w:style w:type="paragraph" w:styleId="Footer">
    <w:name w:val="footer"/>
    <w:basedOn w:val="Normal"/>
    <w:link w:val="FooterChar"/>
    <w:uiPriority w:val="99"/>
    <w:unhideWhenUsed/>
    <w:rsid w:val="008D4A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9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04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1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48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3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06556">
                                  <w:marLeft w:val="30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04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164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Meeting 02</dc:creator>
  <cp:lastModifiedBy>Meeting 02</cp:lastModifiedBy>
  <cp:revision>3</cp:revision>
  <dcterms:created xsi:type="dcterms:W3CDTF">2016-09-13T12:33:00Z</dcterms:created>
  <dcterms:modified xsi:type="dcterms:W3CDTF">2016-09-13T14:22:00Z</dcterms:modified>
</cp:coreProperties>
</file>