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455" w:rsidRDefault="00F14455" w:rsidP="00923695">
      <w:pPr>
        <w:pStyle w:val="Title"/>
      </w:pPr>
      <w:r w:rsidRPr="00F14455">
        <w:t>Proposed Security Incident Process for WMO Member States</w:t>
      </w:r>
      <w:r>
        <w:t xml:space="preserve"> (Draft 0.</w:t>
      </w:r>
      <w:r w:rsidR="00923695">
        <w:t>2</w:t>
      </w:r>
      <w:r>
        <w:t>)</w:t>
      </w:r>
    </w:p>
    <w:p w:rsidR="00F14455" w:rsidRDefault="00F14455" w:rsidP="00BB2A4B">
      <w:pPr>
        <w:pStyle w:val="WMOBodyText"/>
      </w:pPr>
      <w:r w:rsidRPr="00F14455">
        <w:t>Open Programme Area Group in Information Systems and Services</w:t>
      </w:r>
      <w:r>
        <w:t xml:space="preserve"> (1</w:t>
      </w:r>
      <w:r w:rsidR="00BB2A4B">
        <w:t>6</w:t>
      </w:r>
      <w:r>
        <w:t xml:space="preserve"> August 2016)</w:t>
      </w:r>
    </w:p>
    <w:p w:rsidR="00F14455" w:rsidRPr="00E01492" w:rsidRDefault="00F14455" w:rsidP="00F14455">
      <w:pPr>
        <w:tabs>
          <w:tab w:val="left" w:pos="5245"/>
        </w:tabs>
        <w:rPr>
          <w:b/>
          <w:sz w:val="24"/>
        </w:rPr>
      </w:pPr>
    </w:p>
    <w:p w:rsidR="00A87965" w:rsidRPr="00E01492" w:rsidRDefault="00C839CC" w:rsidP="00EA0F90">
      <w:pPr>
        <w:tabs>
          <w:tab w:val="left" w:pos="5245"/>
        </w:tabs>
        <w:rPr>
          <w:b/>
          <w:sz w:val="24"/>
        </w:rPr>
      </w:pPr>
      <w:r w:rsidRPr="00E01492">
        <w:rPr>
          <w:noProof/>
          <w:lang w:val="en-US" w:eastAsia="zh-CN"/>
        </w:rPr>
        <mc:AlternateContent>
          <mc:Choice Requires="wps">
            <w:drawing>
              <wp:anchor distT="0" distB="0" distL="114300" distR="114300" simplePos="0" relativeHeight="251656192" behindDoc="0" locked="0" layoutInCell="1" allowOverlap="1" wp14:anchorId="7D823C8B" wp14:editId="0859AA4B">
                <wp:simplePos x="0" y="0"/>
                <wp:positionH relativeFrom="column">
                  <wp:posOffset>-685800</wp:posOffset>
                </wp:positionH>
                <wp:positionV relativeFrom="paragraph">
                  <wp:posOffset>-7432040</wp:posOffset>
                </wp:positionV>
                <wp:extent cx="4360545" cy="2457450"/>
                <wp:effectExtent l="0" t="0" r="0"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0545" cy="2457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6850" w:rsidRPr="002F3A5A" w:rsidRDefault="00E96850" w:rsidP="00A34125">
                            <w:pPr>
                              <w:pStyle w:val="Heading1"/>
                              <w:rPr>
                                <w:sz w:val="48"/>
                                <w:szCs w:val="48"/>
                              </w:rPr>
                            </w:pPr>
                            <w:bookmarkStart w:id="0" w:name="_Toc459110384"/>
                            <w:r>
                              <w:rPr>
                                <w:sz w:val="48"/>
                                <w:szCs w:val="48"/>
                              </w:rPr>
                              <w:t>Proposed Security Incident Process for WMO Member States</w:t>
                            </w:r>
                            <w:bookmarkEnd w:id="0"/>
                            <w:r w:rsidRPr="00390451">
                              <w:rPr>
                                <w:sz w:val="48"/>
                                <w:szCs w:val="48"/>
                              </w:rPr>
                              <w:t xml:space="preserve"> </w:t>
                            </w:r>
                          </w:p>
                          <w:p w:rsidR="00E96850" w:rsidRDefault="00E96850">
                            <w:pPr>
                              <w:rPr>
                                <w:rFonts w:cs="Arial"/>
                                <w:sz w:val="36"/>
                                <w:szCs w:val="52"/>
                              </w:rPr>
                            </w:pPr>
                            <w:r>
                              <w:rPr>
                                <w:rFonts w:cs="Arial"/>
                                <w:sz w:val="36"/>
                                <w:szCs w:val="52"/>
                              </w:rPr>
                              <w:t>For</w:t>
                            </w:r>
                            <w:r>
                              <w:rPr>
                                <w:rFonts w:cs="Arial"/>
                                <w:sz w:val="36"/>
                                <w:szCs w:val="52"/>
                              </w:rPr>
                              <w:tab/>
                            </w:r>
                            <w:r>
                              <w:rPr>
                                <w:rFonts w:cs="Arial"/>
                                <w:sz w:val="36"/>
                                <w:szCs w:val="52"/>
                              </w:rPr>
                              <w:tab/>
                              <w:t>ET-CTS</w:t>
                            </w:r>
                          </w:p>
                          <w:p w:rsidR="00E96850" w:rsidRPr="006B5187" w:rsidRDefault="00E96850">
                            <w:pPr>
                              <w:rPr>
                                <w:rFonts w:cs="Arial"/>
                                <w:sz w:val="36"/>
                                <w:szCs w:val="52"/>
                              </w:rPr>
                            </w:pPr>
                            <w:r w:rsidRPr="006B5187">
                              <w:rPr>
                                <w:rFonts w:cs="Arial"/>
                                <w:sz w:val="36"/>
                                <w:szCs w:val="52"/>
                              </w:rPr>
                              <w:t>Date</w:t>
                            </w:r>
                            <w:r>
                              <w:rPr>
                                <w:rFonts w:cs="Arial"/>
                                <w:sz w:val="36"/>
                                <w:szCs w:val="52"/>
                              </w:rPr>
                              <w:tab/>
                              <w:t>29</w:t>
                            </w:r>
                            <w:r w:rsidRPr="00D31482">
                              <w:rPr>
                                <w:rFonts w:cs="Arial"/>
                                <w:sz w:val="36"/>
                                <w:szCs w:val="52"/>
                                <w:vertAlign w:val="superscript"/>
                              </w:rPr>
                              <w:t>th</w:t>
                            </w:r>
                            <w:r>
                              <w:rPr>
                                <w:rFonts w:cs="Arial"/>
                                <w:sz w:val="36"/>
                                <w:szCs w:val="52"/>
                              </w:rPr>
                              <w:t xml:space="preserve"> March 2016</w:t>
                            </w:r>
                          </w:p>
                          <w:p w:rsidR="00E96850" w:rsidRDefault="00E96850">
                            <w:pPr>
                              <w:rPr>
                                <w:rFonts w:cs="Arial"/>
                                <w:sz w:val="36"/>
                                <w:szCs w:val="52"/>
                              </w:rPr>
                            </w:pPr>
                            <w:r>
                              <w:rPr>
                                <w:rFonts w:cs="Arial"/>
                                <w:sz w:val="36"/>
                                <w:szCs w:val="52"/>
                              </w:rPr>
                              <w:t>Author</w:t>
                            </w:r>
                            <w:r w:rsidRPr="006B5187">
                              <w:rPr>
                                <w:rFonts w:cs="Arial"/>
                                <w:sz w:val="36"/>
                                <w:szCs w:val="52"/>
                              </w:rPr>
                              <w:t xml:space="preserve"> </w:t>
                            </w:r>
                            <w:r>
                              <w:rPr>
                                <w:rFonts w:cs="Arial"/>
                                <w:sz w:val="36"/>
                                <w:szCs w:val="52"/>
                              </w:rPr>
                              <w:tab/>
                              <w:t>P. Chamberlain</w:t>
                            </w:r>
                          </w:p>
                          <w:p w:rsidR="00E96850" w:rsidRPr="006B5187" w:rsidRDefault="00E96850">
                            <w:pPr>
                              <w:rPr>
                                <w:rFonts w:cs="Arial"/>
                                <w:sz w:val="36"/>
                                <w:szCs w:val="52"/>
                              </w:rPr>
                            </w:pPr>
                            <w:r>
                              <w:rPr>
                                <w:rFonts w:cs="Arial"/>
                                <w:sz w:val="36"/>
                                <w:szCs w:val="52"/>
                              </w:rPr>
                              <w:t>Version</w:t>
                            </w:r>
                            <w:r>
                              <w:rPr>
                                <w:rFonts w:cs="Arial"/>
                                <w:sz w:val="36"/>
                                <w:szCs w:val="52"/>
                              </w:rPr>
                              <w:tab/>
                              <w:t>draft 0.4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54pt;margin-top:-585.2pt;width:343.35pt;height:19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11BtwIAALo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" filled="f" stroked="f">
                <v:textbox>
                  <w:txbxContent>
                    <w:p w:rsidR="00C70257" w:rsidRPr="002F3A5A" w:rsidRDefault="00C70257" w:rsidP="00A34125">
                      <w:pPr>
                        <w:pStyle w:val="Heading1"/>
                        <w:rPr>
                          <w:sz w:val="48"/>
                          <w:szCs w:val="48"/>
                        </w:rPr>
                      </w:pPr>
                      <w:bookmarkStart w:id="2" w:name="_Toc459110384"/>
                      <w:r>
                        <w:rPr>
                          <w:sz w:val="48"/>
                          <w:szCs w:val="48"/>
                        </w:rPr>
                        <w:t>Proposed Security Incident Process for WMO Member States</w:t>
                      </w:r>
                      <w:bookmarkEnd w:id="2"/>
                      <w:r w:rsidRPr="00390451">
                        <w:rPr>
                          <w:sz w:val="48"/>
                          <w:szCs w:val="48"/>
                        </w:rPr>
                        <w:t xml:space="preserve"> </w:t>
                      </w:r>
                    </w:p>
                    <w:p w:rsidR="00C70257" w:rsidRDefault="00C70257">
                      <w:pPr>
                        <w:rPr>
                          <w:rFonts w:cs="Arial"/>
                          <w:sz w:val="36"/>
                          <w:szCs w:val="52"/>
                        </w:rPr>
                      </w:pPr>
                      <w:r>
                        <w:rPr>
                          <w:rFonts w:cs="Arial"/>
                          <w:sz w:val="36"/>
                          <w:szCs w:val="52"/>
                        </w:rPr>
                        <w:t>For</w:t>
                      </w:r>
                      <w:r>
                        <w:rPr>
                          <w:rFonts w:cs="Arial"/>
                          <w:sz w:val="36"/>
                          <w:szCs w:val="52"/>
                        </w:rPr>
                        <w:tab/>
                      </w:r>
                      <w:r>
                        <w:rPr>
                          <w:rFonts w:cs="Arial"/>
                          <w:sz w:val="36"/>
                          <w:szCs w:val="52"/>
                        </w:rPr>
                        <w:tab/>
                        <w:t>ET-CTS</w:t>
                      </w:r>
                    </w:p>
                    <w:p w:rsidR="00C70257" w:rsidRPr="006B5187" w:rsidRDefault="00C70257">
                      <w:pPr>
                        <w:rPr>
                          <w:rFonts w:cs="Arial"/>
                          <w:sz w:val="36"/>
                          <w:szCs w:val="52"/>
                        </w:rPr>
                      </w:pPr>
                      <w:r w:rsidRPr="006B5187">
                        <w:rPr>
                          <w:rFonts w:cs="Arial"/>
                          <w:sz w:val="36"/>
                          <w:szCs w:val="52"/>
                        </w:rPr>
                        <w:t>Date</w:t>
                      </w:r>
                      <w:r>
                        <w:rPr>
                          <w:rFonts w:cs="Arial"/>
                          <w:sz w:val="36"/>
                          <w:szCs w:val="52"/>
                        </w:rPr>
                        <w:tab/>
                        <w:t>29</w:t>
                      </w:r>
                      <w:r w:rsidRPr="00D31482">
                        <w:rPr>
                          <w:rFonts w:cs="Arial"/>
                          <w:sz w:val="36"/>
                          <w:szCs w:val="52"/>
                          <w:vertAlign w:val="superscript"/>
                        </w:rPr>
                        <w:t>th</w:t>
                      </w:r>
                      <w:r>
                        <w:rPr>
                          <w:rFonts w:cs="Arial"/>
                          <w:sz w:val="36"/>
                          <w:szCs w:val="52"/>
                        </w:rPr>
                        <w:t xml:space="preserve"> March 2016</w:t>
                      </w:r>
                    </w:p>
                    <w:p w:rsidR="00C70257" w:rsidRDefault="00C70257">
                      <w:pPr>
                        <w:rPr>
                          <w:rFonts w:cs="Arial"/>
                          <w:sz w:val="36"/>
                          <w:szCs w:val="52"/>
                        </w:rPr>
                      </w:pPr>
                      <w:r>
                        <w:rPr>
                          <w:rFonts w:cs="Arial"/>
                          <w:sz w:val="36"/>
                          <w:szCs w:val="52"/>
                        </w:rPr>
                        <w:t>Author</w:t>
                      </w:r>
                      <w:r w:rsidRPr="006B5187">
                        <w:rPr>
                          <w:rFonts w:cs="Arial"/>
                          <w:sz w:val="36"/>
                          <w:szCs w:val="52"/>
                        </w:rPr>
                        <w:t xml:space="preserve"> </w:t>
                      </w:r>
                      <w:r>
                        <w:rPr>
                          <w:rFonts w:cs="Arial"/>
                          <w:sz w:val="36"/>
                          <w:szCs w:val="52"/>
                        </w:rPr>
                        <w:tab/>
                        <w:t>P. Chamberlain</w:t>
                      </w:r>
                    </w:p>
                    <w:p w:rsidR="00C70257" w:rsidRPr="006B5187" w:rsidRDefault="00C70257">
                      <w:pPr>
                        <w:rPr>
                          <w:rFonts w:cs="Arial"/>
                          <w:sz w:val="36"/>
                          <w:szCs w:val="52"/>
                        </w:rPr>
                      </w:pPr>
                      <w:r>
                        <w:rPr>
                          <w:rFonts w:cs="Arial"/>
                          <w:sz w:val="36"/>
                          <w:szCs w:val="52"/>
                        </w:rPr>
                        <w:t>Version</w:t>
                      </w:r>
                      <w:r>
                        <w:rPr>
                          <w:rFonts w:cs="Arial"/>
                          <w:sz w:val="36"/>
                          <w:szCs w:val="52"/>
                        </w:rPr>
                        <w:tab/>
                        <w:t>draft 0.4</w:t>
                      </w:r>
                    </w:p>
                  </w:txbxContent>
                </v:textbox>
              </v:shape>
            </w:pict>
          </mc:Fallback>
        </mc:AlternateContent>
      </w:r>
      <w:r w:rsidR="00A87965" w:rsidRPr="00E01492">
        <w:rPr>
          <w:b/>
          <w:sz w:val="24"/>
        </w:rPr>
        <w:t xml:space="preserve">Contents </w:t>
      </w:r>
    </w:p>
    <w:p w:rsidR="00005D1A" w:rsidRDefault="003261FA">
      <w:pPr>
        <w:pStyle w:val="TOC1"/>
        <w:tabs>
          <w:tab w:val="right" w:leader="dot" w:pos="8633"/>
        </w:tabs>
        <w:rPr>
          <w:rFonts w:asciiTheme="minorHAnsi" w:eastAsiaTheme="minorEastAsia" w:hAnsiTheme="minorHAnsi" w:cstheme="minorBidi"/>
          <w:b w:val="0"/>
          <w:bCs w:val="0"/>
          <w:noProof/>
          <w:szCs w:val="22"/>
          <w:lang w:val="en-US" w:eastAsia="zh-CN"/>
        </w:rPr>
      </w:pPr>
      <w:r w:rsidRPr="005D6778">
        <w:rPr>
          <w:rFonts w:cs="Arial"/>
          <w:bCs w:val="0"/>
          <w:szCs w:val="22"/>
        </w:rPr>
        <w:fldChar w:fldCharType="begin"/>
      </w:r>
      <w:r w:rsidR="00696FCA" w:rsidRPr="005D6778">
        <w:rPr>
          <w:rFonts w:cs="Arial"/>
          <w:bCs w:val="0"/>
          <w:szCs w:val="22"/>
        </w:rPr>
        <w:instrText xml:space="preserve"> TOC \o "1-3" \u </w:instrText>
      </w:r>
      <w:r w:rsidRPr="005D6778">
        <w:rPr>
          <w:rFonts w:cs="Arial"/>
          <w:bCs w:val="0"/>
          <w:szCs w:val="22"/>
        </w:rPr>
        <w:fldChar w:fldCharType="separate"/>
      </w:r>
      <w:r w:rsidR="00005D1A">
        <w:rPr>
          <w:noProof/>
        </w:rPr>
        <w:t>Proposed Security Incident Process for WMO Member States</w:t>
      </w:r>
      <w:r w:rsidR="00005D1A">
        <w:rPr>
          <w:noProof/>
        </w:rPr>
        <w:tab/>
      </w:r>
      <w:r w:rsidR="00005D1A">
        <w:rPr>
          <w:noProof/>
        </w:rPr>
        <w:fldChar w:fldCharType="begin"/>
      </w:r>
      <w:r w:rsidR="00005D1A">
        <w:rPr>
          <w:noProof/>
        </w:rPr>
        <w:instrText xml:space="preserve"> PAGEREF _Toc459110384 \h </w:instrText>
      </w:r>
      <w:r w:rsidR="00005D1A">
        <w:rPr>
          <w:noProof/>
        </w:rPr>
      </w:r>
      <w:r w:rsidR="00005D1A">
        <w:rPr>
          <w:noProof/>
        </w:rPr>
        <w:fldChar w:fldCharType="separate"/>
      </w:r>
      <w:r w:rsidR="00005D1A">
        <w:rPr>
          <w:noProof/>
        </w:rPr>
        <w:t>1</w:t>
      </w:r>
      <w:r w:rsidR="00005D1A">
        <w:rPr>
          <w:noProof/>
        </w:rPr>
        <w:fldChar w:fldCharType="end"/>
      </w:r>
    </w:p>
    <w:p w:rsidR="00005D1A" w:rsidRDefault="00005D1A">
      <w:pPr>
        <w:pStyle w:val="TOC1"/>
        <w:tabs>
          <w:tab w:val="right" w:leader="dot" w:pos="8633"/>
        </w:tabs>
        <w:rPr>
          <w:rFonts w:asciiTheme="minorHAnsi" w:eastAsiaTheme="minorEastAsia" w:hAnsiTheme="minorHAnsi" w:cstheme="minorBidi"/>
          <w:b w:val="0"/>
          <w:bCs w:val="0"/>
          <w:noProof/>
          <w:szCs w:val="22"/>
          <w:lang w:val="en-US" w:eastAsia="zh-CN"/>
        </w:rPr>
      </w:pPr>
      <w:r>
        <w:rPr>
          <w:noProof/>
        </w:rPr>
        <w:t>Disclaimer</w:t>
      </w:r>
      <w:r>
        <w:rPr>
          <w:noProof/>
        </w:rPr>
        <w:tab/>
      </w:r>
      <w:r>
        <w:rPr>
          <w:noProof/>
        </w:rPr>
        <w:fldChar w:fldCharType="begin"/>
      </w:r>
      <w:r>
        <w:rPr>
          <w:noProof/>
        </w:rPr>
        <w:instrText xml:space="preserve"> PAGEREF _Toc459110385 \h </w:instrText>
      </w:r>
      <w:r>
        <w:rPr>
          <w:noProof/>
        </w:rPr>
      </w:r>
      <w:r>
        <w:rPr>
          <w:noProof/>
        </w:rPr>
        <w:fldChar w:fldCharType="separate"/>
      </w:r>
      <w:r>
        <w:rPr>
          <w:noProof/>
        </w:rPr>
        <w:t>2</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1.</w:t>
      </w:r>
      <w:r>
        <w:rPr>
          <w:rFonts w:asciiTheme="minorHAnsi" w:eastAsiaTheme="minorEastAsia" w:hAnsiTheme="minorHAnsi" w:cstheme="minorBidi"/>
          <w:b w:val="0"/>
          <w:bCs w:val="0"/>
          <w:noProof/>
          <w:szCs w:val="22"/>
          <w:lang w:val="en-US" w:eastAsia="zh-CN"/>
        </w:rPr>
        <w:tab/>
      </w:r>
      <w:r>
        <w:rPr>
          <w:noProof/>
        </w:rPr>
        <w:t>Purpose of Document</w:t>
      </w:r>
      <w:r>
        <w:rPr>
          <w:noProof/>
        </w:rPr>
        <w:tab/>
      </w:r>
      <w:r>
        <w:rPr>
          <w:noProof/>
        </w:rPr>
        <w:fldChar w:fldCharType="begin"/>
      </w:r>
      <w:r>
        <w:rPr>
          <w:noProof/>
        </w:rPr>
        <w:instrText xml:space="preserve"> PAGEREF _Toc459110386 \h </w:instrText>
      </w:r>
      <w:r>
        <w:rPr>
          <w:noProof/>
        </w:rPr>
      </w:r>
      <w:r>
        <w:rPr>
          <w:noProof/>
        </w:rPr>
        <w:fldChar w:fldCharType="separate"/>
      </w:r>
      <w:r>
        <w:rPr>
          <w:noProof/>
        </w:rPr>
        <w:t>3</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2.</w:t>
      </w:r>
      <w:r>
        <w:rPr>
          <w:rFonts w:asciiTheme="minorHAnsi" w:eastAsiaTheme="minorEastAsia" w:hAnsiTheme="minorHAnsi" w:cstheme="minorBidi"/>
          <w:b w:val="0"/>
          <w:bCs w:val="0"/>
          <w:noProof/>
          <w:szCs w:val="22"/>
          <w:lang w:val="en-US" w:eastAsia="zh-CN"/>
        </w:rPr>
        <w:tab/>
      </w:r>
      <w:r>
        <w:rPr>
          <w:noProof/>
        </w:rPr>
        <w:t>What questions is this document addressing?</w:t>
      </w:r>
      <w:r>
        <w:rPr>
          <w:noProof/>
        </w:rPr>
        <w:tab/>
      </w:r>
      <w:r>
        <w:rPr>
          <w:noProof/>
        </w:rPr>
        <w:fldChar w:fldCharType="begin"/>
      </w:r>
      <w:r>
        <w:rPr>
          <w:noProof/>
        </w:rPr>
        <w:instrText xml:space="preserve"> PAGEREF _Toc459110387 \h </w:instrText>
      </w:r>
      <w:r>
        <w:rPr>
          <w:noProof/>
        </w:rPr>
      </w:r>
      <w:r>
        <w:rPr>
          <w:noProof/>
        </w:rPr>
        <w:fldChar w:fldCharType="separate"/>
      </w:r>
      <w:r>
        <w:rPr>
          <w:noProof/>
        </w:rPr>
        <w:t>3</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3.</w:t>
      </w:r>
      <w:r>
        <w:rPr>
          <w:rFonts w:asciiTheme="minorHAnsi" w:eastAsiaTheme="minorEastAsia" w:hAnsiTheme="minorHAnsi" w:cstheme="minorBidi"/>
          <w:b w:val="0"/>
          <w:bCs w:val="0"/>
          <w:noProof/>
          <w:szCs w:val="22"/>
          <w:lang w:val="en-US" w:eastAsia="zh-CN"/>
        </w:rPr>
        <w:tab/>
      </w:r>
      <w:r>
        <w:rPr>
          <w:noProof/>
        </w:rPr>
        <w:t>Background – Increase in WMO system IT Security risks</w:t>
      </w:r>
      <w:r>
        <w:rPr>
          <w:noProof/>
        </w:rPr>
        <w:tab/>
      </w:r>
      <w:r>
        <w:rPr>
          <w:noProof/>
        </w:rPr>
        <w:fldChar w:fldCharType="begin"/>
      </w:r>
      <w:r>
        <w:rPr>
          <w:noProof/>
        </w:rPr>
        <w:instrText xml:space="preserve"> PAGEREF _Toc459110388 \h </w:instrText>
      </w:r>
      <w:r>
        <w:rPr>
          <w:noProof/>
        </w:rPr>
      </w:r>
      <w:r>
        <w:rPr>
          <w:noProof/>
        </w:rPr>
        <w:fldChar w:fldCharType="separate"/>
      </w:r>
      <w:r>
        <w:rPr>
          <w:noProof/>
        </w:rPr>
        <w:t>3</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4.</w:t>
      </w:r>
      <w:r>
        <w:rPr>
          <w:rFonts w:asciiTheme="minorHAnsi" w:eastAsiaTheme="minorEastAsia" w:hAnsiTheme="minorHAnsi" w:cstheme="minorBidi"/>
          <w:b w:val="0"/>
          <w:bCs w:val="0"/>
          <w:noProof/>
          <w:szCs w:val="22"/>
          <w:lang w:val="en-US" w:eastAsia="zh-CN"/>
        </w:rPr>
        <w:tab/>
      </w:r>
      <w:r>
        <w:rPr>
          <w:noProof/>
        </w:rPr>
        <w:t>Does WMO need a Security incident &amp; Response Process?</w:t>
      </w:r>
      <w:r>
        <w:rPr>
          <w:noProof/>
        </w:rPr>
        <w:tab/>
      </w:r>
      <w:r>
        <w:rPr>
          <w:noProof/>
        </w:rPr>
        <w:fldChar w:fldCharType="begin"/>
      </w:r>
      <w:r>
        <w:rPr>
          <w:noProof/>
        </w:rPr>
        <w:instrText xml:space="preserve"> PAGEREF _Toc459110389 \h </w:instrText>
      </w:r>
      <w:r>
        <w:rPr>
          <w:noProof/>
        </w:rPr>
      </w:r>
      <w:r>
        <w:rPr>
          <w:noProof/>
        </w:rPr>
        <w:fldChar w:fldCharType="separate"/>
      </w:r>
      <w:r>
        <w:rPr>
          <w:noProof/>
        </w:rPr>
        <w:t>4</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5.</w:t>
      </w:r>
      <w:r>
        <w:rPr>
          <w:rFonts w:asciiTheme="minorHAnsi" w:eastAsiaTheme="minorEastAsia" w:hAnsiTheme="minorHAnsi" w:cstheme="minorBidi"/>
          <w:b w:val="0"/>
          <w:bCs w:val="0"/>
          <w:noProof/>
          <w:szCs w:val="22"/>
          <w:lang w:val="en-US" w:eastAsia="zh-CN"/>
        </w:rPr>
        <w:tab/>
      </w:r>
      <w:r>
        <w:rPr>
          <w:noProof/>
        </w:rPr>
        <w:t>Will the process be followed?</w:t>
      </w:r>
      <w:r>
        <w:rPr>
          <w:noProof/>
        </w:rPr>
        <w:tab/>
      </w:r>
      <w:r>
        <w:rPr>
          <w:noProof/>
        </w:rPr>
        <w:fldChar w:fldCharType="begin"/>
      </w:r>
      <w:r>
        <w:rPr>
          <w:noProof/>
        </w:rPr>
        <w:instrText xml:space="preserve"> PAGEREF _Toc459110390 \h </w:instrText>
      </w:r>
      <w:r>
        <w:rPr>
          <w:noProof/>
        </w:rPr>
      </w:r>
      <w:r>
        <w:rPr>
          <w:noProof/>
        </w:rPr>
        <w:fldChar w:fldCharType="separate"/>
      </w:r>
      <w:r>
        <w:rPr>
          <w:noProof/>
        </w:rPr>
        <w:t>4</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6.</w:t>
      </w:r>
      <w:r>
        <w:rPr>
          <w:rFonts w:asciiTheme="minorHAnsi" w:eastAsiaTheme="minorEastAsia" w:hAnsiTheme="minorHAnsi" w:cstheme="minorBidi"/>
          <w:b w:val="0"/>
          <w:bCs w:val="0"/>
          <w:noProof/>
          <w:szCs w:val="22"/>
          <w:lang w:val="en-US" w:eastAsia="zh-CN"/>
        </w:rPr>
        <w:tab/>
      </w:r>
      <w:r>
        <w:rPr>
          <w:noProof/>
        </w:rPr>
        <w:t>Brief description of the process – Action of WMO member states</w:t>
      </w:r>
      <w:r>
        <w:rPr>
          <w:noProof/>
        </w:rPr>
        <w:tab/>
      </w:r>
      <w:r>
        <w:rPr>
          <w:noProof/>
        </w:rPr>
        <w:fldChar w:fldCharType="begin"/>
      </w:r>
      <w:r>
        <w:rPr>
          <w:noProof/>
        </w:rPr>
        <w:instrText xml:space="preserve"> PAGEREF _Toc459110391 \h </w:instrText>
      </w:r>
      <w:r>
        <w:rPr>
          <w:noProof/>
        </w:rPr>
      </w:r>
      <w:r>
        <w:rPr>
          <w:noProof/>
        </w:rPr>
        <w:fldChar w:fldCharType="separate"/>
      </w:r>
      <w:r>
        <w:rPr>
          <w:noProof/>
        </w:rPr>
        <w:t>5</w:t>
      </w:r>
      <w:r>
        <w:rPr>
          <w:noProof/>
        </w:rPr>
        <w:fldChar w:fldCharType="end"/>
      </w:r>
    </w:p>
    <w:p w:rsidR="00005D1A" w:rsidRDefault="00005D1A">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6.1</w:t>
      </w:r>
      <w:r>
        <w:rPr>
          <w:rFonts w:asciiTheme="minorHAnsi" w:eastAsiaTheme="minorEastAsia" w:hAnsiTheme="minorHAnsi" w:cstheme="minorBidi"/>
          <w:iCs w:val="0"/>
          <w:noProof/>
          <w:szCs w:val="22"/>
          <w:lang w:val="en-US" w:eastAsia="zh-CN"/>
        </w:rPr>
        <w:tab/>
      </w:r>
      <w:r>
        <w:rPr>
          <w:noProof/>
        </w:rPr>
        <w:t>What process should I follow if I think I have an IT Security incident?</w:t>
      </w:r>
      <w:r>
        <w:rPr>
          <w:noProof/>
        </w:rPr>
        <w:tab/>
      </w:r>
      <w:r>
        <w:rPr>
          <w:noProof/>
        </w:rPr>
        <w:fldChar w:fldCharType="begin"/>
      </w:r>
      <w:r>
        <w:rPr>
          <w:noProof/>
        </w:rPr>
        <w:instrText xml:space="preserve"> PAGEREF _Toc459110392 \h </w:instrText>
      </w:r>
      <w:r>
        <w:rPr>
          <w:noProof/>
        </w:rPr>
      </w:r>
      <w:r>
        <w:rPr>
          <w:noProof/>
        </w:rPr>
        <w:fldChar w:fldCharType="separate"/>
      </w:r>
      <w:r>
        <w:rPr>
          <w:noProof/>
        </w:rPr>
        <w:t>6</w:t>
      </w:r>
      <w:r>
        <w:rPr>
          <w:noProof/>
        </w:rPr>
        <w:fldChar w:fldCharType="end"/>
      </w:r>
    </w:p>
    <w:p w:rsidR="00005D1A" w:rsidRDefault="00005D1A">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6.2</w:t>
      </w:r>
      <w:r>
        <w:rPr>
          <w:rFonts w:asciiTheme="minorHAnsi" w:eastAsiaTheme="minorEastAsia" w:hAnsiTheme="minorHAnsi" w:cstheme="minorBidi"/>
          <w:iCs w:val="0"/>
          <w:noProof/>
          <w:szCs w:val="22"/>
          <w:lang w:val="en-US" w:eastAsia="zh-CN"/>
        </w:rPr>
        <w:tab/>
      </w:r>
      <w:r>
        <w:rPr>
          <w:noProof/>
        </w:rPr>
        <w:t>What process should I follow if I hear that another WMO member has had a possible IT Security incident?</w:t>
      </w:r>
      <w:r>
        <w:rPr>
          <w:noProof/>
        </w:rPr>
        <w:tab/>
      </w:r>
      <w:r>
        <w:rPr>
          <w:noProof/>
        </w:rPr>
        <w:fldChar w:fldCharType="begin"/>
      </w:r>
      <w:r>
        <w:rPr>
          <w:noProof/>
        </w:rPr>
        <w:instrText xml:space="preserve"> PAGEREF _Toc459110393 \h </w:instrText>
      </w:r>
      <w:r>
        <w:rPr>
          <w:noProof/>
        </w:rPr>
      </w:r>
      <w:r>
        <w:rPr>
          <w:noProof/>
        </w:rPr>
        <w:fldChar w:fldCharType="separate"/>
      </w:r>
      <w:r>
        <w:rPr>
          <w:noProof/>
        </w:rPr>
        <w:t>7</w:t>
      </w:r>
      <w:r>
        <w:rPr>
          <w:noProof/>
        </w:rPr>
        <w:fldChar w:fldCharType="end"/>
      </w:r>
    </w:p>
    <w:p w:rsidR="00005D1A" w:rsidRDefault="00005D1A">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6.3</w:t>
      </w:r>
      <w:r>
        <w:rPr>
          <w:rFonts w:asciiTheme="minorHAnsi" w:eastAsiaTheme="minorEastAsia" w:hAnsiTheme="minorHAnsi" w:cstheme="minorBidi"/>
          <w:iCs w:val="0"/>
          <w:noProof/>
          <w:szCs w:val="22"/>
          <w:lang w:val="en-US" w:eastAsia="zh-CN"/>
        </w:rPr>
        <w:tab/>
      </w:r>
      <w:r>
        <w:rPr>
          <w:noProof/>
        </w:rPr>
        <w:t>What process should I follow if am contacted by my GISC?</w:t>
      </w:r>
      <w:r>
        <w:rPr>
          <w:noProof/>
        </w:rPr>
        <w:tab/>
      </w:r>
      <w:r>
        <w:rPr>
          <w:noProof/>
        </w:rPr>
        <w:fldChar w:fldCharType="begin"/>
      </w:r>
      <w:r>
        <w:rPr>
          <w:noProof/>
        </w:rPr>
        <w:instrText xml:space="preserve"> PAGEREF _Toc459110394 \h </w:instrText>
      </w:r>
      <w:r>
        <w:rPr>
          <w:noProof/>
        </w:rPr>
      </w:r>
      <w:r>
        <w:rPr>
          <w:noProof/>
        </w:rPr>
        <w:fldChar w:fldCharType="separate"/>
      </w:r>
      <w:r>
        <w:rPr>
          <w:noProof/>
        </w:rPr>
        <w:t>8</w:t>
      </w:r>
      <w:r>
        <w:rPr>
          <w:noProof/>
        </w:rPr>
        <w:fldChar w:fldCharType="end"/>
      </w:r>
    </w:p>
    <w:p w:rsidR="00005D1A" w:rsidRDefault="00005D1A">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6.4</w:t>
      </w:r>
      <w:r>
        <w:rPr>
          <w:rFonts w:asciiTheme="minorHAnsi" w:eastAsiaTheme="minorEastAsia" w:hAnsiTheme="minorHAnsi" w:cstheme="minorBidi"/>
          <w:iCs w:val="0"/>
          <w:noProof/>
          <w:szCs w:val="22"/>
          <w:lang w:val="en-US" w:eastAsia="zh-CN"/>
        </w:rPr>
        <w:tab/>
      </w:r>
      <w:r>
        <w:rPr>
          <w:noProof/>
        </w:rPr>
        <w:t>What process should the WMO IT Security Contact Point follow?</w:t>
      </w:r>
      <w:r>
        <w:rPr>
          <w:noProof/>
        </w:rPr>
        <w:tab/>
      </w:r>
      <w:r>
        <w:rPr>
          <w:noProof/>
        </w:rPr>
        <w:fldChar w:fldCharType="begin"/>
      </w:r>
      <w:r>
        <w:rPr>
          <w:noProof/>
        </w:rPr>
        <w:instrText xml:space="preserve"> PAGEREF _Toc459110395 \h </w:instrText>
      </w:r>
      <w:r>
        <w:rPr>
          <w:noProof/>
        </w:rPr>
      </w:r>
      <w:r>
        <w:rPr>
          <w:noProof/>
        </w:rPr>
        <w:fldChar w:fldCharType="separate"/>
      </w:r>
      <w:r>
        <w:rPr>
          <w:noProof/>
        </w:rPr>
        <w:t>9</w:t>
      </w:r>
      <w:r>
        <w:rPr>
          <w:noProof/>
        </w:rPr>
        <w:fldChar w:fldCharType="end"/>
      </w:r>
    </w:p>
    <w:p w:rsidR="00005D1A" w:rsidRDefault="00005D1A">
      <w:pPr>
        <w:pStyle w:val="TOC2"/>
        <w:tabs>
          <w:tab w:val="left" w:pos="880"/>
          <w:tab w:val="right" w:leader="dot" w:pos="8633"/>
        </w:tabs>
        <w:rPr>
          <w:rFonts w:asciiTheme="minorHAnsi" w:eastAsiaTheme="minorEastAsia" w:hAnsiTheme="minorHAnsi" w:cstheme="minorBidi"/>
          <w:iCs w:val="0"/>
          <w:noProof/>
          <w:szCs w:val="22"/>
          <w:lang w:val="en-US" w:eastAsia="zh-CN"/>
        </w:rPr>
      </w:pPr>
      <w:r>
        <w:rPr>
          <w:noProof/>
        </w:rPr>
        <w:t>6.5</w:t>
      </w:r>
      <w:r>
        <w:rPr>
          <w:rFonts w:asciiTheme="minorHAnsi" w:eastAsiaTheme="minorEastAsia" w:hAnsiTheme="minorHAnsi" w:cstheme="minorBidi"/>
          <w:iCs w:val="0"/>
          <w:noProof/>
          <w:szCs w:val="22"/>
          <w:lang w:val="en-US" w:eastAsia="zh-CN"/>
        </w:rPr>
        <w:tab/>
      </w:r>
      <w:r>
        <w:rPr>
          <w:noProof/>
        </w:rPr>
        <w:t>What process should the GISC follow?</w:t>
      </w:r>
      <w:r>
        <w:rPr>
          <w:noProof/>
        </w:rPr>
        <w:tab/>
      </w:r>
      <w:r>
        <w:rPr>
          <w:noProof/>
        </w:rPr>
        <w:fldChar w:fldCharType="begin"/>
      </w:r>
      <w:r>
        <w:rPr>
          <w:noProof/>
        </w:rPr>
        <w:instrText xml:space="preserve"> PAGEREF _Toc459110396 \h </w:instrText>
      </w:r>
      <w:r>
        <w:rPr>
          <w:noProof/>
        </w:rPr>
      </w:r>
      <w:r>
        <w:rPr>
          <w:noProof/>
        </w:rPr>
        <w:fldChar w:fldCharType="separate"/>
      </w:r>
      <w:r>
        <w:rPr>
          <w:noProof/>
        </w:rPr>
        <w:t>10</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7.</w:t>
      </w:r>
      <w:r>
        <w:rPr>
          <w:rFonts w:asciiTheme="minorHAnsi" w:eastAsiaTheme="minorEastAsia" w:hAnsiTheme="minorHAnsi" w:cstheme="minorBidi"/>
          <w:b w:val="0"/>
          <w:bCs w:val="0"/>
          <w:noProof/>
          <w:szCs w:val="22"/>
          <w:lang w:val="en-US" w:eastAsia="zh-CN"/>
        </w:rPr>
        <w:tab/>
      </w:r>
      <w:r>
        <w:rPr>
          <w:noProof/>
        </w:rPr>
        <w:t>Brief description of the process – Action of WMO Contact Point</w:t>
      </w:r>
      <w:r>
        <w:rPr>
          <w:noProof/>
        </w:rPr>
        <w:tab/>
      </w:r>
      <w:r>
        <w:rPr>
          <w:noProof/>
        </w:rPr>
        <w:fldChar w:fldCharType="begin"/>
      </w:r>
      <w:r>
        <w:rPr>
          <w:noProof/>
        </w:rPr>
        <w:instrText xml:space="preserve"> PAGEREF _Toc459110397 \h </w:instrText>
      </w:r>
      <w:r>
        <w:rPr>
          <w:noProof/>
        </w:rPr>
      </w:r>
      <w:r>
        <w:rPr>
          <w:noProof/>
        </w:rPr>
        <w:fldChar w:fldCharType="separate"/>
      </w:r>
      <w:r>
        <w:rPr>
          <w:noProof/>
        </w:rPr>
        <w:t>11</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8.</w:t>
      </w:r>
      <w:r>
        <w:rPr>
          <w:rFonts w:asciiTheme="minorHAnsi" w:eastAsiaTheme="minorEastAsia" w:hAnsiTheme="minorHAnsi" w:cstheme="minorBidi"/>
          <w:b w:val="0"/>
          <w:bCs w:val="0"/>
          <w:noProof/>
          <w:szCs w:val="22"/>
          <w:lang w:val="en-US" w:eastAsia="zh-CN"/>
        </w:rPr>
        <w:tab/>
      </w:r>
      <w:r>
        <w:rPr>
          <w:noProof/>
        </w:rPr>
        <w:t>Brief description of the process – Action of WMO GISC</w:t>
      </w:r>
      <w:r>
        <w:rPr>
          <w:noProof/>
        </w:rPr>
        <w:tab/>
      </w:r>
      <w:r>
        <w:rPr>
          <w:noProof/>
        </w:rPr>
        <w:fldChar w:fldCharType="begin"/>
      </w:r>
      <w:r>
        <w:rPr>
          <w:noProof/>
        </w:rPr>
        <w:instrText xml:space="preserve"> PAGEREF _Toc459110398 \h </w:instrText>
      </w:r>
      <w:r>
        <w:rPr>
          <w:noProof/>
        </w:rPr>
      </w:r>
      <w:r>
        <w:rPr>
          <w:noProof/>
        </w:rPr>
        <w:fldChar w:fldCharType="separate"/>
      </w:r>
      <w:r>
        <w:rPr>
          <w:noProof/>
        </w:rPr>
        <w:t>11</w:t>
      </w:r>
      <w:r>
        <w:rPr>
          <w:noProof/>
        </w:rPr>
        <w:fldChar w:fldCharType="end"/>
      </w:r>
    </w:p>
    <w:p w:rsidR="00005D1A" w:rsidRDefault="00005D1A">
      <w:pPr>
        <w:pStyle w:val="TOC1"/>
        <w:tabs>
          <w:tab w:val="left" w:pos="440"/>
          <w:tab w:val="right" w:leader="dot" w:pos="8633"/>
        </w:tabs>
        <w:rPr>
          <w:rFonts w:asciiTheme="minorHAnsi" w:eastAsiaTheme="minorEastAsia" w:hAnsiTheme="minorHAnsi" w:cstheme="minorBidi"/>
          <w:b w:val="0"/>
          <w:bCs w:val="0"/>
          <w:noProof/>
          <w:szCs w:val="22"/>
          <w:lang w:val="en-US" w:eastAsia="zh-CN"/>
        </w:rPr>
      </w:pPr>
      <w:r>
        <w:rPr>
          <w:noProof/>
        </w:rPr>
        <w:t>9.</w:t>
      </w:r>
      <w:r>
        <w:rPr>
          <w:rFonts w:asciiTheme="minorHAnsi" w:eastAsiaTheme="minorEastAsia" w:hAnsiTheme="minorHAnsi" w:cstheme="minorBidi"/>
          <w:b w:val="0"/>
          <w:bCs w:val="0"/>
          <w:noProof/>
          <w:szCs w:val="22"/>
          <w:lang w:val="en-US" w:eastAsia="zh-CN"/>
        </w:rPr>
        <w:tab/>
      </w:r>
      <w:r>
        <w:rPr>
          <w:noProof/>
        </w:rPr>
        <w:t>How can the community share IT Security best practise?</w:t>
      </w:r>
      <w:r>
        <w:rPr>
          <w:noProof/>
        </w:rPr>
        <w:tab/>
      </w:r>
      <w:r>
        <w:rPr>
          <w:noProof/>
        </w:rPr>
        <w:fldChar w:fldCharType="begin"/>
      </w:r>
      <w:r>
        <w:rPr>
          <w:noProof/>
        </w:rPr>
        <w:instrText xml:space="preserve"> PAGEREF _Toc459110399 \h </w:instrText>
      </w:r>
      <w:r>
        <w:rPr>
          <w:noProof/>
        </w:rPr>
      </w:r>
      <w:r>
        <w:rPr>
          <w:noProof/>
        </w:rPr>
        <w:fldChar w:fldCharType="separate"/>
      </w:r>
      <w:r>
        <w:rPr>
          <w:noProof/>
        </w:rPr>
        <w:t>11</w:t>
      </w:r>
      <w:r>
        <w:rPr>
          <w:noProof/>
        </w:rPr>
        <w:fldChar w:fldCharType="end"/>
      </w:r>
    </w:p>
    <w:p w:rsidR="00005D1A" w:rsidRDefault="00005D1A">
      <w:pPr>
        <w:pStyle w:val="TOC1"/>
        <w:tabs>
          <w:tab w:val="left" w:pos="660"/>
          <w:tab w:val="right" w:leader="dot" w:pos="8633"/>
        </w:tabs>
        <w:rPr>
          <w:rFonts w:asciiTheme="minorHAnsi" w:eastAsiaTheme="minorEastAsia" w:hAnsiTheme="minorHAnsi" w:cstheme="minorBidi"/>
          <w:b w:val="0"/>
          <w:bCs w:val="0"/>
          <w:noProof/>
          <w:szCs w:val="22"/>
          <w:lang w:val="en-US" w:eastAsia="zh-CN"/>
        </w:rPr>
      </w:pPr>
      <w:r>
        <w:rPr>
          <w:noProof/>
        </w:rPr>
        <w:t>10.</w:t>
      </w:r>
      <w:r>
        <w:rPr>
          <w:rFonts w:asciiTheme="minorHAnsi" w:eastAsiaTheme="minorEastAsia" w:hAnsiTheme="minorHAnsi" w:cstheme="minorBidi"/>
          <w:b w:val="0"/>
          <w:bCs w:val="0"/>
          <w:noProof/>
          <w:szCs w:val="22"/>
          <w:lang w:val="en-US" w:eastAsia="zh-CN"/>
        </w:rPr>
        <w:tab/>
      </w:r>
      <w:r>
        <w:rPr>
          <w:noProof/>
        </w:rPr>
        <w:t>Recommendations</w:t>
      </w:r>
      <w:r>
        <w:rPr>
          <w:noProof/>
        </w:rPr>
        <w:tab/>
      </w:r>
      <w:r>
        <w:rPr>
          <w:noProof/>
        </w:rPr>
        <w:fldChar w:fldCharType="begin"/>
      </w:r>
      <w:r>
        <w:rPr>
          <w:noProof/>
        </w:rPr>
        <w:instrText xml:space="preserve"> PAGEREF _Toc459110400 \h </w:instrText>
      </w:r>
      <w:r>
        <w:rPr>
          <w:noProof/>
        </w:rPr>
      </w:r>
      <w:r>
        <w:rPr>
          <w:noProof/>
        </w:rPr>
        <w:fldChar w:fldCharType="separate"/>
      </w:r>
      <w:r>
        <w:rPr>
          <w:noProof/>
        </w:rPr>
        <w:t>12</w:t>
      </w:r>
      <w:r>
        <w:rPr>
          <w:noProof/>
        </w:rPr>
        <w:fldChar w:fldCharType="end"/>
      </w:r>
    </w:p>
    <w:p w:rsidR="00005D1A" w:rsidRDefault="00005D1A">
      <w:pPr>
        <w:pStyle w:val="TOC1"/>
        <w:tabs>
          <w:tab w:val="left" w:pos="660"/>
          <w:tab w:val="right" w:leader="dot" w:pos="8633"/>
        </w:tabs>
        <w:rPr>
          <w:rFonts w:asciiTheme="minorHAnsi" w:eastAsiaTheme="minorEastAsia" w:hAnsiTheme="minorHAnsi" w:cstheme="minorBidi"/>
          <w:b w:val="0"/>
          <w:bCs w:val="0"/>
          <w:noProof/>
          <w:szCs w:val="22"/>
          <w:lang w:val="en-US" w:eastAsia="zh-CN"/>
        </w:rPr>
      </w:pPr>
      <w:r>
        <w:rPr>
          <w:noProof/>
        </w:rPr>
        <w:t>11.</w:t>
      </w:r>
      <w:r>
        <w:rPr>
          <w:rFonts w:asciiTheme="minorHAnsi" w:eastAsiaTheme="minorEastAsia" w:hAnsiTheme="minorHAnsi" w:cstheme="minorBidi"/>
          <w:b w:val="0"/>
          <w:bCs w:val="0"/>
          <w:noProof/>
          <w:szCs w:val="22"/>
          <w:lang w:val="en-US" w:eastAsia="zh-CN"/>
        </w:rPr>
        <w:tab/>
      </w:r>
      <w:r>
        <w:rPr>
          <w:noProof/>
        </w:rPr>
        <w:t>Follow-on Actions if the paper is accepted:</w:t>
      </w:r>
      <w:r>
        <w:rPr>
          <w:noProof/>
        </w:rPr>
        <w:tab/>
      </w:r>
      <w:r>
        <w:rPr>
          <w:noProof/>
        </w:rPr>
        <w:fldChar w:fldCharType="begin"/>
      </w:r>
      <w:r>
        <w:rPr>
          <w:noProof/>
        </w:rPr>
        <w:instrText xml:space="preserve"> PAGEREF _Toc459110401 \h </w:instrText>
      </w:r>
      <w:r>
        <w:rPr>
          <w:noProof/>
        </w:rPr>
      </w:r>
      <w:r>
        <w:rPr>
          <w:noProof/>
        </w:rPr>
        <w:fldChar w:fldCharType="separate"/>
      </w:r>
      <w:r>
        <w:rPr>
          <w:noProof/>
        </w:rPr>
        <w:t>14</w:t>
      </w:r>
      <w:r>
        <w:rPr>
          <w:noProof/>
        </w:rPr>
        <w:fldChar w:fldCharType="end"/>
      </w:r>
    </w:p>
    <w:p w:rsidR="00005D1A" w:rsidRDefault="00005D1A">
      <w:pPr>
        <w:pStyle w:val="TOC1"/>
        <w:tabs>
          <w:tab w:val="right" w:leader="dot" w:pos="8633"/>
        </w:tabs>
        <w:rPr>
          <w:rFonts w:asciiTheme="minorHAnsi" w:eastAsiaTheme="minorEastAsia" w:hAnsiTheme="minorHAnsi" w:cstheme="minorBidi"/>
          <w:b w:val="0"/>
          <w:bCs w:val="0"/>
          <w:noProof/>
          <w:szCs w:val="22"/>
          <w:lang w:val="en-US" w:eastAsia="zh-CN"/>
        </w:rPr>
      </w:pPr>
      <w:r>
        <w:rPr>
          <w:noProof/>
        </w:rPr>
        <w:t>Appendix A - WMO IT Security Incident Risk Analysis</w:t>
      </w:r>
      <w:r>
        <w:rPr>
          <w:noProof/>
        </w:rPr>
        <w:tab/>
      </w:r>
      <w:r>
        <w:rPr>
          <w:noProof/>
        </w:rPr>
        <w:fldChar w:fldCharType="begin"/>
      </w:r>
      <w:r>
        <w:rPr>
          <w:noProof/>
        </w:rPr>
        <w:instrText xml:space="preserve"> PAGEREF _Toc459110402 \h </w:instrText>
      </w:r>
      <w:r>
        <w:rPr>
          <w:noProof/>
        </w:rPr>
      </w:r>
      <w:r>
        <w:rPr>
          <w:noProof/>
        </w:rPr>
        <w:fldChar w:fldCharType="separate"/>
      </w:r>
      <w:r>
        <w:rPr>
          <w:noProof/>
        </w:rPr>
        <w:t>15</w:t>
      </w:r>
      <w:r>
        <w:rPr>
          <w:noProof/>
        </w:rPr>
        <w:fldChar w:fldCharType="end"/>
      </w:r>
    </w:p>
    <w:p w:rsidR="00005D1A" w:rsidRDefault="00005D1A">
      <w:pPr>
        <w:pStyle w:val="TOC1"/>
        <w:tabs>
          <w:tab w:val="right" w:leader="dot" w:pos="8633"/>
        </w:tabs>
        <w:rPr>
          <w:rFonts w:asciiTheme="minorHAnsi" w:eastAsiaTheme="minorEastAsia" w:hAnsiTheme="minorHAnsi" w:cstheme="minorBidi"/>
          <w:b w:val="0"/>
          <w:bCs w:val="0"/>
          <w:noProof/>
          <w:szCs w:val="22"/>
          <w:lang w:val="en-US" w:eastAsia="zh-CN"/>
        </w:rPr>
      </w:pPr>
      <w:r>
        <w:rPr>
          <w:noProof/>
        </w:rPr>
        <w:t>Appendix B - Glossary of Terms</w:t>
      </w:r>
      <w:r>
        <w:rPr>
          <w:noProof/>
        </w:rPr>
        <w:tab/>
      </w:r>
      <w:r>
        <w:rPr>
          <w:noProof/>
        </w:rPr>
        <w:fldChar w:fldCharType="begin"/>
      </w:r>
      <w:r>
        <w:rPr>
          <w:noProof/>
        </w:rPr>
        <w:instrText xml:space="preserve"> PAGEREF _Toc459110403 \h </w:instrText>
      </w:r>
      <w:r>
        <w:rPr>
          <w:noProof/>
        </w:rPr>
      </w:r>
      <w:r>
        <w:rPr>
          <w:noProof/>
        </w:rPr>
        <w:fldChar w:fldCharType="separate"/>
      </w:r>
      <w:r>
        <w:rPr>
          <w:noProof/>
        </w:rPr>
        <w:t>18</w:t>
      </w:r>
      <w:r>
        <w:rPr>
          <w:noProof/>
        </w:rPr>
        <w:fldChar w:fldCharType="end"/>
      </w:r>
    </w:p>
    <w:p w:rsidR="00A87965" w:rsidRPr="005D6778" w:rsidRDefault="003261FA" w:rsidP="00C839CC">
      <w:pPr>
        <w:spacing w:line="360" w:lineRule="auto"/>
        <w:rPr>
          <w:rFonts w:cs="Arial"/>
          <w:szCs w:val="22"/>
        </w:rPr>
      </w:pPr>
      <w:r w:rsidRPr="005D6778">
        <w:rPr>
          <w:rFonts w:cs="Arial"/>
          <w:bCs/>
          <w:szCs w:val="22"/>
        </w:rPr>
        <w:fldChar w:fldCharType="end"/>
      </w:r>
    </w:p>
    <w:p w:rsidR="005A436E" w:rsidRPr="005A436E" w:rsidRDefault="005A436E" w:rsidP="005A436E">
      <w:pPr>
        <w:pStyle w:val="Heading1"/>
      </w:pPr>
      <w:bookmarkStart w:id="1" w:name="_Toc459110385"/>
      <w:bookmarkStart w:id="2" w:name="_Toc223164508"/>
      <w:r w:rsidRPr="005A436E">
        <w:lastRenderedPageBreak/>
        <w:t>Disclaimer</w:t>
      </w:r>
      <w:bookmarkEnd w:id="1"/>
    </w:p>
    <w:p w:rsidR="005A436E" w:rsidRPr="005A436E" w:rsidRDefault="005A436E" w:rsidP="005A436E">
      <w:pPr>
        <w:rPr>
          <w:b/>
          <w:szCs w:val="22"/>
        </w:rPr>
      </w:pPr>
      <w:r w:rsidRPr="005A436E">
        <w:rPr>
          <w:b/>
          <w:szCs w:val="22"/>
        </w:rPr>
        <w:t>Regulation 43</w:t>
      </w:r>
    </w:p>
    <w:p w:rsidR="005A436E" w:rsidRDefault="005A436E" w:rsidP="00C839CC">
      <w:pPr>
        <w:pStyle w:val="WMOBodyText"/>
      </w:pPr>
      <w:r w:rsidRPr="005A436E">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C839CC" w:rsidRPr="005A436E" w:rsidRDefault="00C839CC" w:rsidP="00C839CC">
      <w:pPr>
        <w:pStyle w:val="WMOBodyText"/>
      </w:pPr>
    </w:p>
    <w:p w:rsidR="005A436E" w:rsidRPr="005A436E" w:rsidRDefault="005A436E" w:rsidP="005A436E">
      <w:pPr>
        <w:rPr>
          <w:b/>
          <w:szCs w:val="22"/>
        </w:rPr>
      </w:pPr>
      <w:r w:rsidRPr="005A436E">
        <w:rPr>
          <w:b/>
          <w:szCs w:val="22"/>
        </w:rPr>
        <w:t>Regulation 44</w:t>
      </w:r>
    </w:p>
    <w:p w:rsidR="005A436E" w:rsidRPr="005A436E" w:rsidRDefault="005A436E" w:rsidP="00C839CC">
      <w:pPr>
        <w:pStyle w:val="WMOBodyText"/>
      </w:pPr>
      <w:r w:rsidRPr="005A436E">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5A436E" w:rsidRPr="005A436E" w:rsidRDefault="005A436E" w:rsidP="001D2816">
      <w:pPr>
        <w:pStyle w:val="WMOBodyText"/>
      </w:pPr>
      <w:r w:rsidRPr="005A436E">
        <w:t>© World Meteorological Organization, 1</w:t>
      </w:r>
      <w:r w:rsidR="001D2816">
        <w:t>5</w:t>
      </w:r>
      <w:r w:rsidRPr="005A436E">
        <w:t xml:space="preserve"> </w:t>
      </w:r>
      <w:r w:rsidR="001D2816">
        <w:t>August</w:t>
      </w:r>
      <w:r w:rsidRPr="005A436E">
        <w:t xml:space="preserve"> 2016</w:t>
      </w:r>
    </w:p>
    <w:p w:rsidR="005A436E" w:rsidRPr="005A436E" w:rsidRDefault="005A436E" w:rsidP="00C839CC">
      <w:pPr>
        <w:pStyle w:val="WMOBodyText"/>
      </w:pPr>
      <w:r w:rsidRPr="005A436E">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5A436E" w:rsidRPr="005A436E" w:rsidRDefault="005A436E" w:rsidP="00C839CC">
      <w:pPr>
        <w:pStyle w:val="WMOBodyText"/>
      </w:pPr>
      <w:r w:rsidRPr="005A436E">
        <w:t>Chairperson, Publications Board</w:t>
      </w:r>
    </w:p>
    <w:p w:rsidR="005A436E" w:rsidRPr="005A436E" w:rsidRDefault="005A436E" w:rsidP="00C839CC">
      <w:pPr>
        <w:pStyle w:val="WMOBodyText"/>
      </w:pPr>
      <w:r w:rsidRPr="005A436E">
        <w:t>World Meteorological Organization (WMO)</w:t>
      </w:r>
    </w:p>
    <w:p w:rsidR="005A436E" w:rsidRPr="00E96850" w:rsidRDefault="005A436E" w:rsidP="001D2816">
      <w:pPr>
        <w:rPr>
          <w:szCs w:val="22"/>
          <w:lang w:val="fr-FR"/>
        </w:rPr>
      </w:pPr>
      <w:r w:rsidRPr="00E96850">
        <w:rPr>
          <w:szCs w:val="22"/>
          <w:lang w:val="fr-FR"/>
        </w:rPr>
        <w:t>7 bis, avenue de la Paix</w:t>
      </w:r>
      <w:r w:rsidRPr="00E96850">
        <w:rPr>
          <w:szCs w:val="22"/>
          <w:lang w:val="fr-FR"/>
        </w:rPr>
        <w:tab/>
      </w:r>
      <w:r w:rsidRPr="00E96850">
        <w:rPr>
          <w:szCs w:val="22"/>
          <w:lang w:val="fr-FR"/>
        </w:rPr>
        <w:tab/>
      </w:r>
      <w:r w:rsidRPr="00E96850">
        <w:rPr>
          <w:szCs w:val="22"/>
          <w:lang w:val="fr-FR"/>
        </w:rPr>
        <w:tab/>
      </w:r>
      <w:r w:rsidR="001D2816" w:rsidRPr="00E96850">
        <w:rPr>
          <w:szCs w:val="22"/>
          <w:lang w:val="fr-FR"/>
        </w:rPr>
        <w:tab/>
        <w:t>T</w:t>
      </w:r>
      <w:r w:rsidRPr="00E96850">
        <w:rPr>
          <w:szCs w:val="22"/>
          <w:lang w:val="fr-FR"/>
        </w:rPr>
        <w:t>el.: +41 (0)22 730 84 03</w:t>
      </w:r>
    </w:p>
    <w:p w:rsidR="005A436E" w:rsidRPr="005A436E" w:rsidRDefault="005A436E" w:rsidP="005A436E">
      <w:pPr>
        <w:rPr>
          <w:szCs w:val="22"/>
        </w:rPr>
      </w:pPr>
      <w:r w:rsidRPr="005A436E">
        <w:rPr>
          <w:szCs w:val="22"/>
        </w:rPr>
        <w:t>P.O. Box No. 2300</w:t>
      </w:r>
      <w:r w:rsidRPr="005A436E">
        <w:rPr>
          <w:szCs w:val="22"/>
        </w:rPr>
        <w:tab/>
      </w:r>
      <w:r w:rsidRPr="005A436E">
        <w:rPr>
          <w:szCs w:val="22"/>
        </w:rPr>
        <w:tab/>
      </w:r>
      <w:r w:rsidRPr="005A436E">
        <w:rPr>
          <w:szCs w:val="22"/>
        </w:rPr>
        <w:tab/>
      </w:r>
      <w:r w:rsidR="001D2816">
        <w:rPr>
          <w:szCs w:val="22"/>
        </w:rPr>
        <w:tab/>
      </w:r>
      <w:r w:rsidR="001D2816">
        <w:rPr>
          <w:szCs w:val="22"/>
        </w:rPr>
        <w:tab/>
      </w:r>
      <w:r w:rsidRPr="005A436E">
        <w:rPr>
          <w:szCs w:val="22"/>
        </w:rPr>
        <w:t>Fax: +41 (0)22 730 80 40</w:t>
      </w:r>
    </w:p>
    <w:p w:rsidR="005A436E" w:rsidRPr="005A436E" w:rsidRDefault="005A436E" w:rsidP="005A436E">
      <w:pPr>
        <w:rPr>
          <w:szCs w:val="22"/>
        </w:rPr>
      </w:pPr>
      <w:r w:rsidRPr="005A436E">
        <w:rPr>
          <w:szCs w:val="22"/>
        </w:rPr>
        <w:t>CH-1211 Geneva 2, Switzerland</w:t>
      </w:r>
      <w:r w:rsidRPr="005A436E">
        <w:rPr>
          <w:szCs w:val="22"/>
        </w:rPr>
        <w:tab/>
      </w:r>
      <w:r w:rsidRPr="005A436E">
        <w:rPr>
          <w:szCs w:val="22"/>
        </w:rPr>
        <w:tab/>
      </w:r>
      <w:r w:rsidRPr="005A436E">
        <w:rPr>
          <w:szCs w:val="22"/>
        </w:rPr>
        <w:tab/>
        <w:t xml:space="preserve">E-mail: </w:t>
      </w:r>
      <w:hyperlink r:id="rId9" w:history="1">
        <w:r w:rsidRPr="005A436E">
          <w:rPr>
            <w:rStyle w:val="Hyperlink"/>
            <w:szCs w:val="22"/>
          </w:rPr>
          <w:t>Publications@wmo.int</w:t>
        </w:r>
      </w:hyperlink>
      <w:r w:rsidRPr="005A436E">
        <w:rPr>
          <w:szCs w:val="22"/>
        </w:rPr>
        <w:t xml:space="preserve"> </w:t>
      </w:r>
    </w:p>
    <w:p w:rsidR="005A436E" w:rsidRPr="005A436E" w:rsidRDefault="005A436E" w:rsidP="005A436E">
      <w:pPr>
        <w:rPr>
          <w:szCs w:val="22"/>
        </w:rPr>
      </w:pPr>
    </w:p>
    <w:p w:rsidR="005A436E" w:rsidRPr="005A436E" w:rsidRDefault="005A436E" w:rsidP="005A436E">
      <w:pPr>
        <w:rPr>
          <w:szCs w:val="22"/>
        </w:rPr>
      </w:pPr>
      <w:r w:rsidRPr="005A436E">
        <w:rPr>
          <w:szCs w:val="22"/>
        </w:rPr>
        <w:t>NOTE:</w:t>
      </w:r>
    </w:p>
    <w:p w:rsidR="005A436E" w:rsidRPr="005A436E" w:rsidRDefault="005A436E" w:rsidP="005A436E">
      <w:pPr>
        <w:rPr>
          <w:szCs w:val="22"/>
        </w:rPr>
      </w:pPr>
      <w:r w:rsidRPr="005A436E">
        <w:rPr>
          <w:szCs w:val="22"/>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14455" w:rsidRDefault="00F14455">
      <w:pPr>
        <w:rPr>
          <w:rFonts w:cs="Arial"/>
          <w:b/>
          <w:bCs/>
          <w:kern w:val="32"/>
          <w:szCs w:val="22"/>
        </w:rPr>
      </w:pPr>
      <w:r>
        <w:rPr>
          <w:szCs w:val="22"/>
        </w:rPr>
        <w:br w:type="page"/>
      </w:r>
    </w:p>
    <w:p w:rsidR="00A87965" w:rsidRPr="005D6778" w:rsidRDefault="00042EA4" w:rsidP="008A4B63">
      <w:pPr>
        <w:pStyle w:val="Heading1"/>
      </w:pPr>
      <w:bookmarkStart w:id="3" w:name="_Toc459110386"/>
      <w:r>
        <w:lastRenderedPageBreak/>
        <w:t>1.</w:t>
      </w:r>
      <w:r>
        <w:tab/>
      </w:r>
      <w:r w:rsidR="00127001" w:rsidRPr="005D6778">
        <w:t>Purpose of Document</w:t>
      </w:r>
      <w:bookmarkEnd w:id="3"/>
      <w:r w:rsidR="00A87965" w:rsidRPr="005D6778">
        <w:t xml:space="preserve"> </w:t>
      </w:r>
      <w:bookmarkEnd w:id="2"/>
    </w:p>
    <w:p w:rsidR="009D04DB" w:rsidRPr="005A436E" w:rsidRDefault="00042EA4" w:rsidP="00042EA4">
      <w:pPr>
        <w:pStyle w:val="WMOBodyText"/>
      </w:pPr>
      <w:r>
        <w:t>1.1</w:t>
      </w:r>
      <w:r>
        <w:tab/>
      </w:r>
      <w:r w:rsidR="00127001" w:rsidRPr="005A436E">
        <w:t>Th</w:t>
      </w:r>
      <w:r w:rsidR="005D6778" w:rsidRPr="005A436E">
        <w:t xml:space="preserve">e WMO currently lacks a </w:t>
      </w:r>
      <w:r w:rsidR="009D04DB" w:rsidRPr="005A436E">
        <w:t xml:space="preserve">formal (or informal) </w:t>
      </w:r>
      <w:r w:rsidR="00D17E9A" w:rsidRPr="005A436E">
        <w:t>security incident response process</w:t>
      </w:r>
      <w:r w:rsidR="009D04DB" w:rsidRPr="005A436E">
        <w:t>, as well as any practical way of sharing Security information.</w:t>
      </w:r>
    </w:p>
    <w:p w:rsidR="00127001" w:rsidRPr="005A436E" w:rsidRDefault="00042EA4" w:rsidP="00042EA4">
      <w:pPr>
        <w:pStyle w:val="WMOBodyText"/>
      </w:pPr>
      <w:r>
        <w:t>1.2</w:t>
      </w:r>
      <w:r>
        <w:tab/>
      </w:r>
      <w:r w:rsidR="005D6778" w:rsidRPr="005A436E">
        <w:t xml:space="preserve">This paper considers the </w:t>
      </w:r>
      <w:r w:rsidR="009F1D53" w:rsidRPr="005A436E">
        <w:t xml:space="preserve">risks </w:t>
      </w:r>
      <w:r w:rsidR="008C5B48" w:rsidRPr="005A436E">
        <w:t xml:space="preserve">(see Appendix A for risk assessment). The paper then answers pertinent questions which arise from analysis of the risks, </w:t>
      </w:r>
      <w:r w:rsidR="009F1D53" w:rsidRPr="005A436E">
        <w:t xml:space="preserve">and </w:t>
      </w:r>
      <w:r w:rsidR="005D6778" w:rsidRPr="005A436E">
        <w:t xml:space="preserve">makes </w:t>
      </w:r>
      <w:r w:rsidR="009F1D53" w:rsidRPr="005A436E">
        <w:t>a number of proposals for adoption by WMO.</w:t>
      </w:r>
    </w:p>
    <w:p w:rsidR="00127001" w:rsidRPr="005D6778" w:rsidRDefault="00042EA4" w:rsidP="008A4B63">
      <w:pPr>
        <w:pStyle w:val="Heading1"/>
      </w:pPr>
      <w:bookmarkStart w:id="4" w:name="_Toc459110387"/>
      <w:r>
        <w:t>2.</w:t>
      </w:r>
      <w:r>
        <w:tab/>
      </w:r>
      <w:r w:rsidR="003D3604">
        <w:t xml:space="preserve">What </w:t>
      </w:r>
      <w:r w:rsidR="009D04DB">
        <w:t>questions i</w:t>
      </w:r>
      <w:r w:rsidR="003D3604">
        <w:t>s th</w:t>
      </w:r>
      <w:r w:rsidR="008A3891">
        <w:t>is</w:t>
      </w:r>
      <w:r w:rsidR="003D3604">
        <w:t xml:space="preserve"> document </w:t>
      </w:r>
      <w:r w:rsidR="009D04DB">
        <w:t>a</w:t>
      </w:r>
      <w:r w:rsidR="00BD57DF">
        <w:t>ddressing</w:t>
      </w:r>
      <w:r w:rsidR="003D3604">
        <w:t>?</w:t>
      </w:r>
      <w:bookmarkEnd w:id="4"/>
      <w:r w:rsidR="00127001" w:rsidRPr="005D6778">
        <w:t xml:space="preserve"> </w:t>
      </w:r>
    </w:p>
    <w:p w:rsidR="003D3604" w:rsidRDefault="00042EA4" w:rsidP="008A4B63">
      <w:pPr>
        <w:pStyle w:val="WMOBodyText"/>
      </w:pPr>
      <w:r>
        <w:t>2.1</w:t>
      </w:r>
      <w:r>
        <w:tab/>
      </w:r>
      <w:r w:rsidR="009D04DB">
        <w:t>Originating as an action from a real (but “false positive”) incident, th</w:t>
      </w:r>
      <w:r w:rsidR="003D3604">
        <w:t>e</w:t>
      </w:r>
      <w:r w:rsidR="00BD57DF">
        <w:t xml:space="preserve">se </w:t>
      </w:r>
      <w:r w:rsidR="003D3604">
        <w:t xml:space="preserve">are </w:t>
      </w:r>
      <w:r w:rsidR="00BD57DF">
        <w:t>the</w:t>
      </w:r>
      <w:r w:rsidR="003D3604">
        <w:t xml:space="preserve"> questions</w:t>
      </w:r>
      <w:r w:rsidR="009D04DB">
        <w:t xml:space="preserve"> which this paper answers:</w:t>
      </w:r>
    </w:p>
    <w:p w:rsidR="003D3604" w:rsidRPr="003D3604" w:rsidRDefault="003D3604" w:rsidP="00042EA4">
      <w:pPr>
        <w:pStyle w:val="WMOList1"/>
        <w:numPr>
          <w:ilvl w:val="0"/>
          <w:numId w:val="22"/>
        </w:numPr>
      </w:pPr>
      <w:r w:rsidRPr="003D3604">
        <w:t>What should a member state do if they think they have a security problem?</w:t>
      </w:r>
    </w:p>
    <w:p w:rsidR="003D3604" w:rsidRPr="003D3604" w:rsidRDefault="003D3604" w:rsidP="00042EA4">
      <w:pPr>
        <w:pStyle w:val="WMOList1"/>
        <w:numPr>
          <w:ilvl w:val="0"/>
          <w:numId w:val="22"/>
        </w:numPr>
      </w:pPr>
      <w:r w:rsidRPr="003D3604">
        <w:t>What should a member state do if they hear that someone else has a security problem?</w:t>
      </w:r>
    </w:p>
    <w:p w:rsidR="00BD57DF" w:rsidRDefault="003D3604" w:rsidP="00042EA4">
      <w:pPr>
        <w:pStyle w:val="WMOList1"/>
        <w:numPr>
          <w:ilvl w:val="0"/>
          <w:numId w:val="22"/>
        </w:numPr>
      </w:pPr>
      <w:r w:rsidRPr="003D3604">
        <w:t xml:space="preserve">How </w:t>
      </w:r>
      <w:r w:rsidR="00F4077B">
        <w:t xml:space="preserve">can we </w:t>
      </w:r>
      <w:r w:rsidR="00BD57DF">
        <w:t>reduce misinformation about IT security incidents?</w:t>
      </w:r>
    </w:p>
    <w:p w:rsidR="003D3604" w:rsidRPr="003D3604" w:rsidRDefault="00BD57DF" w:rsidP="00042EA4">
      <w:pPr>
        <w:pStyle w:val="WMOList1"/>
        <w:numPr>
          <w:ilvl w:val="0"/>
          <w:numId w:val="22"/>
        </w:numPr>
      </w:pPr>
      <w:r>
        <w:t xml:space="preserve">How can we </w:t>
      </w:r>
      <w:r w:rsidR="003D3604" w:rsidRPr="003D3604">
        <w:t xml:space="preserve">share </w:t>
      </w:r>
      <w:r w:rsidR="00F4077B">
        <w:t xml:space="preserve">IT </w:t>
      </w:r>
      <w:r w:rsidR="003D3604" w:rsidRPr="003D3604">
        <w:t xml:space="preserve">security </w:t>
      </w:r>
      <w:r w:rsidR="00F4077B">
        <w:t xml:space="preserve">best </w:t>
      </w:r>
      <w:r w:rsidR="003D3604" w:rsidRPr="003D3604">
        <w:t>practice?</w:t>
      </w:r>
    </w:p>
    <w:p w:rsidR="009D04DB" w:rsidRPr="005D6778" w:rsidRDefault="00042EA4" w:rsidP="008A4B63">
      <w:pPr>
        <w:pStyle w:val="Heading1"/>
      </w:pPr>
      <w:bookmarkStart w:id="5" w:name="_Toc459110388"/>
      <w:r>
        <w:t>3.</w:t>
      </w:r>
      <w:r>
        <w:tab/>
      </w:r>
      <w:r w:rsidR="008A3891">
        <w:t xml:space="preserve">Background – </w:t>
      </w:r>
      <w:r w:rsidR="008A4B63">
        <w:t>I</w:t>
      </w:r>
      <w:r w:rsidR="008A3891">
        <w:t>ncreas</w:t>
      </w:r>
      <w:r w:rsidR="008A4B63">
        <w:t>e</w:t>
      </w:r>
      <w:r w:rsidR="008A3891">
        <w:t xml:space="preserve"> in </w:t>
      </w:r>
      <w:r w:rsidR="004D2C68">
        <w:t xml:space="preserve">WMO system </w:t>
      </w:r>
      <w:r w:rsidR="003548DA">
        <w:t>IT Security risks</w:t>
      </w:r>
      <w:bookmarkEnd w:id="5"/>
    </w:p>
    <w:p w:rsidR="00D31482" w:rsidRDefault="00042EA4" w:rsidP="008A4B63">
      <w:pPr>
        <w:pStyle w:val="WMOBodyText"/>
      </w:pPr>
      <w:r>
        <w:t>3.1</w:t>
      </w:r>
      <w:r>
        <w:tab/>
      </w:r>
      <w:r w:rsidR="00D31482">
        <w:t xml:space="preserve">WMO member states have historically had </w:t>
      </w:r>
      <w:r w:rsidR="00127001" w:rsidRPr="005D6778">
        <w:t>IT systems connected to each other over both private and public networks</w:t>
      </w:r>
      <w:r w:rsidR="009D2B78" w:rsidRPr="005D6778">
        <w:t xml:space="preserve"> over many years</w:t>
      </w:r>
      <w:r w:rsidR="00D31482">
        <w:t>.</w:t>
      </w:r>
    </w:p>
    <w:p w:rsidR="003548DA" w:rsidRDefault="00042EA4" w:rsidP="008A4B63">
      <w:pPr>
        <w:pStyle w:val="WMOBodyText"/>
      </w:pPr>
      <w:r>
        <w:t>3.2</w:t>
      </w:r>
      <w:r>
        <w:tab/>
      </w:r>
      <w:r w:rsidR="009D2B78" w:rsidRPr="005D6778">
        <w:t xml:space="preserve">In the past, standard data formats and </w:t>
      </w:r>
      <w:r w:rsidR="00F91878" w:rsidRPr="005D6778">
        <w:t>single-purpose protocols reduced the risk of one member state affecting another.</w:t>
      </w:r>
      <w:r w:rsidR="00D31482">
        <w:t xml:space="preserve"> </w:t>
      </w:r>
      <w:r w:rsidR="003548DA">
        <w:t>Protocols were non-standard and locked-down to a single purpose function</w:t>
      </w:r>
      <w:r w:rsidR="00693DF9">
        <w:t>, accessed by bespoke applications written specifically for meteorological use</w:t>
      </w:r>
      <w:r w:rsidR="007D58CC">
        <w:t>, probably b</w:t>
      </w:r>
      <w:r w:rsidR="00F4077B">
        <w:t xml:space="preserve">y member state </w:t>
      </w:r>
      <w:r w:rsidR="00E01492">
        <w:t>organization</w:t>
      </w:r>
      <w:r w:rsidR="00F4077B">
        <w:t>s themselves. Communications were over point-to-point serial links which had a degree of physical protection.</w:t>
      </w:r>
    </w:p>
    <w:p w:rsidR="00127001" w:rsidRDefault="00042EA4" w:rsidP="008A4B63">
      <w:pPr>
        <w:pStyle w:val="WMOBodyText"/>
      </w:pPr>
      <w:r>
        <w:t>3.3</w:t>
      </w:r>
      <w:r>
        <w:tab/>
      </w:r>
      <w:r w:rsidR="00D31482">
        <w:t>O</w:t>
      </w:r>
      <w:r w:rsidR="00127001" w:rsidRPr="005D6778">
        <w:t xml:space="preserve">ur systems and </w:t>
      </w:r>
      <w:r w:rsidR="00E01492">
        <w:t>organization</w:t>
      </w:r>
      <w:r w:rsidR="00127001" w:rsidRPr="005D6778">
        <w:t xml:space="preserve">s </w:t>
      </w:r>
      <w:r w:rsidR="00D31482">
        <w:t>have since become i</w:t>
      </w:r>
      <w:r w:rsidR="00127001" w:rsidRPr="005D6778">
        <w:t xml:space="preserve">ncreasingly interconnected – from GISC capability exchanging global observations data, to other data exchange via FTP or web services, to </w:t>
      </w:r>
      <w:r w:rsidR="00D17E9A" w:rsidRPr="005D6778">
        <w:t xml:space="preserve">close </w:t>
      </w:r>
      <w:r w:rsidR="00127001" w:rsidRPr="005D6778">
        <w:t>collaboration projects between WMO member states</w:t>
      </w:r>
      <w:r w:rsidR="00D17E9A" w:rsidRPr="005D6778">
        <w:t xml:space="preserve"> (</w:t>
      </w:r>
      <w:r w:rsidR="00C561A4">
        <w:t>in some ca</w:t>
      </w:r>
      <w:r w:rsidR="00D17E9A" w:rsidRPr="005D6778">
        <w:t>ses jointly operating systems or services)</w:t>
      </w:r>
      <w:r w:rsidR="00127001" w:rsidRPr="005D6778">
        <w:t>, whether this is via private or public networks, o</w:t>
      </w:r>
      <w:r w:rsidR="00D31482">
        <w:t>n</w:t>
      </w:r>
      <w:r w:rsidR="00127001" w:rsidRPr="005D6778">
        <w:t xml:space="preserve"> premise or in the cloud.</w:t>
      </w:r>
      <w:r w:rsidR="00F4077B">
        <w:t xml:space="preserve"> </w:t>
      </w:r>
      <w:r w:rsidR="00BD57DF">
        <w:t>These data pass though i</w:t>
      </w:r>
      <w:r w:rsidR="00F4077B">
        <w:t xml:space="preserve">nfrastructure </w:t>
      </w:r>
      <w:r w:rsidR="00BD57DF">
        <w:t xml:space="preserve">which is </w:t>
      </w:r>
      <w:r w:rsidR="00F4077B">
        <w:t>shared globally.</w:t>
      </w:r>
    </w:p>
    <w:p w:rsidR="00C257DF" w:rsidRDefault="00042EA4" w:rsidP="008A4B63">
      <w:pPr>
        <w:pStyle w:val="WMOBodyText"/>
      </w:pPr>
      <w:r>
        <w:t>3.4</w:t>
      </w:r>
      <w:r>
        <w:tab/>
      </w:r>
      <w:r w:rsidR="003548DA">
        <w:t>T</w:t>
      </w:r>
      <w:r w:rsidR="007D58CC">
        <w:t xml:space="preserve">oday </w:t>
      </w:r>
      <w:r w:rsidR="003548DA">
        <w:t xml:space="preserve">here are more connections and a greater number of protocols </w:t>
      </w:r>
      <w:r w:rsidR="00693DF9">
        <w:t xml:space="preserve">and applications </w:t>
      </w:r>
      <w:r w:rsidR="003548DA">
        <w:t>used</w:t>
      </w:r>
      <w:r w:rsidR="003D0DFC">
        <w:t xml:space="preserve"> </w:t>
      </w:r>
      <w:r w:rsidR="007D58CC">
        <w:t xml:space="preserve">than ever </w:t>
      </w:r>
      <w:r w:rsidR="003D0DFC">
        <w:t>(e.g. point-to-point use of http protocols)</w:t>
      </w:r>
      <w:r w:rsidR="003548DA">
        <w:t xml:space="preserve">, </w:t>
      </w:r>
      <w:r w:rsidR="007D58CC">
        <w:t xml:space="preserve">and </w:t>
      </w:r>
      <w:r w:rsidR="003548DA">
        <w:t>many have multiple purposes.</w:t>
      </w:r>
      <w:r w:rsidR="00C918AC">
        <w:t xml:space="preserve"> An increase in use of encrypted protocols</w:t>
      </w:r>
      <w:r w:rsidR="0058307F">
        <w:t xml:space="preserve"> and sophisticated security solutions</w:t>
      </w:r>
      <w:r w:rsidR="00C918AC">
        <w:t xml:space="preserve"> mitigates this risk, but not fully.</w:t>
      </w:r>
    </w:p>
    <w:p w:rsidR="00C5601F" w:rsidRDefault="00042EA4" w:rsidP="008A4B63">
      <w:pPr>
        <w:pStyle w:val="WMOBodyText"/>
      </w:pPr>
      <w:r>
        <w:t>3.5</w:t>
      </w:r>
      <w:r>
        <w:tab/>
      </w:r>
      <w:r w:rsidR="00717BCC">
        <w:t>R</w:t>
      </w:r>
      <w:r w:rsidR="00C5601F">
        <w:t xml:space="preserve">esponsibility for IT Security is clearly with the member state </w:t>
      </w:r>
      <w:r w:rsidR="00E01492">
        <w:t>organization</w:t>
      </w:r>
      <w:r w:rsidR="00C5601F">
        <w:t xml:space="preserve">. </w:t>
      </w:r>
      <w:r w:rsidR="00717BCC">
        <w:t>Though all member states should implement best IT Security practice, n</w:t>
      </w:r>
      <w:r w:rsidR="00224F89">
        <w:t xml:space="preserve">ot every member state will </w:t>
      </w:r>
      <w:r w:rsidR="00C5601F">
        <w:t>have the same IT Security requirements, nor adopt the same standards.</w:t>
      </w:r>
    </w:p>
    <w:p w:rsidR="003548DA" w:rsidRPr="005D6778" w:rsidRDefault="00042EA4" w:rsidP="008A4B63">
      <w:pPr>
        <w:pStyle w:val="WMOBodyText"/>
      </w:pPr>
      <w:r>
        <w:lastRenderedPageBreak/>
        <w:t>3.6</w:t>
      </w:r>
      <w:r>
        <w:tab/>
      </w:r>
      <w:r w:rsidR="00224F89">
        <w:t xml:space="preserve">There is therefore a small but tangible </w:t>
      </w:r>
      <w:r w:rsidR="00224F89" w:rsidRPr="005D6778">
        <w:t xml:space="preserve">risk that any single </w:t>
      </w:r>
      <w:r w:rsidR="00947FF4">
        <w:t xml:space="preserve">WMO </w:t>
      </w:r>
      <w:r w:rsidR="00224F89" w:rsidRPr="005D6778">
        <w:t xml:space="preserve">member </w:t>
      </w:r>
      <w:r w:rsidR="00E01492">
        <w:t>organization</w:t>
      </w:r>
      <w:r w:rsidR="00224F89" w:rsidRPr="005D6778">
        <w:t xml:space="preserve"> may pose an IT Security risk to another.</w:t>
      </w:r>
    </w:p>
    <w:p w:rsidR="003548DA" w:rsidRPr="005D6778" w:rsidRDefault="00042EA4" w:rsidP="008A4B63">
      <w:pPr>
        <w:pStyle w:val="Heading1"/>
      </w:pPr>
      <w:bookmarkStart w:id="6" w:name="_Toc459110389"/>
      <w:r>
        <w:t>4.</w:t>
      </w:r>
      <w:r>
        <w:tab/>
      </w:r>
      <w:r w:rsidR="003548DA">
        <w:t>Does WMO need a Security incident &amp; Response Process?</w:t>
      </w:r>
      <w:bookmarkEnd w:id="6"/>
    </w:p>
    <w:p w:rsidR="00C918AC" w:rsidRDefault="00042EA4" w:rsidP="008A4B63">
      <w:pPr>
        <w:pStyle w:val="WMOBodyText"/>
      </w:pPr>
      <w:r>
        <w:t>4.1</w:t>
      </w:r>
      <w:r>
        <w:tab/>
      </w:r>
      <w:r w:rsidR="00D433E0">
        <w:t xml:space="preserve">It is </w:t>
      </w:r>
      <w:r w:rsidR="00C918AC">
        <w:t xml:space="preserve">the member state </w:t>
      </w:r>
      <w:r w:rsidR="00E01492">
        <w:t>organization</w:t>
      </w:r>
      <w:r w:rsidR="00C918AC">
        <w:t xml:space="preserve">s, not </w:t>
      </w:r>
      <w:r w:rsidR="00D433E0">
        <w:t>WMO</w:t>
      </w:r>
      <w:r w:rsidR="00C918AC">
        <w:t xml:space="preserve">, who implement </w:t>
      </w:r>
      <w:r w:rsidR="00D433E0">
        <w:t xml:space="preserve">IT security. </w:t>
      </w:r>
    </w:p>
    <w:p w:rsidR="00D433E0" w:rsidRDefault="00042EA4" w:rsidP="008A4B63">
      <w:pPr>
        <w:pStyle w:val="WMOBodyText"/>
      </w:pPr>
      <w:r>
        <w:t>4.2</w:t>
      </w:r>
      <w:r>
        <w:tab/>
      </w:r>
      <w:r w:rsidR="00D433E0">
        <w:t>WMO can however promote</w:t>
      </w:r>
      <w:r w:rsidR="00BD57DF">
        <w:t xml:space="preserve"> </w:t>
      </w:r>
      <w:r w:rsidR="00C918AC">
        <w:t xml:space="preserve">best </w:t>
      </w:r>
      <w:r w:rsidR="00D433E0">
        <w:t>IT Security practice</w:t>
      </w:r>
      <w:r w:rsidR="00C918AC">
        <w:t xml:space="preserve">s, such as having </w:t>
      </w:r>
      <w:r w:rsidR="00D433E0">
        <w:t>an IT Secu</w:t>
      </w:r>
      <w:r w:rsidR="00C918AC">
        <w:t>rity Incident Response Process</w:t>
      </w:r>
      <w:r w:rsidR="00D433E0">
        <w:t>.</w:t>
      </w:r>
    </w:p>
    <w:p w:rsidR="003548DA" w:rsidRDefault="00042EA4" w:rsidP="008A4B63">
      <w:pPr>
        <w:pStyle w:val="WMOBodyText"/>
      </w:pPr>
      <w:r>
        <w:t>4.3</w:t>
      </w:r>
      <w:r>
        <w:tab/>
      </w:r>
      <w:r w:rsidR="00D433E0">
        <w:t>O</w:t>
      </w:r>
      <w:r w:rsidR="003548DA">
        <w:t xml:space="preserve">perating centres will talk to each other, but there has never been a formal process or </w:t>
      </w:r>
      <w:r w:rsidR="003548DA" w:rsidRPr="005D6778">
        <w:t>mechanism for alerting member</w:t>
      </w:r>
      <w:r w:rsidR="003548DA">
        <w:t xml:space="preserve"> states </w:t>
      </w:r>
      <w:r w:rsidR="003548DA" w:rsidRPr="005D6778">
        <w:t>when a single member has had a security incident</w:t>
      </w:r>
      <w:r w:rsidR="003548DA">
        <w:t xml:space="preserve"> – nor a process for when it is reported that someone else has a security incident.</w:t>
      </w:r>
    </w:p>
    <w:p w:rsidR="00F91878" w:rsidRPr="005D6778" w:rsidRDefault="00042EA4" w:rsidP="008A4B63">
      <w:pPr>
        <w:pStyle w:val="WMOBodyText"/>
      </w:pPr>
      <w:r>
        <w:t>4.4</w:t>
      </w:r>
      <w:r>
        <w:tab/>
      </w:r>
      <w:r w:rsidR="00F91878" w:rsidRPr="005D6778">
        <w:t>If a</w:t>
      </w:r>
      <w:r w:rsidR="00947FF4">
        <w:t>n IT</w:t>
      </w:r>
      <w:r w:rsidR="00D17E9A" w:rsidRPr="005D6778">
        <w:t xml:space="preserve"> Security I</w:t>
      </w:r>
      <w:r w:rsidR="00F91878" w:rsidRPr="005D6778">
        <w:t>ncident were to happen today (without a</w:t>
      </w:r>
      <w:r w:rsidR="00D60F71">
        <w:t>n agreed process</w:t>
      </w:r>
      <w:r w:rsidR="00F91878" w:rsidRPr="005D6778">
        <w:t xml:space="preserve">), the communication is likely to be informal, and lead to increased IT Security risks to member states without </w:t>
      </w:r>
      <w:r w:rsidR="00D17E9A" w:rsidRPr="005D6778">
        <w:t>them</w:t>
      </w:r>
      <w:r w:rsidR="00224F89">
        <w:t xml:space="preserve"> being aware of this, or </w:t>
      </w:r>
      <w:r w:rsidR="007D58CC">
        <w:t xml:space="preserve">to </w:t>
      </w:r>
      <w:r w:rsidR="00224F89">
        <w:t xml:space="preserve">inappropriate actions </w:t>
      </w:r>
      <w:r w:rsidR="007D58CC">
        <w:t xml:space="preserve">being </w:t>
      </w:r>
      <w:r w:rsidR="00224F89">
        <w:t>taken which could affect operations</w:t>
      </w:r>
      <w:r w:rsidR="007D58CC">
        <w:t xml:space="preserve"> (as happened in a recent incident)</w:t>
      </w:r>
      <w:r w:rsidR="00224F89">
        <w:t>.</w:t>
      </w:r>
    </w:p>
    <w:p w:rsidR="00C561A4" w:rsidRDefault="00042EA4" w:rsidP="008A4B63">
      <w:pPr>
        <w:pStyle w:val="WMOBodyText"/>
      </w:pPr>
      <w:r>
        <w:t>4.5</w:t>
      </w:r>
      <w:r>
        <w:tab/>
      </w:r>
      <w:r w:rsidR="00D60F71">
        <w:t xml:space="preserve">Even if the risk had not </w:t>
      </w:r>
      <w:r w:rsidR="002E4EAA">
        <w:t>increased</w:t>
      </w:r>
      <w:r w:rsidR="00D433E0">
        <w:t xml:space="preserve"> (see above)</w:t>
      </w:r>
      <w:r w:rsidR="00D60F71">
        <w:t>, m</w:t>
      </w:r>
      <w:r w:rsidR="00693DF9">
        <w:t xml:space="preserve">ost modern </w:t>
      </w:r>
      <w:r w:rsidR="00E01492">
        <w:t>organization</w:t>
      </w:r>
      <w:r w:rsidR="00693DF9">
        <w:t xml:space="preserve">s have an IT Security Incident Response Process in place, as it is </w:t>
      </w:r>
      <w:r w:rsidR="00A27B8F">
        <w:t xml:space="preserve">part of IT Security </w:t>
      </w:r>
      <w:r w:rsidR="00693DF9">
        <w:t xml:space="preserve">good practice. </w:t>
      </w:r>
      <w:r w:rsidR="00C372CD" w:rsidRPr="005D6778">
        <w:t>Since there is no existing mechanism</w:t>
      </w:r>
      <w:r w:rsidR="00A27B8F">
        <w:t xml:space="preserve"> within WMO</w:t>
      </w:r>
      <w:r w:rsidR="00C372CD" w:rsidRPr="005D6778">
        <w:t xml:space="preserve">, </w:t>
      </w:r>
      <w:r w:rsidR="00C561A4">
        <w:t>i</w:t>
      </w:r>
      <w:r w:rsidR="00C372CD" w:rsidRPr="005D6778">
        <w:t xml:space="preserve">t is proposed that a simple but effective mechanism </w:t>
      </w:r>
      <w:r w:rsidR="0042011F">
        <w:t>(</w:t>
      </w:r>
      <w:r w:rsidR="00C372CD" w:rsidRPr="005D6778">
        <w:t>outside normal “operational meteorology” data transmission</w:t>
      </w:r>
      <w:r w:rsidR="0042011F">
        <w:t>)</w:t>
      </w:r>
      <w:r w:rsidR="00C372CD" w:rsidRPr="005D6778">
        <w:t xml:space="preserve"> is implemented</w:t>
      </w:r>
      <w:r w:rsidR="00693DF9">
        <w:t xml:space="preserve"> across WMO member state </w:t>
      </w:r>
      <w:r w:rsidR="00E01492">
        <w:t>organization</w:t>
      </w:r>
      <w:r w:rsidR="00693DF9">
        <w:t>s</w:t>
      </w:r>
      <w:r w:rsidR="00224F89">
        <w:t>.</w:t>
      </w:r>
    </w:p>
    <w:p w:rsidR="00D433E0" w:rsidRDefault="00042EA4" w:rsidP="008A4B63">
      <w:pPr>
        <w:pStyle w:val="WMOBodyText"/>
      </w:pPr>
      <w:r>
        <w:t>4.6</w:t>
      </w:r>
      <w:r>
        <w:tab/>
      </w:r>
      <w:r w:rsidR="00D433E0">
        <w:t xml:space="preserve">This process is not intended to </w:t>
      </w:r>
      <w:r w:rsidR="00717BCC">
        <w:t>resolve</w:t>
      </w:r>
      <w:r w:rsidR="00D433E0">
        <w:t xml:space="preserve"> IT Security problem</w:t>
      </w:r>
      <w:r w:rsidR="00717BCC">
        <w:t>s</w:t>
      </w:r>
      <w:r w:rsidR="00D433E0">
        <w:t xml:space="preserve">, but is intended to allow a single authoritative voice to remove confusion and </w:t>
      </w:r>
      <w:r w:rsidR="00BD57DF">
        <w:t xml:space="preserve">reduce </w:t>
      </w:r>
      <w:r w:rsidR="00D433E0">
        <w:t>mis</w:t>
      </w:r>
      <w:r w:rsidR="00BD57DF">
        <w:t>information</w:t>
      </w:r>
      <w:r w:rsidR="00717BCC">
        <w:t xml:space="preserve"> following a possible incident</w:t>
      </w:r>
      <w:r w:rsidR="00D433E0">
        <w:t>.</w:t>
      </w:r>
    </w:p>
    <w:p w:rsidR="00224F89" w:rsidRPr="005D6778" w:rsidRDefault="00042EA4" w:rsidP="00224F89">
      <w:pPr>
        <w:pStyle w:val="StyleHeading112pt"/>
      </w:pPr>
      <w:bookmarkStart w:id="7" w:name="_Toc459110390"/>
      <w:r>
        <w:t>5.</w:t>
      </w:r>
      <w:r>
        <w:tab/>
      </w:r>
      <w:r w:rsidR="00F4077B">
        <w:t>W</w:t>
      </w:r>
      <w:r w:rsidR="00A579B7">
        <w:t xml:space="preserve">ill </w:t>
      </w:r>
      <w:r w:rsidR="003D0DFC">
        <w:t>the process be followed</w:t>
      </w:r>
      <w:r w:rsidR="00A579B7">
        <w:t>?</w:t>
      </w:r>
      <w:bookmarkEnd w:id="7"/>
    </w:p>
    <w:p w:rsidR="00A27B8F" w:rsidRDefault="00042EA4" w:rsidP="00BB1AAA">
      <w:pPr>
        <w:pStyle w:val="WMOBodyText"/>
      </w:pPr>
      <w:r>
        <w:t>5.1</w:t>
      </w:r>
      <w:r>
        <w:tab/>
      </w:r>
      <w:r w:rsidR="00A27B8F">
        <w:t xml:space="preserve">There is a great </w:t>
      </w:r>
      <w:r w:rsidR="00BB1AAA">
        <w:t>likelihood</w:t>
      </w:r>
      <w:r w:rsidR="00A27B8F">
        <w:t xml:space="preserve"> that some </w:t>
      </w:r>
      <w:r w:rsidR="00947FF4">
        <w:t xml:space="preserve">WMO </w:t>
      </w:r>
      <w:r w:rsidR="00A27B8F">
        <w:t>member state</w:t>
      </w:r>
      <w:r w:rsidR="00947FF4">
        <w:t xml:space="preserve"> </w:t>
      </w:r>
      <w:r w:rsidR="00E01492">
        <w:t>organization</w:t>
      </w:r>
      <w:r w:rsidR="00947FF4">
        <w:t>s</w:t>
      </w:r>
      <w:r w:rsidR="00A27B8F">
        <w:t xml:space="preserve"> will not be able to report any such security incidents to other partners. Many are state-owned with links to their own </w:t>
      </w:r>
      <w:r w:rsidR="0044339D">
        <w:t xml:space="preserve">government commercial or </w:t>
      </w:r>
      <w:r w:rsidR="00A27B8F">
        <w:t>security</w:t>
      </w:r>
      <w:r w:rsidR="0044339D">
        <w:t xml:space="preserve"> </w:t>
      </w:r>
      <w:r w:rsidR="00A27B8F">
        <w:t xml:space="preserve">departments. There is therefore likely to be sensitivity around the release of any information about </w:t>
      </w:r>
      <w:r w:rsidR="00947FF4">
        <w:t xml:space="preserve">IT </w:t>
      </w:r>
      <w:r w:rsidR="00A27B8F">
        <w:t>Security Incidents, and formal release of information is likely to be sanctioned at a very high national gove</w:t>
      </w:r>
      <w:r w:rsidR="00947FF4">
        <w:t>rnment (or supranational) level, if it is sanctioned at all.</w:t>
      </w:r>
    </w:p>
    <w:p w:rsidR="003D0DFC" w:rsidRDefault="00042EA4" w:rsidP="008A4B63">
      <w:pPr>
        <w:pStyle w:val="WMOBodyText"/>
      </w:pPr>
      <w:r>
        <w:t>5.2</w:t>
      </w:r>
      <w:r>
        <w:tab/>
      </w:r>
      <w:r w:rsidR="0044339D">
        <w:t xml:space="preserve">It is therefore expected that some WMO member state </w:t>
      </w:r>
      <w:r w:rsidR="00E01492">
        <w:t>organization</w:t>
      </w:r>
      <w:r w:rsidR="0044339D">
        <w:t xml:space="preserve">s may be able to share information about security incidents, but not all. </w:t>
      </w:r>
      <w:r w:rsidR="003D0DFC">
        <w:t xml:space="preserve">This is why the process </w:t>
      </w:r>
      <w:r w:rsidR="00A27B8F">
        <w:t xml:space="preserve">will </w:t>
      </w:r>
      <w:r w:rsidR="00F4077B">
        <w:t>start with the option of “C</w:t>
      </w:r>
      <w:r w:rsidR="003D0DFC">
        <w:t>an I report this?”</w:t>
      </w:r>
      <w:r w:rsidR="00F4077B">
        <w:t xml:space="preserve"> which will allow everyone to follow the process.</w:t>
      </w:r>
    </w:p>
    <w:p w:rsidR="00693DF9" w:rsidRDefault="00042EA4" w:rsidP="008A4B63">
      <w:pPr>
        <w:pStyle w:val="WMOBodyText"/>
      </w:pPr>
      <w:r>
        <w:t>5.3</w:t>
      </w:r>
      <w:r>
        <w:tab/>
      </w:r>
      <w:r w:rsidR="003D0DFC">
        <w:t xml:space="preserve">Due to the differing IT Security experience of all member state </w:t>
      </w:r>
      <w:r w:rsidR="00E01492">
        <w:t>organization</w:t>
      </w:r>
      <w:r w:rsidR="003D0DFC">
        <w:t>s, the process</w:t>
      </w:r>
      <w:r w:rsidR="002470D3">
        <w:t>es</w:t>
      </w:r>
      <w:r w:rsidR="003D0DFC">
        <w:t xml:space="preserve"> should be </w:t>
      </w:r>
      <w:r w:rsidR="00A27B8F">
        <w:t xml:space="preserve">collaborative </w:t>
      </w:r>
      <w:r w:rsidR="002470D3">
        <w:t xml:space="preserve">- </w:t>
      </w:r>
      <w:r w:rsidR="00A27B8F">
        <w:t xml:space="preserve">a shared challenge </w:t>
      </w:r>
      <w:r w:rsidR="002470D3">
        <w:t>in</w:t>
      </w:r>
      <w:r w:rsidR="00A27B8F">
        <w:t xml:space="preserve"> maintain</w:t>
      </w:r>
      <w:r w:rsidR="002470D3">
        <w:t>ing</w:t>
      </w:r>
      <w:r w:rsidR="00A27B8F">
        <w:t xml:space="preserve"> effective operation</w:t>
      </w:r>
      <w:r w:rsidR="00874775">
        <w:t>. The process</w:t>
      </w:r>
      <w:r w:rsidR="002470D3">
        <w:t>es</w:t>
      </w:r>
      <w:r w:rsidR="00874775">
        <w:t xml:space="preserve"> should also be simple to follow</w:t>
      </w:r>
      <w:r w:rsidR="002470D3">
        <w:t>, which will encourage their</w:t>
      </w:r>
      <w:r w:rsidR="00874775">
        <w:t xml:space="preserve"> use</w:t>
      </w:r>
      <w:r w:rsidR="00693DF9">
        <w:t>.</w:t>
      </w:r>
      <w:r w:rsidR="00717BCC">
        <w:t xml:space="preserve"> </w:t>
      </w:r>
      <w:r w:rsidR="002470D3">
        <w:t>See the process diagrams below.</w:t>
      </w:r>
    </w:p>
    <w:p w:rsidR="00AF66DF" w:rsidRPr="005D6778" w:rsidRDefault="00042EA4" w:rsidP="00AF66DF">
      <w:pPr>
        <w:pStyle w:val="StyleHeading112pt"/>
      </w:pPr>
      <w:bookmarkStart w:id="8" w:name="_Toc459110391"/>
      <w:r>
        <w:lastRenderedPageBreak/>
        <w:t>6.</w:t>
      </w:r>
      <w:r>
        <w:tab/>
      </w:r>
      <w:r w:rsidR="00AF66DF">
        <w:t>Brief description of the process</w:t>
      </w:r>
      <w:r w:rsidR="003C1155">
        <w:t xml:space="preserve"> – Action of WMO member states</w:t>
      </w:r>
      <w:bookmarkEnd w:id="8"/>
    </w:p>
    <w:p w:rsidR="00C918AC" w:rsidRDefault="00042EA4" w:rsidP="00005D1A">
      <w:pPr>
        <w:pStyle w:val="WMOBodyText"/>
        <w:keepNext/>
      </w:pPr>
      <w:r>
        <w:t>6.1</w:t>
      </w:r>
      <w:r>
        <w:tab/>
      </w:r>
      <w:r w:rsidR="002E4EAA">
        <w:t xml:space="preserve">The </w:t>
      </w:r>
      <w:r w:rsidR="00AF66DF">
        <w:t xml:space="preserve">processes </w:t>
      </w:r>
      <w:r w:rsidR="002E4EAA">
        <w:t xml:space="preserve">are </w:t>
      </w:r>
      <w:r w:rsidR="00AF66DF">
        <w:t>shown below</w:t>
      </w:r>
      <w:r w:rsidR="00C918AC">
        <w:t>, summarised here</w:t>
      </w:r>
      <w:r w:rsidR="002E4EAA">
        <w:t xml:space="preserve"> for member state </w:t>
      </w:r>
      <w:r w:rsidR="00E01492">
        <w:t>organization</w:t>
      </w:r>
      <w:r w:rsidR="002E4EAA">
        <w:t>s</w:t>
      </w:r>
      <w:r w:rsidR="00C918AC">
        <w:t>:</w:t>
      </w:r>
    </w:p>
    <w:p w:rsidR="00AF66DF" w:rsidRDefault="00042EA4" w:rsidP="00042EA4">
      <w:pPr>
        <w:pStyle w:val="WMOList1"/>
      </w:pPr>
      <w:r>
        <w:t>(a)</w:t>
      </w:r>
      <w:r>
        <w:tab/>
      </w:r>
      <w:r w:rsidR="002E4EAA">
        <w:t>I</w:t>
      </w:r>
      <w:r w:rsidR="00AF66DF">
        <w:t>f a member state thinks it has an IT Security incident, and if it is allowed to, will report this to WMO 24 x 7 helpdesk</w:t>
      </w:r>
      <w:r w:rsidR="00FF2681">
        <w:t xml:space="preserve"> (and WMO IT Security Collaboration Tool if allowed)</w:t>
      </w:r>
      <w:r w:rsidR="00AF66DF">
        <w:t xml:space="preserve">, </w:t>
      </w:r>
      <w:r w:rsidR="002E4EAA">
        <w:t>keep</w:t>
      </w:r>
      <w:r w:rsidR="00783A04">
        <w:t>ing</w:t>
      </w:r>
      <w:r w:rsidR="002E4EAA">
        <w:t xml:space="preserve"> </w:t>
      </w:r>
      <w:r w:rsidR="00253559">
        <w:t>WMO</w:t>
      </w:r>
      <w:r w:rsidR="002E4EAA">
        <w:t xml:space="preserve"> regularly updated </w:t>
      </w:r>
      <w:r w:rsidR="00AF66DF">
        <w:t>and after incident resolution will report that the incident is over. Lessons learned from the incident can, where allowed, be shared on the WMO IT Security Collaboration Tool.</w:t>
      </w:r>
    </w:p>
    <w:p w:rsidR="00610271" w:rsidRDefault="00042EA4" w:rsidP="00042EA4">
      <w:pPr>
        <w:pStyle w:val="WMOList1"/>
      </w:pPr>
      <w:r>
        <w:t>(b)</w:t>
      </w:r>
      <w:r>
        <w:tab/>
      </w:r>
      <w:r w:rsidR="00AF66DF">
        <w:t xml:space="preserve">If </w:t>
      </w:r>
      <w:r w:rsidR="00C918AC">
        <w:t xml:space="preserve">a member state </w:t>
      </w:r>
      <w:r w:rsidR="00E01492">
        <w:t>organization</w:t>
      </w:r>
      <w:r w:rsidR="00C918AC">
        <w:t xml:space="preserve"> </w:t>
      </w:r>
      <w:r w:rsidR="00AF66DF">
        <w:t>hear</w:t>
      </w:r>
      <w:r w:rsidR="00C918AC">
        <w:t>s</w:t>
      </w:r>
      <w:r w:rsidR="00AF66DF">
        <w:t xml:space="preserve"> there is an IT Security Incident, check with the</w:t>
      </w:r>
      <w:r w:rsidR="00253559">
        <w:t>ir</w:t>
      </w:r>
      <w:r w:rsidR="00AF66DF">
        <w:t xml:space="preserve"> </w:t>
      </w:r>
      <w:r w:rsidR="00253559">
        <w:t>GISC</w:t>
      </w:r>
      <w:r w:rsidR="002E4EAA">
        <w:t xml:space="preserve"> </w:t>
      </w:r>
      <w:r w:rsidR="00AF66DF">
        <w:t>helpdesk and take appropriate actions.</w:t>
      </w:r>
    </w:p>
    <w:p w:rsidR="00C918AC" w:rsidRDefault="00042EA4" w:rsidP="00042EA4">
      <w:pPr>
        <w:pStyle w:val="WMOList1"/>
      </w:pPr>
      <w:r>
        <w:t>(c)</w:t>
      </w:r>
      <w:r>
        <w:tab/>
      </w:r>
      <w:r w:rsidR="00C918AC">
        <w:t xml:space="preserve">If the member state </w:t>
      </w:r>
      <w:r w:rsidR="00E01492">
        <w:t>organization</w:t>
      </w:r>
      <w:r w:rsidR="00C918AC">
        <w:t xml:space="preserve">s IT Security contact is contacted by the </w:t>
      </w:r>
      <w:r w:rsidR="00253559">
        <w:t>GISC</w:t>
      </w:r>
      <w:r w:rsidR="00C918AC">
        <w:t xml:space="preserve"> helpdesk about an IT Security incident, then take appropriate action</w:t>
      </w:r>
      <w:r w:rsidR="00783A04">
        <w:t xml:space="preserve"> in discussion with the GISC</w:t>
      </w:r>
      <w:r w:rsidR="00C918AC">
        <w:t>.</w:t>
      </w:r>
    </w:p>
    <w:p w:rsidR="008A4B63" w:rsidRPr="00610271" w:rsidRDefault="008A4B63" w:rsidP="008A4B63">
      <w:pPr>
        <w:pStyle w:val="WMOBodyText"/>
        <w:sectPr w:rsidR="008A4B63" w:rsidRPr="00610271" w:rsidSect="00EA0F90">
          <w:headerReference w:type="default" r:id="rId10"/>
          <w:footerReference w:type="default" r:id="rId11"/>
          <w:headerReference w:type="first" r:id="rId12"/>
          <w:pgSz w:w="11906" w:h="16838"/>
          <w:pgMar w:top="1566" w:right="1466" w:bottom="1440" w:left="1797" w:header="709" w:footer="279" w:gutter="0"/>
          <w:pgNumType w:start="1"/>
          <w:cols w:space="708"/>
          <w:titlePg/>
          <w:docGrid w:linePitch="360"/>
        </w:sectPr>
      </w:pPr>
    </w:p>
    <w:p w:rsidR="00F96692" w:rsidRDefault="00042EA4" w:rsidP="00042EA4">
      <w:pPr>
        <w:pStyle w:val="Heading2"/>
      </w:pPr>
      <w:bookmarkStart w:id="9" w:name="_Toc459110392"/>
      <w:r>
        <w:lastRenderedPageBreak/>
        <w:t>6.1</w:t>
      </w:r>
      <w:r>
        <w:tab/>
      </w:r>
      <w:r w:rsidR="009E107E">
        <w:t>What process should I follow if I think I have a</w:t>
      </w:r>
      <w:r w:rsidR="00947FF4">
        <w:t>n IT</w:t>
      </w:r>
      <w:r w:rsidR="009E107E">
        <w:t xml:space="preserve"> Security incident?</w:t>
      </w:r>
      <w:bookmarkEnd w:id="9"/>
    </w:p>
    <w:p w:rsidR="00F96692" w:rsidRDefault="008E57C5" w:rsidP="00C70257">
      <w:pPr>
        <w:jc w:val="center"/>
        <w:rPr>
          <w:noProof/>
        </w:rPr>
      </w:pPr>
      <w:r>
        <w:rPr>
          <w:noProof/>
          <w:lang w:val="en-US" w:eastAsia="zh-CN"/>
        </w:rPr>
        <w:drawing>
          <wp:inline distT="0" distB="0" distL="0" distR="0" wp14:anchorId="6B92A992" wp14:editId="748042F1">
            <wp:extent cx="7515225" cy="5020316"/>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7525596" cy="5027244"/>
                    </a:xfrm>
                    <a:prstGeom prst="rect">
                      <a:avLst/>
                    </a:prstGeom>
                    <a:noFill/>
                    <a:ln w="9525">
                      <a:noFill/>
                      <a:miter lim="800000"/>
                      <a:headEnd/>
                      <a:tailEnd/>
                    </a:ln>
                  </pic:spPr>
                </pic:pic>
              </a:graphicData>
            </a:graphic>
          </wp:inline>
        </w:drawing>
      </w:r>
    </w:p>
    <w:p w:rsidR="007F5E98" w:rsidRPr="00042EA4" w:rsidRDefault="00042EA4" w:rsidP="00042EA4">
      <w:pPr>
        <w:pStyle w:val="Heading2"/>
        <w:rPr>
          <w:sz w:val="24"/>
          <w:szCs w:val="24"/>
        </w:rPr>
      </w:pPr>
      <w:bookmarkStart w:id="10" w:name="_Toc459110393"/>
      <w:r w:rsidRPr="00042EA4">
        <w:rPr>
          <w:sz w:val="24"/>
          <w:szCs w:val="24"/>
        </w:rPr>
        <w:lastRenderedPageBreak/>
        <w:t>6.2</w:t>
      </w:r>
      <w:r w:rsidRPr="00042EA4">
        <w:rPr>
          <w:sz w:val="24"/>
          <w:szCs w:val="24"/>
        </w:rPr>
        <w:tab/>
      </w:r>
      <w:r w:rsidR="007F5E98" w:rsidRPr="00042EA4">
        <w:rPr>
          <w:sz w:val="24"/>
          <w:szCs w:val="24"/>
        </w:rPr>
        <w:t xml:space="preserve">What process should I follow if I hear that another WMO member has </w:t>
      </w:r>
      <w:r w:rsidR="00947FF4" w:rsidRPr="00042EA4">
        <w:rPr>
          <w:sz w:val="24"/>
          <w:szCs w:val="24"/>
        </w:rPr>
        <w:t>had a possible IT</w:t>
      </w:r>
      <w:r w:rsidR="007F5E98" w:rsidRPr="00042EA4">
        <w:rPr>
          <w:sz w:val="24"/>
          <w:szCs w:val="24"/>
        </w:rPr>
        <w:t xml:space="preserve"> Security incident?</w:t>
      </w:r>
      <w:bookmarkEnd w:id="10"/>
    </w:p>
    <w:p w:rsidR="004D2C68" w:rsidRDefault="008E57C5" w:rsidP="00C70257">
      <w:pPr>
        <w:jc w:val="center"/>
      </w:pPr>
      <w:r>
        <w:rPr>
          <w:noProof/>
          <w:lang w:val="en-US" w:eastAsia="zh-CN"/>
        </w:rPr>
        <w:drawing>
          <wp:inline distT="0" distB="0" distL="0" distR="0" wp14:anchorId="77950FF5" wp14:editId="2C922650">
            <wp:extent cx="8276625" cy="517207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srcRect/>
                    <a:stretch>
                      <a:fillRect/>
                    </a:stretch>
                  </pic:blipFill>
                  <pic:spPr bwMode="auto">
                    <a:xfrm>
                      <a:off x="0" y="0"/>
                      <a:ext cx="8280110" cy="5174253"/>
                    </a:xfrm>
                    <a:prstGeom prst="rect">
                      <a:avLst/>
                    </a:prstGeom>
                    <a:noFill/>
                    <a:ln w="9525">
                      <a:noFill/>
                      <a:miter lim="800000"/>
                      <a:headEnd/>
                      <a:tailEnd/>
                    </a:ln>
                  </pic:spPr>
                </pic:pic>
              </a:graphicData>
            </a:graphic>
          </wp:inline>
        </w:drawing>
      </w:r>
    </w:p>
    <w:p w:rsidR="00717854" w:rsidRDefault="00042EA4" w:rsidP="00042EA4">
      <w:pPr>
        <w:pStyle w:val="Heading2"/>
      </w:pPr>
      <w:bookmarkStart w:id="11" w:name="_Toc459110394"/>
      <w:r>
        <w:lastRenderedPageBreak/>
        <w:t>6.3</w:t>
      </w:r>
      <w:r>
        <w:tab/>
      </w:r>
      <w:r w:rsidR="009E107E">
        <w:t xml:space="preserve">What process should I follow if am contacted by </w:t>
      </w:r>
      <w:r w:rsidR="00717854">
        <w:t>my GISC</w:t>
      </w:r>
      <w:r w:rsidR="009E107E">
        <w:t>?</w:t>
      </w:r>
      <w:bookmarkEnd w:id="11"/>
    </w:p>
    <w:p w:rsidR="009E107E" w:rsidRDefault="008E57C5" w:rsidP="00C70257">
      <w:pPr>
        <w:jc w:val="center"/>
      </w:pPr>
      <w:r>
        <w:rPr>
          <w:noProof/>
          <w:lang w:val="en-US" w:eastAsia="zh-CN"/>
        </w:rPr>
        <w:drawing>
          <wp:inline distT="0" distB="0" distL="0" distR="0" wp14:anchorId="7DD48BB9" wp14:editId="5E012F0B">
            <wp:extent cx="8181975" cy="5230881"/>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8183158" cy="5231637"/>
                    </a:xfrm>
                    <a:prstGeom prst="rect">
                      <a:avLst/>
                    </a:prstGeom>
                    <a:noFill/>
                    <a:ln w="9525">
                      <a:noFill/>
                      <a:miter lim="800000"/>
                      <a:headEnd/>
                      <a:tailEnd/>
                    </a:ln>
                  </pic:spPr>
                </pic:pic>
              </a:graphicData>
            </a:graphic>
          </wp:inline>
        </w:drawing>
      </w:r>
    </w:p>
    <w:p w:rsidR="009E107E" w:rsidRDefault="00042EA4" w:rsidP="00042EA4">
      <w:pPr>
        <w:pStyle w:val="Heading2"/>
      </w:pPr>
      <w:bookmarkStart w:id="12" w:name="_Toc459110395"/>
      <w:r>
        <w:lastRenderedPageBreak/>
        <w:t>6.4</w:t>
      </w:r>
      <w:r>
        <w:tab/>
      </w:r>
      <w:r w:rsidR="009E107E">
        <w:t xml:space="preserve">What process should the WMO </w:t>
      </w:r>
      <w:r w:rsidR="0042011F">
        <w:t>IT Security</w:t>
      </w:r>
      <w:r w:rsidR="009E107E">
        <w:t xml:space="preserve"> Contact Point follow?</w:t>
      </w:r>
      <w:bookmarkEnd w:id="12"/>
    </w:p>
    <w:p w:rsidR="006956F5" w:rsidRDefault="006956F5" w:rsidP="00F96692">
      <w:pPr>
        <w:jc w:val="center"/>
      </w:pPr>
    </w:p>
    <w:p w:rsidR="009E107E" w:rsidRDefault="008E57C5" w:rsidP="00C70257">
      <w:pPr>
        <w:jc w:val="center"/>
      </w:pPr>
      <w:r>
        <w:rPr>
          <w:noProof/>
          <w:lang w:val="en-US" w:eastAsia="zh-CN"/>
        </w:rPr>
        <w:drawing>
          <wp:inline distT="0" distB="0" distL="0" distR="0" wp14:anchorId="6E7695FB" wp14:editId="5664A7FB">
            <wp:extent cx="7848600" cy="5043277"/>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srcRect/>
                    <a:stretch>
                      <a:fillRect/>
                    </a:stretch>
                  </pic:blipFill>
                  <pic:spPr bwMode="auto">
                    <a:xfrm>
                      <a:off x="0" y="0"/>
                      <a:ext cx="7849735" cy="5044006"/>
                    </a:xfrm>
                    <a:prstGeom prst="rect">
                      <a:avLst/>
                    </a:prstGeom>
                    <a:noFill/>
                    <a:ln w="9525">
                      <a:noFill/>
                      <a:miter lim="800000"/>
                      <a:headEnd/>
                      <a:tailEnd/>
                    </a:ln>
                  </pic:spPr>
                </pic:pic>
              </a:graphicData>
            </a:graphic>
          </wp:inline>
        </w:drawing>
      </w:r>
    </w:p>
    <w:p w:rsidR="00AF66DF" w:rsidRDefault="009E107E" w:rsidP="00042EA4">
      <w:pPr>
        <w:pStyle w:val="Heading2"/>
      </w:pPr>
      <w:r>
        <w:br w:type="page"/>
      </w:r>
      <w:bookmarkStart w:id="13" w:name="_Toc459110396"/>
      <w:r w:rsidR="00042EA4">
        <w:lastRenderedPageBreak/>
        <w:t>6.5</w:t>
      </w:r>
      <w:r w:rsidR="00042EA4">
        <w:tab/>
      </w:r>
      <w:r w:rsidR="00C42ED3">
        <w:t>What process should the GISC follow?</w:t>
      </w:r>
      <w:bookmarkEnd w:id="13"/>
    </w:p>
    <w:p w:rsidR="00C42ED3" w:rsidRDefault="008E57C5" w:rsidP="00C70257">
      <w:pPr>
        <w:jc w:val="center"/>
        <w:sectPr w:rsidR="00C42ED3" w:rsidSect="008120DB">
          <w:footerReference w:type="default" r:id="rId17"/>
          <w:pgSz w:w="16838" w:h="11906" w:orient="landscape"/>
          <w:pgMar w:top="1797" w:right="1566" w:bottom="1466" w:left="1440" w:header="709" w:footer="279" w:gutter="0"/>
          <w:cols w:space="708"/>
          <w:docGrid w:linePitch="360"/>
        </w:sectPr>
      </w:pPr>
      <w:r>
        <w:rPr>
          <w:noProof/>
          <w:lang w:val="en-US" w:eastAsia="zh-CN"/>
        </w:rPr>
        <w:drawing>
          <wp:inline distT="0" distB="0" distL="0" distR="0" wp14:anchorId="6E8D344D" wp14:editId="3A1C724C">
            <wp:extent cx="7934325" cy="5052609"/>
            <wp:effectExtent l="1905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cstate="print"/>
                    <a:srcRect/>
                    <a:stretch>
                      <a:fillRect/>
                    </a:stretch>
                  </pic:blipFill>
                  <pic:spPr bwMode="auto">
                    <a:xfrm>
                      <a:off x="0" y="0"/>
                      <a:ext cx="7940138" cy="5056311"/>
                    </a:xfrm>
                    <a:prstGeom prst="rect">
                      <a:avLst/>
                    </a:prstGeom>
                    <a:noFill/>
                    <a:ln w="9525">
                      <a:noFill/>
                      <a:miter lim="800000"/>
                      <a:headEnd/>
                      <a:tailEnd/>
                    </a:ln>
                  </pic:spPr>
                </pic:pic>
              </a:graphicData>
            </a:graphic>
          </wp:inline>
        </w:drawing>
      </w:r>
    </w:p>
    <w:p w:rsidR="003C1155" w:rsidRPr="005D6778" w:rsidRDefault="00042EA4" w:rsidP="008A4B63">
      <w:pPr>
        <w:pStyle w:val="Heading1"/>
      </w:pPr>
      <w:bookmarkStart w:id="14" w:name="_Toc459110397"/>
      <w:r>
        <w:lastRenderedPageBreak/>
        <w:t>7.</w:t>
      </w:r>
      <w:r>
        <w:tab/>
      </w:r>
      <w:r w:rsidR="003C1155">
        <w:t>Brief description of the process – Action of WMO Contact Point</w:t>
      </w:r>
      <w:bookmarkEnd w:id="14"/>
    </w:p>
    <w:p w:rsidR="003C1155" w:rsidRDefault="00042EA4" w:rsidP="008A4B63">
      <w:pPr>
        <w:pStyle w:val="WMOBodyText"/>
      </w:pPr>
      <w:r>
        <w:t>7.1</w:t>
      </w:r>
      <w:r>
        <w:tab/>
      </w:r>
      <w:r w:rsidR="003C1155">
        <w:t xml:space="preserve">The processes are shown below, summarised here for member state </w:t>
      </w:r>
      <w:r w:rsidR="00E01492">
        <w:t>organization</w:t>
      </w:r>
      <w:r w:rsidR="003C1155">
        <w:t>s:</w:t>
      </w:r>
    </w:p>
    <w:p w:rsidR="00E33132" w:rsidRDefault="00042EA4" w:rsidP="00042EA4">
      <w:pPr>
        <w:pStyle w:val="WMOList1"/>
      </w:pPr>
      <w:r>
        <w:t>(a)</w:t>
      </w:r>
      <w:r>
        <w:tab/>
      </w:r>
      <w:r w:rsidR="00E33132">
        <w:t>The WMO contact point will receive information from a WMO member state who has reported an IT Security Incident.</w:t>
      </w:r>
    </w:p>
    <w:p w:rsidR="003C1155" w:rsidRDefault="00042EA4" w:rsidP="00042EA4">
      <w:pPr>
        <w:pStyle w:val="WMOList1"/>
      </w:pPr>
      <w:r>
        <w:t>(b)</w:t>
      </w:r>
      <w:r>
        <w:tab/>
      </w:r>
      <w:r w:rsidR="00E33132">
        <w:t>They will inform the relevant affected GISCs</w:t>
      </w:r>
      <w:r w:rsidR="00FF2681">
        <w:t xml:space="preserve"> and discuss potential impacts and remedial actions.</w:t>
      </w:r>
    </w:p>
    <w:p w:rsidR="003C1155" w:rsidRPr="005D6778" w:rsidRDefault="00042EA4" w:rsidP="008A4B63">
      <w:pPr>
        <w:pStyle w:val="Heading1"/>
      </w:pPr>
      <w:bookmarkStart w:id="15" w:name="_Toc459110398"/>
      <w:r>
        <w:t>8.</w:t>
      </w:r>
      <w:r>
        <w:tab/>
      </w:r>
      <w:r w:rsidR="003C1155">
        <w:t>Brief description of the process – Action of WMO GISC</w:t>
      </w:r>
      <w:bookmarkEnd w:id="15"/>
    </w:p>
    <w:p w:rsidR="003C1155" w:rsidRDefault="00042EA4" w:rsidP="008A4B63">
      <w:pPr>
        <w:pStyle w:val="WMOBodyText"/>
      </w:pPr>
      <w:r>
        <w:t>8.1</w:t>
      </w:r>
      <w:r>
        <w:tab/>
      </w:r>
      <w:r w:rsidR="003C1155">
        <w:t xml:space="preserve">The processes are shown below, summarised here for </w:t>
      </w:r>
      <w:r w:rsidR="00E33132">
        <w:t>GISC’s</w:t>
      </w:r>
      <w:r w:rsidR="003C1155">
        <w:t>:</w:t>
      </w:r>
    </w:p>
    <w:p w:rsidR="00E33132" w:rsidRDefault="00042EA4" w:rsidP="00042EA4">
      <w:pPr>
        <w:pStyle w:val="WMOList1"/>
      </w:pPr>
      <w:r>
        <w:t>(a)</w:t>
      </w:r>
      <w:r>
        <w:tab/>
      </w:r>
      <w:r w:rsidR="00E33132">
        <w:t>The GISC will receive information from WMO contact point about security incidents which it has been made aware</w:t>
      </w:r>
      <w:r w:rsidR="00CD785B">
        <w:t xml:space="preserve"> (initial contact, updates and resolution)</w:t>
      </w:r>
      <w:r w:rsidR="00E33132">
        <w:t>.</w:t>
      </w:r>
    </w:p>
    <w:p w:rsidR="00CD785B" w:rsidRDefault="00042EA4" w:rsidP="00042EA4">
      <w:pPr>
        <w:pStyle w:val="WMOList1"/>
      </w:pPr>
      <w:r>
        <w:t>(b)</w:t>
      </w:r>
      <w:r>
        <w:tab/>
      </w:r>
      <w:r w:rsidR="00CD785B">
        <w:t>The GISC will determine potential impacts and remedial actions for its AMDCN</w:t>
      </w:r>
      <w:r w:rsidR="00CD785B" w:rsidRPr="00CD785B">
        <w:t xml:space="preserve"> </w:t>
      </w:r>
      <w:r w:rsidR="00CD785B">
        <w:t xml:space="preserve">(Area Meteorological Data </w:t>
      </w:r>
      <w:r w:rsidR="008A4B63" w:rsidRPr="008A4B63">
        <w:t xml:space="preserve">Communication </w:t>
      </w:r>
      <w:r w:rsidR="00CD785B">
        <w:t>Network) responsibility.</w:t>
      </w:r>
    </w:p>
    <w:p w:rsidR="003C1155" w:rsidRDefault="00042EA4" w:rsidP="00042EA4">
      <w:pPr>
        <w:pStyle w:val="WMOList1"/>
      </w:pPr>
      <w:r>
        <w:t>(c)</w:t>
      </w:r>
      <w:r>
        <w:tab/>
      </w:r>
      <w:r w:rsidR="00E33132">
        <w:t xml:space="preserve">The GISC will henceforth act as a contact point within their </w:t>
      </w:r>
      <w:r w:rsidR="00CD785B">
        <w:t>AMD</w:t>
      </w:r>
      <w:r w:rsidR="006B030F">
        <w:t>CN for the IT Security incident, answering queries. If they receive a query about a member in another AMDCN, and where the information is not known, then refer to the responsible GISC for an answer.</w:t>
      </w:r>
    </w:p>
    <w:p w:rsidR="00E96850" w:rsidRPr="00923695" w:rsidRDefault="00E96850" w:rsidP="00E5110F">
      <w:pPr>
        <w:pStyle w:val="Heading1"/>
        <w:jc w:val="both"/>
        <w:rPr>
          <w:color w:val="008000"/>
          <w:u w:val="dash"/>
        </w:rPr>
      </w:pPr>
      <w:commentRangeStart w:id="16"/>
      <w:r w:rsidRPr="00923695">
        <w:rPr>
          <w:color w:val="008000"/>
          <w:u w:val="dash"/>
        </w:rPr>
        <w:t>8.bis</w:t>
      </w:r>
      <w:commentRangeEnd w:id="16"/>
      <w:r w:rsidR="00923695">
        <w:rPr>
          <w:rStyle w:val="CommentReference"/>
          <w:rFonts w:cs="Times New Roman"/>
          <w:b w:val="0"/>
          <w:bCs w:val="0"/>
          <w:kern w:val="0"/>
        </w:rPr>
        <w:commentReference w:id="16"/>
      </w:r>
      <w:r w:rsidRPr="00923695">
        <w:rPr>
          <w:color w:val="008000"/>
          <w:u w:val="dash"/>
        </w:rPr>
        <w:tab/>
      </w:r>
      <w:r w:rsidR="00E5110F" w:rsidRPr="00923695">
        <w:rPr>
          <w:color w:val="008000"/>
          <w:u w:val="dash"/>
        </w:rPr>
        <w:t>Confidentiali</w:t>
      </w:r>
      <w:bookmarkStart w:id="17" w:name="_GoBack"/>
      <w:bookmarkEnd w:id="17"/>
      <w:r w:rsidR="00E5110F" w:rsidRPr="00923695">
        <w:rPr>
          <w:color w:val="008000"/>
          <w:u w:val="dash"/>
        </w:rPr>
        <w:t>ty</w:t>
      </w:r>
      <w:r w:rsidRPr="00923695">
        <w:rPr>
          <w:color w:val="008000"/>
          <w:u w:val="dash"/>
        </w:rPr>
        <w:t xml:space="preserve"> – Detailed information on security </w:t>
      </w:r>
      <w:r w:rsidR="00FA48CA" w:rsidRPr="00923695">
        <w:rPr>
          <w:color w:val="008000"/>
          <w:u w:val="dash"/>
        </w:rPr>
        <w:t xml:space="preserve">alerting process, </w:t>
      </w:r>
      <w:r w:rsidRPr="00923695">
        <w:rPr>
          <w:color w:val="008000"/>
          <w:u w:val="dash"/>
        </w:rPr>
        <w:t>incidents and communications between WMO/Reporting Member States/GISCs</w:t>
      </w:r>
    </w:p>
    <w:p w:rsidR="00E96850" w:rsidRPr="00923695" w:rsidRDefault="00E96850" w:rsidP="00E96850">
      <w:pPr>
        <w:jc w:val="both"/>
        <w:rPr>
          <w:color w:val="008000"/>
          <w:u w:val="dash"/>
        </w:rPr>
      </w:pPr>
    </w:p>
    <w:p w:rsidR="00010288" w:rsidRPr="00923695" w:rsidRDefault="00010288" w:rsidP="00010288">
      <w:pPr>
        <w:jc w:val="both"/>
        <w:rPr>
          <w:color w:val="008000"/>
          <w:u w:val="dash"/>
        </w:rPr>
      </w:pPr>
      <w:r w:rsidRPr="00923695">
        <w:rPr>
          <w:color w:val="008000"/>
          <w:u w:val="dash"/>
        </w:rPr>
        <w:t>8bis.1</w:t>
      </w:r>
      <w:r w:rsidRPr="00923695">
        <w:rPr>
          <w:color w:val="008000"/>
          <w:u w:val="dash"/>
        </w:rPr>
        <w:tab/>
      </w:r>
      <w:r w:rsidRPr="00923695">
        <w:rPr>
          <w:color w:val="008000"/>
          <w:u w:val="dash"/>
        </w:rPr>
        <w:tab/>
        <w:t>Detailed information about the security alerting process shall not be made publicly available and shall remain confidential.</w:t>
      </w:r>
    </w:p>
    <w:p w:rsidR="00010288" w:rsidRPr="00923695" w:rsidRDefault="00010288" w:rsidP="00010288">
      <w:pPr>
        <w:jc w:val="both"/>
        <w:rPr>
          <w:color w:val="008000"/>
          <w:u w:val="dash"/>
        </w:rPr>
      </w:pPr>
    </w:p>
    <w:p w:rsidR="00E96850" w:rsidRPr="00923695" w:rsidRDefault="00E96850" w:rsidP="007A69B8">
      <w:pPr>
        <w:jc w:val="both"/>
        <w:rPr>
          <w:color w:val="008000"/>
          <w:u w:val="dash"/>
        </w:rPr>
      </w:pPr>
      <w:r w:rsidRPr="00923695">
        <w:rPr>
          <w:color w:val="008000"/>
          <w:u w:val="dash"/>
        </w:rPr>
        <w:t>8bis.</w:t>
      </w:r>
      <w:r w:rsidR="00010288" w:rsidRPr="00923695">
        <w:rPr>
          <w:color w:val="008000"/>
          <w:u w:val="dash"/>
        </w:rPr>
        <w:t>2</w:t>
      </w:r>
      <w:r w:rsidRPr="00923695">
        <w:rPr>
          <w:color w:val="008000"/>
          <w:u w:val="dash"/>
        </w:rPr>
        <w:tab/>
      </w:r>
      <w:r w:rsidRPr="00923695">
        <w:rPr>
          <w:color w:val="008000"/>
          <w:u w:val="dash"/>
        </w:rPr>
        <w:tab/>
      </w:r>
      <w:r w:rsidR="00E5110F" w:rsidRPr="00923695">
        <w:rPr>
          <w:color w:val="008000"/>
          <w:u w:val="dash"/>
        </w:rPr>
        <w:t>D</w:t>
      </w:r>
      <w:r w:rsidRPr="00923695">
        <w:rPr>
          <w:color w:val="008000"/>
          <w:u w:val="dash"/>
        </w:rPr>
        <w:t xml:space="preserve">etailed information on the security incidents as well as the </w:t>
      </w:r>
      <w:r w:rsidR="00DF18BC" w:rsidRPr="00923695">
        <w:rPr>
          <w:color w:val="008000"/>
          <w:u w:val="dash"/>
        </w:rPr>
        <w:t xml:space="preserve">corresponding </w:t>
      </w:r>
      <w:r w:rsidRPr="00923695">
        <w:rPr>
          <w:color w:val="008000"/>
          <w:u w:val="dash"/>
        </w:rPr>
        <w:t>communications between the WMO Contact Point, the reporting Member State/</w:t>
      </w:r>
      <w:r w:rsidR="00DF18BC" w:rsidRPr="00923695">
        <w:rPr>
          <w:color w:val="008000"/>
          <w:u w:val="dash"/>
        </w:rPr>
        <w:t xml:space="preserve">s and the GISCs on them, shall not be made publicly available and </w:t>
      </w:r>
      <w:r w:rsidR="00010288" w:rsidRPr="00923695">
        <w:rPr>
          <w:color w:val="008000"/>
          <w:u w:val="dash"/>
        </w:rPr>
        <w:t>shall</w:t>
      </w:r>
      <w:r w:rsidR="00DF18BC" w:rsidRPr="00923695">
        <w:rPr>
          <w:color w:val="008000"/>
          <w:u w:val="dash"/>
        </w:rPr>
        <w:t xml:space="preserve"> </w:t>
      </w:r>
      <w:r w:rsidRPr="00923695">
        <w:rPr>
          <w:color w:val="008000"/>
          <w:u w:val="dash"/>
        </w:rPr>
        <w:t xml:space="preserve">remain </w:t>
      </w:r>
      <w:r w:rsidR="00010288" w:rsidRPr="00923695">
        <w:rPr>
          <w:color w:val="008000"/>
          <w:u w:val="dash"/>
        </w:rPr>
        <w:t>confidential</w:t>
      </w:r>
      <w:r w:rsidRPr="00923695">
        <w:rPr>
          <w:color w:val="008000"/>
          <w:u w:val="dash"/>
        </w:rPr>
        <w:t xml:space="preserve">, unless </w:t>
      </w:r>
      <w:r w:rsidR="007A69B8" w:rsidRPr="00923695">
        <w:rPr>
          <w:color w:val="008000"/>
          <w:u w:val="dash"/>
        </w:rPr>
        <w:t>otherwise agreed</w:t>
      </w:r>
      <w:r w:rsidRPr="00923695">
        <w:rPr>
          <w:color w:val="008000"/>
          <w:u w:val="dash"/>
        </w:rPr>
        <w:t xml:space="preserve"> by the involved party/</w:t>
      </w:r>
      <w:proofErr w:type="spellStart"/>
      <w:r w:rsidRPr="00923695">
        <w:rPr>
          <w:color w:val="008000"/>
          <w:u w:val="dash"/>
        </w:rPr>
        <w:t>ies</w:t>
      </w:r>
      <w:proofErr w:type="spellEnd"/>
      <w:r w:rsidRPr="00923695">
        <w:rPr>
          <w:color w:val="008000"/>
          <w:u w:val="dash"/>
        </w:rPr>
        <w:t>.</w:t>
      </w:r>
      <w:r w:rsidR="00DF18BC" w:rsidRPr="00923695">
        <w:rPr>
          <w:color w:val="008000"/>
          <w:u w:val="dash"/>
        </w:rPr>
        <w:t xml:space="preserve"> Notwithstanding, such information might be used in the development of IT Security best practices whilst safeguarding the identity of those affected.</w:t>
      </w:r>
    </w:p>
    <w:p w:rsidR="00E96850" w:rsidRDefault="00E96850" w:rsidP="00042EA4">
      <w:pPr>
        <w:pStyle w:val="WMOList1"/>
      </w:pPr>
    </w:p>
    <w:p w:rsidR="00AF66DF" w:rsidRPr="005D6778" w:rsidRDefault="00042EA4" w:rsidP="008A4B63">
      <w:pPr>
        <w:pStyle w:val="Heading1"/>
      </w:pPr>
      <w:bookmarkStart w:id="18" w:name="_Toc459110399"/>
      <w:r>
        <w:lastRenderedPageBreak/>
        <w:t>9.</w:t>
      </w:r>
      <w:r>
        <w:tab/>
      </w:r>
      <w:r w:rsidR="00AF66DF">
        <w:t>How can the community share IT Security best practise?</w:t>
      </w:r>
      <w:bookmarkEnd w:id="18"/>
    </w:p>
    <w:p w:rsidR="00AF66DF" w:rsidRDefault="00042EA4" w:rsidP="008A4B63">
      <w:pPr>
        <w:pStyle w:val="WMOBodyText"/>
      </w:pPr>
      <w:r>
        <w:t>9.1</w:t>
      </w:r>
      <w:r>
        <w:tab/>
      </w:r>
      <w:r w:rsidR="00AF66DF">
        <w:t>There are already some international mechanisms in place between member states, e.g. ECMWF’s Security Forum, who meet annually at ECMWF. This however</w:t>
      </w:r>
      <w:r w:rsidR="00E01492">
        <w:t>,</w:t>
      </w:r>
      <w:r w:rsidR="00AF66DF">
        <w:t xml:space="preserve"> is a reasonably closed group of predominantly region VI countries. There may be similar groups in other regions, but there is currently no global facility to share best IT Security practice amongst WMO member </w:t>
      </w:r>
      <w:r w:rsidR="00E01492">
        <w:t>organization</w:t>
      </w:r>
      <w:r w:rsidR="00AF66DF">
        <w:t>s.</w:t>
      </w:r>
    </w:p>
    <w:p w:rsidR="00AF66DF" w:rsidRDefault="00042EA4" w:rsidP="008A4B63">
      <w:pPr>
        <w:pStyle w:val="WMOBodyText"/>
      </w:pPr>
      <w:r>
        <w:t>9.2</w:t>
      </w:r>
      <w:r>
        <w:tab/>
      </w:r>
      <w:r w:rsidR="00AF66DF">
        <w:t>It is recommended that a common WMO IT Security collaboration capability is adopted.  This will be used to encourage the free exchange of information within WMO about IT Security best practices, as well as existing and common threats. Where this can be reported, it will also include the sharing of practical experience gained from managing security incidents.</w:t>
      </w:r>
    </w:p>
    <w:p w:rsidR="00AF66DF" w:rsidRDefault="00042EA4" w:rsidP="008A4B63">
      <w:pPr>
        <w:pStyle w:val="WMOBodyText"/>
      </w:pPr>
      <w:r>
        <w:t>9.3</w:t>
      </w:r>
      <w:r>
        <w:tab/>
      </w:r>
      <w:r w:rsidR="00AF66DF">
        <w:t xml:space="preserve">This collaboration capability can also be used (where appropriate) to update the status of ongoing IT Security Incidents reported by an affected WMO member state </w:t>
      </w:r>
      <w:r w:rsidR="00E01492">
        <w:t>organization</w:t>
      </w:r>
      <w:r w:rsidR="00AF66DF">
        <w:t xml:space="preserve"> (to reduce misinformation).</w:t>
      </w:r>
    </w:p>
    <w:p w:rsidR="00AF66DF" w:rsidRDefault="00AF66DF" w:rsidP="008A4B63">
      <w:pPr>
        <w:pStyle w:val="WMOBodyText"/>
        <w:sectPr w:rsidR="00AF66DF" w:rsidSect="00AF66DF">
          <w:pgSz w:w="11906" w:h="16838"/>
          <w:pgMar w:top="1566" w:right="1466" w:bottom="1440" w:left="1797" w:header="709" w:footer="279" w:gutter="0"/>
          <w:cols w:space="708"/>
          <w:docGrid w:linePitch="360"/>
        </w:sectPr>
      </w:pPr>
    </w:p>
    <w:p w:rsidR="00FC3313" w:rsidRDefault="00042EA4" w:rsidP="00042EA4">
      <w:pPr>
        <w:pStyle w:val="Heading1"/>
      </w:pPr>
      <w:bookmarkStart w:id="19" w:name="_Toc459110400"/>
      <w:r>
        <w:lastRenderedPageBreak/>
        <w:t>10.</w:t>
      </w:r>
      <w:r>
        <w:tab/>
        <w:t>Recommendations</w:t>
      </w:r>
      <w:bookmarkEnd w:id="19"/>
    </w:p>
    <w:p w:rsidR="00042EA4" w:rsidRDefault="00042EA4" w:rsidP="00042EA4">
      <w:r>
        <w:t>10.1</w:t>
      </w:r>
      <w:r>
        <w:tab/>
        <w:t>The following table lists the recommendations, their intended outcome and how to achieve the desired outcome.</w:t>
      </w:r>
    </w:p>
    <w:p w:rsidR="00042EA4" w:rsidRPr="00042EA4" w:rsidRDefault="00042EA4" w:rsidP="00042EA4"/>
    <w:tbl>
      <w:tblPr>
        <w:tblStyle w:val="TableGrid"/>
        <w:tblW w:w="0" w:type="auto"/>
        <w:tblLook w:val="04A0" w:firstRow="1" w:lastRow="0" w:firstColumn="1" w:lastColumn="0" w:noHBand="0" w:noVBand="1"/>
      </w:tblPr>
      <w:tblGrid>
        <w:gridCol w:w="1051"/>
        <w:gridCol w:w="2646"/>
        <w:gridCol w:w="3249"/>
        <w:gridCol w:w="7102"/>
      </w:tblGrid>
      <w:tr w:rsidR="00FC3313" w:rsidRPr="004E0D19" w:rsidTr="004E0D19">
        <w:tc>
          <w:tcPr>
            <w:tcW w:w="1002" w:type="dxa"/>
          </w:tcPr>
          <w:p w:rsidR="00FC3313" w:rsidRPr="004E0D19" w:rsidRDefault="00FC3313" w:rsidP="00FC3313">
            <w:pPr>
              <w:spacing w:line="360" w:lineRule="auto"/>
              <w:ind w:right="3"/>
              <w:rPr>
                <w:rFonts w:cs="Arial"/>
                <w:b/>
                <w:szCs w:val="22"/>
              </w:rPr>
            </w:pPr>
            <w:r w:rsidRPr="004E0D19">
              <w:rPr>
                <w:rFonts w:cs="Arial"/>
                <w:b/>
                <w:szCs w:val="22"/>
              </w:rPr>
              <w:t>Number</w:t>
            </w:r>
          </w:p>
        </w:tc>
        <w:tc>
          <w:tcPr>
            <w:tcW w:w="2650" w:type="dxa"/>
          </w:tcPr>
          <w:p w:rsidR="00FC3313" w:rsidRPr="004E0D19" w:rsidRDefault="00FC3313" w:rsidP="00FC3313">
            <w:pPr>
              <w:spacing w:line="360" w:lineRule="auto"/>
              <w:ind w:right="3"/>
              <w:rPr>
                <w:rFonts w:cs="Arial"/>
                <w:b/>
                <w:szCs w:val="22"/>
              </w:rPr>
            </w:pPr>
            <w:r w:rsidRPr="004E0D19">
              <w:rPr>
                <w:rFonts w:cs="Arial"/>
                <w:b/>
                <w:szCs w:val="22"/>
              </w:rPr>
              <w:t>Recommendation</w:t>
            </w:r>
          </w:p>
        </w:tc>
        <w:tc>
          <w:tcPr>
            <w:tcW w:w="3260" w:type="dxa"/>
          </w:tcPr>
          <w:p w:rsidR="00FC3313" w:rsidRPr="004E0D19" w:rsidRDefault="00FC3313" w:rsidP="00FC3313">
            <w:pPr>
              <w:spacing w:line="360" w:lineRule="auto"/>
              <w:ind w:right="3"/>
              <w:rPr>
                <w:rFonts w:cs="Arial"/>
                <w:b/>
                <w:szCs w:val="22"/>
              </w:rPr>
            </w:pPr>
            <w:r w:rsidRPr="004E0D19">
              <w:rPr>
                <w:rFonts w:cs="Arial"/>
                <w:b/>
                <w:szCs w:val="22"/>
              </w:rPr>
              <w:t>Intended Outcome</w:t>
            </w:r>
          </w:p>
        </w:tc>
        <w:tc>
          <w:tcPr>
            <w:tcW w:w="7136" w:type="dxa"/>
          </w:tcPr>
          <w:p w:rsidR="00FC3313" w:rsidRPr="004E0D19" w:rsidRDefault="00FC3313" w:rsidP="00FC3313">
            <w:pPr>
              <w:spacing w:line="360" w:lineRule="auto"/>
              <w:ind w:right="3"/>
              <w:rPr>
                <w:rFonts w:cs="Arial"/>
                <w:b/>
                <w:szCs w:val="22"/>
              </w:rPr>
            </w:pPr>
            <w:r w:rsidRPr="004E0D19">
              <w:rPr>
                <w:rFonts w:cs="Arial"/>
                <w:b/>
                <w:szCs w:val="22"/>
              </w:rPr>
              <w:t>How to Achieve it</w:t>
            </w:r>
          </w:p>
        </w:tc>
      </w:tr>
      <w:tr w:rsidR="00FC3313" w:rsidTr="004E0D19">
        <w:tc>
          <w:tcPr>
            <w:tcW w:w="1002" w:type="dxa"/>
          </w:tcPr>
          <w:p w:rsidR="00FC3313" w:rsidRDefault="004E0D19" w:rsidP="00E01492">
            <w:pPr>
              <w:pStyle w:val="WMOBodyText"/>
            </w:pPr>
            <w:r>
              <w:t>1</w:t>
            </w:r>
          </w:p>
        </w:tc>
        <w:tc>
          <w:tcPr>
            <w:tcW w:w="2650" w:type="dxa"/>
          </w:tcPr>
          <w:p w:rsidR="00FC3313" w:rsidRDefault="00FC3313" w:rsidP="00E01492">
            <w:pPr>
              <w:pStyle w:val="WMOBodyText"/>
            </w:pPr>
            <w:r>
              <w:t>Adopt a common Security Incident management process</w:t>
            </w:r>
          </w:p>
        </w:tc>
        <w:tc>
          <w:tcPr>
            <w:tcW w:w="3260" w:type="dxa"/>
          </w:tcPr>
          <w:p w:rsidR="00FC3313" w:rsidRPr="0027410C" w:rsidRDefault="00FC3313" w:rsidP="00E01492">
            <w:pPr>
              <w:pStyle w:val="WMOBodyText"/>
            </w:pPr>
            <w:r>
              <w:t xml:space="preserve">Member state </w:t>
            </w:r>
            <w:r w:rsidR="00E01492">
              <w:t>organization</w:t>
            </w:r>
            <w:r>
              <w:t>s can follow a common process.</w:t>
            </w:r>
          </w:p>
        </w:tc>
        <w:tc>
          <w:tcPr>
            <w:tcW w:w="7136" w:type="dxa"/>
          </w:tcPr>
          <w:p w:rsidR="00FC3313" w:rsidRPr="0027410C" w:rsidRDefault="00FC3313" w:rsidP="00E01492">
            <w:pPr>
              <w:pStyle w:val="WMOBodyText"/>
            </w:pPr>
            <w:r>
              <w:t>A lightweight simple process is proposed</w:t>
            </w:r>
            <w:r w:rsidR="00947FF4">
              <w:t xml:space="preserve"> (see above)</w:t>
            </w:r>
            <w:r>
              <w:t xml:space="preserve"> to accommodate requirements of all </w:t>
            </w:r>
            <w:r w:rsidR="00947FF4">
              <w:t xml:space="preserve">WMO </w:t>
            </w:r>
            <w:r>
              <w:t xml:space="preserve">member state </w:t>
            </w:r>
            <w:r w:rsidR="00E01492">
              <w:t>organization</w:t>
            </w:r>
            <w:r>
              <w:t>s.</w:t>
            </w:r>
          </w:p>
        </w:tc>
      </w:tr>
      <w:tr w:rsidR="00FC3313" w:rsidTr="004E0D19">
        <w:tc>
          <w:tcPr>
            <w:tcW w:w="1002" w:type="dxa"/>
          </w:tcPr>
          <w:p w:rsidR="00FC3313" w:rsidRDefault="004E0D19" w:rsidP="00E01492">
            <w:pPr>
              <w:pStyle w:val="WMOBodyText"/>
            </w:pPr>
            <w:r>
              <w:t>2</w:t>
            </w:r>
          </w:p>
        </w:tc>
        <w:tc>
          <w:tcPr>
            <w:tcW w:w="2650" w:type="dxa"/>
          </w:tcPr>
          <w:p w:rsidR="00FC3313" w:rsidRDefault="00FC3313" w:rsidP="00E01492">
            <w:pPr>
              <w:pStyle w:val="WMOBodyText"/>
            </w:pPr>
            <w:r>
              <w:t>Adopt a central WMO IT Security contact point</w:t>
            </w:r>
          </w:p>
        </w:tc>
        <w:tc>
          <w:tcPr>
            <w:tcW w:w="3260" w:type="dxa"/>
          </w:tcPr>
          <w:p w:rsidR="00FC3313" w:rsidRPr="0027410C" w:rsidRDefault="00FC3313" w:rsidP="00E01492">
            <w:pPr>
              <w:pStyle w:val="WMOBodyText"/>
            </w:pPr>
            <w:r>
              <w:t>This is to encourage a centralised and definitive view on security incidents, reducing misinformation and prevent individual member states from undue queries.</w:t>
            </w:r>
          </w:p>
        </w:tc>
        <w:tc>
          <w:tcPr>
            <w:tcW w:w="7136" w:type="dxa"/>
          </w:tcPr>
          <w:p w:rsidR="00FC3313" w:rsidRDefault="00FC3313" w:rsidP="00E01492">
            <w:pPr>
              <w:pStyle w:val="WMOBodyText"/>
            </w:pPr>
            <w:r>
              <w:t>There is a single point of contact for reporting IT Security incidents, or checking the status of a specific member state. The WMO central point can offer advice, and will prevent the affected or potentially affected site from being overwhelmed by contacts from other member states.</w:t>
            </w:r>
          </w:p>
          <w:p w:rsidR="00FC3313" w:rsidRDefault="00FC3313" w:rsidP="00E01492">
            <w:pPr>
              <w:pStyle w:val="WMOBodyText"/>
            </w:pPr>
            <w:r>
              <w:t xml:space="preserve">This contact point will </w:t>
            </w:r>
            <w:r w:rsidR="004E0D19">
              <w:t xml:space="preserve">also </w:t>
            </w:r>
            <w:r>
              <w:t xml:space="preserve">appear on the </w:t>
            </w:r>
            <w:r w:rsidR="004D2C68">
              <w:t xml:space="preserve">WMO </w:t>
            </w:r>
            <w:r>
              <w:t>I</w:t>
            </w:r>
            <w:r w:rsidR="00F96692">
              <w:t>T</w:t>
            </w:r>
            <w:r>
              <w:t xml:space="preserve"> Security Contacts List (see below)</w:t>
            </w:r>
            <w:r w:rsidR="004E0D19">
              <w:t>.</w:t>
            </w:r>
          </w:p>
          <w:p w:rsidR="004E0D19" w:rsidRPr="0027410C" w:rsidRDefault="004E0D19" w:rsidP="00E01492">
            <w:pPr>
              <w:pStyle w:val="WMOBodyText"/>
            </w:pPr>
            <w:r>
              <w:t xml:space="preserve">Exactly how this WMO central point of contact is to be </w:t>
            </w:r>
            <w:r w:rsidR="00F96692">
              <w:t xml:space="preserve"> operated</w:t>
            </w:r>
            <w:r>
              <w:t xml:space="preserve"> is </w:t>
            </w:r>
            <w:r w:rsidR="00166A88">
              <w:t>to be decided (see Actions)</w:t>
            </w:r>
          </w:p>
        </w:tc>
      </w:tr>
      <w:tr w:rsidR="00DD47E1" w:rsidTr="004E0D19">
        <w:tc>
          <w:tcPr>
            <w:tcW w:w="1002" w:type="dxa"/>
          </w:tcPr>
          <w:p w:rsidR="00DD47E1" w:rsidRDefault="00DD47E1" w:rsidP="00E01492">
            <w:pPr>
              <w:pStyle w:val="WMOBodyText"/>
            </w:pPr>
            <w:r>
              <w:t>3</w:t>
            </w:r>
          </w:p>
        </w:tc>
        <w:tc>
          <w:tcPr>
            <w:tcW w:w="2650" w:type="dxa"/>
          </w:tcPr>
          <w:p w:rsidR="00DD47E1" w:rsidRDefault="00DD47E1" w:rsidP="00E01492">
            <w:pPr>
              <w:pStyle w:val="WMOBodyText"/>
            </w:pPr>
            <w:r>
              <w:t>Make the GISC role clear in this process</w:t>
            </w:r>
          </w:p>
        </w:tc>
        <w:tc>
          <w:tcPr>
            <w:tcW w:w="3260" w:type="dxa"/>
          </w:tcPr>
          <w:p w:rsidR="00DD47E1" w:rsidRDefault="00C70257" w:rsidP="00E01492">
            <w:pPr>
              <w:pStyle w:val="WMOBodyText"/>
            </w:pPr>
            <w:r>
              <w:t>Reinforce the duties and responsibilities of GISCs operators in regard to this process.</w:t>
            </w:r>
          </w:p>
        </w:tc>
        <w:tc>
          <w:tcPr>
            <w:tcW w:w="7136" w:type="dxa"/>
          </w:tcPr>
          <w:p w:rsidR="00DD47E1" w:rsidRDefault="00C70257" w:rsidP="00E01492">
            <w:pPr>
              <w:pStyle w:val="WMOBodyText"/>
            </w:pPr>
            <w:r>
              <w:t>Educate the GISC and RTH operators in these processes, underlining that this is a normal part of discharging their GISC, RTH and AMDCN responsibilities.</w:t>
            </w:r>
          </w:p>
        </w:tc>
      </w:tr>
      <w:tr w:rsidR="00FC3313" w:rsidTr="004E0D19">
        <w:tc>
          <w:tcPr>
            <w:tcW w:w="1002" w:type="dxa"/>
          </w:tcPr>
          <w:p w:rsidR="00FC3313" w:rsidRDefault="00C70257" w:rsidP="00E01492">
            <w:pPr>
              <w:pStyle w:val="WMOBodyText"/>
            </w:pPr>
            <w:r>
              <w:t>4</w:t>
            </w:r>
          </w:p>
        </w:tc>
        <w:tc>
          <w:tcPr>
            <w:tcW w:w="2650" w:type="dxa"/>
          </w:tcPr>
          <w:p w:rsidR="00FC3313" w:rsidRPr="0027410C" w:rsidRDefault="00FC3313" w:rsidP="00E01492">
            <w:pPr>
              <w:pStyle w:val="WMOBodyText"/>
            </w:pPr>
            <w:r w:rsidRPr="0027410C">
              <w:t>A</w:t>
            </w:r>
            <w:r w:rsidR="001220B5">
              <w:t xml:space="preserve">dopt &amp; maintain a </w:t>
            </w:r>
            <w:r w:rsidRPr="0027410C">
              <w:t>list of IT Security contacts (email/phone) for each WMO member state</w:t>
            </w:r>
            <w:r w:rsidR="001220B5">
              <w:t>.</w:t>
            </w:r>
          </w:p>
        </w:tc>
        <w:tc>
          <w:tcPr>
            <w:tcW w:w="3260" w:type="dxa"/>
          </w:tcPr>
          <w:p w:rsidR="00166A88" w:rsidRDefault="00166A88" w:rsidP="00E01492">
            <w:pPr>
              <w:pStyle w:val="WMOBodyText"/>
            </w:pPr>
            <w:r>
              <w:t>They will be the contact who the central WMO contact point will contact.</w:t>
            </w:r>
          </w:p>
          <w:p w:rsidR="00FC3313" w:rsidRDefault="00FC3313" w:rsidP="00E01492">
            <w:pPr>
              <w:pStyle w:val="WMOBodyText"/>
            </w:pPr>
            <w:r>
              <w:t xml:space="preserve">This will be a single and definitive contact point for </w:t>
            </w:r>
            <w:r>
              <w:lastRenderedPageBreak/>
              <w:t xml:space="preserve">security incidents which will have the authoritative voice for that </w:t>
            </w:r>
            <w:r w:rsidR="00E01492">
              <w:t>organization</w:t>
            </w:r>
            <w:r>
              <w:t>, increasing clarity and reducing misinformation.</w:t>
            </w:r>
          </w:p>
          <w:p w:rsidR="00FC3313" w:rsidRDefault="00FC3313" w:rsidP="00E01492">
            <w:pPr>
              <w:pStyle w:val="WMOBodyText"/>
            </w:pPr>
          </w:p>
        </w:tc>
        <w:tc>
          <w:tcPr>
            <w:tcW w:w="7136" w:type="dxa"/>
          </w:tcPr>
          <w:p w:rsidR="00166A88" w:rsidRPr="005D6778" w:rsidRDefault="00166A88" w:rsidP="00E01492">
            <w:pPr>
              <w:pStyle w:val="WMOBodyText"/>
            </w:pPr>
            <w:r w:rsidRPr="005D6778">
              <w:lastRenderedPageBreak/>
              <w:t>A contact list of Operational IT Security contacts</w:t>
            </w:r>
            <w:r>
              <w:t xml:space="preserve"> containing email addresses and phone numbers </w:t>
            </w:r>
            <w:r w:rsidRPr="005D6778">
              <w:t>should be maintained. These are groups or individuals who are responsible for the operational security of the Member State’s Meteorological department. This might for instance be a helpdesk, or a 24/7 Security Operations Centre, or an individual on-call for such events.</w:t>
            </w:r>
          </w:p>
          <w:p w:rsidR="00FC3313" w:rsidRDefault="00FC3313" w:rsidP="00E01492">
            <w:pPr>
              <w:pStyle w:val="WMOBodyText"/>
            </w:pPr>
          </w:p>
          <w:p w:rsidR="00FC3313" w:rsidRDefault="00FC3313" w:rsidP="00E01492">
            <w:pPr>
              <w:pStyle w:val="WMOBodyText"/>
            </w:pPr>
            <w:r w:rsidRPr="0027410C">
              <w:t>The IT Security contact point does not need to be a named individual</w:t>
            </w:r>
            <w:r w:rsidR="004E0D19">
              <w:t xml:space="preserve"> (but does need a phone number and email address)</w:t>
            </w:r>
            <w:r w:rsidR="001220B5">
              <w:t xml:space="preserve">. Member states need to be able to share this information </w:t>
            </w:r>
            <w:r w:rsidR="004E0D19">
              <w:t xml:space="preserve">freely </w:t>
            </w:r>
            <w:r w:rsidR="001220B5">
              <w:t>without concern.</w:t>
            </w:r>
          </w:p>
          <w:p w:rsidR="008C5B48" w:rsidRDefault="008C5B48" w:rsidP="00E01492">
            <w:pPr>
              <w:pStyle w:val="WMOBodyText"/>
            </w:pPr>
            <w:r>
              <w:t>Ideally, the list should be “self-service” where member states can amend their own information directly.</w:t>
            </w:r>
          </w:p>
          <w:p w:rsidR="004E0D19" w:rsidRDefault="004E0D19" w:rsidP="00E01492">
            <w:pPr>
              <w:pStyle w:val="WMOBodyText"/>
            </w:pPr>
            <w:r>
              <w:t xml:space="preserve">The contact list should be held centrally by WMO, but how this is to be done </w:t>
            </w:r>
            <w:r w:rsidR="00166A88">
              <w:t>and who will maintain it is to be de</w:t>
            </w:r>
            <w:r w:rsidR="008C5B48">
              <w:t>termined</w:t>
            </w:r>
            <w:r w:rsidR="00166A88">
              <w:t xml:space="preserve"> (See Actions)</w:t>
            </w:r>
          </w:p>
        </w:tc>
      </w:tr>
      <w:tr w:rsidR="00FC3313" w:rsidTr="004E0D19">
        <w:tc>
          <w:tcPr>
            <w:tcW w:w="1002" w:type="dxa"/>
          </w:tcPr>
          <w:p w:rsidR="00FC3313" w:rsidRDefault="00C70257" w:rsidP="00E01492">
            <w:pPr>
              <w:pStyle w:val="WMOBodyText"/>
            </w:pPr>
            <w:r>
              <w:lastRenderedPageBreak/>
              <w:t>5</w:t>
            </w:r>
          </w:p>
        </w:tc>
        <w:tc>
          <w:tcPr>
            <w:tcW w:w="2650" w:type="dxa"/>
          </w:tcPr>
          <w:p w:rsidR="00FC3313" w:rsidRPr="0027410C" w:rsidRDefault="004E0D19" w:rsidP="00E01492">
            <w:pPr>
              <w:pStyle w:val="WMOBodyText"/>
            </w:pPr>
            <w:r w:rsidRPr="0027410C">
              <w:t>A</w:t>
            </w:r>
            <w:r>
              <w:t xml:space="preserve">dopt a </w:t>
            </w:r>
            <w:r w:rsidRPr="0027410C">
              <w:t xml:space="preserve">mechanism </w:t>
            </w:r>
            <w:r>
              <w:t xml:space="preserve">(a collaboration </w:t>
            </w:r>
            <w:r w:rsidR="00F96692">
              <w:t>capability</w:t>
            </w:r>
            <w:r>
              <w:t xml:space="preserve">) </w:t>
            </w:r>
            <w:r w:rsidRPr="0027410C">
              <w:t>for sharing IT Security information</w:t>
            </w:r>
            <w:r>
              <w:t xml:space="preserve"> and good practice.</w:t>
            </w:r>
          </w:p>
        </w:tc>
        <w:tc>
          <w:tcPr>
            <w:tcW w:w="3260" w:type="dxa"/>
          </w:tcPr>
          <w:p w:rsidR="004E0D19" w:rsidRDefault="004E0D19" w:rsidP="00E01492">
            <w:pPr>
              <w:pStyle w:val="WMOBodyText"/>
            </w:pPr>
            <w:r>
              <w:t>Increase knowledge and awareness of IT Security, including best practice.</w:t>
            </w:r>
          </w:p>
        </w:tc>
        <w:tc>
          <w:tcPr>
            <w:tcW w:w="7136" w:type="dxa"/>
          </w:tcPr>
          <w:p w:rsidR="004E0D19" w:rsidRDefault="004E0D19" w:rsidP="00E01492">
            <w:pPr>
              <w:pStyle w:val="WMOBodyText"/>
            </w:pPr>
            <w:r w:rsidRPr="0027410C">
              <w:t xml:space="preserve">This could be used to </w:t>
            </w:r>
            <w:r w:rsidR="00F96692">
              <w:t>inform the WMO</w:t>
            </w:r>
            <w:r w:rsidRPr="0027410C">
              <w:t xml:space="preserve"> community about </w:t>
            </w:r>
            <w:r w:rsidR="00F96692">
              <w:t xml:space="preserve">current </w:t>
            </w:r>
            <w:r w:rsidRPr="0027410C">
              <w:t>Security Incidents, or to share information about how these have been overcome</w:t>
            </w:r>
            <w:r>
              <w:t>. It could also be used to share information</w:t>
            </w:r>
            <w:r w:rsidRPr="0027410C">
              <w:t xml:space="preserve"> including hints and tips on IT Security.</w:t>
            </w:r>
          </w:p>
          <w:p w:rsidR="00FC3313" w:rsidRDefault="004E0D19" w:rsidP="00E01492">
            <w:pPr>
              <w:pStyle w:val="WMOBodyText"/>
            </w:pPr>
            <w:r w:rsidRPr="0027410C">
              <w:t>This could take the form of a “newsgroup”, “forum” or other (to be defined) social media application where information can be posted (privately) by any Member State and can be read by any other member state</w:t>
            </w:r>
            <w:r>
              <w:t xml:space="preserve"> </w:t>
            </w:r>
            <w:r w:rsidR="00E01492">
              <w:t>organization</w:t>
            </w:r>
            <w:r w:rsidRPr="0027410C">
              <w:t xml:space="preserve"> (but not the public).</w:t>
            </w:r>
          </w:p>
          <w:p w:rsidR="003317FE" w:rsidRDefault="003317FE" w:rsidP="00E01492">
            <w:pPr>
              <w:pStyle w:val="WMOBodyText"/>
            </w:pPr>
            <w:r>
              <w:t xml:space="preserve">The collaboration </w:t>
            </w:r>
            <w:r w:rsidR="00F96692">
              <w:t>capability</w:t>
            </w:r>
            <w:r>
              <w:t xml:space="preserve"> should be managed/moderated centrally by WMO, but how this is to be done and who will maintain it is </w:t>
            </w:r>
            <w:r w:rsidR="00166A88">
              <w:t>to be decided (see Actions)</w:t>
            </w:r>
          </w:p>
        </w:tc>
      </w:tr>
    </w:tbl>
    <w:p w:rsidR="00FC3313" w:rsidRDefault="00FC3313">
      <w:r>
        <w:br w:type="page"/>
      </w:r>
    </w:p>
    <w:p w:rsidR="007D58CC" w:rsidRDefault="00042EA4" w:rsidP="00042EA4">
      <w:pPr>
        <w:pStyle w:val="StyleHeading112pt"/>
      </w:pPr>
      <w:bookmarkStart w:id="20" w:name="_Toc459110401"/>
      <w:r>
        <w:lastRenderedPageBreak/>
        <w:t>11.</w:t>
      </w:r>
      <w:r>
        <w:tab/>
      </w:r>
      <w:r w:rsidR="007D58CC">
        <w:t>Follow-on Actions if the paper is accepted:</w:t>
      </w:r>
      <w:bookmarkEnd w:id="20"/>
    </w:p>
    <w:p w:rsidR="00042EA4" w:rsidRDefault="00042EA4" w:rsidP="00BB1AAA">
      <w:pPr>
        <w:pStyle w:val="WMOBodyText"/>
      </w:pPr>
      <w:r>
        <w:t>11.1</w:t>
      </w:r>
      <w:r>
        <w:tab/>
      </w:r>
      <w:r w:rsidR="00BB1AAA">
        <w:t>The following table suggests a way forward should CBS agree to the need for a security incident and response process.</w:t>
      </w:r>
    </w:p>
    <w:p w:rsidR="007D58CC" w:rsidRDefault="007D58CC"/>
    <w:tbl>
      <w:tblPr>
        <w:tblStyle w:val="TableGrid"/>
        <w:tblW w:w="0" w:type="auto"/>
        <w:tblLook w:val="04A0" w:firstRow="1" w:lastRow="0" w:firstColumn="1" w:lastColumn="0" w:noHBand="0" w:noVBand="1"/>
      </w:tblPr>
      <w:tblGrid>
        <w:gridCol w:w="1052"/>
        <w:gridCol w:w="5435"/>
        <w:gridCol w:w="6521"/>
      </w:tblGrid>
      <w:tr w:rsidR="007D58CC" w:rsidRPr="004E0D19" w:rsidTr="004D2DE2">
        <w:tc>
          <w:tcPr>
            <w:tcW w:w="1052" w:type="dxa"/>
          </w:tcPr>
          <w:p w:rsidR="007D58CC" w:rsidRPr="004E0D19" w:rsidRDefault="007D58CC" w:rsidP="007D58CC">
            <w:pPr>
              <w:spacing w:line="360" w:lineRule="auto"/>
              <w:ind w:right="3"/>
              <w:rPr>
                <w:rFonts w:cs="Arial"/>
                <w:b/>
                <w:szCs w:val="22"/>
              </w:rPr>
            </w:pPr>
            <w:r w:rsidRPr="004E0D19">
              <w:rPr>
                <w:rFonts w:cs="Arial"/>
                <w:b/>
                <w:szCs w:val="22"/>
              </w:rPr>
              <w:t>Number</w:t>
            </w:r>
          </w:p>
        </w:tc>
        <w:tc>
          <w:tcPr>
            <w:tcW w:w="5435" w:type="dxa"/>
          </w:tcPr>
          <w:p w:rsidR="007D58CC" w:rsidRPr="004E0D19" w:rsidRDefault="007D58CC" w:rsidP="007D58CC">
            <w:pPr>
              <w:spacing w:line="360" w:lineRule="auto"/>
              <w:ind w:right="3"/>
              <w:rPr>
                <w:rFonts w:cs="Arial"/>
                <w:b/>
                <w:szCs w:val="22"/>
              </w:rPr>
            </w:pPr>
            <w:r>
              <w:rPr>
                <w:rFonts w:cs="Arial"/>
                <w:b/>
                <w:szCs w:val="22"/>
              </w:rPr>
              <w:t>Action</w:t>
            </w:r>
          </w:p>
        </w:tc>
        <w:tc>
          <w:tcPr>
            <w:tcW w:w="6521" w:type="dxa"/>
          </w:tcPr>
          <w:p w:rsidR="007D58CC" w:rsidRPr="004E0D19" w:rsidRDefault="007D58CC" w:rsidP="007D58CC">
            <w:pPr>
              <w:spacing w:line="360" w:lineRule="auto"/>
              <w:ind w:right="3"/>
              <w:rPr>
                <w:rFonts w:cs="Arial"/>
                <w:b/>
                <w:szCs w:val="22"/>
              </w:rPr>
            </w:pPr>
            <w:proofErr w:type="spellStart"/>
            <w:r>
              <w:rPr>
                <w:rFonts w:cs="Arial"/>
                <w:b/>
                <w:szCs w:val="22"/>
              </w:rPr>
              <w:t>Actionee</w:t>
            </w:r>
            <w:proofErr w:type="spellEnd"/>
          </w:p>
        </w:tc>
      </w:tr>
      <w:tr w:rsidR="007D58CC" w:rsidTr="004D2DE2">
        <w:tc>
          <w:tcPr>
            <w:tcW w:w="1052" w:type="dxa"/>
          </w:tcPr>
          <w:p w:rsidR="007D58CC" w:rsidRDefault="007D58CC" w:rsidP="00E01492">
            <w:pPr>
              <w:pStyle w:val="WMOBodyText"/>
            </w:pPr>
            <w:r>
              <w:t>1</w:t>
            </w:r>
          </w:p>
        </w:tc>
        <w:tc>
          <w:tcPr>
            <w:tcW w:w="5435" w:type="dxa"/>
          </w:tcPr>
          <w:p w:rsidR="007D58CC" w:rsidRPr="0027410C" w:rsidRDefault="007D58CC" w:rsidP="00E01492">
            <w:pPr>
              <w:pStyle w:val="WMOBodyText"/>
            </w:pPr>
            <w:r>
              <w:t>Proposals in this paper to be adopted.</w:t>
            </w:r>
          </w:p>
        </w:tc>
        <w:tc>
          <w:tcPr>
            <w:tcW w:w="6521" w:type="dxa"/>
          </w:tcPr>
          <w:p w:rsidR="007D58CC" w:rsidRPr="0027410C" w:rsidRDefault="007D58CC" w:rsidP="00E01492">
            <w:pPr>
              <w:pStyle w:val="WMOBodyText"/>
            </w:pPr>
            <w:r>
              <w:t>ET-CTS Escalated to CBS for adoption.</w:t>
            </w:r>
          </w:p>
        </w:tc>
      </w:tr>
      <w:tr w:rsidR="007D58CC" w:rsidTr="004D2DE2">
        <w:tc>
          <w:tcPr>
            <w:tcW w:w="1052" w:type="dxa"/>
          </w:tcPr>
          <w:p w:rsidR="007D58CC" w:rsidRDefault="007D58CC" w:rsidP="00E01492">
            <w:pPr>
              <w:pStyle w:val="WMOBodyText"/>
            </w:pPr>
            <w:r>
              <w:t>2</w:t>
            </w:r>
          </w:p>
        </w:tc>
        <w:tc>
          <w:tcPr>
            <w:tcW w:w="5435" w:type="dxa"/>
          </w:tcPr>
          <w:p w:rsidR="007D58CC" w:rsidRDefault="007D58CC" w:rsidP="00E01492">
            <w:pPr>
              <w:pStyle w:val="WMOBodyText"/>
            </w:pPr>
            <w:r>
              <w:t xml:space="preserve">Agree mechanism, costs </w:t>
            </w:r>
            <w:proofErr w:type="spellStart"/>
            <w:r>
              <w:t>etc</w:t>
            </w:r>
            <w:proofErr w:type="spellEnd"/>
            <w:r>
              <w:t xml:space="preserve"> for enabling a WMO single point of contact.</w:t>
            </w:r>
          </w:p>
        </w:tc>
        <w:tc>
          <w:tcPr>
            <w:tcW w:w="6521" w:type="dxa"/>
          </w:tcPr>
          <w:p w:rsidR="007D58CC" w:rsidRDefault="007D58CC" w:rsidP="00E01492">
            <w:pPr>
              <w:pStyle w:val="WMOBodyText"/>
            </w:pPr>
            <w:r>
              <w:t>ET-CTS initially, in discussion with WMO Secretariat.</w:t>
            </w:r>
          </w:p>
        </w:tc>
      </w:tr>
      <w:tr w:rsidR="00DD47E1" w:rsidTr="00DD47E1">
        <w:tc>
          <w:tcPr>
            <w:tcW w:w="1052" w:type="dxa"/>
          </w:tcPr>
          <w:p w:rsidR="00DD47E1" w:rsidRDefault="00DD47E1" w:rsidP="00E01492">
            <w:pPr>
              <w:pStyle w:val="WMOBodyText"/>
            </w:pPr>
            <w:r>
              <w:t>3</w:t>
            </w:r>
          </w:p>
        </w:tc>
        <w:tc>
          <w:tcPr>
            <w:tcW w:w="5435" w:type="dxa"/>
          </w:tcPr>
          <w:p w:rsidR="00DD47E1" w:rsidRDefault="00DD47E1" w:rsidP="00E01492">
            <w:pPr>
              <w:pStyle w:val="WMOBodyText"/>
            </w:pPr>
            <w:r>
              <w:t>Agree that GISC operators will be trained to enact these processes.</w:t>
            </w:r>
          </w:p>
        </w:tc>
        <w:tc>
          <w:tcPr>
            <w:tcW w:w="6521" w:type="dxa"/>
          </w:tcPr>
          <w:p w:rsidR="00DD47E1" w:rsidRDefault="00DD47E1" w:rsidP="00E01492">
            <w:pPr>
              <w:pStyle w:val="WMOBodyText"/>
            </w:pPr>
            <w:r>
              <w:t>ET-CTS initially, in discussion with WMO Secretariat.</w:t>
            </w:r>
          </w:p>
        </w:tc>
      </w:tr>
      <w:tr w:rsidR="007D58CC" w:rsidTr="004D2DE2">
        <w:tc>
          <w:tcPr>
            <w:tcW w:w="1052" w:type="dxa"/>
          </w:tcPr>
          <w:p w:rsidR="007D58CC" w:rsidRDefault="00DD47E1" w:rsidP="00E01492">
            <w:pPr>
              <w:pStyle w:val="WMOBodyText"/>
            </w:pPr>
            <w:r>
              <w:t>4</w:t>
            </w:r>
          </w:p>
        </w:tc>
        <w:tc>
          <w:tcPr>
            <w:tcW w:w="5435" w:type="dxa"/>
          </w:tcPr>
          <w:p w:rsidR="007D58CC" w:rsidRDefault="007D58CC" w:rsidP="00E01492">
            <w:pPr>
              <w:pStyle w:val="WMOBodyText"/>
            </w:pPr>
            <w:r>
              <w:t xml:space="preserve">Agree mechanism, costs </w:t>
            </w:r>
            <w:proofErr w:type="spellStart"/>
            <w:r>
              <w:t>etc</w:t>
            </w:r>
            <w:proofErr w:type="spellEnd"/>
            <w:r>
              <w:t xml:space="preserve"> for hosting the contact list</w:t>
            </w:r>
          </w:p>
        </w:tc>
        <w:tc>
          <w:tcPr>
            <w:tcW w:w="6521" w:type="dxa"/>
          </w:tcPr>
          <w:p w:rsidR="007D58CC" w:rsidRDefault="007D58CC" w:rsidP="00E01492">
            <w:pPr>
              <w:pStyle w:val="WMOBodyText"/>
            </w:pPr>
            <w:r>
              <w:t>ET-CTS initially, in discussion with WMO Secretariat.</w:t>
            </w:r>
          </w:p>
        </w:tc>
      </w:tr>
      <w:tr w:rsidR="007D58CC" w:rsidTr="004D2DE2">
        <w:tc>
          <w:tcPr>
            <w:tcW w:w="1052" w:type="dxa"/>
          </w:tcPr>
          <w:p w:rsidR="007D58CC" w:rsidRDefault="00DD47E1" w:rsidP="00E01492">
            <w:pPr>
              <w:pStyle w:val="WMOBodyText"/>
            </w:pPr>
            <w:r>
              <w:t>5</w:t>
            </w:r>
          </w:p>
        </w:tc>
        <w:tc>
          <w:tcPr>
            <w:tcW w:w="5435" w:type="dxa"/>
          </w:tcPr>
          <w:p w:rsidR="007D58CC" w:rsidRDefault="007D58CC" w:rsidP="00E01492">
            <w:pPr>
              <w:pStyle w:val="WMOBodyText"/>
            </w:pPr>
            <w:r>
              <w:t xml:space="preserve">Choose the collaboration mechanism, and agree costs </w:t>
            </w:r>
            <w:proofErr w:type="spellStart"/>
            <w:r>
              <w:t>etc</w:t>
            </w:r>
            <w:proofErr w:type="spellEnd"/>
            <w:r>
              <w:t xml:space="preserve"> for hosting and maintaining the mechanism</w:t>
            </w:r>
          </w:p>
        </w:tc>
        <w:tc>
          <w:tcPr>
            <w:tcW w:w="6521" w:type="dxa"/>
          </w:tcPr>
          <w:p w:rsidR="007D58CC" w:rsidRDefault="007D58CC" w:rsidP="00E01492">
            <w:pPr>
              <w:pStyle w:val="WMOBodyText"/>
            </w:pPr>
            <w:r>
              <w:t>ET-CTS initially, in discussion with WMO Secretariat.</w:t>
            </w:r>
          </w:p>
        </w:tc>
      </w:tr>
    </w:tbl>
    <w:p w:rsidR="007D58CC" w:rsidRDefault="007D58CC">
      <w:pPr>
        <w:rPr>
          <w:rFonts w:cs="Arial"/>
          <w:b/>
          <w:bCs/>
          <w:kern w:val="32"/>
          <w:sz w:val="24"/>
          <w:szCs w:val="32"/>
        </w:rPr>
      </w:pPr>
    </w:p>
    <w:p w:rsidR="00883D0A" w:rsidRDefault="00883D0A" w:rsidP="006E06DC">
      <w:pPr>
        <w:jc w:val="center"/>
        <w:rPr>
          <w:noProof/>
        </w:rPr>
      </w:pPr>
      <w:r>
        <w:rPr>
          <w:noProof/>
        </w:rPr>
        <w:t xml:space="preserve"> </w:t>
      </w:r>
    </w:p>
    <w:p w:rsidR="004D2DE2" w:rsidRDefault="004D2DE2">
      <w:pPr>
        <w:rPr>
          <w:rFonts w:cs="Arial"/>
          <w:b/>
          <w:bCs/>
          <w:kern w:val="32"/>
          <w:sz w:val="24"/>
          <w:szCs w:val="32"/>
        </w:rPr>
      </w:pPr>
      <w:r>
        <w:br w:type="page"/>
      </w:r>
    </w:p>
    <w:p w:rsidR="00240ADB" w:rsidRPr="005D6778" w:rsidRDefault="007D58CC" w:rsidP="00240ADB">
      <w:pPr>
        <w:pStyle w:val="StyleHeading112pt"/>
      </w:pPr>
      <w:bookmarkStart w:id="21" w:name="_Toc459110402"/>
      <w:r>
        <w:lastRenderedPageBreak/>
        <w:t xml:space="preserve">Appendix A - </w:t>
      </w:r>
      <w:r w:rsidR="00240ADB">
        <w:t xml:space="preserve">WMO IT Security </w:t>
      </w:r>
      <w:r w:rsidR="00166A88">
        <w:t>Incident Ri</w:t>
      </w:r>
      <w:r w:rsidR="00240ADB">
        <w:t>sk</w:t>
      </w:r>
      <w:r w:rsidR="00166A88">
        <w:t xml:space="preserve"> Analysis</w:t>
      </w:r>
      <w:bookmarkEnd w:id="21"/>
      <w:r w:rsidR="00240ADB" w:rsidRPr="005D6778">
        <w:t xml:space="preserve"> </w:t>
      </w:r>
    </w:p>
    <w:p w:rsidR="00240ADB" w:rsidRDefault="00240ADB" w:rsidP="00240ADB">
      <w:pPr>
        <w:spacing w:line="360" w:lineRule="auto"/>
        <w:ind w:right="3"/>
        <w:rPr>
          <w:rFonts w:cs="Arial"/>
          <w:szCs w:val="22"/>
        </w:rPr>
      </w:pPr>
    </w:p>
    <w:p w:rsidR="00610271" w:rsidRPr="005D6778" w:rsidRDefault="00610271" w:rsidP="00F91878">
      <w:pPr>
        <w:spacing w:line="360" w:lineRule="auto"/>
        <w:ind w:right="3"/>
        <w:rPr>
          <w:rFonts w:cs="Arial"/>
          <w:szCs w:val="22"/>
        </w:rPr>
      </w:pPr>
    </w:p>
    <w:tbl>
      <w:tblPr>
        <w:tblStyle w:val="TableGrid"/>
        <w:tblW w:w="0" w:type="auto"/>
        <w:tblLook w:val="04A0" w:firstRow="1" w:lastRow="0" w:firstColumn="1" w:lastColumn="0" w:noHBand="0" w:noVBand="1"/>
      </w:tblPr>
      <w:tblGrid>
        <w:gridCol w:w="4219"/>
        <w:gridCol w:w="4253"/>
        <w:gridCol w:w="5528"/>
      </w:tblGrid>
      <w:tr w:rsidR="009D3E91" w:rsidRPr="005D6778" w:rsidTr="00E01492">
        <w:trPr>
          <w:cantSplit/>
          <w:tblHeader/>
        </w:trPr>
        <w:tc>
          <w:tcPr>
            <w:tcW w:w="4219" w:type="dxa"/>
          </w:tcPr>
          <w:p w:rsidR="009D3E91" w:rsidRPr="00E01492" w:rsidRDefault="009D3E91" w:rsidP="00E01492">
            <w:pPr>
              <w:pStyle w:val="WMOBodyText"/>
              <w:rPr>
                <w:b/>
                <w:bCs/>
              </w:rPr>
            </w:pPr>
            <w:r w:rsidRPr="00E01492">
              <w:rPr>
                <w:b/>
                <w:bCs/>
              </w:rPr>
              <w:t>Risk</w:t>
            </w:r>
          </w:p>
        </w:tc>
        <w:tc>
          <w:tcPr>
            <w:tcW w:w="4253" w:type="dxa"/>
          </w:tcPr>
          <w:p w:rsidR="009D3E91" w:rsidRPr="00E01492" w:rsidRDefault="009D3E91" w:rsidP="00E01492">
            <w:pPr>
              <w:pStyle w:val="WMOBodyText"/>
              <w:rPr>
                <w:b/>
                <w:bCs/>
              </w:rPr>
            </w:pPr>
            <w:r w:rsidRPr="00E01492">
              <w:rPr>
                <w:b/>
                <w:bCs/>
              </w:rPr>
              <w:t>Impact</w:t>
            </w:r>
          </w:p>
        </w:tc>
        <w:tc>
          <w:tcPr>
            <w:tcW w:w="5528" w:type="dxa"/>
          </w:tcPr>
          <w:p w:rsidR="009D3E91" w:rsidRPr="00E01492" w:rsidRDefault="0060607F" w:rsidP="00E01492">
            <w:pPr>
              <w:pStyle w:val="WMOBodyText"/>
              <w:rPr>
                <w:b/>
                <w:bCs/>
              </w:rPr>
            </w:pPr>
            <w:r w:rsidRPr="00E01492">
              <w:rPr>
                <w:b/>
                <w:bCs/>
              </w:rPr>
              <w:t>Mitigation</w:t>
            </w:r>
          </w:p>
        </w:tc>
      </w:tr>
      <w:tr w:rsidR="00921DA5" w:rsidRPr="005D6778" w:rsidTr="00E01492">
        <w:trPr>
          <w:cantSplit/>
        </w:trPr>
        <w:tc>
          <w:tcPr>
            <w:tcW w:w="4219" w:type="dxa"/>
          </w:tcPr>
          <w:p w:rsidR="00921DA5" w:rsidRPr="005D6778" w:rsidRDefault="00921DA5" w:rsidP="00E01492">
            <w:pPr>
              <w:pStyle w:val="WMOBodyText"/>
            </w:pPr>
            <w:r>
              <w:t xml:space="preserve">There is no </w:t>
            </w:r>
            <w:r w:rsidR="008C5B48">
              <w:t xml:space="preserve">common </w:t>
            </w:r>
            <w:r>
              <w:t>IT Security Incident process within WMO</w:t>
            </w:r>
          </w:p>
          <w:p w:rsidR="00921DA5" w:rsidRPr="005D6778" w:rsidRDefault="00921DA5" w:rsidP="00E01492">
            <w:pPr>
              <w:pStyle w:val="WMOBodyText"/>
            </w:pPr>
          </w:p>
        </w:tc>
        <w:tc>
          <w:tcPr>
            <w:tcW w:w="4253" w:type="dxa"/>
          </w:tcPr>
          <w:p w:rsidR="00921DA5" w:rsidRPr="005D6778" w:rsidRDefault="00921DA5" w:rsidP="00E01492">
            <w:pPr>
              <w:pStyle w:val="WMOBodyText"/>
            </w:pPr>
            <w:r>
              <w:t xml:space="preserve">Without common processes, confusion </w:t>
            </w:r>
            <w:r w:rsidR="008C5B48">
              <w:t xml:space="preserve">and misinformation </w:t>
            </w:r>
            <w:r>
              <w:t>is likely to arise, leading to unwarranted operational disruption, or too few precautions being taken.</w:t>
            </w:r>
          </w:p>
        </w:tc>
        <w:tc>
          <w:tcPr>
            <w:tcW w:w="5528" w:type="dxa"/>
          </w:tcPr>
          <w:p w:rsidR="00921DA5" w:rsidRPr="005D6778" w:rsidRDefault="00921DA5" w:rsidP="00E01492">
            <w:pPr>
              <w:pStyle w:val="WMOBodyText"/>
            </w:pPr>
            <w:r>
              <w:t xml:space="preserve">Adopt the recommended </w:t>
            </w:r>
            <w:r w:rsidR="00FA5F86">
              <w:t>IT Security Incident process</w:t>
            </w:r>
            <w:r>
              <w:t>.</w:t>
            </w:r>
          </w:p>
        </w:tc>
      </w:tr>
      <w:tr w:rsidR="00D60F71" w:rsidRPr="005D6778" w:rsidTr="00E01492">
        <w:trPr>
          <w:cantSplit/>
        </w:trPr>
        <w:tc>
          <w:tcPr>
            <w:tcW w:w="4219" w:type="dxa"/>
          </w:tcPr>
          <w:p w:rsidR="00D60F71" w:rsidRPr="005D6778" w:rsidRDefault="00D60F71" w:rsidP="00E01492">
            <w:pPr>
              <w:pStyle w:val="WMOBodyText"/>
            </w:pPr>
            <w:r>
              <w:t xml:space="preserve">Misleading information about a WMO member </w:t>
            </w:r>
            <w:r w:rsidR="00E01492">
              <w:t>organization</w:t>
            </w:r>
            <w:r>
              <w:t xml:space="preserve"> IT Security status may cause problems</w:t>
            </w:r>
          </w:p>
          <w:p w:rsidR="00D60F71" w:rsidRPr="005D6778" w:rsidRDefault="00D60F71" w:rsidP="00E01492">
            <w:pPr>
              <w:pStyle w:val="WMOBodyText"/>
            </w:pPr>
          </w:p>
        </w:tc>
        <w:tc>
          <w:tcPr>
            <w:tcW w:w="4253" w:type="dxa"/>
          </w:tcPr>
          <w:p w:rsidR="00D60F71" w:rsidRPr="005D6778" w:rsidRDefault="00D60F71" w:rsidP="00E01492">
            <w:pPr>
              <w:pStyle w:val="WMOBodyText"/>
            </w:pPr>
            <w:r>
              <w:t xml:space="preserve">This could lead to undue operational disruption and loss of reputation of the WMO member </w:t>
            </w:r>
            <w:r w:rsidR="00E01492">
              <w:t>organization</w:t>
            </w:r>
            <w:r>
              <w:t xml:space="preserve">. </w:t>
            </w:r>
          </w:p>
        </w:tc>
        <w:tc>
          <w:tcPr>
            <w:tcW w:w="5528" w:type="dxa"/>
          </w:tcPr>
          <w:p w:rsidR="00D60F71" w:rsidRPr="005D6778" w:rsidRDefault="00D60F71" w:rsidP="00E01492">
            <w:pPr>
              <w:pStyle w:val="WMOBodyText"/>
            </w:pPr>
            <w:r>
              <w:t>Adopt the recommended IT Security Incident process.</w:t>
            </w:r>
          </w:p>
        </w:tc>
      </w:tr>
      <w:tr w:rsidR="00921DA5" w:rsidRPr="005D6778" w:rsidTr="00E01492">
        <w:trPr>
          <w:cantSplit/>
        </w:trPr>
        <w:tc>
          <w:tcPr>
            <w:tcW w:w="4219" w:type="dxa"/>
          </w:tcPr>
          <w:p w:rsidR="00921DA5" w:rsidRDefault="00921DA5" w:rsidP="00E01492">
            <w:pPr>
              <w:pStyle w:val="WMOBodyText"/>
            </w:pPr>
            <w:r>
              <w:t xml:space="preserve">It is not clear who to contact in which </w:t>
            </w:r>
            <w:r w:rsidR="00790195">
              <w:t xml:space="preserve">WMO </w:t>
            </w:r>
            <w:r>
              <w:t>member state in the event of a</w:t>
            </w:r>
            <w:r w:rsidR="00790195">
              <w:t>n IT S</w:t>
            </w:r>
            <w:r>
              <w:t>ecurity incident.</w:t>
            </w:r>
          </w:p>
        </w:tc>
        <w:tc>
          <w:tcPr>
            <w:tcW w:w="4253" w:type="dxa"/>
          </w:tcPr>
          <w:p w:rsidR="00921DA5" w:rsidRDefault="008E569A" w:rsidP="00E01492">
            <w:pPr>
              <w:pStyle w:val="WMOBodyText"/>
            </w:pPr>
            <w:r>
              <w:t>Difficulty in contacting o</w:t>
            </w:r>
            <w:r w:rsidR="00921DA5">
              <w:t xml:space="preserve">ther member states </w:t>
            </w:r>
            <w:r>
              <w:t xml:space="preserve">may make them </w:t>
            </w:r>
            <w:r w:rsidR="00921DA5">
              <w:t>unaware that they are running at higher risk.</w:t>
            </w:r>
          </w:p>
        </w:tc>
        <w:tc>
          <w:tcPr>
            <w:tcW w:w="5528" w:type="dxa"/>
          </w:tcPr>
          <w:p w:rsidR="00921DA5" w:rsidRPr="005D6778" w:rsidRDefault="00921DA5" w:rsidP="00E01492">
            <w:pPr>
              <w:pStyle w:val="WMOBodyText"/>
            </w:pPr>
            <w:r>
              <w:t xml:space="preserve">Adopt the recommendation to establish a </w:t>
            </w:r>
            <w:r w:rsidR="004D2DE2">
              <w:t xml:space="preserve">central WMO IT Security Incident reporting point, and a </w:t>
            </w:r>
            <w:r>
              <w:t>contact list.</w:t>
            </w:r>
          </w:p>
        </w:tc>
      </w:tr>
      <w:tr w:rsidR="00845697" w:rsidRPr="005D6778" w:rsidTr="00E01492">
        <w:trPr>
          <w:cantSplit/>
        </w:trPr>
        <w:tc>
          <w:tcPr>
            <w:tcW w:w="4219" w:type="dxa"/>
          </w:tcPr>
          <w:p w:rsidR="00845697" w:rsidRPr="005D6778" w:rsidRDefault="00845697" w:rsidP="00E01492">
            <w:pPr>
              <w:pStyle w:val="WMOBodyText"/>
            </w:pPr>
            <w:r w:rsidRPr="005D6778">
              <w:t xml:space="preserve">Some member states may choose not to report such incidents </w:t>
            </w:r>
            <w:r>
              <w:t xml:space="preserve">(either directly or </w:t>
            </w:r>
            <w:r w:rsidRPr="005D6778">
              <w:t>on the forum</w:t>
            </w:r>
            <w:r>
              <w:t>)</w:t>
            </w:r>
            <w:r w:rsidRPr="005D6778">
              <w:t xml:space="preserve"> as it might have non-technical implications</w:t>
            </w:r>
            <w:r>
              <w:t xml:space="preserve"> for their </w:t>
            </w:r>
            <w:r w:rsidR="00E01492">
              <w:t>organization</w:t>
            </w:r>
            <w:r w:rsidR="00790195">
              <w:t xml:space="preserve"> </w:t>
            </w:r>
          </w:p>
        </w:tc>
        <w:tc>
          <w:tcPr>
            <w:tcW w:w="4253" w:type="dxa"/>
          </w:tcPr>
          <w:p w:rsidR="00845697" w:rsidRPr="005D6778" w:rsidRDefault="00845697" w:rsidP="00E01492">
            <w:pPr>
              <w:pStyle w:val="WMOBodyText"/>
            </w:pPr>
            <w:r>
              <w:t>Other member states are unaware that they are running at higher risk. This is the situation before these recommendations are adopted.</w:t>
            </w:r>
          </w:p>
        </w:tc>
        <w:tc>
          <w:tcPr>
            <w:tcW w:w="5528" w:type="dxa"/>
          </w:tcPr>
          <w:p w:rsidR="00845697" w:rsidRPr="005D6778" w:rsidRDefault="00845697" w:rsidP="00E01492">
            <w:pPr>
              <w:pStyle w:val="WMOBodyText"/>
            </w:pPr>
            <w:r w:rsidRPr="005D6778">
              <w:t>This is expected</w:t>
            </w:r>
            <w:r>
              <w:t xml:space="preserve"> behaviour</w:t>
            </w:r>
            <w:r w:rsidRPr="005D6778">
              <w:t xml:space="preserve">, either because incidents are purely internal, or because </w:t>
            </w:r>
            <w:r w:rsidR="00790195">
              <w:t xml:space="preserve">WMO </w:t>
            </w:r>
            <w:r w:rsidRPr="005D6778">
              <w:t>member states do not want to advertise their security status more widely.</w:t>
            </w:r>
          </w:p>
          <w:p w:rsidR="00845697" w:rsidRPr="005D6778" w:rsidRDefault="00845697" w:rsidP="00E01492">
            <w:pPr>
              <w:pStyle w:val="WMOBodyText"/>
            </w:pPr>
            <w:r w:rsidRPr="005D6778">
              <w:t>Though we strongly encourage reporting of incidents, we cannot mandate this.</w:t>
            </w:r>
          </w:p>
        </w:tc>
      </w:tr>
      <w:tr w:rsidR="009D3E91" w:rsidRPr="005D6778" w:rsidTr="00E01492">
        <w:trPr>
          <w:cantSplit/>
        </w:trPr>
        <w:tc>
          <w:tcPr>
            <w:tcW w:w="4219" w:type="dxa"/>
          </w:tcPr>
          <w:p w:rsidR="009D3E91" w:rsidRPr="005D6778" w:rsidRDefault="00790195" w:rsidP="00E01492">
            <w:pPr>
              <w:pStyle w:val="WMOBodyText"/>
            </w:pPr>
            <w:r>
              <w:lastRenderedPageBreak/>
              <w:t>T</w:t>
            </w:r>
            <w:r w:rsidR="009D3E91" w:rsidRPr="005D6778">
              <w:t>oo many (or too few) incidents being reported</w:t>
            </w:r>
            <w:r w:rsidR="009D3E91">
              <w:t xml:space="preserve"> (either directly to likely affected member states, or to the WMO IT Security forum)</w:t>
            </w:r>
            <w:r w:rsidR="009D3E91" w:rsidRPr="005D6778">
              <w:t xml:space="preserve"> </w:t>
            </w:r>
          </w:p>
        </w:tc>
        <w:tc>
          <w:tcPr>
            <w:tcW w:w="4253" w:type="dxa"/>
          </w:tcPr>
          <w:p w:rsidR="009D3E91" w:rsidRPr="005D6778" w:rsidRDefault="009D3E91" w:rsidP="00E01492">
            <w:pPr>
              <w:pStyle w:val="WMOBodyText"/>
            </w:pPr>
            <w:r>
              <w:t>The process fails to be effective, or is ignored because occurrences are too frequent.</w:t>
            </w:r>
          </w:p>
        </w:tc>
        <w:tc>
          <w:tcPr>
            <w:tcW w:w="5528" w:type="dxa"/>
          </w:tcPr>
          <w:p w:rsidR="00790195" w:rsidRPr="005D6778" w:rsidRDefault="00790195" w:rsidP="00E01492">
            <w:pPr>
              <w:pStyle w:val="WMOBodyText"/>
            </w:pPr>
            <w:r>
              <w:t>The effectiveness of the process should be reviewed periodically</w:t>
            </w:r>
            <w:r w:rsidR="00F4077B">
              <w:t xml:space="preserve"> (say annually)</w:t>
            </w:r>
            <w:r>
              <w:t>.</w:t>
            </w:r>
          </w:p>
        </w:tc>
      </w:tr>
      <w:tr w:rsidR="009D3E91" w:rsidRPr="005D6778" w:rsidTr="00E01492">
        <w:trPr>
          <w:cantSplit/>
        </w:trPr>
        <w:tc>
          <w:tcPr>
            <w:tcW w:w="4219" w:type="dxa"/>
          </w:tcPr>
          <w:p w:rsidR="009D3E91" w:rsidRPr="005D6778" w:rsidRDefault="009D3E91" w:rsidP="00E01492">
            <w:pPr>
              <w:pStyle w:val="WMOBodyText"/>
            </w:pPr>
            <w:r w:rsidRPr="005D6778">
              <w:t xml:space="preserve">Some Security Incidents may purely be “internal” to that </w:t>
            </w:r>
            <w:r w:rsidR="00E01492">
              <w:t>organization</w:t>
            </w:r>
            <w:r w:rsidRPr="005D6778">
              <w:t>, and pose no threat outside – so may not get reported.</w:t>
            </w:r>
          </w:p>
        </w:tc>
        <w:tc>
          <w:tcPr>
            <w:tcW w:w="4253" w:type="dxa"/>
          </w:tcPr>
          <w:p w:rsidR="009D3E91" w:rsidRPr="005D6778" w:rsidRDefault="0060607F" w:rsidP="00E01492">
            <w:pPr>
              <w:pStyle w:val="WMOBodyText"/>
            </w:pPr>
            <w:r>
              <w:t>As long as the Member State affected has done due diligence, there should be no additional risk to other member states.</w:t>
            </w:r>
          </w:p>
        </w:tc>
        <w:tc>
          <w:tcPr>
            <w:tcW w:w="5528" w:type="dxa"/>
          </w:tcPr>
          <w:p w:rsidR="009D3E91" w:rsidRPr="005D6778" w:rsidRDefault="0060607F" w:rsidP="00E01492">
            <w:pPr>
              <w:pStyle w:val="WMOBodyText"/>
            </w:pPr>
            <w:r>
              <w:t>None needed. Members are encouraged to share th</w:t>
            </w:r>
            <w:r w:rsidR="00F4077B">
              <w:t>eir IT Security experiences via the</w:t>
            </w:r>
            <w:r>
              <w:t xml:space="preserve"> WMO IT Security </w:t>
            </w:r>
            <w:r w:rsidR="00F4077B">
              <w:t>collaboration tool</w:t>
            </w:r>
            <w:r>
              <w:t>.</w:t>
            </w:r>
          </w:p>
        </w:tc>
      </w:tr>
      <w:tr w:rsidR="009D3E91" w:rsidRPr="005D6778" w:rsidTr="00E01492">
        <w:trPr>
          <w:cantSplit/>
        </w:trPr>
        <w:tc>
          <w:tcPr>
            <w:tcW w:w="4219" w:type="dxa"/>
          </w:tcPr>
          <w:p w:rsidR="009D3E91" w:rsidRDefault="009D3E91" w:rsidP="00E01492">
            <w:pPr>
              <w:pStyle w:val="WMOBodyText"/>
            </w:pPr>
            <w:r w:rsidRPr="005D6778">
              <w:t>Some member states are more connected than others, and some are more vulnerable than others.</w:t>
            </w:r>
          </w:p>
          <w:p w:rsidR="0060607F" w:rsidRPr="005D6778" w:rsidRDefault="0060607F" w:rsidP="00E01492">
            <w:pPr>
              <w:pStyle w:val="WMOBodyText"/>
            </w:pPr>
          </w:p>
        </w:tc>
        <w:tc>
          <w:tcPr>
            <w:tcW w:w="4253" w:type="dxa"/>
          </w:tcPr>
          <w:p w:rsidR="009D3E91" w:rsidRPr="005D6778" w:rsidRDefault="00DA5D51" w:rsidP="00E01492">
            <w:pPr>
              <w:pStyle w:val="WMOBodyText"/>
            </w:pPr>
            <w:r>
              <w:t>Other member states are unaware that they are running at higher risk. This is the situation before these recommendations are adopted.</w:t>
            </w:r>
          </w:p>
        </w:tc>
        <w:tc>
          <w:tcPr>
            <w:tcW w:w="5528" w:type="dxa"/>
          </w:tcPr>
          <w:p w:rsidR="00790195" w:rsidRPr="005D6778" w:rsidRDefault="004D2DE2" w:rsidP="00E01492">
            <w:pPr>
              <w:pStyle w:val="WMOBodyText"/>
            </w:pPr>
            <w:r>
              <w:t xml:space="preserve">When reporting </w:t>
            </w:r>
            <w:r w:rsidR="008B6CDD">
              <w:t>to the WMO IT Security contact point, there will be a discussion about agreeing who the contact point should pass this information to. The WMO IT Security Contact Point will be best placed to help make this decision from an Operational GISC and RTH perspective.</w:t>
            </w:r>
          </w:p>
        </w:tc>
      </w:tr>
      <w:tr w:rsidR="009D3E91" w:rsidRPr="005D6778" w:rsidTr="00E01492">
        <w:trPr>
          <w:cantSplit/>
        </w:trPr>
        <w:tc>
          <w:tcPr>
            <w:tcW w:w="4219" w:type="dxa"/>
          </w:tcPr>
          <w:p w:rsidR="009D3E91" w:rsidRPr="005D6778" w:rsidRDefault="009D3E91" w:rsidP="00E01492">
            <w:pPr>
              <w:pStyle w:val="WMOBodyText"/>
            </w:pPr>
            <w:r w:rsidRPr="005D6778">
              <w:t>In</w:t>
            </w:r>
            <w:r w:rsidR="008B6CDD">
              <w:t xml:space="preserve">correct decisions could be made from wrong assumptions about the IT Security status of a member state – including disconnection from </w:t>
            </w:r>
            <w:r w:rsidR="000030F2">
              <w:t>other member states.</w:t>
            </w:r>
          </w:p>
        </w:tc>
        <w:tc>
          <w:tcPr>
            <w:tcW w:w="4253" w:type="dxa"/>
          </w:tcPr>
          <w:p w:rsidR="009D3E91" w:rsidRPr="005D6778" w:rsidRDefault="00DA5D51" w:rsidP="00E01492">
            <w:pPr>
              <w:pStyle w:val="WMOBodyText"/>
            </w:pPr>
            <w:r>
              <w:t>Disconnecting member states will have impacts – possibly severe ones – on the meteorological community, and should only be done in extreme circumstances.</w:t>
            </w:r>
          </w:p>
        </w:tc>
        <w:tc>
          <w:tcPr>
            <w:tcW w:w="5528" w:type="dxa"/>
          </w:tcPr>
          <w:p w:rsidR="00DA5D51" w:rsidRDefault="00DA5D51" w:rsidP="00E01492">
            <w:pPr>
              <w:pStyle w:val="WMOBodyText"/>
            </w:pPr>
            <w:r>
              <w:t xml:space="preserve">Individual </w:t>
            </w:r>
            <w:r w:rsidR="009D3E91" w:rsidRPr="005D6778">
              <w:t xml:space="preserve">Member States should be able to make their own decisions </w:t>
            </w:r>
            <w:r w:rsidR="00845697">
              <w:t>(balancing risk and benefit)</w:t>
            </w:r>
            <w:r w:rsidR="000030F2">
              <w:t>.</w:t>
            </w:r>
          </w:p>
          <w:p w:rsidR="009D3E91" w:rsidRPr="005D6778" w:rsidRDefault="000030F2" w:rsidP="00E01492">
            <w:pPr>
              <w:pStyle w:val="WMOBodyText"/>
            </w:pPr>
            <w:r>
              <w:t xml:space="preserve">However, the centralised </w:t>
            </w:r>
            <w:r w:rsidR="008A6027">
              <w:t xml:space="preserve">WMO IT Security Contact Point </w:t>
            </w:r>
            <w:r>
              <w:t>will provide an authoritative voice, so that any decisions are based on the correct information.</w:t>
            </w:r>
          </w:p>
        </w:tc>
      </w:tr>
      <w:tr w:rsidR="009D3E91" w:rsidRPr="005D6778" w:rsidTr="00E01492">
        <w:trPr>
          <w:cantSplit/>
        </w:trPr>
        <w:tc>
          <w:tcPr>
            <w:tcW w:w="4219" w:type="dxa"/>
          </w:tcPr>
          <w:p w:rsidR="009D3E91" w:rsidRPr="005D6778" w:rsidRDefault="001635FD" w:rsidP="00E01492">
            <w:pPr>
              <w:pStyle w:val="WMOBodyText"/>
            </w:pPr>
            <w:r>
              <w:t xml:space="preserve">There is no </w:t>
            </w:r>
            <w:r w:rsidR="009D3E91" w:rsidRPr="005D6778">
              <w:t>WMO global “threat watch” capability to assess the general IT Security threat level at any one time</w:t>
            </w:r>
            <w:r>
              <w:t>.</w:t>
            </w:r>
          </w:p>
        </w:tc>
        <w:tc>
          <w:tcPr>
            <w:tcW w:w="4253" w:type="dxa"/>
          </w:tcPr>
          <w:p w:rsidR="009D3E91" w:rsidRPr="005D6778" w:rsidRDefault="00845697" w:rsidP="00E01492">
            <w:pPr>
              <w:pStyle w:val="WMOBodyText"/>
            </w:pPr>
            <w:r>
              <w:t xml:space="preserve">WMO member states may be unaware of current threat levels, so may not take appropriate </w:t>
            </w:r>
            <w:r w:rsidR="001635FD">
              <w:t xml:space="preserve">Security </w:t>
            </w:r>
            <w:r>
              <w:t>action.</w:t>
            </w:r>
          </w:p>
        </w:tc>
        <w:tc>
          <w:tcPr>
            <w:tcW w:w="5528" w:type="dxa"/>
          </w:tcPr>
          <w:p w:rsidR="009D3E91" w:rsidRPr="005D6778" w:rsidRDefault="009D3E91" w:rsidP="00E01492">
            <w:pPr>
              <w:pStyle w:val="WMOBodyText"/>
            </w:pPr>
            <w:r w:rsidRPr="005D6778">
              <w:t xml:space="preserve">This sounds like a useful idea, but is likely to be beyond the capability of many WMO Member States. </w:t>
            </w:r>
          </w:p>
          <w:p w:rsidR="009D3E91" w:rsidRPr="005D6778" w:rsidRDefault="009D3E91" w:rsidP="00E01492">
            <w:pPr>
              <w:pStyle w:val="WMOBodyText"/>
            </w:pPr>
            <w:r w:rsidRPr="005D6778">
              <w:t xml:space="preserve">If the information </w:t>
            </w:r>
            <w:r w:rsidR="00D60F71">
              <w:t xml:space="preserve">and insight </w:t>
            </w:r>
            <w:r w:rsidRPr="005D6778">
              <w:t>might be useful</w:t>
            </w:r>
            <w:r w:rsidR="00D60F71">
              <w:t xml:space="preserve">, </w:t>
            </w:r>
            <w:r w:rsidRPr="005D6778">
              <w:t xml:space="preserve">it could be </w:t>
            </w:r>
            <w:r w:rsidR="00D60F71">
              <w:t xml:space="preserve">offered by member states and </w:t>
            </w:r>
            <w:r w:rsidRPr="005D6778">
              <w:t>shared amongst the community</w:t>
            </w:r>
            <w:r w:rsidR="00845697">
              <w:t xml:space="preserve"> via the </w:t>
            </w:r>
            <w:r w:rsidR="00D60F71">
              <w:t xml:space="preserve">WMO IT Security </w:t>
            </w:r>
            <w:r w:rsidR="00845697">
              <w:t xml:space="preserve">collaboration </w:t>
            </w:r>
            <w:r w:rsidR="000030F2">
              <w:t>capability</w:t>
            </w:r>
            <w:r w:rsidRPr="005D6778">
              <w:t>.</w:t>
            </w:r>
          </w:p>
        </w:tc>
      </w:tr>
      <w:tr w:rsidR="009D3E91" w:rsidRPr="005D6778" w:rsidTr="00E01492">
        <w:trPr>
          <w:cantSplit/>
        </w:trPr>
        <w:tc>
          <w:tcPr>
            <w:tcW w:w="4219" w:type="dxa"/>
          </w:tcPr>
          <w:p w:rsidR="009D3E91" w:rsidRPr="005D6778" w:rsidRDefault="001635FD" w:rsidP="00E01492">
            <w:pPr>
              <w:pStyle w:val="WMOBodyText"/>
            </w:pPr>
            <w:r>
              <w:lastRenderedPageBreak/>
              <w:t xml:space="preserve">The </w:t>
            </w:r>
            <w:r w:rsidR="000030F2">
              <w:t xml:space="preserve">WMO </w:t>
            </w:r>
            <w:r>
              <w:t xml:space="preserve">IT </w:t>
            </w:r>
            <w:r w:rsidR="009D3E91" w:rsidRPr="005D6778">
              <w:t xml:space="preserve">Security contact </w:t>
            </w:r>
            <w:r w:rsidR="000030F2">
              <w:t>point does not exist.</w:t>
            </w:r>
            <w:r w:rsidR="009D3E91" w:rsidRPr="005D6778">
              <w:t xml:space="preserve"> </w:t>
            </w:r>
          </w:p>
        </w:tc>
        <w:tc>
          <w:tcPr>
            <w:tcW w:w="4253" w:type="dxa"/>
          </w:tcPr>
          <w:p w:rsidR="009D3E91" w:rsidRPr="005D6778" w:rsidRDefault="000030F2" w:rsidP="00E01492">
            <w:pPr>
              <w:pStyle w:val="WMOBodyText"/>
            </w:pPr>
            <w:r>
              <w:t xml:space="preserve">To achieve the above </w:t>
            </w:r>
            <w:r w:rsidR="008A6027">
              <w:t xml:space="preserve">risk </w:t>
            </w:r>
            <w:r>
              <w:t>mitigations, t</w:t>
            </w:r>
            <w:r w:rsidR="00845697">
              <w:t xml:space="preserve">his will need to be </w:t>
            </w:r>
            <w:r>
              <w:t>agreed, staffed</w:t>
            </w:r>
            <w:r w:rsidR="00845697">
              <w:t xml:space="preserve"> and </w:t>
            </w:r>
            <w:r w:rsidR="00845697" w:rsidRPr="005D6778">
              <w:t>available 24/7</w:t>
            </w:r>
            <w:r w:rsidR="00845697">
              <w:t xml:space="preserve"> for the benefit of the community</w:t>
            </w:r>
            <w:r>
              <w:t>.</w:t>
            </w:r>
          </w:p>
        </w:tc>
        <w:tc>
          <w:tcPr>
            <w:tcW w:w="5528" w:type="dxa"/>
          </w:tcPr>
          <w:p w:rsidR="009D3E91" w:rsidRPr="005D6778" w:rsidRDefault="008C5B48" w:rsidP="00E01492">
            <w:pPr>
              <w:pStyle w:val="WMOBodyText"/>
            </w:pPr>
            <w:r>
              <w:t>See Actions section.</w:t>
            </w:r>
          </w:p>
        </w:tc>
      </w:tr>
      <w:tr w:rsidR="00DD47E1" w:rsidRPr="005D6778" w:rsidTr="00E01492">
        <w:trPr>
          <w:cantSplit/>
        </w:trPr>
        <w:tc>
          <w:tcPr>
            <w:tcW w:w="4219" w:type="dxa"/>
          </w:tcPr>
          <w:p w:rsidR="00DD47E1" w:rsidRPr="005D6778" w:rsidRDefault="00DD47E1" w:rsidP="00E01492">
            <w:pPr>
              <w:pStyle w:val="WMOBodyText"/>
            </w:pPr>
            <w:r>
              <w:t>24 x 7 WMO operations exist to manage the existing RTH’s. GISC operators may not understand their role in this new IT Security process.</w:t>
            </w:r>
            <w:r w:rsidRPr="005D6778">
              <w:t xml:space="preserve"> </w:t>
            </w:r>
          </w:p>
        </w:tc>
        <w:tc>
          <w:tcPr>
            <w:tcW w:w="4253" w:type="dxa"/>
          </w:tcPr>
          <w:p w:rsidR="00DD47E1" w:rsidRPr="005D6778" w:rsidRDefault="00DD47E1" w:rsidP="00E01492">
            <w:pPr>
              <w:pStyle w:val="WMOBodyText"/>
            </w:pPr>
            <w:r>
              <w:t xml:space="preserve">If the </w:t>
            </w:r>
            <w:r w:rsidR="00C70257">
              <w:t xml:space="preserve">GISC </w:t>
            </w:r>
            <w:r>
              <w:t xml:space="preserve">operational support staff </w:t>
            </w:r>
            <w:r w:rsidR="002D0882">
              <w:t>do not</w:t>
            </w:r>
            <w:r>
              <w:t xml:space="preserve"> understand their role in this process, it will fail.</w:t>
            </w:r>
          </w:p>
        </w:tc>
        <w:tc>
          <w:tcPr>
            <w:tcW w:w="5528" w:type="dxa"/>
          </w:tcPr>
          <w:p w:rsidR="00DD47E1" w:rsidRPr="005D6778" w:rsidRDefault="00DD47E1" w:rsidP="00E01492">
            <w:pPr>
              <w:pStyle w:val="WMOBodyText"/>
            </w:pPr>
            <w:r>
              <w:t>See Actions section.</w:t>
            </w:r>
          </w:p>
        </w:tc>
      </w:tr>
      <w:tr w:rsidR="000030F2" w:rsidRPr="005D6778" w:rsidTr="00E01492">
        <w:trPr>
          <w:cantSplit/>
        </w:trPr>
        <w:tc>
          <w:tcPr>
            <w:tcW w:w="4219" w:type="dxa"/>
          </w:tcPr>
          <w:p w:rsidR="000030F2" w:rsidRPr="005D6778" w:rsidRDefault="000030F2" w:rsidP="00E01492">
            <w:pPr>
              <w:pStyle w:val="WMOBodyText"/>
            </w:pPr>
            <w:r>
              <w:t>The</w:t>
            </w:r>
            <w:r w:rsidR="008A6027">
              <w:t xml:space="preserve"> WMO</w:t>
            </w:r>
            <w:r>
              <w:t xml:space="preserve"> IT </w:t>
            </w:r>
            <w:r w:rsidRPr="005D6778">
              <w:t>Security contact list</w:t>
            </w:r>
            <w:r>
              <w:t xml:space="preserve"> is not maintained and not centrally held</w:t>
            </w:r>
            <w:r w:rsidRPr="005D6778">
              <w:t xml:space="preserve"> </w:t>
            </w:r>
          </w:p>
        </w:tc>
        <w:tc>
          <w:tcPr>
            <w:tcW w:w="4253" w:type="dxa"/>
          </w:tcPr>
          <w:p w:rsidR="000030F2" w:rsidRPr="005D6778" w:rsidRDefault="000030F2" w:rsidP="00E01492">
            <w:pPr>
              <w:pStyle w:val="WMOBodyText"/>
            </w:pPr>
            <w:r>
              <w:t xml:space="preserve">To achieve the above </w:t>
            </w:r>
            <w:r w:rsidR="008A6027">
              <w:t xml:space="preserve">risk </w:t>
            </w:r>
            <w:r>
              <w:t xml:space="preserve">mitigations, this will need to be maintained and </w:t>
            </w:r>
            <w:r w:rsidRPr="005D6778">
              <w:t>available 24/7</w:t>
            </w:r>
            <w:r>
              <w:t xml:space="preserve"> for the benefit of the community, with a self-service update feature. There is likely to be a need for more than a single contact per WMO member.</w:t>
            </w:r>
          </w:p>
        </w:tc>
        <w:tc>
          <w:tcPr>
            <w:tcW w:w="5528" w:type="dxa"/>
          </w:tcPr>
          <w:p w:rsidR="000030F2" w:rsidRPr="005D6778" w:rsidRDefault="000030F2" w:rsidP="00E01492">
            <w:pPr>
              <w:pStyle w:val="WMOBodyText"/>
            </w:pPr>
            <w:r>
              <w:t>See Actions section.</w:t>
            </w:r>
          </w:p>
        </w:tc>
      </w:tr>
      <w:tr w:rsidR="009D3E91" w:rsidRPr="005D6778" w:rsidTr="00E01492">
        <w:trPr>
          <w:cantSplit/>
        </w:trPr>
        <w:tc>
          <w:tcPr>
            <w:tcW w:w="4219" w:type="dxa"/>
          </w:tcPr>
          <w:p w:rsidR="009D3E91" w:rsidRPr="005D6778" w:rsidRDefault="00D60F71" w:rsidP="00E01492">
            <w:pPr>
              <w:pStyle w:val="WMOBodyText"/>
            </w:pPr>
            <w:r>
              <w:t>The</w:t>
            </w:r>
            <w:r w:rsidR="009D3E91" w:rsidRPr="005D6778">
              <w:t xml:space="preserve"> </w:t>
            </w:r>
            <w:r w:rsidR="001635FD">
              <w:t xml:space="preserve">WMO </w:t>
            </w:r>
            <w:r w:rsidR="009D3E91" w:rsidRPr="005D6778">
              <w:t xml:space="preserve">IT Security collaboration </w:t>
            </w:r>
            <w:r w:rsidR="0042011F">
              <w:t>capability</w:t>
            </w:r>
            <w:r>
              <w:t xml:space="preserve"> becomes unmanaged and un-usable.</w:t>
            </w:r>
          </w:p>
        </w:tc>
        <w:tc>
          <w:tcPr>
            <w:tcW w:w="4253" w:type="dxa"/>
          </w:tcPr>
          <w:p w:rsidR="009D3E91" w:rsidRPr="005D6778" w:rsidRDefault="000030F2" w:rsidP="00E01492">
            <w:pPr>
              <w:pStyle w:val="WMOBodyText"/>
            </w:pPr>
            <w:r>
              <w:t xml:space="preserve">To achieve the above </w:t>
            </w:r>
            <w:r w:rsidR="008A6027">
              <w:t xml:space="preserve">risk </w:t>
            </w:r>
            <w:r>
              <w:t>mitigations, t</w:t>
            </w:r>
            <w:r w:rsidR="00845697">
              <w:t xml:space="preserve">his will need to be </w:t>
            </w:r>
            <w:r w:rsidR="00D60F71">
              <w:t xml:space="preserve">established, </w:t>
            </w:r>
            <w:r w:rsidR="00845697">
              <w:t>maintained</w:t>
            </w:r>
            <w:r w:rsidR="008C5B48">
              <w:t xml:space="preserve">, funded </w:t>
            </w:r>
            <w:r w:rsidR="00790195">
              <w:t xml:space="preserve">and moderated </w:t>
            </w:r>
            <w:r w:rsidR="00845697">
              <w:t xml:space="preserve">for the benefit of the </w:t>
            </w:r>
            <w:r w:rsidR="00D60F71">
              <w:t xml:space="preserve">WMO </w:t>
            </w:r>
            <w:r w:rsidR="00845697">
              <w:t>community.</w:t>
            </w:r>
          </w:p>
        </w:tc>
        <w:tc>
          <w:tcPr>
            <w:tcW w:w="5528" w:type="dxa"/>
          </w:tcPr>
          <w:p w:rsidR="009D3E91" w:rsidRPr="005D6778" w:rsidRDefault="008C5B48" w:rsidP="00E01492">
            <w:pPr>
              <w:pStyle w:val="WMOBodyText"/>
            </w:pPr>
            <w:r>
              <w:t>See Actions section.</w:t>
            </w:r>
          </w:p>
        </w:tc>
      </w:tr>
    </w:tbl>
    <w:p w:rsidR="003317FE" w:rsidRDefault="003317FE">
      <w:pPr>
        <w:sectPr w:rsidR="003317FE" w:rsidSect="008120DB">
          <w:pgSz w:w="16838" w:h="11906" w:orient="landscape"/>
          <w:pgMar w:top="1797" w:right="1566" w:bottom="1466" w:left="1440" w:header="709" w:footer="279" w:gutter="0"/>
          <w:cols w:space="708"/>
          <w:docGrid w:linePitch="360"/>
        </w:sectPr>
      </w:pPr>
      <w:bookmarkStart w:id="22" w:name="_Toc223164511"/>
    </w:p>
    <w:p w:rsidR="00693DF9" w:rsidRDefault="00693DF9">
      <w:pPr>
        <w:rPr>
          <w:rFonts w:cs="Arial"/>
          <w:b/>
          <w:bCs/>
          <w:kern w:val="32"/>
          <w:sz w:val="24"/>
          <w:szCs w:val="32"/>
        </w:rPr>
      </w:pPr>
    </w:p>
    <w:p w:rsidR="006B030F" w:rsidRDefault="000030F2" w:rsidP="005A436E">
      <w:pPr>
        <w:pStyle w:val="StyleHeading112pt"/>
      </w:pPr>
      <w:bookmarkStart w:id="23" w:name="_Toc459110403"/>
      <w:bookmarkEnd w:id="22"/>
      <w:r>
        <w:t>Appendix B</w:t>
      </w:r>
      <w:r w:rsidR="00F4077B">
        <w:t xml:space="preserve"> - </w:t>
      </w:r>
      <w:r w:rsidR="008120DB">
        <w:t>Glossary of Terms</w:t>
      </w:r>
      <w:bookmarkEnd w:id="23"/>
    </w:p>
    <w:tbl>
      <w:tblPr>
        <w:tblStyle w:val="TableGrid"/>
        <w:tblpPr w:leftFromText="180" w:rightFromText="180" w:vertAnchor="page" w:horzAnchor="margin" w:tblpY="2956"/>
        <w:tblW w:w="5000" w:type="pct"/>
        <w:tblLook w:val="04A0" w:firstRow="1" w:lastRow="0" w:firstColumn="1" w:lastColumn="0" w:noHBand="0" w:noVBand="1"/>
      </w:tblPr>
      <w:tblGrid>
        <w:gridCol w:w="2943"/>
        <w:gridCol w:w="5916"/>
      </w:tblGrid>
      <w:tr w:rsidR="000030F2" w:rsidTr="005A436E">
        <w:tc>
          <w:tcPr>
            <w:tcW w:w="1661" w:type="pct"/>
          </w:tcPr>
          <w:p w:rsidR="000030F2" w:rsidRDefault="000030F2" w:rsidP="00E01492">
            <w:pPr>
              <w:pStyle w:val="WMOBodyText"/>
            </w:pPr>
            <w:r>
              <w:t>WMO Member State</w:t>
            </w:r>
            <w:r w:rsidR="008A6027">
              <w:t xml:space="preserve"> or WMO member state </w:t>
            </w:r>
            <w:r w:rsidR="00E01492">
              <w:t>organization</w:t>
            </w:r>
          </w:p>
        </w:tc>
        <w:tc>
          <w:tcPr>
            <w:tcW w:w="3339" w:type="pct"/>
          </w:tcPr>
          <w:p w:rsidR="000030F2" w:rsidRDefault="000030F2" w:rsidP="00E01492">
            <w:pPr>
              <w:pStyle w:val="WMOBodyText"/>
            </w:pPr>
            <w:r>
              <w:t xml:space="preserve">The WMO Member State meteorological </w:t>
            </w:r>
            <w:r w:rsidR="00E01492">
              <w:t>organization</w:t>
            </w:r>
            <w:r>
              <w:t xml:space="preserve"> e.g. </w:t>
            </w:r>
            <w:proofErr w:type="spellStart"/>
            <w:r>
              <w:t>Deutscher</w:t>
            </w:r>
            <w:proofErr w:type="spellEnd"/>
            <w:r>
              <w:t xml:space="preserve"> </w:t>
            </w:r>
            <w:proofErr w:type="spellStart"/>
            <w:r>
              <w:t>Wetterdienst</w:t>
            </w:r>
            <w:proofErr w:type="spellEnd"/>
            <w:r>
              <w:t xml:space="preserve"> – or </w:t>
            </w:r>
            <w:proofErr w:type="spellStart"/>
            <w:r w:rsidR="004D2C68">
              <w:t>non national</w:t>
            </w:r>
            <w:proofErr w:type="spellEnd"/>
            <w:r w:rsidR="004D2C68">
              <w:t xml:space="preserve"> </w:t>
            </w:r>
            <w:r>
              <w:t>WMO contribut</w:t>
            </w:r>
            <w:r w:rsidR="00BD57DF">
              <w:t>ory</w:t>
            </w:r>
            <w:r>
              <w:t xml:space="preserve"> body</w:t>
            </w:r>
            <w:r w:rsidR="0042011F">
              <w:t xml:space="preserve">, </w:t>
            </w:r>
            <w:r>
              <w:t>e.g. ECMWF, EUMETSAT.</w:t>
            </w:r>
          </w:p>
        </w:tc>
      </w:tr>
      <w:tr w:rsidR="000030F2" w:rsidTr="005A436E">
        <w:tc>
          <w:tcPr>
            <w:tcW w:w="1661" w:type="pct"/>
          </w:tcPr>
          <w:p w:rsidR="000030F2" w:rsidRDefault="000030F2" w:rsidP="00E01492">
            <w:pPr>
              <w:pStyle w:val="WMOBodyText"/>
            </w:pPr>
            <w:r>
              <w:t xml:space="preserve">WMO IT Security </w:t>
            </w:r>
            <w:r w:rsidR="0042011F">
              <w:t>Incident Reporting</w:t>
            </w:r>
            <w:r>
              <w:t xml:space="preserve"> Point</w:t>
            </w:r>
          </w:p>
        </w:tc>
        <w:tc>
          <w:tcPr>
            <w:tcW w:w="3339" w:type="pct"/>
          </w:tcPr>
          <w:p w:rsidR="000030F2" w:rsidRDefault="0042011F" w:rsidP="00E01492">
            <w:pPr>
              <w:pStyle w:val="WMOBodyText"/>
            </w:pPr>
            <w:r>
              <w:t>A central contact point which will act as an authoritative voice in all queries about member states IT Security Incident status.</w:t>
            </w:r>
          </w:p>
        </w:tc>
      </w:tr>
      <w:tr w:rsidR="000030F2" w:rsidTr="005A436E">
        <w:tc>
          <w:tcPr>
            <w:tcW w:w="1661" w:type="pct"/>
          </w:tcPr>
          <w:p w:rsidR="000030F2" w:rsidRDefault="000030F2" w:rsidP="00E01492">
            <w:pPr>
              <w:pStyle w:val="WMOBodyText"/>
            </w:pPr>
            <w:r>
              <w:t>Security Incident</w:t>
            </w:r>
          </w:p>
        </w:tc>
        <w:tc>
          <w:tcPr>
            <w:tcW w:w="3339" w:type="pct"/>
          </w:tcPr>
          <w:p w:rsidR="000030F2" w:rsidRDefault="000030F2" w:rsidP="00E01492">
            <w:pPr>
              <w:pStyle w:val="WMOBodyText"/>
            </w:pPr>
            <w:r w:rsidRPr="005D6778">
              <w:rPr>
                <w:i/>
                <w:iCs/>
              </w:rPr>
              <w:t>“</w:t>
            </w:r>
            <w:r w:rsidR="0042011F" w:rsidRPr="0042011F">
              <w:rPr>
                <w:iCs/>
              </w:rPr>
              <w:t>A</w:t>
            </w:r>
            <w:r w:rsidRPr="0042011F">
              <w:t xml:space="preserve"> </w:t>
            </w:r>
            <w:r w:rsidRPr="005D6778">
              <w:t>change in the everyday operations of an information technology service, indicating that a security policy may have been violated or a security safeguard may have failed”</w:t>
            </w:r>
          </w:p>
        </w:tc>
      </w:tr>
      <w:tr w:rsidR="000030F2" w:rsidTr="005A436E">
        <w:tc>
          <w:tcPr>
            <w:tcW w:w="1661" w:type="pct"/>
          </w:tcPr>
          <w:p w:rsidR="000030F2" w:rsidRDefault="008A6027" w:rsidP="00E01492">
            <w:pPr>
              <w:pStyle w:val="WMOBodyText"/>
            </w:pPr>
            <w:r>
              <w:t xml:space="preserve">WMO IT Security </w:t>
            </w:r>
            <w:r w:rsidR="000030F2">
              <w:t>Contact List</w:t>
            </w:r>
          </w:p>
        </w:tc>
        <w:tc>
          <w:tcPr>
            <w:tcW w:w="3339" w:type="pct"/>
          </w:tcPr>
          <w:p w:rsidR="000030F2" w:rsidRDefault="000030F2" w:rsidP="00E01492">
            <w:pPr>
              <w:pStyle w:val="WMOBodyText"/>
              <w:rPr>
                <w:iCs/>
              </w:rPr>
            </w:pPr>
            <w:r>
              <w:rPr>
                <w:iCs/>
              </w:rPr>
              <w:t>A list of email addresses, phone numbers and identities</w:t>
            </w:r>
            <w:r w:rsidR="00981121">
              <w:rPr>
                <w:iCs/>
              </w:rPr>
              <w:t xml:space="preserve"> (or job titles)</w:t>
            </w:r>
            <w:r>
              <w:rPr>
                <w:iCs/>
              </w:rPr>
              <w:t xml:space="preserve"> of IT Security contacts for each member state</w:t>
            </w:r>
            <w:r w:rsidR="008A6027">
              <w:rPr>
                <w:iCs/>
              </w:rPr>
              <w:t>, to be used by the WMO IT Security Reporting Point</w:t>
            </w:r>
            <w:r w:rsidR="00DD47E1">
              <w:rPr>
                <w:iCs/>
              </w:rPr>
              <w:t>.</w:t>
            </w:r>
          </w:p>
        </w:tc>
      </w:tr>
      <w:tr w:rsidR="006B030F" w:rsidTr="005A436E">
        <w:tc>
          <w:tcPr>
            <w:tcW w:w="1661" w:type="pct"/>
          </w:tcPr>
          <w:p w:rsidR="006B030F" w:rsidRDefault="006B030F" w:rsidP="00E01492">
            <w:pPr>
              <w:pStyle w:val="WMOBodyText"/>
            </w:pPr>
            <w:r>
              <w:t>GISC</w:t>
            </w:r>
          </w:p>
        </w:tc>
        <w:tc>
          <w:tcPr>
            <w:tcW w:w="3339" w:type="pct"/>
          </w:tcPr>
          <w:p w:rsidR="006B030F" w:rsidRPr="006B030F" w:rsidRDefault="00DD47E1" w:rsidP="00E01492">
            <w:pPr>
              <w:pStyle w:val="WMOBodyText"/>
              <w:rPr>
                <w:shd w:val="clear" w:color="auto" w:fill="FFFFFF"/>
              </w:rPr>
            </w:pPr>
            <w:r>
              <w:rPr>
                <w:shd w:val="clear" w:color="auto" w:fill="FFFFFF"/>
              </w:rPr>
              <w:t xml:space="preserve">Global Information System Centres. </w:t>
            </w:r>
            <w:r w:rsidR="006B030F" w:rsidRPr="006B030F">
              <w:rPr>
                <w:shd w:val="clear" w:color="auto" w:fill="FFFFFF"/>
              </w:rPr>
              <w:t xml:space="preserve">Part of the World Meteorological </w:t>
            </w:r>
            <w:r w:rsidR="00E01492">
              <w:rPr>
                <w:shd w:val="clear" w:color="auto" w:fill="FFFFFF"/>
              </w:rPr>
              <w:t>Organization</w:t>
            </w:r>
            <w:r w:rsidR="006B030F" w:rsidRPr="006B030F">
              <w:rPr>
                <w:shd w:val="clear" w:color="auto" w:fill="FFFFFF"/>
              </w:rPr>
              <w:t xml:space="preserve"> (WMO) Information System (WIS).</w:t>
            </w:r>
          </w:p>
        </w:tc>
      </w:tr>
      <w:tr w:rsidR="006B030F" w:rsidTr="005A436E">
        <w:tc>
          <w:tcPr>
            <w:tcW w:w="1661" w:type="pct"/>
          </w:tcPr>
          <w:p w:rsidR="006B030F" w:rsidRDefault="006B030F" w:rsidP="00E01492">
            <w:pPr>
              <w:pStyle w:val="WMOBodyText"/>
            </w:pPr>
            <w:r>
              <w:t>AMDCN</w:t>
            </w:r>
          </w:p>
        </w:tc>
        <w:tc>
          <w:tcPr>
            <w:tcW w:w="3339" w:type="pct"/>
          </w:tcPr>
          <w:p w:rsidR="006B030F" w:rsidRDefault="006B030F" w:rsidP="00E01492">
            <w:pPr>
              <w:pStyle w:val="WMOBodyText"/>
              <w:rPr>
                <w:iCs/>
              </w:rPr>
            </w:pPr>
            <w:r>
              <w:rPr>
                <w:iCs/>
              </w:rPr>
              <w:t xml:space="preserve">Area Meteorological Data </w:t>
            </w:r>
            <w:r w:rsidR="002B0DC7">
              <w:t xml:space="preserve"> </w:t>
            </w:r>
            <w:r w:rsidR="002B0DC7" w:rsidRPr="002B0DC7">
              <w:rPr>
                <w:iCs/>
              </w:rPr>
              <w:t xml:space="preserve">Communication </w:t>
            </w:r>
            <w:r>
              <w:rPr>
                <w:iCs/>
              </w:rPr>
              <w:t xml:space="preserve">Network – a </w:t>
            </w:r>
            <w:r w:rsidR="002B0DC7">
              <w:rPr>
                <w:iCs/>
              </w:rPr>
              <w:t>communication network connecting a GISC to centres in its area of responsibility</w:t>
            </w:r>
            <w:r w:rsidR="00DD47E1">
              <w:rPr>
                <w:iCs/>
              </w:rPr>
              <w:t>.</w:t>
            </w:r>
            <w:r w:rsidR="00C70257">
              <w:rPr>
                <w:iCs/>
              </w:rPr>
              <w:t xml:space="preserve"> </w:t>
            </w:r>
          </w:p>
        </w:tc>
      </w:tr>
    </w:tbl>
    <w:p w:rsidR="009F1D53" w:rsidRDefault="009F1D53" w:rsidP="000030F2">
      <w:pPr>
        <w:pStyle w:val="StyleHeading112pt"/>
      </w:pPr>
    </w:p>
    <w:sectPr w:rsidR="009F1D53" w:rsidSect="008120DB">
      <w:footerReference w:type="default" r:id="rId20"/>
      <w:pgSz w:w="11906" w:h="16838"/>
      <w:pgMar w:top="1566" w:right="1466" w:bottom="1440" w:left="1797" w:header="709" w:footer="27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6" w:author="Author" w:initials="A">
    <w:p w:rsidR="00923695" w:rsidRDefault="00923695">
      <w:pPr>
        <w:pStyle w:val="CommentText"/>
      </w:pPr>
      <w:r>
        <w:rPr>
          <w:rStyle w:val="CommentReference"/>
        </w:rPr>
        <w:annotationRef/>
      </w:r>
      <w:r>
        <w:t>Recommendation of ICTT-WIS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ED9" w:rsidRDefault="000B5ED9">
      <w:r>
        <w:separator/>
      </w:r>
    </w:p>
  </w:endnote>
  <w:endnote w:type="continuationSeparator" w:id="0">
    <w:p w:rsidR="000B5ED9" w:rsidRDefault="000B5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850" w:rsidRDefault="00E96850">
    <w:pPr>
      <w:pStyle w:val="Footer"/>
      <w:jc w:val="center"/>
    </w:pPr>
    <w:r>
      <w:t xml:space="preserve">Page </w:t>
    </w:r>
    <w:sdt>
      <w:sdtPr>
        <w:id w:val="11017610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23695">
          <w:rPr>
            <w:noProof/>
          </w:rPr>
          <w:t>2</w:t>
        </w:r>
        <w:r>
          <w:rPr>
            <w:noProof/>
          </w:rPr>
          <w:fldChar w:fldCharType="end"/>
        </w:r>
        <w:r>
          <w:rPr>
            <w:noProof/>
          </w:rPr>
          <w:t xml:space="preserve"> </w:t>
        </w:r>
      </w:sdtContent>
    </w:sdt>
  </w:p>
  <w:p w:rsidR="00E96850" w:rsidRPr="00F14455" w:rsidRDefault="00E96850" w:rsidP="00F14455">
    <w:pPr>
      <w:pStyle w:val="Footer"/>
      <w:tabs>
        <w:tab w:val="left" w:pos="2685"/>
      </w:tabs>
      <w:ind w:right="360"/>
      <w:rPr>
        <w:rFonts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285067"/>
      <w:docPartObj>
        <w:docPartGallery w:val="Page Numbers (Bottom of Page)"/>
        <w:docPartUnique/>
      </w:docPartObj>
    </w:sdtPr>
    <w:sdtEndPr>
      <w:rPr>
        <w:noProof/>
      </w:rPr>
    </w:sdtEndPr>
    <w:sdtContent>
      <w:p w:rsidR="00E96850" w:rsidRDefault="00E96850">
        <w:pPr>
          <w:pStyle w:val="Footer"/>
          <w:jc w:val="center"/>
        </w:pPr>
        <w:r>
          <w:t xml:space="preserve">Page </w:t>
        </w:r>
        <w:r>
          <w:fldChar w:fldCharType="begin"/>
        </w:r>
        <w:r>
          <w:instrText xml:space="preserve"> PAGE   \* MERGEFORMAT </w:instrText>
        </w:r>
        <w:r>
          <w:fldChar w:fldCharType="separate"/>
        </w:r>
        <w:r w:rsidR="00923695">
          <w:rPr>
            <w:noProof/>
          </w:rPr>
          <w:t>6</w:t>
        </w:r>
        <w:r>
          <w:rPr>
            <w:noProof/>
          </w:rPr>
          <w:fldChar w:fldCharType="end"/>
        </w:r>
      </w:p>
    </w:sdtContent>
  </w:sdt>
  <w:p w:rsidR="00E96850" w:rsidRPr="00960D4F" w:rsidRDefault="00E96850" w:rsidP="006A6EF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567515"/>
      <w:docPartObj>
        <w:docPartGallery w:val="Page Numbers (Bottom of Page)"/>
        <w:docPartUnique/>
      </w:docPartObj>
    </w:sdtPr>
    <w:sdtEndPr>
      <w:rPr>
        <w:noProof/>
      </w:rPr>
    </w:sdtEndPr>
    <w:sdtContent>
      <w:p w:rsidR="00E96850" w:rsidRDefault="00E96850">
        <w:pPr>
          <w:pStyle w:val="Footer"/>
          <w:jc w:val="center"/>
        </w:pPr>
        <w:r>
          <w:fldChar w:fldCharType="begin"/>
        </w:r>
        <w:r>
          <w:instrText xml:space="preserve"> PAGE   \* MERGEFORMAT </w:instrText>
        </w:r>
        <w:r>
          <w:fldChar w:fldCharType="separate"/>
        </w:r>
        <w:r w:rsidR="00923695">
          <w:rPr>
            <w:noProof/>
          </w:rPr>
          <w:t>19</w:t>
        </w:r>
        <w:r>
          <w:rPr>
            <w:noProof/>
          </w:rPr>
          <w:fldChar w:fldCharType="end"/>
        </w:r>
      </w:p>
    </w:sdtContent>
  </w:sdt>
  <w:p w:rsidR="00E96850" w:rsidRPr="00960D4F" w:rsidRDefault="00E96850" w:rsidP="006A6EF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ED9" w:rsidRDefault="000B5ED9">
      <w:r>
        <w:separator/>
      </w:r>
    </w:p>
  </w:footnote>
  <w:footnote w:type="continuationSeparator" w:id="0">
    <w:p w:rsidR="000B5ED9" w:rsidRDefault="000B5E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850" w:rsidRDefault="00E96850" w:rsidP="00F14455">
    <w:pPr>
      <w:pStyle w:val="Header"/>
      <w:jc w:val="center"/>
    </w:pPr>
    <w:r w:rsidRPr="00F14455">
      <w:t xml:space="preserve">Proposed </w:t>
    </w:r>
    <w:r>
      <w:t xml:space="preserve">WIS </w:t>
    </w:r>
    <w:r w:rsidRPr="00F14455">
      <w:t xml:space="preserve">Security Incident Process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850" w:rsidRDefault="00E96850">
    <w:pPr>
      <w:pStyle w:val="Header"/>
    </w:pPr>
    <w:r w:rsidRPr="002772B7">
      <w:rPr>
        <w:rFonts w:eastAsia="SimSun" w:cs="Arial"/>
        <w:noProof/>
        <w:szCs w:val="22"/>
        <w:lang w:val="en-US" w:eastAsia="zh-CN"/>
      </w:rPr>
      <w:drawing>
        <wp:inline distT="0" distB="0" distL="0" distR="0" wp14:anchorId="083961F9" wp14:editId="1C703BEA">
          <wp:extent cx="5488305" cy="1109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Desktop\wmo2016_header.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488305" cy="1109163"/>
                  </a:xfrm>
                  <a:prstGeom prst="rect">
                    <a:avLst/>
                  </a:prstGeom>
                  <a:noFill/>
                  <a:ln>
                    <a:noFill/>
                  </a:ln>
                </pic:spPr>
              </pic:pic>
            </a:graphicData>
          </a:graphic>
        </wp:inline>
      </w:drawing>
    </w:r>
  </w:p>
  <w:p w:rsidR="00E96850" w:rsidRDefault="00E9685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8D26444"/>
    <w:lvl w:ilvl="0">
      <w:start w:val="1"/>
      <w:numFmt w:val="decimal"/>
      <w:lvlText w:val="%1."/>
      <w:lvlJc w:val="left"/>
      <w:pPr>
        <w:tabs>
          <w:tab w:val="num" w:pos="1492"/>
        </w:tabs>
        <w:ind w:left="1492" w:hanging="360"/>
      </w:pPr>
    </w:lvl>
  </w:abstractNum>
  <w:abstractNum w:abstractNumId="1">
    <w:nsid w:val="FFFFFF7D"/>
    <w:multiLevelType w:val="singleLevel"/>
    <w:tmpl w:val="6360E574"/>
    <w:lvl w:ilvl="0">
      <w:start w:val="1"/>
      <w:numFmt w:val="decimal"/>
      <w:lvlText w:val="%1."/>
      <w:lvlJc w:val="left"/>
      <w:pPr>
        <w:tabs>
          <w:tab w:val="num" w:pos="1209"/>
        </w:tabs>
        <w:ind w:left="1209" w:hanging="360"/>
      </w:pPr>
    </w:lvl>
  </w:abstractNum>
  <w:abstractNum w:abstractNumId="2">
    <w:nsid w:val="FFFFFF7E"/>
    <w:multiLevelType w:val="singleLevel"/>
    <w:tmpl w:val="7522F43C"/>
    <w:lvl w:ilvl="0">
      <w:start w:val="1"/>
      <w:numFmt w:val="decimal"/>
      <w:lvlText w:val="%1."/>
      <w:lvlJc w:val="left"/>
      <w:pPr>
        <w:tabs>
          <w:tab w:val="num" w:pos="926"/>
        </w:tabs>
        <w:ind w:left="926" w:hanging="360"/>
      </w:pPr>
    </w:lvl>
  </w:abstractNum>
  <w:abstractNum w:abstractNumId="3">
    <w:nsid w:val="FFFFFF7F"/>
    <w:multiLevelType w:val="singleLevel"/>
    <w:tmpl w:val="CE60C7B2"/>
    <w:lvl w:ilvl="0">
      <w:start w:val="1"/>
      <w:numFmt w:val="decimal"/>
      <w:lvlText w:val="%1."/>
      <w:lvlJc w:val="left"/>
      <w:pPr>
        <w:tabs>
          <w:tab w:val="num" w:pos="643"/>
        </w:tabs>
        <w:ind w:left="643" w:hanging="360"/>
      </w:pPr>
    </w:lvl>
  </w:abstractNum>
  <w:abstractNum w:abstractNumId="4">
    <w:nsid w:val="FFFFFF80"/>
    <w:multiLevelType w:val="singleLevel"/>
    <w:tmpl w:val="120E243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BAA7C2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3EEBF3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B20186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24533E"/>
    <w:lvl w:ilvl="0">
      <w:start w:val="1"/>
      <w:numFmt w:val="decimal"/>
      <w:lvlText w:val="%1."/>
      <w:lvlJc w:val="left"/>
      <w:pPr>
        <w:tabs>
          <w:tab w:val="num" w:pos="360"/>
        </w:tabs>
        <w:ind w:left="360" w:hanging="360"/>
      </w:pPr>
    </w:lvl>
  </w:abstractNum>
  <w:abstractNum w:abstractNumId="9">
    <w:nsid w:val="FFFFFF89"/>
    <w:multiLevelType w:val="singleLevel"/>
    <w:tmpl w:val="0FC2E358"/>
    <w:lvl w:ilvl="0">
      <w:start w:val="1"/>
      <w:numFmt w:val="bullet"/>
      <w:lvlText w:val=""/>
      <w:lvlJc w:val="left"/>
      <w:pPr>
        <w:tabs>
          <w:tab w:val="num" w:pos="360"/>
        </w:tabs>
        <w:ind w:left="360" w:hanging="360"/>
      </w:pPr>
      <w:rPr>
        <w:rFonts w:ascii="Symbol" w:hAnsi="Symbol" w:hint="default"/>
      </w:rPr>
    </w:lvl>
  </w:abstractNum>
  <w:abstractNum w:abstractNumId="10">
    <w:nsid w:val="063252F3"/>
    <w:multiLevelType w:val="hybridMultilevel"/>
    <w:tmpl w:val="FCD6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0DA2697"/>
    <w:multiLevelType w:val="hybridMultilevel"/>
    <w:tmpl w:val="34364A3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12F637B"/>
    <w:multiLevelType w:val="hybridMultilevel"/>
    <w:tmpl w:val="1DB2B842"/>
    <w:lvl w:ilvl="0" w:tplc="35402A90">
      <w:start w:val="1"/>
      <w:numFmt w:val="decimal"/>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15FF182F"/>
    <w:multiLevelType w:val="hybridMultilevel"/>
    <w:tmpl w:val="FBBE6C7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4">
    <w:nsid w:val="2C1F62DB"/>
    <w:multiLevelType w:val="hybridMultilevel"/>
    <w:tmpl w:val="7CC86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D22DDC"/>
    <w:multiLevelType w:val="hybridMultilevel"/>
    <w:tmpl w:val="2DE4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01C2F4A"/>
    <w:multiLevelType w:val="hybridMultilevel"/>
    <w:tmpl w:val="EC32E30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BA3CB2"/>
    <w:multiLevelType w:val="hybridMultilevel"/>
    <w:tmpl w:val="EC32E30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9903099"/>
    <w:multiLevelType w:val="hybridMultilevel"/>
    <w:tmpl w:val="4E94D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9E6B68"/>
    <w:multiLevelType w:val="hybridMultilevel"/>
    <w:tmpl w:val="6136B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E1315FF"/>
    <w:multiLevelType w:val="hybridMultilevel"/>
    <w:tmpl w:val="09348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6367AC"/>
    <w:multiLevelType w:val="hybridMultilevel"/>
    <w:tmpl w:val="FFD07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19"/>
  </w:num>
  <w:num w:numId="15">
    <w:abstractNumId w:val="16"/>
  </w:num>
  <w:num w:numId="16">
    <w:abstractNumId w:val="15"/>
  </w:num>
  <w:num w:numId="17">
    <w:abstractNumId w:val="11"/>
  </w:num>
  <w:num w:numId="18">
    <w:abstractNumId w:val="10"/>
  </w:num>
  <w:num w:numId="19">
    <w:abstractNumId w:val="14"/>
  </w:num>
  <w:num w:numId="20">
    <w:abstractNumId w:val="17"/>
  </w:num>
  <w:num w:numId="21">
    <w:abstractNumId w:val="1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removePersonalInformation/>
  <w:removeDateAndTime/>
  <w:doNotDisplayPageBoundaries/>
  <w:displayBackgroundShape/>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675"/>
    <w:rsid w:val="000030F2"/>
    <w:rsid w:val="00005D1A"/>
    <w:rsid w:val="00010288"/>
    <w:rsid w:val="00016695"/>
    <w:rsid w:val="00035675"/>
    <w:rsid w:val="00042155"/>
    <w:rsid w:val="00042EA4"/>
    <w:rsid w:val="00071649"/>
    <w:rsid w:val="00071ABD"/>
    <w:rsid w:val="00076242"/>
    <w:rsid w:val="00085FC8"/>
    <w:rsid w:val="000974BA"/>
    <w:rsid w:val="000A53B8"/>
    <w:rsid w:val="000B5ED9"/>
    <w:rsid w:val="000B7389"/>
    <w:rsid w:val="000C075C"/>
    <w:rsid w:val="000D2712"/>
    <w:rsid w:val="000E4060"/>
    <w:rsid w:val="000E4499"/>
    <w:rsid w:val="000F27B1"/>
    <w:rsid w:val="000F7AC7"/>
    <w:rsid w:val="00107BA6"/>
    <w:rsid w:val="001220B5"/>
    <w:rsid w:val="00127001"/>
    <w:rsid w:val="00144409"/>
    <w:rsid w:val="00150C4F"/>
    <w:rsid w:val="0015136A"/>
    <w:rsid w:val="001635FD"/>
    <w:rsid w:val="00166A88"/>
    <w:rsid w:val="00176F04"/>
    <w:rsid w:val="001945BA"/>
    <w:rsid w:val="001B3E9D"/>
    <w:rsid w:val="001D2816"/>
    <w:rsid w:val="001E10AD"/>
    <w:rsid w:val="001E4F98"/>
    <w:rsid w:val="002230DE"/>
    <w:rsid w:val="00224F89"/>
    <w:rsid w:val="00235F81"/>
    <w:rsid w:val="00240ADB"/>
    <w:rsid w:val="002470D3"/>
    <w:rsid w:val="0025016D"/>
    <w:rsid w:val="00253559"/>
    <w:rsid w:val="0027410C"/>
    <w:rsid w:val="002772B7"/>
    <w:rsid w:val="002807D0"/>
    <w:rsid w:val="00282190"/>
    <w:rsid w:val="00285F40"/>
    <w:rsid w:val="002B0DC7"/>
    <w:rsid w:val="002C241E"/>
    <w:rsid w:val="002D0882"/>
    <w:rsid w:val="002D1644"/>
    <w:rsid w:val="002D29DA"/>
    <w:rsid w:val="002E4EAA"/>
    <w:rsid w:val="002E656D"/>
    <w:rsid w:val="002F3A5A"/>
    <w:rsid w:val="002F3CB1"/>
    <w:rsid w:val="002F61FC"/>
    <w:rsid w:val="00301ADD"/>
    <w:rsid w:val="003022A8"/>
    <w:rsid w:val="003261FA"/>
    <w:rsid w:val="003317FE"/>
    <w:rsid w:val="0034607B"/>
    <w:rsid w:val="0034618E"/>
    <w:rsid w:val="003548DA"/>
    <w:rsid w:val="003640CD"/>
    <w:rsid w:val="00372295"/>
    <w:rsid w:val="00373E3F"/>
    <w:rsid w:val="003753E2"/>
    <w:rsid w:val="003755ED"/>
    <w:rsid w:val="00390451"/>
    <w:rsid w:val="00390BF2"/>
    <w:rsid w:val="00393E10"/>
    <w:rsid w:val="0039428F"/>
    <w:rsid w:val="003C1155"/>
    <w:rsid w:val="003D0DFC"/>
    <w:rsid w:val="003D3604"/>
    <w:rsid w:val="003D5D7B"/>
    <w:rsid w:val="003E35FB"/>
    <w:rsid w:val="0042011F"/>
    <w:rsid w:val="00422764"/>
    <w:rsid w:val="0043067E"/>
    <w:rsid w:val="0044339D"/>
    <w:rsid w:val="0045425E"/>
    <w:rsid w:val="004605E0"/>
    <w:rsid w:val="00477950"/>
    <w:rsid w:val="00477C4B"/>
    <w:rsid w:val="004808A2"/>
    <w:rsid w:val="004844D7"/>
    <w:rsid w:val="0049317F"/>
    <w:rsid w:val="00496470"/>
    <w:rsid w:val="004C1CA6"/>
    <w:rsid w:val="004C68E9"/>
    <w:rsid w:val="004D2C68"/>
    <w:rsid w:val="004D2DE2"/>
    <w:rsid w:val="004E0D19"/>
    <w:rsid w:val="004F3A66"/>
    <w:rsid w:val="004F553B"/>
    <w:rsid w:val="00506B5D"/>
    <w:rsid w:val="005406AD"/>
    <w:rsid w:val="0056016E"/>
    <w:rsid w:val="00565CD0"/>
    <w:rsid w:val="005712A3"/>
    <w:rsid w:val="0058307F"/>
    <w:rsid w:val="00593D6A"/>
    <w:rsid w:val="005A370B"/>
    <w:rsid w:val="005A436E"/>
    <w:rsid w:val="005B500E"/>
    <w:rsid w:val="005C3A03"/>
    <w:rsid w:val="005C54A6"/>
    <w:rsid w:val="005C6E44"/>
    <w:rsid w:val="005D4BA4"/>
    <w:rsid w:val="005D6778"/>
    <w:rsid w:val="005E73AF"/>
    <w:rsid w:val="005F7947"/>
    <w:rsid w:val="0060235E"/>
    <w:rsid w:val="0060607F"/>
    <w:rsid w:val="00610271"/>
    <w:rsid w:val="00622179"/>
    <w:rsid w:val="00633478"/>
    <w:rsid w:val="00664D4B"/>
    <w:rsid w:val="00672823"/>
    <w:rsid w:val="0067393F"/>
    <w:rsid w:val="00691347"/>
    <w:rsid w:val="006931C0"/>
    <w:rsid w:val="00693DF9"/>
    <w:rsid w:val="006956F5"/>
    <w:rsid w:val="00696FCA"/>
    <w:rsid w:val="006A6EF4"/>
    <w:rsid w:val="006A7500"/>
    <w:rsid w:val="006A7F1F"/>
    <w:rsid w:val="006B030F"/>
    <w:rsid w:val="006B5187"/>
    <w:rsid w:val="006D264D"/>
    <w:rsid w:val="006E06DC"/>
    <w:rsid w:val="00712CB3"/>
    <w:rsid w:val="00717854"/>
    <w:rsid w:val="00717BCC"/>
    <w:rsid w:val="0072060B"/>
    <w:rsid w:val="00721429"/>
    <w:rsid w:val="00740798"/>
    <w:rsid w:val="00740D62"/>
    <w:rsid w:val="00752F32"/>
    <w:rsid w:val="007541BD"/>
    <w:rsid w:val="007610CF"/>
    <w:rsid w:val="00764EFA"/>
    <w:rsid w:val="00765611"/>
    <w:rsid w:val="00765A25"/>
    <w:rsid w:val="00783A04"/>
    <w:rsid w:val="00785600"/>
    <w:rsid w:val="00790195"/>
    <w:rsid w:val="00790D04"/>
    <w:rsid w:val="007A652E"/>
    <w:rsid w:val="007A69B8"/>
    <w:rsid w:val="007A7579"/>
    <w:rsid w:val="007B1C18"/>
    <w:rsid w:val="007B6F0D"/>
    <w:rsid w:val="007C31FD"/>
    <w:rsid w:val="007D58CC"/>
    <w:rsid w:val="007D671C"/>
    <w:rsid w:val="007F5E98"/>
    <w:rsid w:val="00804FAD"/>
    <w:rsid w:val="00810AA9"/>
    <w:rsid w:val="008120DB"/>
    <w:rsid w:val="00822CED"/>
    <w:rsid w:val="00823705"/>
    <w:rsid w:val="00845697"/>
    <w:rsid w:val="00847227"/>
    <w:rsid w:val="00851BC5"/>
    <w:rsid w:val="00864BDA"/>
    <w:rsid w:val="00874775"/>
    <w:rsid w:val="0088161F"/>
    <w:rsid w:val="0088348E"/>
    <w:rsid w:val="00883D0A"/>
    <w:rsid w:val="008A3891"/>
    <w:rsid w:val="008A3DDE"/>
    <w:rsid w:val="008A4B63"/>
    <w:rsid w:val="008A6027"/>
    <w:rsid w:val="008B6CDD"/>
    <w:rsid w:val="008C5B48"/>
    <w:rsid w:val="008E569A"/>
    <w:rsid w:val="008E57C5"/>
    <w:rsid w:val="00913D7D"/>
    <w:rsid w:val="00921DA5"/>
    <w:rsid w:val="00923695"/>
    <w:rsid w:val="00924DD5"/>
    <w:rsid w:val="00947FF4"/>
    <w:rsid w:val="00960D4F"/>
    <w:rsid w:val="00962042"/>
    <w:rsid w:val="00981121"/>
    <w:rsid w:val="009B2C84"/>
    <w:rsid w:val="009C18FE"/>
    <w:rsid w:val="009D04DB"/>
    <w:rsid w:val="009D1C4A"/>
    <w:rsid w:val="009D2B78"/>
    <w:rsid w:val="009D3CD1"/>
    <w:rsid w:val="009D3E91"/>
    <w:rsid w:val="009E107E"/>
    <w:rsid w:val="009E23E5"/>
    <w:rsid w:val="009E31C0"/>
    <w:rsid w:val="009F1D53"/>
    <w:rsid w:val="009F276E"/>
    <w:rsid w:val="00A10B00"/>
    <w:rsid w:val="00A27B8F"/>
    <w:rsid w:val="00A34125"/>
    <w:rsid w:val="00A40868"/>
    <w:rsid w:val="00A43939"/>
    <w:rsid w:val="00A46625"/>
    <w:rsid w:val="00A579B7"/>
    <w:rsid w:val="00A60ACD"/>
    <w:rsid w:val="00A718F2"/>
    <w:rsid w:val="00A760F2"/>
    <w:rsid w:val="00A87965"/>
    <w:rsid w:val="00AA7DFD"/>
    <w:rsid w:val="00AD3ABE"/>
    <w:rsid w:val="00AD7DCD"/>
    <w:rsid w:val="00AF18B6"/>
    <w:rsid w:val="00AF2FF1"/>
    <w:rsid w:val="00AF617C"/>
    <w:rsid w:val="00AF66DF"/>
    <w:rsid w:val="00B160D1"/>
    <w:rsid w:val="00B16FBA"/>
    <w:rsid w:val="00B264D2"/>
    <w:rsid w:val="00B4740A"/>
    <w:rsid w:val="00B55D24"/>
    <w:rsid w:val="00B57809"/>
    <w:rsid w:val="00B7204B"/>
    <w:rsid w:val="00BB1AAA"/>
    <w:rsid w:val="00BB2A4B"/>
    <w:rsid w:val="00BB4F63"/>
    <w:rsid w:val="00BC3CE2"/>
    <w:rsid w:val="00BC71EC"/>
    <w:rsid w:val="00BD57DF"/>
    <w:rsid w:val="00BF22EF"/>
    <w:rsid w:val="00BF74E9"/>
    <w:rsid w:val="00C200F2"/>
    <w:rsid w:val="00C257DF"/>
    <w:rsid w:val="00C25CFF"/>
    <w:rsid w:val="00C372CD"/>
    <w:rsid w:val="00C42ED3"/>
    <w:rsid w:val="00C43C0A"/>
    <w:rsid w:val="00C453A5"/>
    <w:rsid w:val="00C5547F"/>
    <w:rsid w:val="00C5601F"/>
    <w:rsid w:val="00C561A4"/>
    <w:rsid w:val="00C575BE"/>
    <w:rsid w:val="00C70257"/>
    <w:rsid w:val="00C72D42"/>
    <w:rsid w:val="00C75694"/>
    <w:rsid w:val="00C839CC"/>
    <w:rsid w:val="00C918AC"/>
    <w:rsid w:val="00CA422E"/>
    <w:rsid w:val="00CB509A"/>
    <w:rsid w:val="00CC75AE"/>
    <w:rsid w:val="00CD785B"/>
    <w:rsid w:val="00CF2574"/>
    <w:rsid w:val="00D107D4"/>
    <w:rsid w:val="00D14440"/>
    <w:rsid w:val="00D146BD"/>
    <w:rsid w:val="00D17E9A"/>
    <w:rsid w:val="00D31482"/>
    <w:rsid w:val="00D433E0"/>
    <w:rsid w:val="00D47BCF"/>
    <w:rsid w:val="00D60F71"/>
    <w:rsid w:val="00D64F8F"/>
    <w:rsid w:val="00D9211C"/>
    <w:rsid w:val="00D954ED"/>
    <w:rsid w:val="00DA5D51"/>
    <w:rsid w:val="00DA631E"/>
    <w:rsid w:val="00DB4EE4"/>
    <w:rsid w:val="00DB75CF"/>
    <w:rsid w:val="00DC2EEA"/>
    <w:rsid w:val="00DD04FA"/>
    <w:rsid w:val="00DD2A82"/>
    <w:rsid w:val="00DD47E1"/>
    <w:rsid w:val="00DD5F1E"/>
    <w:rsid w:val="00DD7A37"/>
    <w:rsid w:val="00DE7527"/>
    <w:rsid w:val="00DF18BC"/>
    <w:rsid w:val="00E01492"/>
    <w:rsid w:val="00E022E6"/>
    <w:rsid w:val="00E0469B"/>
    <w:rsid w:val="00E06C2E"/>
    <w:rsid w:val="00E07351"/>
    <w:rsid w:val="00E10261"/>
    <w:rsid w:val="00E132FE"/>
    <w:rsid w:val="00E16E33"/>
    <w:rsid w:val="00E22AB6"/>
    <w:rsid w:val="00E33132"/>
    <w:rsid w:val="00E42C56"/>
    <w:rsid w:val="00E45B21"/>
    <w:rsid w:val="00E5110F"/>
    <w:rsid w:val="00E7091B"/>
    <w:rsid w:val="00E83CAF"/>
    <w:rsid w:val="00E86E70"/>
    <w:rsid w:val="00E96850"/>
    <w:rsid w:val="00E96CF7"/>
    <w:rsid w:val="00EA0F90"/>
    <w:rsid w:val="00F028DA"/>
    <w:rsid w:val="00F04A4C"/>
    <w:rsid w:val="00F14455"/>
    <w:rsid w:val="00F227BE"/>
    <w:rsid w:val="00F3064A"/>
    <w:rsid w:val="00F4077B"/>
    <w:rsid w:val="00F91878"/>
    <w:rsid w:val="00F96692"/>
    <w:rsid w:val="00FA48CA"/>
    <w:rsid w:val="00FA5F86"/>
    <w:rsid w:val="00FA7DDB"/>
    <w:rsid w:val="00FC3313"/>
    <w:rsid w:val="00FF2681"/>
    <w:rsid w:val="00FF41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3CB1"/>
    <w:rPr>
      <w:rFonts w:ascii="Arial" w:hAnsi="Arial"/>
      <w:sz w:val="22"/>
      <w:szCs w:val="24"/>
    </w:rPr>
  </w:style>
  <w:style w:type="paragraph" w:styleId="Heading1">
    <w:name w:val="heading 1"/>
    <w:basedOn w:val="Normal"/>
    <w:next w:val="Normal"/>
    <w:qFormat/>
    <w:rsid w:val="00E0469B"/>
    <w:pPr>
      <w:keepNext/>
      <w:spacing w:before="240" w:after="60"/>
      <w:outlineLvl w:val="0"/>
    </w:pPr>
    <w:rPr>
      <w:rFonts w:cs="Arial"/>
      <w:b/>
      <w:bCs/>
      <w:kern w:val="32"/>
      <w:sz w:val="32"/>
      <w:szCs w:val="32"/>
    </w:rPr>
  </w:style>
  <w:style w:type="paragraph" w:styleId="Heading2">
    <w:name w:val="heading 2"/>
    <w:basedOn w:val="Normal"/>
    <w:next w:val="Normal"/>
    <w:qFormat/>
    <w:rsid w:val="009B2C84"/>
    <w:pPr>
      <w:keepNext/>
      <w:spacing w:before="240" w:after="60"/>
      <w:outlineLvl w:val="1"/>
    </w:pPr>
    <w:rPr>
      <w:rFonts w:cs="Arial"/>
      <w:b/>
      <w:bCs/>
      <w:i/>
      <w:iCs/>
      <w:sz w:val="28"/>
      <w:szCs w:val="28"/>
    </w:rPr>
  </w:style>
  <w:style w:type="paragraph" w:styleId="Heading3">
    <w:name w:val="heading 3"/>
    <w:basedOn w:val="Normal"/>
    <w:next w:val="Normal"/>
    <w:link w:val="Heading3Char"/>
    <w:unhideWhenUsed/>
    <w:qFormat/>
    <w:rsid w:val="00042E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71559"/>
    <w:pPr>
      <w:tabs>
        <w:tab w:val="center" w:pos="4153"/>
        <w:tab w:val="right" w:pos="8306"/>
      </w:tabs>
    </w:pPr>
  </w:style>
  <w:style w:type="paragraph" w:styleId="Footer">
    <w:name w:val="footer"/>
    <w:basedOn w:val="Normal"/>
    <w:link w:val="FooterChar"/>
    <w:uiPriority w:val="99"/>
    <w:rsid w:val="00C71559"/>
    <w:pPr>
      <w:tabs>
        <w:tab w:val="center" w:pos="4153"/>
        <w:tab w:val="right" w:pos="8306"/>
      </w:tabs>
    </w:pPr>
  </w:style>
  <w:style w:type="character" w:styleId="Hyperlink">
    <w:name w:val="Hyperlink"/>
    <w:basedOn w:val="DefaultParagraphFont"/>
    <w:rsid w:val="00C71559"/>
    <w:rPr>
      <w:color w:val="0000FF"/>
      <w:u w:val="single"/>
    </w:rPr>
  </w:style>
  <w:style w:type="table" w:styleId="TableContemporary">
    <w:name w:val="Table Contemporary"/>
    <w:basedOn w:val="TableNormal"/>
    <w:rsid w:val="003753E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PageNumber">
    <w:name w:val="page number"/>
    <w:basedOn w:val="DefaultParagraphFont"/>
    <w:rsid w:val="00477950"/>
  </w:style>
  <w:style w:type="paragraph" w:styleId="TOC1">
    <w:name w:val="toc 1"/>
    <w:basedOn w:val="Normal"/>
    <w:next w:val="Normal"/>
    <w:autoRedefine/>
    <w:uiPriority w:val="39"/>
    <w:rsid w:val="00696FCA"/>
    <w:pPr>
      <w:spacing w:before="240" w:after="120"/>
    </w:pPr>
    <w:rPr>
      <w:b/>
      <w:bCs/>
      <w:szCs w:val="20"/>
    </w:rPr>
  </w:style>
  <w:style w:type="paragraph" w:styleId="TOC2">
    <w:name w:val="toc 2"/>
    <w:basedOn w:val="Normal"/>
    <w:next w:val="Normal"/>
    <w:autoRedefine/>
    <w:uiPriority w:val="39"/>
    <w:rsid w:val="00696FCA"/>
    <w:pPr>
      <w:spacing w:before="120"/>
      <w:ind w:left="220"/>
    </w:pPr>
    <w:rPr>
      <w:iCs/>
      <w:szCs w:val="20"/>
    </w:rPr>
  </w:style>
  <w:style w:type="paragraph" w:styleId="TOC3">
    <w:name w:val="toc 3"/>
    <w:basedOn w:val="Normal"/>
    <w:next w:val="Normal"/>
    <w:autoRedefine/>
    <w:semiHidden/>
    <w:rsid w:val="00696FCA"/>
    <w:pPr>
      <w:ind w:left="440"/>
    </w:pPr>
    <w:rPr>
      <w:szCs w:val="20"/>
    </w:rPr>
  </w:style>
  <w:style w:type="paragraph" w:styleId="TOC4">
    <w:name w:val="toc 4"/>
    <w:basedOn w:val="Normal"/>
    <w:next w:val="Normal"/>
    <w:autoRedefine/>
    <w:semiHidden/>
    <w:rsid w:val="00696FCA"/>
    <w:pPr>
      <w:ind w:left="660"/>
    </w:pPr>
    <w:rPr>
      <w:szCs w:val="20"/>
    </w:rPr>
  </w:style>
  <w:style w:type="paragraph" w:styleId="TOC5">
    <w:name w:val="toc 5"/>
    <w:basedOn w:val="Normal"/>
    <w:next w:val="Normal"/>
    <w:autoRedefine/>
    <w:semiHidden/>
    <w:rsid w:val="00696FCA"/>
    <w:pPr>
      <w:ind w:left="880"/>
    </w:pPr>
    <w:rPr>
      <w:szCs w:val="20"/>
    </w:rPr>
  </w:style>
  <w:style w:type="paragraph" w:styleId="TOC6">
    <w:name w:val="toc 6"/>
    <w:basedOn w:val="Normal"/>
    <w:next w:val="Normal"/>
    <w:autoRedefine/>
    <w:semiHidden/>
    <w:rsid w:val="00696FCA"/>
    <w:pPr>
      <w:ind w:left="1100"/>
    </w:pPr>
    <w:rPr>
      <w:szCs w:val="20"/>
    </w:rPr>
  </w:style>
  <w:style w:type="paragraph" w:styleId="TOC7">
    <w:name w:val="toc 7"/>
    <w:basedOn w:val="Normal"/>
    <w:next w:val="Normal"/>
    <w:autoRedefine/>
    <w:semiHidden/>
    <w:rsid w:val="00696FCA"/>
    <w:pPr>
      <w:ind w:left="1320"/>
    </w:pPr>
    <w:rPr>
      <w:szCs w:val="20"/>
    </w:rPr>
  </w:style>
  <w:style w:type="paragraph" w:styleId="TOC8">
    <w:name w:val="toc 8"/>
    <w:basedOn w:val="Normal"/>
    <w:next w:val="Normal"/>
    <w:autoRedefine/>
    <w:semiHidden/>
    <w:rsid w:val="00696FCA"/>
    <w:pPr>
      <w:ind w:left="1540"/>
    </w:pPr>
    <w:rPr>
      <w:szCs w:val="20"/>
    </w:rPr>
  </w:style>
  <w:style w:type="paragraph" w:styleId="TOC9">
    <w:name w:val="toc 9"/>
    <w:basedOn w:val="Normal"/>
    <w:next w:val="Normal"/>
    <w:autoRedefine/>
    <w:semiHidden/>
    <w:rsid w:val="00696FCA"/>
    <w:pPr>
      <w:ind w:left="1760"/>
    </w:pPr>
    <w:rPr>
      <w:szCs w:val="20"/>
    </w:rPr>
  </w:style>
  <w:style w:type="paragraph" w:customStyle="1" w:styleId="Headingone">
    <w:name w:val="Heading one"/>
    <w:basedOn w:val="Heading1"/>
    <w:rsid w:val="009B2C84"/>
    <w:rPr>
      <w:sz w:val="24"/>
      <w:szCs w:val="24"/>
    </w:rPr>
  </w:style>
  <w:style w:type="paragraph" w:customStyle="1" w:styleId="Subheading">
    <w:name w:val="Sub heading"/>
    <w:basedOn w:val="Heading2"/>
    <w:rsid w:val="009B2C84"/>
    <w:pPr>
      <w:ind w:left="180"/>
    </w:pPr>
    <w:rPr>
      <w:i w:val="0"/>
      <w:sz w:val="22"/>
      <w:szCs w:val="22"/>
    </w:rPr>
  </w:style>
  <w:style w:type="paragraph" w:customStyle="1" w:styleId="StyleHeading112pt">
    <w:name w:val="Style Heading 1 + 12 pt"/>
    <w:basedOn w:val="Heading1"/>
    <w:rsid w:val="00721429"/>
    <w:rPr>
      <w:sz w:val="24"/>
    </w:rPr>
  </w:style>
  <w:style w:type="paragraph" w:styleId="ListParagraph">
    <w:name w:val="List Paragraph"/>
    <w:basedOn w:val="Normal"/>
    <w:uiPriority w:val="34"/>
    <w:qFormat/>
    <w:rsid w:val="00C372CD"/>
    <w:pPr>
      <w:ind w:left="720"/>
      <w:contextualSpacing/>
    </w:pPr>
  </w:style>
  <w:style w:type="table" w:styleId="TableGrid">
    <w:name w:val="Table Grid"/>
    <w:basedOn w:val="TableNormal"/>
    <w:rsid w:val="00393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40ADB"/>
    <w:rPr>
      <w:rFonts w:ascii="Tahoma" w:hAnsi="Tahoma" w:cs="Tahoma"/>
      <w:sz w:val="16"/>
      <w:szCs w:val="16"/>
    </w:rPr>
  </w:style>
  <w:style w:type="character" w:customStyle="1" w:styleId="BalloonTextChar">
    <w:name w:val="Balloon Text Char"/>
    <w:basedOn w:val="DefaultParagraphFont"/>
    <w:link w:val="BalloonText"/>
    <w:rsid w:val="00240ADB"/>
    <w:rPr>
      <w:rFonts w:ascii="Tahoma" w:hAnsi="Tahoma" w:cs="Tahoma"/>
      <w:sz w:val="16"/>
      <w:szCs w:val="16"/>
    </w:rPr>
  </w:style>
  <w:style w:type="character" w:customStyle="1" w:styleId="HeaderChar">
    <w:name w:val="Header Char"/>
    <w:basedOn w:val="DefaultParagraphFont"/>
    <w:link w:val="Header"/>
    <w:uiPriority w:val="99"/>
    <w:rsid w:val="00EA0F90"/>
    <w:rPr>
      <w:rFonts w:ascii="Arial" w:hAnsi="Arial"/>
      <w:sz w:val="22"/>
      <w:szCs w:val="24"/>
    </w:rPr>
  </w:style>
  <w:style w:type="paragraph" w:customStyle="1" w:styleId="WMOBodyText">
    <w:name w:val="WMO_BodyText"/>
    <w:link w:val="WMOBodyTextChar"/>
    <w:qFormat/>
    <w:rsid w:val="00F14455"/>
    <w:pPr>
      <w:tabs>
        <w:tab w:val="left" w:pos="1134"/>
      </w:tabs>
      <w:spacing w:before="240"/>
    </w:pPr>
    <w:rPr>
      <w:rFonts w:ascii="Arial" w:eastAsia="Arial" w:hAnsi="Arial" w:cs="Arial"/>
      <w:color w:val="000000" w:themeColor="text1"/>
      <w:sz w:val="22"/>
      <w:szCs w:val="22"/>
      <w:lang w:eastAsia="en-US"/>
    </w:rPr>
  </w:style>
  <w:style w:type="character" w:customStyle="1" w:styleId="WMOBodyTextChar">
    <w:name w:val="WMO_BodyText Char"/>
    <w:basedOn w:val="DefaultParagraphFont"/>
    <w:link w:val="WMOBodyText"/>
    <w:rsid w:val="00F14455"/>
    <w:rPr>
      <w:rFonts w:ascii="Arial" w:eastAsia="Arial" w:hAnsi="Arial" w:cs="Arial"/>
      <w:color w:val="000000" w:themeColor="text1"/>
      <w:sz w:val="22"/>
      <w:szCs w:val="22"/>
      <w:lang w:eastAsia="en-US"/>
    </w:rPr>
  </w:style>
  <w:style w:type="paragraph" w:styleId="Title">
    <w:name w:val="Title"/>
    <w:basedOn w:val="Normal"/>
    <w:next w:val="Normal"/>
    <w:link w:val="TitleChar"/>
    <w:qFormat/>
    <w:rsid w:val="00F1445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14455"/>
    <w:rPr>
      <w:rFonts w:asciiTheme="majorHAnsi" w:eastAsiaTheme="majorEastAsia" w:hAnsiTheme="majorHAnsi" w:cstheme="majorBidi"/>
      <w:color w:val="17365D" w:themeColor="text2" w:themeShade="BF"/>
      <w:spacing w:val="5"/>
      <w:kern w:val="28"/>
      <w:sz w:val="52"/>
      <w:szCs w:val="52"/>
    </w:rPr>
  </w:style>
  <w:style w:type="character" w:customStyle="1" w:styleId="FooterChar">
    <w:name w:val="Footer Char"/>
    <w:basedOn w:val="DefaultParagraphFont"/>
    <w:link w:val="Footer"/>
    <w:uiPriority w:val="99"/>
    <w:rsid w:val="00F14455"/>
    <w:rPr>
      <w:rFonts w:ascii="Arial" w:hAnsi="Arial"/>
      <w:sz w:val="22"/>
      <w:szCs w:val="24"/>
    </w:rPr>
  </w:style>
  <w:style w:type="paragraph" w:customStyle="1" w:styleId="WMOList1">
    <w:name w:val="WMO_List1"/>
    <w:basedOn w:val="WMOBodyText"/>
    <w:rsid w:val="00042EA4"/>
    <w:pPr>
      <w:ind w:left="1134" w:hanging="1134"/>
    </w:pPr>
  </w:style>
  <w:style w:type="character" w:customStyle="1" w:styleId="Heading3Char">
    <w:name w:val="Heading 3 Char"/>
    <w:basedOn w:val="DefaultParagraphFont"/>
    <w:link w:val="Heading3"/>
    <w:rsid w:val="00042EA4"/>
    <w:rPr>
      <w:rFonts w:asciiTheme="majorHAnsi" w:eastAsiaTheme="majorEastAsia" w:hAnsiTheme="majorHAnsi" w:cstheme="majorBidi"/>
      <w:b/>
      <w:bCs/>
      <w:color w:val="4F81BD" w:themeColor="accent1"/>
      <w:sz w:val="22"/>
      <w:szCs w:val="24"/>
    </w:rPr>
  </w:style>
  <w:style w:type="character" w:styleId="CommentReference">
    <w:name w:val="annotation reference"/>
    <w:basedOn w:val="DefaultParagraphFont"/>
    <w:rsid w:val="00923695"/>
    <w:rPr>
      <w:sz w:val="16"/>
      <w:szCs w:val="16"/>
    </w:rPr>
  </w:style>
  <w:style w:type="paragraph" w:styleId="CommentText">
    <w:name w:val="annotation text"/>
    <w:basedOn w:val="Normal"/>
    <w:link w:val="CommentTextChar"/>
    <w:rsid w:val="00923695"/>
    <w:rPr>
      <w:sz w:val="20"/>
      <w:szCs w:val="20"/>
    </w:rPr>
  </w:style>
  <w:style w:type="character" w:customStyle="1" w:styleId="CommentTextChar">
    <w:name w:val="Comment Text Char"/>
    <w:basedOn w:val="DefaultParagraphFont"/>
    <w:link w:val="CommentText"/>
    <w:rsid w:val="00923695"/>
    <w:rPr>
      <w:rFonts w:ascii="Arial" w:hAnsi="Arial"/>
    </w:rPr>
  </w:style>
  <w:style w:type="paragraph" w:styleId="CommentSubject">
    <w:name w:val="annotation subject"/>
    <w:basedOn w:val="CommentText"/>
    <w:next w:val="CommentText"/>
    <w:link w:val="CommentSubjectChar"/>
    <w:rsid w:val="00923695"/>
    <w:rPr>
      <w:b/>
      <w:bCs/>
    </w:rPr>
  </w:style>
  <w:style w:type="character" w:customStyle="1" w:styleId="CommentSubjectChar">
    <w:name w:val="Comment Subject Char"/>
    <w:basedOn w:val="CommentTextChar"/>
    <w:link w:val="CommentSubject"/>
    <w:rsid w:val="00923695"/>
    <w:rPr>
      <w:rFonts w:ascii="Arial" w:hAnsi="Arial"/>
      <w:b/>
      <w:bCs/>
    </w:rPr>
  </w:style>
  <w:style w:type="paragraph" w:styleId="Revision">
    <w:name w:val="Revision"/>
    <w:hidden/>
    <w:uiPriority w:val="99"/>
    <w:semiHidden/>
    <w:rsid w:val="00923695"/>
    <w:rPr>
      <w:rFonts w:ascii="Arial"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3CB1"/>
    <w:rPr>
      <w:rFonts w:ascii="Arial" w:hAnsi="Arial"/>
      <w:sz w:val="22"/>
      <w:szCs w:val="24"/>
    </w:rPr>
  </w:style>
  <w:style w:type="paragraph" w:styleId="Heading1">
    <w:name w:val="heading 1"/>
    <w:basedOn w:val="Normal"/>
    <w:next w:val="Normal"/>
    <w:qFormat/>
    <w:rsid w:val="00E0469B"/>
    <w:pPr>
      <w:keepNext/>
      <w:spacing w:before="240" w:after="60"/>
      <w:outlineLvl w:val="0"/>
    </w:pPr>
    <w:rPr>
      <w:rFonts w:cs="Arial"/>
      <w:b/>
      <w:bCs/>
      <w:kern w:val="32"/>
      <w:sz w:val="32"/>
      <w:szCs w:val="32"/>
    </w:rPr>
  </w:style>
  <w:style w:type="paragraph" w:styleId="Heading2">
    <w:name w:val="heading 2"/>
    <w:basedOn w:val="Normal"/>
    <w:next w:val="Normal"/>
    <w:qFormat/>
    <w:rsid w:val="009B2C84"/>
    <w:pPr>
      <w:keepNext/>
      <w:spacing w:before="240" w:after="60"/>
      <w:outlineLvl w:val="1"/>
    </w:pPr>
    <w:rPr>
      <w:rFonts w:cs="Arial"/>
      <w:b/>
      <w:bCs/>
      <w:i/>
      <w:iCs/>
      <w:sz w:val="28"/>
      <w:szCs w:val="28"/>
    </w:rPr>
  </w:style>
  <w:style w:type="paragraph" w:styleId="Heading3">
    <w:name w:val="heading 3"/>
    <w:basedOn w:val="Normal"/>
    <w:next w:val="Normal"/>
    <w:link w:val="Heading3Char"/>
    <w:unhideWhenUsed/>
    <w:qFormat/>
    <w:rsid w:val="00042E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71559"/>
    <w:pPr>
      <w:tabs>
        <w:tab w:val="center" w:pos="4153"/>
        <w:tab w:val="right" w:pos="8306"/>
      </w:tabs>
    </w:pPr>
  </w:style>
  <w:style w:type="paragraph" w:styleId="Footer">
    <w:name w:val="footer"/>
    <w:basedOn w:val="Normal"/>
    <w:link w:val="FooterChar"/>
    <w:uiPriority w:val="99"/>
    <w:rsid w:val="00C71559"/>
    <w:pPr>
      <w:tabs>
        <w:tab w:val="center" w:pos="4153"/>
        <w:tab w:val="right" w:pos="8306"/>
      </w:tabs>
    </w:pPr>
  </w:style>
  <w:style w:type="character" w:styleId="Hyperlink">
    <w:name w:val="Hyperlink"/>
    <w:basedOn w:val="DefaultParagraphFont"/>
    <w:rsid w:val="00C71559"/>
    <w:rPr>
      <w:color w:val="0000FF"/>
      <w:u w:val="single"/>
    </w:rPr>
  </w:style>
  <w:style w:type="table" w:styleId="TableContemporary">
    <w:name w:val="Table Contemporary"/>
    <w:basedOn w:val="TableNormal"/>
    <w:rsid w:val="003753E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PageNumber">
    <w:name w:val="page number"/>
    <w:basedOn w:val="DefaultParagraphFont"/>
    <w:rsid w:val="00477950"/>
  </w:style>
  <w:style w:type="paragraph" w:styleId="TOC1">
    <w:name w:val="toc 1"/>
    <w:basedOn w:val="Normal"/>
    <w:next w:val="Normal"/>
    <w:autoRedefine/>
    <w:uiPriority w:val="39"/>
    <w:rsid w:val="00696FCA"/>
    <w:pPr>
      <w:spacing w:before="240" w:after="120"/>
    </w:pPr>
    <w:rPr>
      <w:b/>
      <w:bCs/>
      <w:szCs w:val="20"/>
    </w:rPr>
  </w:style>
  <w:style w:type="paragraph" w:styleId="TOC2">
    <w:name w:val="toc 2"/>
    <w:basedOn w:val="Normal"/>
    <w:next w:val="Normal"/>
    <w:autoRedefine/>
    <w:uiPriority w:val="39"/>
    <w:rsid w:val="00696FCA"/>
    <w:pPr>
      <w:spacing w:before="120"/>
      <w:ind w:left="220"/>
    </w:pPr>
    <w:rPr>
      <w:iCs/>
      <w:szCs w:val="20"/>
    </w:rPr>
  </w:style>
  <w:style w:type="paragraph" w:styleId="TOC3">
    <w:name w:val="toc 3"/>
    <w:basedOn w:val="Normal"/>
    <w:next w:val="Normal"/>
    <w:autoRedefine/>
    <w:semiHidden/>
    <w:rsid w:val="00696FCA"/>
    <w:pPr>
      <w:ind w:left="440"/>
    </w:pPr>
    <w:rPr>
      <w:szCs w:val="20"/>
    </w:rPr>
  </w:style>
  <w:style w:type="paragraph" w:styleId="TOC4">
    <w:name w:val="toc 4"/>
    <w:basedOn w:val="Normal"/>
    <w:next w:val="Normal"/>
    <w:autoRedefine/>
    <w:semiHidden/>
    <w:rsid w:val="00696FCA"/>
    <w:pPr>
      <w:ind w:left="660"/>
    </w:pPr>
    <w:rPr>
      <w:szCs w:val="20"/>
    </w:rPr>
  </w:style>
  <w:style w:type="paragraph" w:styleId="TOC5">
    <w:name w:val="toc 5"/>
    <w:basedOn w:val="Normal"/>
    <w:next w:val="Normal"/>
    <w:autoRedefine/>
    <w:semiHidden/>
    <w:rsid w:val="00696FCA"/>
    <w:pPr>
      <w:ind w:left="880"/>
    </w:pPr>
    <w:rPr>
      <w:szCs w:val="20"/>
    </w:rPr>
  </w:style>
  <w:style w:type="paragraph" w:styleId="TOC6">
    <w:name w:val="toc 6"/>
    <w:basedOn w:val="Normal"/>
    <w:next w:val="Normal"/>
    <w:autoRedefine/>
    <w:semiHidden/>
    <w:rsid w:val="00696FCA"/>
    <w:pPr>
      <w:ind w:left="1100"/>
    </w:pPr>
    <w:rPr>
      <w:szCs w:val="20"/>
    </w:rPr>
  </w:style>
  <w:style w:type="paragraph" w:styleId="TOC7">
    <w:name w:val="toc 7"/>
    <w:basedOn w:val="Normal"/>
    <w:next w:val="Normal"/>
    <w:autoRedefine/>
    <w:semiHidden/>
    <w:rsid w:val="00696FCA"/>
    <w:pPr>
      <w:ind w:left="1320"/>
    </w:pPr>
    <w:rPr>
      <w:szCs w:val="20"/>
    </w:rPr>
  </w:style>
  <w:style w:type="paragraph" w:styleId="TOC8">
    <w:name w:val="toc 8"/>
    <w:basedOn w:val="Normal"/>
    <w:next w:val="Normal"/>
    <w:autoRedefine/>
    <w:semiHidden/>
    <w:rsid w:val="00696FCA"/>
    <w:pPr>
      <w:ind w:left="1540"/>
    </w:pPr>
    <w:rPr>
      <w:szCs w:val="20"/>
    </w:rPr>
  </w:style>
  <w:style w:type="paragraph" w:styleId="TOC9">
    <w:name w:val="toc 9"/>
    <w:basedOn w:val="Normal"/>
    <w:next w:val="Normal"/>
    <w:autoRedefine/>
    <w:semiHidden/>
    <w:rsid w:val="00696FCA"/>
    <w:pPr>
      <w:ind w:left="1760"/>
    </w:pPr>
    <w:rPr>
      <w:szCs w:val="20"/>
    </w:rPr>
  </w:style>
  <w:style w:type="paragraph" w:customStyle="1" w:styleId="Headingone">
    <w:name w:val="Heading one"/>
    <w:basedOn w:val="Heading1"/>
    <w:rsid w:val="009B2C84"/>
    <w:rPr>
      <w:sz w:val="24"/>
      <w:szCs w:val="24"/>
    </w:rPr>
  </w:style>
  <w:style w:type="paragraph" w:customStyle="1" w:styleId="Subheading">
    <w:name w:val="Sub heading"/>
    <w:basedOn w:val="Heading2"/>
    <w:rsid w:val="009B2C84"/>
    <w:pPr>
      <w:ind w:left="180"/>
    </w:pPr>
    <w:rPr>
      <w:i w:val="0"/>
      <w:sz w:val="22"/>
      <w:szCs w:val="22"/>
    </w:rPr>
  </w:style>
  <w:style w:type="paragraph" w:customStyle="1" w:styleId="StyleHeading112pt">
    <w:name w:val="Style Heading 1 + 12 pt"/>
    <w:basedOn w:val="Heading1"/>
    <w:rsid w:val="00721429"/>
    <w:rPr>
      <w:sz w:val="24"/>
    </w:rPr>
  </w:style>
  <w:style w:type="paragraph" w:styleId="ListParagraph">
    <w:name w:val="List Paragraph"/>
    <w:basedOn w:val="Normal"/>
    <w:uiPriority w:val="34"/>
    <w:qFormat/>
    <w:rsid w:val="00C372CD"/>
    <w:pPr>
      <w:ind w:left="720"/>
      <w:contextualSpacing/>
    </w:pPr>
  </w:style>
  <w:style w:type="table" w:styleId="TableGrid">
    <w:name w:val="Table Grid"/>
    <w:basedOn w:val="TableNormal"/>
    <w:rsid w:val="00393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40ADB"/>
    <w:rPr>
      <w:rFonts w:ascii="Tahoma" w:hAnsi="Tahoma" w:cs="Tahoma"/>
      <w:sz w:val="16"/>
      <w:szCs w:val="16"/>
    </w:rPr>
  </w:style>
  <w:style w:type="character" w:customStyle="1" w:styleId="BalloonTextChar">
    <w:name w:val="Balloon Text Char"/>
    <w:basedOn w:val="DefaultParagraphFont"/>
    <w:link w:val="BalloonText"/>
    <w:rsid w:val="00240ADB"/>
    <w:rPr>
      <w:rFonts w:ascii="Tahoma" w:hAnsi="Tahoma" w:cs="Tahoma"/>
      <w:sz w:val="16"/>
      <w:szCs w:val="16"/>
    </w:rPr>
  </w:style>
  <w:style w:type="character" w:customStyle="1" w:styleId="HeaderChar">
    <w:name w:val="Header Char"/>
    <w:basedOn w:val="DefaultParagraphFont"/>
    <w:link w:val="Header"/>
    <w:uiPriority w:val="99"/>
    <w:rsid w:val="00EA0F90"/>
    <w:rPr>
      <w:rFonts w:ascii="Arial" w:hAnsi="Arial"/>
      <w:sz w:val="22"/>
      <w:szCs w:val="24"/>
    </w:rPr>
  </w:style>
  <w:style w:type="paragraph" w:customStyle="1" w:styleId="WMOBodyText">
    <w:name w:val="WMO_BodyText"/>
    <w:link w:val="WMOBodyTextChar"/>
    <w:qFormat/>
    <w:rsid w:val="00F14455"/>
    <w:pPr>
      <w:tabs>
        <w:tab w:val="left" w:pos="1134"/>
      </w:tabs>
      <w:spacing w:before="240"/>
    </w:pPr>
    <w:rPr>
      <w:rFonts w:ascii="Arial" w:eastAsia="Arial" w:hAnsi="Arial" w:cs="Arial"/>
      <w:color w:val="000000" w:themeColor="text1"/>
      <w:sz w:val="22"/>
      <w:szCs w:val="22"/>
      <w:lang w:eastAsia="en-US"/>
    </w:rPr>
  </w:style>
  <w:style w:type="character" w:customStyle="1" w:styleId="WMOBodyTextChar">
    <w:name w:val="WMO_BodyText Char"/>
    <w:basedOn w:val="DefaultParagraphFont"/>
    <w:link w:val="WMOBodyText"/>
    <w:rsid w:val="00F14455"/>
    <w:rPr>
      <w:rFonts w:ascii="Arial" w:eastAsia="Arial" w:hAnsi="Arial" w:cs="Arial"/>
      <w:color w:val="000000" w:themeColor="text1"/>
      <w:sz w:val="22"/>
      <w:szCs w:val="22"/>
      <w:lang w:eastAsia="en-US"/>
    </w:rPr>
  </w:style>
  <w:style w:type="paragraph" w:styleId="Title">
    <w:name w:val="Title"/>
    <w:basedOn w:val="Normal"/>
    <w:next w:val="Normal"/>
    <w:link w:val="TitleChar"/>
    <w:qFormat/>
    <w:rsid w:val="00F1445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14455"/>
    <w:rPr>
      <w:rFonts w:asciiTheme="majorHAnsi" w:eastAsiaTheme="majorEastAsia" w:hAnsiTheme="majorHAnsi" w:cstheme="majorBidi"/>
      <w:color w:val="17365D" w:themeColor="text2" w:themeShade="BF"/>
      <w:spacing w:val="5"/>
      <w:kern w:val="28"/>
      <w:sz w:val="52"/>
      <w:szCs w:val="52"/>
    </w:rPr>
  </w:style>
  <w:style w:type="character" w:customStyle="1" w:styleId="FooterChar">
    <w:name w:val="Footer Char"/>
    <w:basedOn w:val="DefaultParagraphFont"/>
    <w:link w:val="Footer"/>
    <w:uiPriority w:val="99"/>
    <w:rsid w:val="00F14455"/>
    <w:rPr>
      <w:rFonts w:ascii="Arial" w:hAnsi="Arial"/>
      <w:sz w:val="22"/>
      <w:szCs w:val="24"/>
    </w:rPr>
  </w:style>
  <w:style w:type="paragraph" w:customStyle="1" w:styleId="WMOList1">
    <w:name w:val="WMO_List1"/>
    <w:basedOn w:val="WMOBodyText"/>
    <w:rsid w:val="00042EA4"/>
    <w:pPr>
      <w:ind w:left="1134" w:hanging="1134"/>
    </w:pPr>
  </w:style>
  <w:style w:type="character" w:customStyle="1" w:styleId="Heading3Char">
    <w:name w:val="Heading 3 Char"/>
    <w:basedOn w:val="DefaultParagraphFont"/>
    <w:link w:val="Heading3"/>
    <w:rsid w:val="00042EA4"/>
    <w:rPr>
      <w:rFonts w:asciiTheme="majorHAnsi" w:eastAsiaTheme="majorEastAsia" w:hAnsiTheme="majorHAnsi" w:cstheme="majorBidi"/>
      <w:b/>
      <w:bCs/>
      <w:color w:val="4F81BD" w:themeColor="accent1"/>
      <w:sz w:val="22"/>
      <w:szCs w:val="24"/>
    </w:rPr>
  </w:style>
  <w:style w:type="character" w:styleId="CommentReference">
    <w:name w:val="annotation reference"/>
    <w:basedOn w:val="DefaultParagraphFont"/>
    <w:rsid w:val="00923695"/>
    <w:rPr>
      <w:sz w:val="16"/>
      <w:szCs w:val="16"/>
    </w:rPr>
  </w:style>
  <w:style w:type="paragraph" w:styleId="CommentText">
    <w:name w:val="annotation text"/>
    <w:basedOn w:val="Normal"/>
    <w:link w:val="CommentTextChar"/>
    <w:rsid w:val="00923695"/>
    <w:rPr>
      <w:sz w:val="20"/>
      <w:szCs w:val="20"/>
    </w:rPr>
  </w:style>
  <w:style w:type="character" w:customStyle="1" w:styleId="CommentTextChar">
    <w:name w:val="Comment Text Char"/>
    <w:basedOn w:val="DefaultParagraphFont"/>
    <w:link w:val="CommentText"/>
    <w:rsid w:val="00923695"/>
    <w:rPr>
      <w:rFonts w:ascii="Arial" w:hAnsi="Arial"/>
    </w:rPr>
  </w:style>
  <w:style w:type="paragraph" w:styleId="CommentSubject">
    <w:name w:val="annotation subject"/>
    <w:basedOn w:val="CommentText"/>
    <w:next w:val="CommentText"/>
    <w:link w:val="CommentSubjectChar"/>
    <w:rsid w:val="00923695"/>
    <w:rPr>
      <w:b/>
      <w:bCs/>
    </w:rPr>
  </w:style>
  <w:style w:type="character" w:customStyle="1" w:styleId="CommentSubjectChar">
    <w:name w:val="Comment Subject Char"/>
    <w:basedOn w:val="CommentTextChar"/>
    <w:link w:val="CommentSubject"/>
    <w:rsid w:val="00923695"/>
    <w:rPr>
      <w:rFonts w:ascii="Arial" w:hAnsi="Arial"/>
      <w:b/>
      <w:bCs/>
    </w:rPr>
  </w:style>
  <w:style w:type="paragraph" w:styleId="Revision">
    <w:name w:val="Revision"/>
    <w:hidden/>
    <w:uiPriority w:val="99"/>
    <w:semiHidden/>
    <w:rsid w:val="00923695"/>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628776">
      <w:bodyDiv w:val="1"/>
      <w:marLeft w:val="0"/>
      <w:marRight w:val="0"/>
      <w:marTop w:val="0"/>
      <w:marBottom w:val="0"/>
      <w:divBdr>
        <w:top w:val="none" w:sz="0" w:space="0" w:color="auto"/>
        <w:left w:val="none" w:sz="0" w:space="0" w:color="auto"/>
        <w:bottom w:val="none" w:sz="0" w:space="0" w:color="auto"/>
        <w:right w:val="none" w:sz="0" w:space="0" w:color="auto"/>
      </w:divBdr>
      <w:divsChild>
        <w:div w:id="545456445">
          <w:marLeft w:val="0"/>
          <w:marRight w:val="0"/>
          <w:marTop w:val="0"/>
          <w:marBottom w:val="0"/>
          <w:divBdr>
            <w:top w:val="none" w:sz="0" w:space="0" w:color="auto"/>
            <w:left w:val="none" w:sz="0" w:space="0" w:color="auto"/>
            <w:bottom w:val="none" w:sz="0" w:space="0" w:color="auto"/>
            <w:right w:val="none" w:sz="0" w:space="0" w:color="auto"/>
          </w:divBdr>
          <w:divsChild>
            <w:div w:id="98134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hyperlink" Target="mailto:Publications@wmo.int" TargetMode="External"/><Relationship Id="rId14" Type="http://schemas.openxmlformats.org/officeDocument/2006/relationships/image" Target="media/image3.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0FDAE8-4652-4388-87C4-9E400CFB7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3516</Words>
  <Characters>19334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2016-09-13T15:57:00Z</dcterms:created>
  <dcterms:modified xsi:type="dcterms:W3CDTF">2016-09-13T15:57:00Z</dcterms:modified>
</cp:coreProperties>
</file>