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801" w:rsidRPr="00427C11" w:rsidRDefault="00622801" w:rsidP="007C7215">
      <w:pPr>
        <w:jc w:val="center"/>
        <w:rPr>
          <w:b/>
          <w:bCs/>
          <w:color w:val="000000"/>
          <w:sz w:val="24"/>
          <w:szCs w:val="24"/>
          <w:lang w:val="en-US"/>
        </w:rPr>
      </w:pPr>
      <w:r w:rsidRPr="00427C11">
        <w:rPr>
          <w:b/>
          <w:bCs/>
          <w:color w:val="000000"/>
          <w:sz w:val="24"/>
          <w:szCs w:val="24"/>
          <w:lang w:val="en-US"/>
        </w:rPr>
        <w:t>Open issues regarding climate data management</w:t>
      </w:r>
    </w:p>
    <w:p w:rsidR="00622801" w:rsidRPr="00427C11" w:rsidRDefault="00622801" w:rsidP="007C7215">
      <w:pPr>
        <w:jc w:val="center"/>
        <w:rPr>
          <w:b/>
          <w:bCs/>
          <w:color w:val="000000"/>
          <w:sz w:val="24"/>
          <w:szCs w:val="24"/>
          <w:lang w:val="en-US"/>
        </w:rPr>
      </w:pPr>
      <w:r w:rsidRPr="00427C11">
        <w:rPr>
          <w:b/>
          <w:bCs/>
          <w:color w:val="000000"/>
          <w:sz w:val="24"/>
          <w:szCs w:val="24"/>
          <w:lang w:val="en-US"/>
        </w:rPr>
        <w:t>for the development of CDMS and climate data sharing</w:t>
      </w:r>
      <w:r>
        <w:rPr>
          <w:b/>
          <w:bCs/>
          <w:color w:val="000000"/>
          <w:sz w:val="24"/>
          <w:szCs w:val="24"/>
          <w:lang w:val="en-US"/>
        </w:rPr>
        <w:t>.</w:t>
      </w:r>
      <w:r w:rsidRPr="00427C11">
        <w:rPr>
          <w:b/>
          <w:bCs/>
          <w:color w:val="000000"/>
          <w:sz w:val="24"/>
          <w:szCs w:val="24"/>
          <w:lang w:val="en-US"/>
        </w:rPr>
        <w:t xml:space="preserve"> </w:t>
      </w:r>
    </w:p>
    <w:p w:rsidR="00622801" w:rsidRPr="00B12762" w:rsidRDefault="00622801" w:rsidP="00B12762">
      <w:pPr>
        <w:jc w:val="both"/>
        <w:rPr>
          <w:b/>
          <w:bCs/>
          <w:color w:val="000000"/>
          <w:lang w:val="en-US"/>
        </w:rPr>
      </w:pPr>
    </w:p>
    <w:p w:rsidR="00622801" w:rsidRPr="00B12762" w:rsidRDefault="00622801" w:rsidP="00B12762">
      <w:pPr>
        <w:jc w:val="both"/>
        <w:rPr>
          <w:b/>
          <w:bCs/>
          <w:color w:val="000000"/>
          <w:lang w:val="en-US"/>
        </w:rPr>
      </w:pPr>
    </w:p>
    <w:p w:rsidR="00622801" w:rsidRPr="00B12762" w:rsidRDefault="00622801" w:rsidP="00B12762">
      <w:pPr>
        <w:jc w:val="both"/>
        <w:rPr>
          <w:b/>
          <w:bCs/>
          <w:color w:val="000000"/>
          <w:lang w:val="en-US"/>
        </w:rPr>
      </w:pPr>
    </w:p>
    <w:p w:rsidR="00622801" w:rsidRPr="00B12762" w:rsidRDefault="00622801" w:rsidP="00B12762">
      <w:pPr>
        <w:jc w:val="both"/>
        <w:rPr>
          <w:b/>
          <w:bCs/>
          <w:color w:val="000000"/>
          <w:lang w:val="en-US"/>
        </w:rPr>
      </w:pPr>
      <w:r w:rsidRPr="00B12762">
        <w:rPr>
          <w:b/>
          <w:bCs/>
          <w:color w:val="000000"/>
          <w:lang w:val="en-US"/>
        </w:rPr>
        <w:t xml:space="preserve">1. </w:t>
      </w:r>
      <w:r>
        <w:rPr>
          <w:b/>
          <w:bCs/>
          <w:color w:val="000000"/>
          <w:lang w:val="en-US"/>
        </w:rPr>
        <w:tab/>
      </w:r>
      <w:r w:rsidRPr="00B12762">
        <w:rPr>
          <w:b/>
          <w:bCs/>
          <w:color w:val="000000"/>
          <w:lang w:val="en-US"/>
        </w:rPr>
        <w:t>Introduction</w:t>
      </w:r>
    </w:p>
    <w:p w:rsidR="00622801" w:rsidRPr="00B12762" w:rsidRDefault="00622801" w:rsidP="00B12762">
      <w:pPr>
        <w:jc w:val="both"/>
        <w:rPr>
          <w:b/>
          <w:bCs/>
          <w:color w:val="000000"/>
          <w:lang w:val="en-US"/>
        </w:rPr>
      </w:pPr>
    </w:p>
    <w:p w:rsidR="00622801" w:rsidRPr="00B12762" w:rsidRDefault="00622801" w:rsidP="007C7215">
      <w:pPr>
        <w:jc w:val="both"/>
        <w:rPr>
          <w:color w:val="000000"/>
          <w:lang w:val="en-US"/>
        </w:rPr>
      </w:pPr>
      <w:r>
        <w:rPr>
          <w:b/>
          <w:bCs/>
          <w:color w:val="000000"/>
          <w:lang w:val="en-US"/>
        </w:rPr>
        <w:tab/>
      </w:r>
      <w:r w:rsidRPr="00B12762">
        <w:rPr>
          <w:color w:val="000000"/>
          <w:lang w:val="en-US"/>
        </w:rPr>
        <w:t>This document is intended to draw attention to some climatological issues that need to be clearly a</w:t>
      </w:r>
      <w:r>
        <w:rPr>
          <w:color w:val="000000"/>
          <w:lang w:val="en-US"/>
        </w:rPr>
        <w:t>d</w:t>
      </w:r>
      <w:r w:rsidRPr="00B12762">
        <w:rPr>
          <w:color w:val="000000"/>
          <w:lang w:val="en-US"/>
        </w:rPr>
        <w:t xml:space="preserve">dressed within CCL. These issues are critical not only for CDMS developers but also for the climatological community to have a </w:t>
      </w:r>
      <w:r w:rsidRPr="00B12762">
        <w:rPr>
          <w:color w:val="000000"/>
          <w:sz w:val="20"/>
          <w:szCs w:val="20"/>
        </w:rPr>
        <w:t>clearly defined policies and procedures concerning the quality of climate data delivered by NMHSs.</w:t>
      </w:r>
    </w:p>
    <w:p w:rsidR="00622801" w:rsidRPr="00B12762" w:rsidRDefault="00622801" w:rsidP="007C7215">
      <w:pPr>
        <w:jc w:val="both"/>
        <w:rPr>
          <w:color w:val="000000"/>
          <w:lang w:val="en-US"/>
        </w:rPr>
      </w:pPr>
    </w:p>
    <w:p w:rsidR="00622801" w:rsidRPr="00B12762" w:rsidRDefault="00622801" w:rsidP="007C7215">
      <w:pPr>
        <w:jc w:val="both"/>
        <w:rPr>
          <w:color w:val="000000"/>
          <w:lang w:val="en-US"/>
        </w:rPr>
      </w:pPr>
      <w:r>
        <w:rPr>
          <w:color w:val="000000"/>
          <w:lang w:val="en-US"/>
        </w:rPr>
        <w:tab/>
      </w:r>
      <w:r w:rsidRPr="00B12762">
        <w:rPr>
          <w:color w:val="000000"/>
          <w:lang w:val="en-US"/>
        </w:rPr>
        <w:t xml:space="preserve">There is a need for effective guidance on the followings climatological components, outlined in WMO publication N° 1131: </w:t>
      </w:r>
    </w:p>
    <w:p w:rsidR="00622801" w:rsidRPr="00B12762" w:rsidRDefault="00622801" w:rsidP="007C7215">
      <w:pPr>
        <w:jc w:val="both"/>
        <w:rPr>
          <w:color w:val="000000"/>
          <w:lang w:val="en-US"/>
        </w:rPr>
      </w:pP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Data nomenclature:</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Authoritative taxonomies and code lists.</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Common and consistent definitions of key datasets to be maintained by the NMHS, including common dataset names and service names.</w:t>
      </w:r>
    </w:p>
    <w:p w:rsidR="00622801" w:rsidRPr="00B12762" w:rsidRDefault="00622801" w:rsidP="00160A92">
      <w:pPr>
        <w:autoSpaceDE w:val="0"/>
        <w:autoSpaceDN w:val="0"/>
        <w:adjustRightInd w:val="0"/>
        <w:jc w:val="both"/>
        <w:rPr>
          <w:rFonts w:ascii="Univers 55" w:hAnsi="Univers 55" w:cs="Univers 55"/>
          <w:color w:val="000000"/>
          <w:sz w:val="20"/>
          <w:szCs w:val="20"/>
          <w:lang w:eastAsia="fr-FR"/>
        </w:rPr>
      </w:pP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Data quality control:</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Common definitions of data quality.</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The establishment of a quality assessment classification for derived data.</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A consistent way of determining data uncertainty.</w:t>
      </w: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Data generation</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A common definition of a climatological day, hour and so forth.</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Common policies for handling missing data when creating derived data.</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Common policies for deriving data when input data have differing levels of quality. For example, policies covering: The calculation of monthly averages when daily data are at different levels of quality.</w:t>
      </w:r>
    </w:p>
    <w:p w:rsidR="00622801" w:rsidRPr="00B12762" w:rsidRDefault="00622801" w:rsidP="00160A92">
      <w:pPr>
        <w:autoSpaceDE w:val="0"/>
        <w:autoSpaceDN w:val="0"/>
        <w:adjustRightInd w:val="0"/>
        <w:jc w:val="both"/>
        <w:rPr>
          <w:rFonts w:ascii="Univers 55" w:hAnsi="Univers 55" w:cs="Univers 55"/>
          <w:color w:val="000000"/>
          <w:sz w:val="20"/>
          <w:szCs w:val="20"/>
          <w:lang w:eastAsia="fr-FR"/>
        </w:rPr>
      </w:pPr>
    </w:p>
    <w:p w:rsidR="00622801" w:rsidRPr="00B12762" w:rsidRDefault="00622801" w:rsidP="00B12762">
      <w:pPr>
        <w:numPr>
          <w:ilvl w:val="0"/>
          <w:numId w:val="39"/>
        </w:numPr>
        <w:autoSpaceDE w:val="0"/>
        <w:autoSpaceDN w:val="0"/>
        <w:adjustRightInd w:val="0"/>
        <w:jc w:val="both"/>
        <w:rPr>
          <w:color w:val="000000"/>
          <w:sz w:val="20"/>
          <w:szCs w:val="20"/>
        </w:rPr>
      </w:pPr>
      <w:r w:rsidRPr="00B12762">
        <w:rPr>
          <w:rFonts w:ascii="Univers 55" w:hAnsi="Univers 55" w:cs="Univers 55"/>
          <w:color w:val="000000"/>
          <w:sz w:val="20"/>
          <w:szCs w:val="20"/>
          <w:lang w:eastAsia="fr-FR"/>
        </w:rPr>
        <w:t>Best practices for data homogenization.</w:t>
      </w:r>
    </w:p>
    <w:p w:rsidR="00622801" w:rsidRPr="00B12762" w:rsidRDefault="00622801" w:rsidP="007C7215">
      <w:pPr>
        <w:jc w:val="both"/>
        <w:rPr>
          <w:color w:val="000000"/>
        </w:rPr>
      </w:pPr>
    </w:p>
    <w:p w:rsidR="00622801" w:rsidRPr="00B12762" w:rsidRDefault="00622801" w:rsidP="007C7215">
      <w:pPr>
        <w:jc w:val="both"/>
        <w:rPr>
          <w:color w:val="000000"/>
          <w:lang w:val="en-US"/>
        </w:rPr>
      </w:pPr>
    </w:p>
    <w:p w:rsidR="00622801" w:rsidRPr="00B12762" w:rsidRDefault="00622801" w:rsidP="007C7215">
      <w:pPr>
        <w:jc w:val="both"/>
        <w:rPr>
          <w:b/>
          <w:bCs/>
          <w:color w:val="000000"/>
          <w:lang w:val="en-US"/>
        </w:rPr>
      </w:pPr>
      <w:r w:rsidRPr="00B12762">
        <w:rPr>
          <w:b/>
          <w:bCs/>
          <w:color w:val="000000"/>
          <w:lang w:val="en-US"/>
        </w:rPr>
        <w:t xml:space="preserve">2. </w:t>
      </w:r>
      <w:r w:rsidRPr="002E54C6">
        <w:rPr>
          <w:b/>
          <w:bCs/>
          <w:color w:val="000000"/>
          <w:lang w:val="en-US"/>
        </w:rPr>
        <w:tab/>
      </w:r>
      <w:r w:rsidRPr="00B12762">
        <w:rPr>
          <w:b/>
          <w:bCs/>
          <w:color w:val="000000"/>
          <w:lang w:val="en-US"/>
        </w:rPr>
        <w:t>Climate Observations: nomenclature</w:t>
      </w:r>
    </w:p>
    <w:p w:rsidR="00622801" w:rsidRPr="00B12762" w:rsidRDefault="00622801" w:rsidP="007C7215">
      <w:pPr>
        <w:jc w:val="both"/>
        <w:rPr>
          <w:b/>
          <w:bCs/>
          <w:color w:val="000000"/>
          <w:lang w:val="en-US"/>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 xml:space="preserve">Observations include measurements made by observers, traditional sensors and remote sensors. The list provided in WMO publication N° 1131 is based on the ECVs published in 2010 by GCOS. In order to share climate data between organizations or make meaningful comparisons between information from datasets provided by different publishers, it is highly recommended that climate data conform to a </w:t>
      </w:r>
      <w:r w:rsidRPr="00B12762">
        <w:rPr>
          <w:rFonts w:ascii="Univers 55" w:hAnsi="Univers 55" w:cs="Univers 55"/>
          <w:i/>
          <w:iCs/>
          <w:color w:val="000000"/>
          <w:sz w:val="20"/>
          <w:szCs w:val="20"/>
          <w:lang w:eastAsia="fr-FR"/>
        </w:rPr>
        <w:t>logical data model</w:t>
      </w:r>
      <w:r w:rsidRPr="00B12762">
        <w:rPr>
          <w:rFonts w:ascii="Univers 55" w:hAnsi="Univers 55" w:cs="Univers 55"/>
          <w:color w:val="000000"/>
          <w:sz w:val="20"/>
          <w:szCs w:val="20"/>
          <w:lang w:eastAsia="fr-FR"/>
        </w:rPr>
        <w:t xml:space="preserve">. </w:t>
      </w:r>
    </w:p>
    <w:p w:rsidR="00622801" w:rsidRPr="00B12762" w:rsidRDefault="00622801" w:rsidP="007C7215">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Though there is a need to have a list of common nomenclature with abbreviations especially for derived parameters and how they are calculated. As an example Daily Mean Temperature which could be calculated in different ways depending on the data available: maximum and minimum temperatures or subset of hourly temperatures.</w:t>
      </w:r>
    </w:p>
    <w:p w:rsidR="00622801" w:rsidRPr="00B12762" w:rsidRDefault="00622801" w:rsidP="007C7215">
      <w:pPr>
        <w:autoSpaceDE w:val="0"/>
        <w:autoSpaceDN w:val="0"/>
        <w:adjustRightInd w:val="0"/>
        <w:jc w:val="both"/>
        <w:rPr>
          <w:rFonts w:ascii="Univers 55" w:hAnsi="Univers 55" w:cs="Univers 55"/>
          <w:color w:val="000000"/>
          <w:sz w:val="20"/>
          <w:szCs w:val="20"/>
          <w:lang w:eastAsia="fr-FR"/>
        </w:rPr>
      </w:pPr>
    </w:p>
    <w:p w:rsidR="00622801" w:rsidRPr="00B12762" w:rsidRDefault="00622801" w:rsidP="007C7215">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Having also standards abbreviations may be of great value, as is the case for climate indices, such as DMT for "Daily Mean Temperature" which should be different from "Daily Mean Temperature 24H" computed from 24 hourly data and having as abbreviation DMT24 and so on (DMT8, DMT4 etc).</w:t>
      </w: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p>
    <w:p w:rsidR="00622801" w:rsidRPr="00B12762" w:rsidRDefault="00622801" w:rsidP="007C7215">
      <w:pPr>
        <w:tabs>
          <w:tab w:val="left" w:pos="3106"/>
        </w:tabs>
        <w:jc w:val="both"/>
        <w:rPr>
          <w:rFonts w:ascii="Univers 55" w:hAnsi="Univers 55" w:cs="Univers 55"/>
          <w:color w:val="000000"/>
          <w:sz w:val="20"/>
          <w:szCs w:val="20"/>
          <w:lang w:eastAsia="fr-FR"/>
        </w:rPr>
      </w:pPr>
    </w:p>
    <w:p w:rsidR="00622801" w:rsidRPr="00B12762" w:rsidRDefault="00622801" w:rsidP="007C7215">
      <w:pPr>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3. </w:t>
      </w: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Data Quality Control</w:t>
      </w:r>
    </w:p>
    <w:p w:rsidR="00622801" w:rsidRPr="00B12762" w:rsidRDefault="00622801" w:rsidP="007C7215">
      <w:pPr>
        <w:jc w:val="both"/>
        <w:rPr>
          <w:rFonts w:ascii="Univers 55" w:hAnsi="Univers 55" w:cs="Univers 55"/>
          <w:color w:val="000000"/>
          <w:sz w:val="20"/>
          <w:szCs w:val="20"/>
          <w:lang w:eastAsia="fr-FR"/>
        </w:rPr>
      </w:pPr>
    </w:p>
    <w:p w:rsidR="00622801" w:rsidRPr="00B12762" w:rsidRDefault="00622801" w:rsidP="00B12762">
      <w:pPr>
        <w:pStyle w:val="Pa12"/>
        <w:spacing w:line="240" w:lineRule="auto"/>
        <w:jc w:val="both"/>
        <w:rPr>
          <w:color w:val="000000"/>
          <w:sz w:val="20"/>
          <w:szCs w:val="20"/>
          <w:lang w:val="en-GB"/>
        </w:rPr>
      </w:pPr>
      <w:r>
        <w:rPr>
          <w:color w:val="000000"/>
          <w:sz w:val="20"/>
          <w:szCs w:val="20"/>
          <w:lang w:val="en-GB"/>
        </w:rPr>
        <w:tab/>
      </w:r>
      <w:r w:rsidRPr="00B12762">
        <w:rPr>
          <w:color w:val="000000"/>
          <w:sz w:val="20"/>
          <w:szCs w:val="20"/>
          <w:lang w:val="en-GB"/>
        </w:rPr>
        <w:t>There is a need to move towards a more objective way of defining the quality of observations data. This will help to ensure that quality assurance processes within an organization are clearly defined and understood by all the climatological community and users.</w:t>
      </w:r>
    </w:p>
    <w:p w:rsidR="00622801" w:rsidRPr="00B12762" w:rsidRDefault="00622801" w:rsidP="007C7215">
      <w:pPr>
        <w:pStyle w:val="Default"/>
        <w:tabs>
          <w:tab w:val="left" w:pos="3177"/>
        </w:tabs>
        <w:jc w:val="both"/>
        <w:rPr>
          <w:sz w:val="20"/>
          <w:szCs w:val="20"/>
          <w:lang w:val="en-GB"/>
        </w:rPr>
      </w:pPr>
      <w:r w:rsidRPr="002E54C6">
        <w:rPr>
          <w:sz w:val="20"/>
          <w:szCs w:val="20"/>
          <w:lang w:val="en-GB"/>
        </w:rPr>
        <w:tab/>
      </w: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Though, objective quality classifications are required to support a consistent approach within the global WMO community so that data can be:</w:t>
      </w: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Objectively compared to ensure that data of similar quality can be compared and analysed as required.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Stored and easily retrieved from a climate database. It is becoming increasingly apparent that organizations will need to retain observations at multiple levels of quality from the raw observation through various edit and analysis processes in order to demonstrate the true lineage of a record and explain and justify the changes made to the raw observations. </w:t>
      </w:r>
    </w:p>
    <w:p w:rsidR="00622801" w:rsidRPr="00B12762" w:rsidRDefault="00622801" w:rsidP="007C7215">
      <w:pPr>
        <w:jc w:val="both"/>
        <w:rPr>
          <w:rFonts w:ascii="Univers 55" w:hAnsi="Univers 55" w:cs="Univers 55"/>
          <w:color w:val="000000"/>
          <w:sz w:val="20"/>
          <w:szCs w:val="20"/>
          <w:lang w:eastAsia="fr-FR"/>
        </w:rPr>
      </w:pPr>
    </w:p>
    <w:p w:rsidR="00622801" w:rsidRPr="00B12762" w:rsidRDefault="00622801" w:rsidP="007C7215">
      <w:pPr>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3.1. Observation Quality Control</w:t>
      </w:r>
    </w:p>
    <w:p w:rsidR="00622801" w:rsidRPr="00B12762" w:rsidRDefault="00622801" w:rsidP="007C7215">
      <w:pPr>
        <w:jc w:val="both"/>
        <w:rPr>
          <w:rFonts w:ascii="Univers 55" w:hAnsi="Univers 55" w:cs="Univers 55"/>
          <w:color w:val="000000"/>
          <w:sz w:val="20"/>
          <w:szCs w:val="20"/>
          <w:lang w:eastAsia="fr-FR"/>
        </w:rPr>
      </w:pPr>
    </w:p>
    <w:p w:rsidR="00622801" w:rsidRPr="00B12762" w:rsidRDefault="00622801" w:rsidP="007C7215">
      <w:pPr>
        <w:jc w:val="both"/>
        <w:rPr>
          <w:color w:val="000000"/>
          <w:lang w:val="en-US"/>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There is a need to have clear and defined sets (levels) of quality control of climatological data that will help NMHS in their quality assurance processes. T</w:t>
      </w:r>
      <w:r w:rsidRPr="00B12762">
        <w:rPr>
          <w:color w:val="000000"/>
          <w:lang w:val="en-US"/>
        </w:rPr>
        <w:t>he following types of controls should be clearly defined for each parameter and separated on levels that take into account the capacities of NMHS to undertake each set.</w:t>
      </w:r>
    </w:p>
    <w:p w:rsidR="00622801" w:rsidRPr="00B12762" w:rsidRDefault="00622801" w:rsidP="007C7215">
      <w:pPr>
        <w:jc w:val="both"/>
        <w:rPr>
          <w:color w:val="000000"/>
        </w:rPr>
      </w:pPr>
    </w:p>
    <w:p w:rsidR="00622801" w:rsidRDefault="00622801" w:rsidP="00B12762">
      <w:pPr>
        <w:numPr>
          <w:ilvl w:val="0"/>
          <w:numId w:val="31"/>
        </w:numPr>
        <w:ind w:left="0" w:firstLine="0"/>
        <w:jc w:val="both"/>
        <w:rPr>
          <w:rFonts w:ascii="Univers 55" w:hAnsi="Univers 55" w:cs="Univers 55"/>
          <w:b/>
          <w:bCs/>
          <w:color w:val="000000"/>
          <w:sz w:val="20"/>
          <w:szCs w:val="20"/>
          <w:u w:val="single"/>
          <w:lang w:eastAsia="fr-FR"/>
        </w:rPr>
      </w:pPr>
      <w:r w:rsidRPr="00B12762">
        <w:rPr>
          <w:rFonts w:ascii="Univers 55" w:hAnsi="Univers 55" w:cs="Univers 55"/>
          <w:b/>
          <w:bCs/>
          <w:color w:val="000000"/>
          <w:sz w:val="20"/>
          <w:szCs w:val="20"/>
          <w:u w:val="single"/>
          <w:lang w:eastAsia="fr-FR"/>
        </w:rPr>
        <w:t>Consistency checks</w:t>
      </w:r>
    </w:p>
    <w:p w:rsidR="00622801" w:rsidRPr="00B12762" w:rsidRDefault="00622801">
      <w:pPr>
        <w:jc w:val="both"/>
        <w:rPr>
          <w:rFonts w:ascii="Univers 55" w:hAnsi="Univers 55" w:cs="Univers 55"/>
          <w:b/>
          <w:bCs/>
          <w:color w:val="000000"/>
          <w:sz w:val="20"/>
          <w:szCs w:val="20"/>
          <w:u w:val="single"/>
          <w:lang w:eastAsia="fr-FR"/>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 xml:space="preserve">This component covers a range of tests to ensure that inconsistent, unlikely or impossible records are either rejected or flagged as suspect. A manual investigation may then assess the validity of the suspect values. It includes the concepts of internal, temporal and summarization consistency checks as discussed in the </w:t>
      </w:r>
      <w:r w:rsidRPr="00B12762">
        <w:rPr>
          <w:rFonts w:ascii="Univers 55" w:hAnsi="Univers 55" w:cs="Univers 55"/>
          <w:i/>
          <w:iCs/>
          <w:color w:val="000000"/>
          <w:sz w:val="20"/>
          <w:szCs w:val="20"/>
          <w:lang w:eastAsia="fr-FR"/>
        </w:rPr>
        <w:t xml:space="preserve">Guide to Climatological Practices </w:t>
      </w:r>
      <w:r w:rsidRPr="00B12762">
        <w:rPr>
          <w:rFonts w:ascii="Univers 55" w:hAnsi="Univers 55" w:cs="Univers 55"/>
          <w:color w:val="000000"/>
          <w:sz w:val="20"/>
          <w:szCs w:val="20"/>
          <w:lang w:eastAsia="fr-FR"/>
        </w:rPr>
        <w:t xml:space="preserve">(WMO-No. 100), section 3.4.6 Consistency tests. </w:t>
      </w: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Some examples are: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Is the minimum temperature lower than the maximum temperature? </w:t>
      </w:r>
    </w:p>
    <w:p w:rsidR="00622801" w:rsidRPr="00B12762" w:rsidRDefault="00622801" w:rsidP="00B12762">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Is the maximum temperature within the historical range for maximum temperatures for a given station?</w:t>
      </w:r>
    </w:p>
    <w:p w:rsidR="00622801" w:rsidRPr="00B12762" w:rsidRDefault="00622801" w:rsidP="007C7215">
      <w:pPr>
        <w:jc w:val="both"/>
        <w:rPr>
          <w:color w:val="000000"/>
        </w:rPr>
      </w:pPr>
    </w:p>
    <w:p w:rsidR="00622801" w:rsidRDefault="00622801" w:rsidP="00B12762">
      <w:pPr>
        <w:numPr>
          <w:ilvl w:val="0"/>
          <w:numId w:val="31"/>
        </w:numPr>
        <w:ind w:left="0" w:firstLine="0"/>
        <w:jc w:val="both"/>
        <w:rPr>
          <w:rFonts w:ascii="Univers 55" w:hAnsi="Univers 55" w:cs="Univers 55"/>
          <w:b/>
          <w:bCs/>
          <w:color w:val="000000"/>
          <w:sz w:val="20"/>
          <w:szCs w:val="20"/>
          <w:u w:val="single"/>
          <w:lang w:eastAsia="fr-FR"/>
        </w:rPr>
      </w:pPr>
      <w:r w:rsidRPr="00B12762">
        <w:rPr>
          <w:rFonts w:ascii="Univers 55" w:hAnsi="Univers 55" w:cs="Univers 55"/>
          <w:b/>
          <w:bCs/>
          <w:color w:val="000000"/>
          <w:sz w:val="20"/>
          <w:szCs w:val="20"/>
          <w:u w:val="single"/>
          <w:lang w:eastAsia="fr-FR"/>
        </w:rPr>
        <w:t>Data comparison</w:t>
      </w:r>
    </w:p>
    <w:p w:rsidR="00622801" w:rsidRPr="00B12762" w:rsidRDefault="00622801">
      <w:pPr>
        <w:jc w:val="both"/>
        <w:rPr>
          <w:rFonts w:ascii="Univers 55" w:hAnsi="Univers 55" w:cs="Univers 55"/>
          <w:b/>
          <w:bCs/>
          <w:color w:val="000000"/>
          <w:sz w:val="20"/>
          <w:szCs w:val="20"/>
          <w:u w:val="single"/>
          <w:lang w:eastAsia="fr-FR"/>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 xml:space="preserve">This component covers a series of tests that use and cross-reference data from a number of sources to validate suspect observations. </w:t>
      </w: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Some examples of datasets that may be cross-referenced are: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Observations data showing daily precipitation at a station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Radar data covering the station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Synoptic forecast charts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Satellite imagery </w:t>
      </w:r>
    </w:p>
    <w:p w:rsidR="00622801" w:rsidRPr="00B12762" w:rsidRDefault="00622801" w:rsidP="007C7215">
      <w:pPr>
        <w:jc w:val="both"/>
        <w:rPr>
          <w:color w:val="000000"/>
        </w:rPr>
      </w:pPr>
    </w:p>
    <w:p w:rsidR="00622801" w:rsidRDefault="00622801" w:rsidP="00B12762">
      <w:pPr>
        <w:numPr>
          <w:ilvl w:val="0"/>
          <w:numId w:val="31"/>
        </w:numPr>
        <w:ind w:left="0" w:firstLine="0"/>
        <w:jc w:val="both"/>
        <w:rPr>
          <w:rFonts w:ascii="Univers 55" w:hAnsi="Univers 55" w:cs="Univers 55"/>
          <w:b/>
          <w:bCs/>
          <w:color w:val="000000"/>
          <w:sz w:val="20"/>
          <w:szCs w:val="20"/>
          <w:u w:val="single"/>
          <w:lang w:eastAsia="fr-FR"/>
        </w:rPr>
      </w:pPr>
      <w:r w:rsidRPr="00B12762">
        <w:rPr>
          <w:rFonts w:ascii="Univers 55" w:hAnsi="Univers 55" w:cs="Univers 55"/>
          <w:b/>
          <w:bCs/>
          <w:color w:val="000000"/>
          <w:sz w:val="20"/>
          <w:szCs w:val="20"/>
          <w:u w:val="single"/>
          <w:lang w:eastAsia="fr-FR"/>
        </w:rPr>
        <w:t>Heuristic checks</w:t>
      </w:r>
    </w:p>
    <w:p w:rsidR="00622801" w:rsidRPr="00B12762" w:rsidRDefault="00622801">
      <w:pPr>
        <w:jc w:val="both"/>
        <w:rPr>
          <w:rFonts w:ascii="Univers 55" w:hAnsi="Univers 55" w:cs="Univers 55"/>
          <w:b/>
          <w:bCs/>
          <w:color w:val="000000"/>
          <w:sz w:val="20"/>
          <w:szCs w:val="20"/>
          <w:u w:val="single"/>
          <w:lang w:eastAsia="fr-FR"/>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 xml:space="preserve">This component refers to a set of tests that rely on experience and knowledge of observation processes, techniques and instrumentation to detect inconsistent, unlikely or impossible records and flag them as suspect. A manual investigation may then assess the validity of the suspect values. </w:t>
      </w:r>
    </w:p>
    <w:p w:rsidR="00622801" w:rsidRPr="00B12762" w:rsidRDefault="00622801" w:rsidP="00B12762">
      <w:pPr>
        <w:tabs>
          <w:tab w:val="left" w:pos="5463"/>
        </w:tabs>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Some examples are problems typically caused by: </w:t>
      </w:r>
      <w:r>
        <w:rPr>
          <w:rFonts w:ascii="Univers 55" w:hAnsi="Univers 55" w:cs="Univers 55"/>
          <w:color w:val="000000"/>
          <w:sz w:val="20"/>
          <w:szCs w:val="20"/>
          <w:lang w:eastAsia="fr-FR"/>
        </w:rPr>
        <w:tab/>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Inexperienced operators.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Instruments that are not or are incorrectly calibrated.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Operator behaviour or organizational policy, for example not recording rainfall data over a weekend period and aggregating the results on the following Monday.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Known deficiencies in observers handling data such as evaporation-related observations.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Changes over time caused by changes at an observation site. For example, a shift in the magnitude of wind recorded from a specific direction may be an indicator of a problem at the site location, such as a new building structure or trees obstructing the flow of the wind in that direction. </w:t>
      </w:r>
    </w:p>
    <w:p w:rsidR="00622801" w:rsidRPr="00B12762" w:rsidRDefault="00622801" w:rsidP="007C7215">
      <w:pPr>
        <w:jc w:val="both"/>
        <w:rPr>
          <w:color w:val="000000"/>
        </w:rPr>
      </w:pPr>
    </w:p>
    <w:p w:rsidR="00622801" w:rsidRDefault="00622801" w:rsidP="00B12762">
      <w:pPr>
        <w:numPr>
          <w:ilvl w:val="0"/>
          <w:numId w:val="31"/>
        </w:numPr>
        <w:ind w:left="0" w:firstLine="0"/>
        <w:jc w:val="both"/>
        <w:rPr>
          <w:rFonts w:ascii="Univers 55" w:hAnsi="Univers 55" w:cs="Univers 55"/>
          <w:b/>
          <w:bCs/>
          <w:color w:val="000000"/>
          <w:sz w:val="20"/>
          <w:szCs w:val="20"/>
          <w:u w:val="single"/>
          <w:lang w:eastAsia="fr-FR"/>
        </w:rPr>
      </w:pPr>
      <w:r w:rsidRPr="00B12762">
        <w:rPr>
          <w:rFonts w:ascii="Univers 55" w:hAnsi="Univers 55" w:cs="Univers 55"/>
          <w:b/>
          <w:bCs/>
          <w:color w:val="000000"/>
          <w:sz w:val="20"/>
          <w:szCs w:val="20"/>
          <w:u w:val="single"/>
          <w:lang w:eastAsia="fr-FR"/>
        </w:rPr>
        <w:t>Statistical checks</w:t>
      </w:r>
    </w:p>
    <w:p w:rsidR="00622801" w:rsidRPr="00B12762" w:rsidRDefault="00622801">
      <w:pPr>
        <w:jc w:val="both"/>
        <w:rPr>
          <w:rFonts w:ascii="Univers 55" w:hAnsi="Univers 55" w:cs="Univers 55"/>
          <w:b/>
          <w:bCs/>
          <w:color w:val="000000"/>
          <w:sz w:val="20"/>
          <w:szCs w:val="20"/>
          <w:u w:val="single"/>
          <w:lang w:eastAsia="fr-FR"/>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 xml:space="preserve">This component covers a number of tests that statistically analyse historical data to detect inconsistent, unlikely or impossible records and flag them as suspect. A manual investigation may then assess the validity of the suspect values. </w:t>
      </w:r>
    </w:p>
    <w:p w:rsidR="00622801" w:rsidRPr="00B12762" w:rsidRDefault="00622801" w:rsidP="00B12762">
      <w:pPr>
        <w:tabs>
          <w:tab w:val="center" w:pos="4819"/>
        </w:tabs>
        <w:autoSpaceDE w:val="0"/>
        <w:autoSpaceDN w:val="0"/>
        <w:adjustRightInd w:val="0"/>
        <w:jc w:val="both"/>
        <w:rPr>
          <w:rFonts w:ascii="Univers 55" w:hAnsi="Univers 55" w:cs="Univers 55"/>
          <w:color w:val="000000"/>
          <w:sz w:val="20"/>
          <w:szCs w:val="20"/>
          <w:lang w:val="fr-FR" w:eastAsia="fr-FR"/>
        </w:rPr>
      </w:pPr>
      <w:r w:rsidRPr="00B12762">
        <w:rPr>
          <w:rFonts w:ascii="Univers 55" w:hAnsi="Univers 55" w:cs="Univers 55"/>
          <w:color w:val="000000"/>
          <w:sz w:val="20"/>
          <w:szCs w:val="20"/>
          <w:lang w:val="fr-FR" w:eastAsia="fr-FR"/>
        </w:rPr>
        <w:t xml:space="preserve">Some examples are: </w:t>
      </w:r>
      <w:r>
        <w:rPr>
          <w:rFonts w:ascii="Univers 55" w:hAnsi="Univers 55" w:cs="Univers 55"/>
          <w:color w:val="000000"/>
          <w:sz w:val="20"/>
          <w:szCs w:val="20"/>
          <w:lang w:val="fr-FR" w:eastAsia="fr-FR"/>
        </w:rPr>
        <w:tab/>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Climate tests that </w:t>
      </w:r>
      <w:r w:rsidRPr="001C2D65">
        <w:rPr>
          <w:rFonts w:ascii="Univers 55" w:hAnsi="Univers 55" w:cs="Univers 55"/>
          <w:color w:val="000000"/>
          <w:sz w:val="20"/>
          <w:szCs w:val="20"/>
          <w:lang w:eastAsia="fr-FR"/>
        </w:rPr>
        <w:t xml:space="preserve">highlight </w:t>
      </w:r>
      <w:r w:rsidRPr="00B12762">
        <w:rPr>
          <w:rFonts w:ascii="Univers 55" w:hAnsi="Univers 55" w:cs="Univers 55"/>
          <w:color w:val="000000"/>
          <w:sz w:val="20"/>
          <w:szCs w:val="20"/>
          <w:lang w:eastAsia="fr-FR"/>
        </w:rPr>
        <w:t xml:space="preserve">extreme climatic values, such as a record maximum air temperature.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Flatline tests where a constant value exceeds the specified limit in a time series, for example when the station air temperature remains constant for 12 hours.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Spike tests conducted in a time series to identify data spikes exceeding a specified limit, for example when a three-hourly air temperature observation is at least 50 degrees colder than all others during the day.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Rapid change tests conducted in a time series to identify rapid changes exceeding a specified limit, for example when a 100 cm soil temperature suddenly changes in consecutive 3-hourly observations from a relatively stable 22°C to 38°C for all following observations. </w:t>
      </w:r>
    </w:p>
    <w:p w:rsidR="00622801" w:rsidRPr="00B12762" w:rsidRDefault="00622801" w:rsidP="007C7215">
      <w:pPr>
        <w:jc w:val="both"/>
        <w:rPr>
          <w:color w:val="000000"/>
        </w:rPr>
      </w:pPr>
    </w:p>
    <w:p w:rsidR="00622801" w:rsidRDefault="00622801" w:rsidP="00B12762">
      <w:pPr>
        <w:numPr>
          <w:ilvl w:val="0"/>
          <w:numId w:val="31"/>
        </w:numPr>
        <w:ind w:left="0" w:firstLine="0"/>
        <w:jc w:val="both"/>
        <w:rPr>
          <w:rFonts w:ascii="Univers 55" w:hAnsi="Univers 55" w:cs="Univers 55"/>
          <w:b/>
          <w:bCs/>
          <w:color w:val="000000"/>
          <w:sz w:val="20"/>
          <w:szCs w:val="20"/>
          <w:u w:val="single"/>
          <w:lang w:eastAsia="fr-FR"/>
        </w:rPr>
      </w:pPr>
      <w:r w:rsidRPr="00B12762">
        <w:rPr>
          <w:rFonts w:ascii="Univers 55" w:hAnsi="Univers 55" w:cs="Univers 55"/>
          <w:b/>
          <w:bCs/>
          <w:color w:val="000000"/>
          <w:sz w:val="20"/>
          <w:szCs w:val="20"/>
          <w:u w:val="single"/>
          <w:lang w:eastAsia="fr-FR"/>
        </w:rPr>
        <w:t>Spatial checks</w:t>
      </w:r>
    </w:p>
    <w:p w:rsidR="00622801" w:rsidRPr="00B12762" w:rsidRDefault="00622801">
      <w:pPr>
        <w:jc w:val="both"/>
        <w:rPr>
          <w:rFonts w:ascii="Univers 55" w:hAnsi="Univers 55" w:cs="Univers 55"/>
          <w:b/>
          <w:bCs/>
          <w:color w:val="000000"/>
          <w:sz w:val="20"/>
          <w:szCs w:val="20"/>
          <w:u w:val="single"/>
          <w:lang w:eastAsia="fr-FR"/>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 xml:space="preserve">This component covers a range of spatial tests to detect inconsistent, unlikely or impossible records and flag them as suspect. A manual investigation may then assess the validity of the suspect values. </w:t>
      </w:r>
    </w:p>
    <w:p w:rsidR="00622801" w:rsidRPr="00B12762" w:rsidRDefault="00622801" w:rsidP="00B12762">
      <w:pPr>
        <w:autoSpaceDE w:val="0"/>
        <w:autoSpaceDN w:val="0"/>
        <w:adjustRightInd w:val="0"/>
        <w:jc w:val="both"/>
        <w:rPr>
          <w:rFonts w:ascii="Univers 55" w:hAnsi="Univers 55" w:cs="Univers 55"/>
          <w:color w:val="000000"/>
          <w:sz w:val="20"/>
          <w:szCs w:val="20"/>
          <w:lang w:val="fr-FR" w:eastAsia="fr-FR"/>
        </w:rPr>
      </w:pPr>
      <w:r w:rsidRPr="00B12762">
        <w:rPr>
          <w:rFonts w:ascii="Univers 55" w:hAnsi="Univers 55" w:cs="Univers 55"/>
          <w:color w:val="000000"/>
          <w:sz w:val="20"/>
          <w:szCs w:val="20"/>
          <w:lang w:val="fr-FR" w:eastAsia="fr-FR"/>
        </w:rPr>
        <w:t xml:space="preserve">Some examples are: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Comparing the results of a time series of observations at a given station with those at nearby stations.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Using a Barnes or similar analysis to derive spatial patterns against which anomalous and possibly erroneous station values stand out. </w:t>
      </w:r>
    </w:p>
    <w:p w:rsidR="00622801" w:rsidRPr="00B12762" w:rsidRDefault="00622801" w:rsidP="007C7215">
      <w:pPr>
        <w:jc w:val="both"/>
        <w:rPr>
          <w:color w:val="000000"/>
        </w:rPr>
      </w:pPr>
    </w:p>
    <w:p w:rsidR="00622801" w:rsidRPr="00B12762" w:rsidRDefault="00622801" w:rsidP="007C7215">
      <w:pPr>
        <w:jc w:val="both"/>
        <w:rPr>
          <w:color w:val="000000"/>
          <w:lang w:val="en-US"/>
        </w:rPr>
      </w:pPr>
      <w:r w:rsidRPr="00B12762">
        <w:rPr>
          <w:color w:val="000000"/>
          <w:lang w:val="en-US"/>
        </w:rPr>
        <w:t>3.2. Quality flag</w:t>
      </w:r>
    </w:p>
    <w:p w:rsidR="00622801" w:rsidRPr="00B12762" w:rsidRDefault="00622801" w:rsidP="007C7215">
      <w:pPr>
        <w:jc w:val="both"/>
        <w:rPr>
          <w:color w:val="000000"/>
          <w:lang w:val="en-US"/>
        </w:rPr>
      </w:pPr>
    </w:p>
    <w:p w:rsidR="00622801" w:rsidRPr="00666A3A" w:rsidRDefault="00622801" w:rsidP="007C7215">
      <w:pPr>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t xml:space="preserve">There is a need to define a multilayer quality flags that reflect the quality controls that a given specific record of data has passed through. </w:t>
      </w:r>
      <w:r w:rsidRPr="00B12762">
        <w:rPr>
          <w:rFonts w:ascii="Univers 55" w:hAnsi="Univers 55" w:cs="Univers 55"/>
          <w:color w:val="000000"/>
          <w:sz w:val="20"/>
          <w:szCs w:val="20"/>
          <w:lang w:eastAsia="fr-FR"/>
        </w:rPr>
        <w:t xml:space="preserve">This will facilitate: </w:t>
      </w:r>
    </w:p>
    <w:p w:rsidR="00622801" w:rsidRPr="00B12762" w:rsidRDefault="00622801" w:rsidP="007C7215">
      <w:pPr>
        <w:jc w:val="both"/>
        <w:rPr>
          <w:rFonts w:ascii="Univers 55" w:hAnsi="Univers 55" w:cs="Univers 55"/>
          <w:color w:val="000000"/>
          <w:sz w:val="20"/>
          <w:szCs w:val="20"/>
          <w:lang w:eastAsia="fr-FR"/>
        </w:rPr>
      </w:pPr>
    </w:p>
    <w:p w:rsidR="00622801" w:rsidRDefault="00622801">
      <w:pPr>
        <w:numPr>
          <w:ilvl w:val="0"/>
          <w:numId w:val="39"/>
        </w:num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 xml:space="preserve">Future analysis that requires data of a specific quality flag value. </w:t>
      </w:r>
    </w:p>
    <w:p w:rsidR="00622801" w:rsidRDefault="00622801">
      <w:pPr>
        <w:numPr>
          <w:ilvl w:val="0"/>
          <w:numId w:val="39"/>
        </w:num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 xml:space="preserve">Communication on the assessed quality of records. </w:t>
      </w:r>
    </w:p>
    <w:p w:rsidR="00622801" w:rsidRPr="00666A3A" w:rsidRDefault="00622801" w:rsidP="007C7215">
      <w:pPr>
        <w:autoSpaceDE w:val="0"/>
        <w:autoSpaceDN w:val="0"/>
        <w:adjustRightInd w:val="0"/>
        <w:jc w:val="both"/>
        <w:rPr>
          <w:rFonts w:ascii="Univers 55" w:hAnsi="Univers 55" w:cs="Univers 55"/>
          <w:color w:val="000000"/>
          <w:sz w:val="20"/>
          <w:szCs w:val="20"/>
          <w:lang w:eastAsia="fr-FR"/>
        </w:rPr>
      </w:pPr>
    </w:p>
    <w:p w:rsidR="00622801"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t xml:space="preserve">The best description to date on how to define this classification may be found in the </w:t>
      </w:r>
      <w:r>
        <w:rPr>
          <w:rFonts w:ascii="Univers 55" w:hAnsi="Univers 55" w:cs="Univers 55"/>
          <w:i/>
          <w:iCs/>
          <w:color w:val="000000"/>
          <w:sz w:val="20"/>
          <w:szCs w:val="20"/>
          <w:lang w:eastAsia="fr-FR"/>
        </w:rPr>
        <w:t xml:space="preserve">Guide to Climatological Practices </w:t>
      </w:r>
      <w:r>
        <w:rPr>
          <w:rFonts w:ascii="Univers 55" w:hAnsi="Univers 55" w:cs="Univers 55"/>
          <w:color w:val="000000"/>
          <w:sz w:val="20"/>
          <w:szCs w:val="20"/>
          <w:lang w:eastAsia="fr-FR"/>
        </w:rPr>
        <w:t xml:space="preserve">(WMO-No. 100), pp. 3–8 to 3–9. This reference describes a way of flagging quality based on a combination of: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1C2D65">
        <w:rPr>
          <w:rFonts w:ascii="Univers 55" w:hAnsi="Univers 55" w:cs="Univers 55"/>
          <w:color w:val="000000"/>
          <w:sz w:val="20"/>
          <w:szCs w:val="20"/>
          <w:lang w:eastAsia="fr-FR"/>
        </w:rPr>
        <w:t xml:space="preserve">Data </w:t>
      </w:r>
      <w:r w:rsidRPr="00B12762">
        <w:rPr>
          <w:rFonts w:ascii="Univers 55" w:hAnsi="Univers 55" w:cs="Univers 55"/>
          <w:color w:val="000000"/>
          <w:sz w:val="20"/>
          <w:szCs w:val="20"/>
          <w:lang w:eastAsia="fr-FR"/>
        </w:rPr>
        <w:t xml:space="preserve">type (original, corrected, reconstructed or calculated)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Validation stage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Acquisition method </w:t>
      </w:r>
    </w:p>
    <w:p w:rsidR="00622801" w:rsidRPr="00666A3A" w:rsidRDefault="00622801" w:rsidP="007C7215">
      <w:pPr>
        <w:autoSpaceDE w:val="0"/>
        <w:autoSpaceDN w:val="0"/>
        <w:adjustRightInd w:val="0"/>
        <w:jc w:val="both"/>
        <w:rPr>
          <w:rFonts w:ascii="Univers 55" w:hAnsi="Univers 55" w:cs="Univers 55"/>
          <w:color w:val="000000"/>
          <w:sz w:val="20"/>
          <w:szCs w:val="20"/>
          <w:lang w:val="fr-FR" w:eastAsia="fr-FR"/>
        </w:rPr>
      </w:pPr>
    </w:p>
    <w:p w:rsidR="00622801"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t>This approach is still quite limited. It does not provide a clear way of determining just what level of quality control a record has been subjected to. While the classifications are relevant and relate to the perceived quality of a record, they do not allow for an explicit comparison of data of similar perceived quality. Defining levels of quality control is crucial for the definition of this flag.</w:t>
      </w:r>
    </w:p>
    <w:p w:rsidR="00622801" w:rsidRDefault="00622801" w:rsidP="007C7215">
      <w:pPr>
        <w:jc w:val="both"/>
        <w:rPr>
          <w:rFonts w:ascii="Univers 55" w:hAnsi="Univers 55" w:cs="Univers 55"/>
          <w:color w:val="000000"/>
          <w:sz w:val="20"/>
          <w:szCs w:val="20"/>
          <w:lang w:eastAsia="fr-FR"/>
        </w:rPr>
      </w:pPr>
    </w:p>
    <w:p w:rsidR="00622801" w:rsidRPr="00B12762" w:rsidRDefault="00622801" w:rsidP="007C7215">
      <w:pPr>
        <w:jc w:val="both"/>
        <w:rPr>
          <w:color w:val="000000"/>
          <w:lang w:val="en-US"/>
        </w:rPr>
      </w:pPr>
    </w:p>
    <w:p w:rsidR="00622801" w:rsidRPr="00B12762" w:rsidRDefault="00622801" w:rsidP="007C7215">
      <w:pPr>
        <w:jc w:val="both"/>
        <w:rPr>
          <w:b/>
          <w:bCs/>
          <w:color w:val="000000"/>
          <w:lang w:val="en-US"/>
        </w:rPr>
      </w:pPr>
      <w:r w:rsidRPr="00B12762">
        <w:rPr>
          <w:b/>
          <w:bCs/>
          <w:color w:val="000000"/>
          <w:lang w:val="en-US"/>
        </w:rPr>
        <w:t>3. Data Generation</w:t>
      </w:r>
    </w:p>
    <w:p w:rsidR="00622801" w:rsidRPr="00B12762" w:rsidRDefault="00622801" w:rsidP="007C7215">
      <w:pPr>
        <w:jc w:val="both"/>
        <w:rPr>
          <w:color w:val="000000"/>
          <w:lang w:val="en-US"/>
        </w:rPr>
      </w:pPr>
      <w:r>
        <w:rPr>
          <w:color w:val="000000"/>
          <w:lang w:val="en-US"/>
        </w:rPr>
        <w:tab/>
      </w:r>
    </w:p>
    <w:p w:rsidR="00622801" w:rsidRPr="00B12762" w:rsidRDefault="00622801" w:rsidP="007C7215">
      <w:pPr>
        <w:jc w:val="both"/>
        <w:rPr>
          <w:rFonts w:ascii="Univers 55" w:hAnsi="Univers 55" w:cs="Univers 55"/>
          <w:color w:val="000000"/>
          <w:sz w:val="20"/>
          <w:szCs w:val="20"/>
          <w:lang w:eastAsia="fr-FR"/>
        </w:rPr>
      </w:pPr>
      <w:r>
        <w:rPr>
          <w:color w:val="000000"/>
          <w:lang w:val="en-US"/>
        </w:rPr>
        <w:tab/>
      </w:r>
      <w:r w:rsidRPr="00B12762">
        <w:rPr>
          <w:color w:val="000000"/>
          <w:lang w:val="en-US"/>
        </w:rPr>
        <w:t>T</w:t>
      </w:r>
      <w:r w:rsidRPr="00B12762">
        <w:rPr>
          <w:rFonts w:ascii="Univers 55" w:hAnsi="Univers 55" w:cs="Univers 55"/>
          <w:color w:val="000000"/>
          <w:sz w:val="20"/>
          <w:szCs w:val="20"/>
          <w:lang w:eastAsia="fr-FR"/>
        </w:rPr>
        <w:t xml:space="preserve">he followings considerations need to be </w:t>
      </w:r>
      <w:r>
        <w:rPr>
          <w:rFonts w:ascii="Univers 55" w:hAnsi="Univers 55" w:cs="Univers 55"/>
          <w:color w:val="000000"/>
          <w:sz w:val="20"/>
          <w:szCs w:val="20"/>
          <w:lang w:eastAsia="fr-FR"/>
        </w:rPr>
        <w:t>addressed</w:t>
      </w:r>
      <w:r w:rsidRPr="00B12762">
        <w:rPr>
          <w:rFonts w:ascii="Univers 55" w:hAnsi="Univers 55" w:cs="Univers 55"/>
          <w:color w:val="000000"/>
          <w:sz w:val="20"/>
          <w:szCs w:val="20"/>
          <w:lang w:eastAsia="fr-FR"/>
        </w:rPr>
        <w:t xml:space="preserve"> in data generation:</w:t>
      </w:r>
    </w:p>
    <w:p w:rsidR="00622801" w:rsidRPr="00B12762" w:rsidRDefault="00622801" w:rsidP="007C7215">
      <w:pPr>
        <w:jc w:val="both"/>
        <w:rPr>
          <w:rFonts w:ascii="Univers 55" w:hAnsi="Univers 55" w:cs="Univers 55"/>
          <w:color w:val="000000"/>
          <w:sz w:val="20"/>
          <w:szCs w:val="20"/>
          <w:lang w:eastAsia="fr-FR"/>
        </w:rPr>
      </w:pPr>
    </w:p>
    <w:p w:rsidR="00622801" w:rsidRPr="001C2D65"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Clear definition of methods and </w:t>
      </w:r>
      <w:r w:rsidRPr="001C2D65">
        <w:rPr>
          <w:rFonts w:ascii="Univers 55" w:hAnsi="Univers 55" w:cs="Univers 55"/>
          <w:color w:val="000000"/>
          <w:sz w:val="20"/>
          <w:szCs w:val="20"/>
          <w:lang w:eastAsia="fr-FR"/>
        </w:rPr>
        <w:t xml:space="preserve">algorithms to generate data.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A common definition of a climatological day.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Clear definition of rules relating to the management of missing observations. </w:t>
      </w:r>
    </w:p>
    <w:p w:rsidR="00622801" w:rsidRPr="00B12762" w:rsidRDefault="00622801" w:rsidP="007C7215">
      <w:pPr>
        <w:tabs>
          <w:tab w:val="left" w:pos="2232"/>
          <w:tab w:val="center" w:pos="4819"/>
        </w:tabs>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Pr>
          <w:rFonts w:ascii="Univers 55" w:hAnsi="Univers 55" w:cs="Univers 55"/>
          <w:color w:val="000000"/>
          <w:sz w:val="20"/>
          <w:szCs w:val="20"/>
          <w:lang w:eastAsia="fr-FR"/>
        </w:rPr>
        <w:tab/>
      </w:r>
    </w:p>
    <w:p w:rsidR="00622801" w:rsidRPr="00B12762" w:rsidRDefault="00622801" w:rsidP="007C7215">
      <w:pPr>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As an example, CCL ET-CDMS considered that there was too much uncertainty around certain aspects of the normals calculation (e.g., the rules for missing data, short-period records, inhomogeneous series), and therefore that it was not practical as yet to encode such a procedure within a CDMS.</w:t>
      </w:r>
    </w:p>
    <w:p w:rsidR="00622801" w:rsidRPr="00B12762" w:rsidRDefault="00622801" w:rsidP="007C7215">
      <w:pPr>
        <w:jc w:val="both"/>
        <w:rPr>
          <w:rFonts w:ascii="Univers 55" w:hAnsi="Univers 55" w:cs="Univers 55"/>
          <w:color w:val="000000"/>
          <w:sz w:val="20"/>
          <w:szCs w:val="20"/>
          <w:lang w:eastAsia="fr-FR"/>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 xml:space="preserve">An update to the current Guidelines on how to compute the climate normals (WMO-TD No.1377; WCDMP- No. 61) is required and also for the computation of any normals and averages used by NMHSs. For example computation of: </w:t>
      </w:r>
    </w:p>
    <w:p w:rsidR="00622801" w:rsidRPr="00B12762" w:rsidRDefault="00622801" w:rsidP="00B12762">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Averages over specified time periods (daily, hourly, 5 days, 10 days, monthly and so forth) </w:t>
      </w:r>
    </w:p>
    <w:p w:rsidR="00622801" w:rsidRPr="00B12762" w:rsidRDefault="00622801" w:rsidP="00B12762">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Period averages for any period (for example 5, 10, 30 or 100 years) </w:t>
      </w: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 xml:space="preserve">Some inconsistencies have also been found in a number of WMO guidelines. For example, conflicting approaches regarding the handling of missing observations when computing a daily or monthly average, and especially regarding the handling of a number of consecutive missing data, are presented in: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i/>
          <w:iCs/>
          <w:color w:val="000000"/>
          <w:sz w:val="20"/>
          <w:szCs w:val="20"/>
          <w:lang w:eastAsia="fr-FR"/>
        </w:rPr>
        <w:t xml:space="preserve">Guide to </w:t>
      </w:r>
      <w:r w:rsidRPr="00B12762">
        <w:rPr>
          <w:rFonts w:ascii="Univers 55" w:hAnsi="Univers 55" w:cs="Univers 55"/>
          <w:color w:val="000000"/>
          <w:sz w:val="20"/>
          <w:szCs w:val="20"/>
          <w:lang w:eastAsia="fr-FR"/>
        </w:rPr>
        <w:t xml:space="preserve">Climatological Practices (WMO-No. 100)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Calculation of Monthly and Annual 30-Year Standard Normals (WMO/TD-No. 341), WCDP-10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val="fr-FR" w:eastAsia="fr-FR"/>
        </w:rPr>
      </w:pPr>
      <w:r w:rsidRPr="00B12762">
        <w:rPr>
          <w:rFonts w:ascii="Univers 55" w:hAnsi="Univers 55" w:cs="Univers 55"/>
          <w:color w:val="000000"/>
          <w:sz w:val="20"/>
          <w:szCs w:val="20"/>
          <w:lang w:eastAsia="fr-FR"/>
        </w:rPr>
        <w:t>Handbook on CLIMAT and CLIMAT</w:t>
      </w:r>
      <w:r w:rsidRPr="00B12762">
        <w:rPr>
          <w:rFonts w:ascii="Univers 55" w:hAnsi="Univers 55" w:cs="Univers 55"/>
          <w:i/>
          <w:iCs/>
          <w:color w:val="000000"/>
          <w:sz w:val="20"/>
          <w:szCs w:val="20"/>
          <w:lang w:eastAsia="fr-FR"/>
        </w:rPr>
        <w:t xml:space="preserve"> TEMP Reporting </w:t>
      </w:r>
      <w:r w:rsidRPr="00B12762">
        <w:rPr>
          <w:rFonts w:ascii="Univers 55" w:hAnsi="Univers 55" w:cs="Univers 55"/>
          <w:color w:val="000000"/>
          <w:sz w:val="20"/>
          <w:szCs w:val="20"/>
          <w:lang w:eastAsia="fr-FR"/>
        </w:rPr>
        <w:t xml:space="preserve">(WMO/TD-No. </w:t>
      </w:r>
      <w:r w:rsidRPr="00B12762">
        <w:rPr>
          <w:rFonts w:ascii="Univers 55" w:hAnsi="Univers 55" w:cs="Univers 55"/>
          <w:color w:val="000000"/>
          <w:sz w:val="20"/>
          <w:szCs w:val="20"/>
          <w:lang w:val="fr-FR" w:eastAsia="fr-FR"/>
        </w:rPr>
        <w:t xml:space="preserve">1188) </w:t>
      </w:r>
    </w:p>
    <w:p w:rsidR="00622801" w:rsidRPr="00B12762" w:rsidRDefault="00622801" w:rsidP="007C7215">
      <w:pPr>
        <w:autoSpaceDE w:val="0"/>
        <w:autoSpaceDN w:val="0"/>
        <w:adjustRightInd w:val="0"/>
        <w:jc w:val="both"/>
        <w:rPr>
          <w:rFonts w:ascii="Univers 55" w:hAnsi="Univers 55" w:cs="Univers 55"/>
          <w:color w:val="000000"/>
          <w:sz w:val="20"/>
          <w:szCs w:val="20"/>
          <w:lang w:val="fr-FR" w:eastAsia="fr-FR"/>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 xml:space="preserve">Inconsistencies in WMO guides have also been noticed regarding the generation and storage of observations data recorded at minute frequency and the generation of hourly observation data. For example, the definition of climatological days may differ: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val="fr-FR" w:eastAsia="fr-FR"/>
        </w:rPr>
        <w:t xml:space="preserve">Between </w:t>
      </w:r>
      <w:r w:rsidRPr="00B12762">
        <w:rPr>
          <w:rFonts w:ascii="Univers 55" w:hAnsi="Univers 55" w:cs="Univers 55"/>
          <w:color w:val="000000"/>
          <w:sz w:val="20"/>
          <w:szCs w:val="20"/>
          <w:lang w:eastAsia="fr-FR"/>
        </w:rPr>
        <w:t xml:space="preserve">NMHSs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Between different stations within a single NMHS </w:t>
      </w:r>
    </w:p>
    <w:p w:rsidR="00622801" w:rsidRPr="00B12762"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Over time within the same NMHS </w:t>
      </w:r>
    </w:p>
    <w:p w:rsidR="00622801" w:rsidRPr="001C2D65" w:rsidRDefault="00622801">
      <w:pPr>
        <w:numPr>
          <w:ilvl w:val="0"/>
          <w:numId w:val="39"/>
        </w:numPr>
        <w:autoSpaceDE w:val="0"/>
        <w:autoSpaceDN w:val="0"/>
        <w:adjustRightInd w:val="0"/>
        <w:jc w:val="both"/>
        <w:rPr>
          <w:rFonts w:ascii="Univers 55" w:hAnsi="Univers 55" w:cs="Univers 55"/>
          <w:color w:val="000000"/>
          <w:sz w:val="20"/>
          <w:szCs w:val="20"/>
          <w:lang w:eastAsia="fr-FR"/>
        </w:rPr>
      </w:pPr>
      <w:r w:rsidRPr="001C2D65">
        <w:rPr>
          <w:rFonts w:ascii="Univers 55" w:hAnsi="Univers 55" w:cs="Univers 55"/>
          <w:color w:val="000000"/>
          <w:sz w:val="20"/>
          <w:szCs w:val="20"/>
          <w:lang w:eastAsia="fr-FR"/>
        </w:rPr>
        <w:t xml:space="preserve">Between a given NMHS policy and the method applied by the software used in automatic weather stations (which often appear as a black box to NMHSs). For example, a climatological day could represent the following time periods: </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From 0000 LST to 2300 LST </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From 0100 LST to 0000 LST the next day </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From 2346 LST the previous day to 2345 LST the current day </w:t>
      </w:r>
    </w:p>
    <w:p w:rsidR="00622801" w:rsidRPr="00B12762" w:rsidRDefault="00622801" w:rsidP="00B12762">
      <w:pPr>
        <w:numPr>
          <w:ilvl w:val="1"/>
          <w:numId w:val="39"/>
        </w:numPr>
        <w:tabs>
          <w:tab w:val="clear" w:pos="1440"/>
          <w:tab w:val="num" w:pos="1200"/>
        </w:tabs>
        <w:autoSpaceDE w:val="0"/>
        <w:autoSpaceDN w:val="0"/>
        <w:adjustRightInd w:val="0"/>
        <w:ind w:left="960" w:hanging="24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From 0900 LST the previous day to 0900 LST the current day </w:t>
      </w:r>
    </w:p>
    <w:p w:rsidR="00622801" w:rsidRPr="00B12762" w:rsidRDefault="00622801" w:rsidP="007C7215">
      <w:pPr>
        <w:numPr>
          <w:ilvl w:val="1"/>
          <w:numId w:val="12"/>
        </w:numPr>
        <w:autoSpaceDE w:val="0"/>
        <w:autoSpaceDN w:val="0"/>
        <w:adjustRightInd w:val="0"/>
        <w:jc w:val="both"/>
        <w:rPr>
          <w:rFonts w:ascii="Univers 55" w:hAnsi="Univers 55" w:cs="Univers 55"/>
          <w:color w:val="000000"/>
          <w:sz w:val="20"/>
          <w:szCs w:val="20"/>
          <w:lang w:eastAsia="fr-FR"/>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Pr>
          <w:rFonts w:ascii="Univers 55" w:hAnsi="Univers 55" w:cs="Univers 55"/>
          <w:color w:val="000000"/>
          <w:sz w:val="20"/>
          <w:szCs w:val="20"/>
          <w:lang w:eastAsia="fr-FR"/>
        </w:rPr>
        <w:tab/>
      </w:r>
      <w:r w:rsidRPr="00B12762">
        <w:rPr>
          <w:rFonts w:ascii="Univers 55" w:hAnsi="Univers 55" w:cs="Univers 55"/>
          <w:color w:val="000000"/>
          <w:sz w:val="20"/>
          <w:szCs w:val="20"/>
          <w:lang w:eastAsia="fr-FR"/>
        </w:rPr>
        <w:t>There are also inconsistencies due to the use of either local standard time or daylight saving time. The same issues apply to the definition of a climatological hour.</w:t>
      </w:r>
    </w:p>
    <w:p w:rsidR="00622801" w:rsidRPr="00B12762" w:rsidRDefault="00622801" w:rsidP="007C7215">
      <w:pPr>
        <w:jc w:val="both"/>
        <w:rPr>
          <w:color w:val="000000"/>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Calculation of more elaborated indices computed from observations for NMHS products shall be in accordance with the climatology policies in place with very clear definitions and algorithms. </w:t>
      </w: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val="fr-FR" w:eastAsia="fr-FR"/>
        </w:rPr>
        <w:t xml:space="preserve">Some examples are: </w:t>
      </w:r>
    </w:p>
    <w:p w:rsidR="00622801" w:rsidRPr="001C2D65" w:rsidRDefault="00622801" w:rsidP="00B12762">
      <w:pPr>
        <w:numPr>
          <w:ilvl w:val="0"/>
          <w:numId w:val="39"/>
        </w:numPr>
        <w:autoSpaceDE w:val="0"/>
        <w:autoSpaceDN w:val="0"/>
        <w:adjustRightInd w:val="0"/>
        <w:jc w:val="both"/>
        <w:rPr>
          <w:rFonts w:ascii="Univers 55" w:hAnsi="Univers 55" w:cs="Univers 55"/>
          <w:color w:val="000000"/>
          <w:sz w:val="20"/>
          <w:szCs w:val="20"/>
          <w:lang w:eastAsia="fr-FR"/>
        </w:rPr>
      </w:pPr>
      <w:r w:rsidRPr="001C2D65">
        <w:rPr>
          <w:rFonts w:ascii="Univers 55" w:hAnsi="Univers 55" w:cs="Univers 55"/>
          <w:color w:val="000000"/>
          <w:sz w:val="20"/>
          <w:szCs w:val="20"/>
          <w:lang w:eastAsia="fr-FR"/>
        </w:rPr>
        <w:t xml:space="preserve">Data generation of accumulation, averages or extremes, such as generating ten-day data from daily data or daily data from hourly data. </w:t>
      </w:r>
    </w:p>
    <w:p w:rsidR="00622801" w:rsidRPr="001C2D65" w:rsidRDefault="00622801" w:rsidP="00B12762">
      <w:pPr>
        <w:numPr>
          <w:ilvl w:val="0"/>
          <w:numId w:val="39"/>
        </w:numPr>
        <w:autoSpaceDE w:val="0"/>
        <w:autoSpaceDN w:val="0"/>
        <w:adjustRightInd w:val="0"/>
        <w:jc w:val="both"/>
        <w:rPr>
          <w:rFonts w:ascii="Univers 55" w:hAnsi="Univers 55" w:cs="Univers 55"/>
          <w:color w:val="000000"/>
          <w:sz w:val="20"/>
          <w:szCs w:val="20"/>
          <w:lang w:eastAsia="fr-FR"/>
        </w:rPr>
      </w:pPr>
      <w:r w:rsidRPr="001C2D65">
        <w:rPr>
          <w:rFonts w:ascii="Univers 55" w:hAnsi="Univers 55" w:cs="Univers 55"/>
          <w:color w:val="000000"/>
          <w:sz w:val="20"/>
          <w:szCs w:val="20"/>
          <w:lang w:eastAsia="fr-FR"/>
        </w:rPr>
        <w:t xml:space="preserve">The generation of particular data derived from raw data, such as computing the potential evapotranspiration output for agricultural purposes. </w:t>
      </w:r>
    </w:p>
    <w:p w:rsidR="00622801" w:rsidRPr="001C2D65" w:rsidRDefault="00622801" w:rsidP="00B12762">
      <w:pPr>
        <w:numPr>
          <w:ilvl w:val="0"/>
          <w:numId w:val="39"/>
        </w:numPr>
        <w:autoSpaceDE w:val="0"/>
        <w:autoSpaceDN w:val="0"/>
        <w:adjustRightInd w:val="0"/>
        <w:jc w:val="both"/>
        <w:rPr>
          <w:rFonts w:ascii="Univers 55" w:hAnsi="Univers 55" w:cs="Univers 55"/>
          <w:color w:val="000000"/>
          <w:sz w:val="20"/>
          <w:szCs w:val="20"/>
          <w:lang w:eastAsia="fr-FR"/>
        </w:rPr>
      </w:pPr>
      <w:r w:rsidRPr="001C2D65">
        <w:rPr>
          <w:rFonts w:ascii="Univers 55" w:hAnsi="Univers 55" w:cs="Univers 55"/>
          <w:color w:val="000000"/>
          <w:sz w:val="20"/>
          <w:szCs w:val="20"/>
          <w:lang w:eastAsia="fr-FR"/>
        </w:rPr>
        <w:t xml:space="preserve">The generation of any statistical parameter required for products, such as extreme value analysis, homogenized data and others. </w:t>
      </w:r>
    </w:p>
    <w:p w:rsidR="00622801" w:rsidRPr="00B12762" w:rsidRDefault="00622801" w:rsidP="00B12762">
      <w:pPr>
        <w:numPr>
          <w:ilvl w:val="0"/>
          <w:numId w:val="39"/>
        </w:numPr>
        <w:autoSpaceDE w:val="0"/>
        <w:autoSpaceDN w:val="0"/>
        <w:adjustRightInd w:val="0"/>
        <w:jc w:val="both"/>
        <w:rPr>
          <w:rFonts w:ascii="Univers 55" w:hAnsi="Univers 55" w:cs="Univers 55"/>
          <w:color w:val="000000"/>
          <w:sz w:val="20"/>
          <w:szCs w:val="20"/>
          <w:lang w:eastAsia="fr-FR"/>
        </w:rPr>
      </w:pPr>
      <w:r w:rsidRPr="001C2D65">
        <w:rPr>
          <w:rFonts w:ascii="Univers 55" w:hAnsi="Univers 55" w:cs="Univers 55"/>
          <w:color w:val="000000"/>
          <w:sz w:val="20"/>
          <w:szCs w:val="20"/>
          <w:lang w:eastAsia="fr-FR"/>
        </w:rPr>
        <w:t>Climate indices such</w:t>
      </w:r>
      <w:r w:rsidRPr="00B12762">
        <w:rPr>
          <w:rFonts w:ascii="Univers 55" w:hAnsi="Univers 55" w:cs="Univers 55"/>
          <w:color w:val="000000"/>
          <w:sz w:val="20"/>
          <w:szCs w:val="20"/>
          <w:lang w:eastAsia="fr-FR"/>
        </w:rPr>
        <w:t xml:space="preserve"> as computed teleconnection indices.</w:t>
      </w:r>
    </w:p>
    <w:p w:rsidR="00622801" w:rsidRDefault="00622801" w:rsidP="007C7215">
      <w:pPr>
        <w:jc w:val="both"/>
        <w:rPr>
          <w:color w:val="000000"/>
        </w:rPr>
      </w:pPr>
    </w:p>
    <w:p w:rsidR="00622801" w:rsidRPr="00B12762" w:rsidRDefault="00622801" w:rsidP="007C7215">
      <w:pPr>
        <w:jc w:val="both"/>
        <w:rPr>
          <w:color w:val="000000"/>
        </w:rPr>
      </w:pPr>
    </w:p>
    <w:p w:rsidR="00622801" w:rsidRPr="00B12762" w:rsidRDefault="00622801" w:rsidP="007C7215">
      <w:pPr>
        <w:jc w:val="both"/>
        <w:rPr>
          <w:b/>
          <w:bCs/>
          <w:color w:val="000000"/>
          <w:lang w:val="en-US"/>
        </w:rPr>
      </w:pPr>
      <w:r w:rsidRPr="00B12762">
        <w:rPr>
          <w:b/>
          <w:bCs/>
          <w:color w:val="000000"/>
          <w:lang w:val="en-US"/>
        </w:rPr>
        <w:t xml:space="preserve">4. Data Homogenization </w:t>
      </w:r>
    </w:p>
    <w:p w:rsidR="00622801" w:rsidRPr="00B12762" w:rsidRDefault="00622801" w:rsidP="007C7215">
      <w:pPr>
        <w:jc w:val="both"/>
        <w:rPr>
          <w:b/>
          <w:bCs/>
          <w:color w:val="000000"/>
          <w:lang w:val="en-US"/>
        </w:rPr>
      </w:pPr>
    </w:p>
    <w:p w:rsidR="00622801" w:rsidRDefault="00622801" w:rsidP="007C7215">
      <w:pPr>
        <w:jc w:val="both"/>
        <w:rPr>
          <w:rFonts w:ascii="Univers 55" w:hAnsi="Univers 55" w:cs="Univers 55"/>
          <w:color w:val="000000"/>
          <w:sz w:val="20"/>
          <w:szCs w:val="20"/>
          <w:lang w:eastAsia="fr-FR"/>
        </w:rPr>
      </w:pPr>
      <w:r>
        <w:rPr>
          <w:b/>
          <w:bCs/>
          <w:color w:val="000000"/>
          <w:lang w:val="en-US"/>
        </w:rPr>
        <w:tab/>
      </w:r>
      <w:r w:rsidRPr="00B12762">
        <w:rPr>
          <w:rFonts w:ascii="Univers 55" w:hAnsi="Univers 55" w:cs="Univers 55"/>
          <w:color w:val="000000"/>
          <w:sz w:val="20"/>
          <w:szCs w:val="20"/>
          <w:lang w:eastAsia="fr-FR"/>
        </w:rPr>
        <w:t>This component refers to analysis of high-quality observations data and metadata to develop high-quality homogenized time-series datasets. Such new datasets aim to ensure that the only variability remaining in the time series is that resulting from actual climate variability. There is a need to use similar and well documented data homogenisation techniques within the climatological community and to use a quality flag depending on the method used to develop the new datasets.</w:t>
      </w:r>
    </w:p>
    <w:p w:rsidR="00622801" w:rsidRPr="00B12762" w:rsidRDefault="00622801" w:rsidP="007C7215">
      <w:pPr>
        <w:jc w:val="both"/>
        <w:rPr>
          <w:rFonts w:ascii="Univers 55" w:hAnsi="Univers 55" w:cs="Univers 55"/>
          <w:color w:val="000000"/>
          <w:sz w:val="20"/>
          <w:szCs w:val="20"/>
          <w:lang w:eastAsia="fr-FR"/>
        </w:rPr>
      </w:pPr>
    </w:p>
    <w:p w:rsidR="00622801" w:rsidRPr="00B12762" w:rsidRDefault="00622801" w:rsidP="00B12762">
      <w:pPr>
        <w:autoSpaceDE w:val="0"/>
        <w:autoSpaceDN w:val="0"/>
        <w:adjustRightInd w:val="0"/>
        <w:jc w:val="both"/>
        <w:rPr>
          <w:rFonts w:ascii="Univers 55" w:hAnsi="Univers 55" w:cs="Univers 55"/>
          <w:color w:val="000000"/>
          <w:sz w:val="20"/>
          <w:szCs w:val="20"/>
          <w:lang w:eastAsia="fr-FR"/>
        </w:rPr>
      </w:pPr>
      <w:r w:rsidRPr="00B12762">
        <w:rPr>
          <w:rFonts w:ascii="Univers 55" w:hAnsi="Univers 55" w:cs="Univers 55"/>
          <w:color w:val="000000"/>
          <w:sz w:val="20"/>
          <w:szCs w:val="20"/>
          <w:lang w:eastAsia="fr-FR"/>
        </w:rPr>
        <w:t xml:space="preserve">For more information, see: </w:t>
      </w:r>
    </w:p>
    <w:p w:rsidR="00622801" w:rsidRPr="00B12762" w:rsidRDefault="00622801" w:rsidP="00B12762">
      <w:pPr>
        <w:numPr>
          <w:ilvl w:val="0"/>
          <w:numId w:val="39"/>
        </w:numPr>
        <w:autoSpaceDE w:val="0"/>
        <w:autoSpaceDN w:val="0"/>
        <w:adjustRightInd w:val="0"/>
        <w:jc w:val="both"/>
        <w:rPr>
          <w:rFonts w:ascii="Univers 55" w:hAnsi="Univers 55" w:cs="Univers 55"/>
          <w:color w:val="000000"/>
          <w:sz w:val="20"/>
          <w:szCs w:val="20"/>
          <w:lang w:val="fr-FR" w:eastAsia="fr-FR"/>
        </w:rPr>
      </w:pPr>
      <w:r w:rsidRPr="00B12762">
        <w:rPr>
          <w:rFonts w:ascii="Univers 55" w:hAnsi="Univers 55" w:cs="Univers 55"/>
          <w:i/>
          <w:iCs/>
          <w:color w:val="000000"/>
          <w:sz w:val="20"/>
          <w:szCs w:val="20"/>
          <w:lang w:eastAsia="fr-FR"/>
        </w:rPr>
        <w:t xml:space="preserve">Guidelines </w:t>
      </w:r>
      <w:r w:rsidRPr="001C2D65">
        <w:rPr>
          <w:rFonts w:ascii="Univers 55" w:hAnsi="Univers 55" w:cs="Univers 55"/>
          <w:color w:val="000000"/>
          <w:sz w:val="20"/>
          <w:szCs w:val="20"/>
          <w:lang w:eastAsia="fr-FR"/>
        </w:rPr>
        <w:t xml:space="preserve">on Climate Metadata and Homogenization (WMO/TD-No. </w:t>
      </w:r>
      <w:r w:rsidRPr="00B12762">
        <w:rPr>
          <w:rFonts w:ascii="Univers 55" w:hAnsi="Univers 55" w:cs="Univers 55"/>
          <w:color w:val="000000"/>
          <w:sz w:val="20"/>
          <w:szCs w:val="20"/>
          <w:lang w:val="fr-FR" w:eastAsia="fr-FR"/>
        </w:rPr>
        <w:t xml:space="preserve">1186), WCDMP-53 </w:t>
      </w:r>
    </w:p>
    <w:p w:rsidR="00622801" w:rsidRPr="001C2D65" w:rsidRDefault="00622801" w:rsidP="00B12762">
      <w:pPr>
        <w:numPr>
          <w:ilvl w:val="0"/>
          <w:numId w:val="39"/>
        </w:numPr>
        <w:autoSpaceDE w:val="0"/>
        <w:autoSpaceDN w:val="0"/>
        <w:adjustRightInd w:val="0"/>
        <w:jc w:val="both"/>
        <w:rPr>
          <w:rFonts w:ascii="Univers 55" w:hAnsi="Univers 55" w:cs="Univers 55"/>
          <w:color w:val="000000"/>
          <w:sz w:val="20"/>
          <w:szCs w:val="20"/>
          <w:lang w:eastAsia="fr-FR"/>
        </w:rPr>
      </w:pPr>
      <w:r w:rsidRPr="001C2D65">
        <w:rPr>
          <w:rFonts w:ascii="Univers 55" w:hAnsi="Univers 55" w:cs="Univers 55"/>
          <w:color w:val="000000"/>
          <w:sz w:val="20"/>
          <w:szCs w:val="20"/>
          <w:lang w:eastAsia="fr-FR"/>
        </w:rPr>
        <w:t xml:space="preserve">Trewin (2012) provides a good case study </w:t>
      </w:r>
    </w:p>
    <w:p w:rsidR="00622801" w:rsidRPr="00B12762" w:rsidRDefault="00622801" w:rsidP="00B12762">
      <w:pPr>
        <w:numPr>
          <w:ilvl w:val="0"/>
          <w:numId w:val="39"/>
        </w:numPr>
        <w:autoSpaceDE w:val="0"/>
        <w:autoSpaceDN w:val="0"/>
        <w:adjustRightInd w:val="0"/>
        <w:jc w:val="both"/>
        <w:rPr>
          <w:rFonts w:ascii="Univers 55" w:hAnsi="Univers 55" w:cs="Univers 55"/>
          <w:color w:val="000000"/>
          <w:sz w:val="20"/>
          <w:szCs w:val="20"/>
          <w:lang w:val="fr-FR" w:eastAsia="fr-FR"/>
        </w:rPr>
      </w:pPr>
      <w:r w:rsidRPr="00B12762">
        <w:rPr>
          <w:rFonts w:ascii="Univers 55" w:hAnsi="Univers 55" w:cs="Univers 55"/>
          <w:color w:val="000000"/>
          <w:sz w:val="20"/>
          <w:szCs w:val="20"/>
          <w:lang w:val="fr-FR" w:eastAsia="fr-FR"/>
        </w:rPr>
        <w:t xml:space="preserve">ETCCDI website </w:t>
      </w:r>
    </w:p>
    <w:p w:rsidR="00622801" w:rsidRPr="001C2D65" w:rsidRDefault="00622801" w:rsidP="00B12762">
      <w:pPr>
        <w:numPr>
          <w:ilvl w:val="0"/>
          <w:numId w:val="39"/>
        </w:numPr>
        <w:autoSpaceDE w:val="0"/>
        <w:autoSpaceDN w:val="0"/>
        <w:adjustRightInd w:val="0"/>
        <w:jc w:val="both"/>
        <w:rPr>
          <w:rFonts w:ascii="Univers 55" w:hAnsi="Univers 55" w:cs="Univers 55"/>
          <w:color w:val="000000"/>
          <w:sz w:val="20"/>
          <w:szCs w:val="20"/>
          <w:lang w:eastAsia="fr-FR"/>
        </w:rPr>
      </w:pPr>
      <w:r w:rsidRPr="001C2D65">
        <w:rPr>
          <w:rFonts w:ascii="Univers 55" w:hAnsi="Univers 55" w:cs="Univers 55"/>
          <w:color w:val="000000"/>
          <w:sz w:val="20"/>
          <w:szCs w:val="20"/>
          <w:lang w:eastAsia="fr-FR"/>
        </w:rPr>
        <w:t xml:space="preserve">The different homogenization packages available on the data-rescue website of the WMO Regional Association VI (RA VI) and CCl Task Team on Data Rescue (TT-DARE) </w:t>
      </w:r>
    </w:p>
    <w:p w:rsidR="00622801" w:rsidRPr="00B12762" w:rsidRDefault="00622801" w:rsidP="00B12762">
      <w:pPr>
        <w:numPr>
          <w:ilvl w:val="0"/>
          <w:numId w:val="39"/>
        </w:numPr>
        <w:autoSpaceDE w:val="0"/>
        <w:autoSpaceDN w:val="0"/>
        <w:adjustRightInd w:val="0"/>
        <w:jc w:val="both"/>
        <w:rPr>
          <w:rFonts w:ascii="Univers 55" w:hAnsi="Univers 55" w:cs="Univers 55"/>
          <w:color w:val="000000"/>
          <w:sz w:val="20"/>
          <w:szCs w:val="20"/>
          <w:lang w:eastAsia="fr-FR"/>
        </w:rPr>
      </w:pPr>
      <w:r w:rsidRPr="001C2D65">
        <w:rPr>
          <w:rFonts w:ascii="Univers 55" w:hAnsi="Univers 55" w:cs="Univers 55"/>
          <w:color w:val="000000"/>
          <w:sz w:val="20"/>
          <w:szCs w:val="20"/>
          <w:lang w:eastAsia="fr-FR"/>
        </w:rPr>
        <w:t>The European project – Advances in homogenisation methods of climate series: an integrated approach HOME (ACTION COST</w:t>
      </w:r>
      <w:r w:rsidRPr="00B12762">
        <w:rPr>
          <w:rFonts w:ascii="Univers 55" w:hAnsi="Univers 55" w:cs="Univers 55"/>
          <w:color w:val="000000"/>
          <w:sz w:val="20"/>
          <w:szCs w:val="20"/>
          <w:u w:val="single"/>
          <w:lang w:eastAsia="fr-FR"/>
        </w:rPr>
        <w:t>-ES0601, 2014</w:t>
      </w:r>
      <w:r w:rsidRPr="00B12762">
        <w:rPr>
          <w:rFonts w:ascii="Univers 55" w:hAnsi="Univers 55" w:cs="Univers 55"/>
          <w:color w:val="000000"/>
          <w:sz w:val="20"/>
          <w:szCs w:val="20"/>
          <w:lang w:eastAsia="fr-FR"/>
        </w:rPr>
        <w:t xml:space="preserve">) </w:t>
      </w:r>
    </w:p>
    <w:p w:rsidR="00622801" w:rsidRPr="00666A3A" w:rsidRDefault="00622801" w:rsidP="007C7215">
      <w:pPr>
        <w:jc w:val="both"/>
        <w:rPr>
          <w:rFonts w:ascii="Univers 55" w:hAnsi="Univers 55" w:cs="Univers 55"/>
          <w:color w:val="000000"/>
          <w:sz w:val="20"/>
          <w:szCs w:val="20"/>
          <w:lang w:eastAsia="fr-FR"/>
        </w:rPr>
      </w:pPr>
    </w:p>
    <w:p w:rsidR="00622801" w:rsidRPr="00B12762" w:rsidRDefault="00622801" w:rsidP="007C7215">
      <w:pPr>
        <w:jc w:val="both"/>
        <w:rPr>
          <w:color w:val="000000"/>
        </w:rPr>
      </w:pPr>
    </w:p>
    <w:p w:rsidR="00622801" w:rsidRPr="00B12762" w:rsidRDefault="00622801" w:rsidP="007C7215">
      <w:pPr>
        <w:jc w:val="both"/>
        <w:rPr>
          <w:color w:val="000000"/>
        </w:rPr>
      </w:pPr>
    </w:p>
    <w:sectPr w:rsidR="00622801" w:rsidRPr="00B12762" w:rsidSect="00AF5579">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2801" w:rsidRDefault="00622801" w:rsidP="0084118B">
      <w:r>
        <w:separator/>
      </w:r>
    </w:p>
  </w:endnote>
  <w:endnote w:type="continuationSeparator" w:id="1">
    <w:p w:rsidR="00622801" w:rsidRDefault="00622801" w:rsidP="008411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Univers 55"/>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2801" w:rsidRDefault="00622801" w:rsidP="0084118B">
      <w:r>
        <w:separator/>
      </w:r>
    </w:p>
  </w:footnote>
  <w:footnote w:type="continuationSeparator" w:id="1">
    <w:p w:rsidR="00622801" w:rsidRDefault="00622801" w:rsidP="008411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4808A4E"/>
    <w:multiLevelType w:val="hybridMultilevel"/>
    <w:tmpl w:val="C78E897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B3F6133F"/>
    <w:multiLevelType w:val="hybridMultilevel"/>
    <w:tmpl w:val="64FE9CF4"/>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BB860395"/>
    <w:multiLevelType w:val="hybridMultilevel"/>
    <w:tmpl w:val="9AA85A00"/>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DD44C261"/>
    <w:multiLevelType w:val="hybridMultilevel"/>
    <w:tmpl w:val="A53ECD2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E03D5148"/>
    <w:multiLevelType w:val="hybridMultilevel"/>
    <w:tmpl w:val="A1A2E77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E28263D9"/>
    <w:multiLevelType w:val="hybridMultilevel"/>
    <w:tmpl w:val="B8C4E6DB"/>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EA497436"/>
    <w:multiLevelType w:val="hybridMultilevel"/>
    <w:tmpl w:val="9AB1334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F414B75C"/>
    <w:multiLevelType w:val="hybridMultilevel"/>
    <w:tmpl w:val="751CEF3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F9C478DE"/>
    <w:multiLevelType w:val="hybridMultilevel"/>
    <w:tmpl w:val="C940525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11E81A42"/>
    <w:multiLevelType w:val="hybridMultilevel"/>
    <w:tmpl w:val="1A6E381A"/>
    <w:lvl w:ilvl="0" w:tplc="040C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1636AD7C"/>
    <w:multiLevelType w:val="hybridMultilevel"/>
    <w:tmpl w:val="A2AAF5BF"/>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1B345DCD"/>
    <w:multiLevelType w:val="hybridMultilevel"/>
    <w:tmpl w:val="7D94F6B8"/>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2">
    <w:nsid w:val="1D2C549C"/>
    <w:multiLevelType w:val="hybridMultilevel"/>
    <w:tmpl w:val="4F7A4A6E"/>
    <w:lvl w:ilvl="0" w:tplc="040C000F">
      <w:start w:val="1"/>
      <w:numFmt w:val="decimal"/>
      <w:lvlText w:val="%1."/>
      <w:lvlJc w:val="left"/>
      <w:pPr>
        <w:tabs>
          <w:tab w:val="num" w:pos="720"/>
        </w:tabs>
        <w:ind w:left="720" w:hanging="360"/>
      </w:pPr>
      <w:rPr>
        <w:rFonts w:cs="Times New Roman"/>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13">
    <w:nsid w:val="1EBE2148"/>
    <w:multiLevelType w:val="hybridMultilevel"/>
    <w:tmpl w:val="2777DC23"/>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23A77586"/>
    <w:multiLevelType w:val="hybridMultilevel"/>
    <w:tmpl w:val="EEAC01CA"/>
    <w:lvl w:ilvl="0" w:tplc="04090001">
      <w:start w:val="1"/>
      <w:numFmt w:val="bullet"/>
      <w:lvlText w:val=""/>
      <w:lvlJc w:val="left"/>
      <w:pPr>
        <w:ind w:left="1145" w:hanging="360"/>
      </w:pPr>
      <w:rPr>
        <w:rFonts w:ascii="Symbol" w:hAnsi="Symbol" w:hint="default"/>
      </w:rPr>
    </w:lvl>
    <w:lvl w:ilvl="1" w:tplc="04090003">
      <w:start w:val="1"/>
      <w:numFmt w:val="bullet"/>
      <w:lvlText w:val="o"/>
      <w:lvlJc w:val="left"/>
      <w:pPr>
        <w:ind w:left="1865" w:hanging="360"/>
      </w:pPr>
      <w:rPr>
        <w:rFonts w:ascii="Courier New" w:hAnsi="Courier New" w:hint="default"/>
      </w:rPr>
    </w:lvl>
    <w:lvl w:ilvl="2" w:tplc="04090005">
      <w:start w:val="1"/>
      <w:numFmt w:val="bullet"/>
      <w:lvlText w:val=""/>
      <w:lvlJc w:val="left"/>
      <w:pPr>
        <w:ind w:left="2585" w:hanging="360"/>
      </w:pPr>
      <w:rPr>
        <w:rFonts w:ascii="Wingdings" w:hAnsi="Wingdings" w:hint="default"/>
      </w:rPr>
    </w:lvl>
    <w:lvl w:ilvl="3" w:tplc="04090001">
      <w:start w:val="1"/>
      <w:numFmt w:val="bullet"/>
      <w:lvlText w:val=""/>
      <w:lvlJc w:val="left"/>
      <w:pPr>
        <w:ind w:left="3305" w:hanging="360"/>
      </w:pPr>
      <w:rPr>
        <w:rFonts w:ascii="Symbol" w:hAnsi="Symbol" w:hint="default"/>
      </w:rPr>
    </w:lvl>
    <w:lvl w:ilvl="4" w:tplc="04090003">
      <w:start w:val="1"/>
      <w:numFmt w:val="bullet"/>
      <w:lvlText w:val="o"/>
      <w:lvlJc w:val="left"/>
      <w:pPr>
        <w:ind w:left="4025" w:hanging="360"/>
      </w:pPr>
      <w:rPr>
        <w:rFonts w:ascii="Courier New" w:hAnsi="Courier New" w:hint="default"/>
      </w:rPr>
    </w:lvl>
    <w:lvl w:ilvl="5" w:tplc="04090005">
      <w:start w:val="1"/>
      <w:numFmt w:val="bullet"/>
      <w:lvlText w:val=""/>
      <w:lvlJc w:val="left"/>
      <w:pPr>
        <w:ind w:left="4745" w:hanging="360"/>
      </w:pPr>
      <w:rPr>
        <w:rFonts w:ascii="Wingdings" w:hAnsi="Wingdings" w:hint="default"/>
      </w:rPr>
    </w:lvl>
    <w:lvl w:ilvl="6" w:tplc="04090001">
      <w:start w:val="1"/>
      <w:numFmt w:val="bullet"/>
      <w:lvlText w:val=""/>
      <w:lvlJc w:val="left"/>
      <w:pPr>
        <w:ind w:left="5465" w:hanging="360"/>
      </w:pPr>
      <w:rPr>
        <w:rFonts w:ascii="Symbol" w:hAnsi="Symbol" w:hint="default"/>
      </w:rPr>
    </w:lvl>
    <w:lvl w:ilvl="7" w:tplc="04090003">
      <w:start w:val="1"/>
      <w:numFmt w:val="bullet"/>
      <w:lvlText w:val="o"/>
      <w:lvlJc w:val="left"/>
      <w:pPr>
        <w:ind w:left="6185" w:hanging="360"/>
      </w:pPr>
      <w:rPr>
        <w:rFonts w:ascii="Courier New" w:hAnsi="Courier New" w:hint="default"/>
      </w:rPr>
    </w:lvl>
    <w:lvl w:ilvl="8" w:tplc="04090005">
      <w:start w:val="1"/>
      <w:numFmt w:val="bullet"/>
      <w:lvlText w:val=""/>
      <w:lvlJc w:val="left"/>
      <w:pPr>
        <w:ind w:left="6905" w:hanging="360"/>
      </w:pPr>
      <w:rPr>
        <w:rFonts w:ascii="Wingdings" w:hAnsi="Wingdings" w:hint="default"/>
      </w:rPr>
    </w:lvl>
  </w:abstractNum>
  <w:abstractNum w:abstractNumId="15">
    <w:nsid w:val="283AEC42"/>
    <w:multiLevelType w:val="hybridMultilevel"/>
    <w:tmpl w:val="8335EBD3"/>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29461B22"/>
    <w:multiLevelType w:val="hybridMultilevel"/>
    <w:tmpl w:val="75D85CEC"/>
    <w:lvl w:ilvl="0" w:tplc="040C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30C533C9"/>
    <w:multiLevelType w:val="hybridMultilevel"/>
    <w:tmpl w:val="D668E66C"/>
    <w:lvl w:ilvl="0" w:tplc="040C000F">
      <w:start w:val="1"/>
      <w:numFmt w:val="decimal"/>
      <w:lvlText w:val="%1."/>
      <w:lvlJc w:val="left"/>
      <w:pPr>
        <w:tabs>
          <w:tab w:val="num" w:pos="720"/>
        </w:tabs>
        <w:ind w:left="720" w:hanging="360"/>
      </w:pPr>
      <w:rPr>
        <w:rFonts w:cs="Times New Roman"/>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18">
    <w:nsid w:val="31F96326"/>
    <w:multiLevelType w:val="hybridMultilevel"/>
    <w:tmpl w:val="F34C5212"/>
    <w:lvl w:ilvl="0" w:tplc="040C0001">
      <w:start w:val="1"/>
      <w:numFmt w:val="bullet"/>
      <w:lvlText w:val=""/>
      <w:lvlJc w:val="left"/>
      <w:pPr>
        <w:tabs>
          <w:tab w:val="num" w:pos="5040"/>
        </w:tabs>
        <w:ind w:left="5040" w:hanging="360"/>
      </w:pPr>
      <w:rPr>
        <w:rFonts w:ascii="Symbol" w:hAnsi="Symbol" w:hint="default"/>
      </w:rPr>
    </w:lvl>
    <w:lvl w:ilvl="1" w:tplc="040C0003">
      <w:start w:val="1"/>
      <w:numFmt w:val="bullet"/>
      <w:lvlText w:val="o"/>
      <w:lvlJc w:val="left"/>
      <w:pPr>
        <w:tabs>
          <w:tab w:val="num" w:pos="5760"/>
        </w:tabs>
        <w:ind w:left="5760" w:hanging="360"/>
      </w:pPr>
      <w:rPr>
        <w:rFonts w:ascii="Courier New" w:hAnsi="Courier New" w:hint="default"/>
      </w:rPr>
    </w:lvl>
    <w:lvl w:ilvl="2" w:tplc="040C0005">
      <w:start w:val="1"/>
      <w:numFmt w:val="bullet"/>
      <w:lvlText w:val=""/>
      <w:lvlJc w:val="left"/>
      <w:pPr>
        <w:tabs>
          <w:tab w:val="num" w:pos="6480"/>
        </w:tabs>
        <w:ind w:left="6480" w:hanging="360"/>
      </w:pPr>
      <w:rPr>
        <w:rFonts w:ascii="Wingdings" w:hAnsi="Wingdings" w:hint="default"/>
      </w:rPr>
    </w:lvl>
    <w:lvl w:ilvl="3" w:tplc="040C0001">
      <w:start w:val="1"/>
      <w:numFmt w:val="bullet"/>
      <w:lvlText w:val=""/>
      <w:lvlJc w:val="left"/>
      <w:pPr>
        <w:tabs>
          <w:tab w:val="num" w:pos="7200"/>
        </w:tabs>
        <w:ind w:left="7200" w:hanging="360"/>
      </w:pPr>
      <w:rPr>
        <w:rFonts w:ascii="Symbol" w:hAnsi="Symbol" w:hint="default"/>
      </w:rPr>
    </w:lvl>
    <w:lvl w:ilvl="4" w:tplc="040C0003">
      <w:start w:val="1"/>
      <w:numFmt w:val="bullet"/>
      <w:lvlText w:val="o"/>
      <w:lvlJc w:val="left"/>
      <w:pPr>
        <w:tabs>
          <w:tab w:val="num" w:pos="7920"/>
        </w:tabs>
        <w:ind w:left="7920" w:hanging="360"/>
      </w:pPr>
      <w:rPr>
        <w:rFonts w:ascii="Courier New" w:hAnsi="Courier New" w:hint="default"/>
      </w:rPr>
    </w:lvl>
    <w:lvl w:ilvl="5" w:tplc="040C0005">
      <w:start w:val="1"/>
      <w:numFmt w:val="bullet"/>
      <w:lvlText w:val=""/>
      <w:lvlJc w:val="left"/>
      <w:pPr>
        <w:tabs>
          <w:tab w:val="num" w:pos="8640"/>
        </w:tabs>
        <w:ind w:left="8640" w:hanging="360"/>
      </w:pPr>
      <w:rPr>
        <w:rFonts w:ascii="Wingdings" w:hAnsi="Wingdings" w:hint="default"/>
      </w:rPr>
    </w:lvl>
    <w:lvl w:ilvl="6" w:tplc="040C0001">
      <w:start w:val="1"/>
      <w:numFmt w:val="bullet"/>
      <w:lvlText w:val=""/>
      <w:lvlJc w:val="left"/>
      <w:pPr>
        <w:tabs>
          <w:tab w:val="num" w:pos="9360"/>
        </w:tabs>
        <w:ind w:left="9360" w:hanging="360"/>
      </w:pPr>
      <w:rPr>
        <w:rFonts w:ascii="Symbol" w:hAnsi="Symbol" w:hint="default"/>
      </w:rPr>
    </w:lvl>
    <w:lvl w:ilvl="7" w:tplc="040C0003">
      <w:start w:val="1"/>
      <w:numFmt w:val="bullet"/>
      <w:lvlText w:val="o"/>
      <w:lvlJc w:val="left"/>
      <w:pPr>
        <w:tabs>
          <w:tab w:val="num" w:pos="10080"/>
        </w:tabs>
        <w:ind w:left="10080" w:hanging="360"/>
      </w:pPr>
      <w:rPr>
        <w:rFonts w:ascii="Courier New" w:hAnsi="Courier New" w:hint="default"/>
      </w:rPr>
    </w:lvl>
    <w:lvl w:ilvl="8" w:tplc="040C0005">
      <w:start w:val="1"/>
      <w:numFmt w:val="bullet"/>
      <w:lvlText w:val=""/>
      <w:lvlJc w:val="left"/>
      <w:pPr>
        <w:tabs>
          <w:tab w:val="num" w:pos="10800"/>
        </w:tabs>
        <w:ind w:left="10800" w:hanging="360"/>
      </w:pPr>
      <w:rPr>
        <w:rFonts w:ascii="Wingdings" w:hAnsi="Wingdings" w:hint="default"/>
      </w:rPr>
    </w:lvl>
  </w:abstractNum>
  <w:abstractNum w:abstractNumId="19">
    <w:nsid w:val="353C76EE"/>
    <w:multiLevelType w:val="hybridMultilevel"/>
    <w:tmpl w:val="ACAE152A"/>
    <w:lvl w:ilvl="0" w:tplc="040C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37853886"/>
    <w:multiLevelType w:val="multilevel"/>
    <w:tmpl w:val="50123A3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39C73DAF"/>
    <w:multiLevelType w:val="hybridMultilevel"/>
    <w:tmpl w:val="253605E2"/>
    <w:lvl w:ilvl="0" w:tplc="040C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3E4728A6"/>
    <w:multiLevelType w:val="hybridMultilevel"/>
    <w:tmpl w:val="AAE79947"/>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48007055"/>
    <w:multiLevelType w:val="hybridMultilevel"/>
    <w:tmpl w:val="9918C69E"/>
    <w:lvl w:ilvl="0" w:tplc="040C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49FAD11C"/>
    <w:multiLevelType w:val="hybridMultilevel"/>
    <w:tmpl w:val="EE2454C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4A527B3D"/>
    <w:multiLevelType w:val="hybridMultilevel"/>
    <w:tmpl w:val="9C4A2C50"/>
    <w:lvl w:ilvl="0" w:tplc="C79078AA">
      <w:start w:val="2"/>
      <w:numFmt w:val="bullet"/>
      <w:lvlText w:val="-"/>
      <w:lvlJc w:val="left"/>
      <w:pPr>
        <w:ind w:left="1080" w:hanging="360"/>
      </w:pPr>
      <w:rPr>
        <w:rFonts w:ascii="Arial" w:eastAsia="Times New Roman" w:hAnsi="Aria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hint="default"/>
      </w:rPr>
    </w:lvl>
    <w:lvl w:ilvl="8" w:tplc="08090005">
      <w:start w:val="1"/>
      <w:numFmt w:val="bullet"/>
      <w:lvlText w:val=""/>
      <w:lvlJc w:val="left"/>
      <w:pPr>
        <w:ind w:left="6840" w:hanging="360"/>
      </w:pPr>
      <w:rPr>
        <w:rFonts w:ascii="Wingdings" w:hAnsi="Wingdings" w:hint="default"/>
      </w:rPr>
    </w:lvl>
  </w:abstractNum>
  <w:abstractNum w:abstractNumId="26">
    <w:nsid w:val="4A8F1CDF"/>
    <w:multiLevelType w:val="hybridMultilevel"/>
    <w:tmpl w:val="BA54BFC4"/>
    <w:lvl w:ilvl="0" w:tplc="040C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4E974354"/>
    <w:multiLevelType w:val="hybridMultilevel"/>
    <w:tmpl w:val="D31EA2CA"/>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8">
    <w:nsid w:val="51335D02"/>
    <w:multiLevelType w:val="hybridMultilevel"/>
    <w:tmpl w:val="C06A48EA"/>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9">
    <w:nsid w:val="562FC011"/>
    <w:multiLevelType w:val="hybridMultilevel"/>
    <w:tmpl w:val="95B2E9A8"/>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56A844BF"/>
    <w:multiLevelType w:val="hybridMultilevel"/>
    <w:tmpl w:val="515CCAF0"/>
    <w:lvl w:ilvl="0" w:tplc="040C0015">
      <w:start w:val="1"/>
      <w:numFmt w:val="upperLetter"/>
      <w:lvlText w:val="%1."/>
      <w:lvlJc w:val="left"/>
      <w:pPr>
        <w:tabs>
          <w:tab w:val="num" w:pos="720"/>
        </w:tabs>
        <w:ind w:left="720" w:hanging="360"/>
      </w:pPr>
      <w:rPr>
        <w:rFonts w:cs="Times New Roman"/>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start w:val="1"/>
      <w:numFmt w:val="decimal"/>
      <w:lvlText w:val="%4."/>
      <w:lvlJc w:val="left"/>
      <w:pPr>
        <w:tabs>
          <w:tab w:val="num" w:pos="2880"/>
        </w:tabs>
        <w:ind w:left="2880" w:hanging="360"/>
      </w:pPr>
      <w:rPr>
        <w:rFonts w:cs="Times New Roman"/>
      </w:rPr>
    </w:lvl>
    <w:lvl w:ilvl="4" w:tplc="040C0019">
      <w:start w:val="1"/>
      <w:numFmt w:val="lowerLetter"/>
      <w:lvlText w:val="%5."/>
      <w:lvlJc w:val="left"/>
      <w:pPr>
        <w:tabs>
          <w:tab w:val="num" w:pos="3600"/>
        </w:tabs>
        <w:ind w:left="3600" w:hanging="360"/>
      </w:pPr>
      <w:rPr>
        <w:rFonts w:cs="Times New Roman"/>
      </w:rPr>
    </w:lvl>
    <w:lvl w:ilvl="5" w:tplc="040C001B">
      <w:start w:val="1"/>
      <w:numFmt w:val="lowerRoman"/>
      <w:lvlText w:val="%6."/>
      <w:lvlJc w:val="right"/>
      <w:pPr>
        <w:tabs>
          <w:tab w:val="num" w:pos="4320"/>
        </w:tabs>
        <w:ind w:left="4320" w:hanging="180"/>
      </w:pPr>
      <w:rPr>
        <w:rFonts w:cs="Times New Roman"/>
      </w:rPr>
    </w:lvl>
    <w:lvl w:ilvl="6" w:tplc="040C000F">
      <w:start w:val="1"/>
      <w:numFmt w:val="decimal"/>
      <w:lvlText w:val="%7."/>
      <w:lvlJc w:val="left"/>
      <w:pPr>
        <w:tabs>
          <w:tab w:val="num" w:pos="5040"/>
        </w:tabs>
        <w:ind w:left="5040" w:hanging="360"/>
      </w:pPr>
      <w:rPr>
        <w:rFonts w:cs="Times New Roman"/>
      </w:rPr>
    </w:lvl>
    <w:lvl w:ilvl="7" w:tplc="040C0019">
      <w:start w:val="1"/>
      <w:numFmt w:val="lowerLetter"/>
      <w:lvlText w:val="%8."/>
      <w:lvlJc w:val="left"/>
      <w:pPr>
        <w:tabs>
          <w:tab w:val="num" w:pos="5760"/>
        </w:tabs>
        <w:ind w:left="5760" w:hanging="360"/>
      </w:pPr>
      <w:rPr>
        <w:rFonts w:cs="Times New Roman"/>
      </w:rPr>
    </w:lvl>
    <w:lvl w:ilvl="8" w:tplc="040C001B">
      <w:start w:val="1"/>
      <w:numFmt w:val="lowerRoman"/>
      <w:lvlText w:val="%9."/>
      <w:lvlJc w:val="right"/>
      <w:pPr>
        <w:tabs>
          <w:tab w:val="num" w:pos="6480"/>
        </w:tabs>
        <w:ind w:left="6480" w:hanging="180"/>
      </w:pPr>
      <w:rPr>
        <w:rFonts w:cs="Times New Roman"/>
      </w:rPr>
    </w:lvl>
  </w:abstractNum>
  <w:abstractNum w:abstractNumId="31">
    <w:nsid w:val="5C155430"/>
    <w:multiLevelType w:val="multilevel"/>
    <w:tmpl w:val="FD8CA51A"/>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5CC257A0"/>
    <w:multiLevelType w:val="hybridMultilevel"/>
    <w:tmpl w:val="C4128D90"/>
    <w:lvl w:ilvl="0" w:tplc="040C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6E94094F"/>
    <w:multiLevelType w:val="hybridMultilevel"/>
    <w:tmpl w:val="A1D59B9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71F4E73E"/>
    <w:multiLevelType w:val="hybridMultilevel"/>
    <w:tmpl w:val="CD6437E6"/>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766F50DE"/>
    <w:multiLevelType w:val="hybridMultilevel"/>
    <w:tmpl w:val="1FA2E758"/>
    <w:lvl w:ilvl="0" w:tplc="040C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7672FB40"/>
    <w:multiLevelType w:val="hybridMultilevel"/>
    <w:tmpl w:val="D11CBF89"/>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7B7F9A33"/>
    <w:multiLevelType w:val="hybridMultilevel"/>
    <w:tmpl w:val="7D511753"/>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7CE74E1F"/>
    <w:multiLevelType w:val="hybridMultilevel"/>
    <w:tmpl w:val="41D7D1F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25"/>
  </w:num>
  <w:num w:numId="2">
    <w:abstractNumId w:val="31"/>
  </w:num>
  <w:num w:numId="3">
    <w:abstractNumId w:val="14"/>
  </w:num>
  <w:num w:numId="4">
    <w:abstractNumId w:val="17"/>
  </w:num>
  <w:num w:numId="5">
    <w:abstractNumId w:val="4"/>
  </w:num>
  <w:num w:numId="6">
    <w:abstractNumId w:val="36"/>
  </w:num>
  <w:num w:numId="7">
    <w:abstractNumId w:val="15"/>
  </w:num>
  <w:num w:numId="8">
    <w:abstractNumId w:val="18"/>
  </w:num>
  <w:num w:numId="9">
    <w:abstractNumId w:val="28"/>
  </w:num>
  <w:num w:numId="10">
    <w:abstractNumId w:val="1"/>
  </w:num>
  <w:num w:numId="11">
    <w:abstractNumId w:val="13"/>
  </w:num>
  <w:num w:numId="12">
    <w:abstractNumId w:val="22"/>
  </w:num>
  <w:num w:numId="13">
    <w:abstractNumId w:val="23"/>
  </w:num>
  <w:num w:numId="14">
    <w:abstractNumId w:val="16"/>
  </w:num>
  <w:num w:numId="15">
    <w:abstractNumId w:val="8"/>
  </w:num>
  <w:num w:numId="16">
    <w:abstractNumId w:val="38"/>
  </w:num>
  <w:num w:numId="17">
    <w:abstractNumId w:val="5"/>
  </w:num>
  <w:num w:numId="18">
    <w:abstractNumId w:val="6"/>
  </w:num>
  <w:num w:numId="19">
    <w:abstractNumId w:val="0"/>
  </w:num>
  <w:num w:numId="20">
    <w:abstractNumId w:val="10"/>
  </w:num>
  <w:num w:numId="21">
    <w:abstractNumId w:val="29"/>
  </w:num>
  <w:num w:numId="22">
    <w:abstractNumId w:val="33"/>
  </w:num>
  <w:num w:numId="23">
    <w:abstractNumId w:val="26"/>
  </w:num>
  <w:num w:numId="24">
    <w:abstractNumId w:val="3"/>
  </w:num>
  <w:num w:numId="25">
    <w:abstractNumId w:val="24"/>
  </w:num>
  <w:num w:numId="26">
    <w:abstractNumId w:val="2"/>
  </w:num>
  <w:num w:numId="27">
    <w:abstractNumId w:val="34"/>
  </w:num>
  <w:num w:numId="28">
    <w:abstractNumId w:val="37"/>
  </w:num>
  <w:num w:numId="29">
    <w:abstractNumId w:val="7"/>
  </w:num>
  <w:num w:numId="30">
    <w:abstractNumId w:val="12"/>
  </w:num>
  <w:num w:numId="31">
    <w:abstractNumId w:val="30"/>
  </w:num>
  <w:num w:numId="32">
    <w:abstractNumId w:val="20"/>
  </w:num>
  <w:num w:numId="33">
    <w:abstractNumId w:val="21"/>
  </w:num>
  <w:num w:numId="34">
    <w:abstractNumId w:val="9"/>
  </w:num>
  <w:num w:numId="35">
    <w:abstractNumId w:val="35"/>
  </w:num>
  <w:num w:numId="36">
    <w:abstractNumId w:val="27"/>
  </w:num>
  <w:num w:numId="37">
    <w:abstractNumId w:val="32"/>
  </w:num>
  <w:num w:numId="38">
    <w:abstractNumId w:val="19"/>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embedSystemFonts/>
  <w:defaultTabStop w:val="720"/>
  <w:hyphenationZone w:val="425"/>
  <w:doNotHyphenateCaps/>
  <w:drawingGridHorizontalSpacing w:val="12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2FFB"/>
    <w:rsid w:val="0002753C"/>
    <w:rsid w:val="00033EE4"/>
    <w:rsid w:val="00041470"/>
    <w:rsid w:val="000576F8"/>
    <w:rsid w:val="00073E32"/>
    <w:rsid w:val="00086467"/>
    <w:rsid w:val="00086EA1"/>
    <w:rsid w:val="000952DD"/>
    <w:rsid w:val="000A7412"/>
    <w:rsid w:val="000B45CF"/>
    <w:rsid w:val="000B521B"/>
    <w:rsid w:val="000C0A01"/>
    <w:rsid w:val="000D0222"/>
    <w:rsid w:val="000E57AA"/>
    <w:rsid w:val="00100FF5"/>
    <w:rsid w:val="00103DF1"/>
    <w:rsid w:val="00110FFA"/>
    <w:rsid w:val="0011780B"/>
    <w:rsid w:val="001203EB"/>
    <w:rsid w:val="00124418"/>
    <w:rsid w:val="001510CC"/>
    <w:rsid w:val="00160A92"/>
    <w:rsid w:val="00163283"/>
    <w:rsid w:val="001855D4"/>
    <w:rsid w:val="00185EFE"/>
    <w:rsid w:val="001948D3"/>
    <w:rsid w:val="00196346"/>
    <w:rsid w:val="001973EB"/>
    <w:rsid w:val="001A794C"/>
    <w:rsid w:val="001C2D65"/>
    <w:rsid w:val="001C4126"/>
    <w:rsid w:val="001C7A2F"/>
    <w:rsid w:val="001D665B"/>
    <w:rsid w:val="001E2EBB"/>
    <w:rsid w:val="001E71AD"/>
    <w:rsid w:val="001E7845"/>
    <w:rsid w:val="001F4C41"/>
    <w:rsid w:val="00213240"/>
    <w:rsid w:val="00264825"/>
    <w:rsid w:val="0027763C"/>
    <w:rsid w:val="002828CA"/>
    <w:rsid w:val="00285D77"/>
    <w:rsid w:val="00290A20"/>
    <w:rsid w:val="002A0A2D"/>
    <w:rsid w:val="002A0D5E"/>
    <w:rsid w:val="002A2FB4"/>
    <w:rsid w:val="002A60E6"/>
    <w:rsid w:val="002E0C51"/>
    <w:rsid w:val="002E4B68"/>
    <w:rsid w:val="002E54C6"/>
    <w:rsid w:val="002E5772"/>
    <w:rsid w:val="002E673F"/>
    <w:rsid w:val="002F5197"/>
    <w:rsid w:val="00304F02"/>
    <w:rsid w:val="0031655A"/>
    <w:rsid w:val="00317621"/>
    <w:rsid w:val="00320A0D"/>
    <w:rsid w:val="003218A9"/>
    <w:rsid w:val="00350A74"/>
    <w:rsid w:val="00351008"/>
    <w:rsid w:val="0037666E"/>
    <w:rsid w:val="0038043A"/>
    <w:rsid w:val="00395FEA"/>
    <w:rsid w:val="003A50D1"/>
    <w:rsid w:val="003A779C"/>
    <w:rsid w:val="003C2676"/>
    <w:rsid w:val="003C78C0"/>
    <w:rsid w:val="003D10BC"/>
    <w:rsid w:val="003E583B"/>
    <w:rsid w:val="003F638A"/>
    <w:rsid w:val="00406137"/>
    <w:rsid w:val="00417755"/>
    <w:rsid w:val="00424DA3"/>
    <w:rsid w:val="00427C11"/>
    <w:rsid w:val="004348FB"/>
    <w:rsid w:val="00441830"/>
    <w:rsid w:val="004463B8"/>
    <w:rsid w:val="0045211E"/>
    <w:rsid w:val="00455915"/>
    <w:rsid w:val="00465AEB"/>
    <w:rsid w:val="0046657B"/>
    <w:rsid w:val="0048761B"/>
    <w:rsid w:val="00487765"/>
    <w:rsid w:val="004B1DA4"/>
    <w:rsid w:val="004B2C03"/>
    <w:rsid w:val="004B411C"/>
    <w:rsid w:val="004C4280"/>
    <w:rsid w:val="004D2252"/>
    <w:rsid w:val="004E3723"/>
    <w:rsid w:val="004F1792"/>
    <w:rsid w:val="005171CC"/>
    <w:rsid w:val="005327D7"/>
    <w:rsid w:val="00546C37"/>
    <w:rsid w:val="005501E2"/>
    <w:rsid w:val="005607B6"/>
    <w:rsid w:val="005622B6"/>
    <w:rsid w:val="00564091"/>
    <w:rsid w:val="00583853"/>
    <w:rsid w:val="005A4CFA"/>
    <w:rsid w:val="005A7326"/>
    <w:rsid w:val="005B58D7"/>
    <w:rsid w:val="005C711F"/>
    <w:rsid w:val="005D265A"/>
    <w:rsid w:val="005F45F9"/>
    <w:rsid w:val="00607F00"/>
    <w:rsid w:val="00611DFD"/>
    <w:rsid w:val="00613FC0"/>
    <w:rsid w:val="0061695C"/>
    <w:rsid w:val="00622801"/>
    <w:rsid w:val="00623F75"/>
    <w:rsid w:val="00636628"/>
    <w:rsid w:val="00642D1B"/>
    <w:rsid w:val="00646888"/>
    <w:rsid w:val="0066678E"/>
    <w:rsid w:val="00666A3A"/>
    <w:rsid w:val="00696265"/>
    <w:rsid w:val="006979AA"/>
    <w:rsid w:val="006B2318"/>
    <w:rsid w:val="006B7DAE"/>
    <w:rsid w:val="006D79A6"/>
    <w:rsid w:val="006F5501"/>
    <w:rsid w:val="007152A5"/>
    <w:rsid w:val="007403A0"/>
    <w:rsid w:val="0078507F"/>
    <w:rsid w:val="00795927"/>
    <w:rsid w:val="007B0FA3"/>
    <w:rsid w:val="007B1381"/>
    <w:rsid w:val="007B2FAD"/>
    <w:rsid w:val="007B4D87"/>
    <w:rsid w:val="007C7215"/>
    <w:rsid w:val="007E61D1"/>
    <w:rsid w:val="0081335F"/>
    <w:rsid w:val="00817855"/>
    <w:rsid w:val="00821756"/>
    <w:rsid w:val="00822ACE"/>
    <w:rsid w:val="00826112"/>
    <w:rsid w:val="00826B01"/>
    <w:rsid w:val="0084118B"/>
    <w:rsid w:val="00852ED8"/>
    <w:rsid w:val="00874ABA"/>
    <w:rsid w:val="00887D6A"/>
    <w:rsid w:val="008B75B1"/>
    <w:rsid w:val="008B7E6C"/>
    <w:rsid w:val="008C2209"/>
    <w:rsid w:val="008C4371"/>
    <w:rsid w:val="008E1F3F"/>
    <w:rsid w:val="008E32D9"/>
    <w:rsid w:val="0090280B"/>
    <w:rsid w:val="00923CA4"/>
    <w:rsid w:val="00925140"/>
    <w:rsid w:val="0092695E"/>
    <w:rsid w:val="009271E5"/>
    <w:rsid w:val="00937C6B"/>
    <w:rsid w:val="009513F2"/>
    <w:rsid w:val="009726D1"/>
    <w:rsid w:val="00982998"/>
    <w:rsid w:val="0098426D"/>
    <w:rsid w:val="00990CBC"/>
    <w:rsid w:val="00992101"/>
    <w:rsid w:val="00995313"/>
    <w:rsid w:val="009957AE"/>
    <w:rsid w:val="009A4FF1"/>
    <w:rsid w:val="009A6C05"/>
    <w:rsid w:val="009B543F"/>
    <w:rsid w:val="009C2B22"/>
    <w:rsid w:val="009E063B"/>
    <w:rsid w:val="009E129E"/>
    <w:rsid w:val="009F7853"/>
    <w:rsid w:val="00A01830"/>
    <w:rsid w:val="00A10C8E"/>
    <w:rsid w:val="00A23913"/>
    <w:rsid w:val="00A36449"/>
    <w:rsid w:val="00A41F5A"/>
    <w:rsid w:val="00A455B5"/>
    <w:rsid w:val="00A564EE"/>
    <w:rsid w:val="00A65CF5"/>
    <w:rsid w:val="00A90CB5"/>
    <w:rsid w:val="00AC52FF"/>
    <w:rsid w:val="00AD69C6"/>
    <w:rsid w:val="00AD7B49"/>
    <w:rsid w:val="00AE0E47"/>
    <w:rsid w:val="00AE367A"/>
    <w:rsid w:val="00AF5579"/>
    <w:rsid w:val="00B070A2"/>
    <w:rsid w:val="00B12762"/>
    <w:rsid w:val="00B21F2B"/>
    <w:rsid w:val="00B22048"/>
    <w:rsid w:val="00B240CB"/>
    <w:rsid w:val="00B403AB"/>
    <w:rsid w:val="00B47B20"/>
    <w:rsid w:val="00B74447"/>
    <w:rsid w:val="00BD266E"/>
    <w:rsid w:val="00C10FA7"/>
    <w:rsid w:val="00C13EEE"/>
    <w:rsid w:val="00C14A21"/>
    <w:rsid w:val="00C157B2"/>
    <w:rsid w:val="00C23FA0"/>
    <w:rsid w:val="00C3618E"/>
    <w:rsid w:val="00C408F5"/>
    <w:rsid w:val="00C452EA"/>
    <w:rsid w:val="00C464E9"/>
    <w:rsid w:val="00C46B2D"/>
    <w:rsid w:val="00C47599"/>
    <w:rsid w:val="00C507AC"/>
    <w:rsid w:val="00C71DD2"/>
    <w:rsid w:val="00C80DA4"/>
    <w:rsid w:val="00CA06C9"/>
    <w:rsid w:val="00CB5368"/>
    <w:rsid w:val="00CB5A1B"/>
    <w:rsid w:val="00CC01A4"/>
    <w:rsid w:val="00CC75EE"/>
    <w:rsid w:val="00CF16D6"/>
    <w:rsid w:val="00D010AF"/>
    <w:rsid w:val="00D044F1"/>
    <w:rsid w:val="00D06740"/>
    <w:rsid w:val="00D12C10"/>
    <w:rsid w:val="00D4457D"/>
    <w:rsid w:val="00D453B8"/>
    <w:rsid w:val="00D455E0"/>
    <w:rsid w:val="00D70B7D"/>
    <w:rsid w:val="00D71BD9"/>
    <w:rsid w:val="00D752F8"/>
    <w:rsid w:val="00DA0F1F"/>
    <w:rsid w:val="00DA393C"/>
    <w:rsid w:val="00DC6CD3"/>
    <w:rsid w:val="00DD1ECF"/>
    <w:rsid w:val="00DD42F3"/>
    <w:rsid w:val="00DE7AD0"/>
    <w:rsid w:val="00DE7D02"/>
    <w:rsid w:val="00E10563"/>
    <w:rsid w:val="00E1199C"/>
    <w:rsid w:val="00E16517"/>
    <w:rsid w:val="00E1744B"/>
    <w:rsid w:val="00E2305A"/>
    <w:rsid w:val="00E30E64"/>
    <w:rsid w:val="00E3655F"/>
    <w:rsid w:val="00E4591A"/>
    <w:rsid w:val="00E64D2E"/>
    <w:rsid w:val="00E66354"/>
    <w:rsid w:val="00E73459"/>
    <w:rsid w:val="00E82FFB"/>
    <w:rsid w:val="00E914B1"/>
    <w:rsid w:val="00EA3C2B"/>
    <w:rsid w:val="00EB6B44"/>
    <w:rsid w:val="00EC5CAE"/>
    <w:rsid w:val="00ED18E6"/>
    <w:rsid w:val="00ED18F8"/>
    <w:rsid w:val="00EF7E16"/>
    <w:rsid w:val="00F03969"/>
    <w:rsid w:val="00F0495F"/>
    <w:rsid w:val="00F175F7"/>
    <w:rsid w:val="00F23974"/>
    <w:rsid w:val="00F37F33"/>
    <w:rsid w:val="00F4316B"/>
    <w:rsid w:val="00F57ECF"/>
    <w:rsid w:val="00F57F70"/>
    <w:rsid w:val="00F60B47"/>
    <w:rsid w:val="00F70231"/>
    <w:rsid w:val="00F72E3F"/>
    <w:rsid w:val="00F84B7B"/>
    <w:rsid w:val="00F87585"/>
    <w:rsid w:val="00FA04E9"/>
    <w:rsid w:val="00FA37F5"/>
    <w:rsid w:val="00FB0D8C"/>
    <w:rsid w:val="00FE09A1"/>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853"/>
    <w:rPr>
      <w:rFonts w:ascii="Arial" w:hAnsi="Arial" w:cs="Arial"/>
      <w:lang w:val="en-GB" w:eastAsia="en-US"/>
    </w:rPr>
  </w:style>
  <w:style w:type="paragraph" w:styleId="Heading1">
    <w:name w:val="heading 1"/>
    <w:basedOn w:val="Normal"/>
    <w:link w:val="Heading1Char"/>
    <w:uiPriority w:val="99"/>
    <w:qFormat/>
    <w:rsid w:val="00AE0E47"/>
    <w:pPr>
      <w:spacing w:before="100" w:beforeAutospacing="1" w:after="100" w:afterAutospacing="1"/>
      <w:outlineLvl w:val="0"/>
    </w:pPr>
    <w:rPr>
      <w:b/>
      <w:bCs/>
      <w:kern w:val="36"/>
      <w:sz w:val="48"/>
      <w:szCs w:val="48"/>
      <w:lang w:val="fr-FR" w:eastAsia="fr-F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E0E47"/>
    <w:rPr>
      <w:rFonts w:cs="Times New Roman"/>
      <w:b/>
      <w:bCs/>
      <w:kern w:val="36"/>
      <w:sz w:val="48"/>
      <w:szCs w:val="48"/>
    </w:rPr>
  </w:style>
  <w:style w:type="table" w:styleId="TableGrid">
    <w:name w:val="Table Grid"/>
    <w:basedOn w:val="TableNormal"/>
    <w:uiPriority w:val="99"/>
    <w:rsid w:val="00E82FFB"/>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3A50D1"/>
    <w:rPr>
      <w:rFonts w:cs="Times New Roman"/>
      <w:color w:val="0000FF"/>
      <w:u w:val="single"/>
    </w:rPr>
  </w:style>
  <w:style w:type="character" w:styleId="FollowedHyperlink">
    <w:name w:val="FollowedHyperlink"/>
    <w:basedOn w:val="DefaultParagraphFont"/>
    <w:uiPriority w:val="99"/>
    <w:rsid w:val="0084118B"/>
    <w:rPr>
      <w:rFonts w:cs="Times New Roman"/>
      <w:color w:val="800080"/>
      <w:u w:val="single"/>
    </w:rPr>
  </w:style>
  <w:style w:type="paragraph" w:styleId="FootnoteText">
    <w:name w:val="footnote text"/>
    <w:basedOn w:val="Normal"/>
    <w:link w:val="FootnoteTextChar"/>
    <w:uiPriority w:val="99"/>
    <w:semiHidden/>
    <w:rsid w:val="0084118B"/>
    <w:rPr>
      <w:sz w:val="20"/>
      <w:szCs w:val="20"/>
      <w:lang w:val="fr-FR"/>
    </w:rPr>
  </w:style>
  <w:style w:type="character" w:customStyle="1" w:styleId="FootnoteTextChar">
    <w:name w:val="Footnote Text Char"/>
    <w:basedOn w:val="DefaultParagraphFont"/>
    <w:link w:val="FootnoteText"/>
    <w:uiPriority w:val="99"/>
    <w:locked/>
    <w:rsid w:val="0084118B"/>
    <w:rPr>
      <w:rFonts w:ascii="Arial" w:hAnsi="Arial" w:cs="Arial"/>
      <w:lang w:eastAsia="en-US"/>
    </w:rPr>
  </w:style>
  <w:style w:type="character" w:styleId="FootnoteReference">
    <w:name w:val="footnote reference"/>
    <w:basedOn w:val="DefaultParagraphFont"/>
    <w:uiPriority w:val="99"/>
    <w:semiHidden/>
    <w:rsid w:val="0084118B"/>
    <w:rPr>
      <w:rFonts w:cs="Times New Roman"/>
      <w:vertAlign w:val="superscript"/>
    </w:rPr>
  </w:style>
  <w:style w:type="paragraph" w:styleId="BalloonText">
    <w:name w:val="Balloon Text"/>
    <w:basedOn w:val="Normal"/>
    <w:link w:val="BalloonTextChar"/>
    <w:uiPriority w:val="99"/>
    <w:semiHidden/>
    <w:rsid w:val="0046657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B58D7"/>
    <w:rPr>
      <w:rFonts w:cs="Times New Roman"/>
      <w:sz w:val="2"/>
      <w:szCs w:val="2"/>
      <w:lang w:val="en-GB" w:eastAsia="en-US"/>
    </w:rPr>
  </w:style>
  <w:style w:type="character" w:customStyle="1" w:styleId="apple-converted-space">
    <w:name w:val="apple-converted-space"/>
    <w:basedOn w:val="DefaultParagraphFont"/>
    <w:uiPriority w:val="99"/>
    <w:rsid w:val="00AE0E47"/>
    <w:rPr>
      <w:rFonts w:cs="Times New Roman"/>
    </w:rPr>
  </w:style>
  <w:style w:type="paragraph" w:customStyle="1" w:styleId="Default">
    <w:name w:val="Default"/>
    <w:uiPriority w:val="99"/>
    <w:rsid w:val="00583853"/>
    <w:pPr>
      <w:autoSpaceDE w:val="0"/>
      <w:autoSpaceDN w:val="0"/>
      <w:adjustRightInd w:val="0"/>
    </w:pPr>
    <w:rPr>
      <w:rFonts w:ascii="Univers 55" w:hAnsi="Univers 55" w:cs="Univers 55"/>
      <w:color w:val="000000"/>
      <w:sz w:val="24"/>
      <w:szCs w:val="24"/>
    </w:rPr>
  </w:style>
  <w:style w:type="paragraph" w:customStyle="1" w:styleId="Pa12">
    <w:name w:val="Pa12"/>
    <w:basedOn w:val="Default"/>
    <w:next w:val="Default"/>
    <w:uiPriority w:val="99"/>
    <w:rsid w:val="00583853"/>
    <w:pPr>
      <w:spacing w:line="201" w:lineRule="atLeast"/>
    </w:pPr>
    <w:rPr>
      <w:color w:val="auto"/>
    </w:rPr>
  </w:style>
  <w:style w:type="character" w:customStyle="1" w:styleId="A9">
    <w:name w:val="A9"/>
    <w:uiPriority w:val="99"/>
    <w:rsid w:val="00F57F70"/>
    <w:rPr>
      <w:rFonts w:ascii="Symbol" w:hAnsi="Symbol"/>
      <w:color w:val="000000"/>
      <w:sz w:val="20"/>
    </w:rPr>
  </w:style>
  <w:style w:type="character" w:customStyle="1" w:styleId="A12">
    <w:name w:val="A12"/>
    <w:uiPriority w:val="99"/>
    <w:rsid w:val="008C2209"/>
    <w:rPr>
      <w:color w:val="000000"/>
      <w:sz w:val="20"/>
      <w:u w:val="single"/>
    </w:rPr>
  </w:style>
</w:styles>
</file>

<file path=word/webSettings.xml><?xml version="1.0" encoding="utf-8"?>
<w:webSettings xmlns:r="http://schemas.openxmlformats.org/officeDocument/2006/relationships" xmlns:w="http://schemas.openxmlformats.org/wordprocessingml/2006/main">
  <w:divs>
    <w:div w:id="1948582591">
      <w:marLeft w:val="0"/>
      <w:marRight w:val="0"/>
      <w:marTop w:val="0"/>
      <w:marBottom w:val="0"/>
      <w:divBdr>
        <w:top w:val="none" w:sz="0" w:space="0" w:color="auto"/>
        <w:left w:val="none" w:sz="0" w:space="0" w:color="auto"/>
        <w:bottom w:val="none" w:sz="0" w:space="0" w:color="auto"/>
        <w:right w:val="none" w:sz="0" w:space="0" w:color="auto"/>
      </w:divBdr>
      <w:divsChild>
        <w:div w:id="1948582580">
          <w:marLeft w:val="0"/>
          <w:marRight w:val="0"/>
          <w:marTop w:val="0"/>
          <w:marBottom w:val="0"/>
          <w:divBdr>
            <w:top w:val="none" w:sz="0" w:space="0" w:color="auto"/>
            <w:left w:val="none" w:sz="0" w:space="0" w:color="auto"/>
            <w:bottom w:val="none" w:sz="0" w:space="0" w:color="auto"/>
            <w:right w:val="none" w:sz="0" w:space="0" w:color="auto"/>
          </w:divBdr>
          <w:divsChild>
            <w:div w:id="1948582579">
              <w:marLeft w:val="0"/>
              <w:marRight w:val="0"/>
              <w:marTop w:val="0"/>
              <w:marBottom w:val="0"/>
              <w:divBdr>
                <w:top w:val="single" w:sz="4" w:space="0" w:color="DDDDDD"/>
                <w:left w:val="single" w:sz="4" w:space="0" w:color="DDDDDD"/>
                <w:bottom w:val="single" w:sz="4" w:space="0" w:color="DDDDDD"/>
                <w:right w:val="single" w:sz="4" w:space="0" w:color="DDDDDD"/>
              </w:divBdr>
            </w:div>
          </w:divsChild>
        </w:div>
        <w:div w:id="1948582581">
          <w:marLeft w:val="0"/>
          <w:marRight w:val="0"/>
          <w:marTop w:val="0"/>
          <w:marBottom w:val="0"/>
          <w:divBdr>
            <w:top w:val="none" w:sz="0" w:space="0" w:color="auto"/>
            <w:left w:val="none" w:sz="0" w:space="0" w:color="auto"/>
            <w:bottom w:val="none" w:sz="0" w:space="0" w:color="auto"/>
            <w:right w:val="none" w:sz="0" w:space="0" w:color="auto"/>
          </w:divBdr>
        </w:div>
        <w:div w:id="1948582582">
          <w:marLeft w:val="0"/>
          <w:marRight w:val="0"/>
          <w:marTop w:val="0"/>
          <w:marBottom w:val="0"/>
          <w:divBdr>
            <w:top w:val="none" w:sz="0" w:space="0" w:color="auto"/>
            <w:left w:val="none" w:sz="0" w:space="0" w:color="auto"/>
            <w:bottom w:val="none" w:sz="0" w:space="0" w:color="auto"/>
            <w:right w:val="none" w:sz="0" w:space="0" w:color="auto"/>
          </w:divBdr>
        </w:div>
        <w:div w:id="1948582584">
          <w:marLeft w:val="0"/>
          <w:marRight w:val="0"/>
          <w:marTop w:val="0"/>
          <w:marBottom w:val="0"/>
          <w:divBdr>
            <w:top w:val="none" w:sz="0" w:space="0" w:color="auto"/>
            <w:left w:val="none" w:sz="0" w:space="0" w:color="auto"/>
            <w:bottom w:val="none" w:sz="0" w:space="0" w:color="auto"/>
            <w:right w:val="none" w:sz="0" w:space="0" w:color="auto"/>
          </w:divBdr>
        </w:div>
        <w:div w:id="1948582585">
          <w:marLeft w:val="0"/>
          <w:marRight w:val="0"/>
          <w:marTop w:val="0"/>
          <w:marBottom w:val="0"/>
          <w:divBdr>
            <w:top w:val="none" w:sz="0" w:space="0" w:color="auto"/>
            <w:left w:val="none" w:sz="0" w:space="0" w:color="auto"/>
            <w:bottom w:val="none" w:sz="0" w:space="0" w:color="auto"/>
            <w:right w:val="none" w:sz="0" w:space="0" w:color="auto"/>
          </w:divBdr>
          <w:divsChild>
            <w:div w:id="1948582587">
              <w:marLeft w:val="0"/>
              <w:marRight w:val="0"/>
              <w:marTop w:val="0"/>
              <w:marBottom w:val="0"/>
              <w:divBdr>
                <w:top w:val="none" w:sz="0" w:space="0" w:color="auto"/>
                <w:left w:val="none" w:sz="0" w:space="0" w:color="auto"/>
                <w:bottom w:val="none" w:sz="0" w:space="0" w:color="auto"/>
                <w:right w:val="none" w:sz="0" w:space="0" w:color="auto"/>
              </w:divBdr>
              <w:divsChild>
                <w:div w:id="1948582583">
                  <w:marLeft w:val="0"/>
                  <w:marRight w:val="0"/>
                  <w:marTop w:val="0"/>
                  <w:marBottom w:val="0"/>
                  <w:divBdr>
                    <w:top w:val="none" w:sz="0" w:space="0" w:color="auto"/>
                    <w:left w:val="none" w:sz="0" w:space="0" w:color="auto"/>
                    <w:bottom w:val="none" w:sz="0" w:space="0" w:color="auto"/>
                    <w:right w:val="none" w:sz="0" w:space="0" w:color="auto"/>
                  </w:divBdr>
                  <w:divsChild>
                    <w:div w:id="1948582593">
                      <w:marLeft w:val="0"/>
                      <w:marRight w:val="0"/>
                      <w:marTop w:val="0"/>
                      <w:marBottom w:val="0"/>
                      <w:divBdr>
                        <w:top w:val="none" w:sz="0" w:space="0" w:color="auto"/>
                        <w:left w:val="none" w:sz="0" w:space="0" w:color="auto"/>
                        <w:bottom w:val="none" w:sz="0" w:space="0" w:color="auto"/>
                        <w:right w:val="none" w:sz="0" w:space="0" w:color="auto"/>
                      </w:divBdr>
                      <w:divsChild>
                        <w:div w:id="1948582588">
                          <w:marLeft w:val="0"/>
                          <w:marRight w:val="0"/>
                          <w:marTop w:val="0"/>
                          <w:marBottom w:val="0"/>
                          <w:divBdr>
                            <w:top w:val="none" w:sz="0" w:space="0" w:color="auto"/>
                            <w:left w:val="none" w:sz="0" w:space="0" w:color="auto"/>
                            <w:bottom w:val="none" w:sz="0" w:space="0" w:color="auto"/>
                            <w:right w:val="none" w:sz="0" w:space="0" w:color="auto"/>
                          </w:divBdr>
                          <w:divsChild>
                            <w:div w:id="194858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582586">
          <w:marLeft w:val="0"/>
          <w:marRight w:val="0"/>
          <w:marTop w:val="0"/>
          <w:marBottom w:val="0"/>
          <w:divBdr>
            <w:top w:val="none" w:sz="0" w:space="0" w:color="auto"/>
            <w:left w:val="none" w:sz="0" w:space="0" w:color="auto"/>
            <w:bottom w:val="none" w:sz="0" w:space="0" w:color="auto"/>
            <w:right w:val="none" w:sz="0" w:space="0" w:color="auto"/>
          </w:divBdr>
        </w:div>
        <w:div w:id="1948582589">
          <w:marLeft w:val="0"/>
          <w:marRight w:val="0"/>
          <w:marTop w:val="0"/>
          <w:marBottom w:val="0"/>
          <w:divBdr>
            <w:top w:val="none" w:sz="0" w:space="0" w:color="auto"/>
            <w:left w:val="none" w:sz="0" w:space="0" w:color="auto"/>
            <w:bottom w:val="none" w:sz="0" w:space="0" w:color="auto"/>
            <w:right w:val="none" w:sz="0" w:space="0" w:color="auto"/>
          </w:divBdr>
        </w:div>
        <w:div w:id="1948582590">
          <w:marLeft w:val="0"/>
          <w:marRight w:val="0"/>
          <w:marTop w:val="0"/>
          <w:marBottom w:val="0"/>
          <w:divBdr>
            <w:top w:val="none" w:sz="0" w:space="0" w:color="auto"/>
            <w:left w:val="none" w:sz="0" w:space="0" w:color="auto"/>
            <w:bottom w:val="none" w:sz="0" w:space="0" w:color="auto"/>
            <w:right w:val="none" w:sz="0" w:space="0" w:color="auto"/>
          </w:divBdr>
        </w:div>
        <w:div w:id="1948582592">
          <w:marLeft w:val="0"/>
          <w:marRight w:val="0"/>
          <w:marTop w:val="0"/>
          <w:marBottom w:val="0"/>
          <w:divBdr>
            <w:top w:val="none" w:sz="0" w:space="0" w:color="auto"/>
            <w:left w:val="none" w:sz="0" w:space="0" w:color="auto"/>
            <w:bottom w:val="none" w:sz="0" w:space="0" w:color="auto"/>
            <w:right w:val="none" w:sz="0" w:space="0" w:color="auto"/>
          </w:divBdr>
        </w:div>
        <w:div w:id="1948582594">
          <w:marLeft w:val="0"/>
          <w:marRight w:val="0"/>
          <w:marTop w:val="0"/>
          <w:marBottom w:val="0"/>
          <w:divBdr>
            <w:top w:val="none" w:sz="0" w:space="0" w:color="auto"/>
            <w:left w:val="none" w:sz="0" w:space="0" w:color="auto"/>
            <w:bottom w:val="none" w:sz="0" w:space="0" w:color="auto"/>
            <w:right w:val="none" w:sz="0" w:space="0" w:color="auto"/>
          </w:divBdr>
        </w:div>
      </w:divsChild>
    </w:div>
    <w:div w:id="19485825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4</Pages>
  <Words>1880</Words>
  <Characters>10342</Characters>
  <Application>Microsoft Office Outlook</Application>
  <DocSecurity>0</DocSecurity>
  <Lines>0</Lines>
  <Paragraphs>0</Paragraphs>
  <ScaleCrop>false</ScaleCrop>
  <Company>WMO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METEOROLOGICAL ORGANIZATION</dc:title>
  <dc:subject/>
  <dc:creator>Autologon</dc:creator>
  <cp:keywords/>
  <dc:description/>
  <cp:lastModifiedBy>denis.stuber</cp:lastModifiedBy>
  <cp:revision>2</cp:revision>
  <cp:lastPrinted>2015-02-10T12:14:00Z</cp:lastPrinted>
  <dcterms:created xsi:type="dcterms:W3CDTF">2016-08-09T12:55:00Z</dcterms:created>
  <dcterms:modified xsi:type="dcterms:W3CDTF">2016-08-09T12:55:00Z</dcterms:modified>
</cp:coreProperties>
</file>