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A5" w:rsidRDefault="002952A5" w:rsidP="00A15325">
      <w:pPr>
        <w:pStyle w:val="Heading1"/>
        <w:rPr>
          <w:rStyle w:val="BookTitle"/>
          <w:smallCaps w:val="0"/>
          <w:spacing w:val="0"/>
        </w:rPr>
      </w:pPr>
      <w:r w:rsidRPr="00A15325">
        <w:rPr>
          <w:rStyle w:val="BookTitle"/>
          <w:smallCaps w:val="0"/>
          <w:spacing w:val="0"/>
        </w:rPr>
        <w:t xml:space="preserve">CCl EXPERT TEAM ON </w:t>
      </w:r>
      <w:r>
        <w:rPr>
          <w:rStyle w:val="BookTitle"/>
          <w:smallCaps w:val="0"/>
          <w:spacing w:val="0"/>
        </w:rPr>
        <w:br/>
      </w:r>
      <w:r w:rsidRPr="00A15325">
        <w:rPr>
          <w:rStyle w:val="BookTitle"/>
          <w:smallCaps w:val="0"/>
          <w:spacing w:val="0"/>
        </w:rPr>
        <w:t>CLIMATE DATA MANAGEMENT SYSTEMS</w:t>
      </w:r>
    </w:p>
    <w:p w:rsidR="002952A5" w:rsidRDefault="002952A5" w:rsidP="00A15325"/>
    <w:p w:rsidR="002952A5" w:rsidRDefault="002952A5" w:rsidP="00A15325">
      <w:pPr>
        <w:pStyle w:val="Heading2"/>
      </w:pPr>
      <w:r>
        <w:t xml:space="preserve">DRAFT – Self Assessment of conformance of a CDMS with </w:t>
      </w:r>
      <w:r w:rsidRPr="00A15325">
        <w:t>WMO CDMS Specifications (WMO-No 1131)</w:t>
      </w:r>
    </w:p>
    <w:p w:rsidR="002952A5" w:rsidRDefault="002952A5" w:rsidP="00A15325"/>
    <w:p w:rsidR="002952A5" w:rsidRDefault="002952A5" w:rsidP="00A15325">
      <w:pPr>
        <w:pStyle w:val="Heading3"/>
      </w:pPr>
      <w:r>
        <w:t>Introduction</w:t>
      </w:r>
    </w:p>
    <w:p w:rsidR="002952A5" w:rsidRDefault="002952A5" w:rsidP="00A15325">
      <w:r>
        <w:t>The CMO Climate Data Management Systems (CDMS) Specifications document (WMO-No 1131) provides advice of the functionality needed for a CDMS. This functionality is classified under three categories – Required, Recommended, Optional. See ibid 2.5.1.1 and 2.6 for further information.</w:t>
      </w:r>
    </w:p>
    <w:p w:rsidR="002952A5" w:rsidRDefault="002952A5" w:rsidP="00A15325"/>
    <w:p w:rsidR="002952A5" w:rsidRDefault="002952A5" w:rsidP="00A15325">
      <w:r>
        <w:t>This Self-Assessment only considers the Required functionality.</w:t>
      </w:r>
    </w:p>
    <w:p w:rsidR="002952A5" w:rsidRDefault="002952A5" w:rsidP="00A15325"/>
    <w:p w:rsidR="002952A5" w:rsidRDefault="002952A5" w:rsidP="00A15325">
      <w:r>
        <w:t xml:space="preserve">It is intended to provide a useful framework for </w:t>
      </w:r>
      <w:r w:rsidRPr="00254077">
        <w:t>CDMS procurement staff of NMHSs, climate data managers, systems integrators and CDMS devel</w:t>
      </w:r>
      <w:r>
        <w:t>opers, architects, vendors, etc. in conjunction with WMO No-1131.</w:t>
      </w:r>
    </w:p>
    <w:p w:rsidR="002952A5" w:rsidRDefault="002952A5" w:rsidP="00A15325"/>
    <w:p w:rsidR="002952A5" w:rsidRDefault="002952A5" w:rsidP="00A15325">
      <w:r>
        <w:t>In specific implementations, the functionality may be provided by one or more systems. If this Self-Assessment is primarily concerned with one software package, and a Required functionality is outside the scope of that package, then the self-assessment should record and identify the external system (if any) which provides the missing functionality.</w:t>
      </w:r>
    </w:p>
    <w:p w:rsidR="002952A5" w:rsidRDefault="002952A5" w:rsidP="00A15325"/>
    <w:p w:rsidR="002952A5" w:rsidRDefault="002952A5" w:rsidP="00580395">
      <w:pPr>
        <w:pStyle w:val="Heading3"/>
      </w:pPr>
      <w:r>
        <w:t>Uses of the Self-Assessment</w:t>
      </w:r>
    </w:p>
    <w:p w:rsidR="002952A5" w:rsidRDefault="002952A5" w:rsidP="00A15325">
      <w:r>
        <w:t>There are a number of potential uses and users of this Self-Assessment, and the way in which it is used may change according to the purpose. Uses might include:</w:t>
      </w:r>
    </w:p>
    <w:p w:rsidR="002952A5" w:rsidRDefault="002952A5" w:rsidP="00580395">
      <w:pPr>
        <w:pStyle w:val="ListParagraph"/>
        <w:numPr>
          <w:ilvl w:val="0"/>
          <w:numId w:val="1"/>
        </w:numPr>
      </w:pPr>
      <w:r>
        <w:t>A specification or procurement process for acquiring and implementing a replacement CDMS. For this, it may make sense to include assessment of features defined as Recommended or Optional in WMO-No 1131.</w:t>
      </w:r>
    </w:p>
    <w:p w:rsidR="002952A5" w:rsidRDefault="002952A5" w:rsidP="00580395">
      <w:pPr>
        <w:pStyle w:val="ListParagraph"/>
        <w:numPr>
          <w:ilvl w:val="0"/>
          <w:numId w:val="1"/>
        </w:numPr>
      </w:pPr>
      <w:r>
        <w:t>A group producing a software package. Some functions may be noted as outside the scope of the software package itself, and dependant on the organisational context in which it is implemented.</w:t>
      </w:r>
    </w:p>
    <w:p w:rsidR="002952A5" w:rsidRDefault="002952A5" w:rsidP="00580395">
      <w:pPr>
        <w:pStyle w:val="ListParagraph"/>
        <w:numPr>
          <w:ilvl w:val="0"/>
          <w:numId w:val="1"/>
        </w:numPr>
      </w:pPr>
      <w:r>
        <w:t xml:space="preserve">As part of the audit process for a Quality Management System such as ISO 9001. This may pay particular attention to the CDMS Governance issues and to Core IT infrastructure, especially security, access control and disaster recovery. </w:t>
      </w:r>
    </w:p>
    <w:p w:rsidR="002952A5" w:rsidRDefault="002952A5">
      <w:pPr>
        <w:spacing w:after="200" w:line="276" w:lineRule="auto"/>
      </w:pPr>
    </w:p>
    <w:p w:rsidR="002952A5" w:rsidRDefault="002952A5" w:rsidP="00580395">
      <w:pPr>
        <w:pStyle w:val="Heading3"/>
      </w:pPr>
      <w:r>
        <w:t>Use of the Self-Assessment spreadsheet</w:t>
      </w:r>
    </w:p>
    <w:p w:rsidR="002952A5" w:rsidRDefault="002952A5" w:rsidP="00A15325">
      <w:r>
        <w:t>The spreadsheet reproduces the list of Required functions at Appendix 2 of WMO-No 1131. In the list, each component has the paragraph reference to the detailed explanation in the main document, and this should be carefully considered when making the assessment.</w:t>
      </w:r>
    </w:p>
    <w:p w:rsidR="002952A5" w:rsidRDefault="002952A5" w:rsidP="00A15325"/>
    <w:p w:rsidR="002952A5" w:rsidRDefault="002952A5" w:rsidP="00A15325">
      <w:r>
        <w:t>For each function, an explanation should be recorded. In particular, this should explain where particular functions are external to the CDMS software package, or are split across several packages.</w:t>
      </w:r>
    </w:p>
    <w:p w:rsidR="002952A5" w:rsidRDefault="002952A5" w:rsidP="00A15325"/>
    <w:p w:rsidR="002952A5" w:rsidRPr="00745287" w:rsidRDefault="002952A5" w:rsidP="00A15325">
      <w:r>
        <w:t xml:space="preserve">A summary mark of </w:t>
      </w:r>
      <w:r w:rsidRPr="00745287">
        <w:rPr>
          <w:b/>
        </w:rPr>
        <w:t>Full</w:t>
      </w:r>
      <w:r w:rsidRPr="00745287">
        <w:t xml:space="preserve"> / </w:t>
      </w:r>
      <w:r w:rsidRPr="00745287">
        <w:rPr>
          <w:b/>
        </w:rPr>
        <w:t>Partial</w:t>
      </w:r>
      <w:r w:rsidRPr="00745287">
        <w:t xml:space="preserve"> / </w:t>
      </w:r>
      <w:r w:rsidRPr="00745287">
        <w:rPr>
          <w:b/>
        </w:rPr>
        <w:t>Missing</w:t>
      </w:r>
      <w:r w:rsidRPr="00745287">
        <w:t xml:space="preserve"> / </w:t>
      </w:r>
      <w:r w:rsidRPr="00745287">
        <w:rPr>
          <w:b/>
        </w:rPr>
        <w:t>Unknown</w:t>
      </w:r>
      <w:r w:rsidRPr="00745287">
        <w:t xml:space="preserve"> / </w:t>
      </w:r>
      <w:r w:rsidRPr="00745287">
        <w:rPr>
          <w:b/>
        </w:rPr>
        <w:t>Other</w:t>
      </w:r>
      <w:r w:rsidRPr="00745287">
        <w:t xml:space="preserve"> should</w:t>
      </w:r>
      <w:r>
        <w:t xml:space="preserve"> be given.</w:t>
      </w:r>
    </w:p>
    <w:sectPr w:rsidR="002952A5" w:rsidRPr="00745287" w:rsidSect="006B09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F428B"/>
    <w:multiLevelType w:val="hybridMultilevel"/>
    <w:tmpl w:val="392C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325"/>
    <w:rsid w:val="00160A1E"/>
    <w:rsid w:val="001F490D"/>
    <w:rsid w:val="00215620"/>
    <w:rsid w:val="00244A77"/>
    <w:rsid w:val="00254077"/>
    <w:rsid w:val="002952A5"/>
    <w:rsid w:val="00436160"/>
    <w:rsid w:val="004761D1"/>
    <w:rsid w:val="00580395"/>
    <w:rsid w:val="0058328C"/>
    <w:rsid w:val="005D3697"/>
    <w:rsid w:val="005E5098"/>
    <w:rsid w:val="00610460"/>
    <w:rsid w:val="006156B1"/>
    <w:rsid w:val="006B096E"/>
    <w:rsid w:val="006C6DB7"/>
    <w:rsid w:val="006D4E57"/>
    <w:rsid w:val="00745287"/>
    <w:rsid w:val="008E27B2"/>
    <w:rsid w:val="009060D0"/>
    <w:rsid w:val="009A5AF8"/>
    <w:rsid w:val="00A14AE0"/>
    <w:rsid w:val="00A15325"/>
    <w:rsid w:val="00B60B82"/>
    <w:rsid w:val="00B878F6"/>
    <w:rsid w:val="00BE6D45"/>
    <w:rsid w:val="00D25F7D"/>
    <w:rsid w:val="00D61187"/>
    <w:rsid w:val="00DF5BF8"/>
    <w:rsid w:val="00E50F83"/>
    <w:rsid w:val="00EA6DB6"/>
    <w:rsid w:val="00EC19C7"/>
    <w:rsid w:val="00ED6CCB"/>
    <w:rsid w:val="00F1682E"/>
    <w:rsid w:val="00F44E54"/>
    <w:rsid w:val="00FC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mbria" w:hAnsi="Arial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EC19C7"/>
    <w:rPr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5620"/>
    <w:pPr>
      <w:keepNext/>
      <w:keepLines/>
      <w:spacing w:before="480"/>
      <w:outlineLvl w:val="0"/>
    </w:pPr>
    <w:rPr>
      <w:rFonts w:eastAsia="Times New Roman"/>
      <w:b/>
      <w:bCs/>
      <w:color w:val="345A8A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5620"/>
    <w:pPr>
      <w:keepNext/>
      <w:keepLines/>
      <w:spacing w:before="200"/>
      <w:outlineLvl w:val="1"/>
    </w:pPr>
    <w:rPr>
      <w:rFonts w:eastAsia="Times New Roman"/>
      <w:b/>
      <w:bCs/>
      <w:color w:val="4F81BD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1682E"/>
    <w:pPr>
      <w:keepNext/>
      <w:keepLines/>
      <w:spacing w:before="200"/>
      <w:outlineLvl w:val="2"/>
    </w:pPr>
    <w:rPr>
      <w:rFonts w:eastAsia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682E"/>
    <w:pPr>
      <w:keepNext/>
      <w:keepLines/>
      <w:spacing w:before="200"/>
      <w:outlineLvl w:val="3"/>
    </w:pPr>
    <w:rPr>
      <w:rFonts w:eastAsia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682E"/>
    <w:pPr>
      <w:keepNext/>
      <w:keepLines/>
      <w:spacing w:before="200"/>
      <w:outlineLvl w:val="4"/>
    </w:pPr>
    <w:rPr>
      <w:rFonts w:eastAsia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682E"/>
    <w:pPr>
      <w:keepNext/>
      <w:keepLines/>
      <w:spacing w:before="200"/>
      <w:outlineLvl w:val="5"/>
    </w:pPr>
    <w:rPr>
      <w:rFonts w:eastAsia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1682E"/>
    <w:pPr>
      <w:keepNext/>
      <w:keepLines/>
      <w:spacing w:before="200"/>
      <w:outlineLvl w:val="6"/>
    </w:pPr>
    <w:rPr>
      <w:rFonts w:eastAsia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682E"/>
    <w:pPr>
      <w:keepNext/>
      <w:keepLines/>
      <w:spacing w:before="200"/>
      <w:outlineLvl w:val="7"/>
    </w:pPr>
    <w:rPr>
      <w:rFonts w:eastAsia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682E"/>
    <w:pPr>
      <w:keepNext/>
      <w:keepLines/>
      <w:spacing w:before="200"/>
      <w:outlineLvl w:val="8"/>
    </w:pPr>
    <w:rPr>
      <w:rFonts w:eastAsia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15620"/>
    <w:rPr>
      <w:rFonts w:ascii="Century Gothic" w:hAnsi="Century Gothic" w:cs="Times New Roman"/>
      <w:b/>
      <w:bCs/>
      <w:color w:val="345A8A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15620"/>
    <w:rPr>
      <w:rFonts w:ascii="Century Gothic" w:hAnsi="Century Gothic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1682E"/>
    <w:rPr>
      <w:rFonts w:eastAsia="Times New Roman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1682E"/>
    <w:rPr>
      <w:rFonts w:eastAsia="Times New Roman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1682E"/>
    <w:rPr>
      <w:rFonts w:eastAsia="Times New Roman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1682E"/>
    <w:rPr>
      <w:rFonts w:eastAsia="Times New Roman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1682E"/>
    <w:rPr>
      <w:rFonts w:eastAsia="Times New Roman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1682E"/>
    <w:rPr>
      <w:rFonts w:eastAsia="Times New Roman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1682E"/>
    <w:rPr>
      <w:rFonts w:eastAsia="Times New Roman" w:cs="Times New Roman"/>
      <w:i/>
      <w:iCs/>
      <w:color w:val="404040"/>
      <w:sz w:val="20"/>
      <w:szCs w:val="20"/>
    </w:rPr>
  </w:style>
  <w:style w:type="paragraph" w:styleId="NoSpacing">
    <w:name w:val="No Spacing"/>
    <w:uiPriority w:val="99"/>
    <w:qFormat/>
    <w:rsid w:val="00F1682E"/>
    <w:rPr>
      <w:sz w:val="24"/>
      <w:szCs w:val="24"/>
      <w:lang w:val="en-GB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1682E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1682E"/>
    <w:rPr>
      <w:rFonts w:eastAsia="Times New Roman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1682E"/>
    <w:pPr>
      <w:numPr>
        <w:ilvl w:val="1"/>
      </w:numPr>
    </w:pPr>
    <w:rPr>
      <w:rFonts w:eastAsia="Times New Roman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1682E"/>
    <w:rPr>
      <w:rFonts w:eastAsia="Times New Roman" w:cs="Times New Roman"/>
      <w:i/>
      <w:iCs/>
      <w:color w:val="4F81BD"/>
      <w:spacing w:val="15"/>
    </w:rPr>
  </w:style>
  <w:style w:type="character" w:styleId="SubtleEmphasis">
    <w:name w:val="Subtle Emphasis"/>
    <w:basedOn w:val="DefaultParagraphFont"/>
    <w:uiPriority w:val="99"/>
    <w:qFormat/>
    <w:rsid w:val="00F1682E"/>
    <w:rPr>
      <w:rFonts w:cs="Times New Roman"/>
      <w:i/>
      <w:iCs/>
      <w:color w:val="808080"/>
    </w:rPr>
  </w:style>
  <w:style w:type="character" w:styleId="Emphasis">
    <w:name w:val="Emphasis"/>
    <w:basedOn w:val="DefaultParagraphFont"/>
    <w:uiPriority w:val="99"/>
    <w:qFormat/>
    <w:rsid w:val="00F1682E"/>
    <w:rPr>
      <w:rFonts w:cs="Times New Roman"/>
      <w:i/>
      <w:iCs/>
    </w:rPr>
  </w:style>
  <w:style w:type="character" w:styleId="IntenseEmphasis">
    <w:name w:val="Intense Emphasis"/>
    <w:basedOn w:val="DefaultParagraphFont"/>
    <w:uiPriority w:val="99"/>
    <w:qFormat/>
    <w:rsid w:val="00F1682E"/>
    <w:rPr>
      <w:rFonts w:cs="Times New Roman"/>
      <w:b/>
      <w:bCs/>
      <w:i/>
      <w:iCs/>
      <w:color w:val="4F81BD"/>
    </w:rPr>
  </w:style>
  <w:style w:type="character" w:styleId="Strong">
    <w:name w:val="Strong"/>
    <w:basedOn w:val="DefaultParagraphFont"/>
    <w:uiPriority w:val="99"/>
    <w:qFormat/>
    <w:rsid w:val="00F1682E"/>
    <w:rPr>
      <w:rFonts w:cs="Times New Roman"/>
      <w:b/>
      <w:bCs/>
    </w:rPr>
  </w:style>
  <w:style w:type="paragraph" w:styleId="Quote">
    <w:name w:val="Quote"/>
    <w:basedOn w:val="Normal"/>
    <w:next w:val="Normal"/>
    <w:link w:val="QuoteChar"/>
    <w:uiPriority w:val="99"/>
    <w:qFormat/>
    <w:rsid w:val="00F1682E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F1682E"/>
    <w:rPr>
      <w:rFonts w:cs="Times New Roman"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168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1682E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F1682E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F1682E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F1682E"/>
    <w:rPr>
      <w:rFonts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F168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378</Words>
  <Characters>2083</Characters>
  <Application>Microsoft Office Outlook</Application>
  <DocSecurity>0</DocSecurity>
  <Lines>0</Lines>
  <Paragraphs>0</Paragraphs>
  <ScaleCrop>false</ScaleCrop>
  <Company>Met Office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CCl EXPERT TEAM ON </dc:title>
  <dc:subject/>
  <dc:creator>steve.palmer</dc:creator>
  <cp:keywords/>
  <dc:description/>
  <cp:lastModifiedBy>denis.stuber</cp:lastModifiedBy>
  <cp:revision>2</cp:revision>
  <dcterms:created xsi:type="dcterms:W3CDTF">2016-08-09T12:38:00Z</dcterms:created>
  <dcterms:modified xsi:type="dcterms:W3CDTF">2016-08-09T12:38:00Z</dcterms:modified>
</cp:coreProperties>
</file>