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shd w:val="clear" w:color="auto" w:fill="DBE5F1" w:themeFill="accent1" w:themeFillTint="33"/>
        <w:tblLook w:val="01E0" w:firstRow="1" w:lastRow="1" w:firstColumn="1" w:lastColumn="1" w:noHBand="0" w:noVBand="0"/>
      </w:tblPr>
      <w:tblGrid>
        <w:gridCol w:w="6912"/>
        <w:gridCol w:w="2977"/>
      </w:tblGrid>
      <w:tr w:rsidR="00993581" w:rsidRPr="00636B90" w:rsidTr="003C5B94">
        <w:trPr>
          <w:trHeight w:val="282"/>
        </w:trPr>
        <w:tc>
          <w:tcPr>
            <w:tcW w:w="6912" w:type="dxa"/>
            <w:vMerge w:val="restart"/>
            <w:shd w:val="clear" w:color="auto" w:fill="DBE5F1" w:themeFill="accent1" w:themeFillTint="33"/>
          </w:tcPr>
          <w:p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71552" behindDoc="0" locked="1" layoutInCell="1" allowOverlap="1" wp14:anchorId="540D0267" wp14:editId="12221205">
                  <wp:simplePos x="0" y="0"/>
                  <wp:positionH relativeFrom="page">
                    <wp:posOffset>5715</wp:posOffset>
                  </wp:positionH>
                  <wp:positionV relativeFrom="page">
                    <wp:posOffset>-15240</wp:posOffset>
                  </wp:positionV>
                  <wp:extent cx="612000" cy="6732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2000" cy="673200"/>
                          </a:xfrm>
                          <a:prstGeom prst="rect">
                            <a:avLst/>
                          </a:prstGeom>
                          <a:noFill/>
                          <a:ln>
                            <a:noFill/>
                          </a:ln>
                        </pic:spPr>
                      </pic:pic>
                    </a:graphicData>
                  </a:graphic>
                  <wp14:sizeRelH relativeFrom="page">
                    <wp14:pctWidth>0</wp14:pctWidth>
                  </wp14:sizeRelH>
                  <wp14:sizeRelV relativeFrom="page">
                    <wp14:pctHeight>0</wp14:pctHeight>
                  </wp14:sizeRelV>
                </wp:anchor>
              </w:drawing>
            </w:r>
            <w:r w:rsidR="00770223">
              <w:rPr>
                <w:rFonts w:cs="Tahoma"/>
                <w:b/>
                <w:bCs/>
                <w:color w:val="365F91" w:themeColor="accent1" w:themeShade="BF"/>
                <w:szCs w:val="22"/>
              </w:rPr>
              <w:t>World Meteorological Organization</w:t>
            </w:r>
          </w:p>
          <w:p w:rsidR="00993581" w:rsidRPr="005D666D" w:rsidRDefault="00770223" w:rsidP="00993581">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rsidR="00993581" w:rsidRPr="005D666D" w:rsidRDefault="00770223" w:rsidP="00993581">
            <w:pPr>
              <w:tabs>
                <w:tab w:val="left" w:pos="6946"/>
              </w:tabs>
              <w:suppressAutoHyphens/>
              <w:spacing w:after="120" w:line="252" w:lineRule="auto"/>
              <w:ind w:left="1134"/>
              <w:jc w:val="left"/>
              <w:rPr>
                <w:rFonts w:cs="Tahoma"/>
                <w:b/>
                <w:bCs/>
                <w:color w:val="365F91" w:themeColor="accent1" w:themeShade="BF"/>
                <w:szCs w:val="22"/>
              </w:rPr>
            </w:pPr>
            <w:r>
              <w:rPr>
                <w:rFonts w:cstheme="minorBidi"/>
                <w:b/>
                <w:snapToGrid w:val="0"/>
                <w:color w:val="365F91" w:themeColor="accent1" w:themeShade="BF"/>
                <w:szCs w:val="22"/>
              </w:rPr>
              <w:t>Sixteenth Session</w:t>
            </w:r>
            <w:r w:rsidR="00993581" w:rsidRPr="005D666D">
              <w:rPr>
                <w:rFonts w:cstheme="minorBidi"/>
                <w:b/>
                <w:snapToGrid w:val="0"/>
                <w:color w:val="365F91" w:themeColor="accent1" w:themeShade="BF"/>
                <w:szCs w:val="22"/>
              </w:rPr>
              <w:br/>
            </w:r>
            <w:r>
              <w:rPr>
                <w:snapToGrid w:val="0"/>
                <w:color w:val="365F91" w:themeColor="accent1" w:themeShade="BF"/>
                <w:szCs w:val="22"/>
              </w:rPr>
              <w:t>Guangzhou, China, 23 to 29 November 2016</w:t>
            </w:r>
          </w:p>
        </w:tc>
        <w:tc>
          <w:tcPr>
            <w:tcW w:w="2977" w:type="dxa"/>
            <w:shd w:val="clear" w:color="auto" w:fill="DBE5F1" w:themeFill="accent1" w:themeFillTint="33"/>
          </w:tcPr>
          <w:p w:rsidR="00993581" w:rsidRPr="00F61675" w:rsidRDefault="00770223" w:rsidP="00821414">
            <w:pPr>
              <w:tabs>
                <w:tab w:val="clear" w:pos="1134"/>
              </w:tabs>
              <w:spacing w:after="60"/>
              <w:ind w:right="-108"/>
              <w:jc w:val="right"/>
              <w:rPr>
                <w:rFonts w:cs="Tahoma"/>
                <w:b/>
                <w:bCs/>
                <w:color w:val="365F91" w:themeColor="accent1" w:themeShade="BF"/>
                <w:szCs w:val="22"/>
                <w:lang w:val="fr-CH"/>
              </w:rPr>
            </w:pPr>
            <w:r>
              <w:rPr>
                <w:rFonts w:cs="Tahoma"/>
                <w:b/>
                <w:bCs/>
                <w:color w:val="365F91" w:themeColor="accent1" w:themeShade="BF"/>
                <w:szCs w:val="22"/>
                <w:lang w:val="fr-CH"/>
              </w:rPr>
              <w:t>CBS-16/</w:t>
            </w:r>
            <w:r w:rsidR="003C5B94">
              <w:rPr>
                <w:rFonts w:cs="Tahoma"/>
                <w:b/>
                <w:bCs/>
                <w:color w:val="365F91" w:themeColor="accent1" w:themeShade="BF"/>
                <w:szCs w:val="22"/>
                <w:lang w:val="fr-CH"/>
              </w:rPr>
              <w:t>A</w:t>
            </w:r>
            <w:r w:rsidR="00821414">
              <w:rPr>
                <w:rFonts w:cs="Tahoma"/>
                <w:b/>
                <w:bCs/>
                <w:color w:val="365F91" w:themeColor="accent1" w:themeShade="BF"/>
                <w:szCs w:val="22"/>
                <w:lang w:val="fr-CH"/>
              </w:rPr>
              <w:t>05</w:t>
            </w:r>
          </w:p>
        </w:tc>
      </w:tr>
      <w:tr w:rsidR="00993581" w:rsidRPr="005D666D" w:rsidTr="003C5B94">
        <w:trPr>
          <w:trHeight w:val="730"/>
        </w:trPr>
        <w:tc>
          <w:tcPr>
            <w:tcW w:w="6912" w:type="dxa"/>
            <w:vMerge/>
            <w:shd w:val="clear" w:color="auto" w:fill="DBE5F1" w:themeFill="accent1" w:themeFillTint="33"/>
          </w:tcPr>
          <w:p w:rsidR="00993581" w:rsidRPr="00993581" w:rsidRDefault="00993581" w:rsidP="00DE0041">
            <w:pPr>
              <w:tabs>
                <w:tab w:val="left" w:pos="6946"/>
              </w:tabs>
              <w:suppressAutoHyphens/>
              <w:spacing w:after="120" w:line="252" w:lineRule="auto"/>
              <w:ind w:left="1134"/>
              <w:jc w:val="left"/>
              <w:rPr>
                <w:noProof/>
                <w:color w:val="365F91" w:themeColor="accent1" w:themeShade="BF"/>
                <w:szCs w:val="22"/>
                <w:lang w:val="fr-CH" w:eastAsia="zh-CN"/>
              </w:rPr>
            </w:pPr>
          </w:p>
        </w:tc>
        <w:tc>
          <w:tcPr>
            <w:tcW w:w="2977" w:type="dxa"/>
            <w:shd w:val="clear" w:color="auto" w:fill="DBE5F1" w:themeFill="accent1" w:themeFillTint="33"/>
          </w:tcPr>
          <w:p w:rsidR="003C5B94" w:rsidRDefault="003C5B94" w:rsidP="00993581">
            <w:pPr>
              <w:tabs>
                <w:tab w:val="clear" w:pos="1134"/>
              </w:tabs>
              <w:spacing w:after="60"/>
              <w:ind w:right="-108"/>
              <w:jc w:val="right"/>
              <w:rPr>
                <w:rFonts w:cs="Tahoma"/>
                <w:color w:val="365F91" w:themeColor="accent1" w:themeShade="BF"/>
                <w:szCs w:val="22"/>
              </w:rPr>
            </w:pPr>
          </w:p>
          <w:p w:rsidR="00993581" w:rsidRPr="005D666D" w:rsidRDefault="00821414" w:rsidP="00993581">
            <w:pPr>
              <w:tabs>
                <w:tab w:val="clear" w:pos="1134"/>
              </w:tabs>
              <w:spacing w:after="60"/>
              <w:ind w:right="-108"/>
              <w:jc w:val="right"/>
              <w:rPr>
                <w:rFonts w:cs="Tahoma"/>
                <w:color w:val="365F91" w:themeColor="accent1" w:themeShade="BF"/>
                <w:szCs w:val="22"/>
              </w:rPr>
            </w:pPr>
            <w:r>
              <w:rPr>
                <w:rFonts w:cs="Tahoma"/>
                <w:color w:val="365F91" w:themeColor="accent1" w:themeShade="BF"/>
                <w:szCs w:val="22"/>
              </w:rPr>
              <w:t>20/VII</w:t>
            </w:r>
            <w:r w:rsidR="00770223">
              <w:rPr>
                <w:rFonts w:cs="Tahoma"/>
                <w:color w:val="365F91" w:themeColor="accent1" w:themeShade="BF"/>
                <w:szCs w:val="22"/>
              </w:rPr>
              <w:t>.2016</w:t>
            </w:r>
          </w:p>
          <w:p w:rsidR="00993581" w:rsidRPr="00DF1240" w:rsidRDefault="00993581" w:rsidP="00993581">
            <w:pPr>
              <w:tabs>
                <w:tab w:val="clear" w:pos="1134"/>
              </w:tabs>
              <w:spacing w:after="60"/>
              <w:ind w:right="-108"/>
              <w:jc w:val="right"/>
              <w:rPr>
                <w:rFonts w:cs="Tahoma"/>
                <w:b/>
                <w:bCs/>
                <w:color w:val="365F91" w:themeColor="accent1" w:themeShade="BF"/>
                <w:szCs w:val="22"/>
                <w:lang w:val="en-US"/>
              </w:rPr>
            </w:pPr>
            <w:r w:rsidRPr="005D666D">
              <w:rPr>
                <w:rFonts w:cs="Tahoma"/>
                <w:b/>
                <w:bCs/>
                <w:color w:val="365F91" w:themeColor="accent1" w:themeShade="BF"/>
                <w:szCs w:val="22"/>
              </w:rPr>
              <w:t>DRAFT 1</w:t>
            </w:r>
          </w:p>
        </w:tc>
      </w:tr>
    </w:tbl>
    <w:p w:rsidR="00082C80" w:rsidRDefault="00821414" w:rsidP="003C5B94">
      <w:pPr>
        <w:pStyle w:val="Heading1"/>
      </w:pPr>
      <w:r>
        <w:t>Information Documents on Requirements</w:t>
      </w:r>
    </w:p>
    <w:p w:rsidR="00821414" w:rsidRDefault="00821414" w:rsidP="00821414">
      <w:pPr>
        <w:rPr>
          <w:lang w:eastAsia="zh-TW"/>
        </w:rPr>
      </w:pPr>
      <w:r w:rsidRPr="00821414">
        <w:rPr>
          <w:b/>
          <w:bCs/>
          <w:lang w:eastAsia="zh-TW"/>
        </w:rPr>
        <w:t>Intended audience</w:t>
      </w:r>
      <w:r>
        <w:rPr>
          <w:lang w:eastAsia="zh-TW"/>
        </w:rPr>
        <w:t>: Leads in OBS/WDS for information papers on requirements of WMO Programmes.</w:t>
      </w:r>
    </w:p>
    <w:p w:rsidR="00821414" w:rsidRPr="00821414" w:rsidRDefault="00821414" w:rsidP="00821414">
      <w:pPr>
        <w:pStyle w:val="WMOBodyText"/>
        <w:rPr>
          <w:b/>
          <w:bCs/>
        </w:rPr>
      </w:pPr>
      <w:r w:rsidRPr="00821414">
        <w:rPr>
          <w:b/>
          <w:bCs/>
        </w:rPr>
        <w:t xml:space="preserve">CBS documents affected: </w:t>
      </w:r>
    </w:p>
    <w:tbl>
      <w:tblPr>
        <w:tblStyle w:val="TableGrid"/>
        <w:tblW w:w="0" w:type="auto"/>
        <w:tblLook w:val="04A0" w:firstRow="1" w:lastRow="0" w:firstColumn="1" w:lastColumn="0" w:noHBand="0" w:noVBand="1"/>
      </w:tblPr>
      <w:tblGrid>
        <w:gridCol w:w="1358"/>
        <w:gridCol w:w="5518"/>
        <w:gridCol w:w="1397"/>
        <w:gridCol w:w="1582"/>
      </w:tblGrid>
      <w:tr w:rsidR="00816CA1" w:rsidRPr="00821414" w:rsidTr="00816CA1">
        <w:trPr>
          <w:trHeight w:val="900"/>
        </w:trPr>
        <w:tc>
          <w:tcPr>
            <w:tcW w:w="1358" w:type="dxa"/>
            <w:hideMark/>
          </w:tcPr>
          <w:p w:rsidR="00816CA1" w:rsidRPr="00816CA1" w:rsidRDefault="00816CA1" w:rsidP="00821414">
            <w:pPr>
              <w:pStyle w:val="WMOBodyText"/>
              <w:rPr>
                <w:b/>
                <w:bCs/>
              </w:rPr>
            </w:pPr>
            <w:r w:rsidRPr="00816CA1">
              <w:rPr>
                <w:b/>
                <w:bCs/>
              </w:rPr>
              <w:t>Document number</w:t>
            </w:r>
          </w:p>
        </w:tc>
        <w:tc>
          <w:tcPr>
            <w:tcW w:w="5639" w:type="dxa"/>
            <w:hideMark/>
          </w:tcPr>
          <w:p w:rsidR="00816CA1" w:rsidRPr="00816CA1" w:rsidRDefault="00816CA1" w:rsidP="00821414">
            <w:pPr>
              <w:pStyle w:val="WMOBodyText"/>
              <w:rPr>
                <w:b/>
                <w:bCs/>
              </w:rPr>
            </w:pPr>
            <w:r w:rsidRPr="00816CA1">
              <w:rPr>
                <w:b/>
                <w:bCs/>
              </w:rPr>
              <w:t>Description</w:t>
            </w:r>
          </w:p>
        </w:tc>
        <w:tc>
          <w:tcPr>
            <w:tcW w:w="1397" w:type="dxa"/>
            <w:hideMark/>
          </w:tcPr>
          <w:p w:rsidR="00816CA1" w:rsidRPr="00816CA1" w:rsidRDefault="00816CA1" w:rsidP="00821414">
            <w:pPr>
              <w:pStyle w:val="WMOBodyText"/>
              <w:rPr>
                <w:b/>
                <w:bCs/>
              </w:rPr>
            </w:pPr>
            <w:r w:rsidRPr="00816CA1">
              <w:rPr>
                <w:b/>
                <w:bCs/>
              </w:rPr>
              <w:t>Lead author</w:t>
            </w:r>
          </w:p>
        </w:tc>
        <w:tc>
          <w:tcPr>
            <w:tcW w:w="1397" w:type="dxa"/>
          </w:tcPr>
          <w:p w:rsidR="00816CA1" w:rsidRPr="00816CA1" w:rsidRDefault="00816CA1" w:rsidP="00821414">
            <w:pPr>
              <w:pStyle w:val="WMOBodyText"/>
              <w:rPr>
                <w:b/>
                <w:bCs/>
              </w:rPr>
            </w:pPr>
            <w:r>
              <w:rPr>
                <w:b/>
                <w:bCs/>
              </w:rPr>
              <w:t>Programme contact</w:t>
            </w:r>
          </w:p>
        </w:tc>
      </w:tr>
      <w:tr w:rsidR="00816CA1" w:rsidRPr="00821414" w:rsidTr="00816CA1">
        <w:trPr>
          <w:trHeight w:val="600"/>
        </w:trPr>
        <w:tc>
          <w:tcPr>
            <w:tcW w:w="1358" w:type="dxa"/>
            <w:hideMark/>
          </w:tcPr>
          <w:p w:rsidR="00816CA1" w:rsidRPr="00821414" w:rsidRDefault="00816CA1" w:rsidP="00821414">
            <w:pPr>
              <w:pStyle w:val="WMOBodyText"/>
            </w:pPr>
            <w:r w:rsidRPr="00821414">
              <w:t>i4.1(1)</w:t>
            </w:r>
          </w:p>
        </w:tc>
        <w:tc>
          <w:tcPr>
            <w:tcW w:w="5639" w:type="dxa"/>
            <w:hideMark/>
          </w:tcPr>
          <w:p w:rsidR="00816CA1" w:rsidRPr="00821414" w:rsidRDefault="00816CA1" w:rsidP="00821414">
            <w:pPr>
              <w:pStyle w:val="WMOBodyText"/>
            </w:pPr>
            <w:r w:rsidRPr="00821414">
              <w:t>Requirements of the disaster risk reduction WMO priority</w:t>
            </w:r>
          </w:p>
        </w:tc>
        <w:tc>
          <w:tcPr>
            <w:tcW w:w="1397" w:type="dxa"/>
            <w:hideMark/>
          </w:tcPr>
          <w:p w:rsidR="00816CA1" w:rsidRPr="00821414" w:rsidRDefault="00816CA1" w:rsidP="00821414">
            <w:pPr>
              <w:pStyle w:val="WMOBodyText"/>
            </w:pPr>
            <w:proofErr w:type="spellStart"/>
            <w:r w:rsidRPr="00821414">
              <w:t>Hainsworth</w:t>
            </w:r>
            <w:proofErr w:type="spellEnd"/>
          </w:p>
        </w:tc>
        <w:tc>
          <w:tcPr>
            <w:tcW w:w="1397" w:type="dxa"/>
          </w:tcPr>
          <w:p w:rsidR="00816CA1" w:rsidRPr="00821414" w:rsidRDefault="00816CA1" w:rsidP="00821414">
            <w:pPr>
              <w:pStyle w:val="WMOBodyText"/>
            </w:pPr>
            <w:proofErr w:type="spellStart"/>
            <w:r>
              <w:t>Hainsworth</w:t>
            </w:r>
            <w:proofErr w:type="spellEnd"/>
          </w:p>
        </w:tc>
      </w:tr>
      <w:tr w:rsidR="00816CA1" w:rsidRPr="00821414" w:rsidTr="00816CA1">
        <w:trPr>
          <w:trHeight w:val="600"/>
        </w:trPr>
        <w:tc>
          <w:tcPr>
            <w:tcW w:w="1358" w:type="dxa"/>
            <w:hideMark/>
          </w:tcPr>
          <w:p w:rsidR="00816CA1" w:rsidRPr="00821414" w:rsidRDefault="00816CA1" w:rsidP="00821414">
            <w:pPr>
              <w:pStyle w:val="WMOBodyText"/>
            </w:pPr>
            <w:r w:rsidRPr="00821414">
              <w:t>i4.1(2)</w:t>
            </w:r>
          </w:p>
        </w:tc>
        <w:tc>
          <w:tcPr>
            <w:tcW w:w="5639" w:type="dxa"/>
            <w:hideMark/>
          </w:tcPr>
          <w:p w:rsidR="00816CA1" w:rsidRPr="00821414" w:rsidRDefault="00816CA1" w:rsidP="00821414">
            <w:pPr>
              <w:pStyle w:val="WMOBodyText"/>
            </w:pPr>
            <w:r w:rsidRPr="00821414">
              <w:t>Requirements of the Global Framework for Climate Services WMO priority and the Commission for Climatology</w:t>
            </w:r>
          </w:p>
        </w:tc>
        <w:tc>
          <w:tcPr>
            <w:tcW w:w="1397" w:type="dxa"/>
            <w:hideMark/>
          </w:tcPr>
          <w:p w:rsidR="00816CA1" w:rsidRPr="00821414" w:rsidRDefault="00816CA1" w:rsidP="00821414">
            <w:pPr>
              <w:pStyle w:val="WMOBodyText"/>
            </w:pPr>
            <w:r w:rsidRPr="00821414">
              <w:t>Foreman</w:t>
            </w:r>
          </w:p>
        </w:tc>
        <w:tc>
          <w:tcPr>
            <w:tcW w:w="1397" w:type="dxa"/>
          </w:tcPr>
          <w:p w:rsidR="00816CA1" w:rsidRPr="00821414" w:rsidRDefault="00816CA1" w:rsidP="00821414">
            <w:pPr>
              <w:pStyle w:val="WMOBodyText"/>
            </w:pPr>
            <w:r>
              <w:t>Dilley</w:t>
            </w:r>
          </w:p>
        </w:tc>
      </w:tr>
      <w:tr w:rsidR="00816CA1" w:rsidRPr="00821414" w:rsidTr="00816CA1">
        <w:trPr>
          <w:trHeight w:val="600"/>
        </w:trPr>
        <w:tc>
          <w:tcPr>
            <w:tcW w:w="1358" w:type="dxa"/>
            <w:hideMark/>
          </w:tcPr>
          <w:p w:rsidR="00816CA1" w:rsidRPr="00821414" w:rsidRDefault="00816CA1" w:rsidP="00821414">
            <w:pPr>
              <w:pStyle w:val="WMOBodyText"/>
            </w:pPr>
            <w:r w:rsidRPr="00821414">
              <w:t>i4.1(3)</w:t>
            </w:r>
          </w:p>
        </w:tc>
        <w:tc>
          <w:tcPr>
            <w:tcW w:w="5639" w:type="dxa"/>
            <w:hideMark/>
          </w:tcPr>
          <w:p w:rsidR="00816CA1" w:rsidRPr="00821414" w:rsidRDefault="00816CA1" w:rsidP="00821414">
            <w:pPr>
              <w:pStyle w:val="WMOBodyText"/>
            </w:pPr>
            <w:r w:rsidRPr="00821414">
              <w:t>Requirements of the aviation meteorological services WMO priority and the Commission for Aeronautical Meteorology</w:t>
            </w:r>
          </w:p>
        </w:tc>
        <w:tc>
          <w:tcPr>
            <w:tcW w:w="1397" w:type="dxa"/>
            <w:hideMark/>
          </w:tcPr>
          <w:p w:rsidR="00816CA1" w:rsidRPr="00821414" w:rsidRDefault="00816CA1" w:rsidP="00821414">
            <w:pPr>
              <w:pStyle w:val="WMOBodyText"/>
            </w:pPr>
            <w:r w:rsidRPr="00821414">
              <w:t>Ivanov</w:t>
            </w:r>
          </w:p>
        </w:tc>
        <w:tc>
          <w:tcPr>
            <w:tcW w:w="1397" w:type="dxa"/>
          </w:tcPr>
          <w:p w:rsidR="00816CA1" w:rsidRPr="00821414" w:rsidRDefault="00816CA1" w:rsidP="00821414">
            <w:pPr>
              <w:pStyle w:val="WMOBodyText"/>
            </w:pPr>
            <w:r>
              <w:t>Ivanov</w:t>
            </w:r>
          </w:p>
        </w:tc>
      </w:tr>
      <w:tr w:rsidR="00816CA1" w:rsidRPr="00821414" w:rsidTr="00816CA1">
        <w:trPr>
          <w:trHeight w:val="600"/>
        </w:trPr>
        <w:tc>
          <w:tcPr>
            <w:tcW w:w="1358" w:type="dxa"/>
            <w:hideMark/>
          </w:tcPr>
          <w:p w:rsidR="00816CA1" w:rsidRPr="00821414" w:rsidRDefault="00816CA1" w:rsidP="00821414">
            <w:pPr>
              <w:pStyle w:val="WMOBodyText"/>
            </w:pPr>
            <w:r w:rsidRPr="00821414">
              <w:t>i4.1(4)</w:t>
            </w:r>
          </w:p>
        </w:tc>
        <w:tc>
          <w:tcPr>
            <w:tcW w:w="5639" w:type="dxa"/>
            <w:hideMark/>
          </w:tcPr>
          <w:p w:rsidR="00816CA1" w:rsidRPr="00821414" w:rsidRDefault="00816CA1" w:rsidP="00821414">
            <w:pPr>
              <w:pStyle w:val="WMOBodyText"/>
            </w:pPr>
            <w:r w:rsidRPr="00821414">
              <w:t>Requirements of the polar and high mountain regions WMO priority</w:t>
            </w:r>
          </w:p>
        </w:tc>
        <w:tc>
          <w:tcPr>
            <w:tcW w:w="1397" w:type="dxa"/>
            <w:hideMark/>
          </w:tcPr>
          <w:p w:rsidR="00816CA1" w:rsidRPr="00821414" w:rsidRDefault="00816CA1" w:rsidP="00821414">
            <w:pPr>
              <w:pStyle w:val="WMOBodyText"/>
            </w:pPr>
            <w:r w:rsidRPr="00821414">
              <w:t>Charpentier</w:t>
            </w:r>
          </w:p>
        </w:tc>
        <w:tc>
          <w:tcPr>
            <w:tcW w:w="1397" w:type="dxa"/>
          </w:tcPr>
          <w:p w:rsidR="00816CA1" w:rsidRPr="00821414" w:rsidRDefault="00816CA1" w:rsidP="00821414">
            <w:pPr>
              <w:pStyle w:val="WMOBodyText"/>
            </w:pPr>
            <w:r>
              <w:t>Charpentier</w:t>
            </w:r>
          </w:p>
        </w:tc>
      </w:tr>
      <w:tr w:rsidR="00816CA1" w:rsidRPr="00821414" w:rsidTr="00816CA1">
        <w:trPr>
          <w:trHeight w:val="600"/>
        </w:trPr>
        <w:tc>
          <w:tcPr>
            <w:tcW w:w="1358" w:type="dxa"/>
            <w:hideMark/>
          </w:tcPr>
          <w:p w:rsidR="00816CA1" w:rsidRPr="00821414" w:rsidRDefault="00816CA1" w:rsidP="00821414">
            <w:pPr>
              <w:pStyle w:val="WMOBodyText"/>
            </w:pPr>
            <w:r w:rsidRPr="00821414">
              <w:t>i4.1(5)</w:t>
            </w:r>
          </w:p>
        </w:tc>
        <w:tc>
          <w:tcPr>
            <w:tcW w:w="5639" w:type="dxa"/>
            <w:hideMark/>
          </w:tcPr>
          <w:p w:rsidR="00816CA1" w:rsidRPr="00821414" w:rsidRDefault="00816CA1" w:rsidP="00821414">
            <w:pPr>
              <w:pStyle w:val="WMOBodyText"/>
            </w:pPr>
            <w:r w:rsidRPr="00821414">
              <w:t>Requirements of the capacity development WMO priority</w:t>
            </w:r>
          </w:p>
        </w:tc>
        <w:tc>
          <w:tcPr>
            <w:tcW w:w="1397" w:type="dxa"/>
            <w:hideMark/>
          </w:tcPr>
          <w:p w:rsidR="00816CA1" w:rsidRPr="00821414" w:rsidRDefault="00816CA1" w:rsidP="00821414">
            <w:pPr>
              <w:pStyle w:val="WMOBodyText"/>
            </w:pPr>
            <w:proofErr w:type="spellStart"/>
            <w:r w:rsidRPr="00821414">
              <w:t>Kootval</w:t>
            </w:r>
            <w:proofErr w:type="spellEnd"/>
          </w:p>
        </w:tc>
        <w:tc>
          <w:tcPr>
            <w:tcW w:w="1397" w:type="dxa"/>
          </w:tcPr>
          <w:p w:rsidR="00816CA1" w:rsidRPr="00821414" w:rsidRDefault="00261A2D" w:rsidP="00821414">
            <w:pPr>
              <w:pStyle w:val="WMOBodyText"/>
            </w:pPr>
            <w:r>
              <w:t>Adebayo</w:t>
            </w:r>
          </w:p>
        </w:tc>
      </w:tr>
      <w:tr w:rsidR="00816CA1" w:rsidRPr="00821414" w:rsidTr="00816CA1">
        <w:trPr>
          <w:trHeight w:val="600"/>
        </w:trPr>
        <w:tc>
          <w:tcPr>
            <w:tcW w:w="1358" w:type="dxa"/>
            <w:hideMark/>
          </w:tcPr>
          <w:p w:rsidR="00816CA1" w:rsidRPr="00821414" w:rsidRDefault="00816CA1" w:rsidP="00821414">
            <w:pPr>
              <w:pStyle w:val="WMOBodyText"/>
            </w:pPr>
            <w:r w:rsidRPr="00821414">
              <w:t>i4.1(6)</w:t>
            </w:r>
          </w:p>
        </w:tc>
        <w:tc>
          <w:tcPr>
            <w:tcW w:w="5639" w:type="dxa"/>
            <w:hideMark/>
          </w:tcPr>
          <w:p w:rsidR="00816CA1" w:rsidRPr="00821414" w:rsidRDefault="00816CA1" w:rsidP="00821414">
            <w:pPr>
              <w:pStyle w:val="WMOBodyText"/>
            </w:pPr>
            <w:r w:rsidRPr="00821414">
              <w:t>Requirements of the WMO governance WMO priority</w:t>
            </w:r>
          </w:p>
        </w:tc>
        <w:tc>
          <w:tcPr>
            <w:tcW w:w="1397" w:type="dxa"/>
            <w:hideMark/>
          </w:tcPr>
          <w:p w:rsidR="00816CA1" w:rsidRPr="00821414" w:rsidRDefault="00816CA1" w:rsidP="00821414">
            <w:pPr>
              <w:pStyle w:val="WMOBodyText"/>
            </w:pPr>
            <w:r w:rsidRPr="00821414">
              <w:t>Thomas</w:t>
            </w:r>
          </w:p>
        </w:tc>
        <w:tc>
          <w:tcPr>
            <w:tcW w:w="1397" w:type="dxa"/>
          </w:tcPr>
          <w:p w:rsidR="00816CA1" w:rsidRPr="00821414" w:rsidRDefault="00816CA1" w:rsidP="00821414">
            <w:pPr>
              <w:pStyle w:val="WMOBodyText"/>
            </w:pPr>
            <w:r>
              <w:t>Ivanov</w:t>
            </w:r>
          </w:p>
        </w:tc>
      </w:tr>
      <w:tr w:rsidR="00816CA1" w:rsidRPr="00821414" w:rsidTr="00816CA1">
        <w:trPr>
          <w:trHeight w:val="600"/>
        </w:trPr>
        <w:tc>
          <w:tcPr>
            <w:tcW w:w="1358" w:type="dxa"/>
            <w:hideMark/>
          </w:tcPr>
          <w:p w:rsidR="00816CA1" w:rsidRPr="00821414" w:rsidRDefault="00816CA1" w:rsidP="00821414">
            <w:pPr>
              <w:pStyle w:val="WMOBodyText"/>
            </w:pPr>
            <w:r w:rsidRPr="00821414">
              <w:t>i4.1(7)</w:t>
            </w:r>
          </w:p>
        </w:tc>
        <w:tc>
          <w:tcPr>
            <w:tcW w:w="5639" w:type="dxa"/>
            <w:hideMark/>
          </w:tcPr>
          <w:p w:rsidR="00816CA1" w:rsidRPr="00821414" w:rsidRDefault="00816CA1" w:rsidP="00821414">
            <w:pPr>
              <w:pStyle w:val="WMOBodyText"/>
            </w:pPr>
            <w:r w:rsidRPr="00821414">
              <w:t>Requirements of the Commission for Agricultural Meteorology</w:t>
            </w:r>
          </w:p>
        </w:tc>
        <w:tc>
          <w:tcPr>
            <w:tcW w:w="1397" w:type="dxa"/>
            <w:hideMark/>
          </w:tcPr>
          <w:p w:rsidR="00816CA1" w:rsidRPr="00821414" w:rsidRDefault="00816CA1" w:rsidP="00821414">
            <w:pPr>
              <w:pStyle w:val="WMOBodyText"/>
            </w:pPr>
            <w:r w:rsidRPr="00821414">
              <w:t>Peng</w:t>
            </w:r>
          </w:p>
        </w:tc>
        <w:tc>
          <w:tcPr>
            <w:tcW w:w="1397" w:type="dxa"/>
          </w:tcPr>
          <w:p w:rsidR="00816CA1" w:rsidRPr="00821414" w:rsidRDefault="00816CA1" w:rsidP="00821414">
            <w:pPr>
              <w:pStyle w:val="WMOBodyText"/>
            </w:pPr>
            <w:proofErr w:type="spellStart"/>
            <w:r>
              <w:t>Stefanski</w:t>
            </w:r>
            <w:proofErr w:type="spellEnd"/>
          </w:p>
        </w:tc>
      </w:tr>
      <w:tr w:rsidR="00816CA1" w:rsidRPr="00821414" w:rsidTr="00816CA1">
        <w:trPr>
          <w:trHeight w:val="600"/>
        </w:trPr>
        <w:tc>
          <w:tcPr>
            <w:tcW w:w="1358" w:type="dxa"/>
            <w:hideMark/>
          </w:tcPr>
          <w:p w:rsidR="00816CA1" w:rsidRPr="00821414" w:rsidRDefault="00816CA1" w:rsidP="00821414">
            <w:pPr>
              <w:pStyle w:val="WMOBodyText"/>
            </w:pPr>
            <w:r w:rsidRPr="00821414">
              <w:t>i4.1(8)</w:t>
            </w:r>
          </w:p>
        </w:tc>
        <w:tc>
          <w:tcPr>
            <w:tcW w:w="5639" w:type="dxa"/>
            <w:hideMark/>
          </w:tcPr>
          <w:p w:rsidR="00816CA1" w:rsidRPr="00821414" w:rsidRDefault="00816CA1" w:rsidP="00821414">
            <w:pPr>
              <w:pStyle w:val="WMOBodyText"/>
            </w:pPr>
            <w:r w:rsidRPr="00821414">
              <w:t>Requirements of the Commission for Hydrology</w:t>
            </w:r>
          </w:p>
        </w:tc>
        <w:tc>
          <w:tcPr>
            <w:tcW w:w="1397" w:type="dxa"/>
            <w:hideMark/>
          </w:tcPr>
          <w:p w:rsidR="00816CA1" w:rsidRPr="00821414" w:rsidRDefault="00816CA1" w:rsidP="00821414">
            <w:pPr>
              <w:pStyle w:val="WMOBodyText"/>
            </w:pPr>
            <w:proofErr w:type="spellStart"/>
            <w:r w:rsidRPr="00821414">
              <w:t>Bojinski</w:t>
            </w:r>
            <w:proofErr w:type="spellEnd"/>
          </w:p>
        </w:tc>
        <w:tc>
          <w:tcPr>
            <w:tcW w:w="1397" w:type="dxa"/>
          </w:tcPr>
          <w:p w:rsidR="00816CA1" w:rsidRPr="00821414" w:rsidRDefault="00816CA1" w:rsidP="00821414">
            <w:pPr>
              <w:pStyle w:val="WMOBodyText"/>
            </w:pPr>
            <w:proofErr w:type="spellStart"/>
            <w:r>
              <w:t>Caponi</w:t>
            </w:r>
            <w:proofErr w:type="spellEnd"/>
            <w:r>
              <w:t>/</w:t>
            </w:r>
            <w:proofErr w:type="spellStart"/>
            <w:r>
              <w:t>Berod</w:t>
            </w:r>
            <w:proofErr w:type="spellEnd"/>
          </w:p>
        </w:tc>
      </w:tr>
      <w:tr w:rsidR="00816CA1" w:rsidRPr="00821414" w:rsidTr="00816CA1">
        <w:trPr>
          <w:trHeight w:val="600"/>
        </w:trPr>
        <w:tc>
          <w:tcPr>
            <w:tcW w:w="1358" w:type="dxa"/>
            <w:hideMark/>
          </w:tcPr>
          <w:p w:rsidR="00816CA1" w:rsidRPr="00821414" w:rsidRDefault="00816CA1" w:rsidP="00821414">
            <w:pPr>
              <w:pStyle w:val="WMOBodyText"/>
            </w:pPr>
            <w:r w:rsidRPr="00821414">
              <w:t>i4.1(9)</w:t>
            </w:r>
          </w:p>
        </w:tc>
        <w:tc>
          <w:tcPr>
            <w:tcW w:w="5639" w:type="dxa"/>
            <w:hideMark/>
          </w:tcPr>
          <w:p w:rsidR="00816CA1" w:rsidRPr="00821414" w:rsidRDefault="00816CA1" w:rsidP="00821414">
            <w:pPr>
              <w:pStyle w:val="WMOBodyText"/>
            </w:pPr>
            <w:r w:rsidRPr="00821414">
              <w:t>Requirements of the Commission for Instruments and Methods of Observation</w:t>
            </w:r>
          </w:p>
        </w:tc>
        <w:tc>
          <w:tcPr>
            <w:tcW w:w="1397" w:type="dxa"/>
            <w:hideMark/>
          </w:tcPr>
          <w:p w:rsidR="00816CA1" w:rsidRPr="00821414" w:rsidRDefault="00816CA1" w:rsidP="00821414">
            <w:pPr>
              <w:pStyle w:val="WMOBodyText"/>
            </w:pPr>
            <w:proofErr w:type="spellStart"/>
            <w:r w:rsidRPr="00821414">
              <w:t>Ruedi</w:t>
            </w:r>
            <w:proofErr w:type="spellEnd"/>
          </w:p>
        </w:tc>
        <w:tc>
          <w:tcPr>
            <w:tcW w:w="1397" w:type="dxa"/>
          </w:tcPr>
          <w:p w:rsidR="00816CA1" w:rsidRPr="00821414" w:rsidRDefault="00816CA1" w:rsidP="00821414">
            <w:pPr>
              <w:pStyle w:val="WMOBodyText"/>
            </w:pPr>
            <w:proofErr w:type="spellStart"/>
            <w:r>
              <w:t>Ruedi</w:t>
            </w:r>
            <w:proofErr w:type="spellEnd"/>
          </w:p>
        </w:tc>
      </w:tr>
      <w:tr w:rsidR="00816CA1" w:rsidRPr="00821414" w:rsidTr="00816CA1">
        <w:trPr>
          <w:trHeight w:val="600"/>
        </w:trPr>
        <w:tc>
          <w:tcPr>
            <w:tcW w:w="1358" w:type="dxa"/>
            <w:hideMark/>
          </w:tcPr>
          <w:p w:rsidR="00816CA1" w:rsidRPr="00821414" w:rsidRDefault="00816CA1" w:rsidP="00821414">
            <w:pPr>
              <w:pStyle w:val="WMOBodyText"/>
            </w:pPr>
            <w:r w:rsidRPr="00821414">
              <w:t>i4.1(10)</w:t>
            </w:r>
          </w:p>
        </w:tc>
        <w:tc>
          <w:tcPr>
            <w:tcW w:w="5639" w:type="dxa"/>
            <w:hideMark/>
          </w:tcPr>
          <w:p w:rsidR="00816CA1" w:rsidRPr="00821414" w:rsidRDefault="00816CA1" w:rsidP="00821414">
            <w:pPr>
              <w:pStyle w:val="WMOBodyText"/>
            </w:pPr>
            <w:r w:rsidRPr="00821414">
              <w:t>Requirements of the Joint Commission for Oceanography and Marine Meteorology.</w:t>
            </w:r>
          </w:p>
        </w:tc>
        <w:tc>
          <w:tcPr>
            <w:tcW w:w="1397" w:type="dxa"/>
            <w:hideMark/>
          </w:tcPr>
          <w:p w:rsidR="00816CA1" w:rsidRPr="00821414" w:rsidRDefault="00816CA1" w:rsidP="00821414">
            <w:pPr>
              <w:pStyle w:val="WMOBodyText"/>
            </w:pPr>
            <w:r w:rsidRPr="00821414">
              <w:t>Cabrera</w:t>
            </w:r>
          </w:p>
        </w:tc>
        <w:tc>
          <w:tcPr>
            <w:tcW w:w="1397" w:type="dxa"/>
          </w:tcPr>
          <w:p w:rsidR="00816CA1" w:rsidRPr="00821414" w:rsidRDefault="00816CA1" w:rsidP="00821414">
            <w:pPr>
              <w:pStyle w:val="WMOBodyText"/>
            </w:pPr>
            <w:r>
              <w:t>Cabrera</w:t>
            </w:r>
          </w:p>
        </w:tc>
      </w:tr>
    </w:tbl>
    <w:p w:rsidR="00821414" w:rsidRDefault="00816CA1" w:rsidP="00816CA1">
      <w:pPr>
        <w:pStyle w:val="Heading3"/>
      </w:pPr>
      <w:r>
        <w:t>CBS document contents</w:t>
      </w:r>
    </w:p>
    <w:p w:rsidR="00816CA1" w:rsidRDefault="00816CA1" w:rsidP="00821414">
      <w:pPr>
        <w:pStyle w:val="WMOBodyText"/>
      </w:pPr>
      <w:r>
        <w:t>These documents are intended to inform CBS on the requirements of the Technical Commissions and WMO Programmes (including Partner Programmes) for support from CBS. These documents should provide clear and concise descriptions of what the area would like CBS to deliver to support its activities.</w:t>
      </w:r>
    </w:p>
    <w:p w:rsidR="00816CA1" w:rsidRDefault="00816CA1" w:rsidP="00821414">
      <w:pPr>
        <w:pStyle w:val="WMOBodyText"/>
      </w:pPr>
      <w:r>
        <w:t>The role of the CBS Lead Author is to work with the secretariat experts supporting the programme to ensure that the document focusses on expressing the needs, to make sure that the document can be understood by those attending CBS, and to make sure that the document is available on time.</w:t>
      </w:r>
    </w:p>
    <w:p w:rsidR="00AF22D4" w:rsidRPr="00821414" w:rsidRDefault="00AF22D4" w:rsidP="00600445">
      <w:pPr>
        <w:pStyle w:val="WMOBodyText"/>
      </w:pPr>
      <w:r>
        <w:lastRenderedPageBreak/>
        <w:t xml:space="preserve">Note that these are Information Documents – so if a need for decisions is identified, </w:t>
      </w:r>
      <w:r w:rsidR="00600445">
        <w:t>they should be drafted for inclusion in document Doc 4.1(1) (for general decisions), or in documents elsewhere in the document plan that address the specific issue.</w:t>
      </w:r>
      <w:bookmarkStart w:id="0" w:name="_GoBack"/>
      <w:bookmarkEnd w:id="0"/>
    </w:p>
    <w:sectPr w:rsidR="00AF22D4" w:rsidRPr="00821414" w:rsidSect="0020095E">
      <w:headerReference w:type="default" r:id="rId10"/>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0223" w:rsidRDefault="00770223">
      <w:r>
        <w:separator/>
      </w:r>
    </w:p>
    <w:p w:rsidR="00770223" w:rsidRDefault="00770223"/>
    <w:p w:rsidR="00770223" w:rsidRDefault="00770223"/>
  </w:endnote>
  <w:endnote w:type="continuationSeparator" w:id="0">
    <w:p w:rsidR="00770223" w:rsidRDefault="00770223">
      <w:r>
        <w:continuationSeparator/>
      </w:r>
    </w:p>
    <w:p w:rsidR="00770223" w:rsidRDefault="00770223"/>
    <w:p w:rsidR="00770223" w:rsidRDefault="007702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0223" w:rsidRDefault="00770223">
      <w:r>
        <w:separator/>
      </w:r>
    </w:p>
  </w:footnote>
  <w:footnote w:type="continuationSeparator" w:id="0">
    <w:p w:rsidR="00770223" w:rsidRDefault="00770223">
      <w:r>
        <w:continuationSeparator/>
      </w:r>
    </w:p>
    <w:p w:rsidR="00770223" w:rsidRDefault="00770223"/>
    <w:p w:rsidR="00770223" w:rsidRDefault="0077022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12A" w:rsidRDefault="00770223" w:rsidP="00B72444">
    <w:pPr>
      <w:pStyle w:val="Header"/>
    </w:pPr>
    <w:r>
      <w:t>CBS-16/BM 1</w:t>
    </w:r>
    <w:r w:rsidR="0020095E" w:rsidRPr="00C2459D">
      <w:t xml:space="preserve">, DRAFT 1, p. </w:t>
    </w:r>
    <w:r w:rsidR="0020095E" w:rsidRPr="00C2459D">
      <w:rPr>
        <w:rStyle w:val="PageNumber"/>
      </w:rPr>
      <w:fldChar w:fldCharType="begin"/>
    </w:r>
    <w:r w:rsidR="0020095E" w:rsidRPr="00C2459D">
      <w:rPr>
        <w:rStyle w:val="PageNumber"/>
      </w:rPr>
      <w:instrText xml:space="preserve"> PAGE </w:instrText>
    </w:r>
    <w:r w:rsidR="0020095E" w:rsidRPr="00C2459D">
      <w:rPr>
        <w:rStyle w:val="PageNumber"/>
      </w:rPr>
      <w:fldChar w:fldCharType="separate"/>
    </w:r>
    <w:r w:rsidR="00600445">
      <w:rPr>
        <w:rStyle w:val="PageNumber"/>
        <w:noProof/>
      </w:rPr>
      <w:t>2</w:t>
    </w:r>
    <w:r w:rsidR="0020095E" w:rsidRPr="00C2459D">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6CF936"/>
    <w:lvl w:ilvl="0">
      <w:start w:val="1"/>
      <w:numFmt w:val="decimal"/>
      <w:lvlText w:val="%1."/>
      <w:lvlJc w:val="left"/>
      <w:pPr>
        <w:tabs>
          <w:tab w:val="num" w:pos="1800"/>
        </w:tabs>
        <w:ind w:left="1800" w:hanging="360"/>
      </w:pPr>
    </w:lvl>
  </w:abstractNum>
  <w:abstractNum w:abstractNumId="1">
    <w:nsid w:val="FFFFFF7D"/>
    <w:multiLevelType w:val="singleLevel"/>
    <w:tmpl w:val="D4EAC2E2"/>
    <w:lvl w:ilvl="0">
      <w:start w:val="1"/>
      <w:numFmt w:val="decimal"/>
      <w:lvlText w:val="%1."/>
      <w:lvlJc w:val="left"/>
      <w:pPr>
        <w:tabs>
          <w:tab w:val="num" w:pos="1440"/>
        </w:tabs>
        <w:ind w:left="1440" w:hanging="360"/>
      </w:pPr>
    </w:lvl>
  </w:abstractNum>
  <w:abstractNum w:abstractNumId="2">
    <w:nsid w:val="FFFFFF7E"/>
    <w:multiLevelType w:val="singleLevel"/>
    <w:tmpl w:val="58AC24B6"/>
    <w:lvl w:ilvl="0">
      <w:start w:val="1"/>
      <w:numFmt w:val="decimal"/>
      <w:lvlText w:val="%1."/>
      <w:lvlJc w:val="left"/>
      <w:pPr>
        <w:tabs>
          <w:tab w:val="num" w:pos="1080"/>
        </w:tabs>
        <w:ind w:left="1080" w:hanging="360"/>
      </w:pPr>
    </w:lvl>
  </w:abstractNum>
  <w:abstractNum w:abstractNumId="3">
    <w:nsid w:val="FFFFFF7F"/>
    <w:multiLevelType w:val="singleLevel"/>
    <w:tmpl w:val="F6909F9A"/>
    <w:lvl w:ilvl="0">
      <w:start w:val="1"/>
      <w:numFmt w:val="decimal"/>
      <w:lvlText w:val="%1."/>
      <w:lvlJc w:val="left"/>
      <w:pPr>
        <w:tabs>
          <w:tab w:val="num" w:pos="720"/>
        </w:tabs>
        <w:ind w:left="720" w:hanging="360"/>
      </w:pPr>
    </w:lvl>
  </w:abstractNum>
  <w:abstractNum w:abstractNumId="4">
    <w:nsid w:val="FFFFFF80"/>
    <w:multiLevelType w:val="singleLevel"/>
    <w:tmpl w:val="F62EF94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ACA45B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760E551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AC8B7F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8DC2F74"/>
    <w:lvl w:ilvl="0">
      <w:start w:val="1"/>
      <w:numFmt w:val="decimal"/>
      <w:lvlText w:val="%1."/>
      <w:lvlJc w:val="left"/>
      <w:pPr>
        <w:tabs>
          <w:tab w:val="num" w:pos="360"/>
        </w:tabs>
        <w:ind w:left="360" w:hanging="360"/>
      </w:pPr>
    </w:lvl>
  </w:abstractNum>
  <w:abstractNum w:abstractNumId="9">
    <w:nsid w:val="FFFFFF89"/>
    <w:multiLevelType w:val="singleLevel"/>
    <w:tmpl w:val="69CC52F2"/>
    <w:lvl w:ilvl="0">
      <w:start w:val="1"/>
      <w:numFmt w:val="bullet"/>
      <w:lvlText w:val=""/>
      <w:lvlJc w:val="left"/>
      <w:pPr>
        <w:tabs>
          <w:tab w:val="num" w:pos="360"/>
        </w:tabs>
        <w:ind w:left="360" w:hanging="360"/>
      </w:pPr>
      <w:rPr>
        <w:rFonts w:ascii="Symbol" w:hAnsi="Symbol" w:hint="default"/>
      </w:rPr>
    </w:lvl>
  </w:abstractNum>
  <w:abstractNum w:abstractNumId="10">
    <w:nsid w:val="01EB4D94"/>
    <w:multiLevelType w:val="hybridMultilevel"/>
    <w:tmpl w:val="7C124602"/>
    <w:lvl w:ilvl="0" w:tplc="B38A5EA0">
      <w:start w:val="2"/>
      <w:numFmt w:val="bullet"/>
      <w:lvlText w:val="-"/>
      <w:lvlJc w:val="left"/>
      <w:pPr>
        <w:tabs>
          <w:tab w:val="num" w:pos="2271"/>
        </w:tabs>
        <w:ind w:left="2271" w:hanging="570"/>
      </w:pPr>
      <w:rPr>
        <w:rFonts w:ascii="Arial" w:eastAsia="Arial" w:hAnsi="Arial" w:cs="Arial" w:hint="default"/>
      </w:rPr>
    </w:lvl>
    <w:lvl w:ilvl="1" w:tplc="04190003" w:tentative="1">
      <w:start w:val="1"/>
      <w:numFmt w:val="bullet"/>
      <w:lvlText w:val="o"/>
      <w:lvlJc w:val="left"/>
      <w:pPr>
        <w:tabs>
          <w:tab w:val="num" w:pos="2781"/>
        </w:tabs>
        <w:ind w:left="2781" w:hanging="360"/>
      </w:pPr>
      <w:rPr>
        <w:rFonts w:ascii="Courier New" w:hAnsi="Courier New" w:cs="MS Mincho" w:hint="default"/>
      </w:rPr>
    </w:lvl>
    <w:lvl w:ilvl="2" w:tplc="04190005" w:tentative="1">
      <w:start w:val="1"/>
      <w:numFmt w:val="bullet"/>
      <w:lvlText w:val=""/>
      <w:lvlJc w:val="left"/>
      <w:pPr>
        <w:tabs>
          <w:tab w:val="num" w:pos="3501"/>
        </w:tabs>
        <w:ind w:left="3501" w:hanging="360"/>
      </w:pPr>
      <w:rPr>
        <w:rFonts w:ascii="Wingdings" w:hAnsi="Wingdings" w:hint="default"/>
      </w:rPr>
    </w:lvl>
    <w:lvl w:ilvl="3" w:tplc="04190001" w:tentative="1">
      <w:start w:val="1"/>
      <w:numFmt w:val="bullet"/>
      <w:lvlText w:val=""/>
      <w:lvlJc w:val="left"/>
      <w:pPr>
        <w:tabs>
          <w:tab w:val="num" w:pos="4221"/>
        </w:tabs>
        <w:ind w:left="4221" w:hanging="360"/>
      </w:pPr>
      <w:rPr>
        <w:rFonts w:ascii="Symbol" w:hAnsi="Symbol" w:hint="default"/>
      </w:rPr>
    </w:lvl>
    <w:lvl w:ilvl="4" w:tplc="04190003" w:tentative="1">
      <w:start w:val="1"/>
      <w:numFmt w:val="bullet"/>
      <w:lvlText w:val="o"/>
      <w:lvlJc w:val="left"/>
      <w:pPr>
        <w:tabs>
          <w:tab w:val="num" w:pos="4941"/>
        </w:tabs>
        <w:ind w:left="4941" w:hanging="360"/>
      </w:pPr>
      <w:rPr>
        <w:rFonts w:ascii="Courier New" w:hAnsi="Courier New" w:cs="MS Mincho" w:hint="default"/>
      </w:rPr>
    </w:lvl>
    <w:lvl w:ilvl="5" w:tplc="04190005" w:tentative="1">
      <w:start w:val="1"/>
      <w:numFmt w:val="bullet"/>
      <w:lvlText w:val=""/>
      <w:lvlJc w:val="left"/>
      <w:pPr>
        <w:tabs>
          <w:tab w:val="num" w:pos="5661"/>
        </w:tabs>
        <w:ind w:left="5661" w:hanging="360"/>
      </w:pPr>
      <w:rPr>
        <w:rFonts w:ascii="Wingdings" w:hAnsi="Wingdings" w:hint="default"/>
      </w:rPr>
    </w:lvl>
    <w:lvl w:ilvl="6" w:tplc="04190001" w:tentative="1">
      <w:start w:val="1"/>
      <w:numFmt w:val="bullet"/>
      <w:lvlText w:val=""/>
      <w:lvlJc w:val="left"/>
      <w:pPr>
        <w:tabs>
          <w:tab w:val="num" w:pos="6381"/>
        </w:tabs>
        <w:ind w:left="6381" w:hanging="360"/>
      </w:pPr>
      <w:rPr>
        <w:rFonts w:ascii="Symbol" w:hAnsi="Symbol" w:hint="default"/>
      </w:rPr>
    </w:lvl>
    <w:lvl w:ilvl="7" w:tplc="04190003" w:tentative="1">
      <w:start w:val="1"/>
      <w:numFmt w:val="bullet"/>
      <w:lvlText w:val="o"/>
      <w:lvlJc w:val="left"/>
      <w:pPr>
        <w:tabs>
          <w:tab w:val="num" w:pos="7101"/>
        </w:tabs>
        <w:ind w:left="7101" w:hanging="360"/>
      </w:pPr>
      <w:rPr>
        <w:rFonts w:ascii="Courier New" w:hAnsi="Courier New" w:cs="MS Mincho" w:hint="default"/>
      </w:rPr>
    </w:lvl>
    <w:lvl w:ilvl="8" w:tplc="04190005" w:tentative="1">
      <w:start w:val="1"/>
      <w:numFmt w:val="bullet"/>
      <w:lvlText w:val=""/>
      <w:lvlJc w:val="left"/>
      <w:pPr>
        <w:tabs>
          <w:tab w:val="num" w:pos="7821"/>
        </w:tabs>
        <w:ind w:left="7821" w:hanging="360"/>
      </w:pPr>
      <w:rPr>
        <w:rFonts w:ascii="Wingdings" w:hAnsi="Wingdings" w:hint="default"/>
      </w:rPr>
    </w:lvl>
  </w:abstractNum>
  <w:abstractNum w:abstractNumId="11">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653072"/>
    <w:multiLevelType w:val="hybridMultilevel"/>
    <w:tmpl w:val="5F98B5B2"/>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0BA157DF"/>
    <w:multiLevelType w:val="hybridMultilevel"/>
    <w:tmpl w:val="E63E9576"/>
    <w:lvl w:ilvl="0" w:tplc="BF7C7906">
      <w:start w:val="1"/>
      <w:numFmt w:val="decimal"/>
      <w:lvlText w:val="%1."/>
      <w:lvlJc w:val="left"/>
      <w:pPr>
        <w:tabs>
          <w:tab w:val="num" w:pos="1440"/>
        </w:tabs>
        <w:ind w:left="1440" w:hanging="108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20A3A9D"/>
    <w:multiLevelType w:val="hybridMultilevel"/>
    <w:tmpl w:val="BE96FE0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B704B7B"/>
    <w:multiLevelType w:val="hybridMultilevel"/>
    <w:tmpl w:val="D974F67E"/>
    <w:lvl w:ilvl="0" w:tplc="BF7C7906">
      <w:start w:val="1"/>
      <w:numFmt w:val="decimal"/>
      <w:lvlText w:val="%1."/>
      <w:lvlJc w:val="left"/>
      <w:pPr>
        <w:tabs>
          <w:tab w:val="num" w:pos="1440"/>
        </w:tabs>
        <w:ind w:left="1440" w:hanging="10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MS Mincho"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MS Mincho"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MS Mincho" w:hint="default"/>
      </w:rPr>
    </w:lvl>
    <w:lvl w:ilvl="8" w:tplc="FFFFFFFF" w:tentative="1">
      <w:start w:val="1"/>
      <w:numFmt w:val="bullet"/>
      <w:lvlText w:val=""/>
      <w:lvlJc w:val="left"/>
      <w:pPr>
        <w:ind w:left="6480" w:hanging="360"/>
      </w:pPr>
      <w:rPr>
        <w:rFonts w:ascii="Wingdings" w:hAnsi="Wingdings" w:hint="default"/>
      </w:rPr>
    </w:lvl>
  </w:abstractNum>
  <w:abstractNum w:abstractNumId="17">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20">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MS Mincho"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MS Mincho"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MS Mincho"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BC60D83"/>
    <w:multiLevelType w:val="multilevel"/>
    <w:tmpl w:val="F81498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2D4A2043"/>
    <w:multiLevelType w:val="hybridMultilevel"/>
    <w:tmpl w:val="E60E3380"/>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33F259F"/>
    <w:multiLevelType w:val="hybridMultilevel"/>
    <w:tmpl w:val="EFBEFC7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8760E7D"/>
    <w:multiLevelType w:val="hybridMultilevel"/>
    <w:tmpl w:val="21226E44"/>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CDB3222"/>
    <w:multiLevelType w:val="hybridMultilevel"/>
    <w:tmpl w:val="9D8A5304"/>
    <w:lvl w:ilvl="0" w:tplc="B1801378">
      <w:start w:val="1"/>
      <w:numFmt w:val="decimal"/>
      <w:lvlText w:val="%1."/>
      <w:lvlJc w:val="left"/>
      <w:pPr>
        <w:tabs>
          <w:tab w:val="num" w:pos="720"/>
        </w:tabs>
        <w:ind w:left="720" w:hanging="360"/>
      </w:pPr>
      <w:rPr>
        <w:rFonts w:hint="default"/>
      </w:rPr>
    </w:lvl>
    <w:lvl w:ilvl="1" w:tplc="3C7E3152">
      <w:start w:val="1"/>
      <w:numFmt w:val="lowerLetter"/>
      <w:lvlText w:val="(%2)"/>
      <w:lvlJc w:val="left"/>
      <w:pPr>
        <w:ind w:left="1440" w:hanging="360"/>
      </w:pPr>
      <w:rPr>
        <w:rFonts w:cs="Times New Roman" w:hint="default"/>
        <w:b w:val="0"/>
        <w:bCs w:val="0"/>
        <w:i w:val="0"/>
        <w:iCs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4F2D3592"/>
    <w:multiLevelType w:val="multilevel"/>
    <w:tmpl w:val="FEB4DF5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50D54EFE"/>
    <w:multiLevelType w:val="multilevel"/>
    <w:tmpl w:val="9F7A7A90"/>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4">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61E60BA3"/>
    <w:multiLevelType w:val="multilevel"/>
    <w:tmpl w:val="315ACC9C"/>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66B742B0"/>
    <w:multiLevelType w:val="hybridMultilevel"/>
    <w:tmpl w:val="315ACC9C"/>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FE02364"/>
    <w:multiLevelType w:val="hybridMultilevel"/>
    <w:tmpl w:val="806C1F56"/>
    <w:lvl w:ilvl="0" w:tplc="8C065970">
      <w:start w:val="1"/>
      <w:numFmt w:val="lowerLetter"/>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2B3EDB"/>
    <w:multiLevelType w:val="hybridMultilevel"/>
    <w:tmpl w:val="59707F4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51C124D"/>
    <w:multiLevelType w:val="hybridMultilevel"/>
    <w:tmpl w:val="465EDB06"/>
    <w:lvl w:ilvl="0" w:tplc="B1801378">
      <w:start w:val="1"/>
      <w:numFmt w:val="decimal"/>
      <w:lvlText w:val="%1."/>
      <w:lvlJc w:val="left"/>
      <w:pPr>
        <w:tabs>
          <w:tab w:val="num" w:pos="360"/>
        </w:tabs>
        <w:ind w:left="360" w:hanging="360"/>
      </w:pPr>
      <w:rPr>
        <w:rFonts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7"/>
  </w:num>
  <w:num w:numId="2">
    <w:abstractNumId w:val="41"/>
  </w:num>
  <w:num w:numId="3">
    <w:abstractNumId w:val="26"/>
  </w:num>
  <w:num w:numId="4">
    <w:abstractNumId w:val="34"/>
  </w:num>
  <w:num w:numId="5">
    <w:abstractNumId w:val="16"/>
  </w:num>
  <w:num w:numId="6">
    <w:abstractNumId w:val="21"/>
  </w:num>
  <w:num w:numId="7">
    <w:abstractNumId w:val="17"/>
  </w:num>
  <w:num w:numId="8">
    <w:abstractNumId w:val="28"/>
  </w:num>
  <w:num w:numId="9">
    <w:abstractNumId w:val="20"/>
  </w:num>
  <w:num w:numId="10">
    <w:abstractNumId w:val="19"/>
  </w:num>
  <w:num w:numId="11">
    <w:abstractNumId w:val="33"/>
  </w:num>
  <w:num w:numId="12">
    <w:abstractNumId w:val="11"/>
  </w:num>
  <w:num w:numId="13">
    <w:abstractNumId w:val="24"/>
  </w:num>
  <w:num w:numId="14">
    <w:abstractNumId w:val="37"/>
  </w:num>
  <w:num w:numId="15">
    <w:abstractNumId w:val="18"/>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39"/>
  </w:num>
  <w:num w:numId="27">
    <w:abstractNumId w:val="29"/>
  </w:num>
  <w:num w:numId="28">
    <w:abstractNumId w:val="22"/>
  </w:num>
  <w:num w:numId="29">
    <w:abstractNumId w:val="30"/>
  </w:num>
  <w:num w:numId="30">
    <w:abstractNumId w:val="31"/>
  </w:num>
  <w:num w:numId="31">
    <w:abstractNumId w:val="14"/>
  </w:num>
  <w:num w:numId="32">
    <w:abstractNumId w:val="36"/>
  </w:num>
  <w:num w:numId="33">
    <w:abstractNumId w:val="35"/>
  </w:num>
  <w:num w:numId="34">
    <w:abstractNumId w:val="23"/>
  </w:num>
  <w:num w:numId="35">
    <w:abstractNumId w:val="25"/>
  </w:num>
  <w:num w:numId="36">
    <w:abstractNumId w:val="40"/>
  </w:num>
  <w:num w:numId="37">
    <w:abstractNumId w:val="32"/>
  </w:num>
  <w:num w:numId="38">
    <w:abstractNumId w:val="12"/>
  </w:num>
  <w:num w:numId="39">
    <w:abstractNumId w:val="13"/>
  </w:num>
  <w:num w:numId="40">
    <w:abstractNumId w:val="15"/>
  </w:num>
  <w:num w:numId="41">
    <w:abstractNumId w:val="10"/>
  </w:num>
  <w:num w:numId="4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223"/>
    <w:rsid w:val="0003137A"/>
    <w:rsid w:val="00041171"/>
    <w:rsid w:val="00050F8E"/>
    <w:rsid w:val="000573AD"/>
    <w:rsid w:val="00072F17"/>
    <w:rsid w:val="000806D8"/>
    <w:rsid w:val="00082C80"/>
    <w:rsid w:val="00083847"/>
    <w:rsid w:val="00083C36"/>
    <w:rsid w:val="000A69BF"/>
    <w:rsid w:val="000C225A"/>
    <w:rsid w:val="000C6781"/>
    <w:rsid w:val="000F5E49"/>
    <w:rsid w:val="000F7A87"/>
    <w:rsid w:val="00111BFD"/>
    <w:rsid w:val="0011498B"/>
    <w:rsid w:val="00120147"/>
    <w:rsid w:val="00123140"/>
    <w:rsid w:val="00163BA3"/>
    <w:rsid w:val="00166B31"/>
    <w:rsid w:val="00180771"/>
    <w:rsid w:val="001930A3"/>
    <w:rsid w:val="001A341E"/>
    <w:rsid w:val="001B0EA6"/>
    <w:rsid w:val="001B1CDF"/>
    <w:rsid w:val="001B56F4"/>
    <w:rsid w:val="001C5462"/>
    <w:rsid w:val="001D6302"/>
    <w:rsid w:val="001E7DD0"/>
    <w:rsid w:val="001F1BDA"/>
    <w:rsid w:val="0020095E"/>
    <w:rsid w:val="00210D30"/>
    <w:rsid w:val="00234A34"/>
    <w:rsid w:val="0025255D"/>
    <w:rsid w:val="00261A2D"/>
    <w:rsid w:val="00270480"/>
    <w:rsid w:val="002779AF"/>
    <w:rsid w:val="002823D8"/>
    <w:rsid w:val="0028531A"/>
    <w:rsid w:val="00285446"/>
    <w:rsid w:val="00295593"/>
    <w:rsid w:val="002A386C"/>
    <w:rsid w:val="002C30BC"/>
    <w:rsid w:val="002C7A88"/>
    <w:rsid w:val="002D232B"/>
    <w:rsid w:val="002D5E00"/>
    <w:rsid w:val="002D6DAC"/>
    <w:rsid w:val="002E3FAD"/>
    <w:rsid w:val="002E4E16"/>
    <w:rsid w:val="00301E8C"/>
    <w:rsid w:val="00320009"/>
    <w:rsid w:val="0032424A"/>
    <w:rsid w:val="00380AF7"/>
    <w:rsid w:val="00394A05"/>
    <w:rsid w:val="00397770"/>
    <w:rsid w:val="00397880"/>
    <w:rsid w:val="003A7016"/>
    <w:rsid w:val="003C5B94"/>
    <w:rsid w:val="003E4046"/>
    <w:rsid w:val="003F125B"/>
    <w:rsid w:val="003F7B3F"/>
    <w:rsid w:val="0041078D"/>
    <w:rsid w:val="00416F97"/>
    <w:rsid w:val="0043039B"/>
    <w:rsid w:val="004423FE"/>
    <w:rsid w:val="00445C35"/>
    <w:rsid w:val="004667E7"/>
    <w:rsid w:val="00475797"/>
    <w:rsid w:val="0049253B"/>
    <w:rsid w:val="004A140B"/>
    <w:rsid w:val="004B7BAA"/>
    <w:rsid w:val="004C2DF7"/>
    <w:rsid w:val="004C4E0B"/>
    <w:rsid w:val="004D497E"/>
    <w:rsid w:val="004E4809"/>
    <w:rsid w:val="004E6352"/>
    <w:rsid w:val="004E6460"/>
    <w:rsid w:val="004F6B46"/>
    <w:rsid w:val="00525B80"/>
    <w:rsid w:val="0053098F"/>
    <w:rsid w:val="00546D8E"/>
    <w:rsid w:val="00571AE1"/>
    <w:rsid w:val="00592267"/>
    <w:rsid w:val="005B0AE2"/>
    <w:rsid w:val="005B1F2C"/>
    <w:rsid w:val="005D03D9"/>
    <w:rsid w:val="005D666D"/>
    <w:rsid w:val="00600445"/>
    <w:rsid w:val="00615AB0"/>
    <w:rsid w:val="0061778C"/>
    <w:rsid w:val="00636B90"/>
    <w:rsid w:val="0064738B"/>
    <w:rsid w:val="006508EA"/>
    <w:rsid w:val="00697DB5"/>
    <w:rsid w:val="006A492A"/>
    <w:rsid w:val="006D5576"/>
    <w:rsid w:val="006E766D"/>
    <w:rsid w:val="00705C9F"/>
    <w:rsid w:val="00716951"/>
    <w:rsid w:val="00735D9E"/>
    <w:rsid w:val="00754CF7"/>
    <w:rsid w:val="00770223"/>
    <w:rsid w:val="00771A68"/>
    <w:rsid w:val="007C212A"/>
    <w:rsid w:val="007E7D21"/>
    <w:rsid w:val="007F482F"/>
    <w:rsid w:val="00807CC5"/>
    <w:rsid w:val="00816CA1"/>
    <w:rsid w:val="00821414"/>
    <w:rsid w:val="00831751"/>
    <w:rsid w:val="00835B42"/>
    <w:rsid w:val="00847D99"/>
    <w:rsid w:val="0085038E"/>
    <w:rsid w:val="0086271D"/>
    <w:rsid w:val="0086420B"/>
    <w:rsid w:val="00864DBF"/>
    <w:rsid w:val="00865AE2"/>
    <w:rsid w:val="008A7313"/>
    <w:rsid w:val="008A7D91"/>
    <w:rsid w:val="008B7FC7"/>
    <w:rsid w:val="008E1E4A"/>
    <w:rsid w:val="008F0615"/>
    <w:rsid w:val="008F1FDB"/>
    <w:rsid w:val="00950605"/>
    <w:rsid w:val="00952233"/>
    <w:rsid w:val="00954D66"/>
    <w:rsid w:val="00975D76"/>
    <w:rsid w:val="00982E51"/>
    <w:rsid w:val="009874B9"/>
    <w:rsid w:val="00993581"/>
    <w:rsid w:val="009A288C"/>
    <w:rsid w:val="009B6697"/>
    <w:rsid w:val="009C4C04"/>
    <w:rsid w:val="009F7566"/>
    <w:rsid w:val="00A06BFE"/>
    <w:rsid w:val="00A10F5D"/>
    <w:rsid w:val="00A14AF1"/>
    <w:rsid w:val="00A16891"/>
    <w:rsid w:val="00A332E8"/>
    <w:rsid w:val="00A35AF5"/>
    <w:rsid w:val="00A35DDF"/>
    <w:rsid w:val="00A36CBA"/>
    <w:rsid w:val="00A50291"/>
    <w:rsid w:val="00A604CD"/>
    <w:rsid w:val="00A60FE6"/>
    <w:rsid w:val="00A654BE"/>
    <w:rsid w:val="00A874EF"/>
    <w:rsid w:val="00A9524C"/>
    <w:rsid w:val="00A95415"/>
    <w:rsid w:val="00AA3C89"/>
    <w:rsid w:val="00AC4CDB"/>
    <w:rsid w:val="00AF22D4"/>
    <w:rsid w:val="00AF638A"/>
    <w:rsid w:val="00B00141"/>
    <w:rsid w:val="00B009AA"/>
    <w:rsid w:val="00B030C8"/>
    <w:rsid w:val="00B056E7"/>
    <w:rsid w:val="00B05B71"/>
    <w:rsid w:val="00B10035"/>
    <w:rsid w:val="00B165E6"/>
    <w:rsid w:val="00B235DB"/>
    <w:rsid w:val="00B548A2"/>
    <w:rsid w:val="00B56934"/>
    <w:rsid w:val="00B72444"/>
    <w:rsid w:val="00B93B62"/>
    <w:rsid w:val="00B953D1"/>
    <w:rsid w:val="00BA30D0"/>
    <w:rsid w:val="00C04BD2"/>
    <w:rsid w:val="00C13EEC"/>
    <w:rsid w:val="00C156A4"/>
    <w:rsid w:val="00C20FAA"/>
    <w:rsid w:val="00C2459D"/>
    <w:rsid w:val="00C42C95"/>
    <w:rsid w:val="00C55E5B"/>
    <w:rsid w:val="00C720A4"/>
    <w:rsid w:val="00C7611C"/>
    <w:rsid w:val="00C94097"/>
    <w:rsid w:val="00CA4269"/>
    <w:rsid w:val="00CA7330"/>
    <w:rsid w:val="00CB64F0"/>
    <w:rsid w:val="00CC2909"/>
    <w:rsid w:val="00D05E6F"/>
    <w:rsid w:val="00D33442"/>
    <w:rsid w:val="00D44BAD"/>
    <w:rsid w:val="00D45B55"/>
    <w:rsid w:val="00D7097B"/>
    <w:rsid w:val="00D91DFA"/>
    <w:rsid w:val="00DB1AB2"/>
    <w:rsid w:val="00DD3A65"/>
    <w:rsid w:val="00DD62C6"/>
    <w:rsid w:val="00E00498"/>
    <w:rsid w:val="00E2617A"/>
    <w:rsid w:val="00E538E6"/>
    <w:rsid w:val="00E802A2"/>
    <w:rsid w:val="00E85C0B"/>
    <w:rsid w:val="00ED67AF"/>
    <w:rsid w:val="00EE128C"/>
    <w:rsid w:val="00EF66D9"/>
    <w:rsid w:val="00EF6BA5"/>
    <w:rsid w:val="00EF780D"/>
    <w:rsid w:val="00EF7A98"/>
    <w:rsid w:val="00F0267E"/>
    <w:rsid w:val="00F474C9"/>
    <w:rsid w:val="00F61675"/>
    <w:rsid w:val="00F6686B"/>
    <w:rsid w:val="00F67F74"/>
    <w:rsid w:val="00F73DE3"/>
    <w:rsid w:val="00F84DD2"/>
    <w:rsid w:val="00FB0872"/>
    <w:rsid w:val="00FB54CC"/>
    <w:rsid w:val="00FD1A3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561356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442B83-3C97-4CBF-AE6A-EF8556627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WMO-Session-Template_en.dotx</Template>
  <TotalTime>32</TotalTime>
  <Pages>2</Pages>
  <Words>327</Words>
  <Characters>1867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2190</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Steve Foreman</dc:creator>
  <cp:lastModifiedBy>Steve Foreman</cp:lastModifiedBy>
  <cp:revision>5</cp:revision>
  <cp:lastPrinted>2013-03-12T09:27:00Z</cp:lastPrinted>
  <dcterms:created xsi:type="dcterms:W3CDTF">2016-07-21T09:31:00Z</dcterms:created>
  <dcterms:modified xsi:type="dcterms:W3CDTF">2016-07-21T10:03:00Z</dcterms:modified>
</cp:coreProperties>
</file>