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shd w:val="clear" w:color="auto" w:fill="DBE5F1" w:themeFill="accent1" w:themeFillTint="33"/>
        <w:tblLook w:val="01E0" w:firstRow="1" w:lastRow="1" w:firstColumn="1" w:lastColumn="1" w:noHBand="0" w:noVBand="0"/>
      </w:tblPr>
      <w:tblGrid>
        <w:gridCol w:w="6912"/>
        <w:gridCol w:w="2977"/>
      </w:tblGrid>
      <w:tr w:rsidR="00993581" w:rsidRPr="00636B90" w:rsidTr="003C5B94">
        <w:trPr>
          <w:trHeight w:val="282"/>
        </w:trPr>
        <w:tc>
          <w:tcPr>
            <w:tcW w:w="6912" w:type="dxa"/>
            <w:vMerge w:val="restart"/>
            <w:shd w:val="clear" w:color="auto" w:fill="DBE5F1" w:themeFill="accent1" w:themeFillTint="33"/>
          </w:tcPr>
          <w:p w:rsidR="00993581" w:rsidRPr="005D666D" w:rsidRDefault="00993581" w:rsidP="00993581">
            <w:pPr>
              <w:tabs>
                <w:tab w:val="left" w:pos="6946"/>
              </w:tabs>
              <w:suppressAutoHyphens/>
              <w:spacing w:after="120" w:line="252" w:lineRule="auto"/>
              <w:ind w:left="1134"/>
              <w:jc w:val="left"/>
              <w:rPr>
                <w:rFonts w:cs="Tahoma"/>
                <w:b/>
                <w:bCs/>
                <w:color w:val="365F91" w:themeColor="accent1" w:themeShade="BF"/>
                <w:szCs w:val="22"/>
              </w:rPr>
            </w:pPr>
            <w:r w:rsidRPr="005D666D">
              <w:rPr>
                <w:noProof/>
                <w:color w:val="365F91" w:themeColor="accent1" w:themeShade="BF"/>
                <w:szCs w:val="22"/>
                <w:lang w:eastAsia="zh-CN"/>
              </w:rPr>
              <w:drawing>
                <wp:anchor distT="0" distB="0" distL="114300" distR="114300" simplePos="0" relativeHeight="251671552" behindDoc="0" locked="1" layoutInCell="1" allowOverlap="1" wp14:anchorId="540D0267" wp14:editId="12221205">
                  <wp:simplePos x="0" y="0"/>
                  <wp:positionH relativeFrom="page">
                    <wp:posOffset>5715</wp:posOffset>
                  </wp:positionH>
                  <wp:positionV relativeFrom="page">
                    <wp:posOffset>-15240</wp:posOffset>
                  </wp:positionV>
                  <wp:extent cx="612000" cy="6732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2000" cy="673200"/>
                          </a:xfrm>
                          <a:prstGeom prst="rect">
                            <a:avLst/>
                          </a:prstGeom>
                          <a:noFill/>
                          <a:ln>
                            <a:noFill/>
                          </a:ln>
                        </pic:spPr>
                      </pic:pic>
                    </a:graphicData>
                  </a:graphic>
                  <wp14:sizeRelH relativeFrom="page">
                    <wp14:pctWidth>0</wp14:pctWidth>
                  </wp14:sizeRelH>
                  <wp14:sizeRelV relativeFrom="page">
                    <wp14:pctHeight>0</wp14:pctHeight>
                  </wp14:sizeRelV>
                </wp:anchor>
              </w:drawing>
            </w:r>
            <w:r w:rsidR="00770223">
              <w:rPr>
                <w:rFonts w:cs="Tahoma"/>
                <w:b/>
                <w:bCs/>
                <w:color w:val="365F91" w:themeColor="accent1" w:themeShade="BF"/>
                <w:szCs w:val="22"/>
              </w:rPr>
              <w:t>World Meteorological Organization</w:t>
            </w:r>
          </w:p>
          <w:p w:rsidR="00993581" w:rsidRPr="005D666D" w:rsidRDefault="00770223" w:rsidP="00993581">
            <w:pPr>
              <w:tabs>
                <w:tab w:val="left" w:pos="6946"/>
              </w:tabs>
              <w:suppressAutoHyphens/>
              <w:spacing w:after="120" w:line="252" w:lineRule="auto"/>
              <w:ind w:left="1134"/>
              <w:jc w:val="left"/>
              <w:rPr>
                <w:rFonts w:cs="Tahoma"/>
                <w:b/>
                <w:color w:val="365F91" w:themeColor="accent1" w:themeShade="BF"/>
                <w:spacing w:val="-2"/>
                <w:szCs w:val="22"/>
              </w:rPr>
            </w:pPr>
            <w:r>
              <w:rPr>
                <w:rFonts w:cs="Tahoma"/>
                <w:b/>
                <w:color w:val="365F91" w:themeColor="accent1" w:themeShade="BF"/>
                <w:spacing w:val="-2"/>
                <w:szCs w:val="22"/>
              </w:rPr>
              <w:t>COMMISSION FOR BASIC SYSTEMS</w:t>
            </w:r>
          </w:p>
          <w:p w:rsidR="00993581" w:rsidRPr="005D666D" w:rsidRDefault="00770223" w:rsidP="00993581">
            <w:pPr>
              <w:tabs>
                <w:tab w:val="left" w:pos="6946"/>
              </w:tabs>
              <w:suppressAutoHyphens/>
              <w:spacing w:after="120" w:line="252" w:lineRule="auto"/>
              <w:ind w:left="1134"/>
              <w:jc w:val="left"/>
              <w:rPr>
                <w:rFonts w:cs="Tahoma"/>
                <w:b/>
                <w:bCs/>
                <w:color w:val="365F91" w:themeColor="accent1" w:themeShade="BF"/>
                <w:szCs w:val="22"/>
              </w:rPr>
            </w:pPr>
            <w:r>
              <w:rPr>
                <w:rFonts w:cstheme="minorBidi"/>
                <w:b/>
                <w:snapToGrid w:val="0"/>
                <w:color w:val="365F91" w:themeColor="accent1" w:themeShade="BF"/>
                <w:szCs w:val="22"/>
              </w:rPr>
              <w:t>Sixteenth Session</w:t>
            </w:r>
            <w:r w:rsidR="00993581" w:rsidRPr="005D666D">
              <w:rPr>
                <w:rFonts w:cstheme="minorBidi"/>
                <w:b/>
                <w:snapToGrid w:val="0"/>
                <w:color w:val="365F91" w:themeColor="accent1" w:themeShade="BF"/>
                <w:szCs w:val="22"/>
              </w:rPr>
              <w:br/>
            </w:r>
            <w:r>
              <w:rPr>
                <w:snapToGrid w:val="0"/>
                <w:color w:val="365F91" w:themeColor="accent1" w:themeShade="BF"/>
                <w:szCs w:val="22"/>
              </w:rPr>
              <w:t>Guangzhou, China, 23 to 29 November 2016</w:t>
            </w:r>
          </w:p>
        </w:tc>
        <w:tc>
          <w:tcPr>
            <w:tcW w:w="2977" w:type="dxa"/>
            <w:shd w:val="clear" w:color="auto" w:fill="DBE5F1" w:themeFill="accent1" w:themeFillTint="33"/>
          </w:tcPr>
          <w:p w:rsidR="00993581" w:rsidRPr="00F61675" w:rsidRDefault="00770223" w:rsidP="00CA4B63">
            <w:pPr>
              <w:tabs>
                <w:tab w:val="clear" w:pos="1134"/>
              </w:tabs>
              <w:spacing w:after="60"/>
              <w:ind w:right="-108"/>
              <w:jc w:val="right"/>
              <w:rPr>
                <w:rFonts w:cs="Tahoma"/>
                <w:b/>
                <w:bCs/>
                <w:color w:val="365F91" w:themeColor="accent1" w:themeShade="BF"/>
                <w:szCs w:val="22"/>
                <w:lang w:val="fr-CH"/>
              </w:rPr>
            </w:pPr>
            <w:r>
              <w:rPr>
                <w:rFonts w:cs="Tahoma"/>
                <w:b/>
                <w:bCs/>
                <w:color w:val="365F91" w:themeColor="accent1" w:themeShade="BF"/>
                <w:szCs w:val="22"/>
                <w:lang w:val="fr-CH"/>
              </w:rPr>
              <w:t>CBS-16/</w:t>
            </w:r>
            <w:r w:rsidR="003C5B94">
              <w:rPr>
                <w:rFonts w:cs="Tahoma"/>
                <w:b/>
                <w:bCs/>
                <w:color w:val="365F91" w:themeColor="accent1" w:themeShade="BF"/>
                <w:szCs w:val="22"/>
                <w:lang w:val="fr-CH"/>
              </w:rPr>
              <w:t>A</w:t>
            </w:r>
            <w:r w:rsidR="00CA4B63">
              <w:rPr>
                <w:rFonts w:cs="Tahoma"/>
                <w:b/>
                <w:bCs/>
                <w:color w:val="365F91" w:themeColor="accent1" w:themeShade="BF"/>
                <w:szCs w:val="22"/>
                <w:lang w:val="fr-CH"/>
              </w:rPr>
              <w:t>04</w:t>
            </w:r>
          </w:p>
        </w:tc>
      </w:tr>
      <w:tr w:rsidR="00993581" w:rsidRPr="005D666D" w:rsidTr="003C5B94">
        <w:trPr>
          <w:trHeight w:val="730"/>
        </w:trPr>
        <w:tc>
          <w:tcPr>
            <w:tcW w:w="6912" w:type="dxa"/>
            <w:vMerge/>
            <w:shd w:val="clear" w:color="auto" w:fill="DBE5F1" w:themeFill="accent1" w:themeFillTint="33"/>
          </w:tcPr>
          <w:p w:rsidR="00993581" w:rsidRPr="00993581" w:rsidRDefault="00993581" w:rsidP="00DE0041">
            <w:pPr>
              <w:tabs>
                <w:tab w:val="left" w:pos="6946"/>
              </w:tabs>
              <w:suppressAutoHyphens/>
              <w:spacing w:after="120" w:line="252" w:lineRule="auto"/>
              <w:ind w:left="1134"/>
              <w:jc w:val="left"/>
              <w:rPr>
                <w:noProof/>
                <w:color w:val="365F91" w:themeColor="accent1" w:themeShade="BF"/>
                <w:szCs w:val="22"/>
                <w:lang w:val="fr-CH" w:eastAsia="zh-CN"/>
              </w:rPr>
            </w:pPr>
          </w:p>
        </w:tc>
        <w:tc>
          <w:tcPr>
            <w:tcW w:w="2977" w:type="dxa"/>
            <w:shd w:val="clear" w:color="auto" w:fill="DBE5F1" w:themeFill="accent1" w:themeFillTint="33"/>
          </w:tcPr>
          <w:p w:rsidR="003C5B94" w:rsidRDefault="003C5B94" w:rsidP="00993581">
            <w:pPr>
              <w:tabs>
                <w:tab w:val="clear" w:pos="1134"/>
              </w:tabs>
              <w:spacing w:after="60"/>
              <w:ind w:right="-108"/>
              <w:jc w:val="right"/>
              <w:rPr>
                <w:rFonts w:cs="Tahoma"/>
                <w:color w:val="365F91" w:themeColor="accent1" w:themeShade="BF"/>
                <w:szCs w:val="22"/>
              </w:rPr>
            </w:pPr>
          </w:p>
          <w:p w:rsidR="00993581" w:rsidRPr="005D666D" w:rsidRDefault="00701D15" w:rsidP="00993581">
            <w:pPr>
              <w:tabs>
                <w:tab w:val="clear" w:pos="1134"/>
              </w:tabs>
              <w:spacing w:after="60"/>
              <w:ind w:right="-108"/>
              <w:jc w:val="right"/>
              <w:rPr>
                <w:rFonts w:cs="Tahoma"/>
                <w:color w:val="365F91" w:themeColor="accent1" w:themeShade="BF"/>
                <w:szCs w:val="22"/>
              </w:rPr>
            </w:pPr>
            <w:r>
              <w:rPr>
                <w:rFonts w:cs="Tahoma"/>
                <w:color w:val="365F91" w:themeColor="accent1" w:themeShade="BF"/>
                <w:szCs w:val="22"/>
              </w:rPr>
              <w:t>13</w:t>
            </w:r>
            <w:r w:rsidR="00770223">
              <w:rPr>
                <w:rFonts w:cs="Tahoma"/>
                <w:color w:val="365F91" w:themeColor="accent1" w:themeShade="BF"/>
                <w:szCs w:val="22"/>
              </w:rPr>
              <w:t>.VI</w:t>
            </w:r>
            <w:r>
              <w:rPr>
                <w:rFonts w:cs="Tahoma"/>
                <w:color w:val="365F91" w:themeColor="accent1" w:themeShade="BF"/>
                <w:szCs w:val="22"/>
              </w:rPr>
              <w:t>I</w:t>
            </w:r>
            <w:bookmarkStart w:id="0" w:name="_GoBack"/>
            <w:bookmarkEnd w:id="0"/>
            <w:r w:rsidR="00770223">
              <w:rPr>
                <w:rFonts w:cs="Tahoma"/>
                <w:color w:val="365F91" w:themeColor="accent1" w:themeShade="BF"/>
                <w:szCs w:val="22"/>
              </w:rPr>
              <w:t>.2016</w:t>
            </w:r>
          </w:p>
          <w:p w:rsidR="00993581" w:rsidRPr="00DF1240" w:rsidRDefault="00993581" w:rsidP="00993581">
            <w:pPr>
              <w:tabs>
                <w:tab w:val="clear" w:pos="1134"/>
              </w:tabs>
              <w:spacing w:after="60"/>
              <w:ind w:right="-108"/>
              <w:jc w:val="right"/>
              <w:rPr>
                <w:rFonts w:cs="Tahoma"/>
                <w:b/>
                <w:bCs/>
                <w:color w:val="365F91" w:themeColor="accent1" w:themeShade="BF"/>
                <w:szCs w:val="22"/>
                <w:lang w:val="en-US"/>
              </w:rPr>
            </w:pPr>
            <w:r w:rsidRPr="005D666D">
              <w:rPr>
                <w:rFonts w:cs="Tahoma"/>
                <w:b/>
                <w:bCs/>
                <w:color w:val="365F91" w:themeColor="accent1" w:themeShade="BF"/>
                <w:szCs w:val="22"/>
              </w:rPr>
              <w:t>DRAFT 1</w:t>
            </w:r>
          </w:p>
        </w:tc>
      </w:tr>
    </w:tbl>
    <w:p w:rsidR="00082C80" w:rsidRDefault="006E63CC" w:rsidP="003C5B94">
      <w:pPr>
        <w:pStyle w:val="Heading1"/>
      </w:pPr>
      <w:r>
        <w:t>Documents for CBS</w:t>
      </w:r>
      <w:r>
        <w:noBreakHyphen/>
        <w:t>16</w:t>
      </w:r>
    </w:p>
    <w:p w:rsidR="006E63CC" w:rsidRDefault="006E63CC" w:rsidP="006E63CC">
      <w:pPr>
        <w:pStyle w:val="Heading3"/>
      </w:pPr>
      <w:r>
        <w:t>Document style for CBS</w:t>
      </w:r>
      <w:r>
        <w:noBreakHyphen/>
        <w:t>16</w:t>
      </w:r>
    </w:p>
    <w:p w:rsidR="006E63CC" w:rsidRDefault="006E63CC" w:rsidP="00D34887">
      <w:pPr>
        <w:pStyle w:val="WMOBodyText"/>
      </w:pPr>
      <w:r>
        <w:t>CBS</w:t>
      </w:r>
      <w:r>
        <w:noBreakHyphen/>
        <w:t>16 will use the document style that was introduced for EC</w:t>
      </w:r>
      <w:r>
        <w:noBreakHyphen/>
        <w:t>68. After the CBS</w:t>
      </w:r>
      <w:r>
        <w:noBreakHyphen/>
        <w:t>16 agenda has been agreed, LCP expect to update the WMO Toolbar to reflect the agenda.</w:t>
      </w:r>
      <w:r w:rsidR="006F186A">
        <w:t xml:space="preserve"> CBS-16 will use two types of document: </w:t>
      </w:r>
      <w:r w:rsidR="006F186A" w:rsidRPr="006F186A">
        <w:rPr>
          <w:b/>
          <w:bCs/>
        </w:rPr>
        <w:t>Doc</w:t>
      </w:r>
      <w:r w:rsidR="006F186A">
        <w:t>ument</w:t>
      </w:r>
      <w:r w:rsidR="00D34887">
        <w:t>s</w:t>
      </w:r>
      <w:r w:rsidR="006F186A">
        <w:t xml:space="preserve"> (that will appear in the final report) </w:t>
      </w:r>
      <w:r w:rsidR="00D34887">
        <w:t xml:space="preserve"> that have the contents listed below, </w:t>
      </w:r>
      <w:r w:rsidR="006F186A">
        <w:t xml:space="preserve">and </w:t>
      </w:r>
      <w:r w:rsidR="006F186A" w:rsidRPr="006F186A">
        <w:rPr>
          <w:b/>
          <w:bCs/>
        </w:rPr>
        <w:t>Inf</w:t>
      </w:r>
      <w:r w:rsidR="006F186A">
        <w:t xml:space="preserve">ormation </w:t>
      </w:r>
      <w:r w:rsidR="00D34887">
        <w:t xml:space="preserve">papers </w:t>
      </w:r>
      <w:r w:rsidR="006F186A">
        <w:t>that provide information to support the decisions at the meeting (that will only appear in the “Part 2” report).</w:t>
      </w:r>
    </w:p>
    <w:p w:rsidR="006E63CC" w:rsidRDefault="006E63CC" w:rsidP="00D34887">
      <w:pPr>
        <w:pStyle w:val="WMOBodyText"/>
      </w:pPr>
      <w:r>
        <w:t>The documents will consist of up to five parts</w:t>
      </w:r>
      <w:r w:rsidR="006F186A">
        <w:t xml:space="preserve">, and every document must contain a </w:t>
      </w:r>
      <w:r w:rsidR="00D34887">
        <w:t>title page</w:t>
      </w:r>
      <w:r w:rsidR="006F186A">
        <w:t xml:space="preserve"> and at least one of decision, resolution or recommendation</w:t>
      </w:r>
      <w:r>
        <w:t>:</w:t>
      </w:r>
    </w:p>
    <w:p w:rsidR="006E63CC" w:rsidRDefault="006E63CC" w:rsidP="00D34887">
      <w:pPr>
        <w:pStyle w:val="WMOList1"/>
      </w:pPr>
      <w:r>
        <w:t>1</w:t>
      </w:r>
      <w:r>
        <w:tab/>
      </w:r>
      <w:r w:rsidR="00D34887">
        <w:rPr>
          <w:b/>
          <w:bCs/>
        </w:rPr>
        <w:t>Title page</w:t>
      </w:r>
      <w:r>
        <w:t xml:space="preserve"> (mandatory). Remove the box and the explanatory text within it, and give the document a meaningful title if there is more than one document supporting an agenda item. </w:t>
      </w:r>
    </w:p>
    <w:p w:rsidR="007810CA" w:rsidRDefault="006E63CC" w:rsidP="007810CA">
      <w:pPr>
        <w:pStyle w:val="WMOList1"/>
      </w:pPr>
      <w:r>
        <w:t>2</w:t>
      </w:r>
      <w:r>
        <w:tab/>
      </w:r>
      <w:r w:rsidRPr="006E63CC">
        <w:rPr>
          <w:b/>
          <w:bCs/>
        </w:rPr>
        <w:t>Decisions</w:t>
      </w:r>
      <w:r>
        <w:rPr>
          <w:b/>
          <w:bCs/>
        </w:rPr>
        <w:t xml:space="preserve"> </w:t>
      </w:r>
      <w:r>
        <w:t>(optional)</w:t>
      </w:r>
      <w:r w:rsidR="007810CA">
        <w:t xml:space="preserve"> place on record instructions/directives to the OPAGs or Management Group that follow from  Cg or EC Resolutions/decisions, or  provide records of CBS opinion/observations on a specific topic, procedural decisions and other decisions pertaining to the internal matters of CBS.</w:t>
      </w:r>
    </w:p>
    <w:p w:rsidR="007810CA" w:rsidRDefault="007810CA" w:rsidP="007810CA">
      <w:pPr>
        <w:pStyle w:val="WMOList1"/>
      </w:pPr>
      <w:r>
        <w:t>3</w:t>
      </w:r>
      <w:r>
        <w:tab/>
      </w:r>
      <w:r w:rsidRPr="007810CA">
        <w:rPr>
          <w:b/>
          <w:bCs/>
        </w:rPr>
        <w:t>Resolutions</w:t>
      </w:r>
      <w:r>
        <w:rPr>
          <w:b/>
          <w:bCs/>
        </w:rPr>
        <w:t xml:space="preserve"> </w:t>
      </w:r>
      <w:r w:rsidRPr="007810CA">
        <w:t>(optional)</w:t>
      </w:r>
      <w:r>
        <w:t xml:space="preserve"> are formal decisions on matters that have been delegated to CBS.</w:t>
      </w:r>
    </w:p>
    <w:p w:rsidR="007810CA" w:rsidRDefault="007810CA" w:rsidP="006F186A">
      <w:pPr>
        <w:pStyle w:val="WMOList1"/>
      </w:pPr>
      <w:r>
        <w:t>4</w:t>
      </w:r>
      <w:r>
        <w:tab/>
      </w:r>
      <w:r w:rsidRPr="007810CA">
        <w:rPr>
          <w:b/>
          <w:bCs/>
        </w:rPr>
        <w:t>Recommendations</w:t>
      </w:r>
      <w:r>
        <w:t xml:space="preserve"> (optional) to Executive Council or to Congress</w:t>
      </w:r>
      <w:r w:rsidR="006F186A">
        <w:t xml:space="preserve"> recommend amendments to Technical Regulations or the Manuals and Guides managed by CBS, or other decisions that have not been delegated to CBS. These should be written in the form of a Draft Decision or Resolution by EC or Congress. </w:t>
      </w:r>
    </w:p>
    <w:p w:rsidR="006F186A" w:rsidRPr="006F186A" w:rsidRDefault="006F186A" w:rsidP="006F186A">
      <w:pPr>
        <w:pStyle w:val="WMOList1"/>
      </w:pPr>
      <w:r>
        <w:t>5</w:t>
      </w:r>
      <w:r>
        <w:tab/>
      </w:r>
      <w:r>
        <w:rPr>
          <w:b/>
          <w:bCs/>
        </w:rPr>
        <w:t>Background information</w:t>
      </w:r>
      <w:r>
        <w:t xml:space="preserve"> (optional) essential to support the decision. This should be short and so far as possible refer to pre-existing documents for more detail. This part of the document will not appear in the final report. The Background Information part will not appear in the final report of the session, but will be copied to the “Part 2” report.</w:t>
      </w:r>
    </w:p>
    <w:p w:rsidR="007810CA" w:rsidRDefault="006F186A" w:rsidP="006F186A">
      <w:pPr>
        <w:pStyle w:val="WMOBodyText"/>
      </w:pPr>
      <w:r>
        <w:t>The final report will only contain the text of the Decisions, Resolutions and Recommendations, so these must be written to be self-explanatory. Also in the final report of CBS-16 will be a copy of the agenda and a list of participants.</w:t>
      </w:r>
    </w:p>
    <w:p w:rsidR="00D34887" w:rsidRDefault="00D34887" w:rsidP="006F186A">
      <w:pPr>
        <w:pStyle w:val="WMOBodyText"/>
      </w:pPr>
      <w:r>
        <w:t>Information papers will appear in the “Part 2” report.</w:t>
      </w:r>
    </w:p>
    <w:p w:rsidR="00D34887" w:rsidRDefault="00D34887" w:rsidP="00D34887">
      <w:pPr>
        <w:pStyle w:val="Heading3"/>
      </w:pPr>
      <w:r>
        <w:t>Document processing</w:t>
      </w:r>
    </w:p>
    <w:p w:rsidR="00D34887" w:rsidRDefault="00D34887" w:rsidP="006F186A">
      <w:pPr>
        <w:pStyle w:val="WMOBodyText"/>
      </w:pPr>
      <w:r>
        <w:t>Documents will be processed in a similar way to those of EC</w:t>
      </w:r>
      <w:r>
        <w:noBreakHyphen/>
        <w:t>68 with one major difference: no documents will be translated during the course of the session.</w:t>
      </w:r>
    </w:p>
    <w:p w:rsidR="00D34887" w:rsidRDefault="00D34887" w:rsidP="00D34887">
      <w:pPr>
        <w:pStyle w:val="Heading4"/>
      </w:pPr>
      <w:r>
        <w:t>Translation of documents</w:t>
      </w:r>
    </w:p>
    <w:p w:rsidR="00D34887" w:rsidRDefault="00D34887" w:rsidP="00D34887">
      <w:pPr>
        <w:pStyle w:val="WMOBodyText"/>
      </w:pPr>
      <w:r>
        <w:t xml:space="preserve">Formal Documents that are published before the session will be translated into the official languages in their first draft, and in the second draft if this is posted before the start of the </w:t>
      </w:r>
      <w:r>
        <w:lastRenderedPageBreak/>
        <w:t xml:space="preserve">session. Thereafter, </w:t>
      </w:r>
      <w:r w:rsidR="00701D15">
        <w:t xml:space="preserve">most </w:t>
      </w:r>
      <w:r>
        <w:t>documents will not be translated until the approved versions of documents are translated after the session has closed.</w:t>
      </w:r>
    </w:p>
    <w:p w:rsidR="00D34887" w:rsidRDefault="00D34887" w:rsidP="00D34887">
      <w:pPr>
        <w:pStyle w:val="WMOBodyText"/>
      </w:pPr>
      <w:r>
        <w:t>Information papers will not normally be translated. Approval by a Director will be needed before an Information paper can be translated.</w:t>
      </w:r>
    </w:p>
    <w:p w:rsidR="00D34887" w:rsidRDefault="00D24600" w:rsidP="00D34887">
      <w:pPr>
        <w:pStyle w:val="Heading4"/>
      </w:pPr>
      <w:r>
        <w:t>Authorization</w:t>
      </w:r>
      <w:r w:rsidR="00D33783">
        <w:t xml:space="preserve"> of document</w:t>
      </w:r>
      <w:r>
        <w:t>s</w:t>
      </w:r>
      <w:r w:rsidR="00D33783">
        <w:t xml:space="preserve"> for publication before the start of CBS-16</w:t>
      </w:r>
    </w:p>
    <w:p w:rsidR="00D34887" w:rsidRDefault="00D34887" w:rsidP="00D34887">
      <w:pPr>
        <w:pStyle w:val="WMOBodyText"/>
      </w:pPr>
      <w:r>
        <w:t>The document plan indicates which Director is responsible for approving documents on a given topic.</w:t>
      </w:r>
    </w:p>
    <w:p w:rsidR="00D34887" w:rsidRDefault="00D34887" w:rsidP="00D24600">
      <w:pPr>
        <w:pStyle w:val="WMOBodyText"/>
      </w:pPr>
      <w:r>
        <w:t>When a document is ready for processing, the secretary supporting that document will prepare a cover sheet using the</w:t>
      </w:r>
      <w:r w:rsidR="00D33783">
        <w:t xml:space="preserve"> appropriate pre-session</w:t>
      </w:r>
      <w:r>
        <w:t xml:space="preserve"> </w:t>
      </w:r>
      <w:r w:rsidR="00D33783">
        <w:t>history</w:t>
      </w:r>
      <w:r>
        <w:t xml:space="preserve"> sheet template available </w:t>
      </w:r>
      <w:r w:rsidR="00D33783">
        <w:t>in Word</w:t>
      </w:r>
      <w:r>
        <w:t xml:space="preserve">. That </w:t>
      </w:r>
      <w:r w:rsidR="00D33783">
        <w:t>history</w:t>
      </w:r>
      <w:r>
        <w:t xml:space="preserve"> sheet must be attached to a printout of the document, and the cover sheet </w:t>
      </w:r>
      <w:r w:rsidR="00D33783">
        <w:t xml:space="preserve">signed by the author and relevant director(s) before being passed to DSG for </w:t>
      </w:r>
      <w:r w:rsidR="00D24600">
        <w:t>authorization</w:t>
      </w:r>
      <w:r w:rsidR="00D33783">
        <w:t xml:space="preserve">. Any changes required during the </w:t>
      </w:r>
      <w:r w:rsidR="00D24600">
        <w:t>authorization</w:t>
      </w:r>
      <w:r w:rsidR="00D33783">
        <w:t xml:space="preserve"> procedure should be edited into the electronic document before the </w:t>
      </w:r>
      <w:proofErr w:type="spellStart"/>
      <w:r w:rsidR="00D33783">
        <w:t>JobSys</w:t>
      </w:r>
      <w:proofErr w:type="spellEnd"/>
      <w:r w:rsidR="00D33783">
        <w:t xml:space="preserve"> request is created by the secretary supporting that document.</w:t>
      </w:r>
      <w:r>
        <w:t xml:space="preserve"> </w:t>
      </w:r>
      <w:r w:rsidR="00D33783">
        <w:t xml:space="preserve">A scanned copy of the history sheet must be attached to the </w:t>
      </w:r>
      <w:proofErr w:type="spellStart"/>
      <w:r w:rsidR="00D33783">
        <w:t>JobSys</w:t>
      </w:r>
      <w:proofErr w:type="spellEnd"/>
      <w:r w:rsidR="00D33783">
        <w:t xml:space="preserve"> request.</w:t>
      </w:r>
    </w:p>
    <w:p w:rsidR="00D24600" w:rsidRDefault="00D24600" w:rsidP="00D24600">
      <w:pPr>
        <w:pStyle w:val="WMOBodyText"/>
      </w:pPr>
      <w:r>
        <w:t>AA/D(OBS) is responsible for retaining the original of the history sheet and paper version of the document that was authorized.</w:t>
      </w:r>
    </w:p>
    <w:p w:rsidR="00D33783" w:rsidRDefault="00D33783" w:rsidP="00D33783">
      <w:pPr>
        <w:pStyle w:val="WMOBodyText"/>
      </w:pPr>
      <w:r>
        <w:t xml:space="preserve">The </w:t>
      </w:r>
      <w:hyperlink r:id="rId10" w:history="1">
        <w:r w:rsidRPr="00D33783">
          <w:rPr>
            <w:rStyle w:val="Hyperlink"/>
          </w:rPr>
          <w:t>guidance</w:t>
        </w:r>
        <w:r w:rsidR="00D24600">
          <w:rPr>
            <w:rStyle w:val="Hyperlink"/>
          </w:rPr>
          <w:t xml:space="preserve"> on pre-session documents</w:t>
        </w:r>
        <w:r w:rsidRPr="00D33783">
          <w:rPr>
            <w:rStyle w:val="Hyperlink"/>
          </w:rPr>
          <w:t xml:space="preserve"> provided for EC</w:t>
        </w:r>
        <w:r w:rsidRPr="00D33783">
          <w:rPr>
            <w:rStyle w:val="Hyperlink"/>
          </w:rPr>
          <w:noBreakHyphen/>
          <w:t>68</w:t>
        </w:r>
      </w:hyperlink>
      <w:r>
        <w:t xml:space="preserve"> also applies to CBS</w:t>
      </w:r>
      <w:r>
        <w:noBreakHyphen/>
        <w:t>16.</w:t>
      </w:r>
    </w:p>
    <w:p w:rsidR="00D33783" w:rsidRDefault="00D33783" w:rsidP="00D33783">
      <w:pPr>
        <w:pStyle w:val="Heading4"/>
      </w:pPr>
      <w:r>
        <w:t>In-session approval of documents for publication</w:t>
      </w:r>
    </w:p>
    <w:p w:rsidR="00D33783" w:rsidRDefault="00D33783" w:rsidP="00D24600">
      <w:pPr>
        <w:pStyle w:val="WMOBodyText"/>
      </w:pPr>
      <w:r>
        <w:t>The document plan records the person responsible for managing changes to each document during the CBS-16 session</w:t>
      </w:r>
      <w:r w:rsidR="00D24600">
        <w:t xml:space="preserve"> and the Director responsible for authorizing it</w:t>
      </w:r>
      <w:r>
        <w:t xml:space="preserve">. With the exception of </w:t>
      </w:r>
      <w:proofErr w:type="spellStart"/>
      <w:r>
        <w:t>Inf</w:t>
      </w:r>
      <w:proofErr w:type="spellEnd"/>
      <w:r>
        <w:t xml:space="preserve"> 2.9(2) Information papers will not be updated during the session; </w:t>
      </w:r>
      <w:proofErr w:type="spellStart"/>
      <w:r>
        <w:t>Inf</w:t>
      </w:r>
      <w:proofErr w:type="spellEnd"/>
      <w:r>
        <w:t xml:space="preserve"> 2.9(2) will be finalized at the end of the session.</w:t>
      </w:r>
      <w:r w:rsidR="00D24600">
        <w:t xml:space="preserve"> An in-session history sheet must be attached to every document that is submitted for authorization.</w:t>
      </w:r>
    </w:p>
    <w:p w:rsidR="00D24600" w:rsidRDefault="00D24600" w:rsidP="00D33783">
      <w:pPr>
        <w:pStyle w:val="WMOBodyText"/>
      </w:pPr>
      <w:r>
        <w:t>The conference secretary is responsible for retaining the hard copies of history sheets and hard copies of documents submitted for authorization during the session.</w:t>
      </w:r>
    </w:p>
    <w:p w:rsidR="00D24600" w:rsidRDefault="00D24600" w:rsidP="00D33783">
      <w:pPr>
        <w:pStyle w:val="WMOBodyText"/>
      </w:pPr>
      <w:r>
        <w:t xml:space="preserve">The </w:t>
      </w:r>
      <w:hyperlink r:id="rId11" w:history="1">
        <w:r w:rsidRPr="00D24600">
          <w:rPr>
            <w:rStyle w:val="Hyperlink"/>
          </w:rPr>
          <w:t>guidance</w:t>
        </w:r>
        <w:r>
          <w:rPr>
            <w:rStyle w:val="Hyperlink"/>
          </w:rPr>
          <w:t xml:space="preserve"> on in-session documents</w:t>
        </w:r>
        <w:r w:rsidRPr="00D24600">
          <w:rPr>
            <w:rStyle w:val="Hyperlink"/>
          </w:rPr>
          <w:t xml:space="preserve"> provided for EC-68</w:t>
        </w:r>
      </w:hyperlink>
      <w:r>
        <w:t xml:space="preserve"> also applies to CBS-16.</w:t>
      </w:r>
    </w:p>
    <w:p w:rsidR="00D24600" w:rsidRDefault="00D24600" w:rsidP="00D24600">
      <w:pPr>
        <w:pStyle w:val="Heading4"/>
      </w:pPr>
      <w:r>
        <w:t>Responding to in-session interventions on documents</w:t>
      </w:r>
    </w:p>
    <w:p w:rsidR="00D24600" w:rsidRDefault="00D24600" w:rsidP="00D24600">
      <w:pPr>
        <w:pStyle w:val="WMOBodyText"/>
      </w:pPr>
      <w:r>
        <w:t xml:space="preserve">Chairs of sessions will remind Members to send written copies of their interventions to the session email address (expected to be </w:t>
      </w:r>
      <w:hyperlink r:id="rId12" w:history="1">
        <w:r w:rsidRPr="00AC5467">
          <w:rPr>
            <w:rStyle w:val="Hyperlink"/>
          </w:rPr>
          <w:t>cbs-16@wmo.int</w:t>
        </w:r>
      </w:hyperlink>
      <w:r>
        <w:t>). The person responsible for the document must make sure, if the intervention was accepted by the meeting, that these are addressed in the revised draft of the document.</w:t>
      </w:r>
    </w:p>
    <w:p w:rsidR="00D24600" w:rsidRDefault="00D24600" w:rsidP="00C9272E">
      <w:pPr>
        <w:pStyle w:val="WMOBodyText"/>
      </w:pPr>
      <w:r>
        <w:t xml:space="preserve">Interventions that are not relevant to the document should be </w:t>
      </w:r>
      <w:r w:rsidR="00C9272E">
        <w:t xml:space="preserve">considered by for </w:t>
      </w:r>
      <w:r>
        <w:t>record</w:t>
      </w:r>
      <w:r w:rsidR="00C9272E">
        <w:t>ing</w:t>
      </w:r>
      <w:r>
        <w:t xml:space="preserve"> in </w:t>
      </w:r>
      <w:proofErr w:type="spellStart"/>
      <w:r>
        <w:t>Inf</w:t>
      </w:r>
      <w:proofErr w:type="spellEnd"/>
      <w:r>
        <w:t xml:space="preserve"> 2.9(2).</w:t>
      </w:r>
      <w:r w:rsidR="00C9272E">
        <w:t xml:space="preserve"> The person responsible for the session in which these interventions were raised is responsible for collecting and collating these interventions and passing the collation to the person responsible in session for </w:t>
      </w:r>
      <w:proofErr w:type="spellStart"/>
      <w:r w:rsidR="00C9272E">
        <w:t>Inf</w:t>
      </w:r>
      <w:proofErr w:type="spellEnd"/>
      <w:r w:rsidR="00C9272E">
        <w:t xml:space="preserve"> 2.9(2).</w:t>
      </w:r>
    </w:p>
    <w:p w:rsidR="00C9272E" w:rsidRDefault="00C9272E" w:rsidP="00C9272E">
      <w:pPr>
        <w:pStyle w:val="Heading3"/>
      </w:pPr>
      <w:r>
        <w:t>After session editing</w:t>
      </w:r>
    </w:p>
    <w:p w:rsidR="00C9272E" w:rsidRDefault="00C9272E" w:rsidP="00C9272E">
      <w:pPr>
        <w:pStyle w:val="WMOBodyText"/>
      </w:pPr>
      <w:r>
        <w:t>The style of final report that will be used for CBS</w:t>
      </w:r>
      <w:r>
        <w:noBreakHyphen/>
        <w:t>16 should minimize the editing required for the final report. Immediately following the session, the individuals responsible in-session for documents should review the text of the decisions, recommendations and resolutions in the approved versions of their documents to ensure that they are correct.</w:t>
      </w:r>
    </w:p>
    <w:sectPr w:rsidR="00C9272E" w:rsidSect="0020095E">
      <w:headerReference w:type="default" r:id="rId13"/>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0223" w:rsidRDefault="00770223">
      <w:r>
        <w:separator/>
      </w:r>
    </w:p>
    <w:p w:rsidR="00770223" w:rsidRDefault="00770223"/>
    <w:p w:rsidR="00770223" w:rsidRDefault="00770223"/>
  </w:endnote>
  <w:endnote w:type="continuationSeparator" w:id="0">
    <w:p w:rsidR="00770223" w:rsidRDefault="00770223">
      <w:r>
        <w:continuationSeparator/>
      </w:r>
    </w:p>
    <w:p w:rsidR="00770223" w:rsidRDefault="00770223"/>
    <w:p w:rsidR="00770223" w:rsidRDefault="007702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Bold">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0223" w:rsidRDefault="00770223">
      <w:r>
        <w:separator/>
      </w:r>
    </w:p>
  </w:footnote>
  <w:footnote w:type="continuationSeparator" w:id="0">
    <w:p w:rsidR="00770223" w:rsidRDefault="00770223">
      <w:r>
        <w:continuationSeparator/>
      </w:r>
    </w:p>
    <w:p w:rsidR="00770223" w:rsidRDefault="00770223"/>
    <w:p w:rsidR="00770223" w:rsidRDefault="0077022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12A" w:rsidRDefault="00770223" w:rsidP="00B72444">
    <w:pPr>
      <w:pStyle w:val="Header"/>
    </w:pPr>
    <w:r>
      <w:t>CBS-16/BM 1</w:t>
    </w:r>
    <w:r w:rsidR="0020095E" w:rsidRPr="00C2459D">
      <w:t xml:space="preserve">, DRAFT 1, p. </w:t>
    </w:r>
    <w:r w:rsidR="0020095E" w:rsidRPr="00C2459D">
      <w:rPr>
        <w:rStyle w:val="PageNumber"/>
      </w:rPr>
      <w:fldChar w:fldCharType="begin"/>
    </w:r>
    <w:r w:rsidR="0020095E" w:rsidRPr="00C2459D">
      <w:rPr>
        <w:rStyle w:val="PageNumber"/>
      </w:rPr>
      <w:instrText xml:space="preserve"> PAGE </w:instrText>
    </w:r>
    <w:r w:rsidR="0020095E" w:rsidRPr="00C2459D">
      <w:rPr>
        <w:rStyle w:val="PageNumber"/>
      </w:rPr>
      <w:fldChar w:fldCharType="separate"/>
    </w:r>
    <w:r w:rsidR="00701D15">
      <w:rPr>
        <w:rStyle w:val="PageNumber"/>
        <w:noProof/>
      </w:rPr>
      <w:t>2</w:t>
    </w:r>
    <w:r w:rsidR="0020095E" w:rsidRPr="00C2459D">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6CF936"/>
    <w:lvl w:ilvl="0">
      <w:start w:val="1"/>
      <w:numFmt w:val="decimal"/>
      <w:lvlText w:val="%1."/>
      <w:lvlJc w:val="left"/>
      <w:pPr>
        <w:tabs>
          <w:tab w:val="num" w:pos="1800"/>
        </w:tabs>
        <w:ind w:left="1800" w:hanging="360"/>
      </w:pPr>
    </w:lvl>
  </w:abstractNum>
  <w:abstractNum w:abstractNumId="1">
    <w:nsid w:val="FFFFFF7D"/>
    <w:multiLevelType w:val="singleLevel"/>
    <w:tmpl w:val="D4EAC2E2"/>
    <w:lvl w:ilvl="0">
      <w:start w:val="1"/>
      <w:numFmt w:val="decimal"/>
      <w:lvlText w:val="%1."/>
      <w:lvlJc w:val="left"/>
      <w:pPr>
        <w:tabs>
          <w:tab w:val="num" w:pos="1440"/>
        </w:tabs>
        <w:ind w:left="1440" w:hanging="360"/>
      </w:pPr>
    </w:lvl>
  </w:abstractNum>
  <w:abstractNum w:abstractNumId="2">
    <w:nsid w:val="FFFFFF7E"/>
    <w:multiLevelType w:val="singleLevel"/>
    <w:tmpl w:val="58AC24B6"/>
    <w:lvl w:ilvl="0">
      <w:start w:val="1"/>
      <w:numFmt w:val="decimal"/>
      <w:lvlText w:val="%1."/>
      <w:lvlJc w:val="left"/>
      <w:pPr>
        <w:tabs>
          <w:tab w:val="num" w:pos="1080"/>
        </w:tabs>
        <w:ind w:left="1080" w:hanging="360"/>
      </w:pPr>
    </w:lvl>
  </w:abstractNum>
  <w:abstractNum w:abstractNumId="3">
    <w:nsid w:val="FFFFFF7F"/>
    <w:multiLevelType w:val="singleLevel"/>
    <w:tmpl w:val="F6909F9A"/>
    <w:lvl w:ilvl="0">
      <w:start w:val="1"/>
      <w:numFmt w:val="decimal"/>
      <w:lvlText w:val="%1."/>
      <w:lvlJc w:val="left"/>
      <w:pPr>
        <w:tabs>
          <w:tab w:val="num" w:pos="720"/>
        </w:tabs>
        <w:ind w:left="720" w:hanging="360"/>
      </w:pPr>
    </w:lvl>
  </w:abstractNum>
  <w:abstractNum w:abstractNumId="4">
    <w:nsid w:val="FFFFFF80"/>
    <w:multiLevelType w:val="singleLevel"/>
    <w:tmpl w:val="F62EF94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6ACA45B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760E551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7AC8B7F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8DC2F74"/>
    <w:lvl w:ilvl="0">
      <w:start w:val="1"/>
      <w:numFmt w:val="decimal"/>
      <w:lvlText w:val="%1."/>
      <w:lvlJc w:val="left"/>
      <w:pPr>
        <w:tabs>
          <w:tab w:val="num" w:pos="360"/>
        </w:tabs>
        <w:ind w:left="360" w:hanging="360"/>
      </w:pPr>
    </w:lvl>
  </w:abstractNum>
  <w:abstractNum w:abstractNumId="9">
    <w:nsid w:val="FFFFFF89"/>
    <w:multiLevelType w:val="singleLevel"/>
    <w:tmpl w:val="69CC52F2"/>
    <w:lvl w:ilvl="0">
      <w:start w:val="1"/>
      <w:numFmt w:val="bullet"/>
      <w:lvlText w:val=""/>
      <w:lvlJc w:val="left"/>
      <w:pPr>
        <w:tabs>
          <w:tab w:val="num" w:pos="360"/>
        </w:tabs>
        <w:ind w:left="360" w:hanging="360"/>
      </w:pPr>
      <w:rPr>
        <w:rFonts w:ascii="Symbol" w:hAnsi="Symbol" w:hint="default"/>
      </w:rPr>
    </w:lvl>
  </w:abstractNum>
  <w:abstractNum w:abstractNumId="10">
    <w:nsid w:val="01EB4D94"/>
    <w:multiLevelType w:val="hybridMultilevel"/>
    <w:tmpl w:val="7C124602"/>
    <w:lvl w:ilvl="0" w:tplc="B38A5EA0">
      <w:start w:val="2"/>
      <w:numFmt w:val="bullet"/>
      <w:lvlText w:val="-"/>
      <w:lvlJc w:val="left"/>
      <w:pPr>
        <w:tabs>
          <w:tab w:val="num" w:pos="2271"/>
        </w:tabs>
        <w:ind w:left="2271" w:hanging="570"/>
      </w:pPr>
      <w:rPr>
        <w:rFonts w:ascii="Arial" w:eastAsia="Arial" w:hAnsi="Arial" w:cs="Arial" w:hint="default"/>
      </w:rPr>
    </w:lvl>
    <w:lvl w:ilvl="1" w:tplc="04190003" w:tentative="1">
      <w:start w:val="1"/>
      <w:numFmt w:val="bullet"/>
      <w:lvlText w:val="o"/>
      <w:lvlJc w:val="left"/>
      <w:pPr>
        <w:tabs>
          <w:tab w:val="num" w:pos="2781"/>
        </w:tabs>
        <w:ind w:left="2781" w:hanging="360"/>
      </w:pPr>
      <w:rPr>
        <w:rFonts w:ascii="Courier New" w:hAnsi="Courier New" w:cs="MS Mincho" w:hint="default"/>
      </w:rPr>
    </w:lvl>
    <w:lvl w:ilvl="2" w:tplc="04190005" w:tentative="1">
      <w:start w:val="1"/>
      <w:numFmt w:val="bullet"/>
      <w:lvlText w:val=""/>
      <w:lvlJc w:val="left"/>
      <w:pPr>
        <w:tabs>
          <w:tab w:val="num" w:pos="3501"/>
        </w:tabs>
        <w:ind w:left="3501" w:hanging="360"/>
      </w:pPr>
      <w:rPr>
        <w:rFonts w:ascii="Wingdings" w:hAnsi="Wingdings" w:hint="default"/>
      </w:rPr>
    </w:lvl>
    <w:lvl w:ilvl="3" w:tplc="04190001" w:tentative="1">
      <w:start w:val="1"/>
      <w:numFmt w:val="bullet"/>
      <w:lvlText w:val=""/>
      <w:lvlJc w:val="left"/>
      <w:pPr>
        <w:tabs>
          <w:tab w:val="num" w:pos="4221"/>
        </w:tabs>
        <w:ind w:left="4221" w:hanging="360"/>
      </w:pPr>
      <w:rPr>
        <w:rFonts w:ascii="Symbol" w:hAnsi="Symbol" w:hint="default"/>
      </w:rPr>
    </w:lvl>
    <w:lvl w:ilvl="4" w:tplc="04190003" w:tentative="1">
      <w:start w:val="1"/>
      <w:numFmt w:val="bullet"/>
      <w:lvlText w:val="o"/>
      <w:lvlJc w:val="left"/>
      <w:pPr>
        <w:tabs>
          <w:tab w:val="num" w:pos="4941"/>
        </w:tabs>
        <w:ind w:left="4941" w:hanging="360"/>
      </w:pPr>
      <w:rPr>
        <w:rFonts w:ascii="Courier New" w:hAnsi="Courier New" w:cs="MS Mincho" w:hint="default"/>
      </w:rPr>
    </w:lvl>
    <w:lvl w:ilvl="5" w:tplc="04190005" w:tentative="1">
      <w:start w:val="1"/>
      <w:numFmt w:val="bullet"/>
      <w:lvlText w:val=""/>
      <w:lvlJc w:val="left"/>
      <w:pPr>
        <w:tabs>
          <w:tab w:val="num" w:pos="5661"/>
        </w:tabs>
        <w:ind w:left="5661" w:hanging="360"/>
      </w:pPr>
      <w:rPr>
        <w:rFonts w:ascii="Wingdings" w:hAnsi="Wingdings" w:hint="default"/>
      </w:rPr>
    </w:lvl>
    <w:lvl w:ilvl="6" w:tplc="04190001" w:tentative="1">
      <w:start w:val="1"/>
      <w:numFmt w:val="bullet"/>
      <w:lvlText w:val=""/>
      <w:lvlJc w:val="left"/>
      <w:pPr>
        <w:tabs>
          <w:tab w:val="num" w:pos="6381"/>
        </w:tabs>
        <w:ind w:left="6381" w:hanging="360"/>
      </w:pPr>
      <w:rPr>
        <w:rFonts w:ascii="Symbol" w:hAnsi="Symbol" w:hint="default"/>
      </w:rPr>
    </w:lvl>
    <w:lvl w:ilvl="7" w:tplc="04190003" w:tentative="1">
      <w:start w:val="1"/>
      <w:numFmt w:val="bullet"/>
      <w:lvlText w:val="o"/>
      <w:lvlJc w:val="left"/>
      <w:pPr>
        <w:tabs>
          <w:tab w:val="num" w:pos="7101"/>
        </w:tabs>
        <w:ind w:left="7101" w:hanging="360"/>
      </w:pPr>
      <w:rPr>
        <w:rFonts w:ascii="Courier New" w:hAnsi="Courier New" w:cs="MS Mincho" w:hint="default"/>
      </w:rPr>
    </w:lvl>
    <w:lvl w:ilvl="8" w:tplc="04190005" w:tentative="1">
      <w:start w:val="1"/>
      <w:numFmt w:val="bullet"/>
      <w:lvlText w:val=""/>
      <w:lvlJc w:val="left"/>
      <w:pPr>
        <w:tabs>
          <w:tab w:val="num" w:pos="7821"/>
        </w:tabs>
        <w:ind w:left="7821" w:hanging="360"/>
      </w:pPr>
      <w:rPr>
        <w:rFonts w:ascii="Wingdings" w:hAnsi="Wingdings" w:hint="default"/>
      </w:rPr>
    </w:lvl>
  </w:abstractNum>
  <w:abstractNum w:abstractNumId="11">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8653072"/>
    <w:multiLevelType w:val="hybridMultilevel"/>
    <w:tmpl w:val="5F98B5B2"/>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0BA157DF"/>
    <w:multiLevelType w:val="hybridMultilevel"/>
    <w:tmpl w:val="E63E9576"/>
    <w:lvl w:ilvl="0" w:tplc="BF7C7906">
      <w:start w:val="1"/>
      <w:numFmt w:val="decimal"/>
      <w:lvlText w:val="%1."/>
      <w:lvlJc w:val="left"/>
      <w:pPr>
        <w:tabs>
          <w:tab w:val="num" w:pos="1440"/>
        </w:tabs>
        <w:ind w:left="1440" w:hanging="108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120A3A9D"/>
    <w:multiLevelType w:val="hybridMultilevel"/>
    <w:tmpl w:val="BE96FE0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B704B7B"/>
    <w:multiLevelType w:val="hybridMultilevel"/>
    <w:tmpl w:val="D974F67E"/>
    <w:lvl w:ilvl="0" w:tplc="BF7C7906">
      <w:start w:val="1"/>
      <w:numFmt w:val="decimal"/>
      <w:lvlText w:val="%1."/>
      <w:lvlJc w:val="left"/>
      <w:pPr>
        <w:tabs>
          <w:tab w:val="num" w:pos="1440"/>
        </w:tabs>
        <w:ind w:left="1440" w:hanging="10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MS Mincho"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MS Mincho"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MS Mincho" w:hint="default"/>
      </w:rPr>
    </w:lvl>
    <w:lvl w:ilvl="8" w:tplc="FFFFFFFF" w:tentative="1">
      <w:start w:val="1"/>
      <w:numFmt w:val="bullet"/>
      <w:lvlText w:val=""/>
      <w:lvlJc w:val="left"/>
      <w:pPr>
        <w:ind w:left="6480" w:hanging="360"/>
      </w:pPr>
      <w:rPr>
        <w:rFonts w:ascii="Wingdings" w:hAnsi="Wingdings" w:hint="default"/>
      </w:rPr>
    </w:lvl>
  </w:abstractNum>
  <w:abstractNum w:abstractNumId="17">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20">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MS Mincho"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MS Mincho"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MS Mincho"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2">
    <w:nsid w:val="2BC60D83"/>
    <w:multiLevelType w:val="multilevel"/>
    <w:tmpl w:val="F81498B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2D4A2043"/>
    <w:multiLevelType w:val="hybridMultilevel"/>
    <w:tmpl w:val="E60E3380"/>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33F259F"/>
    <w:multiLevelType w:val="hybridMultilevel"/>
    <w:tmpl w:val="EFBEFC7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8760E7D"/>
    <w:multiLevelType w:val="hybridMultilevel"/>
    <w:tmpl w:val="21226E44"/>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CDB3222"/>
    <w:multiLevelType w:val="hybridMultilevel"/>
    <w:tmpl w:val="9D8A5304"/>
    <w:lvl w:ilvl="0" w:tplc="B1801378">
      <w:start w:val="1"/>
      <w:numFmt w:val="decimal"/>
      <w:lvlText w:val="%1."/>
      <w:lvlJc w:val="left"/>
      <w:pPr>
        <w:tabs>
          <w:tab w:val="num" w:pos="720"/>
        </w:tabs>
        <w:ind w:left="720" w:hanging="360"/>
      </w:pPr>
      <w:rPr>
        <w:rFonts w:hint="default"/>
      </w:rPr>
    </w:lvl>
    <w:lvl w:ilvl="1" w:tplc="3C7E3152">
      <w:start w:val="1"/>
      <w:numFmt w:val="lowerLetter"/>
      <w:lvlText w:val="(%2)"/>
      <w:lvlJc w:val="left"/>
      <w:pPr>
        <w:ind w:left="1440" w:hanging="360"/>
      </w:pPr>
      <w:rPr>
        <w:rFonts w:cs="Times New Roman" w:hint="default"/>
        <w:b w:val="0"/>
        <w:bCs w:val="0"/>
        <w:i w:val="0"/>
        <w:iCs w:val="0"/>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4F2D3592"/>
    <w:multiLevelType w:val="multilevel"/>
    <w:tmpl w:val="FEB4DF5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50D54EFE"/>
    <w:multiLevelType w:val="multilevel"/>
    <w:tmpl w:val="9F7A7A90"/>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4">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61E60BA3"/>
    <w:multiLevelType w:val="multilevel"/>
    <w:tmpl w:val="315ACC9C"/>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66B742B0"/>
    <w:multiLevelType w:val="hybridMultilevel"/>
    <w:tmpl w:val="315ACC9C"/>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FE02364"/>
    <w:multiLevelType w:val="hybridMultilevel"/>
    <w:tmpl w:val="806C1F56"/>
    <w:lvl w:ilvl="0" w:tplc="8C065970">
      <w:start w:val="1"/>
      <w:numFmt w:val="lowerLetter"/>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12B3EDB"/>
    <w:multiLevelType w:val="hybridMultilevel"/>
    <w:tmpl w:val="59707F4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51C124D"/>
    <w:multiLevelType w:val="hybridMultilevel"/>
    <w:tmpl w:val="465EDB06"/>
    <w:lvl w:ilvl="0" w:tplc="B1801378">
      <w:start w:val="1"/>
      <w:numFmt w:val="decimal"/>
      <w:lvlText w:val="%1."/>
      <w:lvlJc w:val="left"/>
      <w:pPr>
        <w:tabs>
          <w:tab w:val="num" w:pos="360"/>
        </w:tabs>
        <w:ind w:left="360" w:hanging="360"/>
      </w:pPr>
      <w:rPr>
        <w:rFonts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7"/>
  </w:num>
  <w:num w:numId="2">
    <w:abstractNumId w:val="41"/>
  </w:num>
  <w:num w:numId="3">
    <w:abstractNumId w:val="26"/>
  </w:num>
  <w:num w:numId="4">
    <w:abstractNumId w:val="34"/>
  </w:num>
  <w:num w:numId="5">
    <w:abstractNumId w:val="16"/>
  </w:num>
  <w:num w:numId="6">
    <w:abstractNumId w:val="21"/>
  </w:num>
  <w:num w:numId="7">
    <w:abstractNumId w:val="17"/>
  </w:num>
  <w:num w:numId="8">
    <w:abstractNumId w:val="28"/>
  </w:num>
  <w:num w:numId="9">
    <w:abstractNumId w:val="20"/>
  </w:num>
  <w:num w:numId="10">
    <w:abstractNumId w:val="19"/>
  </w:num>
  <w:num w:numId="11">
    <w:abstractNumId w:val="33"/>
  </w:num>
  <w:num w:numId="12">
    <w:abstractNumId w:val="11"/>
  </w:num>
  <w:num w:numId="13">
    <w:abstractNumId w:val="24"/>
  </w:num>
  <w:num w:numId="14">
    <w:abstractNumId w:val="37"/>
  </w:num>
  <w:num w:numId="15">
    <w:abstractNumId w:val="18"/>
  </w:num>
  <w:num w:numId="16">
    <w:abstractNumId w:val="9"/>
  </w:num>
  <w:num w:numId="17">
    <w:abstractNumId w:val="7"/>
  </w:num>
  <w:num w:numId="18">
    <w:abstractNumId w:val="6"/>
  </w:num>
  <w:num w:numId="19">
    <w:abstractNumId w:val="5"/>
  </w:num>
  <w:num w:numId="20">
    <w:abstractNumId w:val="4"/>
  </w:num>
  <w:num w:numId="21">
    <w:abstractNumId w:val="8"/>
  </w:num>
  <w:num w:numId="22">
    <w:abstractNumId w:val="3"/>
  </w:num>
  <w:num w:numId="23">
    <w:abstractNumId w:val="2"/>
  </w:num>
  <w:num w:numId="24">
    <w:abstractNumId w:val="1"/>
  </w:num>
  <w:num w:numId="25">
    <w:abstractNumId w:val="0"/>
  </w:num>
  <w:num w:numId="26">
    <w:abstractNumId w:val="39"/>
  </w:num>
  <w:num w:numId="27">
    <w:abstractNumId w:val="29"/>
  </w:num>
  <w:num w:numId="28">
    <w:abstractNumId w:val="22"/>
  </w:num>
  <w:num w:numId="29">
    <w:abstractNumId w:val="30"/>
  </w:num>
  <w:num w:numId="30">
    <w:abstractNumId w:val="31"/>
  </w:num>
  <w:num w:numId="31">
    <w:abstractNumId w:val="14"/>
  </w:num>
  <w:num w:numId="32">
    <w:abstractNumId w:val="36"/>
  </w:num>
  <w:num w:numId="33">
    <w:abstractNumId w:val="35"/>
  </w:num>
  <w:num w:numId="34">
    <w:abstractNumId w:val="23"/>
  </w:num>
  <w:num w:numId="35">
    <w:abstractNumId w:val="25"/>
  </w:num>
  <w:num w:numId="36">
    <w:abstractNumId w:val="40"/>
  </w:num>
  <w:num w:numId="37">
    <w:abstractNumId w:val="32"/>
  </w:num>
  <w:num w:numId="38">
    <w:abstractNumId w:val="12"/>
  </w:num>
  <w:num w:numId="39">
    <w:abstractNumId w:val="13"/>
  </w:num>
  <w:num w:numId="40">
    <w:abstractNumId w:val="15"/>
  </w:num>
  <w:num w:numId="41">
    <w:abstractNumId w:val="10"/>
  </w:num>
  <w:num w:numId="42">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0223"/>
    <w:rsid w:val="0003137A"/>
    <w:rsid w:val="00041171"/>
    <w:rsid w:val="00050F8E"/>
    <w:rsid w:val="000573AD"/>
    <w:rsid w:val="00072F17"/>
    <w:rsid w:val="000806D8"/>
    <w:rsid w:val="00082C80"/>
    <w:rsid w:val="00083847"/>
    <w:rsid w:val="00083C36"/>
    <w:rsid w:val="000A69BF"/>
    <w:rsid w:val="000C225A"/>
    <w:rsid w:val="000C6781"/>
    <w:rsid w:val="000F5E49"/>
    <w:rsid w:val="000F7A87"/>
    <w:rsid w:val="00111BFD"/>
    <w:rsid w:val="0011498B"/>
    <w:rsid w:val="00120147"/>
    <w:rsid w:val="00123140"/>
    <w:rsid w:val="00163BA3"/>
    <w:rsid w:val="00166B31"/>
    <w:rsid w:val="00180771"/>
    <w:rsid w:val="001930A3"/>
    <w:rsid w:val="001A341E"/>
    <w:rsid w:val="001B0EA6"/>
    <w:rsid w:val="001B1CDF"/>
    <w:rsid w:val="001B56F4"/>
    <w:rsid w:val="001C5462"/>
    <w:rsid w:val="001D6302"/>
    <w:rsid w:val="001E7DD0"/>
    <w:rsid w:val="001F1BDA"/>
    <w:rsid w:val="0020095E"/>
    <w:rsid w:val="00210D30"/>
    <w:rsid w:val="00234A34"/>
    <w:rsid w:val="0025255D"/>
    <w:rsid w:val="00270480"/>
    <w:rsid w:val="002779AF"/>
    <w:rsid w:val="002823D8"/>
    <w:rsid w:val="0028531A"/>
    <w:rsid w:val="00285446"/>
    <w:rsid w:val="00295593"/>
    <w:rsid w:val="002A386C"/>
    <w:rsid w:val="002C30BC"/>
    <w:rsid w:val="002C7A88"/>
    <w:rsid w:val="002D232B"/>
    <w:rsid w:val="002D5E00"/>
    <w:rsid w:val="002D6DAC"/>
    <w:rsid w:val="002E3FAD"/>
    <w:rsid w:val="002E4E16"/>
    <w:rsid w:val="00301E8C"/>
    <w:rsid w:val="00320009"/>
    <w:rsid w:val="0032424A"/>
    <w:rsid w:val="00380AF7"/>
    <w:rsid w:val="00394A05"/>
    <w:rsid w:val="00397770"/>
    <w:rsid w:val="00397880"/>
    <w:rsid w:val="003A7016"/>
    <w:rsid w:val="003C5B94"/>
    <w:rsid w:val="003E4046"/>
    <w:rsid w:val="003F125B"/>
    <w:rsid w:val="003F7B3F"/>
    <w:rsid w:val="0041078D"/>
    <w:rsid w:val="00416F97"/>
    <w:rsid w:val="0043039B"/>
    <w:rsid w:val="004423FE"/>
    <w:rsid w:val="00445C35"/>
    <w:rsid w:val="004667E7"/>
    <w:rsid w:val="00475797"/>
    <w:rsid w:val="0049253B"/>
    <w:rsid w:val="004A140B"/>
    <w:rsid w:val="004B7BAA"/>
    <w:rsid w:val="004C2DF7"/>
    <w:rsid w:val="004C4E0B"/>
    <w:rsid w:val="004D497E"/>
    <w:rsid w:val="004E4809"/>
    <w:rsid w:val="004E6352"/>
    <w:rsid w:val="004E6460"/>
    <w:rsid w:val="004F6B46"/>
    <w:rsid w:val="00525B80"/>
    <w:rsid w:val="0053098F"/>
    <w:rsid w:val="00546D8E"/>
    <w:rsid w:val="00571AE1"/>
    <w:rsid w:val="00592267"/>
    <w:rsid w:val="005B0AE2"/>
    <w:rsid w:val="005B1F2C"/>
    <w:rsid w:val="005D03D9"/>
    <w:rsid w:val="005D666D"/>
    <w:rsid w:val="00615AB0"/>
    <w:rsid w:val="0061778C"/>
    <w:rsid w:val="00636B90"/>
    <w:rsid w:val="0064738B"/>
    <w:rsid w:val="006508EA"/>
    <w:rsid w:val="00697DB5"/>
    <w:rsid w:val="006A492A"/>
    <w:rsid w:val="006D5576"/>
    <w:rsid w:val="006E63CC"/>
    <w:rsid w:val="006E766D"/>
    <w:rsid w:val="006F186A"/>
    <w:rsid w:val="00701D15"/>
    <w:rsid w:val="00705C9F"/>
    <w:rsid w:val="00716951"/>
    <w:rsid w:val="00735D9E"/>
    <w:rsid w:val="00754CF7"/>
    <w:rsid w:val="00770223"/>
    <w:rsid w:val="00771A68"/>
    <w:rsid w:val="007810CA"/>
    <w:rsid w:val="007C212A"/>
    <w:rsid w:val="007E7D21"/>
    <w:rsid w:val="007F482F"/>
    <w:rsid w:val="00807CC5"/>
    <w:rsid w:val="00831751"/>
    <w:rsid w:val="00835B42"/>
    <w:rsid w:val="00847D99"/>
    <w:rsid w:val="0085038E"/>
    <w:rsid w:val="0086271D"/>
    <w:rsid w:val="0086420B"/>
    <w:rsid w:val="00864DBF"/>
    <w:rsid w:val="00865AE2"/>
    <w:rsid w:val="008A7313"/>
    <w:rsid w:val="008A7D91"/>
    <w:rsid w:val="008B7FC7"/>
    <w:rsid w:val="008E1E4A"/>
    <w:rsid w:val="008F0615"/>
    <w:rsid w:val="008F1FDB"/>
    <w:rsid w:val="00950605"/>
    <w:rsid w:val="00952233"/>
    <w:rsid w:val="00954D66"/>
    <w:rsid w:val="00975D76"/>
    <w:rsid w:val="00982E51"/>
    <w:rsid w:val="009874B9"/>
    <w:rsid w:val="00993581"/>
    <w:rsid w:val="009A288C"/>
    <w:rsid w:val="009B6697"/>
    <w:rsid w:val="009C4C04"/>
    <w:rsid w:val="009F7566"/>
    <w:rsid w:val="00A06BFE"/>
    <w:rsid w:val="00A10F5D"/>
    <w:rsid w:val="00A14AF1"/>
    <w:rsid w:val="00A16891"/>
    <w:rsid w:val="00A332E8"/>
    <w:rsid w:val="00A35AF5"/>
    <w:rsid w:val="00A35DDF"/>
    <w:rsid w:val="00A36CBA"/>
    <w:rsid w:val="00A50291"/>
    <w:rsid w:val="00A604CD"/>
    <w:rsid w:val="00A60FE6"/>
    <w:rsid w:val="00A654BE"/>
    <w:rsid w:val="00A874EF"/>
    <w:rsid w:val="00A95415"/>
    <w:rsid w:val="00AA3C89"/>
    <w:rsid w:val="00AC4CDB"/>
    <w:rsid w:val="00AF638A"/>
    <w:rsid w:val="00B00141"/>
    <w:rsid w:val="00B009AA"/>
    <w:rsid w:val="00B030C8"/>
    <w:rsid w:val="00B056E7"/>
    <w:rsid w:val="00B05B71"/>
    <w:rsid w:val="00B10035"/>
    <w:rsid w:val="00B165E6"/>
    <w:rsid w:val="00B235DB"/>
    <w:rsid w:val="00B548A2"/>
    <w:rsid w:val="00B56934"/>
    <w:rsid w:val="00B72444"/>
    <w:rsid w:val="00B93B62"/>
    <w:rsid w:val="00B953D1"/>
    <w:rsid w:val="00BA30D0"/>
    <w:rsid w:val="00C04BD2"/>
    <w:rsid w:val="00C13EEC"/>
    <w:rsid w:val="00C156A4"/>
    <w:rsid w:val="00C20FAA"/>
    <w:rsid w:val="00C2459D"/>
    <w:rsid w:val="00C42C95"/>
    <w:rsid w:val="00C55E5B"/>
    <w:rsid w:val="00C720A4"/>
    <w:rsid w:val="00C7611C"/>
    <w:rsid w:val="00C9272E"/>
    <w:rsid w:val="00C94097"/>
    <w:rsid w:val="00CA4269"/>
    <w:rsid w:val="00CA4B63"/>
    <w:rsid w:val="00CA7330"/>
    <w:rsid w:val="00CB64F0"/>
    <w:rsid w:val="00CC2909"/>
    <w:rsid w:val="00D05E6F"/>
    <w:rsid w:val="00D24600"/>
    <w:rsid w:val="00D33442"/>
    <w:rsid w:val="00D33783"/>
    <w:rsid w:val="00D34887"/>
    <w:rsid w:val="00D44BAD"/>
    <w:rsid w:val="00D45B55"/>
    <w:rsid w:val="00D7097B"/>
    <w:rsid w:val="00D91DFA"/>
    <w:rsid w:val="00DB1AB2"/>
    <w:rsid w:val="00DD3A65"/>
    <w:rsid w:val="00DD62C6"/>
    <w:rsid w:val="00E00498"/>
    <w:rsid w:val="00E2617A"/>
    <w:rsid w:val="00E538E6"/>
    <w:rsid w:val="00E802A2"/>
    <w:rsid w:val="00E85C0B"/>
    <w:rsid w:val="00ED67AF"/>
    <w:rsid w:val="00EE128C"/>
    <w:rsid w:val="00EF66D9"/>
    <w:rsid w:val="00EF6BA5"/>
    <w:rsid w:val="00EF780D"/>
    <w:rsid w:val="00EF7A98"/>
    <w:rsid w:val="00F0267E"/>
    <w:rsid w:val="00F474C9"/>
    <w:rsid w:val="00F61675"/>
    <w:rsid w:val="00F6686B"/>
    <w:rsid w:val="00F67F74"/>
    <w:rsid w:val="00F73DE3"/>
    <w:rsid w:val="00F84DD2"/>
    <w:rsid w:val="00FB0872"/>
    <w:rsid w:val="00FB54CC"/>
    <w:rsid w:val="00FD1A37"/>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bs-16@wmo.in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rive.google.com/a/wmo.int/file/d/0B-Uo8XYH2gzqc0xHeGI3RFp1dWs/view?usp=sharin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drive.google.com/open?id=0B4SfvKbT_Y7udGVNYUVBT0JHWXc"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2010\DPMU%20-%20LCP\WMO-Session-Template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A50C8-B06F-4B81-ACD5-015CCC32D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WMO-Session-Template_en.dotx</Template>
  <TotalTime>109</TotalTime>
  <Pages>2</Pages>
  <Words>890</Words>
  <Characters>5076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5955</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Steve Foreman</dc:creator>
  <cp:lastModifiedBy>Steve Foreman</cp:lastModifiedBy>
  <cp:revision>5</cp:revision>
  <cp:lastPrinted>2013-03-12T09:27:00Z</cp:lastPrinted>
  <dcterms:created xsi:type="dcterms:W3CDTF">2016-06-08T11:39:00Z</dcterms:created>
  <dcterms:modified xsi:type="dcterms:W3CDTF">2016-07-13T07:38:00Z</dcterms:modified>
</cp:coreProperties>
</file>