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993581" w:rsidRPr="00636B90" w:rsidTr="00F82A2D">
        <w:trPr>
          <w:trHeight w:val="282"/>
        </w:trPr>
        <w:tc>
          <w:tcPr>
            <w:tcW w:w="6912"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71552" behindDoc="1" locked="1" layoutInCell="1" allowOverlap="1" wp14:anchorId="79CD7781" wp14:editId="5A6E8905">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241C">
              <w:rPr>
                <w:rFonts w:cs="Tahoma"/>
                <w:b/>
                <w:bCs/>
                <w:color w:val="365F91" w:themeColor="accent1" w:themeShade="BF"/>
                <w:szCs w:val="22"/>
              </w:rPr>
              <w:t>World Meteorological Organization</w:t>
            </w:r>
          </w:p>
          <w:p w:rsidR="00993581" w:rsidRPr="005D666D" w:rsidRDefault="000E241C" w:rsidP="00993581">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EXECUTIVE COUNCIL</w:t>
            </w:r>
          </w:p>
          <w:p w:rsidR="00993581" w:rsidRPr="005D666D" w:rsidRDefault="000E241C" w:rsidP="00993581">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Sixty-Eighth Session</w:t>
            </w:r>
            <w:r w:rsidR="00993581" w:rsidRPr="005D666D">
              <w:rPr>
                <w:rFonts w:cstheme="minorBidi"/>
                <w:b/>
                <w:snapToGrid w:val="0"/>
                <w:color w:val="365F91" w:themeColor="accent1" w:themeShade="BF"/>
                <w:szCs w:val="22"/>
              </w:rPr>
              <w:br/>
            </w:r>
            <w:r>
              <w:rPr>
                <w:snapToGrid w:val="0"/>
                <w:color w:val="365F91" w:themeColor="accent1" w:themeShade="BF"/>
                <w:szCs w:val="22"/>
              </w:rPr>
              <w:t>Geneva, 15 to 24 June 2016</w:t>
            </w:r>
          </w:p>
        </w:tc>
        <w:tc>
          <w:tcPr>
            <w:tcW w:w="2977" w:type="dxa"/>
          </w:tcPr>
          <w:p w:rsidR="00993581" w:rsidRPr="00F61675" w:rsidRDefault="000E241C" w:rsidP="00F61675">
            <w:pPr>
              <w:tabs>
                <w:tab w:val="clear" w:pos="1134"/>
              </w:tabs>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EC-68/Doc. 5.2(1)</w:t>
            </w:r>
          </w:p>
        </w:tc>
      </w:tr>
      <w:tr w:rsidR="00993581" w:rsidRPr="005D666D" w:rsidTr="00F82A2D">
        <w:trPr>
          <w:trHeight w:val="730"/>
        </w:trPr>
        <w:tc>
          <w:tcPr>
            <w:tcW w:w="6912" w:type="dxa"/>
            <w:vMerge/>
          </w:tcPr>
          <w:p w:rsidR="00993581" w:rsidRPr="00993581" w:rsidRDefault="00993581" w:rsidP="00F82A2D">
            <w:pPr>
              <w:tabs>
                <w:tab w:val="left" w:pos="6946"/>
              </w:tabs>
              <w:suppressAutoHyphens/>
              <w:spacing w:after="120" w:line="252" w:lineRule="auto"/>
              <w:ind w:left="1134"/>
              <w:jc w:val="left"/>
              <w:rPr>
                <w:noProof/>
                <w:color w:val="365F91" w:themeColor="accent1" w:themeShade="BF"/>
                <w:szCs w:val="22"/>
                <w:lang w:val="fr-CH" w:eastAsia="zh-CN"/>
              </w:rPr>
            </w:pPr>
          </w:p>
        </w:tc>
        <w:tc>
          <w:tcPr>
            <w:tcW w:w="2977" w:type="dxa"/>
          </w:tcPr>
          <w:p w:rsidR="00993581" w:rsidRPr="005D666D" w:rsidRDefault="00993581" w:rsidP="0099358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t xml:space="preserve">Secretary-General </w:t>
            </w:r>
          </w:p>
          <w:p w:rsidR="00993581" w:rsidRPr="005D666D" w:rsidRDefault="008A64F9" w:rsidP="00993581">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18</w:t>
            </w:r>
            <w:r w:rsidR="006737D4">
              <w:rPr>
                <w:rFonts w:cs="Tahoma"/>
                <w:color w:val="365F91" w:themeColor="accent1" w:themeShade="BF"/>
                <w:szCs w:val="22"/>
              </w:rPr>
              <w:t>.</w:t>
            </w:r>
            <w:r w:rsidR="000E241C">
              <w:rPr>
                <w:rFonts w:cs="Tahoma"/>
                <w:color w:val="365F91" w:themeColor="accent1" w:themeShade="BF"/>
                <w:szCs w:val="22"/>
              </w:rPr>
              <w:t>I</w:t>
            </w:r>
            <w:r w:rsidR="006737D4">
              <w:rPr>
                <w:rFonts w:cs="Tahoma"/>
                <w:color w:val="365F91" w:themeColor="accent1" w:themeShade="BF"/>
                <w:szCs w:val="22"/>
              </w:rPr>
              <w:t>V</w:t>
            </w:r>
            <w:r w:rsidR="000E241C">
              <w:rPr>
                <w:rFonts w:cs="Tahoma"/>
                <w:color w:val="365F91" w:themeColor="accent1" w:themeShade="BF"/>
                <w:szCs w:val="22"/>
              </w:rPr>
              <w:t>.2016</w:t>
            </w:r>
          </w:p>
          <w:p w:rsidR="00993581" w:rsidRPr="00DF1240" w:rsidRDefault="00993581" w:rsidP="00993581">
            <w:pPr>
              <w:tabs>
                <w:tab w:val="clear" w:pos="1134"/>
              </w:tabs>
              <w:spacing w:after="60"/>
              <w:ind w:right="-108"/>
              <w:jc w:val="right"/>
              <w:rPr>
                <w:rFonts w:cs="Tahoma"/>
                <w:b/>
                <w:bCs/>
                <w:color w:val="365F91" w:themeColor="accent1" w:themeShade="BF"/>
                <w:szCs w:val="22"/>
                <w:lang w:val="en-US"/>
              </w:rPr>
            </w:pPr>
            <w:r w:rsidRPr="005D666D">
              <w:rPr>
                <w:rFonts w:cs="Tahoma"/>
                <w:b/>
                <w:bCs/>
                <w:color w:val="365F91" w:themeColor="accent1" w:themeShade="BF"/>
                <w:szCs w:val="22"/>
              </w:rPr>
              <w:t>DRAFT 1</w:t>
            </w:r>
          </w:p>
        </w:tc>
      </w:tr>
    </w:tbl>
    <w:p w:rsidR="00082C80" w:rsidRPr="005D666D" w:rsidRDefault="000E241C" w:rsidP="00B56934">
      <w:pPr>
        <w:pStyle w:val="WMOBodyText"/>
        <w:tabs>
          <w:tab w:val="clear" w:pos="1134"/>
        </w:tabs>
        <w:ind w:left="2977" w:hanging="2977"/>
        <w:rPr>
          <w:b/>
          <w:bCs/>
        </w:rPr>
      </w:pPr>
      <w:r>
        <w:rPr>
          <w:b/>
          <w:bCs/>
        </w:rPr>
        <w:t>AGENDA ITEM 5:</w:t>
      </w:r>
      <w:r>
        <w:rPr>
          <w:b/>
          <w:bCs/>
        </w:rPr>
        <w:tab/>
        <w:t>OBSERVATIONS AND DATA EXCHANGE</w:t>
      </w:r>
    </w:p>
    <w:p w:rsidR="00082C80" w:rsidRPr="005D666D" w:rsidRDefault="000E241C" w:rsidP="009A288C">
      <w:pPr>
        <w:pStyle w:val="WMOBodyText"/>
        <w:tabs>
          <w:tab w:val="clear" w:pos="1134"/>
        </w:tabs>
        <w:spacing w:after="360"/>
        <w:ind w:left="2977" w:hanging="2977"/>
        <w:rPr>
          <w:b/>
          <w:bCs/>
        </w:rPr>
      </w:pPr>
      <w:r>
        <w:rPr>
          <w:b/>
          <w:bCs/>
        </w:rPr>
        <w:t>AGENDA ITEM 5.2:</w:t>
      </w:r>
      <w:r>
        <w:rPr>
          <w:b/>
          <w:bCs/>
        </w:rPr>
        <w:tab/>
        <w:t>WMO INFORMATION SYSTEM (WIS)</w:t>
      </w:r>
    </w:p>
    <w:p w:rsidR="008A7D91" w:rsidRPr="005D666D" w:rsidRDefault="008A7D91" w:rsidP="00B56934">
      <w:pPr>
        <w:pStyle w:val="Heading1"/>
      </w:pPr>
      <w:bookmarkStart w:id="0" w:name="_APPENDIX_A:_"/>
      <w:bookmarkEnd w:id="0"/>
      <w:r w:rsidRPr="005D666D">
        <w:t>SUMMARY</w:t>
      </w:r>
    </w:p>
    <w:p w:rsidR="00DD3A65" w:rsidRPr="005D666D" w:rsidRDefault="00DD3A65" w:rsidP="00166B31">
      <w:pPr>
        <w:pStyle w:val="Heading3"/>
      </w:pPr>
      <w:r w:rsidRPr="005D666D">
        <w:t>DECISIONS/ACTIONS REQUIRED:</w:t>
      </w:r>
    </w:p>
    <w:p w:rsidR="00775E72" w:rsidRDefault="00F82A2D" w:rsidP="008A64F9">
      <w:pPr>
        <w:pStyle w:val="WMOResList1"/>
        <w:rPr>
          <w:rFonts w:eastAsia="MS Mincho"/>
          <w:i/>
          <w:iCs/>
          <w:color w:val="1A1A1A"/>
        </w:rPr>
      </w:pPr>
      <w:r w:rsidRPr="005D666D">
        <w:t>(</w:t>
      </w:r>
      <w:r w:rsidR="008A64F9">
        <w:t>a</w:t>
      </w:r>
      <w:r w:rsidRPr="005D666D">
        <w:t>)</w:t>
      </w:r>
      <w:r w:rsidRPr="005D666D">
        <w:tab/>
      </w:r>
      <w:r w:rsidR="00307FDA" w:rsidRPr="00307FDA">
        <w:t xml:space="preserve">Adopt draft Decision </w:t>
      </w:r>
      <w:hyperlink w:anchor="_Draft_Decision_5.2(1)/1" w:history="1">
        <w:r w:rsidR="00307FDA" w:rsidRPr="00FD4CEC">
          <w:rPr>
            <w:rStyle w:val="Hyperlink"/>
          </w:rPr>
          <w:t>5.2(1)/1</w:t>
        </w:r>
      </w:hyperlink>
      <w:r w:rsidR="00307FDA" w:rsidRPr="00307FDA">
        <w:t xml:space="preserve"> — </w:t>
      </w:r>
      <w:r w:rsidR="00307FDA" w:rsidRPr="008A64F9">
        <w:rPr>
          <w:i/>
          <w:iCs/>
        </w:rPr>
        <w:t>Amendments to the Manual on Codes and to Appendix C of the Manual on WMO Information System (WIS);</w:t>
      </w:r>
    </w:p>
    <w:p w:rsidR="00775E72" w:rsidRPr="008A64F9" w:rsidRDefault="00775E72" w:rsidP="008A64F9">
      <w:pPr>
        <w:pStyle w:val="WMOResList1"/>
        <w:rPr>
          <w:i/>
          <w:iCs/>
        </w:rPr>
      </w:pPr>
      <w:r w:rsidRPr="005D666D">
        <w:t>(</w:t>
      </w:r>
      <w:r w:rsidR="008A64F9">
        <w:t>b</w:t>
      </w:r>
      <w:r w:rsidR="00307FDA">
        <w:t>)</w:t>
      </w:r>
      <w:r w:rsidR="00307FDA">
        <w:tab/>
      </w:r>
      <w:r w:rsidR="00307FDA" w:rsidRPr="00307FDA">
        <w:t xml:space="preserve">Adopt draft Decision </w:t>
      </w:r>
      <w:hyperlink w:anchor="_Draft_Decision_5.2(1)/2" w:history="1">
        <w:r w:rsidR="00307FDA" w:rsidRPr="006B6A9E">
          <w:rPr>
            <w:rStyle w:val="Hyperlink"/>
          </w:rPr>
          <w:t>5.2(1)/2</w:t>
        </w:r>
      </w:hyperlink>
      <w:r w:rsidR="00307FDA" w:rsidRPr="00307FDA">
        <w:t xml:space="preserve"> — </w:t>
      </w:r>
      <w:r w:rsidR="00307FDA" w:rsidRPr="008A64F9">
        <w:rPr>
          <w:i/>
          <w:iCs/>
        </w:rPr>
        <w:t>Development of strategy for the WMO Information System;</w:t>
      </w:r>
    </w:p>
    <w:p w:rsidR="008A64F9" w:rsidRPr="008A64F9" w:rsidRDefault="008A64F9" w:rsidP="008A64F9">
      <w:pPr>
        <w:pStyle w:val="WMOResList1"/>
        <w:rPr>
          <w:i/>
          <w:iCs/>
        </w:rPr>
      </w:pPr>
      <w:r w:rsidRPr="005D666D">
        <w:t>(</w:t>
      </w:r>
      <w:r>
        <w:t>c</w:t>
      </w:r>
      <w:r w:rsidRPr="005D666D">
        <w:t>)</w:t>
      </w:r>
      <w:r w:rsidRPr="005D666D">
        <w:tab/>
      </w:r>
      <w:r w:rsidRPr="00307FDA">
        <w:t xml:space="preserve">Adopt draft Resolution </w:t>
      </w:r>
      <w:hyperlink w:anchor="_Draft_Resolution_5.2(1)/1" w:history="1">
        <w:r w:rsidRPr="004D204A">
          <w:rPr>
            <w:rStyle w:val="Hyperlink"/>
          </w:rPr>
          <w:t>5.2(1)/1</w:t>
        </w:r>
      </w:hyperlink>
      <w:r w:rsidRPr="00307FDA">
        <w:t xml:space="preserve"> — </w:t>
      </w:r>
      <w:r w:rsidRPr="008A64F9">
        <w:rPr>
          <w:i/>
          <w:iCs/>
        </w:rPr>
        <w:t>Amendments to Appendix B of the Manual on WMO Information System.</w:t>
      </w:r>
    </w:p>
    <w:p w:rsidR="008A7D91" w:rsidRPr="005D666D" w:rsidRDefault="008A7D91" w:rsidP="00285446">
      <w:pPr>
        <w:pStyle w:val="Heading3"/>
      </w:pPr>
      <w:r w:rsidRPr="005D666D">
        <w:t>CONTENT OF DOCUMENT:</w:t>
      </w:r>
    </w:p>
    <w:p w:rsidR="008A7D91" w:rsidRPr="005D666D" w:rsidRDefault="008A7D91" w:rsidP="00C20FAA">
      <w:pPr>
        <w:pStyle w:val="WMOBodyText"/>
        <w:keepNext/>
        <w:keepLines/>
      </w:pPr>
      <w:r w:rsidRPr="005D666D">
        <w:t>The Table of Contents is available only electronically as a Document Map</w:t>
      </w:r>
      <w:r w:rsidR="00A36CBA">
        <w:rPr>
          <w:rStyle w:val="FootnoteReference"/>
        </w:rPr>
        <w:footnoteReference w:customMarkFollows="1" w:id="1"/>
        <w:t>*</w:t>
      </w:r>
      <w:r w:rsidRPr="005D666D">
        <w:t>.</w:t>
      </w:r>
    </w:p>
    <w:p w:rsidR="003D4C46" w:rsidRDefault="00C04BD2" w:rsidP="009867E9">
      <w:pPr>
        <w:pStyle w:val="Heading1"/>
      </w:pPr>
      <w:bookmarkStart w:id="1" w:name="_APPENDIX_B:_"/>
      <w:bookmarkStart w:id="2" w:name="_Toc319327009"/>
      <w:bookmarkEnd w:id="1"/>
      <w:r w:rsidRPr="005D666D">
        <w:br w:type="page"/>
      </w:r>
    </w:p>
    <w:p w:rsidR="008A64F9" w:rsidRPr="008A64F9" w:rsidRDefault="008A64F9" w:rsidP="008A64F9">
      <w:pPr>
        <w:tabs>
          <w:tab w:val="clear" w:pos="1134"/>
        </w:tabs>
        <w:jc w:val="center"/>
        <w:rPr>
          <w:b/>
          <w:bCs/>
          <w:sz w:val="22"/>
          <w:szCs w:val="22"/>
        </w:rPr>
      </w:pPr>
      <w:bookmarkStart w:id="3" w:name="_Draft_Decision_5.2(1)/3"/>
      <w:bookmarkStart w:id="4" w:name="_Draft_Resolution_5.2(1)/1"/>
      <w:bookmarkEnd w:id="3"/>
      <w:bookmarkEnd w:id="4"/>
      <w:r w:rsidRPr="008A64F9">
        <w:rPr>
          <w:b/>
          <w:bCs/>
          <w:sz w:val="22"/>
          <w:szCs w:val="22"/>
        </w:rPr>
        <w:lastRenderedPageBreak/>
        <w:t>DRAFT DECISIONS</w:t>
      </w:r>
    </w:p>
    <w:p w:rsidR="008A64F9" w:rsidRPr="005D666D" w:rsidRDefault="008A64F9" w:rsidP="008A64F9">
      <w:pPr>
        <w:pStyle w:val="Heading2"/>
        <w:rPr>
          <w:caps/>
        </w:rPr>
      </w:pPr>
      <w:bookmarkStart w:id="5" w:name="_Draft_Decision_X.X.X(X)/1"/>
      <w:bookmarkStart w:id="6" w:name="_Draft_Decision_5.2(1)/1"/>
      <w:bookmarkEnd w:id="5"/>
      <w:bookmarkEnd w:id="6"/>
      <w:r w:rsidRPr="005D666D">
        <w:t xml:space="preserve">Draft Decision </w:t>
      </w:r>
      <w:hyperlink w:anchor="_Draft_Decision_X.X.X(X)/1" w:history="1">
        <w:r w:rsidRPr="00EE7472">
          <w:rPr>
            <w:rStyle w:val="Hyperlink"/>
          </w:rPr>
          <w:t>5.2(1)/1</w:t>
        </w:r>
      </w:hyperlink>
      <w:r w:rsidRPr="005D666D">
        <w:t xml:space="preserve"> </w:t>
      </w:r>
      <w:r>
        <w:t>(EC-68)</w:t>
      </w:r>
    </w:p>
    <w:p w:rsidR="008A64F9" w:rsidRPr="005D666D" w:rsidRDefault="008A64F9" w:rsidP="008A64F9">
      <w:pPr>
        <w:pStyle w:val="Heading3"/>
        <w:spacing w:after="480"/>
        <w:ind w:left="0" w:firstLine="0"/>
        <w:jc w:val="center"/>
        <w:rPr>
          <w:caps/>
        </w:rPr>
      </w:pPr>
      <w:r>
        <w:rPr>
          <w:caps/>
          <w:noProof/>
        </w:rPr>
        <w:t xml:space="preserve">Amendments to the </w:t>
      </w:r>
      <w:r w:rsidRPr="00EF25C5">
        <w:rPr>
          <w:i/>
          <w:iCs/>
          <w:caps/>
          <w:noProof/>
        </w:rPr>
        <w:t>Manual on Codes</w:t>
      </w:r>
      <w:r>
        <w:rPr>
          <w:caps/>
          <w:noProof/>
        </w:rPr>
        <w:t xml:space="preserve"> and Appendix C of the </w:t>
      </w:r>
      <w:r w:rsidRPr="00EF25C5">
        <w:rPr>
          <w:i/>
          <w:iCs/>
          <w:caps/>
          <w:noProof/>
        </w:rPr>
        <w:t>Manual on WIS</w:t>
      </w:r>
    </w:p>
    <w:p w:rsidR="008A64F9" w:rsidRDefault="008A64F9" w:rsidP="008A64F9">
      <w:pPr>
        <w:pStyle w:val="WMOBodyText"/>
      </w:pPr>
      <w:r w:rsidRPr="005D666D">
        <w:t xml:space="preserve">THE </w:t>
      </w:r>
      <w:r w:rsidRPr="00127970">
        <w:t>EXECUTIVE</w:t>
      </w:r>
      <w:r>
        <w:t xml:space="preserve"> COUNCIL</w:t>
      </w:r>
      <w:r w:rsidRPr="005D666D">
        <w:t>,</w:t>
      </w:r>
    </w:p>
    <w:p w:rsidR="008A64F9" w:rsidRDefault="008A64F9" w:rsidP="008A64F9">
      <w:pPr>
        <w:pStyle w:val="WMOBodyText"/>
      </w:pPr>
      <w:r w:rsidRPr="006737D4">
        <w:rPr>
          <w:b/>
        </w:rPr>
        <w:t>Recalls</w:t>
      </w:r>
      <w:r>
        <w:t xml:space="preserve"> that fast track procedures are in place to allow amendments to regulatory material, such as WMO data codes and WIS discovery metadata, that are required to allow practical evolution of operational standards and that amendments made under “fast track” procedures are to be reported to Executive Council;</w:t>
      </w:r>
    </w:p>
    <w:p w:rsidR="008A64F9" w:rsidRPr="005D666D" w:rsidRDefault="008A64F9" w:rsidP="008A64F9">
      <w:pPr>
        <w:pStyle w:val="WMOBodyText"/>
      </w:pPr>
      <w:r w:rsidRPr="005D666D">
        <w:rPr>
          <w:b/>
        </w:rPr>
        <w:t>Recalls</w:t>
      </w:r>
      <w:r w:rsidRPr="005D666D">
        <w:rPr>
          <w:bCs/>
        </w:rPr>
        <w:t xml:space="preserve"> </w:t>
      </w:r>
      <w:r>
        <w:t xml:space="preserve">the provisions for code tables in the </w:t>
      </w:r>
      <w:r w:rsidRPr="00EF25C5">
        <w:rPr>
          <w:i/>
          <w:iCs/>
        </w:rPr>
        <w:t>Manual on Codes</w:t>
      </w:r>
      <w:r>
        <w:t xml:space="preserve"> (WMO</w:t>
      </w:r>
      <w:r>
        <w:noBreakHyphen/>
        <w:t xml:space="preserve">No. 306, Volume I.2) and the </w:t>
      </w:r>
      <w:r w:rsidRPr="00EF25C5">
        <w:rPr>
          <w:i/>
          <w:iCs/>
        </w:rPr>
        <w:t>Manual on the WMO Information System</w:t>
      </w:r>
      <w:r>
        <w:t xml:space="preserve"> (WMO</w:t>
      </w:r>
      <w:r>
        <w:noBreakHyphen/>
        <w:t>No. 1060) to be updated by the “fast track” and “between sessions” procedures between sessions of the Commission for Basic Systems (CBS);</w:t>
      </w:r>
    </w:p>
    <w:p w:rsidR="008A64F9" w:rsidRDefault="008A64F9" w:rsidP="008A64F9">
      <w:pPr>
        <w:pStyle w:val="WMOBodyText"/>
        <w:rPr>
          <w:bCs/>
        </w:rPr>
      </w:pPr>
      <w:r>
        <w:rPr>
          <w:b/>
          <w:bCs/>
        </w:rPr>
        <w:t xml:space="preserve">Acknowledges </w:t>
      </w:r>
      <w:r w:rsidRPr="00FB6400">
        <w:t>that:</w:t>
      </w:r>
    </w:p>
    <w:p w:rsidR="008A64F9" w:rsidRPr="005D666D" w:rsidRDefault="008A64F9" w:rsidP="00EF25C5">
      <w:pPr>
        <w:pStyle w:val="WMOResList1"/>
        <w:tabs>
          <w:tab w:val="clear" w:pos="567"/>
          <w:tab w:val="left" w:pos="851"/>
        </w:tabs>
        <w:ind w:left="851" w:hanging="851"/>
      </w:pPr>
      <w:r>
        <w:rPr>
          <w:bCs/>
        </w:rPr>
        <w:t>(1)</w:t>
      </w:r>
      <w:r>
        <w:rPr>
          <w:bCs/>
        </w:rPr>
        <w:tab/>
        <w:t xml:space="preserve">Two sets of amendments to codes lists in the </w:t>
      </w:r>
      <w:r w:rsidRPr="00EF25C5">
        <w:rPr>
          <w:bCs/>
          <w:i/>
          <w:iCs/>
        </w:rPr>
        <w:t>Manual on Codes</w:t>
      </w:r>
      <w:r>
        <w:rPr>
          <w:bCs/>
        </w:rPr>
        <w:t xml:space="preserve"> and two sets of </w:t>
      </w:r>
      <w:r w:rsidRPr="005D666D">
        <w:t xml:space="preserve"> </w:t>
      </w:r>
      <w:r>
        <w:t>amendments supporting the WMO Core Profile of the ISO 19115 Geographic Metadata Standard had resulted in amendments to each of these Manuals since EC-67</w:t>
      </w:r>
      <w:r w:rsidR="00EF25C5">
        <w:t>;</w:t>
      </w:r>
    </w:p>
    <w:p w:rsidR="008A64F9" w:rsidRDefault="008A64F9" w:rsidP="00EF25C5">
      <w:pPr>
        <w:pStyle w:val="WMOResList1"/>
        <w:tabs>
          <w:tab w:val="clear" w:pos="567"/>
          <w:tab w:val="left" w:pos="851"/>
        </w:tabs>
        <w:ind w:left="851" w:hanging="851"/>
      </w:pPr>
      <w:r>
        <w:t>(2)</w:t>
      </w:r>
      <w:r>
        <w:tab/>
        <w:t xml:space="preserve">One application of the “between sessions” procedure had resulted in an amendment to the </w:t>
      </w:r>
      <w:r w:rsidRPr="00EF25C5">
        <w:rPr>
          <w:i/>
          <w:iCs/>
        </w:rPr>
        <w:t>Manual on Codes</w:t>
      </w:r>
      <w:r>
        <w:t xml:space="preserve"> since EC-67;</w:t>
      </w:r>
    </w:p>
    <w:p w:rsidR="008A64F9" w:rsidRDefault="008A64F9" w:rsidP="008A64F9">
      <w:pPr>
        <w:pStyle w:val="WMOBodyText"/>
      </w:pPr>
      <w:r w:rsidRPr="00775E72">
        <w:rPr>
          <w:b/>
        </w:rPr>
        <w:t xml:space="preserve">Requests </w:t>
      </w:r>
      <w:r w:rsidRPr="00271E8C">
        <w:rPr>
          <w:bCs/>
        </w:rPr>
        <w:t>the Secretary-General</w:t>
      </w:r>
      <w:r>
        <w:t xml:space="preserve"> to take appropriate actions to update the </w:t>
      </w:r>
      <w:r w:rsidRPr="00EF25C5">
        <w:rPr>
          <w:i/>
          <w:iCs/>
        </w:rPr>
        <w:t>Manual on Codes</w:t>
      </w:r>
      <w:r>
        <w:t xml:space="preserve"> and the </w:t>
      </w:r>
      <w:r w:rsidRPr="00EF25C5">
        <w:rPr>
          <w:i/>
          <w:iCs/>
        </w:rPr>
        <w:t>Manual on the WMO Information System</w:t>
      </w:r>
      <w:r>
        <w:t xml:space="preserve"> to conform to the fast track changes and the between sessions procedure made since EC-67.</w:t>
      </w:r>
    </w:p>
    <w:p w:rsidR="008A64F9" w:rsidRPr="005D666D" w:rsidRDefault="008A64F9" w:rsidP="008A64F9">
      <w:pPr>
        <w:pStyle w:val="ECBodyText-Centred"/>
      </w:pPr>
      <w:r w:rsidRPr="005D666D">
        <w:t>__________</w:t>
      </w:r>
    </w:p>
    <w:p w:rsidR="008A64F9" w:rsidRDefault="008A64F9" w:rsidP="008A64F9">
      <w:pPr>
        <w:tabs>
          <w:tab w:val="clear" w:pos="1134"/>
        </w:tabs>
        <w:jc w:val="left"/>
      </w:pPr>
      <w:r>
        <w:br w:type="page"/>
      </w:r>
    </w:p>
    <w:p w:rsidR="008A64F9" w:rsidRPr="005D666D" w:rsidRDefault="008A64F9" w:rsidP="008A64F9">
      <w:pPr>
        <w:pStyle w:val="Heading2"/>
      </w:pPr>
      <w:bookmarkStart w:id="7" w:name="_Draft_Decision_5.2(1)/2"/>
      <w:bookmarkEnd w:id="7"/>
      <w:r w:rsidRPr="005D666D">
        <w:lastRenderedPageBreak/>
        <w:t xml:space="preserve">Draft </w:t>
      </w:r>
      <w:r>
        <w:t>Decision</w:t>
      </w:r>
      <w:r w:rsidRPr="005D666D">
        <w:t xml:space="preserve"> </w:t>
      </w:r>
      <w:hyperlink w:anchor="_Draft_Decision_5.2(1)/2" w:history="1">
        <w:r w:rsidRPr="006B6A9E">
          <w:rPr>
            <w:rStyle w:val="Hyperlink"/>
          </w:rPr>
          <w:t>5.2(1)/2</w:t>
        </w:r>
      </w:hyperlink>
      <w:r w:rsidRPr="005D666D">
        <w:t xml:space="preserve"> </w:t>
      </w:r>
      <w:r>
        <w:t>(EC-68)</w:t>
      </w:r>
    </w:p>
    <w:p w:rsidR="008A64F9" w:rsidRPr="005D666D" w:rsidRDefault="008A64F9" w:rsidP="008A64F9">
      <w:pPr>
        <w:pStyle w:val="Heading3"/>
        <w:spacing w:after="480"/>
        <w:ind w:left="0" w:firstLine="0"/>
        <w:jc w:val="center"/>
        <w:rPr>
          <w:caps/>
        </w:rPr>
      </w:pPr>
      <w:r>
        <w:rPr>
          <w:caps/>
          <w:noProof/>
        </w:rPr>
        <w:t>Development of Strategy for the WMO Information System</w:t>
      </w:r>
    </w:p>
    <w:p w:rsidR="008A64F9" w:rsidRDefault="008A64F9" w:rsidP="008A64F9">
      <w:pPr>
        <w:pStyle w:val="WMOBodyText"/>
      </w:pPr>
      <w:r w:rsidRPr="005D666D">
        <w:t xml:space="preserve">THE </w:t>
      </w:r>
      <w:r>
        <w:t>EXECUTIVE COUNCIL</w:t>
      </w:r>
      <w:r w:rsidRPr="005D666D">
        <w:t>,</w:t>
      </w:r>
    </w:p>
    <w:p w:rsidR="008A64F9" w:rsidRDefault="008A64F9" w:rsidP="00EF25C5">
      <w:pPr>
        <w:pStyle w:val="WMOBodyText"/>
      </w:pPr>
      <w:r>
        <w:rPr>
          <w:b/>
        </w:rPr>
        <w:t xml:space="preserve">Recalls </w:t>
      </w:r>
      <w:r w:rsidRPr="006737D4">
        <w:t>that</w:t>
      </w:r>
      <w:r w:rsidRPr="00EF25C5">
        <w:rPr>
          <w:bCs/>
        </w:rPr>
        <w:t xml:space="preserve"> </w:t>
      </w:r>
      <w:r w:rsidRPr="00127970">
        <w:t>Cg</w:t>
      </w:r>
      <w:r>
        <w:t>-15 (para</w:t>
      </w:r>
      <w:r w:rsidR="00EF25C5">
        <w:t>graph</w:t>
      </w:r>
      <w:r>
        <w:t xml:space="preserve"> </w:t>
      </w:r>
      <w:r w:rsidRPr="00F82A2D">
        <w:t xml:space="preserve">3.1.2.9) </w:t>
      </w:r>
      <w:r>
        <w:t>approved the implementation of the WMO Information System (WIS) in two parts: Part A being the evolution of the GTS, and Part B being the new functionality of WIS;</w:t>
      </w:r>
    </w:p>
    <w:p w:rsidR="008A64F9" w:rsidRDefault="008A64F9" w:rsidP="008A64F9">
      <w:pPr>
        <w:pStyle w:val="WMOBodyText"/>
      </w:pPr>
      <w:r w:rsidRPr="006737D4">
        <w:rPr>
          <w:b/>
        </w:rPr>
        <w:t>Recalls also</w:t>
      </w:r>
      <w:r>
        <w:t xml:space="preserve"> that Cg-17 (Resolution 33)</w:t>
      </w:r>
      <w:r w:rsidRPr="00F82A2D">
        <w:t xml:space="preserve"> </w:t>
      </w:r>
      <w:r>
        <w:t xml:space="preserve">requested the </w:t>
      </w:r>
      <w:r w:rsidRPr="0041664E">
        <w:t xml:space="preserve">Commission for Basic Systems </w:t>
      </w:r>
      <w:r>
        <w:t>(CBS) to develop “Part C” of the WIS that would provide assistance to Members in matters concerning all stages of management of information;</w:t>
      </w:r>
    </w:p>
    <w:p w:rsidR="008A64F9" w:rsidRDefault="008A64F9" w:rsidP="008A64F9">
      <w:pPr>
        <w:pStyle w:val="WMOBodyText"/>
        <w:rPr>
          <w:b/>
        </w:rPr>
      </w:pPr>
      <w:r>
        <w:rPr>
          <w:b/>
        </w:rPr>
        <w:t xml:space="preserve">Having considered: </w:t>
      </w:r>
    </w:p>
    <w:p w:rsidR="008A64F9" w:rsidRDefault="008A64F9" w:rsidP="00EF25C5">
      <w:pPr>
        <w:pStyle w:val="WMOResList1"/>
        <w:tabs>
          <w:tab w:val="clear" w:pos="567"/>
          <w:tab w:val="left" w:pos="851"/>
        </w:tabs>
        <w:ind w:left="851" w:hanging="851"/>
      </w:pPr>
      <w:r w:rsidRPr="00F82A2D">
        <w:t>(1)</w:t>
      </w:r>
      <w:r>
        <w:tab/>
      </w:r>
      <w:r w:rsidRPr="00F82A2D">
        <w:t>Resolution 2 (CBS</w:t>
      </w:r>
      <w:r>
        <w:t>-</w:t>
      </w:r>
      <w:r w:rsidRPr="00F82A2D">
        <w:t>Ext.</w:t>
      </w:r>
      <w:r>
        <w:t>(</w:t>
      </w:r>
      <w:r w:rsidRPr="00F82A2D">
        <w:t xml:space="preserve">2014)) </w:t>
      </w:r>
      <w:r>
        <w:t xml:space="preserve">that </w:t>
      </w:r>
      <w:r w:rsidRPr="00F82A2D">
        <w:t>asked for a</w:t>
      </w:r>
      <w:r>
        <w:t>n</w:t>
      </w:r>
      <w:r w:rsidRPr="00F82A2D">
        <w:t xml:space="preserve"> </w:t>
      </w:r>
      <w:r>
        <w:t>I</w:t>
      </w:r>
      <w:r w:rsidRPr="00F82A2D">
        <w:t>nter</w:t>
      </w:r>
      <w:r>
        <w:t>-C</w:t>
      </w:r>
      <w:r w:rsidRPr="00F82A2D">
        <w:t>omm</w:t>
      </w:r>
      <w:r>
        <w:t>i</w:t>
      </w:r>
      <w:r w:rsidRPr="00F82A2D">
        <w:t xml:space="preserve">ssion </w:t>
      </w:r>
      <w:r>
        <w:t>Task Team</w:t>
      </w:r>
      <w:r w:rsidRPr="00F82A2D">
        <w:t xml:space="preserve"> on WIS to be established</w:t>
      </w:r>
      <w:r>
        <w:t>;</w:t>
      </w:r>
    </w:p>
    <w:p w:rsidR="008A64F9" w:rsidRDefault="008A64F9" w:rsidP="00EF25C5">
      <w:pPr>
        <w:pStyle w:val="WMOResList1"/>
        <w:tabs>
          <w:tab w:val="clear" w:pos="567"/>
          <w:tab w:val="left" w:pos="851"/>
        </w:tabs>
        <w:ind w:left="851" w:hanging="851"/>
      </w:pPr>
      <w:r>
        <w:t>(2)</w:t>
      </w:r>
      <w:r>
        <w:tab/>
      </w:r>
      <w:r w:rsidRPr="007C264F">
        <w:t xml:space="preserve">Resolution 33 (Cg-17) </w:t>
      </w:r>
      <w:r>
        <w:t>that requested CBS to develop Part C of the WMO Information System;</w:t>
      </w:r>
    </w:p>
    <w:p w:rsidR="008A64F9" w:rsidRDefault="008A64F9" w:rsidP="00EF25C5">
      <w:pPr>
        <w:pStyle w:val="WMOResList1"/>
        <w:tabs>
          <w:tab w:val="clear" w:pos="567"/>
          <w:tab w:val="left" w:pos="851"/>
        </w:tabs>
        <w:ind w:left="851" w:hanging="851"/>
      </w:pPr>
      <w:r>
        <w:t>(3)</w:t>
      </w:r>
      <w:r>
        <w:tab/>
        <w:t>Resolution 65 (Cg-17) that addressed the WMO approach to emerging data challenges;</w:t>
      </w:r>
    </w:p>
    <w:p w:rsidR="008A64F9" w:rsidRDefault="008A64F9" w:rsidP="00EF25C5">
      <w:pPr>
        <w:pStyle w:val="WMOResList1"/>
        <w:tabs>
          <w:tab w:val="clear" w:pos="567"/>
          <w:tab w:val="left" w:pos="851"/>
        </w:tabs>
        <w:ind w:left="851" w:hanging="851"/>
      </w:pPr>
      <w:r>
        <w:t xml:space="preserve">(4) </w:t>
      </w:r>
      <w:r>
        <w:tab/>
        <w:t xml:space="preserve">Resolution 66 (Cg-17) on </w:t>
      </w:r>
      <w:r w:rsidRPr="007C264F">
        <w:t>WMO support to evolving aeronautical meteorological services</w:t>
      </w:r>
      <w:r>
        <w:t>;</w:t>
      </w:r>
    </w:p>
    <w:p w:rsidR="008A64F9" w:rsidRPr="005D666D" w:rsidRDefault="008A64F9" w:rsidP="00EF25C5">
      <w:pPr>
        <w:pStyle w:val="WMOResList1"/>
        <w:tabs>
          <w:tab w:val="clear" w:pos="567"/>
          <w:tab w:val="left" w:pos="851"/>
        </w:tabs>
        <w:ind w:left="851" w:hanging="851"/>
      </w:pPr>
      <w:r>
        <w:t>(5)</w:t>
      </w:r>
      <w:r>
        <w:tab/>
        <w:t>Resolution 68 (Cg-</w:t>
      </w:r>
      <w:r w:rsidR="00EF25C5">
        <w:t>17) on establishing a WMO cross-</w:t>
      </w:r>
      <w:r>
        <w:t>cutting urban focus;</w:t>
      </w:r>
    </w:p>
    <w:p w:rsidR="008A64F9" w:rsidRPr="005D666D" w:rsidRDefault="008A64F9" w:rsidP="008A64F9">
      <w:pPr>
        <w:pStyle w:val="WMOBodyText"/>
      </w:pPr>
      <w:r w:rsidRPr="00C50CC5">
        <w:rPr>
          <w:b/>
        </w:rPr>
        <w:t xml:space="preserve">Acknowledges </w:t>
      </w:r>
      <w:r w:rsidRPr="006737D4">
        <w:t>that</w:t>
      </w:r>
      <w:r>
        <w:t xml:space="preserve"> </w:t>
      </w:r>
      <w:r w:rsidRPr="00DD06DD">
        <w:t>the Commission for Basic Systems</w:t>
      </w:r>
      <w:r>
        <w:t xml:space="preserve">, in order to ensure a continued user focus, would like to work with other technical commissions to resolve present governance issues impacting on the operation of the WIS and to establish how WIS should evolve over coming decades together with the approach to achieving this; </w:t>
      </w:r>
    </w:p>
    <w:p w:rsidR="008A64F9" w:rsidRDefault="008A64F9" w:rsidP="008A64F9">
      <w:pPr>
        <w:pStyle w:val="WMOBodyText"/>
      </w:pPr>
      <w:r w:rsidRPr="001E3559">
        <w:rPr>
          <w:b/>
        </w:rPr>
        <w:t>Endorses</w:t>
      </w:r>
      <w:r w:rsidRPr="00EF25C5">
        <w:rPr>
          <w:bCs/>
        </w:rPr>
        <w:t>:</w:t>
      </w:r>
    </w:p>
    <w:p w:rsidR="008A64F9" w:rsidRDefault="00EF25C5" w:rsidP="00EF25C5">
      <w:pPr>
        <w:pStyle w:val="WMOResList1"/>
        <w:tabs>
          <w:tab w:val="clear" w:pos="567"/>
          <w:tab w:val="left" w:pos="851"/>
        </w:tabs>
        <w:ind w:left="851" w:hanging="851"/>
      </w:pPr>
      <w:r>
        <w:t>(1)</w:t>
      </w:r>
      <w:r w:rsidR="008A64F9">
        <w:tab/>
        <w:t>The preliminary findings of the Commission for Basic Systems on the WMO Information System (WIS) strategy study;</w:t>
      </w:r>
    </w:p>
    <w:p w:rsidR="008A64F9" w:rsidRPr="00F63A38" w:rsidRDefault="008A64F9" w:rsidP="00EF25C5">
      <w:pPr>
        <w:pStyle w:val="WMOResList1"/>
        <w:tabs>
          <w:tab w:val="clear" w:pos="567"/>
          <w:tab w:val="left" w:pos="851"/>
        </w:tabs>
        <w:ind w:left="851" w:hanging="851"/>
      </w:pPr>
      <w:r>
        <w:t>(2)</w:t>
      </w:r>
      <w:r>
        <w:tab/>
        <w:t>The proposal of the Commission for Basic Systems for the establishment of an Inter</w:t>
      </w:r>
      <w:r>
        <w:noBreakHyphen/>
        <w:t>Commission Task Team on WIS (ICTT-WIS) to develop a governance structure for the operation management of WIS and to facilitate stakeholder input into the WIS strategy and the development of Part C of WIS;</w:t>
      </w:r>
      <w:r w:rsidRPr="00F63A38">
        <w:t xml:space="preserve"> </w:t>
      </w:r>
    </w:p>
    <w:p w:rsidR="008A64F9" w:rsidRDefault="008A64F9" w:rsidP="008A64F9">
      <w:pPr>
        <w:pStyle w:val="WMOBodyText"/>
      </w:pPr>
      <w:r w:rsidRPr="00775E72">
        <w:rPr>
          <w:b/>
        </w:rPr>
        <w:t>Requests</w:t>
      </w:r>
      <w:r>
        <w:t xml:space="preserve"> the Commission for Basic Systems to present a proposal for governance structure and strategy for the evolution of WIS to EC-69. </w:t>
      </w:r>
    </w:p>
    <w:p w:rsidR="008A64F9" w:rsidRPr="005D666D" w:rsidRDefault="008A64F9" w:rsidP="008A64F9">
      <w:pPr>
        <w:pStyle w:val="ECBodyText-Centred"/>
      </w:pPr>
      <w:r w:rsidRPr="005D666D">
        <w:t>__________</w:t>
      </w:r>
    </w:p>
    <w:p w:rsidR="008A64F9" w:rsidRDefault="008A64F9" w:rsidP="008A64F9">
      <w:pPr>
        <w:jc w:val="left"/>
      </w:pPr>
    </w:p>
    <w:p w:rsidR="008A64F9" w:rsidRDefault="008A64F9" w:rsidP="008A64F9">
      <w:pPr>
        <w:tabs>
          <w:tab w:val="clear" w:pos="1134"/>
        </w:tabs>
        <w:jc w:val="left"/>
      </w:pPr>
      <w:r>
        <w:br w:type="page"/>
      </w:r>
    </w:p>
    <w:p w:rsidR="00EF25C5" w:rsidRPr="00EF25C5" w:rsidRDefault="00EF25C5" w:rsidP="0027768C">
      <w:pPr>
        <w:pStyle w:val="Heading2"/>
        <w:rPr>
          <w:sz w:val="22"/>
        </w:rPr>
      </w:pPr>
      <w:r w:rsidRPr="00EF25C5">
        <w:rPr>
          <w:sz w:val="22"/>
        </w:rPr>
        <w:lastRenderedPageBreak/>
        <w:t>DRAFT RESOLUTION</w:t>
      </w:r>
    </w:p>
    <w:p w:rsidR="00775E72" w:rsidRPr="005D666D" w:rsidRDefault="00775E72" w:rsidP="0027768C">
      <w:pPr>
        <w:pStyle w:val="Heading2"/>
      </w:pPr>
      <w:r w:rsidRPr="005D666D">
        <w:t xml:space="preserve">Draft </w:t>
      </w:r>
      <w:r w:rsidR="0027768C">
        <w:t>Resolution</w:t>
      </w:r>
      <w:r w:rsidRPr="005D666D">
        <w:t xml:space="preserve"> </w:t>
      </w:r>
      <w:hyperlink w:anchor="_Draft_Decision_5.2(1)/3" w:history="1">
        <w:r w:rsidRPr="004D204A">
          <w:rPr>
            <w:rStyle w:val="Hyperlink"/>
          </w:rPr>
          <w:t>5.2(1)/</w:t>
        </w:r>
        <w:r w:rsidR="0027768C" w:rsidRPr="004D204A">
          <w:rPr>
            <w:rStyle w:val="Hyperlink"/>
          </w:rPr>
          <w:t>1</w:t>
        </w:r>
      </w:hyperlink>
      <w:r w:rsidRPr="005D666D">
        <w:t xml:space="preserve"> </w:t>
      </w:r>
      <w:r>
        <w:t>(EC-68)</w:t>
      </w:r>
    </w:p>
    <w:p w:rsidR="00775E72" w:rsidRPr="00EF25C5" w:rsidRDefault="00775E72" w:rsidP="00EF25C5">
      <w:pPr>
        <w:pStyle w:val="Heading3"/>
        <w:spacing w:after="480"/>
        <w:ind w:left="0" w:firstLine="0"/>
        <w:jc w:val="center"/>
        <w:rPr>
          <w:i/>
          <w:iCs/>
          <w:caps/>
        </w:rPr>
      </w:pPr>
      <w:r w:rsidRPr="00EF25C5">
        <w:rPr>
          <w:caps/>
          <w:noProof/>
        </w:rPr>
        <w:t>Ammendments to Appendix B of the</w:t>
      </w:r>
      <w:r w:rsidRPr="00EF25C5">
        <w:rPr>
          <w:i/>
          <w:iCs/>
          <w:caps/>
          <w:noProof/>
        </w:rPr>
        <w:t xml:space="preserve"> </w:t>
      </w:r>
      <w:r w:rsidR="00447D5C" w:rsidRPr="00EF25C5">
        <w:rPr>
          <w:i/>
          <w:iCs/>
          <w:caps/>
          <w:noProof/>
        </w:rPr>
        <w:t xml:space="preserve">Manual on The </w:t>
      </w:r>
      <w:r w:rsidR="00EF25C5">
        <w:rPr>
          <w:i/>
          <w:iCs/>
          <w:caps/>
          <w:noProof/>
        </w:rPr>
        <w:br/>
      </w:r>
      <w:r w:rsidR="00447D5C" w:rsidRPr="00EF25C5">
        <w:rPr>
          <w:i/>
          <w:iCs/>
          <w:caps/>
          <w:noProof/>
        </w:rPr>
        <w:t>WMO Information system</w:t>
      </w:r>
    </w:p>
    <w:p w:rsidR="00775E72" w:rsidRDefault="00775E72" w:rsidP="00775E72">
      <w:pPr>
        <w:pStyle w:val="WMOBodyText"/>
      </w:pPr>
      <w:r w:rsidRPr="005D666D">
        <w:t xml:space="preserve">THE </w:t>
      </w:r>
      <w:r>
        <w:t>EXECUTIVE COUNCIL</w:t>
      </w:r>
      <w:r w:rsidRPr="005D666D">
        <w:t>,</w:t>
      </w:r>
    </w:p>
    <w:p w:rsidR="00127970" w:rsidRDefault="00127970" w:rsidP="0027768C">
      <w:pPr>
        <w:pStyle w:val="WMOBodyText"/>
      </w:pPr>
      <w:r w:rsidRPr="006737D4">
        <w:rPr>
          <w:b/>
        </w:rPr>
        <w:t>Recalls</w:t>
      </w:r>
      <w:r>
        <w:t xml:space="preserve"> that </w:t>
      </w:r>
      <w:r w:rsidR="00775E72">
        <w:t xml:space="preserve">Appendix B of the </w:t>
      </w:r>
      <w:r w:rsidR="00775E72" w:rsidRPr="00EF25C5">
        <w:rPr>
          <w:i/>
          <w:iCs/>
        </w:rPr>
        <w:t>Manual on the WMO Information System</w:t>
      </w:r>
      <w:r w:rsidR="00775E72">
        <w:t xml:space="preserve"> (WMO</w:t>
      </w:r>
      <w:r w:rsidR="0027768C">
        <w:t>-</w:t>
      </w:r>
      <w:r w:rsidR="00775E72">
        <w:t>No.</w:t>
      </w:r>
      <w:r w:rsidR="00A2039E">
        <w:t> </w:t>
      </w:r>
      <w:r w:rsidR="00775E72">
        <w:t>1060)</w:t>
      </w:r>
      <w:r>
        <w:t xml:space="preserve"> records those centres that are approved WMO Information System (WIS) centres;</w:t>
      </w:r>
    </w:p>
    <w:p w:rsidR="0008318E" w:rsidRDefault="00127970" w:rsidP="006737D4">
      <w:pPr>
        <w:pStyle w:val="WMOBodyText"/>
      </w:pPr>
      <w:r w:rsidRPr="006737D4">
        <w:rPr>
          <w:b/>
        </w:rPr>
        <w:t>Recalls</w:t>
      </w:r>
      <w:r>
        <w:t xml:space="preserve"> also that the</w:t>
      </w:r>
      <w:r w:rsidR="00775E72">
        <w:t xml:space="preserve"> </w:t>
      </w:r>
      <w:r>
        <w:t xml:space="preserve">Executive </w:t>
      </w:r>
      <w:r w:rsidR="00775E72">
        <w:t xml:space="preserve">Council reviews Appendix B taking into consideration recommendations </w:t>
      </w:r>
      <w:r w:rsidR="00F342F3">
        <w:t>of the Commission for Basic Systems</w:t>
      </w:r>
      <w:r>
        <w:t xml:space="preserve"> (CBS)</w:t>
      </w:r>
      <w:r w:rsidR="00F342F3">
        <w:t xml:space="preserve"> </w:t>
      </w:r>
      <w:r w:rsidR="00775E72">
        <w:t xml:space="preserve">on the compliance of WIS centres with the technical specifications defined in Part IV of the </w:t>
      </w:r>
      <w:r w:rsidR="00336820" w:rsidRPr="00EF25C5">
        <w:rPr>
          <w:i/>
          <w:iCs/>
        </w:rPr>
        <w:t>Manual on the WMO Information System</w:t>
      </w:r>
      <w:r>
        <w:t>;</w:t>
      </w:r>
      <w:r w:rsidR="00775E72">
        <w:t xml:space="preserve"> </w:t>
      </w:r>
    </w:p>
    <w:p w:rsidR="0008318E" w:rsidRDefault="00127970" w:rsidP="006737D4">
      <w:pPr>
        <w:pStyle w:val="WMOBodyText"/>
      </w:pPr>
      <w:r>
        <w:rPr>
          <w:b/>
        </w:rPr>
        <w:t>Recalls also</w:t>
      </w:r>
      <w:r>
        <w:t xml:space="preserve"> R</w:t>
      </w:r>
      <w:r w:rsidR="0008318E">
        <w:t>es</w:t>
      </w:r>
      <w:r w:rsidR="00775E72">
        <w:t>olution</w:t>
      </w:r>
      <w:r w:rsidR="0008318E">
        <w:t xml:space="preserve"> </w:t>
      </w:r>
      <w:r>
        <w:t xml:space="preserve">31 </w:t>
      </w:r>
      <w:r w:rsidR="00775E72">
        <w:t>(</w:t>
      </w:r>
      <w:r w:rsidR="0008318E">
        <w:t>Cg-17</w:t>
      </w:r>
      <w:r w:rsidR="00775E72">
        <w:t>)</w:t>
      </w:r>
      <w:r w:rsidR="0008318E">
        <w:t xml:space="preserve"> - </w:t>
      </w:r>
      <w:r w:rsidRPr="00EF25C5">
        <w:t>Report of the extraordinary session (2014) of the Commission for Basic Systems relevant to centres and networks of the WMO Information</w:t>
      </w:r>
      <w:r w:rsidRPr="00127970">
        <w:rPr>
          <w:i/>
        </w:rPr>
        <w:t xml:space="preserve"> </w:t>
      </w:r>
      <w:r w:rsidRPr="00EF25C5">
        <w:rPr>
          <w:iCs/>
        </w:rPr>
        <w:t>System</w:t>
      </w:r>
      <w:r w:rsidR="008C7AAF">
        <w:rPr>
          <w:iCs/>
        </w:rPr>
        <w:t>,</w:t>
      </w:r>
      <w:r w:rsidRPr="00EF25C5">
        <w:rPr>
          <w:iCs/>
        </w:rPr>
        <w:t xml:space="preserve"> that</w:t>
      </w:r>
      <w:r>
        <w:t xml:space="preserve"> extended conditional designation of specified WIS centres until the sixteenth session of CBS;</w:t>
      </w:r>
    </w:p>
    <w:p w:rsidR="00775E72" w:rsidRDefault="00127970" w:rsidP="006737D4">
      <w:pPr>
        <w:pStyle w:val="WMOBodyText"/>
      </w:pPr>
      <w:r w:rsidRPr="00775E72">
        <w:rPr>
          <w:b/>
        </w:rPr>
        <w:t>Not</w:t>
      </w:r>
      <w:r>
        <w:rPr>
          <w:b/>
        </w:rPr>
        <w:t>es</w:t>
      </w:r>
      <w:r>
        <w:t xml:space="preserve"> </w:t>
      </w:r>
      <w:r w:rsidR="00775E72">
        <w:t xml:space="preserve">that </w:t>
      </w:r>
      <w:r w:rsidR="00336820">
        <w:t>the Commission for Basic Systems had</w:t>
      </w:r>
      <w:r>
        <w:t>:</w:t>
      </w:r>
    </w:p>
    <w:p w:rsidR="00775E72" w:rsidRDefault="00775E72" w:rsidP="008C7AAF">
      <w:pPr>
        <w:pStyle w:val="WMOResList1"/>
        <w:tabs>
          <w:tab w:val="clear" w:pos="567"/>
          <w:tab w:val="left" w:pos="851"/>
        </w:tabs>
        <w:ind w:left="851" w:hanging="851"/>
      </w:pPr>
      <w:r>
        <w:t>(1)</w:t>
      </w:r>
      <w:r w:rsidR="00127970">
        <w:tab/>
      </w:r>
      <w:r w:rsidR="00A2039E">
        <w:t>W</w:t>
      </w:r>
      <w:r>
        <w:t>ork</w:t>
      </w:r>
      <w:r w:rsidR="003D4C46">
        <w:t>ed</w:t>
      </w:r>
      <w:r w:rsidR="0008318E">
        <w:t xml:space="preserve"> with Members to ensure continued compliance of centres contributing to WIS</w:t>
      </w:r>
      <w:r w:rsidR="00127970">
        <w:t>;</w:t>
      </w:r>
    </w:p>
    <w:p w:rsidR="0008318E" w:rsidRDefault="00775E72" w:rsidP="008C7AAF">
      <w:pPr>
        <w:pStyle w:val="WMOResList1"/>
        <w:tabs>
          <w:tab w:val="clear" w:pos="567"/>
          <w:tab w:val="left" w:pos="851"/>
        </w:tabs>
        <w:ind w:left="851" w:hanging="851"/>
      </w:pPr>
      <w:r>
        <w:t>(2)</w:t>
      </w:r>
      <w:r w:rsidR="00127970">
        <w:tab/>
      </w:r>
      <w:r w:rsidR="00A2039E">
        <w:t>E</w:t>
      </w:r>
      <w:r w:rsidR="0008318E">
        <w:t xml:space="preserve">ndorsed the centres listed in Table 1 and Table 2 of </w:t>
      </w:r>
      <w:r w:rsidR="00127970">
        <w:t xml:space="preserve">the Annex to </w:t>
      </w:r>
      <w:r w:rsidR="0008318E">
        <w:t xml:space="preserve">this </w:t>
      </w:r>
      <w:r w:rsidR="0027768C">
        <w:t>resolution</w:t>
      </w:r>
      <w:r w:rsidR="0008318E">
        <w:t xml:space="preserve"> as compliant with the Technical Specifications laid out in the </w:t>
      </w:r>
      <w:r w:rsidR="00336820">
        <w:t xml:space="preserve">Manual on the WMO Information System </w:t>
      </w:r>
      <w:r w:rsidR="0008318E">
        <w:t>(WMO</w:t>
      </w:r>
      <w:r w:rsidR="0027768C">
        <w:t>-</w:t>
      </w:r>
      <w:r w:rsidR="0008318E">
        <w:t>No</w:t>
      </w:r>
      <w:r w:rsidR="00A2039E">
        <w:t>. </w:t>
      </w:r>
      <w:r w:rsidR="0008318E">
        <w:t>1060)</w:t>
      </w:r>
      <w:r w:rsidR="00127970">
        <w:t>;</w:t>
      </w:r>
    </w:p>
    <w:p w:rsidR="0008318E" w:rsidRPr="00775E72" w:rsidRDefault="0008318E" w:rsidP="006737D4">
      <w:pPr>
        <w:pStyle w:val="WMOBodyText"/>
      </w:pPr>
      <w:r w:rsidRPr="006737D4">
        <w:rPr>
          <w:b/>
        </w:rPr>
        <w:t>Decides</w:t>
      </w:r>
      <w:r w:rsidR="00127970" w:rsidRPr="006737D4">
        <w:t xml:space="preserve"> to</w:t>
      </w:r>
      <w:r w:rsidR="00127970">
        <w:t>:</w:t>
      </w:r>
    </w:p>
    <w:p w:rsidR="0008318E" w:rsidRDefault="0008318E" w:rsidP="008C7AAF">
      <w:pPr>
        <w:pStyle w:val="WMOResList1"/>
        <w:tabs>
          <w:tab w:val="clear" w:pos="567"/>
          <w:tab w:val="left" w:pos="851"/>
        </w:tabs>
        <w:ind w:left="851" w:hanging="851"/>
      </w:pPr>
      <w:r>
        <w:t>(1)</w:t>
      </w:r>
      <w:r w:rsidR="00127970">
        <w:tab/>
      </w:r>
      <w:r w:rsidR="00DF7106">
        <w:t xml:space="preserve">Approve CBS endorsement of </w:t>
      </w:r>
      <w:r w:rsidR="00BC7E78">
        <w:t xml:space="preserve">WIS </w:t>
      </w:r>
      <w:r w:rsidR="00BC7E78" w:rsidRPr="00BC7E78">
        <w:t>Data Collection or Production Centres</w:t>
      </w:r>
      <w:r w:rsidR="00BC7E78">
        <w:t xml:space="preserve"> (DCPCs) as listed in Table 1</w:t>
      </w:r>
      <w:r w:rsidR="00A627F0">
        <w:t xml:space="preserve"> of the Annex to the present resolution</w:t>
      </w:r>
      <w:r w:rsidR="00A2039E">
        <w:t>;</w:t>
      </w:r>
    </w:p>
    <w:p w:rsidR="0008318E" w:rsidRDefault="0008318E" w:rsidP="00A627F0">
      <w:pPr>
        <w:pStyle w:val="WMOResList1"/>
        <w:tabs>
          <w:tab w:val="clear" w:pos="567"/>
          <w:tab w:val="left" w:pos="851"/>
        </w:tabs>
        <w:ind w:left="851" w:hanging="851"/>
      </w:pPr>
      <w:r>
        <w:t>(2)</w:t>
      </w:r>
      <w:r w:rsidR="00127970">
        <w:tab/>
      </w:r>
      <w:r w:rsidR="00A2039E">
        <w:t>D</w:t>
      </w:r>
      <w:r>
        <w:t xml:space="preserve">esignate as WIS </w:t>
      </w:r>
      <w:r w:rsidR="00336820">
        <w:t xml:space="preserve">DCPCs </w:t>
      </w:r>
      <w:r>
        <w:t xml:space="preserve">those centres listed in Table 2 of the </w:t>
      </w:r>
      <w:r w:rsidR="00A627F0">
        <w:t>A</w:t>
      </w:r>
      <w:r>
        <w:t>nnex to the present resolution;</w:t>
      </w:r>
    </w:p>
    <w:p w:rsidR="00180374" w:rsidRPr="006737D4" w:rsidRDefault="003D4C46" w:rsidP="003D4C46">
      <w:pPr>
        <w:pStyle w:val="WMOBodyText"/>
        <w:rPr>
          <w:lang w:eastAsia="en-US"/>
        </w:rPr>
      </w:pPr>
      <w:r w:rsidRPr="003D4C46">
        <w:rPr>
          <w:b/>
          <w:lang w:eastAsia="en-US"/>
        </w:rPr>
        <w:t xml:space="preserve">Requests </w:t>
      </w:r>
      <w:r w:rsidR="00336820" w:rsidRPr="00A2039E">
        <w:rPr>
          <w:bCs/>
          <w:lang w:eastAsia="en-US"/>
        </w:rPr>
        <w:t>the Commission for Basic Systems</w:t>
      </w:r>
      <w:r w:rsidR="00127970">
        <w:rPr>
          <w:lang w:eastAsia="en-US"/>
        </w:rPr>
        <w:t xml:space="preserve"> to</w:t>
      </w:r>
      <w:r w:rsidR="00180374">
        <w:rPr>
          <w:lang w:eastAsia="en-US"/>
        </w:rPr>
        <w:t>:</w:t>
      </w:r>
    </w:p>
    <w:p w:rsidR="003D4C46" w:rsidRDefault="003D4C46" w:rsidP="008C7AAF">
      <w:pPr>
        <w:pStyle w:val="WMOResList1"/>
        <w:tabs>
          <w:tab w:val="clear" w:pos="567"/>
          <w:tab w:val="left" w:pos="851"/>
        </w:tabs>
        <w:ind w:left="851" w:hanging="851"/>
      </w:pPr>
      <w:r>
        <w:t>(1)</w:t>
      </w:r>
      <w:r w:rsidR="00127970">
        <w:tab/>
      </w:r>
      <w:r w:rsidR="00A2039E">
        <w:t>F</w:t>
      </w:r>
      <w:r>
        <w:t xml:space="preserve">acilitate conditionally designated centres to complete their compliance with the </w:t>
      </w:r>
      <w:r w:rsidRPr="00A627F0">
        <w:rPr>
          <w:i/>
          <w:iCs/>
        </w:rPr>
        <w:t>Manual on WIS</w:t>
      </w:r>
      <w:r w:rsidR="00A2039E">
        <w:t>;</w:t>
      </w:r>
    </w:p>
    <w:p w:rsidR="003D4C46" w:rsidRPr="003D4C46" w:rsidRDefault="003D4C46" w:rsidP="008C7AAF">
      <w:pPr>
        <w:pStyle w:val="WMOResList1"/>
        <w:tabs>
          <w:tab w:val="clear" w:pos="567"/>
          <w:tab w:val="left" w:pos="851"/>
        </w:tabs>
        <w:ind w:left="851" w:hanging="851"/>
      </w:pPr>
      <w:r>
        <w:t>(2)</w:t>
      </w:r>
      <w:r w:rsidR="00127970">
        <w:tab/>
      </w:r>
      <w:r w:rsidR="00A2039E">
        <w:t>R</w:t>
      </w:r>
      <w:r>
        <w:t xml:space="preserve">eport </w:t>
      </w:r>
      <w:r w:rsidR="00447D5C">
        <w:t xml:space="preserve">to </w:t>
      </w:r>
      <w:r>
        <w:t>EC-69 on the continued compliance of existing WIS centres with the agreed standards and practices</w:t>
      </w:r>
      <w:r w:rsidR="00180374">
        <w:t>;</w:t>
      </w:r>
    </w:p>
    <w:p w:rsidR="0008318E" w:rsidRDefault="0008318E" w:rsidP="0008318E">
      <w:pPr>
        <w:jc w:val="left"/>
      </w:pPr>
    </w:p>
    <w:p w:rsidR="0008318E" w:rsidRPr="006737D4" w:rsidRDefault="0008318E" w:rsidP="0008318E">
      <w:pPr>
        <w:jc w:val="left"/>
      </w:pPr>
      <w:r w:rsidRPr="00775E72">
        <w:rPr>
          <w:b/>
        </w:rPr>
        <w:t xml:space="preserve">Requests </w:t>
      </w:r>
      <w:r w:rsidRPr="00A2039E">
        <w:rPr>
          <w:bCs/>
        </w:rPr>
        <w:t>the Secretary-General</w:t>
      </w:r>
      <w:r w:rsidR="00180374">
        <w:t xml:space="preserve"> to:</w:t>
      </w:r>
    </w:p>
    <w:p w:rsidR="0008318E" w:rsidRDefault="008C7AAF" w:rsidP="008C7AAF">
      <w:pPr>
        <w:pStyle w:val="WMOResList1"/>
        <w:tabs>
          <w:tab w:val="clear" w:pos="567"/>
          <w:tab w:val="left" w:pos="851"/>
        </w:tabs>
        <w:ind w:left="851" w:hanging="851"/>
      </w:pPr>
      <w:r>
        <w:t>(</w:t>
      </w:r>
      <w:r w:rsidR="0008318E">
        <w:t>1)</w:t>
      </w:r>
      <w:r w:rsidR="00180374">
        <w:tab/>
      </w:r>
      <w:r w:rsidR="00A2039E">
        <w:t>T</w:t>
      </w:r>
      <w:r w:rsidR="0008318E">
        <w:t xml:space="preserve">ake appropriate actions to update the list of centres in the </w:t>
      </w:r>
      <w:r w:rsidR="0008318E" w:rsidRPr="00A627F0">
        <w:rPr>
          <w:i/>
          <w:iCs/>
        </w:rPr>
        <w:t>Manual on the WMO</w:t>
      </w:r>
      <w:r w:rsidR="00336820" w:rsidRPr="00A627F0">
        <w:rPr>
          <w:i/>
          <w:iCs/>
        </w:rPr>
        <w:t xml:space="preserve"> </w:t>
      </w:r>
      <w:r w:rsidR="0008318E" w:rsidRPr="00A627F0">
        <w:rPr>
          <w:i/>
          <w:iCs/>
        </w:rPr>
        <w:t>Information System</w:t>
      </w:r>
      <w:r w:rsidR="0008318E">
        <w:t xml:space="preserve"> to conform </w:t>
      </w:r>
      <w:r w:rsidR="00775E72">
        <w:t>to</w:t>
      </w:r>
      <w:r w:rsidR="0008318E">
        <w:t xml:space="preserve"> the present decision</w:t>
      </w:r>
      <w:r w:rsidR="00A2039E">
        <w:t>;</w:t>
      </w:r>
    </w:p>
    <w:p w:rsidR="0008318E" w:rsidRDefault="008C7AAF" w:rsidP="008C7AAF">
      <w:pPr>
        <w:pStyle w:val="WMOResList1"/>
        <w:tabs>
          <w:tab w:val="clear" w:pos="567"/>
          <w:tab w:val="left" w:pos="851"/>
        </w:tabs>
        <w:ind w:left="851" w:hanging="851"/>
      </w:pPr>
      <w:r>
        <w:t>(</w:t>
      </w:r>
      <w:r w:rsidR="0008318E">
        <w:t>2)</w:t>
      </w:r>
      <w:r w:rsidR="00180374">
        <w:tab/>
      </w:r>
      <w:r w:rsidR="00A2039E">
        <w:t>A</w:t>
      </w:r>
      <w:r w:rsidR="0008318E">
        <w:t>ssist the Commission for Basic Systems in monitoring and ensuring the compliance of new and existing centres in WIS</w:t>
      </w:r>
      <w:r w:rsidR="00180374">
        <w:t>;</w:t>
      </w:r>
    </w:p>
    <w:p w:rsidR="0008318E" w:rsidRDefault="0008318E" w:rsidP="0008318E">
      <w:pPr>
        <w:jc w:val="left"/>
      </w:pPr>
    </w:p>
    <w:p w:rsidR="00A627F0" w:rsidRDefault="00A627F0">
      <w:pPr>
        <w:tabs>
          <w:tab w:val="clear" w:pos="1134"/>
        </w:tabs>
        <w:jc w:val="left"/>
        <w:rPr>
          <w:b/>
        </w:rPr>
      </w:pPr>
      <w:r>
        <w:rPr>
          <w:b/>
        </w:rPr>
        <w:br w:type="page"/>
      </w:r>
    </w:p>
    <w:p w:rsidR="00775E72" w:rsidRDefault="0008318E" w:rsidP="0008318E">
      <w:pPr>
        <w:jc w:val="left"/>
      </w:pPr>
      <w:r w:rsidRPr="00775E72">
        <w:rPr>
          <w:b/>
        </w:rPr>
        <w:lastRenderedPageBreak/>
        <w:t xml:space="preserve">Urges </w:t>
      </w:r>
      <w:r w:rsidRPr="00A2039E">
        <w:rPr>
          <w:bCs/>
        </w:rPr>
        <w:t>Members</w:t>
      </w:r>
      <w:r>
        <w:t xml:space="preserve"> who have yet to do so</w:t>
      </w:r>
      <w:r w:rsidR="00180374">
        <w:t xml:space="preserve"> to:</w:t>
      </w:r>
    </w:p>
    <w:p w:rsidR="0008318E" w:rsidRDefault="00775E72" w:rsidP="008C7AAF">
      <w:pPr>
        <w:pStyle w:val="WMOResList1"/>
        <w:tabs>
          <w:tab w:val="clear" w:pos="567"/>
          <w:tab w:val="left" w:pos="851"/>
        </w:tabs>
        <w:ind w:left="851" w:hanging="851"/>
      </w:pPr>
      <w:r>
        <w:t xml:space="preserve">(1) </w:t>
      </w:r>
      <w:r w:rsidR="00180374">
        <w:tab/>
      </w:r>
      <w:r w:rsidR="00A2039E">
        <w:t>W</w:t>
      </w:r>
      <w:r w:rsidR="0008318E">
        <w:t xml:space="preserve">ork with their Principal </w:t>
      </w:r>
      <w:r w:rsidR="007B7565" w:rsidRPr="007B7565">
        <w:t xml:space="preserve">Global Information System Centre </w:t>
      </w:r>
      <w:r w:rsidR="007B7565">
        <w:t>(</w:t>
      </w:r>
      <w:r w:rsidR="0008318E">
        <w:t>GISC</w:t>
      </w:r>
      <w:r w:rsidR="007B7565">
        <w:t>)</w:t>
      </w:r>
      <w:r w:rsidR="0008318E">
        <w:t xml:space="preserve"> to gain CBS </w:t>
      </w:r>
      <w:r>
        <w:t>endorsement</w:t>
      </w:r>
      <w:r w:rsidR="0008318E">
        <w:t xml:space="preserve"> of their </w:t>
      </w:r>
      <w:r w:rsidR="00186CD8" w:rsidRPr="00186CD8">
        <w:t xml:space="preserve">Data Collection or Production Centres </w:t>
      </w:r>
      <w:r w:rsidR="00186CD8">
        <w:t>(</w:t>
      </w:r>
      <w:r w:rsidR="0008318E">
        <w:t>DCPCs</w:t>
      </w:r>
      <w:r w:rsidR="00186CD8">
        <w:t>)</w:t>
      </w:r>
      <w:r w:rsidR="0008318E">
        <w:t xml:space="preserve"> and to complete the </w:t>
      </w:r>
      <w:r>
        <w:t>certification</w:t>
      </w:r>
      <w:r w:rsidR="0008318E">
        <w:t xml:space="preserve"> process for their N</w:t>
      </w:r>
      <w:r w:rsidR="00336820">
        <w:t xml:space="preserve">ational </w:t>
      </w:r>
      <w:r w:rsidR="0008318E">
        <w:t>C</w:t>
      </w:r>
      <w:r w:rsidR="00336820">
        <w:t>entre</w:t>
      </w:r>
      <w:r w:rsidR="0008318E">
        <w:t>s</w:t>
      </w:r>
      <w:r w:rsidR="00A2039E">
        <w:t>;</w:t>
      </w:r>
    </w:p>
    <w:p w:rsidR="00E644D3" w:rsidRDefault="00775E72" w:rsidP="008C7AAF">
      <w:pPr>
        <w:pStyle w:val="WMOResList1"/>
        <w:tabs>
          <w:tab w:val="clear" w:pos="567"/>
          <w:tab w:val="left" w:pos="851"/>
        </w:tabs>
        <w:ind w:left="851" w:hanging="851"/>
      </w:pPr>
      <w:r>
        <w:t>(2)</w:t>
      </w:r>
      <w:r w:rsidR="00180374">
        <w:tab/>
      </w:r>
      <w:r w:rsidR="00A2039E">
        <w:t>I</w:t>
      </w:r>
      <w:r w:rsidR="00180374">
        <w:t>nform</w:t>
      </w:r>
      <w:r w:rsidR="0008318E">
        <w:t xml:space="preserve"> the Secretary-General of </w:t>
      </w:r>
      <w:r w:rsidR="00180374">
        <w:t xml:space="preserve">compliance of their </w:t>
      </w:r>
      <w:r w:rsidR="00336820">
        <w:t>National Centres</w:t>
      </w:r>
      <w:r w:rsidR="0008318E">
        <w:t xml:space="preserve"> with the </w:t>
      </w:r>
      <w:r w:rsidR="00180374">
        <w:t xml:space="preserve">requirements of the </w:t>
      </w:r>
      <w:r w:rsidR="0008318E" w:rsidRPr="00A627F0">
        <w:rPr>
          <w:i/>
          <w:iCs/>
        </w:rPr>
        <w:t>Manual on WIS</w:t>
      </w:r>
      <w:r w:rsidR="0008318E">
        <w:t>.</w:t>
      </w:r>
    </w:p>
    <w:p w:rsidR="00E644D3" w:rsidRDefault="008C7AAF" w:rsidP="008C7AAF">
      <w:pPr>
        <w:pStyle w:val="WMOResList1"/>
        <w:ind w:left="0" w:firstLine="0"/>
        <w:jc w:val="center"/>
      </w:pPr>
      <w:r>
        <w:t>__________</w:t>
      </w:r>
    </w:p>
    <w:p w:rsidR="008C7AAF" w:rsidRDefault="008C7AAF" w:rsidP="00E644D3">
      <w:pPr>
        <w:pStyle w:val="WMOResList1"/>
        <w:ind w:left="0" w:firstLine="0"/>
      </w:pPr>
    </w:p>
    <w:p w:rsidR="008C7AAF" w:rsidRDefault="008C7AAF" w:rsidP="00E644D3">
      <w:pPr>
        <w:pStyle w:val="WMOResList1"/>
        <w:ind w:left="0" w:firstLine="0"/>
      </w:pPr>
      <w:r>
        <w:t>Annex:</w:t>
      </w:r>
      <w:r w:rsidR="00E644D3">
        <w:t xml:space="preserve"> 1</w:t>
      </w:r>
    </w:p>
    <w:p w:rsidR="008C7AAF" w:rsidRDefault="008C7AAF" w:rsidP="00E644D3">
      <w:pPr>
        <w:pStyle w:val="WMOResList1"/>
        <w:ind w:left="0" w:firstLine="0"/>
      </w:pPr>
    </w:p>
    <w:p w:rsidR="008C7AAF" w:rsidRDefault="008C7AAF" w:rsidP="00E644D3">
      <w:pPr>
        <w:pStyle w:val="WMOResList1"/>
        <w:ind w:left="0" w:firstLine="0"/>
      </w:pPr>
    </w:p>
    <w:p w:rsidR="001A341E" w:rsidRPr="005D666D" w:rsidRDefault="00C04BD2" w:rsidP="00E644D3">
      <w:pPr>
        <w:pStyle w:val="WMOResList1"/>
        <w:ind w:left="0" w:firstLine="0"/>
      </w:pPr>
      <w:r w:rsidRPr="005D666D">
        <w:br w:type="page"/>
      </w:r>
    </w:p>
    <w:p w:rsidR="001A341E" w:rsidRPr="005D666D" w:rsidRDefault="001A341E" w:rsidP="00A627F0">
      <w:pPr>
        <w:pStyle w:val="Heading2"/>
        <w:rPr>
          <w:caps/>
        </w:rPr>
      </w:pPr>
      <w:bookmarkStart w:id="8" w:name="_Annex_to_Draft"/>
      <w:bookmarkEnd w:id="8"/>
      <w:r w:rsidRPr="005D666D">
        <w:lastRenderedPageBreak/>
        <w:t xml:space="preserve">Annex to </w:t>
      </w:r>
      <w:r w:rsidR="00A627F0">
        <w:t>d</w:t>
      </w:r>
      <w:r w:rsidRPr="005D666D">
        <w:t xml:space="preserve">raft </w:t>
      </w:r>
      <w:r w:rsidR="006C34FB">
        <w:t>Resolution</w:t>
      </w:r>
      <w:r w:rsidRPr="005D666D">
        <w:t xml:space="preserve"> </w:t>
      </w:r>
      <w:r w:rsidR="000E241C" w:rsidRPr="006C34FB">
        <w:t>5.2(1)</w:t>
      </w:r>
      <w:r w:rsidRPr="006C34FB">
        <w:t>/</w:t>
      </w:r>
      <w:r w:rsidR="002E2B2D" w:rsidRPr="006C34FB">
        <w:t>1</w:t>
      </w:r>
      <w:r w:rsidRPr="005D666D">
        <w:t xml:space="preserve"> </w:t>
      </w:r>
      <w:r w:rsidR="000E241C">
        <w:t>(EC-68)</w:t>
      </w:r>
    </w:p>
    <w:p w:rsidR="001A341E" w:rsidRPr="00475797" w:rsidRDefault="001A341E" w:rsidP="004C5FD4">
      <w:pPr>
        <w:pStyle w:val="Heading3"/>
        <w:spacing w:after="480"/>
        <w:ind w:left="0" w:firstLine="0"/>
        <w:jc w:val="center"/>
        <w:rPr>
          <w:caps/>
          <w:noProof/>
        </w:rPr>
      </w:pPr>
      <w:bookmarkStart w:id="9" w:name="_ANNEX_TITLE"/>
      <w:bookmarkEnd w:id="9"/>
      <w:r w:rsidRPr="00475797">
        <w:rPr>
          <w:caps/>
          <w:noProof/>
        </w:rPr>
        <w:t>A</w:t>
      </w:r>
      <w:r w:rsidR="009B79A1" w:rsidRPr="009B79A1">
        <w:rPr>
          <w:caps/>
          <w:noProof/>
        </w:rPr>
        <w:t xml:space="preserve">MMENDMENTS TO APPENDIX B OF THE </w:t>
      </w:r>
      <w:r w:rsidR="009B79A1" w:rsidRPr="00A627F0">
        <w:rPr>
          <w:i/>
          <w:iCs/>
          <w:caps/>
          <w:noProof/>
        </w:rPr>
        <w:t>MANUAL ON WIS</w:t>
      </w:r>
      <w:r w:rsidR="00F63A38">
        <w:rPr>
          <w:caps/>
          <w:noProof/>
        </w:rPr>
        <w:t xml:space="preserve"> (WMO</w:t>
      </w:r>
      <w:r w:rsidR="004C5FD4">
        <w:rPr>
          <w:caps/>
          <w:noProof/>
        </w:rPr>
        <w:t>-</w:t>
      </w:r>
      <w:r w:rsidR="00F63A38">
        <w:rPr>
          <w:caps/>
          <w:noProof/>
        </w:rPr>
        <w:t>N</w:t>
      </w:r>
      <w:r w:rsidR="00A627F0">
        <w:rPr>
          <w:noProof/>
        </w:rPr>
        <w:t>o</w:t>
      </w:r>
      <w:r w:rsidR="00F63A38">
        <w:rPr>
          <w:caps/>
          <w:noProof/>
        </w:rPr>
        <w:t>.</w:t>
      </w:r>
      <w:r w:rsidR="004C5FD4">
        <w:rPr>
          <w:caps/>
          <w:noProof/>
        </w:rPr>
        <w:t xml:space="preserve"> </w:t>
      </w:r>
      <w:r w:rsidR="00F63A38">
        <w:rPr>
          <w:caps/>
          <w:noProof/>
        </w:rPr>
        <w:t>1060)</w:t>
      </w:r>
    </w:p>
    <w:p w:rsidR="0043039B" w:rsidRDefault="009B79A1" w:rsidP="00166B31">
      <w:pPr>
        <w:pStyle w:val="Heading3"/>
      </w:pPr>
      <w:r>
        <w:t xml:space="preserve">Table 1 – CBS Endorsement of WIS Data Collection or Production Centres </w:t>
      </w:r>
      <w:r w:rsidR="00F63A38">
        <w:t>conditionally designated under</w:t>
      </w:r>
      <w:r>
        <w:t xml:space="preserve"> Resolution 51 (Cg-16)</w:t>
      </w:r>
    </w:p>
    <w:p w:rsidR="00F63A38" w:rsidRPr="00F63A38" w:rsidRDefault="00F63A38" w:rsidP="00F63A38">
      <w:pPr>
        <w:rPr>
          <w:lang w:eastAsia="zh-TW"/>
        </w:rPr>
      </w:pPr>
    </w:p>
    <w:tbl>
      <w:tblPr>
        <w:tblW w:w="9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994"/>
        <w:gridCol w:w="2114"/>
        <w:gridCol w:w="723"/>
        <w:gridCol w:w="1247"/>
        <w:gridCol w:w="1275"/>
        <w:gridCol w:w="982"/>
      </w:tblGrid>
      <w:tr w:rsidR="00F63A38" w:rsidRPr="00F63A38" w:rsidTr="00F63A38">
        <w:trPr>
          <w:cantSplit/>
          <w:tblHeader/>
          <w:jc w:val="center"/>
        </w:trPr>
        <w:tc>
          <w:tcPr>
            <w:tcW w:w="2994" w:type="dxa"/>
            <w:vAlign w:val="center"/>
            <w:hideMark/>
          </w:tcPr>
          <w:p w:rsidR="00F63A38" w:rsidRPr="00F63A38" w:rsidRDefault="00F63A38" w:rsidP="00F63A38">
            <w:pPr>
              <w:pStyle w:val="WMOBodyText"/>
              <w:jc w:val="center"/>
              <w:rPr>
                <w:b/>
                <w:bCs/>
              </w:rPr>
            </w:pPr>
            <w:r>
              <w:rPr>
                <w:b/>
                <w:bCs/>
              </w:rPr>
              <w:t xml:space="preserve">WMO Member </w:t>
            </w:r>
            <w:r>
              <w:rPr>
                <w:b/>
                <w:bCs/>
              </w:rPr>
              <w:br/>
              <w:t xml:space="preserve">or Contributing </w:t>
            </w:r>
            <w:r>
              <w:rPr>
                <w:b/>
                <w:bCs/>
              </w:rPr>
              <w:br/>
              <w:t>Organization</w:t>
            </w:r>
          </w:p>
        </w:tc>
        <w:tc>
          <w:tcPr>
            <w:tcW w:w="2114" w:type="dxa"/>
            <w:vAlign w:val="center"/>
            <w:hideMark/>
          </w:tcPr>
          <w:p w:rsidR="00F63A38" w:rsidRPr="00F63A38" w:rsidRDefault="00F63A38" w:rsidP="00F63A38">
            <w:pPr>
              <w:pStyle w:val="WMOBodyText"/>
              <w:jc w:val="center"/>
              <w:rPr>
                <w:b/>
                <w:bCs/>
              </w:rPr>
            </w:pPr>
            <w:r>
              <w:rPr>
                <w:b/>
                <w:bCs/>
              </w:rPr>
              <w:t xml:space="preserve">Name </w:t>
            </w:r>
          </w:p>
        </w:tc>
        <w:tc>
          <w:tcPr>
            <w:tcW w:w="1970" w:type="dxa"/>
            <w:gridSpan w:val="2"/>
            <w:vAlign w:val="center"/>
            <w:hideMark/>
          </w:tcPr>
          <w:p w:rsidR="00F63A38" w:rsidRPr="00F63A38" w:rsidRDefault="00F63A38" w:rsidP="00A627F0">
            <w:pPr>
              <w:pStyle w:val="WMOBodyText"/>
              <w:jc w:val="center"/>
              <w:rPr>
                <w:b/>
                <w:bCs/>
              </w:rPr>
            </w:pPr>
            <w:r w:rsidRPr="00F63A38">
              <w:rPr>
                <w:b/>
                <w:bCs/>
              </w:rPr>
              <w:t>Centre location</w:t>
            </w:r>
            <w:r w:rsidR="00A627F0">
              <w:rPr>
                <w:b/>
                <w:bCs/>
              </w:rPr>
              <w:t xml:space="preserve"> </w:t>
            </w:r>
            <w:r w:rsidRPr="00F63A38">
              <w:rPr>
                <w:b/>
                <w:bCs/>
              </w:rPr>
              <w:t>region/city</w:t>
            </w:r>
          </w:p>
        </w:tc>
        <w:tc>
          <w:tcPr>
            <w:tcW w:w="1275" w:type="dxa"/>
            <w:vAlign w:val="center"/>
            <w:hideMark/>
          </w:tcPr>
          <w:p w:rsidR="00F63A38" w:rsidRPr="00F63A38" w:rsidRDefault="00F63A38" w:rsidP="00F63A38">
            <w:pPr>
              <w:pStyle w:val="WMOBodyText"/>
              <w:jc w:val="center"/>
              <w:rPr>
                <w:b/>
                <w:bCs/>
              </w:rPr>
            </w:pPr>
            <w:r w:rsidRPr="00F63A38">
              <w:rPr>
                <w:b/>
                <w:bCs/>
              </w:rPr>
              <w:t>Principal GISC</w:t>
            </w:r>
          </w:p>
        </w:tc>
        <w:tc>
          <w:tcPr>
            <w:tcW w:w="982" w:type="dxa"/>
            <w:vAlign w:val="center"/>
            <w:hideMark/>
          </w:tcPr>
          <w:p w:rsidR="00F63A38" w:rsidRPr="00F63A38" w:rsidRDefault="00F63A38" w:rsidP="00F63A38">
            <w:pPr>
              <w:pStyle w:val="WMOBodyText"/>
              <w:jc w:val="center"/>
              <w:rPr>
                <w:b/>
                <w:bCs/>
              </w:rPr>
            </w:pPr>
            <w:r w:rsidRPr="00F63A38">
              <w:rPr>
                <w:b/>
                <w:bCs/>
              </w:rPr>
              <w:t>Const. Body</w:t>
            </w:r>
          </w:p>
        </w:tc>
      </w:tr>
      <w:tr w:rsidR="00F63A38" w:rsidRPr="00F63A38" w:rsidTr="00F63A38">
        <w:trPr>
          <w:jc w:val="center"/>
        </w:trPr>
        <w:tc>
          <w:tcPr>
            <w:tcW w:w="2994" w:type="dxa"/>
            <w:vAlign w:val="center"/>
            <w:hideMark/>
          </w:tcPr>
          <w:p w:rsidR="00F63A38" w:rsidRPr="00F63A38" w:rsidRDefault="00F63A38" w:rsidP="00F63A38">
            <w:pPr>
              <w:pStyle w:val="WMOBodyText"/>
              <w:jc w:val="center"/>
            </w:pPr>
            <w:r>
              <w:t>Finland</w:t>
            </w:r>
          </w:p>
        </w:tc>
        <w:tc>
          <w:tcPr>
            <w:tcW w:w="2114" w:type="dxa"/>
            <w:vAlign w:val="center"/>
            <w:hideMark/>
          </w:tcPr>
          <w:p w:rsidR="00F63A38" w:rsidRPr="00F63A38" w:rsidRDefault="00F63A38" w:rsidP="00F63A38">
            <w:pPr>
              <w:pStyle w:val="WMOBodyText"/>
              <w:jc w:val="center"/>
            </w:pPr>
            <w:r>
              <w:t>Finnish Meteorological Institute–Arctic Research Centre (FMI-ARC)</w:t>
            </w:r>
          </w:p>
        </w:tc>
        <w:tc>
          <w:tcPr>
            <w:tcW w:w="723" w:type="dxa"/>
            <w:vAlign w:val="center"/>
            <w:hideMark/>
          </w:tcPr>
          <w:p w:rsidR="00F63A38" w:rsidRPr="00F63A38" w:rsidRDefault="00F63A38" w:rsidP="00F63A38">
            <w:pPr>
              <w:pStyle w:val="WMOBodyText"/>
              <w:jc w:val="center"/>
            </w:pPr>
            <w:r w:rsidRPr="00F63A38">
              <w:t>RA V</w:t>
            </w:r>
            <w:r>
              <w:t>I</w:t>
            </w:r>
          </w:p>
        </w:tc>
        <w:tc>
          <w:tcPr>
            <w:tcW w:w="1247" w:type="dxa"/>
            <w:vAlign w:val="center"/>
          </w:tcPr>
          <w:p w:rsidR="00F63A38" w:rsidRPr="00F63A38" w:rsidRDefault="00F63A38" w:rsidP="00F63A38">
            <w:pPr>
              <w:pStyle w:val="WMOBodyText"/>
              <w:jc w:val="center"/>
            </w:pPr>
            <w:r w:rsidRPr="00F63A38">
              <w:t>Helsinki</w:t>
            </w:r>
          </w:p>
        </w:tc>
        <w:tc>
          <w:tcPr>
            <w:tcW w:w="1275" w:type="dxa"/>
            <w:vAlign w:val="center"/>
            <w:hideMark/>
          </w:tcPr>
          <w:p w:rsidR="00F63A38" w:rsidRPr="00F63A38" w:rsidRDefault="00F63A38" w:rsidP="00F63A38">
            <w:pPr>
              <w:pStyle w:val="WMOBodyText"/>
              <w:jc w:val="center"/>
            </w:pPr>
            <w:r>
              <w:t>Offenbach</w:t>
            </w:r>
          </w:p>
        </w:tc>
        <w:tc>
          <w:tcPr>
            <w:tcW w:w="982" w:type="dxa"/>
            <w:vAlign w:val="center"/>
            <w:hideMark/>
          </w:tcPr>
          <w:p w:rsidR="00F63A38" w:rsidRPr="00F63A38" w:rsidRDefault="00F63A38" w:rsidP="00F63A38">
            <w:pPr>
              <w:pStyle w:val="WMOBodyText"/>
              <w:jc w:val="center"/>
            </w:pPr>
            <w:r w:rsidRPr="00F63A38">
              <w:t>CBS</w:t>
            </w:r>
          </w:p>
        </w:tc>
      </w:tr>
      <w:tr w:rsidR="00F63A38" w:rsidRPr="00F63A38" w:rsidTr="00F63A38">
        <w:trPr>
          <w:jc w:val="center"/>
        </w:trPr>
        <w:tc>
          <w:tcPr>
            <w:tcW w:w="2994" w:type="dxa"/>
            <w:vAlign w:val="center"/>
          </w:tcPr>
          <w:p w:rsidR="00F63A38" w:rsidRPr="002E2B2D" w:rsidRDefault="00F63A38" w:rsidP="00F63A38">
            <w:pPr>
              <w:pStyle w:val="WMOBodyText"/>
              <w:jc w:val="center"/>
              <w:rPr>
                <w:color w:val="000000" w:themeColor="text1"/>
              </w:rPr>
            </w:pPr>
            <w:r w:rsidRPr="002E2B2D">
              <w:rPr>
                <w:color w:val="000000" w:themeColor="text1"/>
              </w:rPr>
              <w:t>Italy</w:t>
            </w:r>
          </w:p>
        </w:tc>
        <w:tc>
          <w:tcPr>
            <w:tcW w:w="2114" w:type="dxa"/>
            <w:vAlign w:val="center"/>
          </w:tcPr>
          <w:p w:rsidR="00F63A38" w:rsidRPr="002E2B2D" w:rsidRDefault="00F63A38" w:rsidP="00F63A38">
            <w:pPr>
              <w:pStyle w:val="WMOBodyText"/>
              <w:jc w:val="center"/>
              <w:rPr>
                <w:color w:val="000000" w:themeColor="text1"/>
              </w:rPr>
            </w:pPr>
            <w:r w:rsidRPr="002E2B2D">
              <w:rPr>
                <w:color w:val="000000" w:themeColor="text1"/>
              </w:rPr>
              <w:t>REC-MMO-MED</w:t>
            </w:r>
            <w:r w:rsidRPr="002E2B2D">
              <w:rPr>
                <w:color w:val="000000" w:themeColor="text1"/>
              </w:rPr>
              <w:br/>
            </w:r>
            <w:r w:rsidRPr="002E2B2D">
              <w:rPr>
                <w:strike/>
                <w:color w:val="000000" w:themeColor="text1"/>
                <w:u w:val="dash"/>
              </w:rPr>
              <w:t>RSMC–Marine and ocean products</w:t>
            </w:r>
          </w:p>
        </w:tc>
        <w:tc>
          <w:tcPr>
            <w:tcW w:w="723" w:type="dxa"/>
            <w:vAlign w:val="center"/>
          </w:tcPr>
          <w:p w:rsidR="00F63A38" w:rsidRPr="002E2B2D" w:rsidRDefault="00F63A38" w:rsidP="00F63A38">
            <w:pPr>
              <w:pStyle w:val="WMOBodyText"/>
              <w:jc w:val="center"/>
              <w:rPr>
                <w:color w:val="000000" w:themeColor="text1"/>
              </w:rPr>
            </w:pPr>
            <w:r w:rsidRPr="002E2B2D">
              <w:rPr>
                <w:color w:val="000000" w:themeColor="text1"/>
              </w:rPr>
              <w:t>RA VI</w:t>
            </w:r>
          </w:p>
        </w:tc>
        <w:tc>
          <w:tcPr>
            <w:tcW w:w="1247" w:type="dxa"/>
            <w:vAlign w:val="center"/>
          </w:tcPr>
          <w:p w:rsidR="00F63A38" w:rsidRPr="002E2B2D" w:rsidRDefault="00F63A38" w:rsidP="00F63A38">
            <w:pPr>
              <w:pStyle w:val="WMOBodyText"/>
              <w:jc w:val="center"/>
              <w:rPr>
                <w:color w:val="000000" w:themeColor="text1"/>
              </w:rPr>
            </w:pPr>
            <w:r w:rsidRPr="002E2B2D">
              <w:rPr>
                <w:color w:val="000000" w:themeColor="text1"/>
              </w:rPr>
              <w:t>Rome</w:t>
            </w:r>
          </w:p>
        </w:tc>
        <w:tc>
          <w:tcPr>
            <w:tcW w:w="1275" w:type="dxa"/>
            <w:vAlign w:val="center"/>
          </w:tcPr>
          <w:p w:rsidR="00F63A38" w:rsidRPr="002E2B2D" w:rsidRDefault="00F63A38" w:rsidP="00F63A38">
            <w:pPr>
              <w:pStyle w:val="WMOBodyText"/>
              <w:jc w:val="center"/>
              <w:rPr>
                <w:color w:val="000000" w:themeColor="text1"/>
              </w:rPr>
            </w:pPr>
            <w:r w:rsidRPr="002E2B2D">
              <w:rPr>
                <w:color w:val="000000" w:themeColor="text1"/>
              </w:rPr>
              <w:t>Offenbach</w:t>
            </w:r>
          </w:p>
        </w:tc>
        <w:tc>
          <w:tcPr>
            <w:tcW w:w="982" w:type="dxa"/>
            <w:vAlign w:val="center"/>
          </w:tcPr>
          <w:p w:rsidR="00F63A38" w:rsidRPr="002E2B2D" w:rsidRDefault="00F63A38" w:rsidP="00F63A38">
            <w:pPr>
              <w:pStyle w:val="WMOBodyText"/>
              <w:jc w:val="center"/>
              <w:rPr>
                <w:color w:val="000000" w:themeColor="text1"/>
              </w:rPr>
            </w:pPr>
            <w:r w:rsidRPr="002E2B2D">
              <w:rPr>
                <w:color w:val="000000" w:themeColor="text1"/>
              </w:rPr>
              <w:t>JCOMM</w:t>
            </w:r>
          </w:p>
        </w:tc>
      </w:tr>
      <w:tr w:rsidR="00F63A38" w:rsidRPr="00F63A38" w:rsidTr="00F63A38">
        <w:trPr>
          <w:jc w:val="center"/>
        </w:trPr>
        <w:tc>
          <w:tcPr>
            <w:tcW w:w="2994" w:type="dxa"/>
            <w:vMerge w:val="restart"/>
            <w:vAlign w:val="center"/>
          </w:tcPr>
          <w:p w:rsidR="00F63A38" w:rsidRPr="002E2B2D" w:rsidRDefault="00F63A38" w:rsidP="00F63A38">
            <w:pPr>
              <w:pStyle w:val="WMOBodyText"/>
              <w:jc w:val="center"/>
              <w:rPr>
                <w:color w:val="000000" w:themeColor="text1"/>
              </w:rPr>
            </w:pPr>
            <w:r w:rsidRPr="002E2B2D">
              <w:rPr>
                <w:color w:val="000000" w:themeColor="text1"/>
              </w:rPr>
              <w:t>Netherlands</w:t>
            </w:r>
          </w:p>
        </w:tc>
        <w:tc>
          <w:tcPr>
            <w:tcW w:w="2114" w:type="dxa"/>
            <w:vAlign w:val="center"/>
          </w:tcPr>
          <w:p w:rsidR="00F63A38" w:rsidRPr="002E2B2D" w:rsidRDefault="00F63A38" w:rsidP="00F63A38">
            <w:pPr>
              <w:pStyle w:val="WMOBodyText"/>
              <w:jc w:val="center"/>
              <w:rPr>
                <w:color w:val="000000" w:themeColor="text1"/>
              </w:rPr>
            </w:pPr>
            <w:r w:rsidRPr="002E2B2D">
              <w:rPr>
                <w:color w:val="000000" w:themeColor="text1"/>
              </w:rPr>
              <w:t xml:space="preserve">RCC–De </w:t>
            </w:r>
            <w:proofErr w:type="spellStart"/>
            <w:r w:rsidRPr="002E2B2D">
              <w:rPr>
                <w:color w:val="000000" w:themeColor="text1"/>
              </w:rPr>
              <w:t>Bilt</w:t>
            </w:r>
            <w:proofErr w:type="spellEnd"/>
          </w:p>
        </w:tc>
        <w:tc>
          <w:tcPr>
            <w:tcW w:w="723" w:type="dxa"/>
            <w:vAlign w:val="center"/>
          </w:tcPr>
          <w:p w:rsidR="00F63A38" w:rsidRPr="002E2B2D" w:rsidRDefault="00F63A38" w:rsidP="00F63A38">
            <w:pPr>
              <w:pStyle w:val="WMOBodyText"/>
              <w:jc w:val="center"/>
              <w:rPr>
                <w:color w:val="000000" w:themeColor="text1"/>
              </w:rPr>
            </w:pPr>
            <w:r w:rsidRPr="002E2B2D">
              <w:rPr>
                <w:color w:val="000000" w:themeColor="text1"/>
              </w:rPr>
              <w:t>RA VI</w:t>
            </w:r>
          </w:p>
        </w:tc>
        <w:tc>
          <w:tcPr>
            <w:tcW w:w="1247" w:type="dxa"/>
            <w:vAlign w:val="center"/>
          </w:tcPr>
          <w:p w:rsidR="00F63A38" w:rsidRPr="002E2B2D" w:rsidRDefault="00F63A38" w:rsidP="00F63A38">
            <w:pPr>
              <w:pStyle w:val="WMOBodyText"/>
              <w:jc w:val="center"/>
              <w:rPr>
                <w:color w:val="000000" w:themeColor="text1"/>
              </w:rPr>
            </w:pPr>
            <w:r w:rsidRPr="002E2B2D">
              <w:rPr>
                <w:color w:val="000000" w:themeColor="text1"/>
              </w:rPr>
              <w:t xml:space="preserve">De </w:t>
            </w:r>
            <w:proofErr w:type="spellStart"/>
            <w:r w:rsidRPr="002E2B2D">
              <w:rPr>
                <w:color w:val="000000" w:themeColor="text1"/>
              </w:rPr>
              <w:t>Bilt</w:t>
            </w:r>
            <w:proofErr w:type="spellEnd"/>
          </w:p>
        </w:tc>
        <w:tc>
          <w:tcPr>
            <w:tcW w:w="1275" w:type="dxa"/>
            <w:vAlign w:val="center"/>
          </w:tcPr>
          <w:p w:rsidR="00F63A38" w:rsidRPr="002E2B2D" w:rsidRDefault="00F63A38" w:rsidP="00F63A38">
            <w:pPr>
              <w:pStyle w:val="WMOBodyText"/>
              <w:jc w:val="center"/>
              <w:rPr>
                <w:color w:val="000000" w:themeColor="text1"/>
              </w:rPr>
            </w:pPr>
            <w:r w:rsidRPr="002E2B2D">
              <w:rPr>
                <w:color w:val="000000" w:themeColor="text1"/>
              </w:rPr>
              <w:t>Exeter</w:t>
            </w:r>
          </w:p>
        </w:tc>
        <w:tc>
          <w:tcPr>
            <w:tcW w:w="982" w:type="dxa"/>
            <w:vAlign w:val="center"/>
          </w:tcPr>
          <w:p w:rsidR="00F63A38" w:rsidRPr="002E2B2D" w:rsidRDefault="00F63A38" w:rsidP="00F63A38">
            <w:pPr>
              <w:pStyle w:val="WMOBodyText"/>
              <w:jc w:val="center"/>
              <w:rPr>
                <w:color w:val="000000" w:themeColor="text1"/>
              </w:rPr>
            </w:pPr>
            <w:proofErr w:type="spellStart"/>
            <w:r w:rsidRPr="002E2B2D">
              <w:rPr>
                <w:color w:val="000000" w:themeColor="text1"/>
              </w:rPr>
              <w:t>CCl</w:t>
            </w:r>
            <w:proofErr w:type="spellEnd"/>
          </w:p>
        </w:tc>
      </w:tr>
      <w:tr w:rsidR="00F63A38" w:rsidRPr="00F63A38" w:rsidTr="00F63A38">
        <w:trPr>
          <w:jc w:val="center"/>
        </w:trPr>
        <w:tc>
          <w:tcPr>
            <w:tcW w:w="2994" w:type="dxa"/>
            <w:vMerge/>
            <w:vAlign w:val="center"/>
          </w:tcPr>
          <w:p w:rsidR="00F63A38" w:rsidRPr="002E2B2D" w:rsidRDefault="00F63A38" w:rsidP="00F63A38">
            <w:pPr>
              <w:pStyle w:val="WMOBodyText"/>
              <w:jc w:val="center"/>
              <w:rPr>
                <w:color w:val="000000" w:themeColor="text1"/>
              </w:rPr>
            </w:pPr>
          </w:p>
        </w:tc>
        <w:tc>
          <w:tcPr>
            <w:tcW w:w="2114" w:type="dxa"/>
            <w:vAlign w:val="center"/>
          </w:tcPr>
          <w:p w:rsidR="00F63A38" w:rsidRPr="002E2B2D" w:rsidRDefault="00F63A38" w:rsidP="00F63A38">
            <w:pPr>
              <w:pStyle w:val="WMOBodyText"/>
              <w:jc w:val="center"/>
              <w:rPr>
                <w:color w:val="000000" w:themeColor="text1"/>
              </w:rPr>
            </w:pPr>
            <w:r w:rsidRPr="002E2B2D">
              <w:rPr>
                <w:color w:val="000000" w:themeColor="text1"/>
              </w:rPr>
              <w:t>Satellite Centre</w:t>
            </w:r>
          </w:p>
        </w:tc>
        <w:tc>
          <w:tcPr>
            <w:tcW w:w="723" w:type="dxa"/>
            <w:vAlign w:val="center"/>
          </w:tcPr>
          <w:p w:rsidR="00F63A38" w:rsidRPr="002E2B2D" w:rsidRDefault="00F63A38" w:rsidP="00F63A38">
            <w:pPr>
              <w:pStyle w:val="WMOBodyText"/>
              <w:jc w:val="center"/>
              <w:rPr>
                <w:color w:val="000000" w:themeColor="text1"/>
              </w:rPr>
            </w:pPr>
            <w:r w:rsidRPr="002E2B2D">
              <w:rPr>
                <w:color w:val="000000" w:themeColor="text1"/>
              </w:rPr>
              <w:t>RA VI</w:t>
            </w:r>
          </w:p>
        </w:tc>
        <w:tc>
          <w:tcPr>
            <w:tcW w:w="1247" w:type="dxa"/>
            <w:vAlign w:val="center"/>
          </w:tcPr>
          <w:p w:rsidR="00F63A38" w:rsidRPr="002E2B2D" w:rsidRDefault="00F63A38" w:rsidP="00F63A38">
            <w:pPr>
              <w:pStyle w:val="WMOBodyText"/>
              <w:jc w:val="center"/>
              <w:rPr>
                <w:color w:val="000000" w:themeColor="text1"/>
              </w:rPr>
            </w:pPr>
            <w:r w:rsidRPr="002E2B2D">
              <w:rPr>
                <w:color w:val="000000" w:themeColor="text1"/>
              </w:rPr>
              <w:t xml:space="preserve">De </w:t>
            </w:r>
            <w:proofErr w:type="spellStart"/>
            <w:r w:rsidRPr="002E2B2D">
              <w:rPr>
                <w:color w:val="000000" w:themeColor="text1"/>
              </w:rPr>
              <w:t>Bilt</w:t>
            </w:r>
            <w:proofErr w:type="spellEnd"/>
          </w:p>
        </w:tc>
        <w:tc>
          <w:tcPr>
            <w:tcW w:w="1275" w:type="dxa"/>
            <w:vAlign w:val="center"/>
          </w:tcPr>
          <w:p w:rsidR="00F63A38" w:rsidRPr="002E2B2D" w:rsidRDefault="00F63A38" w:rsidP="00F63A38">
            <w:pPr>
              <w:pStyle w:val="WMOBodyText"/>
              <w:jc w:val="center"/>
              <w:rPr>
                <w:color w:val="000000" w:themeColor="text1"/>
              </w:rPr>
            </w:pPr>
            <w:r w:rsidRPr="002E2B2D">
              <w:rPr>
                <w:color w:val="000000" w:themeColor="text1"/>
              </w:rPr>
              <w:t>Exeter</w:t>
            </w:r>
          </w:p>
        </w:tc>
        <w:tc>
          <w:tcPr>
            <w:tcW w:w="982" w:type="dxa"/>
            <w:vAlign w:val="center"/>
          </w:tcPr>
          <w:p w:rsidR="00F63A38" w:rsidRPr="002E2B2D" w:rsidRDefault="00F63A38" w:rsidP="00F63A38">
            <w:pPr>
              <w:pStyle w:val="WMOBodyText"/>
              <w:jc w:val="center"/>
              <w:rPr>
                <w:color w:val="000000" w:themeColor="text1"/>
              </w:rPr>
            </w:pPr>
            <w:proofErr w:type="spellStart"/>
            <w:r w:rsidRPr="002E2B2D">
              <w:rPr>
                <w:color w:val="000000" w:themeColor="text1"/>
              </w:rPr>
              <w:t>CCl</w:t>
            </w:r>
            <w:proofErr w:type="spellEnd"/>
          </w:p>
        </w:tc>
      </w:tr>
      <w:tr w:rsidR="00F63A38" w:rsidRPr="00F63A38" w:rsidTr="00F63A38">
        <w:trPr>
          <w:jc w:val="center"/>
        </w:trPr>
        <w:tc>
          <w:tcPr>
            <w:tcW w:w="2994" w:type="dxa"/>
            <w:vAlign w:val="center"/>
          </w:tcPr>
          <w:p w:rsidR="00F63A38" w:rsidRPr="002E2B2D" w:rsidRDefault="00F63A38" w:rsidP="00F63A38">
            <w:pPr>
              <w:pStyle w:val="WMOBodyText"/>
              <w:jc w:val="center"/>
              <w:rPr>
                <w:color w:val="000000" w:themeColor="text1"/>
              </w:rPr>
            </w:pPr>
            <w:r w:rsidRPr="002E2B2D">
              <w:rPr>
                <w:color w:val="000000" w:themeColor="text1"/>
              </w:rPr>
              <w:t>Sweden</w:t>
            </w:r>
          </w:p>
        </w:tc>
        <w:tc>
          <w:tcPr>
            <w:tcW w:w="2114" w:type="dxa"/>
            <w:vAlign w:val="center"/>
          </w:tcPr>
          <w:p w:rsidR="00F63A38" w:rsidRPr="002E2B2D" w:rsidRDefault="00F63A38" w:rsidP="00F63A38">
            <w:pPr>
              <w:pStyle w:val="WMOBodyText"/>
              <w:jc w:val="center"/>
              <w:rPr>
                <w:color w:val="000000" w:themeColor="text1"/>
              </w:rPr>
            </w:pPr>
            <w:r w:rsidRPr="002E2B2D">
              <w:rPr>
                <w:color w:val="000000" w:themeColor="text1"/>
              </w:rPr>
              <w:t>BALTRAD (Weather radar network for the Baltic Sea Region)</w:t>
            </w:r>
          </w:p>
        </w:tc>
        <w:tc>
          <w:tcPr>
            <w:tcW w:w="723" w:type="dxa"/>
            <w:vAlign w:val="center"/>
          </w:tcPr>
          <w:p w:rsidR="00F63A38" w:rsidRPr="002E2B2D" w:rsidRDefault="00F63A38" w:rsidP="00F63A38">
            <w:pPr>
              <w:pStyle w:val="WMOBodyText"/>
              <w:jc w:val="center"/>
              <w:rPr>
                <w:color w:val="000000" w:themeColor="text1"/>
              </w:rPr>
            </w:pPr>
            <w:r w:rsidRPr="002E2B2D">
              <w:rPr>
                <w:color w:val="000000" w:themeColor="text1"/>
              </w:rPr>
              <w:t>RA VI</w:t>
            </w:r>
          </w:p>
        </w:tc>
        <w:tc>
          <w:tcPr>
            <w:tcW w:w="1247" w:type="dxa"/>
            <w:vAlign w:val="center"/>
          </w:tcPr>
          <w:p w:rsidR="00F63A38" w:rsidRPr="002E2B2D" w:rsidRDefault="00F63A38" w:rsidP="00F63A38">
            <w:pPr>
              <w:pStyle w:val="WMOBodyText"/>
              <w:jc w:val="center"/>
              <w:rPr>
                <w:color w:val="000000" w:themeColor="text1"/>
              </w:rPr>
            </w:pPr>
            <w:proofErr w:type="spellStart"/>
            <w:r w:rsidRPr="002E2B2D">
              <w:rPr>
                <w:color w:val="000000" w:themeColor="text1"/>
              </w:rPr>
              <w:t>Norrköping</w:t>
            </w:r>
            <w:proofErr w:type="spellEnd"/>
          </w:p>
        </w:tc>
        <w:tc>
          <w:tcPr>
            <w:tcW w:w="1275" w:type="dxa"/>
            <w:vAlign w:val="center"/>
          </w:tcPr>
          <w:p w:rsidR="00F63A38" w:rsidRPr="002E2B2D" w:rsidRDefault="00F63A38" w:rsidP="00F63A38">
            <w:pPr>
              <w:pStyle w:val="WMOBodyText"/>
              <w:jc w:val="center"/>
              <w:rPr>
                <w:color w:val="000000" w:themeColor="text1"/>
              </w:rPr>
            </w:pPr>
            <w:r w:rsidRPr="002E2B2D">
              <w:rPr>
                <w:color w:val="000000" w:themeColor="text1"/>
              </w:rPr>
              <w:t>Offenbach</w:t>
            </w:r>
          </w:p>
        </w:tc>
        <w:tc>
          <w:tcPr>
            <w:tcW w:w="982" w:type="dxa"/>
            <w:vAlign w:val="center"/>
          </w:tcPr>
          <w:p w:rsidR="00F63A38" w:rsidRPr="002E2B2D" w:rsidRDefault="00F63A38" w:rsidP="00F63A38">
            <w:pPr>
              <w:pStyle w:val="WMOBodyText"/>
              <w:jc w:val="center"/>
              <w:rPr>
                <w:color w:val="000000" w:themeColor="text1"/>
              </w:rPr>
            </w:pPr>
            <w:r w:rsidRPr="002E2B2D">
              <w:rPr>
                <w:color w:val="000000" w:themeColor="text1"/>
              </w:rPr>
              <w:t>CBS</w:t>
            </w:r>
          </w:p>
        </w:tc>
      </w:tr>
      <w:tr w:rsidR="00F63A38" w:rsidRPr="00F63A38" w:rsidTr="00F63A38">
        <w:trPr>
          <w:cantSplit/>
          <w:jc w:val="center"/>
        </w:trPr>
        <w:tc>
          <w:tcPr>
            <w:tcW w:w="2994" w:type="dxa"/>
            <w:vMerge w:val="restart"/>
            <w:vAlign w:val="center"/>
          </w:tcPr>
          <w:p w:rsidR="00F63A38" w:rsidRPr="002E2B2D" w:rsidRDefault="00F63A38" w:rsidP="00F63A38">
            <w:pPr>
              <w:pStyle w:val="WMOBodyText"/>
              <w:jc w:val="center"/>
              <w:rPr>
                <w:color w:val="000000" w:themeColor="text1"/>
              </w:rPr>
            </w:pPr>
            <w:r w:rsidRPr="002E2B2D">
              <w:rPr>
                <w:color w:val="000000" w:themeColor="text1"/>
              </w:rPr>
              <w:t>United States of America</w:t>
            </w:r>
          </w:p>
        </w:tc>
        <w:tc>
          <w:tcPr>
            <w:tcW w:w="2114" w:type="dxa"/>
            <w:vAlign w:val="center"/>
          </w:tcPr>
          <w:p w:rsidR="00F63A38" w:rsidRPr="002E2B2D" w:rsidRDefault="00F63A38" w:rsidP="00F63A38">
            <w:pPr>
              <w:pStyle w:val="WMOBodyText"/>
              <w:jc w:val="center"/>
              <w:rPr>
                <w:color w:val="000000" w:themeColor="text1"/>
              </w:rPr>
            </w:pPr>
            <w:r w:rsidRPr="002E2B2D">
              <w:rPr>
                <w:color w:val="000000" w:themeColor="text1"/>
              </w:rPr>
              <w:t xml:space="preserve">Global Observing Systems Information </w:t>
            </w:r>
            <w:proofErr w:type="spellStart"/>
            <w:r w:rsidRPr="002E2B2D">
              <w:rPr>
                <w:color w:val="000000" w:themeColor="text1"/>
              </w:rPr>
              <w:t>Center</w:t>
            </w:r>
            <w:proofErr w:type="spellEnd"/>
            <w:r w:rsidRPr="002E2B2D">
              <w:rPr>
                <w:color w:val="000000" w:themeColor="text1"/>
              </w:rPr>
              <w:t xml:space="preserve"> (GOSIC)</w:t>
            </w:r>
          </w:p>
        </w:tc>
        <w:tc>
          <w:tcPr>
            <w:tcW w:w="723" w:type="dxa"/>
            <w:vAlign w:val="center"/>
          </w:tcPr>
          <w:p w:rsidR="00F63A38" w:rsidRPr="002E2B2D" w:rsidRDefault="00F63A38" w:rsidP="00F63A38">
            <w:pPr>
              <w:pStyle w:val="WMOBodyText"/>
              <w:jc w:val="center"/>
              <w:rPr>
                <w:color w:val="000000" w:themeColor="text1"/>
              </w:rPr>
            </w:pPr>
            <w:r w:rsidRPr="002E2B2D">
              <w:rPr>
                <w:color w:val="000000" w:themeColor="text1"/>
              </w:rPr>
              <w:t>RA IV</w:t>
            </w:r>
          </w:p>
        </w:tc>
        <w:tc>
          <w:tcPr>
            <w:tcW w:w="1247" w:type="dxa"/>
            <w:vAlign w:val="center"/>
          </w:tcPr>
          <w:p w:rsidR="00F63A38" w:rsidRPr="002E2B2D" w:rsidRDefault="00F63A38" w:rsidP="00F63A38">
            <w:pPr>
              <w:pStyle w:val="WMOBodyText"/>
              <w:jc w:val="center"/>
              <w:rPr>
                <w:color w:val="000000" w:themeColor="text1"/>
              </w:rPr>
            </w:pPr>
            <w:r w:rsidRPr="002E2B2D">
              <w:rPr>
                <w:color w:val="000000" w:themeColor="text1"/>
              </w:rPr>
              <w:t>Asheville, NC</w:t>
            </w:r>
          </w:p>
        </w:tc>
        <w:tc>
          <w:tcPr>
            <w:tcW w:w="1275" w:type="dxa"/>
            <w:vAlign w:val="center"/>
          </w:tcPr>
          <w:p w:rsidR="00F63A38" w:rsidRPr="002E2B2D" w:rsidRDefault="00F63A38" w:rsidP="00F63A38">
            <w:pPr>
              <w:pStyle w:val="WMOBodyText"/>
              <w:jc w:val="center"/>
              <w:rPr>
                <w:color w:val="000000" w:themeColor="text1"/>
              </w:rPr>
            </w:pPr>
            <w:r w:rsidRPr="002E2B2D">
              <w:rPr>
                <w:color w:val="000000" w:themeColor="text1"/>
              </w:rPr>
              <w:t>Washington</w:t>
            </w:r>
          </w:p>
        </w:tc>
        <w:tc>
          <w:tcPr>
            <w:tcW w:w="982" w:type="dxa"/>
            <w:vAlign w:val="center"/>
          </w:tcPr>
          <w:p w:rsidR="00F63A38" w:rsidRPr="002E2B2D" w:rsidRDefault="00F63A38" w:rsidP="00F63A38">
            <w:pPr>
              <w:pStyle w:val="WMOBodyText"/>
              <w:jc w:val="center"/>
              <w:rPr>
                <w:color w:val="000000" w:themeColor="text1"/>
              </w:rPr>
            </w:pPr>
            <w:proofErr w:type="spellStart"/>
            <w:r w:rsidRPr="002E2B2D">
              <w:rPr>
                <w:color w:val="000000" w:themeColor="text1"/>
              </w:rPr>
              <w:t>CCl</w:t>
            </w:r>
            <w:proofErr w:type="spellEnd"/>
          </w:p>
        </w:tc>
      </w:tr>
      <w:tr w:rsidR="00F63A38" w:rsidRPr="00F63A38" w:rsidTr="00F63A38">
        <w:trPr>
          <w:cantSplit/>
          <w:jc w:val="center"/>
        </w:trPr>
        <w:tc>
          <w:tcPr>
            <w:tcW w:w="2994" w:type="dxa"/>
            <w:vMerge/>
            <w:vAlign w:val="center"/>
          </w:tcPr>
          <w:p w:rsidR="00F63A38" w:rsidRPr="002E2B2D" w:rsidRDefault="00F63A38" w:rsidP="00F63A38">
            <w:pPr>
              <w:pStyle w:val="WMOBodyText"/>
              <w:jc w:val="center"/>
              <w:rPr>
                <w:color w:val="000000" w:themeColor="text1"/>
              </w:rPr>
            </w:pPr>
          </w:p>
        </w:tc>
        <w:tc>
          <w:tcPr>
            <w:tcW w:w="2114" w:type="dxa"/>
            <w:vAlign w:val="center"/>
          </w:tcPr>
          <w:p w:rsidR="00F63A38" w:rsidRPr="002E2B2D" w:rsidRDefault="00F63A38" w:rsidP="00F63A38">
            <w:pPr>
              <w:pStyle w:val="WMOBodyText"/>
              <w:jc w:val="center"/>
              <w:rPr>
                <w:color w:val="000000" w:themeColor="text1"/>
              </w:rPr>
            </w:pPr>
            <w:r w:rsidRPr="002E2B2D">
              <w:rPr>
                <w:color w:val="000000" w:themeColor="text1"/>
              </w:rPr>
              <w:t xml:space="preserve">National </w:t>
            </w:r>
            <w:proofErr w:type="spellStart"/>
            <w:r w:rsidRPr="002E2B2D">
              <w:rPr>
                <w:color w:val="000000" w:themeColor="text1"/>
              </w:rPr>
              <w:t>Centers</w:t>
            </w:r>
            <w:proofErr w:type="spellEnd"/>
            <w:r w:rsidRPr="002E2B2D">
              <w:rPr>
                <w:color w:val="000000" w:themeColor="text1"/>
              </w:rPr>
              <w:t xml:space="preserve"> for Environmental Prediction (NCEP)</w:t>
            </w:r>
          </w:p>
        </w:tc>
        <w:tc>
          <w:tcPr>
            <w:tcW w:w="723" w:type="dxa"/>
            <w:vAlign w:val="center"/>
          </w:tcPr>
          <w:p w:rsidR="00F63A38" w:rsidRPr="002E2B2D" w:rsidRDefault="00F63A38" w:rsidP="00F63A38">
            <w:pPr>
              <w:pStyle w:val="WMOBodyText"/>
              <w:jc w:val="center"/>
              <w:rPr>
                <w:color w:val="000000" w:themeColor="text1"/>
              </w:rPr>
            </w:pPr>
            <w:r w:rsidRPr="002E2B2D">
              <w:rPr>
                <w:color w:val="000000" w:themeColor="text1"/>
              </w:rPr>
              <w:t>RA IV</w:t>
            </w:r>
          </w:p>
        </w:tc>
        <w:tc>
          <w:tcPr>
            <w:tcW w:w="1247" w:type="dxa"/>
            <w:vAlign w:val="center"/>
          </w:tcPr>
          <w:p w:rsidR="00F63A38" w:rsidRPr="002E2B2D" w:rsidRDefault="00F63A38" w:rsidP="00F63A38">
            <w:pPr>
              <w:pStyle w:val="WMOBodyText"/>
              <w:jc w:val="center"/>
              <w:rPr>
                <w:color w:val="000000" w:themeColor="text1"/>
              </w:rPr>
            </w:pPr>
            <w:r w:rsidRPr="002E2B2D">
              <w:rPr>
                <w:color w:val="000000" w:themeColor="text1"/>
              </w:rPr>
              <w:t>Washington DC</w:t>
            </w:r>
          </w:p>
        </w:tc>
        <w:tc>
          <w:tcPr>
            <w:tcW w:w="1275" w:type="dxa"/>
            <w:vAlign w:val="center"/>
          </w:tcPr>
          <w:p w:rsidR="00F63A38" w:rsidRPr="002E2B2D" w:rsidRDefault="00F63A38" w:rsidP="00F63A38">
            <w:pPr>
              <w:pStyle w:val="WMOBodyText"/>
              <w:jc w:val="center"/>
              <w:rPr>
                <w:color w:val="000000" w:themeColor="text1"/>
              </w:rPr>
            </w:pPr>
            <w:r w:rsidRPr="002E2B2D">
              <w:rPr>
                <w:color w:val="000000" w:themeColor="text1"/>
              </w:rPr>
              <w:t>Washington</w:t>
            </w:r>
          </w:p>
        </w:tc>
        <w:tc>
          <w:tcPr>
            <w:tcW w:w="982" w:type="dxa"/>
            <w:vAlign w:val="center"/>
          </w:tcPr>
          <w:p w:rsidR="00F63A38" w:rsidRPr="002E2B2D" w:rsidRDefault="00F63A38" w:rsidP="00F63A38">
            <w:pPr>
              <w:pStyle w:val="WMOBodyText"/>
              <w:jc w:val="center"/>
              <w:rPr>
                <w:color w:val="000000" w:themeColor="text1"/>
              </w:rPr>
            </w:pPr>
            <w:r w:rsidRPr="002E2B2D">
              <w:rPr>
                <w:color w:val="000000" w:themeColor="text1"/>
              </w:rPr>
              <w:t>CBS</w:t>
            </w:r>
          </w:p>
        </w:tc>
      </w:tr>
      <w:tr w:rsidR="00F63A38" w:rsidRPr="00F63A38" w:rsidTr="00F63A38">
        <w:trPr>
          <w:cantSplit/>
          <w:jc w:val="center"/>
        </w:trPr>
        <w:tc>
          <w:tcPr>
            <w:tcW w:w="2994" w:type="dxa"/>
            <w:vMerge/>
            <w:vAlign w:val="center"/>
          </w:tcPr>
          <w:p w:rsidR="00F63A38" w:rsidRPr="002E2B2D" w:rsidRDefault="00F63A38" w:rsidP="00F63A38">
            <w:pPr>
              <w:pStyle w:val="WMOBodyText"/>
              <w:jc w:val="center"/>
              <w:rPr>
                <w:color w:val="000000" w:themeColor="text1"/>
              </w:rPr>
            </w:pPr>
          </w:p>
        </w:tc>
        <w:tc>
          <w:tcPr>
            <w:tcW w:w="2114" w:type="dxa"/>
            <w:vAlign w:val="center"/>
          </w:tcPr>
          <w:p w:rsidR="00F63A38" w:rsidRPr="002E2B2D" w:rsidRDefault="00F63A38" w:rsidP="00F63A38">
            <w:pPr>
              <w:pStyle w:val="WMOBodyText"/>
              <w:jc w:val="center"/>
              <w:rPr>
                <w:color w:val="000000" w:themeColor="text1"/>
              </w:rPr>
            </w:pPr>
            <w:r w:rsidRPr="002E2B2D">
              <w:rPr>
                <w:color w:val="000000" w:themeColor="text1"/>
              </w:rPr>
              <w:t xml:space="preserve">National </w:t>
            </w:r>
            <w:proofErr w:type="spellStart"/>
            <w:r w:rsidRPr="002E2B2D">
              <w:rPr>
                <w:color w:val="000000" w:themeColor="text1"/>
              </w:rPr>
              <w:t>Center</w:t>
            </w:r>
            <w:proofErr w:type="spellEnd"/>
            <w:r w:rsidRPr="002E2B2D">
              <w:rPr>
                <w:color w:val="000000" w:themeColor="text1"/>
              </w:rPr>
              <w:t xml:space="preserve"> for Atmospheric Research (NCAR)</w:t>
            </w:r>
          </w:p>
        </w:tc>
        <w:tc>
          <w:tcPr>
            <w:tcW w:w="723" w:type="dxa"/>
            <w:vAlign w:val="center"/>
          </w:tcPr>
          <w:p w:rsidR="00F63A38" w:rsidRPr="002E2B2D" w:rsidRDefault="00F63A38" w:rsidP="00F63A38">
            <w:pPr>
              <w:pStyle w:val="WMOBodyText"/>
              <w:jc w:val="center"/>
              <w:rPr>
                <w:color w:val="000000" w:themeColor="text1"/>
              </w:rPr>
            </w:pPr>
            <w:r w:rsidRPr="002E2B2D">
              <w:rPr>
                <w:color w:val="000000" w:themeColor="text1"/>
              </w:rPr>
              <w:t>RA IV</w:t>
            </w:r>
          </w:p>
        </w:tc>
        <w:tc>
          <w:tcPr>
            <w:tcW w:w="1247" w:type="dxa"/>
            <w:vAlign w:val="center"/>
          </w:tcPr>
          <w:p w:rsidR="00F63A38" w:rsidRPr="002E2B2D" w:rsidRDefault="00706C8E" w:rsidP="00F63A38">
            <w:pPr>
              <w:pStyle w:val="WMOBodyText"/>
              <w:jc w:val="center"/>
              <w:rPr>
                <w:color w:val="000000" w:themeColor="text1"/>
              </w:rPr>
            </w:pPr>
            <w:r w:rsidRPr="002E2B2D">
              <w:rPr>
                <w:color w:val="000000" w:themeColor="text1"/>
              </w:rPr>
              <w:t>B</w:t>
            </w:r>
            <w:r w:rsidR="00F63A38" w:rsidRPr="002E2B2D">
              <w:rPr>
                <w:color w:val="000000" w:themeColor="text1"/>
              </w:rPr>
              <w:t>oulder, CO</w:t>
            </w:r>
          </w:p>
        </w:tc>
        <w:tc>
          <w:tcPr>
            <w:tcW w:w="1275" w:type="dxa"/>
            <w:vAlign w:val="center"/>
          </w:tcPr>
          <w:p w:rsidR="00F63A38" w:rsidRPr="002E2B2D" w:rsidRDefault="00F63A38" w:rsidP="00F63A38">
            <w:pPr>
              <w:pStyle w:val="WMOBodyText"/>
              <w:jc w:val="center"/>
              <w:rPr>
                <w:color w:val="000000" w:themeColor="text1"/>
              </w:rPr>
            </w:pPr>
            <w:r w:rsidRPr="002E2B2D">
              <w:rPr>
                <w:color w:val="000000" w:themeColor="text1"/>
              </w:rPr>
              <w:t>Washington</w:t>
            </w:r>
          </w:p>
        </w:tc>
        <w:tc>
          <w:tcPr>
            <w:tcW w:w="982" w:type="dxa"/>
            <w:vAlign w:val="center"/>
          </w:tcPr>
          <w:p w:rsidR="00F63A38" w:rsidRPr="002E2B2D" w:rsidRDefault="00F63A38" w:rsidP="00F63A38">
            <w:pPr>
              <w:pStyle w:val="WMOBodyText"/>
              <w:jc w:val="center"/>
              <w:rPr>
                <w:color w:val="000000" w:themeColor="text1"/>
              </w:rPr>
            </w:pPr>
            <w:r w:rsidRPr="002E2B2D">
              <w:rPr>
                <w:color w:val="000000" w:themeColor="text1"/>
              </w:rPr>
              <w:t>CBS</w:t>
            </w:r>
          </w:p>
        </w:tc>
      </w:tr>
      <w:tr w:rsidR="00F63A38" w:rsidRPr="00F63A38" w:rsidTr="00F63A38">
        <w:trPr>
          <w:cantSplit/>
          <w:jc w:val="center"/>
        </w:trPr>
        <w:tc>
          <w:tcPr>
            <w:tcW w:w="2994" w:type="dxa"/>
            <w:vMerge/>
            <w:vAlign w:val="center"/>
          </w:tcPr>
          <w:p w:rsidR="00F63A38" w:rsidRPr="002E2B2D" w:rsidRDefault="00F63A38" w:rsidP="00F63A38">
            <w:pPr>
              <w:pStyle w:val="WMOBodyText"/>
              <w:jc w:val="center"/>
              <w:rPr>
                <w:color w:val="000000" w:themeColor="text1"/>
              </w:rPr>
            </w:pPr>
          </w:p>
        </w:tc>
        <w:tc>
          <w:tcPr>
            <w:tcW w:w="2114" w:type="dxa"/>
            <w:vAlign w:val="center"/>
          </w:tcPr>
          <w:p w:rsidR="00F63A38" w:rsidRPr="002E2B2D" w:rsidRDefault="00F63A38" w:rsidP="00F63A38">
            <w:pPr>
              <w:pStyle w:val="WMOBodyText"/>
              <w:jc w:val="center"/>
              <w:rPr>
                <w:color w:val="000000" w:themeColor="text1"/>
              </w:rPr>
            </w:pPr>
            <w:r w:rsidRPr="002E2B2D">
              <w:rPr>
                <w:color w:val="000000" w:themeColor="text1"/>
              </w:rPr>
              <w:t xml:space="preserve">National Geophysical Data </w:t>
            </w:r>
            <w:proofErr w:type="spellStart"/>
            <w:r w:rsidRPr="002E2B2D">
              <w:rPr>
                <w:color w:val="000000" w:themeColor="text1"/>
              </w:rPr>
              <w:t>Center</w:t>
            </w:r>
            <w:proofErr w:type="spellEnd"/>
            <w:r w:rsidRPr="002E2B2D">
              <w:rPr>
                <w:color w:val="000000" w:themeColor="text1"/>
              </w:rPr>
              <w:t xml:space="preserve"> (NGDC)</w:t>
            </w:r>
          </w:p>
        </w:tc>
        <w:tc>
          <w:tcPr>
            <w:tcW w:w="723" w:type="dxa"/>
            <w:vAlign w:val="center"/>
          </w:tcPr>
          <w:p w:rsidR="00F63A38" w:rsidRPr="002E2B2D" w:rsidRDefault="00F63A38" w:rsidP="00F63A38">
            <w:pPr>
              <w:pStyle w:val="WMOBodyText"/>
              <w:jc w:val="center"/>
              <w:rPr>
                <w:color w:val="000000" w:themeColor="text1"/>
              </w:rPr>
            </w:pPr>
            <w:r w:rsidRPr="002E2B2D">
              <w:rPr>
                <w:color w:val="000000" w:themeColor="text1"/>
              </w:rPr>
              <w:t>RA IV</w:t>
            </w:r>
          </w:p>
        </w:tc>
        <w:tc>
          <w:tcPr>
            <w:tcW w:w="1247" w:type="dxa"/>
            <w:vAlign w:val="center"/>
          </w:tcPr>
          <w:p w:rsidR="00F63A38" w:rsidRPr="002E2B2D" w:rsidRDefault="00F63A38" w:rsidP="00F63A38">
            <w:pPr>
              <w:pStyle w:val="WMOBodyText"/>
              <w:jc w:val="center"/>
              <w:rPr>
                <w:color w:val="000000" w:themeColor="text1"/>
              </w:rPr>
            </w:pPr>
            <w:r w:rsidRPr="002E2B2D">
              <w:rPr>
                <w:color w:val="000000" w:themeColor="text1"/>
              </w:rPr>
              <w:t>Washington DC</w:t>
            </w:r>
          </w:p>
        </w:tc>
        <w:tc>
          <w:tcPr>
            <w:tcW w:w="1275" w:type="dxa"/>
            <w:vAlign w:val="center"/>
          </w:tcPr>
          <w:p w:rsidR="00F63A38" w:rsidRPr="002E2B2D" w:rsidRDefault="00F63A38" w:rsidP="00F63A38">
            <w:pPr>
              <w:pStyle w:val="WMOBodyText"/>
              <w:jc w:val="center"/>
              <w:rPr>
                <w:color w:val="000000" w:themeColor="text1"/>
              </w:rPr>
            </w:pPr>
            <w:r w:rsidRPr="002E2B2D">
              <w:rPr>
                <w:color w:val="000000" w:themeColor="text1"/>
              </w:rPr>
              <w:t>Washington</w:t>
            </w:r>
          </w:p>
        </w:tc>
        <w:tc>
          <w:tcPr>
            <w:tcW w:w="982" w:type="dxa"/>
            <w:vAlign w:val="center"/>
          </w:tcPr>
          <w:p w:rsidR="00F63A38" w:rsidRPr="002E2B2D" w:rsidRDefault="00F63A38" w:rsidP="00F63A38">
            <w:pPr>
              <w:pStyle w:val="WMOBodyText"/>
              <w:jc w:val="center"/>
              <w:rPr>
                <w:color w:val="000000" w:themeColor="text1"/>
              </w:rPr>
            </w:pPr>
            <w:r w:rsidRPr="002E2B2D">
              <w:rPr>
                <w:color w:val="000000" w:themeColor="text1"/>
              </w:rPr>
              <w:t>CBS</w:t>
            </w:r>
          </w:p>
        </w:tc>
      </w:tr>
      <w:tr w:rsidR="00F63A38" w:rsidRPr="00F63A38" w:rsidTr="00F63A38">
        <w:trPr>
          <w:cantSplit/>
          <w:jc w:val="center"/>
        </w:trPr>
        <w:tc>
          <w:tcPr>
            <w:tcW w:w="2994" w:type="dxa"/>
            <w:vMerge/>
            <w:vAlign w:val="center"/>
          </w:tcPr>
          <w:p w:rsidR="00F63A38" w:rsidRPr="002E2B2D" w:rsidRDefault="00F63A38" w:rsidP="00F63A38">
            <w:pPr>
              <w:pStyle w:val="WMOBodyText"/>
              <w:jc w:val="center"/>
              <w:rPr>
                <w:color w:val="000000" w:themeColor="text1"/>
              </w:rPr>
            </w:pPr>
          </w:p>
        </w:tc>
        <w:tc>
          <w:tcPr>
            <w:tcW w:w="2114" w:type="dxa"/>
            <w:vAlign w:val="center"/>
          </w:tcPr>
          <w:p w:rsidR="00F63A38" w:rsidRPr="002E2B2D" w:rsidRDefault="00F63A38" w:rsidP="00F63A38">
            <w:pPr>
              <w:pStyle w:val="WMOBodyText"/>
              <w:jc w:val="center"/>
              <w:rPr>
                <w:color w:val="000000" w:themeColor="text1"/>
              </w:rPr>
            </w:pPr>
            <w:r w:rsidRPr="002E2B2D">
              <w:rPr>
                <w:color w:val="000000" w:themeColor="text1"/>
              </w:rPr>
              <w:t xml:space="preserve">National Oceanographic Data </w:t>
            </w:r>
            <w:proofErr w:type="spellStart"/>
            <w:r w:rsidRPr="002E2B2D">
              <w:rPr>
                <w:color w:val="000000" w:themeColor="text1"/>
              </w:rPr>
              <w:t>Center</w:t>
            </w:r>
            <w:proofErr w:type="spellEnd"/>
            <w:r w:rsidRPr="002E2B2D">
              <w:rPr>
                <w:color w:val="000000" w:themeColor="text1"/>
              </w:rPr>
              <w:t xml:space="preserve"> (NODC)</w:t>
            </w:r>
          </w:p>
        </w:tc>
        <w:tc>
          <w:tcPr>
            <w:tcW w:w="723" w:type="dxa"/>
            <w:vAlign w:val="center"/>
          </w:tcPr>
          <w:p w:rsidR="00F63A38" w:rsidRPr="002E2B2D" w:rsidRDefault="00F63A38" w:rsidP="00F63A38">
            <w:pPr>
              <w:pStyle w:val="WMOBodyText"/>
              <w:jc w:val="center"/>
              <w:rPr>
                <w:color w:val="000000" w:themeColor="text1"/>
              </w:rPr>
            </w:pPr>
            <w:r w:rsidRPr="002E2B2D">
              <w:rPr>
                <w:color w:val="000000" w:themeColor="text1"/>
              </w:rPr>
              <w:t>RA IV</w:t>
            </w:r>
          </w:p>
        </w:tc>
        <w:tc>
          <w:tcPr>
            <w:tcW w:w="1247" w:type="dxa"/>
            <w:vAlign w:val="center"/>
          </w:tcPr>
          <w:p w:rsidR="00F63A38" w:rsidRPr="002E2B2D" w:rsidRDefault="00F63A38" w:rsidP="00F63A38">
            <w:pPr>
              <w:pStyle w:val="WMOBodyText"/>
              <w:jc w:val="center"/>
              <w:rPr>
                <w:color w:val="000000" w:themeColor="text1"/>
              </w:rPr>
            </w:pPr>
            <w:r w:rsidRPr="002E2B2D">
              <w:rPr>
                <w:color w:val="000000" w:themeColor="text1"/>
              </w:rPr>
              <w:t>Washington DC</w:t>
            </w:r>
          </w:p>
        </w:tc>
        <w:tc>
          <w:tcPr>
            <w:tcW w:w="1275" w:type="dxa"/>
            <w:vAlign w:val="center"/>
          </w:tcPr>
          <w:p w:rsidR="00F63A38" w:rsidRPr="002E2B2D" w:rsidRDefault="00F63A38" w:rsidP="00F63A38">
            <w:pPr>
              <w:pStyle w:val="WMOBodyText"/>
              <w:jc w:val="center"/>
              <w:rPr>
                <w:color w:val="000000" w:themeColor="text1"/>
              </w:rPr>
            </w:pPr>
            <w:r w:rsidRPr="002E2B2D">
              <w:rPr>
                <w:color w:val="000000" w:themeColor="text1"/>
              </w:rPr>
              <w:t>Washington</w:t>
            </w:r>
          </w:p>
        </w:tc>
        <w:tc>
          <w:tcPr>
            <w:tcW w:w="982" w:type="dxa"/>
            <w:vAlign w:val="center"/>
          </w:tcPr>
          <w:p w:rsidR="00F63A38" w:rsidRPr="002E2B2D" w:rsidRDefault="00F63A38" w:rsidP="00F63A38">
            <w:pPr>
              <w:pStyle w:val="WMOBodyText"/>
              <w:jc w:val="center"/>
              <w:rPr>
                <w:color w:val="000000" w:themeColor="text1"/>
              </w:rPr>
            </w:pPr>
            <w:r w:rsidRPr="002E2B2D">
              <w:rPr>
                <w:color w:val="000000" w:themeColor="text1"/>
              </w:rPr>
              <w:t>JCOMM</w:t>
            </w:r>
          </w:p>
        </w:tc>
      </w:tr>
      <w:tr w:rsidR="00F63A38" w:rsidRPr="00F63A38" w:rsidTr="00F63A38">
        <w:trPr>
          <w:cantSplit/>
          <w:jc w:val="center"/>
        </w:trPr>
        <w:tc>
          <w:tcPr>
            <w:tcW w:w="2994" w:type="dxa"/>
            <w:vMerge/>
            <w:vAlign w:val="center"/>
          </w:tcPr>
          <w:p w:rsidR="00F63A38" w:rsidRPr="002E2B2D" w:rsidRDefault="00F63A38" w:rsidP="00F63A38">
            <w:pPr>
              <w:pStyle w:val="WMOBodyText"/>
              <w:jc w:val="center"/>
              <w:rPr>
                <w:color w:val="000000" w:themeColor="text1"/>
              </w:rPr>
            </w:pPr>
          </w:p>
        </w:tc>
        <w:tc>
          <w:tcPr>
            <w:tcW w:w="2114" w:type="dxa"/>
            <w:vAlign w:val="center"/>
          </w:tcPr>
          <w:p w:rsidR="00F63A38" w:rsidRPr="002E2B2D" w:rsidRDefault="00F63A38" w:rsidP="00F63A38">
            <w:pPr>
              <w:pStyle w:val="WMOBodyText"/>
              <w:jc w:val="center"/>
              <w:rPr>
                <w:color w:val="000000" w:themeColor="text1"/>
              </w:rPr>
            </w:pPr>
            <w:r w:rsidRPr="002E2B2D">
              <w:rPr>
                <w:color w:val="000000" w:themeColor="text1"/>
              </w:rPr>
              <w:t>Environmental Satellite, Data, and Information Service (NESDIS)</w:t>
            </w:r>
          </w:p>
        </w:tc>
        <w:tc>
          <w:tcPr>
            <w:tcW w:w="723" w:type="dxa"/>
            <w:vAlign w:val="center"/>
          </w:tcPr>
          <w:p w:rsidR="00F63A38" w:rsidRPr="002E2B2D" w:rsidRDefault="00F63A38" w:rsidP="00F63A38">
            <w:pPr>
              <w:pStyle w:val="WMOBodyText"/>
              <w:jc w:val="center"/>
              <w:rPr>
                <w:color w:val="000000" w:themeColor="text1"/>
              </w:rPr>
            </w:pPr>
            <w:r w:rsidRPr="002E2B2D">
              <w:rPr>
                <w:color w:val="000000" w:themeColor="text1"/>
              </w:rPr>
              <w:t>RA IV</w:t>
            </w:r>
          </w:p>
        </w:tc>
        <w:tc>
          <w:tcPr>
            <w:tcW w:w="1247" w:type="dxa"/>
            <w:vAlign w:val="center"/>
          </w:tcPr>
          <w:p w:rsidR="00F63A38" w:rsidRPr="002E2B2D" w:rsidRDefault="00F63A38" w:rsidP="00F63A38">
            <w:pPr>
              <w:pStyle w:val="WMOBodyText"/>
              <w:jc w:val="center"/>
              <w:rPr>
                <w:color w:val="000000" w:themeColor="text1"/>
              </w:rPr>
            </w:pPr>
            <w:r w:rsidRPr="002E2B2D">
              <w:rPr>
                <w:color w:val="000000" w:themeColor="text1"/>
              </w:rPr>
              <w:t>Washington DC</w:t>
            </w:r>
          </w:p>
        </w:tc>
        <w:tc>
          <w:tcPr>
            <w:tcW w:w="1275" w:type="dxa"/>
            <w:vAlign w:val="center"/>
          </w:tcPr>
          <w:p w:rsidR="00F63A38" w:rsidRPr="002E2B2D" w:rsidRDefault="00F63A38" w:rsidP="00F63A38">
            <w:pPr>
              <w:pStyle w:val="WMOBodyText"/>
              <w:jc w:val="center"/>
              <w:rPr>
                <w:color w:val="000000" w:themeColor="text1"/>
              </w:rPr>
            </w:pPr>
            <w:r w:rsidRPr="002E2B2D">
              <w:rPr>
                <w:color w:val="000000" w:themeColor="text1"/>
              </w:rPr>
              <w:t>Washington</w:t>
            </w:r>
          </w:p>
        </w:tc>
        <w:tc>
          <w:tcPr>
            <w:tcW w:w="982" w:type="dxa"/>
            <w:vAlign w:val="center"/>
          </w:tcPr>
          <w:p w:rsidR="00F63A38" w:rsidRPr="002E2B2D" w:rsidRDefault="00F63A38" w:rsidP="00F63A38">
            <w:pPr>
              <w:pStyle w:val="WMOBodyText"/>
              <w:jc w:val="center"/>
              <w:rPr>
                <w:color w:val="000000" w:themeColor="text1"/>
              </w:rPr>
            </w:pPr>
            <w:r w:rsidRPr="002E2B2D">
              <w:rPr>
                <w:color w:val="000000" w:themeColor="text1"/>
              </w:rPr>
              <w:t>CBS</w:t>
            </w:r>
          </w:p>
        </w:tc>
      </w:tr>
      <w:tr w:rsidR="00F63A38" w:rsidRPr="00F63A38" w:rsidTr="00F63A38">
        <w:trPr>
          <w:cantSplit/>
          <w:jc w:val="center"/>
        </w:trPr>
        <w:tc>
          <w:tcPr>
            <w:tcW w:w="2994" w:type="dxa"/>
            <w:vMerge/>
            <w:vAlign w:val="center"/>
          </w:tcPr>
          <w:p w:rsidR="00F63A38" w:rsidRPr="002E2B2D" w:rsidRDefault="00F63A38" w:rsidP="00F63A38">
            <w:pPr>
              <w:pStyle w:val="WMOBodyText"/>
              <w:jc w:val="center"/>
              <w:rPr>
                <w:color w:val="000000" w:themeColor="text1"/>
              </w:rPr>
            </w:pPr>
          </w:p>
        </w:tc>
        <w:tc>
          <w:tcPr>
            <w:tcW w:w="2114" w:type="dxa"/>
            <w:vAlign w:val="center"/>
          </w:tcPr>
          <w:p w:rsidR="00F63A38" w:rsidRPr="002E2B2D" w:rsidRDefault="00F63A38" w:rsidP="00F63A38">
            <w:pPr>
              <w:pStyle w:val="WMOBodyText"/>
              <w:jc w:val="center"/>
              <w:rPr>
                <w:color w:val="000000" w:themeColor="text1"/>
              </w:rPr>
            </w:pPr>
            <w:r w:rsidRPr="002E2B2D">
              <w:rPr>
                <w:color w:val="000000" w:themeColor="text1"/>
              </w:rPr>
              <w:t>WAFC</w:t>
            </w:r>
          </w:p>
        </w:tc>
        <w:tc>
          <w:tcPr>
            <w:tcW w:w="723" w:type="dxa"/>
            <w:vAlign w:val="center"/>
          </w:tcPr>
          <w:p w:rsidR="00F63A38" w:rsidRPr="002E2B2D" w:rsidRDefault="00F63A38" w:rsidP="00F63A38">
            <w:pPr>
              <w:pStyle w:val="WMOBodyText"/>
              <w:jc w:val="center"/>
              <w:rPr>
                <w:color w:val="000000" w:themeColor="text1"/>
              </w:rPr>
            </w:pPr>
            <w:r w:rsidRPr="002E2B2D">
              <w:rPr>
                <w:color w:val="000000" w:themeColor="text1"/>
              </w:rPr>
              <w:t>RA IV</w:t>
            </w:r>
          </w:p>
        </w:tc>
        <w:tc>
          <w:tcPr>
            <w:tcW w:w="1247" w:type="dxa"/>
            <w:vAlign w:val="center"/>
          </w:tcPr>
          <w:p w:rsidR="00F63A38" w:rsidRPr="002E2B2D" w:rsidRDefault="00F63A38" w:rsidP="00F63A38">
            <w:pPr>
              <w:pStyle w:val="WMOBodyText"/>
              <w:jc w:val="center"/>
              <w:rPr>
                <w:color w:val="000000" w:themeColor="text1"/>
              </w:rPr>
            </w:pPr>
            <w:r w:rsidRPr="002E2B2D">
              <w:rPr>
                <w:color w:val="000000" w:themeColor="text1"/>
              </w:rPr>
              <w:t>Washington DC</w:t>
            </w:r>
          </w:p>
        </w:tc>
        <w:tc>
          <w:tcPr>
            <w:tcW w:w="1275" w:type="dxa"/>
            <w:vAlign w:val="center"/>
          </w:tcPr>
          <w:p w:rsidR="00F63A38" w:rsidRPr="002E2B2D" w:rsidRDefault="00F63A38" w:rsidP="00F63A38">
            <w:pPr>
              <w:pStyle w:val="WMOBodyText"/>
              <w:jc w:val="center"/>
              <w:rPr>
                <w:color w:val="000000" w:themeColor="text1"/>
              </w:rPr>
            </w:pPr>
            <w:r w:rsidRPr="002E2B2D">
              <w:rPr>
                <w:color w:val="000000" w:themeColor="text1"/>
              </w:rPr>
              <w:t>Washington</w:t>
            </w:r>
          </w:p>
        </w:tc>
        <w:tc>
          <w:tcPr>
            <w:tcW w:w="982" w:type="dxa"/>
            <w:vAlign w:val="center"/>
          </w:tcPr>
          <w:p w:rsidR="00F63A38" w:rsidRPr="002E2B2D" w:rsidRDefault="00F63A38" w:rsidP="00F63A38">
            <w:pPr>
              <w:pStyle w:val="WMOBodyText"/>
              <w:jc w:val="center"/>
              <w:rPr>
                <w:color w:val="000000" w:themeColor="text1"/>
              </w:rPr>
            </w:pPr>
            <w:proofErr w:type="spellStart"/>
            <w:r w:rsidRPr="002E2B2D">
              <w:rPr>
                <w:color w:val="000000" w:themeColor="text1"/>
              </w:rPr>
              <w:t>CAeM</w:t>
            </w:r>
            <w:proofErr w:type="spellEnd"/>
          </w:p>
        </w:tc>
      </w:tr>
    </w:tbl>
    <w:p w:rsidR="002E2B2D" w:rsidRDefault="002E2B2D" w:rsidP="009B79A1">
      <w:pPr>
        <w:pStyle w:val="Heading3"/>
      </w:pPr>
    </w:p>
    <w:p w:rsidR="009B79A1" w:rsidRDefault="009B79A1" w:rsidP="00B90C29">
      <w:pPr>
        <w:pStyle w:val="Heading3"/>
        <w:jc w:val="both"/>
      </w:pPr>
      <w:r>
        <w:t xml:space="preserve">Table 2 – Proposed additions to Appendix B, </w:t>
      </w:r>
      <w:r w:rsidRPr="00B90C29">
        <w:rPr>
          <w:i/>
          <w:iCs/>
        </w:rPr>
        <w:t>Manual on WIS</w:t>
      </w:r>
      <w:r>
        <w:t xml:space="preserve"> list of WIS Data C</w:t>
      </w:r>
      <w:r w:rsidR="00B90C29">
        <w:t>ollection or Producti</w:t>
      </w:r>
      <w:r w:rsidR="0076042D">
        <w:t>on Centre</w:t>
      </w:r>
    </w:p>
    <w:p w:rsidR="00F63A38" w:rsidRPr="00F63A38" w:rsidRDefault="00F63A38" w:rsidP="00F63A38">
      <w:pPr>
        <w:rPr>
          <w:lang w:eastAsia="zh-TW"/>
        </w:rPr>
      </w:pPr>
    </w:p>
    <w:tbl>
      <w:tblPr>
        <w:tblW w:w="9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994"/>
        <w:gridCol w:w="2114"/>
        <w:gridCol w:w="723"/>
        <w:gridCol w:w="1130"/>
        <w:gridCol w:w="1240"/>
        <w:gridCol w:w="1134"/>
      </w:tblGrid>
      <w:tr w:rsidR="00F63A38" w:rsidRPr="00F63A38" w:rsidTr="00F63A38">
        <w:tc>
          <w:tcPr>
            <w:tcW w:w="2994" w:type="dxa"/>
            <w:vAlign w:val="center"/>
            <w:hideMark/>
          </w:tcPr>
          <w:p w:rsidR="00F63A38" w:rsidRPr="00F63A38" w:rsidRDefault="00F63A38" w:rsidP="00F63A38">
            <w:pPr>
              <w:pStyle w:val="WMOBodyText"/>
              <w:jc w:val="center"/>
              <w:rPr>
                <w:b/>
                <w:bCs/>
              </w:rPr>
            </w:pPr>
            <w:r>
              <w:rPr>
                <w:b/>
                <w:bCs/>
              </w:rPr>
              <w:t xml:space="preserve">WMO Member </w:t>
            </w:r>
            <w:r>
              <w:rPr>
                <w:b/>
                <w:bCs/>
              </w:rPr>
              <w:br/>
              <w:t xml:space="preserve">or Contributing </w:t>
            </w:r>
            <w:r>
              <w:rPr>
                <w:b/>
                <w:bCs/>
              </w:rPr>
              <w:br/>
              <w:t>Organization</w:t>
            </w:r>
          </w:p>
        </w:tc>
        <w:tc>
          <w:tcPr>
            <w:tcW w:w="2114" w:type="dxa"/>
            <w:vAlign w:val="center"/>
            <w:hideMark/>
          </w:tcPr>
          <w:p w:rsidR="00F63A38" w:rsidRPr="00F63A38" w:rsidRDefault="00F63A38" w:rsidP="00F63A38">
            <w:pPr>
              <w:pStyle w:val="WMOBodyText"/>
              <w:jc w:val="center"/>
              <w:rPr>
                <w:b/>
                <w:bCs/>
              </w:rPr>
            </w:pPr>
            <w:r>
              <w:rPr>
                <w:b/>
                <w:bCs/>
              </w:rPr>
              <w:t xml:space="preserve">Name / </w:t>
            </w:r>
            <w:r w:rsidRPr="00F63A38">
              <w:rPr>
                <w:b/>
                <w:bCs/>
              </w:rPr>
              <w:t>Function</w:t>
            </w:r>
          </w:p>
        </w:tc>
        <w:tc>
          <w:tcPr>
            <w:tcW w:w="1853" w:type="dxa"/>
            <w:gridSpan w:val="2"/>
            <w:vAlign w:val="center"/>
            <w:hideMark/>
          </w:tcPr>
          <w:p w:rsidR="00F63A38" w:rsidRPr="00F63A38" w:rsidRDefault="00F63A38" w:rsidP="00F63A38">
            <w:pPr>
              <w:pStyle w:val="WMOBodyText"/>
              <w:jc w:val="center"/>
              <w:rPr>
                <w:b/>
                <w:bCs/>
              </w:rPr>
            </w:pPr>
            <w:r w:rsidRPr="00F63A38">
              <w:rPr>
                <w:b/>
                <w:bCs/>
              </w:rPr>
              <w:t>Centre location</w:t>
            </w:r>
          </w:p>
          <w:p w:rsidR="00F63A38" w:rsidRPr="00F63A38" w:rsidRDefault="00F63A38" w:rsidP="00F63A38">
            <w:pPr>
              <w:pStyle w:val="WMOBodyText"/>
              <w:jc w:val="center"/>
              <w:rPr>
                <w:b/>
                <w:bCs/>
              </w:rPr>
            </w:pPr>
            <w:r w:rsidRPr="00F63A38">
              <w:rPr>
                <w:b/>
                <w:bCs/>
              </w:rPr>
              <w:t>region/city</w:t>
            </w:r>
          </w:p>
        </w:tc>
        <w:tc>
          <w:tcPr>
            <w:tcW w:w="1240" w:type="dxa"/>
            <w:vAlign w:val="center"/>
            <w:hideMark/>
          </w:tcPr>
          <w:p w:rsidR="00F63A38" w:rsidRPr="00F63A38" w:rsidRDefault="00F63A38" w:rsidP="00F63A38">
            <w:pPr>
              <w:pStyle w:val="WMOBodyText"/>
              <w:jc w:val="center"/>
              <w:rPr>
                <w:b/>
                <w:bCs/>
              </w:rPr>
            </w:pPr>
            <w:r w:rsidRPr="00F63A38">
              <w:rPr>
                <w:b/>
                <w:bCs/>
              </w:rPr>
              <w:t>Principal GISC</w:t>
            </w:r>
          </w:p>
        </w:tc>
        <w:tc>
          <w:tcPr>
            <w:tcW w:w="1134" w:type="dxa"/>
            <w:vAlign w:val="center"/>
            <w:hideMark/>
          </w:tcPr>
          <w:p w:rsidR="00F63A38" w:rsidRPr="00F63A38" w:rsidRDefault="00F63A38" w:rsidP="00F63A38">
            <w:pPr>
              <w:pStyle w:val="WMOBodyText"/>
              <w:jc w:val="center"/>
              <w:rPr>
                <w:b/>
                <w:bCs/>
              </w:rPr>
            </w:pPr>
            <w:r w:rsidRPr="00F63A38">
              <w:rPr>
                <w:b/>
                <w:bCs/>
              </w:rPr>
              <w:t>Const. Body</w:t>
            </w:r>
          </w:p>
        </w:tc>
      </w:tr>
      <w:tr w:rsidR="00F63A38" w:rsidRPr="00F63A38" w:rsidTr="00F63A38">
        <w:tc>
          <w:tcPr>
            <w:tcW w:w="2994" w:type="dxa"/>
            <w:vMerge w:val="restart"/>
            <w:vAlign w:val="center"/>
            <w:hideMark/>
          </w:tcPr>
          <w:p w:rsidR="00F63A38" w:rsidRPr="00F63A38" w:rsidRDefault="00F63A38" w:rsidP="00F63A38">
            <w:pPr>
              <w:pStyle w:val="WMOBodyText"/>
              <w:jc w:val="center"/>
            </w:pPr>
            <w:r w:rsidRPr="00F63A38">
              <w:t>Indonesia</w:t>
            </w:r>
          </w:p>
          <w:p w:rsidR="00F63A38" w:rsidRPr="00F63A38" w:rsidRDefault="00F63A38" w:rsidP="00F63A38">
            <w:pPr>
              <w:pStyle w:val="WMOBodyText"/>
              <w:jc w:val="center"/>
            </w:pPr>
          </w:p>
        </w:tc>
        <w:tc>
          <w:tcPr>
            <w:tcW w:w="2114" w:type="dxa"/>
            <w:vAlign w:val="center"/>
            <w:hideMark/>
          </w:tcPr>
          <w:p w:rsidR="00F63A38" w:rsidRPr="00F63A38" w:rsidRDefault="0076042D" w:rsidP="00F63A38">
            <w:pPr>
              <w:pStyle w:val="WMOBodyText"/>
              <w:jc w:val="center"/>
            </w:pPr>
            <w:r>
              <w:t>Trans</w:t>
            </w:r>
            <w:r w:rsidR="00F63A38" w:rsidRPr="00F63A38">
              <w:t>boundary Forest Fires</w:t>
            </w:r>
          </w:p>
        </w:tc>
        <w:tc>
          <w:tcPr>
            <w:tcW w:w="723" w:type="dxa"/>
            <w:vAlign w:val="center"/>
            <w:hideMark/>
          </w:tcPr>
          <w:p w:rsidR="00F63A38" w:rsidRPr="00F63A38" w:rsidRDefault="00F63A38" w:rsidP="00F63A38">
            <w:pPr>
              <w:pStyle w:val="WMOBodyText"/>
              <w:jc w:val="center"/>
            </w:pPr>
            <w:r w:rsidRPr="00F63A38">
              <w:t>RA V</w:t>
            </w:r>
          </w:p>
        </w:tc>
        <w:tc>
          <w:tcPr>
            <w:tcW w:w="1130" w:type="dxa"/>
            <w:vAlign w:val="center"/>
          </w:tcPr>
          <w:p w:rsidR="00F63A38" w:rsidRPr="00F63A38" w:rsidRDefault="00F63A38" w:rsidP="00F63A38">
            <w:pPr>
              <w:pStyle w:val="WMOBodyText"/>
              <w:jc w:val="center"/>
            </w:pPr>
            <w:r>
              <w:t>Jakarta</w:t>
            </w:r>
          </w:p>
        </w:tc>
        <w:tc>
          <w:tcPr>
            <w:tcW w:w="1240" w:type="dxa"/>
            <w:vAlign w:val="center"/>
            <w:hideMark/>
          </w:tcPr>
          <w:p w:rsidR="00F63A38" w:rsidRPr="00F63A38" w:rsidRDefault="00F63A38" w:rsidP="00F63A38">
            <w:pPr>
              <w:pStyle w:val="WMOBodyText"/>
              <w:jc w:val="center"/>
            </w:pPr>
            <w:r w:rsidRPr="00F63A38">
              <w:t>Melbourne</w:t>
            </w:r>
          </w:p>
        </w:tc>
        <w:tc>
          <w:tcPr>
            <w:tcW w:w="1134" w:type="dxa"/>
            <w:vAlign w:val="center"/>
            <w:hideMark/>
          </w:tcPr>
          <w:p w:rsidR="00F63A38" w:rsidRPr="00F63A38" w:rsidRDefault="00F63A38" w:rsidP="00F63A38">
            <w:pPr>
              <w:pStyle w:val="WMOBodyText"/>
              <w:jc w:val="center"/>
            </w:pPr>
            <w:r w:rsidRPr="00F63A38">
              <w:t>CBS</w:t>
            </w:r>
          </w:p>
        </w:tc>
      </w:tr>
      <w:tr w:rsidR="00F63A38" w:rsidRPr="00F63A38" w:rsidTr="00F63A38">
        <w:tc>
          <w:tcPr>
            <w:tcW w:w="2994" w:type="dxa"/>
            <w:vMerge/>
            <w:vAlign w:val="center"/>
            <w:hideMark/>
          </w:tcPr>
          <w:p w:rsidR="00F63A38" w:rsidRPr="00F63A38" w:rsidRDefault="00F63A38" w:rsidP="00F63A38">
            <w:pPr>
              <w:pStyle w:val="WMOBodyText"/>
              <w:jc w:val="center"/>
            </w:pPr>
          </w:p>
        </w:tc>
        <w:tc>
          <w:tcPr>
            <w:tcW w:w="2114" w:type="dxa"/>
            <w:vAlign w:val="center"/>
            <w:hideMark/>
          </w:tcPr>
          <w:p w:rsidR="00F63A38" w:rsidRPr="00F63A38" w:rsidRDefault="00F63A38" w:rsidP="00F63A38">
            <w:pPr>
              <w:pStyle w:val="WMOBodyText"/>
              <w:jc w:val="center"/>
            </w:pPr>
            <w:r w:rsidRPr="00F63A38">
              <w:t>TCWC</w:t>
            </w:r>
          </w:p>
        </w:tc>
        <w:tc>
          <w:tcPr>
            <w:tcW w:w="723" w:type="dxa"/>
            <w:vAlign w:val="center"/>
            <w:hideMark/>
          </w:tcPr>
          <w:p w:rsidR="00F63A38" w:rsidRPr="00F63A38" w:rsidRDefault="00F63A38" w:rsidP="00F63A38">
            <w:pPr>
              <w:pStyle w:val="WMOBodyText"/>
              <w:jc w:val="center"/>
            </w:pPr>
            <w:r w:rsidRPr="00F63A38">
              <w:t>RA V</w:t>
            </w:r>
          </w:p>
        </w:tc>
        <w:tc>
          <w:tcPr>
            <w:tcW w:w="1130" w:type="dxa"/>
            <w:vAlign w:val="center"/>
          </w:tcPr>
          <w:p w:rsidR="00F63A38" w:rsidRPr="00F63A38" w:rsidRDefault="00F63A38" w:rsidP="00F63A38">
            <w:pPr>
              <w:pStyle w:val="WMOBodyText"/>
              <w:jc w:val="center"/>
            </w:pPr>
            <w:r>
              <w:t>Jakarta</w:t>
            </w:r>
          </w:p>
        </w:tc>
        <w:tc>
          <w:tcPr>
            <w:tcW w:w="1240" w:type="dxa"/>
            <w:vAlign w:val="center"/>
            <w:hideMark/>
          </w:tcPr>
          <w:p w:rsidR="00F63A38" w:rsidRPr="00F63A38" w:rsidRDefault="00F63A38" w:rsidP="00F63A38">
            <w:pPr>
              <w:pStyle w:val="WMOBodyText"/>
              <w:jc w:val="center"/>
            </w:pPr>
            <w:r w:rsidRPr="00F63A38">
              <w:t>Melbourne</w:t>
            </w:r>
          </w:p>
        </w:tc>
        <w:tc>
          <w:tcPr>
            <w:tcW w:w="1134" w:type="dxa"/>
            <w:vAlign w:val="center"/>
            <w:hideMark/>
          </w:tcPr>
          <w:p w:rsidR="00F63A38" w:rsidRPr="00F63A38" w:rsidRDefault="00F63A38" w:rsidP="00F63A38">
            <w:pPr>
              <w:pStyle w:val="WMOBodyText"/>
              <w:jc w:val="center"/>
            </w:pPr>
            <w:r w:rsidRPr="00F63A38">
              <w:t>CBS</w:t>
            </w:r>
          </w:p>
        </w:tc>
      </w:tr>
      <w:tr w:rsidR="00F63A38" w:rsidRPr="00F63A38" w:rsidTr="00F63A38">
        <w:tc>
          <w:tcPr>
            <w:tcW w:w="2994" w:type="dxa"/>
            <w:vMerge/>
            <w:vAlign w:val="center"/>
            <w:hideMark/>
          </w:tcPr>
          <w:p w:rsidR="00F63A38" w:rsidRPr="00F63A38" w:rsidRDefault="00F63A38" w:rsidP="00F63A38">
            <w:pPr>
              <w:pStyle w:val="WMOBodyText"/>
              <w:jc w:val="center"/>
            </w:pPr>
          </w:p>
        </w:tc>
        <w:tc>
          <w:tcPr>
            <w:tcW w:w="2114" w:type="dxa"/>
            <w:vAlign w:val="center"/>
            <w:hideMark/>
          </w:tcPr>
          <w:p w:rsidR="00F63A38" w:rsidRPr="00F63A38" w:rsidRDefault="00F63A38" w:rsidP="00F63A38">
            <w:pPr>
              <w:pStyle w:val="WMOBodyText"/>
              <w:jc w:val="center"/>
            </w:pPr>
            <w:r w:rsidRPr="00F63A38">
              <w:t>NWP Atmospheric Transport - SE Asia</w:t>
            </w:r>
          </w:p>
        </w:tc>
        <w:tc>
          <w:tcPr>
            <w:tcW w:w="723" w:type="dxa"/>
            <w:vAlign w:val="center"/>
            <w:hideMark/>
          </w:tcPr>
          <w:p w:rsidR="00F63A38" w:rsidRPr="00F63A38" w:rsidRDefault="00F63A38" w:rsidP="00F63A38">
            <w:pPr>
              <w:pStyle w:val="WMOBodyText"/>
              <w:jc w:val="center"/>
            </w:pPr>
            <w:r w:rsidRPr="00F63A38">
              <w:t>RA V</w:t>
            </w:r>
          </w:p>
        </w:tc>
        <w:tc>
          <w:tcPr>
            <w:tcW w:w="1130" w:type="dxa"/>
            <w:vAlign w:val="center"/>
          </w:tcPr>
          <w:p w:rsidR="00F63A38" w:rsidRPr="00F63A38" w:rsidRDefault="00F63A38" w:rsidP="00F63A38">
            <w:pPr>
              <w:pStyle w:val="WMOBodyText"/>
              <w:jc w:val="center"/>
            </w:pPr>
            <w:r>
              <w:t>Jakarta</w:t>
            </w:r>
          </w:p>
        </w:tc>
        <w:tc>
          <w:tcPr>
            <w:tcW w:w="1240" w:type="dxa"/>
            <w:vAlign w:val="center"/>
            <w:hideMark/>
          </w:tcPr>
          <w:p w:rsidR="00F63A38" w:rsidRPr="00F63A38" w:rsidRDefault="00F63A38" w:rsidP="00F63A38">
            <w:pPr>
              <w:pStyle w:val="WMOBodyText"/>
              <w:jc w:val="center"/>
            </w:pPr>
            <w:r w:rsidRPr="00F63A38">
              <w:t>Melbourne</w:t>
            </w:r>
          </w:p>
        </w:tc>
        <w:tc>
          <w:tcPr>
            <w:tcW w:w="1134" w:type="dxa"/>
            <w:vAlign w:val="center"/>
            <w:hideMark/>
          </w:tcPr>
          <w:p w:rsidR="00F63A38" w:rsidRPr="00F63A38" w:rsidRDefault="00F63A38" w:rsidP="00F63A38">
            <w:pPr>
              <w:pStyle w:val="WMOBodyText"/>
              <w:jc w:val="center"/>
            </w:pPr>
            <w:r w:rsidRPr="00F63A38">
              <w:t>CBS</w:t>
            </w:r>
          </w:p>
        </w:tc>
      </w:tr>
      <w:tr w:rsidR="00F63A38" w:rsidRPr="00F63A38" w:rsidTr="00F63A38">
        <w:tc>
          <w:tcPr>
            <w:tcW w:w="2994" w:type="dxa"/>
            <w:vMerge/>
            <w:vAlign w:val="center"/>
            <w:hideMark/>
          </w:tcPr>
          <w:p w:rsidR="00F63A38" w:rsidRPr="00F63A38" w:rsidRDefault="00F63A38" w:rsidP="00F63A38">
            <w:pPr>
              <w:pStyle w:val="WMOBodyText"/>
              <w:jc w:val="center"/>
            </w:pPr>
          </w:p>
        </w:tc>
        <w:tc>
          <w:tcPr>
            <w:tcW w:w="2114" w:type="dxa"/>
            <w:vAlign w:val="center"/>
            <w:hideMark/>
          </w:tcPr>
          <w:p w:rsidR="00F63A38" w:rsidRPr="00F63A38" w:rsidRDefault="00F63A38" w:rsidP="00F63A38">
            <w:pPr>
              <w:pStyle w:val="WMOBodyText"/>
              <w:jc w:val="center"/>
            </w:pPr>
            <w:r w:rsidRPr="00F63A38">
              <w:t>Indian Ocean Tsunami Warning Centre (IOTWC)</w:t>
            </w:r>
          </w:p>
        </w:tc>
        <w:tc>
          <w:tcPr>
            <w:tcW w:w="723" w:type="dxa"/>
            <w:vAlign w:val="center"/>
            <w:hideMark/>
          </w:tcPr>
          <w:p w:rsidR="00F63A38" w:rsidRPr="00F63A38" w:rsidRDefault="00F63A38" w:rsidP="00F63A38">
            <w:pPr>
              <w:pStyle w:val="WMOBodyText"/>
              <w:jc w:val="center"/>
            </w:pPr>
            <w:r w:rsidRPr="00F63A38">
              <w:t>RA V</w:t>
            </w:r>
          </w:p>
        </w:tc>
        <w:tc>
          <w:tcPr>
            <w:tcW w:w="1130" w:type="dxa"/>
            <w:vAlign w:val="center"/>
          </w:tcPr>
          <w:p w:rsidR="00F63A38" w:rsidRPr="00F63A38" w:rsidRDefault="00F63A38" w:rsidP="00F63A38">
            <w:pPr>
              <w:pStyle w:val="WMOBodyText"/>
              <w:jc w:val="center"/>
            </w:pPr>
            <w:r>
              <w:t>Jakarta</w:t>
            </w:r>
          </w:p>
        </w:tc>
        <w:tc>
          <w:tcPr>
            <w:tcW w:w="1240" w:type="dxa"/>
            <w:vAlign w:val="center"/>
            <w:hideMark/>
          </w:tcPr>
          <w:p w:rsidR="00F63A38" w:rsidRPr="00F63A38" w:rsidRDefault="00F63A38" w:rsidP="00F63A38">
            <w:pPr>
              <w:pStyle w:val="WMOBodyText"/>
              <w:jc w:val="center"/>
            </w:pPr>
            <w:r w:rsidRPr="00F63A38">
              <w:t>Melbourne</w:t>
            </w:r>
          </w:p>
        </w:tc>
        <w:tc>
          <w:tcPr>
            <w:tcW w:w="1134" w:type="dxa"/>
            <w:vAlign w:val="center"/>
            <w:hideMark/>
          </w:tcPr>
          <w:p w:rsidR="00F63A38" w:rsidRPr="00F63A38" w:rsidRDefault="00F63A38" w:rsidP="00F63A38">
            <w:pPr>
              <w:pStyle w:val="WMOBodyText"/>
              <w:jc w:val="center"/>
            </w:pPr>
            <w:r w:rsidRPr="00F63A38">
              <w:t>CBS</w:t>
            </w:r>
          </w:p>
        </w:tc>
      </w:tr>
      <w:tr w:rsidR="00F63A38" w:rsidRPr="00F63A38" w:rsidTr="00F63A38">
        <w:tc>
          <w:tcPr>
            <w:tcW w:w="2994" w:type="dxa"/>
            <w:vMerge w:val="restart"/>
            <w:vAlign w:val="center"/>
            <w:hideMark/>
          </w:tcPr>
          <w:p w:rsidR="00F63A38" w:rsidRPr="00F63A38" w:rsidRDefault="00F63A38" w:rsidP="00F63A38">
            <w:pPr>
              <w:pStyle w:val="WMOBodyText"/>
              <w:jc w:val="center"/>
            </w:pPr>
            <w:r w:rsidRPr="00F63A38">
              <w:t>Kenya</w:t>
            </w:r>
          </w:p>
        </w:tc>
        <w:tc>
          <w:tcPr>
            <w:tcW w:w="2114" w:type="dxa"/>
            <w:vAlign w:val="center"/>
            <w:hideMark/>
          </w:tcPr>
          <w:p w:rsidR="00F63A38" w:rsidRPr="00F63A38" w:rsidRDefault="00F63A38" w:rsidP="00F63A38">
            <w:pPr>
              <w:pStyle w:val="WMOBodyText"/>
              <w:jc w:val="center"/>
            </w:pPr>
            <w:r w:rsidRPr="00F63A38">
              <w:t>RTH (Nairobi)</w:t>
            </w:r>
          </w:p>
        </w:tc>
        <w:tc>
          <w:tcPr>
            <w:tcW w:w="723" w:type="dxa"/>
            <w:vAlign w:val="center"/>
            <w:hideMark/>
          </w:tcPr>
          <w:p w:rsidR="00F63A38" w:rsidRPr="00F63A38" w:rsidRDefault="00F63A38" w:rsidP="00F63A38">
            <w:pPr>
              <w:pStyle w:val="WMOBodyText"/>
              <w:jc w:val="center"/>
            </w:pPr>
            <w:r w:rsidRPr="00F63A38">
              <w:t>RA I</w:t>
            </w:r>
          </w:p>
        </w:tc>
        <w:tc>
          <w:tcPr>
            <w:tcW w:w="1130" w:type="dxa"/>
            <w:vAlign w:val="center"/>
          </w:tcPr>
          <w:p w:rsidR="00F63A38" w:rsidRPr="00F63A38" w:rsidRDefault="00F63A38" w:rsidP="00F63A38">
            <w:pPr>
              <w:pStyle w:val="WMOBodyText"/>
              <w:jc w:val="center"/>
            </w:pPr>
            <w:r>
              <w:t>Nairobi</w:t>
            </w:r>
          </w:p>
        </w:tc>
        <w:tc>
          <w:tcPr>
            <w:tcW w:w="1240" w:type="dxa"/>
            <w:vAlign w:val="center"/>
            <w:hideMark/>
          </w:tcPr>
          <w:p w:rsidR="00F63A38" w:rsidRPr="00F63A38" w:rsidRDefault="00F63A38" w:rsidP="00F63A38">
            <w:pPr>
              <w:pStyle w:val="WMOBodyText"/>
              <w:jc w:val="center"/>
            </w:pPr>
            <w:r w:rsidRPr="00F63A38">
              <w:t>Offenbach</w:t>
            </w:r>
          </w:p>
        </w:tc>
        <w:tc>
          <w:tcPr>
            <w:tcW w:w="1134" w:type="dxa"/>
            <w:vAlign w:val="center"/>
            <w:hideMark/>
          </w:tcPr>
          <w:p w:rsidR="00F63A38" w:rsidRPr="00F63A38" w:rsidRDefault="00F63A38" w:rsidP="00F63A38">
            <w:pPr>
              <w:pStyle w:val="WMOBodyText"/>
              <w:jc w:val="center"/>
            </w:pPr>
            <w:r w:rsidRPr="00F63A38">
              <w:t>CBS</w:t>
            </w:r>
          </w:p>
        </w:tc>
      </w:tr>
      <w:tr w:rsidR="00F63A38" w:rsidRPr="00F63A38" w:rsidTr="00F63A38">
        <w:tc>
          <w:tcPr>
            <w:tcW w:w="2994" w:type="dxa"/>
            <w:vMerge/>
            <w:vAlign w:val="center"/>
            <w:hideMark/>
          </w:tcPr>
          <w:p w:rsidR="00F63A38" w:rsidRPr="00F63A38" w:rsidRDefault="00F63A38" w:rsidP="00F63A38">
            <w:pPr>
              <w:pStyle w:val="WMOBodyText"/>
              <w:jc w:val="center"/>
            </w:pPr>
          </w:p>
        </w:tc>
        <w:tc>
          <w:tcPr>
            <w:tcW w:w="2114" w:type="dxa"/>
            <w:vAlign w:val="center"/>
            <w:hideMark/>
          </w:tcPr>
          <w:p w:rsidR="00F63A38" w:rsidRPr="00F63A38" w:rsidRDefault="00F63A38" w:rsidP="00F63A38">
            <w:pPr>
              <w:pStyle w:val="WMOBodyText"/>
              <w:jc w:val="center"/>
            </w:pPr>
            <w:r w:rsidRPr="00F63A38">
              <w:t>RSMC-Geographical</w:t>
            </w:r>
          </w:p>
        </w:tc>
        <w:tc>
          <w:tcPr>
            <w:tcW w:w="723" w:type="dxa"/>
            <w:vAlign w:val="center"/>
            <w:hideMark/>
          </w:tcPr>
          <w:p w:rsidR="00F63A38" w:rsidRPr="00F63A38" w:rsidRDefault="00F63A38" w:rsidP="00F63A38">
            <w:pPr>
              <w:pStyle w:val="WMOBodyText"/>
              <w:jc w:val="center"/>
            </w:pPr>
            <w:r w:rsidRPr="00F63A38">
              <w:t>RA I</w:t>
            </w:r>
          </w:p>
        </w:tc>
        <w:tc>
          <w:tcPr>
            <w:tcW w:w="1130" w:type="dxa"/>
            <w:vAlign w:val="center"/>
          </w:tcPr>
          <w:p w:rsidR="00F63A38" w:rsidRPr="00F63A38" w:rsidRDefault="00F63A38" w:rsidP="00F63A38">
            <w:pPr>
              <w:pStyle w:val="WMOBodyText"/>
              <w:jc w:val="center"/>
            </w:pPr>
            <w:r>
              <w:t>Nairobi</w:t>
            </w:r>
          </w:p>
        </w:tc>
        <w:tc>
          <w:tcPr>
            <w:tcW w:w="1240" w:type="dxa"/>
            <w:vAlign w:val="center"/>
            <w:hideMark/>
          </w:tcPr>
          <w:p w:rsidR="00F63A38" w:rsidRPr="00F63A38" w:rsidRDefault="00F63A38" w:rsidP="00F63A38">
            <w:pPr>
              <w:pStyle w:val="WMOBodyText"/>
              <w:jc w:val="center"/>
            </w:pPr>
            <w:r w:rsidRPr="00F63A38">
              <w:t>Offenbach</w:t>
            </w:r>
          </w:p>
        </w:tc>
        <w:tc>
          <w:tcPr>
            <w:tcW w:w="1134" w:type="dxa"/>
            <w:vAlign w:val="center"/>
            <w:hideMark/>
          </w:tcPr>
          <w:p w:rsidR="00F63A38" w:rsidRPr="00F63A38" w:rsidRDefault="00F63A38" w:rsidP="00F63A38">
            <w:pPr>
              <w:pStyle w:val="WMOBodyText"/>
              <w:jc w:val="center"/>
            </w:pPr>
            <w:r w:rsidRPr="00F63A38">
              <w:t>CBS</w:t>
            </w:r>
          </w:p>
        </w:tc>
      </w:tr>
    </w:tbl>
    <w:p w:rsidR="009B79A1" w:rsidRPr="005D666D" w:rsidRDefault="009B79A1" w:rsidP="004D497E">
      <w:pPr>
        <w:pStyle w:val="WMOBodyText"/>
      </w:pPr>
    </w:p>
    <w:p w:rsidR="00864DBF" w:rsidRPr="005D666D" w:rsidRDefault="00864DBF" w:rsidP="004D497E">
      <w:pPr>
        <w:pStyle w:val="WMOBodyText"/>
        <w:jc w:val="center"/>
      </w:pPr>
      <w:r w:rsidRPr="005D666D">
        <w:t>__________</w:t>
      </w:r>
    </w:p>
    <w:p w:rsidR="000977AB" w:rsidRDefault="000977AB">
      <w:pPr>
        <w:tabs>
          <w:tab w:val="clear" w:pos="1134"/>
        </w:tabs>
        <w:jc w:val="left"/>
        <w:rPr>
          <w:b/>
          <w:bCs/>
        </w:rPr>
      </w:pPr>
      <w:bookmarkStart w:id="10" w:name="_DRAFT_RESOLUTION_X.X/2"/>
      <w:bookmarkStart w:id="11" w:name="_Draft_Recommendation_X.X/1"/>
      <w:bookmarkStart w:id="12" w:name="_Toc319327006"/>
      <w:bookmarkEnd w:id="2"/>
      <w:bookmarkEnd w:id="10"/>
      <w:bookmarkEnd w:id="11"/>
      <w:r>
        <w:rPr>
          <w:b/>
          <w:bCs/>
        </w:rPr>
        <w:br w:type="page"/>
      </w:r>
    </w:p>
    <w:bookmarkEnd w:id="12"/>
    <w:p w:rsidR="00864DBF" w:rsidRPr="005D666D" w:rsidRDefault="00864DBF" w:rsidP="00A332E8">
      <w:pPr>
        <w:pStyle w:val="Heading2"/>
      </w:pPr>
    </w:p>
    <w:p w:rsidR="00A332E8" w:rsidRPr="005D666D" w:rsidRDefault="00397770" w:rsidP="00635E52">
      <w:pPr>
        <w:pStyle w:val="Heading1"/>
      </w:pPr>
      <w:bookmarkStart w:id="13" w:name="_Toc319327012"/>
      <w:r w:rsidRPr="005D666D">
        <w:t xml:space="preserve">BACKGROUND INFORMATION </w:t>
      </w:r>
      <w:r w:rsidR="004667E7" w:rsidRPr="005D666D">
        <w:t>S</w:t>
      </w:r>
      <w:r w:rsidR="00635E52">
        <w:t>UPPORTING DECISIONS/RESOLUTION</w:t>
      </w:r>
    </w:p>
    <w:p w:rsidR="0020095E" w:rsidRPr="005D666D" w:rsidRDefault="0020095E" w:rsidP="00CA4269">
      <w:pPr>
        <w:pStyle w:val="Heading1"/>
      </w:pPr>
      <w:r w:rsidRPr="005D666D">
        <w:t xml:space="preserve">NOT TO BE INCLUDED IN THE </w:t>
      </w:r>
      <w:bookmarkEnd w:id="13"/>
      <w:r w:rsidR="00CA4269" w:rsidRPr="005D666D">
        <w:t>SESSION REPORT</w:t>
      </w:r>
    </w:p>
    <w:p w:rsidR="0020095E" w:rsidRPr="005D666D" w:rsidRDefault="00635E52" w:rsidP="00166B31">
      <w:pPr>
        <w:pStyle w:val="Heading3"/>
      </w:pPr>
      <w:bookmarkStart w:id="14" w:name="_References:_(If_really"/>
      <w:bookmarkStart w:id="15" w:name="_Toc319327014"/>
      <w:bookmarkEnd w:id="14"/>
      <w:r>
        <w:t>References:</w:t>
      </w:r>
    </w:p>
    <w:bookmarkEnd w:id="15"/>
    <w:p w:rsidR="007C264F" w:rsidRPr="00635E52" w:rsidRDefault="0020095E" w:rsidP="00E77186">
      <w:pPr>
        <w:pStyle w:val="WMOList1"/>
        <w:rPr>
          <w:iCs/>
          <w:lang w:eastAsia="zh-CN"/>
        </w:rPr>
      </w:pPr>
      <w:r w:rsidRPr="005D666D">
        <w:rPr>
          <w:lang w:eastAsia="zh-CN"/>
        </w:rPr>
        <w:t>1.</w:t>
      </w:r>
      <w:r w:rsidRPr="005D666D">
        <w:rPr>
          <w:lang w:eastAsia="zh-CN"/>
        </w:rPr>
        <w:tab/>
      </w:r>
      <w:r w:rsidR="007C264F">
        <w:rPr>
          <w:lang w:eastAsia="zh-CN"/>
        </w:rPr>
        <w:t xml:space="preserve">National implementation of WIS </w:t>
      </w:r>
      <w:r w:rsidR="007C264F" w:rsidRPr="00635E52">
        <w:rPr>
          <w:iCs/>
          <w:lang w:eastAsia="zh-CN"/>
        </w:rPr>
        <w:t>(</w:t>
      </w:r>
      <w:hyperlink r:id="rId10" w:history="1">
        <w:r w:rsidR="00E77186" w:rsidRPr="00635E52">
          <w:rPr>
            <w:rStyle w:val="Hyperlink"/>
            <w:iCs/>
            <w:lang w:eastAsia="zh-CN"/>
          </w:rPr>
          <w:t>http://wis.wmo.int</w:t>
        </w:r>
        <w:r w:rsidR="00E77186" w:rsidRPr="00635E52">
          <w:rPr>
            <w:rStyle w:val="Hyperlink"/>
            <w:iCs/>
            <w:lang w:eastAsia="zh-CN"/>
          </w:rPr>
          <w:t>/WISCentresDb</w:t>
        </w:r>
      </w:hyperlink>
      <w:r w:rsidR="007C264F" w:rsidRPr="00635E52">
        <w:rPr>
          <w:iCs/>
          <w:lang w:eastAsia="zh-CN"/>
        </w:rPr>
        <w:t>)</w:t>
      </w:r>
    </w:p>
    <w:p w:rsidR="007C264F" w:rsidRPr="00635E52" w:rsidRDefault="007C264F" w:rsidP="007C264F">
      <w:pPr>
        <w:pStyle w:val="WMOList1"/>
        <w:rPr>
          <w:iCs/>
          <w:lang w:eastAsia="zh-CN"/>
        </w:rPr>
      </w:pPr>
      <w:r w:rsidRPr="00635E52">
        <w:rPr>
          <w:iCs/>
          <w:lang w:eastAsia="zh-CN"/>
        </w:rPr>
        <w:t>2</w:t>
      </w:r>
      <w:r w:rsidR="00635E52">
        <w:rPr>
          <w:iCs/>
          <w:lang w:eastAsia="zh-CN"/>
        </w:rPr>
        <w:t>.</w:t>
      </w:r>
      <w:r w:rsidRPr="00635E52">
        <w:rPr>
          <w:iCs/>
          <w:lang w:eastAsia="zh-CN"/>
        </w:rPr>
        <w:tab/>
        <w:t>Regional implementation of WIS (</w:t>
      </w:r>
      <w:hyperlink r:id="rId11" w:history="1">
        <w:r w:rsidRPr="00635E52">
          <w:rPr>
            <w:rStyle w:val="Hyperlink"/>
            <w:iCs/>
            <w:lang w:eastAsia="zh-CN"/>
          </w:rPr>
          <w:t>http://wis.wmo.int/page=Regional-Implementation</w:t>
        </w:r>
      </w:hyperlink>
      <w:r w:rsidRPr="00635E52">
        <w:rPr>
          <w:iCs/>
          <w:lang w:eastAsia="zh-CN"/>
        </w:rPr>
        <w:t>)</w:t>
      </w:r>
    </w:p>
    <w:p w:rsidR="0020095E" w:rsidRPr="00635E52" w:rsidRDefault="007C264F" w:rsidP="004D497E">
      <w:pPr>
        <w:pStyle w:val="WMOList1"/>
        <w:rPr>
          <w:iCs/>
          <w:lang w:eastAsia="zh-CN"/>
        </w:rPr>
      </w:pPr>
      <w:r w:rsidRPr="00635E52">
        <w:rPr>
          <w:iCs/>
          <w:lang w:eastAsia="zh-CN"/>
        </w:rPr>
        <w:t>3</w:t>
      </w:r>
      <w:r w:rsidR="00635E52">
        <w:rPr>
          <w:iCs/>
          <w:lang w:eastAsia="zh-CN"/>
        </w:rPr>
        <w:t>.</w:t>
      </w:r>
      <w:r w:rsidRPr="00635E52">
        <w:rPr>
          <w:iCs/>
          <w:lang w:eastAsia="zh-CN"/>
        </w:rPr>
        <w:tab/>
        <w:t>Development of a WIS Strategy (</w:t>
      </w:r>
      <w:hyperlink r:id="rId12" w:history="1">
        <w:r w:rsidRPr="00635E52">
          <w:rPr>
            <w:rStyle w:val="Hyperlink"/>
            <w:iCs/>
            <w:lang w:eastAsia="zh-CN"/>
          </w:rPr>
          <w:t>http://wis.wmo.int/page=ICT-ISS-2016-1</w:t>
        </w:r>
      </w:hyperlink>
      <w:r w:rsidRPr="00635E52">
        <w:rPr>
          <w:iCs/>
          <w:lang w:eastAsia="zh-CN"/>
        </w:rPr>
        <w:t xml:space="preserve">) </w:t>
      </w:r>
    </w:p>
    <w:p w:rsidR="007C264F" w:rsidRPr="00635E52" w:rsidRDefault="007C264F" w:rsidP="004D497E">
      <w:pPr>
        <w:pStyle w:val="WMOList1"/>
        <w:rPr>
          <w:iCs/>
        </w:rPr>
      </w:pPr>
      <w:r w:rsidRPr="00635E52">
        <w:rPr>
          <w:iCs/>
        </w:rPr>
        <w:t>4</w:t>
      </w:r>
      <w:r w:rsidR="0020095E" w:rsidRPr="00635E52">
        <w:rPr>
          <w:iCs/>
        </w:rPr>
        <w:t>.</w:t>
      </w:r>
      <w:r w:rsidR="0020095E" w:rsidRPr="00635E52">
        <w:rPr>
          <w:iCs/>
        </w:rPr>
        <w:tab/>
      </w:r>
      <w:r w:rsidRPr="00635E52">
        <w:rPr>
          <w:iCs/>
        </w:rPr>
        <w:t xml:space="preserve">WIS Operational Monitoring </w:t>
      </w:r>
      <w:r w:rsidRPr="00635E52">
        <w:rPr>
          <w:iCs/>
          <w:lang w:eastAsia="zh-CN"/>
        </w:rPr>
        <w:t>(</w:t>
      </w:r>
      <w:hyperlink r:id="rId13" w:history="1">
        <w:r w:rsidRPr="00635E52">
          <w:rPr>
            <w:rStyle w:val="Hyperlink"/>
            <w:iCs/>
            <w:lang w:eastAsia="zh-CN"/>
          </w:rPr>
          <w:t>http://wis.wmo.int/page=WIS-Status</w:t>
        </w:r>
      </w:hyperlink>
      <w:r w:rsidRPr="00635E52">
        <w:rPr>
          <w:iCs/>
          <w:lang w:eastAsia="zh-CN"/>
        </w:rPr>
        <w:t>)</w:t>
      </w:r>
    </w:p>
    <w:p w:rsidR="0020095E" w:rsidRDefault="007C264F" w:rsidP="004D497E">
      <w:pPr>
        <w:pStyle w:val="WMOList1"/>
      </w:pPr>
      <w:r>
        <w:t>5.</w:t>
      </w:r>
      <w:r>
        <w:tab/>
      </w:r>
      <w:r w:rsidRPr="007C264F">
        <w:t>Quantity Monitoring datasets and analysis</w:t>
      </w:r>
      <w:r>
        <w:t xml:space="preserve"> (</w:t>
      </w:r>
      <w:hyperlink r:id="rId14" w:history="1">
        <w:r w:rsidRPr="00FD12FF">
          <w:rPr>
            <w:rStyle w:val="Hyperlink"/>
          </w:rPr>
          <w:t>http://www.wmo.int/pages/prog/www/ois/monitor/index_en.html</w:t>
        </w:r>
      </w:hyperlink>
      <w:r>
        <w:t>)</w:t>
      </w:r>
      <w:r w:rsidR="0020095E" w:rsidRPr="005D666D">
        <w:t>.</w:t>
      </w:r>
    </w:p>
    <w:p w:rsidR="00612A82" w:rsidRDefault="00612A82" w:rsidP="004D497E">
      <w:pPr>
        <w:pStyle w:val="WMOList1"/>
      </w:pPr>
      <w:r>
        <w:t>6.</w:t>
      </w:r>
      <w:r>
        <w:tab/>
        <w:t xml:space="preserve">Manual </w:t>
      </w:r>
      <w:r w:rsidR="00A70E55">
        <w:t xml:space="preserve">on WIS (WMO No 1060), including </w:t>
      </w:r>
      <w:r>
        <w:t>fast track changes (</w:t>
      </w:r>
      <w:hyperlink r:id="rId15" w:history="1">
        <w:r>
          <w:rPr>
            <w:rStyle w:val="Hyperlink"/>
          </w:rPr>
          <w:t>http://wis.wmo.int/page=ManualWIS</w:t>
        </w:r>
      </w:hyperlink>
      <w:r>
        <w:t>)</w:t>
      </w:r>
    </w:p>
    <w:p w:rsidR="00612A82" w:rsidRPr="005D666D" w:rsidRDefault="00612A82" w:rsidP="004D497E">
      <w:pPr>
        <w:pStyle w:val="WMOList1"/>
      </w:pPr>
      <w:r>
        <w:t>7.</w:t>
      </w:r>
      <w:r>
        <w:tab/>
        <w:t>Manual on Codes (WMO No 306), including fast track changes (</w:t>
      </w:r>
      <w:hyperlink r:id="rId16" w:history="1">
        <w:r w:rsidRPr="00852D85">
          <w:rPr>
            <w:rStyle w:val="Hyperlink"/>
          </w:rPr>
          <w:t>http://wis.wmo.int/page=Man</w:t>
        </w:r>
        <w:r w:rsidRPr="00852D85">
          <w:rPr>
            <w:rStyle w:val="Hyperlink"/>
          </w:rPr>
          <w:t>ualCodes</w:t>
        </w:r>
      </w:hyperlink>
      <w:r>
        <w:t>)</w:t>
      </w:r>
    </w:p>
    <w:p w:rsidR="00EF7A98" w:rsidRPr="005D666D" w:rsidRDefault="00EF7A98" w:rsidP="00166B31">
      <w:pPr>
        <w:pStyle w:val="Heading3"/>
      </w:pPr>
      <w:r w:rsidRPr="005D666D">
        <w:t>Introduction</w:t>
      </w:r>
    </w:p>
    <w:p w:rsidR="00275BE1" w:rsidRPr="00275BE1" w:rsidRDefault="00275BE1" w:rsidP="00AE0479">
      <w:pPr>
        <w:pStyle w:val="WMOBodyText"/>
      </w:pPr>
      <w:r>
        <w:t>1.</w:t>
      </w:r>
      <w:r>
        <w:tab/>
      </w:r>
      <w:r w:rsidR="00AE0479">
        <w:t>T</w:t>
      </w:r>
      <w:r w:rsidR="00AE0479" w:rsidRPr="00AE0479">
        <w:t xml:space="preserve">he WMO Information System </w:t>
      </w:r>
      <w:r w:rsidR="00AE0479">
        <w:t>(</w:t>
      </w:r>
      <w:r w:rsidRPr="00275BE1">
        <w:t>WIS</w:t>
      </w:r>
      <w:r w:rsidR="00AE0479">
        <w:t>)</w:t>
      </w:r>
      <w:r w:rsidRPr="00275BE1">
        <w:t xml:space="preserve"> has been operational since 2012. Although it has not met the target of being fully operational in all NMHS</w:t>
      </w:r>
      <w:r w:rsidR="00AE0479">
        <w:t>s</w:t>
      </w:r>
      <w:r w:rsidRPr="00275BE1">
        <w:t xml:space="preserve"> by 2016, progress is evident at national, regional and global levels a</w:t>
      </w:r>
      <w:r w:rsidR="00AE0479">
        <w:t>s summariz</w:t>
      </w:r>
      <w:r w:rsidRPr="00275BE1">
        <w:t xml:space="preserve">ed below. The results of the latest World Weather Watch </w:t>
      </w:r>
      <w:r w:rsidR="00B67559">
        <w:t xml:space="preserve">quantitative </w:t>
      </w:r>
      <w:r w:rsidRPr="00275BE1">
        <w:t>monitoring are included below for information</w:t>
      </w:r>
      <w:r w:rsidR="00B67559">
        <w:t xml:space="preserve"> (see </w:t>
      </w:r>
      <w:hyperlink w:anchor="_2._World_Weather" w:history="1">
        <w:r w:rsidR="00B67559" w:rsidRPr="00B67559">
          <w:rPr>
            <w:rStyle w:val="Hyperlink"/>
          </w:rPr>
          <w:t>sect</w:t>
        </w:r>
        <w:r w:rsidR="00B67559" w:rsidRPr="00B67559">
          <w:rPr>
            <w:rStyle w:val="Hyperlink"/>
          </w:rPr>
          <w:t xml:space="preserve">ion </w:t>
        </w:r>
        <w:r w:rsidR="00B67559">
          <w:rPr>
            <w:rStyle w:val="Hyperlink"/>
          </w:rPr>
          <w:t>2</w:t>
        </w:r>
      </w:hyperlink>
      <w:r w:rsidR="00B67559">
        <w:t>)</w:t>
      </w:r>
      <w:r w:rsidRPr="00275BE1">
        <w:t>.</w:t>
      </w:r>
    </w:p>
    <w:p w:rsidR="00B67559" w:rsidRDefault="00275BE1" w:rsidP="00AE0479">
      <w:pPr>
        <w:pStyle w:val="WMOBodyText"/>
      </w:pPr>
      <w:r>
        <w:t>2.</w:t>
      </w:r>
      <w:r>
        <w:tab/>
      </w:r>
      <w:r w:rsidR="00635E52">
        <w:t xml:space="preserve">The </w:t>
      </w:r>
      <w:r w:rsidR="00B67559">
        <w:t>Council is asked to consider three draft decisions related to WIS</w:t>
      </w:r>
      <w:r w:rsidR="00AE0479">
        <w:t>.</w:t>
      </w:r>
      <w:r w:rsidR="00B67559">
        <w:t xml:space="preserve"> </w:t>
      </w:r>
      <w:r w:rsidRPr="00275BE1">
        <w:t xml:space="preserve">The first is to note </w:t>
      </w:r>
      <w:r w:rsidR="00B67559">
        <w:t>amendments</w:t>
      </w:r>
      <w:r w:rsidR="00B67559" w:rsidRPr="00275BE1">
        <w:t xml:space="preserve"> </w:t>
      </w:r>
      <w:r w:rsidRPr="00275BE1">
        <w:t>made to the Manual on Codes and to the Metadata part of the Manual on WIS (Appendix C)</w:t>
      </w:r>
      <w:r>
        <w:t xml:space="preserve"> made under the fast track procedures</w:t>
      </w:r>
      <w:r w:rsidR="00B67559">
        <w:t xml:space="preserve">; further information on these changes is available from references </w:t>
      </w:r>
      <w:r w:rsidR="008636CE">
        <w:fldChar w:fldCharType="begin"/>
      </w:r>
      <w:r w:rsidR="008636CE">
        <w:instrText xml:space="preserve"> HYPERLINK "http://www.wmo.int/pages/prog/www/ois/monitor/index_en.html" </w:instrText>
      </w:r>
      <w:r w:rsidR="008636CE">
        <w:fldChar w:fldCharType="separate"/>
      </w:r>
      <w:r w:rsidR="00B67559" w:rsidRPr="00B67559">
        <w:rPr>
          <w:rStyle w:val="Hyperlink"/>
        </w:rPr>
        <w:t>5</w:t>
      </w:r>
      <w:r w:rsidR="008636CE">
        <w:rPr>
          <w:rStyle w:val="Hyperlink"/>
        </w:rPr>
        <w:fldChar w:fldCharType="end"/>
      </w:r>
      <w:r w:rsidR="00B67559">
        <w:t xml:space="preserve"> and </w:t>
      </w:r>
      <w:hyperlink r:id="rId17" w:history="1">
        <w:r w:rsidR="00B67559" w:rsidRPr="00B67559">
          <w:rPr>
            <w:rStyle w:val="Hyperlink"/>
          </w:rPr>
          <w:t>6</w:t>
        </w:r>
      </w:hyperlink>
      <w:r w:rsidRPr="00275BE1">
        <w:t xml:space="preserve">. The second </w:t>
      </w:r>
      <w:r w:rsidR="00B67559">
        <w:t xml:space="preserve">decision </w:t>
      </w:r>
      <w:r w:rsidRPr="00275BE1">
        <w:t>relates to the future of WIS including the new Part C of WIS covering information management across WMO activities, how WIS should look in coming decade</w:t>
      </w:r>
      <w:r w:rsidR="00AE0479">
        <w:t>s</w:t>
      </w:r>
      <w:r w:rsidRPr="00275BE1">
        <w:t xml:space="preserve"> and what strategy will ensure WIS evolves effectively</w:t>
      </w:r>
      <w:r w:rsidR="00B67559">
        <w:t xml:space="preserve">, and background information on this is provided in </w:t>
      </w:r>
      <w:hyperlink w:anchor="_3._WIS_Strategy" w:history="1">
        <w:r w:rsidR="00B67559" w:rsidRPr="00B67559">
          <w:rPr>
            <w:rStyle w:val="Hyperlink"/>
          </w:rPr>
          <w:t>section 3</w:t>
        </w:r>
      </w:hyperlink>
      <w:r w:rsidRPr="00275BE1">
        <w:t xml:space="preserve">. The third decision </w:t>
      </w:r>
      <w:r w:rsidR="00B67559">
        <w:t xml:space="preserve">concerns </w:t>
      </w:r>
      <w:r w:rsidR="006706BA">
        <w:t xml:space="preserve">the </w:t>
      </w:r>
      <w:r w:rsidRPr="00275BE1">
        <w:t>Council reviewing the recommended changes to the list of approved WIS centres in Appendix B</w:t>
      </w:r>
      <w:r>
        <w:t xml:space="preserve"> of the Manual on WIS</w:t>
      </w:r>
      <w:r w:rsidR="00B67559">
        <w:t xml:space="preserve">, for which </w:t>
      </w:r>
      <w:hyperlink w:anchor="_4._Status_of" w:history="1">
        <w:r w:rsidR="00B67559" w:rsidRPr="00B67559">
          <w:rPr>
            <w:rStyle w:val="Hyperlink"/>
          </w:rPr>
          <w:t>section 4</w:t>
        </w:r>
      </w:hyperlink>
      <w:r w:rsidR="00B67559">
        <w:t xml:space="preserve"> provides additional information.</w:t>
      </w:r>
    </w:p>
    <w:p w:rsidR="00B67559" w:rsidRDefault="00B67559" w:rsidP="00275BE1">
      <w:pPr>
        <w:pStyle w:val="WMOBodyText"/>
      </w:pPr>
      <w:r>
        <w:t>3.</w:t>
      </w:r>
      <w:r>
        <w:tab/>
        <w:t xml:space="preserve">Seventeenth </w:t>
      </w:r>
      <w:r w:rsidR="00AE0479">
        <w:t xml:space="preserve">World Meteorological </w:t>
      </w:r>
      <w:r>
        <w:t xml:space="preserve">Congress asked CBS to establish a SATCOM users’ forum. Information on this is provided in </w:t>
      </w:r>
      <w:hyperlink w:anchor="_5._Satellite_Data" w:history="1">
        <w:r w:rsidRPr="00B67559">
          <w:rPr>
            <w:rStyle w:val="Hyperlink"/>
          </w:rPr>
          <w:t>section 5</w:t>
        </w:r>
      </w:hyperlink>
      <w:r>
        <w:t>.</w:t>
      </w:r>
    </w:p>
    <w:p w:rsidR="00B67559" w:rsidRPr="00570DED" w:rsidRDefault="00B67559" w:rsidP="00B67559">
      <w:pPr>
        <w:pStyle w:val="Heading3"/>
      </w:pPr>
      <w:bookmarkStart w:id="16" w:name="_2._World_Weather"/>
      <w:bookmarkStart w:id="17" w:name="_World_Weather_Watch"/>
      <w:bookmarkEnd w:id="16"/>
      <w:bookmarkEnd w:id="17"/>
      <w:r>
        <w:t xml:space="preserve">World Weather Watch </w:t>
      </w:r>
      <w:r w:rsidR="006706BA">
        <w:t>Monitoring results</w:t>
      </w:r>
    </w:p>
    <w:p w:rsidR="00B67559" w:rsidRPr="00570DED" w:rsidRDefault="009D2E58" w:rsidP="00AE0479">
      <w:pPr>
        <w:pStyle w:val="WMOBodyText"/>
      </w:pPr>
      <w:r>
        <w:t>4</w:t>
      </w:r>
      <w:r w:rsidR="00B67559">
        <w:t>.</w:t>
      </w:r>
      <w:r w:rsidR="00B67559" w:rsidRPr="00570DED">
        <w:tab/>
        <w:t>Four times a year, the World Weather Watch (WWW) quantitative monitoring records the number of observations being exchanged on the GTS. For stations in the Regional Basic Synoptic Networks (RBSN) and Regional Basic Climate Networks, the number of reports received is compared with the number of reports that are required from network stations during the period (four a day for surface synoptic reports, two a day for upper</w:t>
      </w:r>
      <w:r w:rsidR="00AE0479">
        <w:t>-</w:t>
      </w:r>
      <w:r w:rsidR="00B67559" w:rsidRPr="00570DED">
        <w:t>air reports). Monitoring only counts reports for the main synoptic hours (00Z, 06Z, 12Z and 18Z for surface</w:t>
      </w:r>
      <w:r w:rsidR="00AE0479">
        <w:t xml:space="preserve"> reports, 00Z and 12Z for upper-</w:t>
      </w:r>
      <w:r w:rsidR="00B67559" w:rsidRPr="00570DED">
        <w:t>air reports). Reports for other times are not counted, so that if, for example, a station reports upper</w:t>
      </w:r>
      <w:r w:rsidR="00AE0479">
        <w:t>-</w:t>
      </w:r>
      <w:r w:rsidR="00B67559" w:rsidRPr="00570DED">
        <w:t>air observations at 02Z and 14Z it is recorded as not distributing its observations.</w:t>
      </w:r>
    </w:p>
    <w:p w:rsidR="00B67559" w:rsidRDefault="009D2E58" w:rsidP="00B67559">
      <w:pPr>
        <w:pStyle w:val="WMOBodyText"/>
      </w:pPr>
      <w:r>
        <w:lastRenderedPageBreak/>
        <w:t>5</w:t>
      </w:r>
      <w:r w:rsidR="00B67559">
        <w:t>.</w:t>
      </w:r>
      <w:r w:rsidR="00B67559" w:rsidRPr="00570DED">
        <w:tab/>
        <w:t xml:space="preserve">Figure 1 </w:t>
      </w:r>
      <w:r w:rsidR="00B67559">
        <w:t>(</w:t>
      </w:r>
      <w:hyperlink w:anchor="_Annex_1_to" w:history="1">
        <w:r w:rsidR="00B67559" w:rsidRPr="00B67559">
          <w:rPr>
            <w:rStyle w:val="Hyperlink"/>
          </w:rPr>
          <w:t>Anne</w:t>
        </w:r>
        <w:r w:rsidR="00B67559" w:rsidRPr="00B67559">
          <w:rPr>
            <w:rStyle w:val="Hyperlink"/>
          </w:rPr>
          <w:t>x 1</w:t>
        </w:r>
      </w:hyperlink>
      <w:r w:rsidR="00B67559">
        <w:t xml:space="preserve">) </w:t>
      </w:r>
      <w:r w:rsidR="00B67559" w:rsidRPr="00570DED">
        <w:t>shows the time evolution of the percentage of required reports recorded in the October WWW Annual Global Monitoring exercises between 2004 and 2015.</w:t>
      </w:r>
    </w:p>
    <w:p w:rsidR="00B67559" w:rsidRDefault="009D2E58" w:rsidP="00F67400">
      <w:pPr>
        <w:pStyle w:val="WMOBodyText"/>
      </w:pPr>
      <w:r>
        <w:t>6</w:t>
      </w:r>
      <w:r w:rsidR="00B67559">
        <w:t>.</w:t>
      </w:r>
      <w:r w:rsidR="00B67559">
        <w:tab/>
      </w:r>
      <w:r w:rsidR="00B67559" w:rsidRPr="00D82117">
        <w:t xml:space="preserve">Figures </w:t>
      </w:r>
      <w:r w:rsidR="00B67559">
        <w:t>2</w:t>
      </w:r>
      <w:r w:rsidR="00F67400">
        <w:t xml:space="preserve"> to </w:t>
      </w:r>
      <w:r w:rsidR="00B67559">
        <w:t>4</w:t>
      </w:r>
      <w:r w:rsidR="00B67559" w:rsidRPr="00620864">
        <w:t xml:space="preserve"> </w:t>
      </w:r>
      <w:r w:rsidR="00B67559">
        <w:t>(</w:t>
      </w:r>
      <w:hyperlink w:anchor="_Annex_1_to" w:history="1">
        <w:r w:rsidR="00B67559" w:rsidRPr="00B67559">
          <w:rPr>
            <w:rStyle w:val="Hyperlink"/>
          </w:rPr>
          <w:t>Annex 1</w:t>
        </w:r>
      </w:hyperlink>
      <w:r w:rsidR="00B67559">
        <w:t xml:space="preserve">) </w:t>
      </w:r>
      <w:r w:rsidR="00B67559" w:rsidRPr="00620864">
        <w:t xml:space="preserve">show the percentages of reports received from stations </w:t>
      </w:r>
      <w:r w:rsidR="00F67400">
        <w:t xml:space="preserve">in the period 1 to </w:t>
      </w:r>
      <w:r w:rsidR="00B67559">
        <w:t>15 October 2015.</w:t>
      </w:r>
    </w:p>
    <w:p w:rsidR="00B67559" w:rsidRPr="00570DED" w:rsidRDefault="00B67559" w:rsidP="00B67559">
      <w:pPr>
        <w:pStyle w:val="Heading3"/>
      </w:pPr>
      <w:bookmarkStart w:id="18" w:name="_3._WIS_Strategy"/>
      <w:bookmarkEnd w:id="18"/>
      <w:r w:rsidRPr="00570DED">
        <w:t>WIS Strategy Development</w:t>
      </w:r>
    </w:p>
    <w:p w:rsidR="00B67559" w:rsidRDefault="00B67559" w:rsidP="00B67559">
      <w:pPr>
        <w:pStyle w:val="WMOBodyText"/>
      </w:pPr>
      <w:r>
        <w:t>7.</w:t>
      </w:r>
      <w:r>
        <w:tab/>
        <w:t>Resolution 33 (Cg-17) tasked CBS to lead a cross-cutting activity that involves all technical commissions to coordinate development of guidance for Members in relation to all stages of the effective management of information throughout its lifecycle, and to include this guidance, associated standards and procedures in Part C of the WMO Information System. In order to complete the implementation of WIS at national levels while allowing WIS to evolve, CBS determined that it was necessary to have a clearly defined strategy in place identifying what still needs to be done, where WIS should evolve to, and how to get there.</w:t>
      </w:r>
    </w:p>
    <w:p w:rsidR="00B67559" w:rsidRDefault="00B67559" w:rsidP="006706BA">
      <w:pPr>
        <w:pStyle w:val="WMOBodyText"/>
      </w:pPr>
      <w:r>
        <w:t>8.</w:t>
      </w:r>
      <w:r>
        <w:tab/>
      </w:r>
      <w:r w:rsidR="006706BA">
        <w:t>In 2015 t</w:t>
      </w:r>
      <w:r w:rsidR="005A7360">
        <w:t xml:space="preserve">he </w:t>
      </w:r>
      <w:r>
        <w:t xml:space="preserve">CBS </w:t>
      </w:r>
      <w:r w:rsidR="005A7360" w:rsidRPr="005A7360">
        <w:t xml:space="preserve">Open Programme Area Group </w:t>
      </w:r>
      <w:r w:rsidR="005A7360">
        <w:t xml:space="preserve">on </w:t>
      </w:r>
      <w:r w:rsidR="00161FA0" w:rsidRPr="00161FA0">
        <w:t xml:space="preserve">Information Systems and Services </w:t>
      </w:r>
      <w:r w:rsidR="00161FA0">
        <w:t>(</w:t>
      </w:r>
      <w:r>
        <w:t>OPAG-ISS</w:t>
      </w:r>
      <w:r w:rsidR="00161FA0">
        <w:t>)</w:t>
      </w:r>
      <w:r>
        <w:t xml:space="preserve"> initiated its study on the development of a WIS strategy. Preliminary findings, including the initial vision for the evolution of WIS and possible options to reach it</w:t>
      </w:r>
      <w:r w:rsidR="006706BA">
        <w:t>,</w:t>
      </w:r>
      <w:r>
        <w:t xml:space="preserve"> were presented</w:t>
      </w:r>
      <w:r w:rsidR="00E60508">
        <w:t xml:space="preserve"> to </w:t>
      </w:r>
      <w:r>
        <w:t xml:space="preserve">the </w:t>
      </w:r>
      <w:r w:rsidR="00E60508">
        <w:t xml:space="preserve">CBS </w:t>
      </w:r>
      <w:r>
        <w:t>Mana</w:t>
      </w:r>
      <w:r w:rsidR="006706BA">
        <w:t>gement Group in February 2016. The study shows:</w:t>
      </w:r>
    </w:p>
    <w:p w:rsidR="00B67559" w:rsidRDefault="00635E52" w:rsidP="00E60508">
      <w:pPr>
        <w:pStyle w:val="WMOBodyText"/>
        <w:ind w:left="1134" w:hanging="1134"/>
      </w:pPr>
      <w:r>
        <w:t>(</w:t>
      </w:r>
      <w:r w:rsidR="008636CE">
        <w:t>a)</w:t>
      </w:r>
      <w:r w:rsidR="00B67559">
        <w:tab/>
        <w:t xml:space="preserve">Although WIS is operational since 2012, </w:t>
      </w:r>
      <w:r w:rsidR="006706BA">
        <w:t xml:space="preserve">the </w:t>
      </w:r>
      <w:r w:rsidR="00B67559">
        <w:t xml:space="preserve">global data exchange traffic pattern remains much the same as that of the traditional GTS, which limited the benefits of WIS. The </w:t>
      </w:r>
      <w:r w:rsidR="00F9541B" w:rsidRPr="00F9541B">
        <w:t>Global Information System Centre</w:t>
      </w:r>
      <w:r w:rsidR="00F9541B">
        <w:t>s</w:t>
      </w:r>
      <w:r w:rsidR="00F9541B" w:rsidRPr="00F9541B">
        <w:t xml:space="preserve"> </w:t>
      </w:r>
      <w:r w:rsidR="00F9541B">
        <w:t>(</w:t>
      </w:r>
      <w:r w:rsidR="00B67559">
        <w:t>GISCs</w:t>
      </w:r>
      <w:r w:rsidR="00F9541B">
        <w:t>)</w:t>
      </w:r>
      <w:r w:rsidR="00B67559">
        <w:t xml:space="preserve"> need to play a </w:t>
      </w:r>
      <w:r w:rsidR="00F06EE3">
        <w:t>key role in this paradigm shift;</w:t>
      </w:r>
    </w:p>
    <w:p w:rsidR="00B67559" w:rsidRDefault="00635E52" w:rsidP="00E60508">
      <w:pPr>
        <w:pStyle w:val="WMOBodyText"/>
        <w:ind w:left="1134" w:hanging="1134"/>
      </w:pPr>
      <w:r>
        <w:t>(</w:t>
      </w:r>
      <w:r w:rsidR="008636CE">
        <w:t>b)</w:t>
      </w:r>
      <w:r w:rsidR="00B67559">
        <w:tab/>
        <w:t>Uptake of WIS by</w:t>
      </w:r>
      <w:r w:rsidR="00F06EE3">
        <w:t xml:space="preserve"> users that did not participate in the </w:t>
      </w:r>
      <w:r w:rsidR="00B67559">
        <w:t xml:space="preserve">World Weather Watch is still limited. To make WIS the one-stop shop for meteorological information, significant enhancement to the WIS services are needed, especially to the quality of WIS metadata and </w:t>
      </w:r>
      <w:r w:rsidR="00F06EE3">
        <w:t>effectiveness of data discovery;</w:t>
      </w:r>
    </w:p>
    <w:p w:rsidR="00B67559" w:rsidRDefault="00635E52" w:rsidP="00E60508">
      <w:pPr>
        <w:pStyle w:val="WMOBodyText"/>
        <w:ind w:left="1134" w:hanging="1134"/>
      </w:pPr>
      <w:r>
        <w:t>(c</w:t>
      </w:r>
      <w:r w:rsidR="008636CE">
        <w:t>)</w:t>
      </w:r>
      <w:r w:rsidR="00B67559">
        <w:tab/>
        <w:t>WIS operation management, which would be different f</w:t>
      </w:r>
      <w:r w:rsidR="00F9541B">
        <w:t xml:space="preserve">rom that of GTS, needs an </w:t>
      </w:r>
      <w:proofErr w:type="spellStart"/>
      <w:r w:rsidR="00F9541B">
        <w:t>inter</w:t>
      </w:r>
      <w:r w:rsidR="00B67559">
        <w:t>com</w:t>
      </w:r>
      <w:r w:rsidR="00F06EE3">
        <w:t>mission</w:t>
      </w:r>
      <w:proofErr w:type="spellEnd"/>
      <w:r w:rsidR="00F06EE3">
        <w:t xml:space="preserve"> coordination mechanism;</w:t>
      </w:r>
    </w:p>
    <w:p w:rsidR="00B67559" w:rsidRDefault="00635E52" w:rsidP="00E60508">
      <w:pPr>
        <w:pStyle w:val="WMOBodyText"/>
        <w:ind w:left="1134" w:hanging="1134"/>
      </w:pPr>
      <w:r>
        <w:t>(d</w:t>
      </w:r>
      <w:r w:rsidR="008636CE">
        <w:t>)</w:t>
      </w:r>
      <w:r w:rsidR="00B67559">
        <w:tab/>
        <w:t>Performance monitoring WIS is crucial to ensure the quality of service provided by WIS to Members and users, and therefore should be a pri</w:t>
      </w:r>
      <w:r w:rsidR="00F06EE3">
        <w:t>ority in future WIS development;</w:t>
      </w:r>
    </w:p>
    <w:p w:rsidR="00B67559" w:rsidRDefault="00635E52" w:rsidP="00E60508">
      <w:pPr>
        <w:pStyle w:val="WMOBodyText"/>
        <w:ind w:left="1134" w:hanging="1134"/>
      </w:pPr>
      <w:r>
        <w:t>(e</w:t>
      </w:r>
      <w:r w:rsidR="008636CE">
        <w:t>)</w:t>
      </w:r>
      <w:r w:rsidR="00B67559">
        <w:tab/>
        <w:t>Further development of WIS should benefit as much as possible from commercially available supporting service and industry standards. For example, managed network services with committed ser</w:t>
      </w:r>
      <w:r w:rsidR="008636CE">
        <w:t>vice level, which are more cost-</w:t>
      </w:r>
      <w:r w:rsidR="00B67559">
        <w:t xml:space="preserve">effective; cloud technology, which will enable a simplified WIS traffic pattern, especially among GISCs; Web services, including cooperation with general search engines. </w:t>
      </w:r>
    </w:p>
    <w:p w:rsidR="00B67559" w:rsidRPr="00570DED" w:rsidRDefault="00B67559" w:rsidP="008636CE">
      <w:pPr>
        <w:pStyle w:val="WMOBodyText"/>
      </w:pPr>
      <w:r>
        <w:t>9.</w:t>
      </w:r>
      <w:r>
        <w:tab/>
        <w:t>OPAG-ISS will continue this study and seek inputs from other technical commissions, including their requirements on the full life cycle information management, i.e. P</w:t>
      </w:r>
      <w:r w:rsidR="008636CE">
        <w:t>art</w:t>
      </w:r>
      <w:r>
        <w:t xml:space="preserve"> C of WIS, to develop a draft global strategy for the evolution of WIS, to be submitted to the CBS </w:t>
      </w:r>
      <w:r w:rsidR="008636CE">
        <w:t>s</w:t>
      </w:r>
      <w:r>
        <w:t>ession in November 2016 for consideration.</w:t>
      </w:r>
    </w:p>
    <w:p w:rsidR="00275BE1" w:rsidRDefault="00275BE1">
      <w:pPr>
        <w:pStyle w:val="Heading3"/>
      </w:pPr>
      <w:bookmarkStart w:id="19" w:name="_4._Status_of"/>
      <w:bookmarkEnd w:id="19"/>
      <w:r>
        <w:t>Status of WIS Implementation</w:t>
      </w:r>
    </w:p>
    <w:p w:rsidR="00570DED" w:rsidRDefault="007C264F" w:rsidP="00275BE1">
      <w:pPr>
        <w:pStyle w:val="Heading4"/>
      </w:pPr>
      <w:r>
        <w:t>National implementation of WIS</w:t>
      </w:r>
    </w:p>
    <w:p w:rsidR="007C264F" w:rsidRDefault="009D2E58" w:rsidP="00570DED">
      <w:pPr>
        <w:pStyle w:val="WMOBodyText"/>
        <w:rPr>
          <w:i/>
          <w:lang w:eastAsia="zh-CN"/>
        </w:rPr>
      </w:pPr>
      <w:r>
        <w:t>10.</w:t>
      </w:r>
      <w:r w:rsidR="00275BE1">
        <w:tab/>
      </w:r>
      <w:r w:rsidR="007C264F">
        <w:t xml:space="preserve">WIS, like the GTS, operates almost totally at the national level creating a global infrastructure from this collective of interoperable components. The </w:t>
      </w:r>
      <w:r w:rsidR="000525EB">
        <w:t>procedure for</w:t>
      </w:r>
      <w:r w:rsidR="007C264F">
        <w:t xml:space="preserve"> designating WIS centres is now well established, as are the compliance specifications and supporting </w:t>
      </w:r>
      <w:r w:rsidR="007C264F">
        <w:lastRenderedPageBreak/>
        <w:t>discovery metadata standards. The current status of each centre’s identification and final designation by Executive Council is available at</w:t>
      </w:r>
      <w:r w:rsidR="007C264F" w:rsidRPr="00635E52">
        <w:t xml:space="preserve"> </w:t>
      </w:r>
      <w:hyperlink r:id="rId18" w:history="1">
        <w:r w:rsidR="008E70F8" w:rsidRPr="00635E52">
          <w:rPr>
            <w:rStyle w:val="Hyperlink"/>
            <w:lang w:eastAsia="zh-CN"/>
          </w:rPr>
          <w:t>http://wis.wmo.i</w:t>
        </w:r>
        <w:r w:rsidR="008E70F8" w:rsidRPr="00635E52">
          <w:rPr>
            <w:rStyle w:val="Hyperlink"/>
            <w:lang w:eastAsia="zh-CN"/>
          </w:rPr>
          <w:t>nt/WISCentresDb</w:t>
        </w:r>
      </w:hyperlink>
      <w:r w:rsidR="007C264F">
        <w:rPr>
          <w:i/>
          <w:lang w:eastAsia="zh-CN"/>
        </w:rPr>
        <w:t xml:space="preserve">. </w:t>
      </w:r>
      <w:r w:rsidR="000525EB">
        <w:rPr>
          <w:i/>
          <w:lang w:eastAsia="zh-CN"/>
        </w:rPr>
        <w:t>[</w:t>
      </w:r>
      <w:r w:rsidR="00F06EE3">
        <w:rPr>
          <w:i/>
          <w:lang w:eastAsia="zh-CN"/>
        </w:rPr>
        <w:t>C</w:t>
      </w:r>
      <w:r w:rsidR="007C264F">
        <w:rPr>
          <w:i/>
          <w:lang w:eastAsia="zh-CN"/>
        </w:rPr>
        <w:t>licking on the FUNCTION (</w:t>
      </w:r>
      <w:r w:rsidR="000525EB">
        <w:rPr>
          <w:i/>
          <w:lang w:eastAsia="zh-CN"/>
        </w:rPr>
        <w:t>for example</w:t>
      </w:r>
      <w:r w:rsidR="007C264F">
        <w:rPr>
          <w:i/>
          <w:lang w:eastAsia="zh-CN"/>
        </w:rPr>
        <w:t xml:space="preserve"> RTH) will take </w:t>
      </w:r>
      <w:r w:rsidR="00635E52">
        <w:rPr>
          <w:i/>
          <w:lang w:eastAsia="zh-CN"/>
        </w:rPr>
        <w:t>you to the centre’s landing web</w:t>
      </w:r>
      <w:r w:rsidR="007C264F">
        <w:rPr>
          <w:i/>
          <w:lang w:eastAsia="zh-CN"/>
        </w:rPr>
        <w:t>site</w:t>
      </w:r>
      <w:r w:rsidR="000525EB">
        <w:rPr>
          <w:i/>
          <w:lang w:eastAsia="zh-CN"/>
        </w:rPr>
        <w:t>.]</w:t>
      </w:r>
      <w:r w:rsidR="007C264F">
        <w:rPr>
          <w:i/>
          <w:lang w:eastAsia="zh-CN"/>
        </w:rPr>
        <w:t xml:space="preserve"> </w:t>
      </w:r>
      <w:r w:rsidR="007C264F" w:rsidRPr="006737D4">
        <w:rPr>
          <w:lang w:eastAsia="zh-CN"/>
        </w:rPr>
        <w:t>The current database has 373 centres registered, 336 of them having been endorsed by EC or Congress</w:t>
      </w:r>
      <w:r w:rsidR="00F06EE3">
        <w:rPr>
          <w:lang w:eastAsia="zh-CN"/>
        </w:rPr>
        <w:t>.</w:t>
      </w:r>
    </w:p>
    <w:p w:rsidR="007C264F" w:rsidRPr="00570DED" w:rsidRDefault="009D2E58" w:rsidP="00570DED">
      <w:pPr>
        <w:pStyle w:val="WMOBodyText"/>
      </w:pPr>
      <w:r>
        <w:t>11</w:t>
      </w:r>
      <w:r w:rsidR="00275BE1" w:rsidRPr="00275BE1">
        <w:t>.</w:t>
      </w:r>
      <w:r w:rsidR="00275BE1" w:rsidRPr="00275BE1">
        <w:tab/>
      </w:r>
      <w:r w:rsidR="007C264F" w:rsidRPr="00275BE1">
        <w:t>Despite the progress in implementing WIS infrastructure, there are many countries that although a part of WIS, have yet to develop national WIS implementation plans</w:t>
      </w:r>
      <w:r w:rsidR="00BA3F77">
        <w:t>,</w:t>
      </w:r>
      <w:r w:rsidR="007C264F" w:rsidRPr="00275BE1">
        <w:t xml:space="preserve"> or </w:t>
      </w:r>
      <w:r w:rsidR="00BA3F77">
        <w:t xml:space="preserve">have </w:t>
      </w:r>
      <w:r w:rsidR="00F06EE3">
        <w:t xml:space="preserve">not </w:t>
      </w:r>
      <w:r w:rsidR="007C264F" w:rsidRPr="00275BE1">
        <w:t>reached a stage where they can benefit fully from WIS nationally. This is a problem that is being addressed at the regional level.</w:t>
      </w:r>
    </w:p>
    <w:p w:rsidR="00570DED" w:rsidRDefault="009B6B8C" w:rsidP="00275BE1">
      <w:pPr>
        <w:pStyle w:val="Heading4"/>
      </w:pPr>
      <w:r>
        <w:t>Regional implementation of WIS</w:t>
      </w:r>
    </w:p>
    <w:p w:rsidR="009B6B8C" w:rsidRDefault="009D2E58" w:rsidP="008636CE">
      <w:pPr>
        <w:pStyle w:val="WMOBodyText"/>
        <w:rPr>
          <w:lang w:eastAsia="zh-CN"/>
        </w:rPr>
      </w:pPr>
      <w:r>
        <w:t>12</w:t>
      </w:r>
      <w:r w:rsidR="00275BE1">
        <w:t>.</w:t>
      </w:r>
      <w:r w:rsidR="00275BE1">
        <w:tab/>
      </w:r>
      <w:r w:rsidR="009B6B8C">
        <w:t xml:space="preserve">All </w:t>
      </w:r>
      <w:r w:rsidR="008636CE">
        <w:t>R</w:t>
      </w:r>
      <w:r w:rsidR="009B6B8C">
        <w:t xml:space="preserve">egions now have Regional WIS Implementation </w:t>
      </w:r>
      <w:r w:rsidR="00FD3084">
        <w:t>P</w:t>
      </w:r>
      <w:r w:rsidR="009B6B8C">
        <w:t xml:space="preserve">lans. They can be accessed by the </w:t>
      </w:r>
      <w:r w:rsidR="009B6B8C">
        <w:rPr>
          <w:lang w:eastAsia="zh-CN"/>
        </w:rPr>
        <w:t xml:space="preserve">regional implementation page of WIS </w:t>
      </w:r>
      <w:r w:rsidR="009B6B8C" w:rsidRPr="008636CE">
        <w:rPr>
          <w:iCs/>
          <w:lang w:eastAsia="zh-CN"/>
        </w:rPr>
        <w:t xml:space="preserve">at </w:t>
      </w:r>
      <w:r w:rsidR="008636CE" w:rsidRPr="008636CE">
        <w:fldChar w:fldCharType="begin"/>
      </w:r>
      <w:r w:rsidR="008636CE" w:rsidRPr="008636CE">
        <w:instrText xml:space="preserve"> HYPERLINK "http://wis.wmo.int/page=Regional-Implementation" </w:instrText>
      </w:r>
      <w:r w:rsidR="008636CE" w:rsidRPr="008636CE">
        <w:fldChar w:fldCharType="separate"/>
      </w:r>
      <w:r w:rsidR="009B6B8C" w:rsidRPr="008636CE">
        <w:rPr>
          <w:rStyle w:val="Hyperlink"/>
          <w:lang w:eastAsia="zh-CN"/>
        </w:rPr>
        <w:t>http://wis.wmo.int/page=Regional-Implementation</w:t>
      </w:r>
      <w:r w:rsidR="008636CE" w:rsidRPr="008636CE">
        <w:rPr>
          <w:rStyle w:val="Hyperlink"/>
          <w:lang w:eastAsia="zh-CN"/>
        </w:rPr>
        <w:fldChar w:fldCharType="end"/>
      </w:r>
      <w:r w:rsidR="009B6B8C">
        <w:rPr>
          <w:i/>
          <w:lang w:eastAsia="zh-CN"/>
        </w:rPr>
        <w:t xml:space="preserve"> </w:t>
      </w:r>
      <w:r w:rsidR="009B6B8C">
        <w:rPr>
          <w:lang w:eastAsia="zh-CN"/>
        </w:rPr>
        <w:t xml:space="preserve">and selecting the </w:t>
      </w:r>
      <w:r w:rsidR="008636CE">
        <w:rPr>
          <w:lang w:eastAsia="zh-CN"/>
        </w:rPr>
        <w:t>R</w:t>
      </w:r>
      <w:r w:rsidR="009B6B8C">
        <w:rPr>
          <w:lang w:eastAsia="zh-CN"/>
        </w:rPr>
        <w:t>egion of interest</w:t>
      </w:r>
      <w:r w:rsidR="009B6B8C">
        <w:rPr>
          <w:i/>
          <w:lang w:eastAsia="zh-CN"/>
        </w:rPr>
        <w:t xml:space="preserve">. </w:t>
      </w:r>
      <w:r w:rsidR="009B6B8C">
        <w:rPr>
          <w:lang w:eastAsia="zh-CN"/>
        </w:rPr>
        <w:t xml:space="preserve">GISCs play a major role in the regional implementation through provision of training and guidance to Members in their area of responsibility. </w:t>
      </w:r>
      <w:r w:rsidR="004A4618">
        <w:rPr>
          <w:lang w:eastAsia="zh-CN"/>
        </w:rPr>
        <w:t xml:space="preserve">From the </w:t>
      </w:r>
      <w:r w:rsidR="00FD3084">
        <w:rPr>
          <w:lang w:eastAsia="zh-CN"/>
        </w:rPr>
        <w:t>S</w:t>
      </w:r>
      <w:r w:rsidR="004A4618">
        <w:rPr>
          <w:lang w:eastAsia="zh-CN"/>
        </w:rPr>
        <w:t>ecretariat side, the WIS branch is working closely with Regional Offices to help in their support of Members. The WIS Branch is also working closely with the National WIS Focal Points to monitor their national implementation of WIS and to provide guidance. Each country’s national WIS focal point is listed on the Regional Implementation page or their Country Profile Database page (</w:t>
      </w:r>
      <w:hyperlink r:id="rId19" w:history="1">
        <w:r w:rsidR="004A4618" w:rsidRPr="00FD12FF">
          <w:rPr>
            <w:rStyle w:val="Hyperlink"/>
            <w:lang w:eastAsia="zh-CN"/>
          </w:rPr>
          <w:t>http://www.wmo.int/cpdb</w:t>
        </w:r>
      </w:hyperlink>
      <w:r w:rsidR="004A4618">
        <w:rPr>
          <w:lang w:eastAsia="zh-CN"/>
        </w:rPr>
        <w:t xml:space="preserve">). </w:t>
      </w:r>
    </w:p>
    <w:p w:rsidR="00F054DF" w:rsidRDefault="00F054DF" w:rsidP="00275BE1">
      <w:pPr>
        <w:pStyle w:val="Heading4"/>
      </w:pPr>
      <w:r>
        <w:t>Global implementation of WIS</w:t>
      </w:r>
    </w:p>
    <w:p w:rsidR="00D71E32" w:rsidRDefault="009D2E58" w:rsidP="008636CE">
      <w:pPr>
        <w:pStyle w:val="Heading3"/>
        <w:ind w:left="0" w:firstLine="0"/>
        <w:rPr>
          <w:b w:val="0"/>
          <w:bCs w:val="0"/>
          <w:lang w:eastAsia="zh-CN"/>
        </w:rPr>
      </w:pPr>
      <w:r w:rsidRPr="00FD3084">
        <w:rPr>
          <w:b w:val="0"/>
          <w:bCs w:val="0"/>
          <w:lang w:eastAsia="zh-CN"/>
        </w:rPr>
        <w:t>13</w:t>
      </w:r>
      <w:r w:rsidR="00275BE1" w:rsidRPr="00FD3084">
        <w:rPr>
          <w:b w:val="0"/>
          <w:bCs w:val="0"/>
          <w:lang w:eastAsia="zh-CN"/>
        </w:rPr>
        <w:t>.</w:t>
      </w:r>
      <w:r w:rsidR="00275BE1" w:rsidRPr="00FD3084">
        <w:rPr>
          <w:b w:val="0"/>
          <w:bCs w:val="0"/>
          <w:lang w:eastAsia="zh-CN"/>
        </w:rPr>
        <w:tab/>
      </w:r>
      <w:r w:rsidR="00F054DF" w:rsidRPr="00FD3084">
        <w:rPr>
          <w:b w:val="0"/>
          <w:bCs w:val="0"/>
          <w:lang w:eastAsia="zh-CN"/>
        </w:rPr>
        <w:t xml:space="preserve">As noted above, WIS is a </w:t>
      </w:r>
      <w:r w:rsidR="00F06EE3" w:rsidRPr="00FD3084">
        <w:rPr>
          <w:b w:val="0"/>
          <w:bCs w:val="0"/>
          <w:lang w:eastAsia="zh-CN"/>
        </w:rPr>
        <w:t xml:space="preserve">collection </w:t>
      </w:r>
      <w:r w:rsidR="00F054DF" w:rsidRPr="00FD3084">
        <w:rPr>
          <w:b w:val="0"/>
          <w:bCs w:val="0"/>
          <w:lang w:eastAsia="zh-CN"/>
        </w:rPr>
        <w:t xml:space="preserve">of national components. </w:t>
      </w:r>
      <w:r w:rsidR="00612A82" w:rsidRPr="00FD3084">
        <w:rPr>
          <w:b w:val="0"/>
          <w:bCs w:val="0"/>
          <w:lang w:eastAsia="zh-CN"/>
        </w:rPr>
        <w:t>All operate</w:t>
      </w:r>
      <w:r w:rsidR="00F054DF" w:rsidRPr="00FD3084">
        <w:rPr>
          <w:b w:val="0"/>
          <w:bCs w:val="0"/>
          <w:lang w:eastAsia="zh-CN"/>
        </w:rPr>
        <w:t xml:space="preserve"> under the framework defined in the </w:t>
      </w:r>
      <w:r w:rsidR="00F054DF" w:rsidRPr="008636CE">
        <w:rPr>
          <w:b w:val="0"/>
          <w:bCs w:val="0"/>
          <w:i/>
          <w:iCs/>
          <w:lang w:eastAsia="zh-CN"/>
        </w:rPr>
        <w:t>Manual on WIS</w:t>
      </w:r>
      <w:r w:rsidR="00F054DF" w:rsidRPr="00FD3084">
        <w:rPr>
          <w:b w:val="0"/>
          <w:bCs w:val="0"/>
          <w:lang w:eastAsia="zh-CN"/>
        </w:rPr>
        <w:t xml:space="preserve"> (</w:t>
      </w:r>
      <w:hyperlink r:id="rId20" w:history="1">
        <w:r w:rsidR="008636CE">
          <w:rPr>
            <w:rStyle w:val="Hyperlink"/>
            <w:b w:val="0"/>
            <w:bCs w:val="0"/>
            <w:lang w:eastAsia="zh-CN"/>
          </w:rPr>
          <w:t>WMO-</w:t>
        </w:r>
        <w:r w:rsidR="00F054DF" w:rsidRPr="00FD3084">
          <w:rPr>
            <w:rStyle w:val="Hyperlink"/>
            <w:b w:val="0"/>
            <w:bCs w:val="0"/>
            <w:lang w:eastAsia="zh-CN"/>
          </w:rPr>
          <w:t>No</w:t>
        </w:r>
        <w:r w:rsidR="00F054DF" w:rsidRPr="00FD3084">
          <w:rPr>
            <w:rStyle w:val="Hyperlink"/>
            <w:b w:val="0"/>
            <w:bCs w:val="0"/>
            <w:lang w:eastAsia="zh-CN"/>
          </w:rPr>
          <w:t>.</w:t>
        </w:r>
        <w:r w:rsidR="00B3387D">
          <w:rPr>
            <w:rStyle w:val="Hyperlink"/>
            <w:b w:val="0"/>
            <w:bCs w:val="0"/>
            <w:lang w:eastAsia="zh-CN"/>
          </w:rPr>
          <w:t xml:space="preserve"> </w:t>
        </w:r>
        <w:r w:rsidR="00F054DF" w:rsidRPr="00FD3084">
          <w:rPr>
            <w:rStyle w:val="Hyperlink"/>
            <w:b w:val="0"/>
            <w:bCs w:val="0"/>
            <w:lang w:eastAsia="zh-CN"/>
          </w:rPr>
          <w:t>1060</w:t>
        </w:r>
      </w:hyperlink>
      <w:r w:rsidR="00F054DF" w:rsidRPr="00FD3084">
        <w:rPr>
          <w:b w:val="0"/>
          <w:bCs w:val="0"/>
          <w:lang w:eastAsia="zh-CN"/>
        </w:rPr>
        <w:t xml:space="preserve">) and the </w:t>
      </w:r>
      <w:r w:rsidR="00F054DF" w:rsidRPr="008636CE">
        <w:rPr>
          <w:b w:val="0"/>
          <w:bCs w:val="0"/>
          <w:i/>
          <w:iCs/>
          <w:lang w:eastAsia="zh-CN"/>
        </w:rPr>
        <w:t>Guide to WIS</w:t>
      </w:r>
      <w:r w:rsidR="00F054DF" w:rsidRPr="00FD3084">
        <w:rPr>
          <w:b w:val="0"/>
          <w:bCs w:val="0"/>
          <w:lang w:eastAsia="zh-CN"/>
        </w:rPr>
        <w:t xml:space="preserve"> (</w:t>
      </w:r>
      <w:hyperlink r:id="rId21" w:history="1">
        <w:r w:rsidR="00F054DF" w:rsidRPr="00FD3084">
          <w:rPr>
            <w:rStyle w:val="Hyperlink"/>
            <w:b w:val="0"/>
            <w:bCs w:val="0"/>
            <w:lang w:eastAsia="zh-CN"/>
          </w:rPr>
          <w:t>WMO</w:t>
        </w:r>
        <w:r w:rsidR="008636CE">
          <w:rPr>
            <w:rStyle w:val="Hyperlink"/>
            <w:b w:val="0"/>
            <w:bCs w:val="0"/>
            <w:lang w:eastAsia="zh-CN"/>
          </w:rPr>
          <w:noBreakHyphen/>
        </w:r>
        <w:r w:rsidR="00F054DF" w:rsidRPr="00FD3084">
          <w:rPr>
            <w:rStyle w:val="Hyperlink"/>
            <w:b w:val="0"/>
            <w:bCs w:val="0"/>
            <w:lang w:eastAsia="zh-CN"/>
          </w:rPr>
          <w:t>No.</w:t>
        </w:r>
        <w:r w:rsidR="00B3387D">
          <w:rPr>
            <w:rStyle w:val="Hyperlink"/>
            <w:b w:val="0"/>
            <w:bCs w:val="0"/>
            <w:lang w:eastAsia="zh-CN"/>
          </w:rPr>
          <w:t> </w:t>
        </w:r>
        <w:r w:rsidR="00F054DF" w:rsidRPr="00FD3084">
          <w:rPr>
            <w:rStyle w:val="Hyperlink"/>
            <w:b w:val="0"/>
            <w:bCs w:val="0"/>
            <w:lang w:eastAsia="zh-CN"/>
          </w:rPr>
          <w:t>1061</w:t>
        </w:r>
      </w:hyperlink>
      <w:r w:rsidR="00F054DF" w:rsidRPr="00FD3084">
        <w:rPr>
          <w:b w:val="0"/>
          <w:bCs w:val="0"/>
          <w:lang w:eastAsia="zh-CN"/>
        </w:rPr>
        <w:t xml:space="preserve">) as well as other regulatory material (WMO </w:t>
      </w:r>
      <w:hyperlink r:id="rId22" w:history="1">
        <w:r w:rsidR="00F054DF" w:rsidRPr="00FD3084">
          <w:rPr>
            <w:rStyle w:val="Hyperlink"/>
            <w:b w:val="0"/>
            <w:bCs w:val="0"/>
            <w:lang w:eastAsia="zh-CN"/>
          </w:rPr>
          <w:t>Tech</w:t>
        </w:r>
        <w:r w:rsidR="00B3387D">
          <w:rPr>
            <w:rStyle w:val="Hyperlink"/>
            <w:b w:val="0"/>
            <w:bCs w:val="0"/>
            <w:lang w:eastAsia="zh-CN"/>
          </w:rPr>
          <w:t>nical</w:t>
        </w:r>
        <w:r w:rsidR="00F054DF" w:rsidRPr="00FD3084">
          <w:rPr>
            <w:rStyle w:val="Hyperlink"/>
            <w:b w:val="0"/>
            <w:bCs w:val="0"/>
            <w:lang w:eastAsia="zh-CN"/>
          </w:rPr>
          <w:t xml:space="preserve"> Reg</w:t>
        </w:r>
        <w:r w:rsidR="00B3387D">
          <w:rPr>
            <w:rStyle w:val="Hyperlink"/>
            <w:b w:val="0"/>
            <w:bCs w:val="0"/>
            <w:lang w:eastAsia="zh-CN"/>
          </w:rPr>
          <w:t>ulations No.</w:t>
        </w:r>
        <w:r w:rsidR="00F054DF" w:rsidRPr="00FD3084">
          <w:rPr>
            <w:rStyle w:val="Hyperlink"/>
            <w:b w:val="0"/>
            <w:bCs w:val="0"/>
            <w:lang w:eastAsia="zh-CN"/>
          </w:rPr>
          <w:t xml:space="preserve"> 49</w:t>
        </w:r>
      </w:hyperlink>
      <w:r w:rsidR="00F054DF" w:rsidRPr="00FD3084">
        <w:rPr>
          <w:b w:val="0"/>
          <w:bCs w:val="0"/>
          <w:lang w:eastAsia="zh-CN"/>
        </w:rPr>
        <w:t xml:space="preserve">, its Parts and Attachments). A major effort is now underway to put in place a real-time monitoring system that was demonstrated at Cg-17. WIS real-time monitoring Common Dashboards (operated by Brazil, China and Japan) and experimental monitoring sites can be accessed from </w:t>
      </w:r>
      <w:hyperlink r:id="rId23" w:history="1">
        <w:r w:rsidR="00F054DF" w:rsidRPr="00FD3084">
          <w:rPr>
            <w:rStyle w:val="Hyperlink"/>
            <w:b w:val="0"/>
            <w:bCs w:val="0"/>
            <w:lang w:eastAsia="zh-CN"/>
          </w:rPr>
          <w:t>http://wis.wmo.in</w:t>
        </w:r>
        <w:r w:rsidR="00F054DF" w:rsidRPr="00FD3084">
          <w:rPr>
            <w:rStyle w:val="Hyperlink"/>
            <w:b w:val="0"/>
            <w:bCs w:val="0"/>
            <w:lang w:eastAsia="zh-CN"/>
          </w:rPr>
          <w:t>t/</w:t>
        </w:r>
        <w:r w:rsidR="00F054DF" w:rsidRPr="00FD3084">
          <w:rPr>
            <w:rStyle w:val="Hyperlink"/>
            <w:b w:val="0"/>
            <w:bCs w:val="0"/>
          </w:rPr>
          <w:t>wis-status</w:t>
        </w:r>
      </w:hyperlink>
      <w:r w:rsidR="00F054DF" w:rsidRPr="00FD3084">
        <w:rPr>
          <w:b w:val="0"/>
          <w:bCs w:val="0"/>
          <w:lang w:eastAsia="zh-CN"/>
        </w:rPr>
        <w:t>.</w:t>
      </w:r>
      <w:bookmarkStart w:id="20" w:name="_4._World_Weather"/>
      <w:bookmarkStart w:id="21" w:name="_5._Satellite_Data"/>
      <w:bookmarkEnd w:id="20"/>
      <w:bookmarkEnd w:id="21"/>
    </w:p>
    <w:bookmarkStart w:id="22" w:name="_Satellite_Data_Telecommunication"/>
    <w:bookmarkEnd w:id="22"/>
    <w:p w:rsidR="00336820" w:rsidRPr="00D71E32" w:rsidRDefault="00D71E32" w:rsidP="00D71E32">
      <w:pPr>
        <w:pStyle w:val="Heading3"/>
        <w:ind w:left="0" w:firstLine="0"/>
      </w:pPr>
      <w:r w:rsidRPr="00D71E32">
        <w:fldChar w:fldCharType="begin"/>
      </w:r>
      <w:r w:rsidRPr="00D71E32">
        <w:instrText xml:space="preserve"> HYPERLINK  \l "_Satellite_Data_Telecommunication" </w:instrText>
      </w:r>
      <w:r w:rsidRPr="00D71E32">
        <w:fldChar w:fldCharType="separate"/>
      </w:r>
      <w:r w:rsidR="00931093" w:rsidRPr="00D71E32">
        <w:rPr>
          <w:rStyle w:val="Hyperlink"/>
          <w:color w:val="auto"/>
        </w:rPr>
        <w:t xml:space="preserve">Satellite Data Telecommunication Systems </w:t>
      </w:r>
      <w:r w:rsidR="00336820" w:rsidRPr="00D71E32">
        <w:rPr>
          <w:rStyle w:val="Hyperlink"/>
          <w:color w:val="auto"/>
        </w:rPr>
        <w:t>(SATCOM)</w:t>
      </w:r>
      <w:r w:rsidRPr="00D71E32">
        <w:fldChar w:fldCharType="end"/>
      </w:r>
    </w:p>
    <w:p w:rsidR="00336820" w:rsidRDefault="00336820" w:rsidP="00D71E32">
      <w:pPr>
        <w:pStyle w:val="WMOBodyText"/>
      </w:pPr>
      <w:r>
        <w:t>1</w:t>
      </w:r>
      <w:r w:rsidR="009D2E58">
        <w:t>4</w:t>
      </w:r>
      <w:r>
        <w:t>.</w:t>
      </w:r>
      <w:r>
        <w:tab/>
        <w:t xml:space="preserve">The interim SATCOM executive committee has arranged to hold the first IOC/WMO </w:t>
      </w:r>
      <w:r w:rsidRPr="00336820">
        <w:t>international forum of users of satellite data telecommunication systems</w:t>
      </w:r>
      <w:r>
        <w:t xml:space="preserve"> (SATCOM 2016) in Madrid, Spain from 27 to 29 September 2016. The meeting will be co</w:t>
      </w:r>
      <w:r w:rsidR="00D71E32">
        <w:t>-</w:t>
      </w:r>
      <w:r>
        <w:t xml:space="preserve">located with </w:t>
      </w:r>
      <w:r w:rsidR="00B3387D">
        <w:t xml:space="preserve">the </w:t>
      </w:r>
      <w:r>
        <w:t xml:space="preserve">CIMO </w:t>
      </w:r>
      <w:r w:rsidR="00BE5520" w:rsidRPr="00BE5520">
        <w:t>T</w:t>
      </w:r>
      <w:r w:rsidR="00BE5520">
        <w:t xml:space="preserve">echnical Conference (CIMO-TECO 2016) </w:t>
      </w:r>
      <w:r w:rsidR="00BE5520" w:rsidRPr="00BE5520">
        <w:t>on Met</w:t>
      </w:r>
      <w:r w:rsidR="00BE5520">
        <w:t xml:space="preserve">eorological </w:t>
      </w:r>
      <w:r w:rsidR="00BE5520" w:rsidRPr="00BE5520">
        <w:t>and Env</w:t>
      </w:r>
      <w:r w:rsidR="00BE5520">
        <w:t>ironmental</w:t>
      </w:r>
      <w:r w:rsidR="00BE5520" w:rsidRPr="00BE5520">
        <w:t xml:space="preserve"> Instruments and Methods of Observation </w:t>
      </w:r>
      <w:r>
        <w:t xml:space="preserve">at the </w:t>
      </w:r>
      <w:r w:rsidRPr="00336820">
        <w:t>Meteorological Technology World Expo 2016</w:t>
      </w:r>
      <w:r w:rsidR="00B3387D">
        <w:t xml:space="preserve"> (</w:t>
      </w:r>
      <w:r w:rsidR="00B3387D" w:rsidRPr="00B3387D">
        <w:t>Madrid, Spain</w:t>
      </w:r>
      <w:r w:rsidR="00B3387D">
        <w:t xml:space="preserve">, </w:t>
      </w:r>
      <w:r w:rsidR="00B3387D" w:rsidRPr="00B3387D">
        <w:t>27</w:t>
      </w:r>
      <w:r w:rsidR="00B3387D">
        <w:noBreakHyphen/>
        <w:t>30 </w:t>
      </w:r>
      <w:r w:rsidR="00B3387D" w:rsidRPr="00B3387D">
        <w:t>September</w:t>
      </w:r>
      <w:r w:rsidR="00B3387D">
        <w:t> </w:t>
      </w:r>
      <w:r w:rsidR="00B3387D" w:rsidRPr="00B3387D">
        <w:t>2016</w:t>
      </w:r>
      <w:r w:rsidR="00B3387D">
        <w:t>)</w:t>
      </w:r>
      <w:r>
        <w:t xml:space="preserve">. </w:t>
      </w:r>
    </w:p>
    <w:p w:rsidR="00336820" w:rsidRDefault="00336820" w:rsidP="00336820">
      <w:pPr>
        <w:pStyle w:val="WMOBodyText"/>
      </w:pPr>
      <w:r>
        <w:t>1</w:t>
      </w:r>
      <w:r w:rsidR="009D2E58">
        <w:t>5</w:t>
      </w:r>
      <w:r>
        <w:t>.</w:t>
      </w:r>
      <w:r>
        <w:tab/>
        <w:t>The</w:t>
      </w:r>
      <w:r w:rsidRPr="00336820">
        <w:t xml:space="preserve"> </w:t>
      </w:r>
      <w:r>
        <w:t>theme</w:t>
      </w:r>
      <w:r w:rsidRPr="00336820">
        <w:t xml:space="preserve"> of </w:t>
      </w:r>
      <w:r>
        <w:t>SATCOM 2016</w:t>
      </w:r>
      <w:r w:rsidRPr="00336820">
        <w:t xml:space="preserve"> is to “Bring the right data, in the right format, to the right people, at the right time for the right price,” where satellite communications are involved in at least one part of the process. </w:t>
      </w:r>
      <w:r>
        <w:t xml:space="preserve">SATCOM 2016 </w:t>
      </w:r>
      <w:r w:rsidRPr="00336820">
        <w:t xml:space="preserve">will achieve this through bringing together representatives from </w:t>
      </w:r>
      <w:r w:rsidR="00F06EE3">
        <w:t>satellite communications (</w:t>
      </w:r>
      <w:proofErr w:type="spellStart"/>
      <w:r w:rsidR="00F06EE3">
        <w:t>s</w:t>
      </w:r>
      <w:r w:rsidR="00891376">
        <w:t>a</w:t>
      </w:r>
      <w:r w:rsidR="00F06EE3">
        <w:t>tcom</w:t>
      </w:r>
      <w:proofErr w:type="spellEnd"/>
      <w:r w:rsidR="00F06EE3">
        <w:t>)</w:t>
      </w:r>
      <w:r w:rsidRPr="00336820">
        <w:t xml:space="preserve"> users, </w:t>
      </w:r>
      <w:proofErr w:type="spellStart"/>
      <w:r w:rsidRPr="00336820">
        <w:t>satcom</w:t>
      </w:r>
      <w:proofErr w:type="spellEnd"/>
      <w:r w:rsidRPr="00336820">
        <w:t xml:space="preserve"> network operators and those involved in the design, manufacture and sales of </w:t>
      </w:r>
      <w:proofErr w:type="spellStart"/>
      <w:r w:rsidRPr="00336820">
        <w:t>satcom</w:t>
      </w:r>
      <w:proofErr w:type="spellEnd"/>
      <w:r w:rsidRPr="00336820">
        <w:t xml:space="preserve"> terminals</w:t>
      </w:r>
      <w:r>
        <w:t xml:space="preserve">. </w:t>
      </w:r>
    </w:p>
    <w:p w:rsidR="00931093" w:rsidRDefault="00931093" w:rsidP="00C45DF0">
      <w:pPr>
        <w:pStyle w:val="WMOBodyText"/>
      </w:pPr>
      <w:r>
        <w:t>1</w:t>
      </w:r>
      <w:r w:rsidR="009D2E58">
        <w:t>6</w:t>
      </w:r>
      <w:r>
        <w:t>.</w:t>
      </w:r>
      <w:r>
        <w:tab/>
        <w:t xml:space="preserve">The aim of SATCOM 2016 will be to encourage ongoing commitment and participation of stakeholders, to formally establish the </w:t>
      </w:r>
      <w:proofErr w:type="spellStart"/>
      <w:r>
        <w:t>Satcom</w:t>
      </w:r>
      <w:proofErr w:type="spellEnd"/>
      <w:r>
        <w:t xml:space="preserve"> Forum, including electing the Committee, adopt the working arrangements and to set in place a work plan</w:t>
      </w:r>
      <w:r w:rsidR="00C45DF0">
        <w:t>.</w:t>
      </w:r>
    </w:p>
    <w:p w:rsidR="00570DED" w:rsidRDefault="00336820" w:rsidP="00336820">
      <w:pPr>
        <w:pStyle w:val="WMOBodyText"/>
      </w:pPr>
      <w:r>
        <w:t>1</w:t>
      </w:r>
      <w:r w:rsidR="009D2E58">
        <w:t>7</w:t>
      </w:r>
      <w:r>
        <w:t>.</w:t>
      </w:r>
      <w:r>
        <w:tab/>
        <w:t xml:space="preserve">In addition to the WMO/IOC partnership, HMEI are also supporting SATCOM 2016 through encouraging their members to participate in the forum and in sharing their </w:t>
      </w:r>
      <w:r w:rsidRPr="00336820">
        <w:t>Meteorological Technology World Expo</w:t>
      </w:r>
      <w:r>
        <w:t xml:space="preserve"> booth where Expo attendees will be able to find out more about SATCOM and register.</w:t>
      </w:r>
    </w:p>
    <w:p w:rsidR="00570DED" w:rsidRPr="00570DED" w:rsidRDefault="00570DED" w:rsidP="00275BE1">
      <w:pPr>
        <w:pStyle w:val="Heading3"/>
      </w:pPr>
      <w:bookmarkStart w:id="23" w:name="_Annex_1_to"/>
      <w:bookmarkEnd w:id="23"/>
      <w:r>
        <w:lastRenderedPageBreak/>
        <w:t xml:space="preserve">Annex 1 to </w:t>
      </w:r>
      <w:hyperlink w:anchor="_World_Weather_Watch" w:history="1">
        <w:r w:rsidR="00275BE1" w:rsidRPr="008E6FA7">
          <w:rPr>
            <w:rStyle w:val="Hyperlink"/>
          </w:rPr>
          <w:t xml:space="preserve">Section </w:t>
        </w:r>
        <w:r w:rsidR="00B67559" w:rsidRPr="008E6FA7">
          <w:rPr>
            <w:rStyle w:val="Hyperlink"/>
          </w:rPr>
          <w:t>2</w:t>
        </w:r>
      </w:hyperlink>
    </w:p>
    <w:p w:rsidR="00570DED" w:rsidRDefault="00570DED" w:rsidP="00570DED">
      <w:pPr>
        <w:pStyle w:val="WMOBodyText"/>
        <w:keepNext/>
      </w:pPr>
      <w:r w:rsidRPr="00833B1A">
        <w:rPr>
          <w:noProof/>
          <w:lang w:val="en-US" w:eastAsia="zh-CN"/>
        </w:rPr>
        <w:drawing>
          <wp:inline distT="0" distB="0" distL="0" distR="0" wp14:anchorId="3C5E8250" wp14:editId="10BA0C56">
            <wp:extent cx="6120765" cy="5248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20765" cy="5248275"/>
                    </a:xfrm>
                    <a:prstGeom prst="rect">
                      <a:avLst/>
                    </a:prstGeom>
                    <a:noFill/>
                    <a:ln>
                      <a:noFill/>
                    </a:ln>
                  </pic:spPr>
                </pic:pic>
              </a:graphicData>
            </a:graphic>
          </wp:inline>
        </w:drawing>
      </w:r>
    </w:p>
    <w:p w:rsidR="00570DED" w:rsidRDefault="00570DED" w:rsidP="00570DED">
      <w:pPr>
        <w:pStyle w:val="Caption"/>
        <w:jc w:val="left"/>
      </w:pPr>
      <w:r>
        <w:t xml:space="preserve">Figure </w:t>
      </w:r>
      <w:r>
        <w:fldChar w:fldCharType="begin"/>
      </w:r>
      <w:r>
        <w:instrText xml:space="preserve"> SEQ Figure \* ARABIC </w:instrText>
      </w:r>
      <w:r>
        <w:fldChar w:fldCharType="separate"/>
      </w:r>
      <w:r w:rsidR="008E70F8">
        <w:rPr>
          <w:noProof/>
        </w:rPr>
        <w:t>1</w:t>
      </w:r>
      <w:r>
        <w:fldChar w:fldCharType="end"/>
      </w:r>
      <w:r>
        <w:t>a</w:t>
      </w:r>
      <w:r w:rsidRPr="005A3306">
        <w:t>. Time trend of the percentage of observations received during the Annual Global Monitoring during the period 2004 to 2015. (a) Surface reports</w:t>
      </w:r>
    </w:p>
    <w:p w:rsidR="00570DED" w:rsidRPr="00570DED" w:rsidRDefault="00570DED" w:rsidP="00570DED"/>
    <w:p w:rsidR="00570DED" w:rsidRDefault="00570DED" w:rsidP="00570DED">
      <w:pPr>
        <w:keepNext/>
      </w:pPr>
      <w:r w:rsidRPr="00833B1A">
        <w:rPr>
          <w:noProof/>
          <w:lang w:val="en-US" w:eastAsia="zh-CN"/>
        </w:rPr>
        <w:lastRenderedPageBreak/>
        <w:drawing>
          <wp:inline distT="0" distB="0" distL="0" distR="0" wp14:anchorId="4C77E77A" wp14:editId="2EF821EA">
            <wp:extent cx="6120765" cy="51092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20765" cy="5109210"/>
                    </a:xfrm>
                    <a:prstGeom prst="rect">
                      <a:avLst/>
                    </a:prstGeom>
                    <a:noFill/>
                    <a:ln>
                      <a:noFill/>
                    </a:ln>
                  </pic:spPr>
                </pic:pic>
              </a:graphicData>
            </a:graphic>
          </wp:inline>
        </w:drawing>
      </w:r>
    </w:p>
    <w:p w:rsidR="000C225A" w:rsidRDefault="00570DED" w:rsidP="00570DED">
      <w:pPr>
        <w:pStyle w:val="Caption"/>
      </w:pPr>
      <w:r>
        <w:t>Figure 1</w:t>
      </w:r>
      <w:r w:rsidRPr="005113EA">
        <w:rPr>
          <w:noProof/>
        </w:rPr>
        <w:t xml:space="preserve">b. Time trend of the percentage of observations received during the Annual Global Monitoring during the period 2004 to 2015. (a) </w:t>
      </w:r>
      <w:r w:rsidR="00FE4AD5">
        <w:t>Upper air</w:t>
      </w:r>
      <w:r w:rsidR="00FE4AD5" w:rsidRPr="00833B1A">
        <w:t xml:space="preserve"> reports</w:t>
      </w:r>
    </w:p>
    <w:p w:rsidR="00570DED" w:rsidRDefault="00570DED" w:rsidP="00570DED">
      <w:pPr>
        <w:pStyle w:val="WMOBodyText"/>
        <w:rPr>
          <w:lang w:eastAsia="en-US"/>
        </w:rPr>
      </w:pPr>
    </w:p>
    <w:p w:rsidR="00570DED" w:rsidRDefault="00570DED" w:rsidP="00570DED">
      <w:pPr>
        <w:pStyle w:val="WMOBodyText"/>
        <w:keepNext/>
      </w:pPr>
      <w:r w:rsidRPr="00833B1A">
        <w:rPr>
          <w:noProof/>
          <w:lang w:val="en-US" w:eastAsia="zh-CN"/>
        </w:rPr>
        <w:lastRenderedPageBreak/>
        <w:drawing>
          <wp:inline distT="0" distB="0" distL="0" distR="0" wp14:anchorId="0039EBBF" wp14:editId="4915BAC7">
            <wp:extent cx="6120765" cy="51314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20765" cy="5131435"/>
                    </a:xfrm>
                    <a:prstGeom prst="rect">
                      <a:avLst/>
                    </a:prstGeom>
                    <a:noFill/>
                    <a:ln>
                      <a:noFill/>
                    </a:ln>
                  </pic:spPr>
                </pic:pic>
              </a:graphicData>
            </a:graphic>
          </wp:inline>
        </w:drawing>
      </w:r>
    </w:p>
    <w:p w:rsidR="00570DED" w:rsidRDefault="00570DED" w:rsidP="00570DED">
      <w:pPr>
        <w:pStyle w:val="Caption"/>
        <w:jc w:val="left"/>
      </w:pPr>
      <w:r>
        <w:t xml:space="preserve">Figure </w:t>
      </w:r>
      <w:r w:rsidRPr="008941B6">
        <w:t>1c. Time trend of the percentage of observations received during the Annual Global Monitoring during the period 2004 to 2015. (c) Surface climate reports</w:t>
      </w:r>
    </w:p>
    <w:p w:rsidR="000525EB" w:rsidRDefault="000525EB" w:rsidP="006737D4"/>
    <w:p w:rsidR="000525EB" w:rsidRDefault="000525EB" w:rsidP="000525EB">
      <w:pPr>
        <w:pStyle w:val="WMOBodyText"/>
      </w:pPr>
    </w:p>
    <w:p w:rsidR="000525EB" w:rsidRDefault="000525EB" w:rsidP="000525EB">
      <w:pPr>
        <w:pStyle w:val="WMOBodyText"/>
      </w:pPr>
      <w:r>
        <w:rPr>
          <w:noProof/>
          <w:lang w:val="en-US" w:eastAsia="zh-CN"/>
        </w:rPr>
        <w:lastRenderedPageBreak/>
        <w:drawing>
          <wp:inline distT="0" distB="0" distL="0" distR="0" wp14:anchorId="61AB4D91" wp14:editId="03CBA3C6">
            <wp:extent cx="6113541" cy="3847795"/>
            <wp:effectExtent l="0" t="0" r="1905" b="635"/>
            <wp:docPr id="21" name="Picture 21" descr="M:\My Documents\Meetings\ICT-IOS\2016-ICT-IOS-9\Images\Oct15-Global-SY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My Documents\Meetings\ICT-IOS\2016-ICT-IOS-9\Images\Oct15-Global-SYA.png"/>
                    <pic:cNvPicPr>
                      <a:picLocks noChangeAspect="1" noChangeArrowheads="1"/>
                    </pic:cNvPicPr>
                  </pic:nvPicPr>
                  <pic:blipFill rotWithShape="1">
                    <a:blip r:embed="rId27">
                      <a:extLst>
                        <a:ext uri="{28A0092B-C50C-407E-A947-70E740481C1C}">
                          <a14:useLocalDpi xmlns:a14="http://schemas.microsoft.com/office/drawing/2010/main" val="0"/>
                        </a:ext>
                      </a:extLst>
                    </a:blip>
                    <a:srcRect b="10998"/>
                    <a:stretch/>
                  </pic:blipFill>
                  <pic:spPr bwMode="auto">
                    <a:xfrm>
                      <a:off x="0" y="0"/>
                      <a:ext cx="6115050" cy="3848745"/>
                    </a:xfrm>
                    <a:prstGeom prst="rect">
                      <a:avLst/>
                    </a:prstGeom>
                    <a:noFill/>
                    <a:ln>
                      <a:noFill/>
                    </a:ln>
                    <a:extLst>
                      <a:ext uri="{53640926-AAD7-44D8-BBD7-CCE9431645EC}">
                        <a14:shadowObscured xmlns:a14="http://schemas.microsoft.com/office/drawing/2010/main"/>
                      </a:ext>
                    </a:extLst>
                  </pic:spPr>
                </pic:pic>
              </a:graphicData>
            </a:graphic>
          </wp:inline>
        </w:drawing>
      </w:r>
    </w:p>
    <w:p w:rsidR="000525EB" w:rsidRDefault="000525EB" w:rsidP="000525EB">
      <w:pPr>
        <w:pStyle w:val="Caption"/>
        <w:jc w:val="left"/>
      </w:pPr>
      <w:r w:rsidRPr="00833B1A">
        <w:t xml:space="preserve">Figure </w:t>
      </w:r>
      <w:r>
        <w:t>2</w:t>
      </w:r>
      <w:r w:rsidRPr="00833B1A">
        <w:t xml:space="preserve">. </w:t>
      </w:r>
      <w:r>
        <w:t>Percentage of required reports received during the October 2015 WWW Annual Global Monitoring period. (a</w:t>
      </w:r>
      <w:r w:rsidRPr="00833B1A">
        <w:t>) Surface</w:t>
      </w:r>
      <w:r>
        <w:t xml:space="preserve"> synoptic</w:t>
      </w:r>
      <w:r w:rsidRPr="00833B1A">
        <w:t xml:space="preserve"> reports</w:t>
      </w:r>
    </w:p>
    <w:p w:rsidR="000525EB" w:rsidRDefault="000525EB" w:rsidP="000525EB">
      <w:pPr>
        <w:pStyle w:val="WMOBodyText"/>
      </w:pPr>
      <w:r>
        <w:rPr>
          <w:noProof/>
          <w:lang w:val="en-US" w:eastAsia="zh-CN"/>
        </w:rPr>
        <w:drawing>
          <wp:inline distT="0" distB="0" distL="0" distR="0" wp14:anchorId="36568C37" wp14:editId="314DF70B">
            <wp:extent cx="6113541" cy="3884371"/>
            <wp:effectExtent l="0" t="0" r="1905" b="1905"/>
            <wp:docPr id="22" name="Picture 22" descr="M:\My Documents\Meetings\ICT-IOS\2016-ICT-IOS-9\Images\Oct15-Global-T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My Documents\Meetings\ICT-IOS\2016-ICT-IOS-9\Images\Oct15-Global-TTA.png"/>
                    <pic:cNvPicPr>
                      <a:picLocks noChangeAspect="1" noChangeArrowheads="1"/>
                    </pic:cNvPicPr>
                  </pic:nvPicPr>
                  <pic:blipFill rotWithShape="1">
                    <a:blip r:embed="rId28">
                      <a:extLst>
                        <a:ext uri="{28A0092B-C50C-407E-A947-70E740481C1C}">
                          <a14:useLocalDpi xmlns:a14="http://schemas.microsoft.com/office/drawing/2010/main" val="0"/>
                        </a:ext>
                      </a:extLst>
                    </a:blip>
                    <a:srcRect b="10152"/>
                    <a:stretch/>
                  </pic:blipFill>
                  <pic:spPr bwMode="auto">
                    <a:xfrm>
                      <a:off x="0" y="0"/>
                      <a:ext cx="6115050" cy="3885330"/>
                    </a:xfrm>
                    <a:prstGeom prst="rect">
                      <a:avLst/>
                    </a:prstGeom>
                    <a:noFill/>
                    <a:ln>
                      <a:noFill/>
                    </a:ln>
                    <a:extLst>
                      <a:ext uri="{53640926-AAD7-44D8-BBD7-CCE9431645EC}">
                        <a14:shadowObscured xmlns:a14="http://schemas.microsoft.com/office/drawing/2010/main"/>
                      </a:ext>
                    </a:extLst>
                  </pic:spPr>
                </pic:pic>
              </a:graphicData>
            </a:graphic>
          </wp:inline>
        </w:drawing>
      </w:r>
    </w:p>
    <w:p w:rsidR="000525EB" w:rsidRDefault="000525EB" w:rsidP="008636CE">
      <w:pPr>
        <w:pStyle w:val="Caption"/>
        <w:jc w:val="left"/>
      </w:pPr>
      <w:r w:rsidRPr="00833B1A">
        <w:t xml:space="preserve">Figure </w:t>
      </w:r>
      <w:r>
        <w:t>3</w:t>
      </w:r>
      <w:r w:rsidRPr="00833B1A">
        <w:t xml:space="preserve">. </w:t>
      </w:r>
      <w:r>
        <w:t>Percentage of required reports received during the October 2015 WWW Annual Global Monitoring period. (a</w:t>
      </w:r>
      <w:r w:rsidRPr="00833B1A">
        <w:t xml:space="preserve">) </w:t>
      </w:r>
      <w:r>
        <w:t>Upper</w:t>
      </w:r>
      <w:r w:rsidR="008636CE">
        <w:t>-</w:t>
      </w:r>
      <w:r>
        <w:t>air</w:t>
      </w:r>
      <w:r w:rsidRPr="00833B1A">
        <w:t xml:space="preserve"> reports</w:t>
      </w:r>
    </w:p>
    <w:p w:rsidR="000525EB" w:rsidRDefault="000525EB" w:rsidP="000525EB">
      <w:pPr>
        <w:pStyle w:val="WMOBodyText"/>
      </w:pPr>
      <w:r>
        <w:rPr>
          <w:noProof/>
          <w:lang w:val="en-US" w:eastAsia="zh-CN"/>
        </w:rPr>
        <w:lastRenderedPageBreak/>
        <w:drawing>
          <wp:inline distT="0" distB="0" distL="0" distR="0" wp14:anchorId="170B2B67" wp14:editId="228CD00F">
            <wp:extent cx="6115050" cy="3743325"/>
            <wp:effectExtent l="19050" t="19050" r="19050" b="28575"/>
            <wp:docPr id="23" name="Picture 23" descr="M:\My Documents\Meetings\ICT-IOS\2016-ICT-IOS-9\Images\Oct15-Global-CL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My Documents\Meetings\ICT-IOS\2016-ICT-IOS-9\Images\Oct15-Global-CLA.png"/>
                    <pic:cNvPicPr>
                      <a:picLocks noChangeAspect="1" noChangeArrowheads="1"/>
                    </pic:cNvPicPr>
                  </pic:nvPicPr>
                  <pic:blipFill rotWithShape="1">
                    <a:blip r:embed="rId29">
                      <a:extLst>
                        <a:ext uri="{28A0092B-C50C-407E-A947-70E740481C1C}">
                          <a14:useLocalDpi xmlns:a14="http://schemas.microsoft.com/office/drawing/2010/main" val="0"/>
                        </a:ext>
                      </a:extLst>
                    </a:blip>
                    <a:srcRect b="13436"/>
                    <a:stretch/>
                  </pic:blipFill>
                  <pic:spPr bwMode="auto">
                    <a:xfrm>
                      <a:off x="0" y="0"/>
                      <a:ext cx="6115050" cy="374332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0525EB" w:rsidRPr="00D86460" w:rsidRDefault="000525EB" w:rsidP="000525EB">
      <w:pPr>
        <w:pStyle w:val="Caption"/>
        <w:jc w:val="left"/>
      </w:pPr>
      <w:r w:rsidRPr="00833B1A">
        <w:t xml:space="preserve">Figure </w:t>
      </w:r>
      <w:r>
        <w:t>4</w:t>
      </w:r>
      <w:r w:rsidRPr="00833B1A">
        <w:t xml:space="preserve">. </w:t>
      </w:r>
      <w:r>
        <w:t>Percentage of required reports received during the October 2015 WWW Annual Global Monitoring period. (c</w:t>
      </w:r>
      <w:r w:rsidRPr="00833B1A">
        <w:t>) Surface</w:t>
      </w:r>
      <w:r>
        <w:t xml:space="preserve"> climate report</w:t>
      </w:r>
    </w:p>
    <w:p w:rsidR="000525EB" w:rsidRDefault="008636CE" w:rsidP="008636CE">
      <w:pPr>
        <w:pStyle w:val="WMOBodyText"/>
        <w:jc w:val="center"/>
      </w:pPr>
      <w:r>
        <w:t>_________</w:t>
      </w:r>
    </w:p>
    <w:p w:rsidR="008636CE" w:rsidRPr="006737D4" w:rsidRDefault="008636CE" w:rsidP="006737D4">
      <w:pPr>
        <w:pStyle w:val="WMOBodyText"/>
      </w:pPr>
      <w:bookmarkStart w:id="24" w:name="_GoBack"/>
      <w:bookmarkEnd w:id="24"/>
    </w:p>
    <w:sectPr w:rsidR="008636CE" w:rsidRPr="006737D4" w:rsidSect="0020095E">
      <w:headerReference w:type="default" r:id="rId30"/>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970" w:rsidRDefault="00127970">
      <w:r>
        <w:separator/>
      </w:r>
    </w:p>
    <w:p w:rsidR="00127970" w:rsidRDefault="00127970"/>
    <w:p w:rsidR="00127970" w:rsidRDefault="00127970"/>
  </w:endnote>
  <w:endnote w:type="continuationSeparator" w:id="0">
    <w:p w:rsidR="00127970" w:rsidRDefault="00127970">
      <w:r>
        <w:continuationSeparator/>
      </w:r>
    </w:p>
    <w:p w:rsidR="00127970" w:rsidRDefault="00127970"/>
    <w:p w:rsidR="00127970" w:rsidRDefault="001279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970" w:rsidRDefault="00127970">
      <w:r>
        <w:separator/>
      </w:r>
    </w:p>
  </w:footnote>
  <w:footnote w:type="continuationSeparator" w:id="0">
    <w:p w:rsidR="00127970" w:rsidRDefault="00127970">
      <w:r>
        <w:continuationSeparator/>
      </w:r>
    </w:p>
    <w:p w:rsidR="00127970" w:rsidRDefault="00127970"/>
    <w:p w:rsidR="00127970" w:rsidRDefault="00127970"/>
  </w:footnote>
  <w:footnote w:id="1">
    <w:p w:rsidR="00127970" w:rsidRPr="00285446" w:rsidRDefault="00127970" w:rsidP="005B1F2C">
      <w:pPr>
        <w:pStyle w:val="FootnoteText"/>
        <w:keepNext/>
        <w:keepLines/>
        <w:ind w:left="357" w:hanging="357"/>
        <w:rPr>
          <w:sz w:val="18"/>
          <w:szCs w:val="18"/>
          <w:lang w:val="en-US"/>
        </w:rPr>
      </w:pPr>
      <w:r>
        <w:rPr>
          <w:rStyle w:val="FootnoteReference"/>
        </w:rPr>
        <w:t>*</w:t>
      </w:r>
      <w:r>
        <w:tab/>
      </w:r>
      <w:r w:rsidRPr="00A332E8">
        <w:rPr>
          <w:sz w:val="16"/>
          <w:szCs w:val="16"/>
        </w:rPr>
        <w:t>On a PC, in MS Word 2010 go to “</w:t>
      </w:r>
      <w:r w:rsidRPr="00A332E8">
        <w:rPr>
          <w:b/>
          <w:bCs/>
          <w:sz w:val="16"/>
          <w:szCs w:val="16"/>
        </w:rPr>
        <w:t>View</w:t>
      </w:r>
      <w:r w:rsidRPr="00A332E8">
        <w:rPr>
          <w:sz w:val="16"/>
          <w:szCs w:val="16"/>
        </w:rPr>
        <w:t>”</w:t>
      </w:r>
      <w:r>
        <w:rPr>
          <w:sz w:val="16"/>
          <w:szCs w:val="16"/>
        </w:rPr>
        <w:t xml:space="preserve"> and</w:t>
      </w:r>
      <w:r w:rsidRPr="00A332E8">
        <w:rPr>
          <w:sz w:val="16"/>
          <w:szCs w:val="16"/>
        </w:rPr>
        <w:t xml:space="preserve"> tick the “</w:t>
      </w:r>
      <w:r w:rsidRPr="00A332E8">
        <w:rPr>
          <w:b/>
          <w:bCs/>
          <w:sz w:val="16"/>
          <w:szCs w:val="16"/>
        </w:rPr>
        <w:t>Navigation Pane</w:t>
      </w:r>
      <w:r w:rsidRPr="00A332E8">
        <w:rPr>
          <w:sz w:val="16"/>
          <w:szCs w:val="16"/>
        </w:rPr>
        <w:t>” checkbox in the “</w:t>
      </w:r>
      <w:r w:rsidRPr="00A332E8">
        <w:rPr>
          <w:b/>
          <w:bCs/>
          <w:sz w:val="16"/>
          <w:szCs w:val="16"/>
        </w:rPr>
        <w:t>Show</w:t>
      </w:r>
      <w:r w:rsidRPr="00A332E8">
        <w:rPr>
          <w:sz w:val="16"/>
          <w:szCs w:val="16"/>
        </w:rPr>
        <w:t>” section</w:t>
      </w:r>
      <w:r>
        <w:rPr>
          <w:sz w:val="16"/>
          <w:szCs w:val="16"/>
        </w:rPr>
        <w:t>.</w:t>
      </w:r>
      <w:r w:rsidRPr="00A332E8">
        <w:rPr>
          <w:sz w:val="16"/>
          <w:szCs w:val="16"/>
        </w:rPr>
        <w:t xml:space="preserve"> </w:t>
      </w:r>
      <w:r>
        <w:rPr>
          <w:sz w:val="16"/>
          <w:szCs w:val="16"/>
        </w:rPr>
        <w:t>In </w:t>
      </w:r>
      <w:r w:rsidRPr="00A332E8">
        <w:rPr>
          <w:sz w:val="16"/>
          <w:szCs w:val="16"/>
        </w:rPr>
        <w:t>MS</w:t>
      </w:r>
      <w:r>
        <w:rPr>
          <w:sz w:val="16"/>
          <w:szCs w:val="16"/>
        </w:rPr>
        <w:t> </w:t>
      </w:r>
      <w:r w:rsidRPr="00A332E8">
        <w:rPr>
          <w:sz w:val="16"/>
          <w:szCs w:val="16"/>
        </w:rPr>
        <w:t>Word 2007 or 2003, go to “</w:t>
      </w:r>
      <w:r w:rsidRPr="00A332E8">
        <w:rPr>
          <w:b/>
          <w:bCs/>
          <w:sz w:val="16"/>
          <w:szCs w:val="16"/>
        </w:rPr>
        <w:t>View</w:t>
      </w:r>
      <w:r w:rsidRPr="00A332E8">
        <w:rPr>
          <w:sz w:val="16"/>
          <w:szCs w:val="16"/>
        </w:rPr>
        <w:t>” &gt; “</w:t>
      </w:r>
      <w:r w:rsidRPr="00A332E8">
        <w:rPr>
          <w:b/>
          <w:bCs/>
          <w:sz w:val="16"/>
          <w:szCs w:val="16"/>
        </w:rPr>
        <w:t>Document Map</w:t>
      </w:r>
      <w:r w:rsidRPr="00A332E8">
        <w:rPr>
          <w:sz w:val="16"/>
          <w:szCs w:val="16"/>
        </w:rPr>
        <w:t>”. On a Mac, go to “</w:t>
      </w:r>
      <w:r w:rsidRPr="00A332E8">
        <w:rPr>
          <w:b/>
          <w:bCs/>
          <w:sz w:val="16"/>
          <w:szCs w:val="16"/>
        </w:rPr>
        <w:t>View</w:t>
      </w:r>
      <w:r w:rsidRPr="00A332E8">
        <w:rPr>
          <w:sz w:val="16"/>
          <w:szCs w:val="16"/>
        </w:rPr>
        <w:t>” &gt; “</w:t>
      </w:r>
      <w:r w:rsidRPr="00A332E8">
        <w:rPr>
          <w:b/>
          <w:bCs/>
          <w:sz w:val="16"/>
          <w:szCs w:val="16"/>
        </w:rPr>
        <w:t>Navigation Pane</w:t>
      </w:r>
      <w:r w:rsidRPr="00A332E8">
        <w:rPr>
          <w:sz w:val="16"/>
          <w:szCs w:val="16"/>
        </w:rPr>
        <w:t>”</w:t>
      </w:r>
      <w:r>
        <w:rPr>
          <w:sz w:val="16"/>
          <w:szCs w:val="16"/>
        </w:rPr>
        <w:t xml:space="preserve"> and</w:t>
      </w:r>
      <w:r w:rsidRPr="00A332E8">
        <w:rPr>
          <w:sz w:val="16"/>
          <w:szCs w:val="16"/>
        </w:rPr>
        <w:t xml:space="preserve"> select</w:t>
      </w:r>
      <w:r>
        <w:rPr>
          <w:sz w:val="16"/>
          <w:szCs w:val="16"/>
        </w:rPr>
        <w:t> </w:t>
      </w:r>
      <w:r w:rsidRPr="00A332E8">
        <w:rPr>
          <w:sz w:val="16"/>
          <w:szCs w:val="16"/>
        </w:rPr>
        <w:t>“</w:t>
      </w:r>
      <w:r w:rsidRPr="00A332E8">
        <w:rPr>
          <w:b/>
          <w:bCs/>
          <w:sz w:val="16"/>
          <w:szCs w:val="16"/>
        </w:rPr>
        <w:t>Document Map</w:t>
      </w:r>
      <w:r w:rsidRPr="00A332E8">
        <w:rPr>
          <w:sz w:val="16"/>
          <w:szCs w:val="16"/>
        </w:rPr>
        <w:t>” in the drop-down list on the left.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70" w:rsidRDefault="00127970" w:rsidP="00B72444">
    <w:pPr>
      <w:pStyle w:val="Header"/>
    </w:pPr>
    <w:r>
      <w:t>EC-68/Doc. 5.2(1)</w:t>
    </w:r>
    <w:r w:rsidRPr="00C2459D">
      <w:t xml:space="preserve">, DRAFT 1, p. </w:t>
    </w:r>
    <w:r w:rsidRPr="00C2459D">
      <w:rPr>
        <w:rStyle w:val="PageNumber"/>
      </w:rPr>
      <w:fldChar w:fldCharType="begin"/>
    </w:r>
    <w:r w:rsidRPr="00C2459D">
      <w:rPr>
        <w:rStyle w:val="PageNumber"/>
      </w:rPr>
      <w:instrText xml:space="preserve"> PAGE </w:instrText>
    </w:r>
    <w:r w:rsidRPr="00C2459D">
      <w:rPr>
        <w:rStyle w:val="PageNumber"/>
      </w:rPr>
      <w:fldChar w:fldCharType="separate"/>
    </w:r>
    <w:r w:rsidR="008636CE">
      <w:rPr>
        <w:rStyle w:val="PageNumber"/>
        <w:noProof/>
      </w:rPr>
      <w:t>15</w:t>
    </w:r>
    <w:r w:rsidRPr="00C2459D">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6CF936"/>
    <w:lvl w:ilvl="0">
      <w:start w:val="1"/>
      <w:numFmt w:val="decimal"/>
      <w:lvlText w:val="%1."/>
      <w:lvlJc w:val="left"/>
      <w:pPr>
        <w:tabs>
          <w:tab w:val="num" w:pos="1800"/>
        </w:tabs>
        <w:ind w:left="1800" w:hanging="360"/>
      </w:pPr>
    </w:lvl>
  </w:abstractNum>
  <w:abstractNum w:abstractNumId="1">
    <w:nsid w:val="FFFFFF7D"/>
    <w:multiLevelType w:val="singleLevel"/>
    <w:tmpl w:val="D4EAC2E2"/>
    <w:lvl w:ilvl="0">
      <w:start w:val="1"/>
      <w:numFmt w:val="decimal"/>
      <w:lvlText w:val="%1."/>
      <w:lvlJc w:val="left"/>
      <w:pPr>
        <w:tabs>
          <w:tab w:val="num" w:pos="1440"/>
        </w:tabs>
        <w:ind w:left="1440" w:hanging="360"/>
      </w:pPr>
    </w:lvl>
  </w:abstractNum>
  <w:abstractNum w:abstractNumId="2">
    <w:nsid w:val="FFFFFF7E"/>
    <w:multiLevelType w:val="singleLevel"/>
    <w:tmpl w:val="58AC24B6"/>
    <w:lvl w:ilvl="0">
      <w:start w:val="1"/>
      <w:numFmt w:val="decimal"/>
      <w:lvlText w:val="%1."/>
      <w:lvlJc w:val="left"/>
      <w:pPr>
        <w:tabs>
          <w:tab w:val="num" w:pos="1080"/>
        </w:tabs>
        <w:ind w:left="1080" w:hanging="360"/>
      </w:pPr>
    </w:lvl>
  </w:abstractNum>
  <w:abstractNum w:abstractNumId="3">
    <w:nsid w:val="FFFFFF7F"/>
    <w:multiLevelType w:val="singleLevel"/>
    <w:tmpl w:val="F6909F9A"/>
    <w:lvl w:ilvl="0">
      <w:start w:val="1"/>
      <w:numFmt w:val="decimal"/>
      <w:lvlText w:val="%1."/>
      <w:lvlJc w:val="left"/>
      <w:pPr>
        <w:tabs>
          <w:tab w:val="num" w:pos="720"/>
        </w:tabs>
        <w:ind w:left="720" w:hanging="360"/>
      </w:pPr>
    </w:lvl>
  </w:abstractNum>
  <w:abstractNum w:abstractNumId="4">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8DC2F74"/>
    <w:lvl w:ilvl="0">
      <w:start w:val="1"/>
      <w:numFmt w:val="decimal"/>
      <w:lvlText w:val="%1."/>
      <w:lvlJc w:val="left"/>
      <w:pPr>
        <w:tabs>
          <w:tab w:val="num" w:pos="360"/>
        </w:tabs>
        <w:ind w:left="360" w:hanging="360"/>
      </w:pPr>
    </w:lvl>
  </w:abstractNum>
  <w:abstractNum w:abstractNumId="9">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4">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FE02364"/>
    <w:multiLevelType w:val="hybridMultilevel"/>
    <w:tmpl w:val="806C1F56"/>
    <w:lvl w:ilvl="0" w:tplc="8C065970">
      <w:start w:val="1"/>
      <w:numFmt w:val="lowerLetter"/>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41"/>
  </w:num>
  <w:num w:numId="3">
    <w:abstractNumId w:val="26"/>
  </w:num>
  <w:num w:numId="4">
    <w:abstractNumId w:val="34"/>
  </w:num>
  <w:num w:numId="5">
    <w:abstractNumId w:val="16"/>
  </w:num>
  <w:num w:numId="6">
    <w:abstractNumId w:val="21"/>
  </w:num>
  <w:num w:numId="7">
    <w:abstractNumId w:val="17"/>
  </w:num>
  <w:num w:numId="8">
    <w:abstractNumId w:val="28"/>
  </w:num>
  <w:num w:numId="9">
    <w:abstractNumId w:val="20"/>
  </w:num>
  <w:num w:numId="10">
    <w:abstractNumId w:val="19"/>
  </w:num>
  <w:num w:numId="11">
    <w:abstractNumId w:val="33"/>
  </w:num>
  <w:num w:numId="12">
    <w:abstractNumId w:val="11"/>
  </w:num>
  <w:num w:numId="13">
    <w:abstractNumId w:val="24"/>
  </w:num>
  <w:num w:numId="14">
    <w:abstractNumId w:val="37"/>
  </w:num>
  <w:num w:numId="15">
    <w:abstractNumId w:val="18"/>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39"/>
  </w:num>
  <w:num w:numId="27">
    <w:abstractNumId w:val="29"/>
  </w:num>
  <w:num w:numId="28">
    <w:abstractNumId w:val="22"/>
  </w:num>
  <w:num w:numId="29">
    <w:abstractNumId w:val="30"/>
  </w:num>
  <w:num w:numId="30">
    <w:abstractNumId w:val="31"/>
  </w:num>
  <w:num w:numId="31">
    <w:abstractNumId w:val="14"/>
  </w:num>
  <w:num w:numId="32">
    <w:abstractNumId w:val="36"/>
  </w:num>
  <w:num w:numId="33">
    <w:abstractNumId w:val="35"/>
  </w:num>
  <w:num w:numId="34">
    <w:abstractNumId w:val="23"/>
  </w:num>
  <w:num w:numId="35">
    <w:abstractNumId w:val="25"/>
  </w:num>
  <w:num w:numId="36">
    <w:abstractNumId w:val="40"/>
  </w:num>
  <w:num w:numId="37">
    <w:abstractNumId w:val="32"/>
  </w:num>
  <w:num w:numId="38">
    <w:abstractNumId w:val="12"/>
  </w:num>
  <w:num w:numId="39">
    <w:abstractNumId w:val="13"/>
  </w:num>
  <w:num w:numId="40">
    <w:abstractNumId w:val="15"/>
  </w:num>
  <w:num w:numId="41">
    <w:abstractNumId w:val="10"/>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41C"/>
    <w:rsid w:val="0003137A"/>
    <w:rsid w:val="00041171"/>
    <w:rsid w:val="00050F8E"/>
    <w:rsid w:val="000525EB"/>
    <w:rsid w:val="000573AD"/>
    <w:rsid w:val="00072F17"/>
    <w:rsid w:val="000806D8"/>
    <w:rsid w:val="00082C80"/>
    <w:rsid w:val="0008318E"/>
    <w:rsid w:val="00083847"/>
    <w:rsid w:val="00083C36"/>
    <w:rsid w:val="000977AB"/>
    <w:rsid w:val="000A69BF"/>
    <w:rsid w:val="000C225A"/>
    <w:rsid w:val="000C6781"/>
    <w:rsid w:val="000E241C"/>
    <w:rsid w:val="000F5E49"/>
    <w:rsid w:val="000F7A87"/>
    <w:rsid w:val="00111BFD"/>
    <w:rsid w:val="0011498B"/>
    <w:rsid w:val="00120147"/>
    <w:rsid w:val="00123140"/>
    <w:rsid w:val="00127970"/>
    <w:rsid w:val="00161FA0"/>
    <w:rsid w:val="00163BA3"/>
    <w:rsid w:val="00166B31"/>
    <w:rsid w:val="00180374"/>
    <w:rsid w:val="00180771"/>
    <w:rsid w:val="00182B23"/>
    <w:rsid w:val="00186CD8"/>
    <w:rsid w:val="001930A3"/>
    <w:rsid w:val="001A341E"/>
    <w:rsid w:val="001B0EA6"/>
    <w:rsid w:val="001B1CDF"/>
    <w:rsid w:val="001B56F4"/>
    <w:rsid w:val="001C5462"/>
    <w:rsid w:val="001D6302"/>
    <w:rsid w:val="001E3559"/>
    <w:rsid w:val="001E7DD0"/>
    <w:rsid w:val="001F1BDA"/>
    <w:rsid w:val="0020095E"/>
    <w:rsid w:val="00210D30"/>
    <w:rsid w:val="00220ED0"/>
    <w:rsid w:val="00234A34"/>
    <w:rsid w:val="0025255D"/>
    <w:rsid w:val="00270480"/>
    <w:rsid w:val="00271E8C"/>
    <w:rsid w:val="00274E39"/>
    <w:rsid w:val="00275BE1"/>
    <w:rsid w:val="0027768C"/>
    <w:rsid w:val="002779AF"/>
    <w:rsid w:val="002823D8"/>
    <w:rsid w:val="0028531A"/>
    <w:rsid w:val="00285446"/>
    <w:rsid w:val="00295593"/>
    <w:rsid w:val="002A386C"/>
    <w:rsid w:val="002C30BC"/>
    <w:rsid w:val="002C7A88"/>
    <w:rsid w:val="002D232B"/>
    <w:rsid w:val="002D5E00"/>
    <w:rsid w:val="002D6DAC"/>
    <w:rsid w:val="002E2B2D"/>
    <w:rsid w:val="002E3FAD"/>
    <w:rsid w:val="002E4E16"/>
    <w:rsid w:val="00301E8C"/>
    <w:rsid w:val="00307FDA"/>
    <w:rsid w:val="00320009"/>
    <w:rsid w:val="0032424A"/>
    <w:rsid w:val="00336820"/>
    <w:rsid w:val="0036391F"/>
    <w:rsid w:val="00380AF7"/>
    <w:rsid w:val="00394A05"/>
    <w:rsid w:val="00397770"/>
    <w:rsid w:val="00397880"/>
    <w:rsid w:val="003A7016"/>
    <w:rsid w:val="003D4C46"/>
    <w:rsid w:val="003E0AA6"/>
    <w:rsid w:val="003E4046"/>
    <w:rsid w:val="003F125B"/>
    <w:rsid w:val="003F7B3F"/>
    <w:rsid w:val="0041078D"/>
    <w:rsid w:val="0041664E"/>
    <w:rsid w:val="00416F97"/>
    <w:rsid w:val="0043039B"/>
    <w:rsid w:val="004306D1"/>
    <w:rsid w:val="004423FE"/>
    <w:rsid w:val="00445C35"/>
    <w:rsid w:val="00447D5C"/>
    <w:rsid w:val="004667E7"/>
    <w:rsid w:val="00475797"/>
    <w:rsid w:val="0049253B"/>
    <w:rsid w:val="00496E99"/>
    <w:rsid w:val="004A140B"/>
    <w:rsid w:val="004A4618"/>
    <w:rsid w:val="004B7BAA"/>
    <w:rsid w:val="004C2DF7"/>
    <w:rsid w:val="004C4E0B"/>
    <w:rsid w:val="004C5FD4"/>
    <w:rsid w:val="004D204A"/>
    <w:rsid w:val="004D497E"/>
    <w:rsid w:val="004E4809"/>
    <w:rsid w:val="004E6352"/>
    <w:rsid w:val="004E6460"/>
    <w:rsid w:val="004F6B46"/>
    <w:rsid w:val="00525B80"/>
    <w:rsid w:val="0053098F"/>
    <w:rsid w:val="00546D8E"/>
    <w:rsid w:val="00570DED"/>
    <w:rsid w:val="00571AE1"/>
    <w:rsid w:val="0058527A"/>
    <w:rsid w:val="00592267"/>
    <w:rsid w:val="005A7360"/>
    <w:rsid w:val="005B0AE2"/>
    <w:rsid w:val="005B1F2C"/>
    <w:rsid w:val="005D03D9"/>
    <w:rsid w:val="005D666D"/>
    <w:rsid w:val="00612A82"/>
    <w:rsid w:val="00615AB0"/>
    <w:rsid w:val="0061778C"/>
    <w:rsid w:val="00635E52"/>
    <w:rsid w:val="00636B90"/>
    <w:rsid w:val="0064738B"/>
    <w:rsid w:val="006508EA"/>
    <w:rsid w:val="0065705F"/>
    <w:rsid w:val="006706BA"/>
    <w:rsid w:val="006737D4"/>
    <w:rsid w:val="00697DB5"/>
    <w:rsid w:val="006A492A"/>
    <w:rsid w:val="006B6A9E"/>
    <w:rsid w:val="006C34FB"/>
    <w:rsid w:val="006D5576"/>
    <w:rsid w:val="006E766D"/>
    <w:rsid w:val="00705C9F"/>
    <w:rsid w:val="00706C8E"/>
    <w:rsid w:val="00716951"/>
    <w:rsid w:val="00735D9E"/>
    <w:rsid w:val="00754CF7"/>
    <w:rsid w:val="0076042D"/>
    <w:rsid w:val="00771A68"/>
    <w:rsid w:val="00775E72"/>
    <w:rsid w:val="007B7565"/>
    <w:rsid w:val="007C212A"/>
    <w:rsid w:val="007C264F"/>
    <w:rsid w:val="007E3693"/>
    <w:rsid w:val="007E7D21"/>
    <w:rsid w:val="007F482F"/>
    <w:rsid w:val="00807CC5"/>
    <w:rsid w:val="00831751"/>
    <w:rsid w:val="00835B42"/>
    <w:rsid w:val="00847D99"/>
    <w:rsid w:val="0085038E"/>
    <w:rsid w:val="0086271D"/>
    <w:rsid w:val="008636CE"/>
    <w:rsid w:val="0086420B"/>
    <w:rsid w:val="00864DBF"/>
    <w:rsid w:val="00865AE2"/>
    <w:rsid w:val="00891376"/>
    <w:rsid w:val="008A64F9"/>
    <w:rsid w:val="008A7313"/>
    <w:rsid w:val="008A7D91"/>
    <w:rsid w:val="008B7FC7"/>
    <w:rsid w:val="008C7AAF"/>
    <w:rsid w:val="008D3DE0"/>
    <w:rsid w:val="008E1E4A"/>
    <w:rsid w:val="008E6FA7"/>
    <w:rsid w:val="008E70F8"/>
    <w:rsid w:val="008F0615"/>
    <w:rsid w:val="008F1FDB"/>
    <w:rsid w:val="0090353D"/>
    <w:rsid w:val="00931093"/>
    <w:rsid w:val="00950605"/>
    <w:rsid w:val="00952233"/>
    <w:rsid w:val="00954D66"/>
    <w:rsid w:val="0095630F"/>
    <w:rsid w:val="00975D76"/>
    <w:rsid w:val="00982E51"/>
    <w:rsid w:val="0098541C"/>
    <w:rsid w:val="009867E9"/>
    <w:rsid w:val="009874B9"/>
    <w:rsid w:val="00993581"/>
    <w:rsid w:val="009A288C"/>
    <w:rsid w:val="009B6697"/>
    <w:rsid w:val="009B6823"/>
    <w:rsid w:val="009B6B8C"/>
    <w:rsid w:val="009B7745"/>
    <w:rsid w:val="009B79A1"/>
    <w:rsid w:val="009C4C04"/>
    <w:rsid w:val="009D2E58"/>
    <w:rsid w:val="009F7566"/>
    <w:rsid w:val="00A06BFE"/>
    <w:rsid w:val="00A10F5D"/>
    <w:rsid w:val="00A14AF1"/>
    <w:rsid w:val="00A16891"/>
    <w:rsid w:val="00A2039E"/>
    <w:rsid w:val="00A332E8"/>
    <w:rsid w:val="00A355D0"/>
    <w:rsid w:val="00A35AF5"/>
    <w:rsid w:val="00A35DDF"/>
    <w:rsid w:val="00A36CBA"/>
    <w:rsid w:val="00A50291"/>
    <w:rsid w:val="00A604CD"/>
    <w:rsid w:val="00A60FE6"/>
    <w:rsid w:val="00A627F0"/>
    <w:rsid w:val="00A654BE"/>
    <w:rsid w:val="00A6799E"/>
    <w:rsid w:val="00A70E55"/>
    <w:rsid w:val="00A874EF"/>
    <w:rsid w:val="00A95415"/>
    <w:rsid w:val="00AA3C89"/>
    <w:rsid w:val="00AC4CDB"/>
    <w:rsid w:val="00AE0479"/>
    <w:rsid w:val="00AF638A"/>
    <w:rsid w:val="00B00141"/>
    <w:rsid w:val="00B009AA"/>
    <w:rsid w:val="00B030C8"/>
    <w:rsid w:val="00B056E7"/>
    <w:rsid w:val="00B05B71"/>
    <w:rsid w:val="00B10035"/>
    <w:rsid w:val="00B165E6"/>
    <w:rsid w:val="00B235DB"/>
    <w:rsid w:val="00B3387D"/>
    <w:rsid w:val="00B548A2"/>
    <w:rsid w:val="00B56934"/>
    <w:rsid w:val="00B67559"/>
    <w:rsid w:val="00B72444"/>
    <w:rsid w:val="00B90C29"/>
    <w:rsid w:val="00B93B62"/>
    <w:rsid w:val="00B953D1"/>
    <w:rsid w:val="00BA30D0"/>
    <w:rsid w:val="00BA3F77"/>
    <w:rsid w:val="00BC7E78"/>
    <w:rsid w:val="00BD7161"/>
    <w:rsid w:val="00BE5520"/>
    <w:rsid w:val="00C04BD2"/>
    <w:rsid w:val="00C13EEC"/>
    <w:rsid w:val="00C156A4"/>
    <w:rsid w:val="00C20FAA"/>
    <w:rsid w:val="00C2459D"/>
    <w:rsid w:val="00C42C95"/>
    <w:rsid w:val="00C45DF0"/>
    <w:rsid w:val="00C55E5B"/>
    <w:rsid w:val="00C720A4"/>
    <w:rsid w:val="00C741AF"/>
    <w:rsid w:val="00C7611C"/>
    <w:rsid w:val="00C94097"/>
    <w:rsid w:val="00CA4269"/>
    <w:rsid w:val="00CA7330"/>
    <w:rsid w:val="00CB32DA"/>
    <w:rsid w:val="00CB64F0"/>
    <w:rsid w:val="00CC2909"/>
    <w:rsid w:val="00D05E6F"/>
    <w:rsid w:val="00D33442"/>
    <w:rsid w:val="00D44BAD"/>
    <w:rsid w:val="00D45B55"/>
    <w:rsid w:val="00D561A6"/>
    <w:rsid w:val="00D7097B"/>
    <w:rsid w:val="00D71E32"/>
    <w:rsid w:val="00D7425D"/>
    <w:rsid w:val="00D74C00"/>
    <w:rsid w:val="00D91DFA"/>
    <w:rsid w:val="00DB1AB2"/>
    <w:rsid w:val="00DD06DD"/>
    <w:rsid w:val="00DD3A65"/>
    <w:rsid w:val="00DD62C6"/>
    <w:rsid w:val="00DF2FAA"/>
    <w:rsid w:val="00DF7106"/>
    <w:rsid w:val="00E00498"/>
    <w:rsid w:val="00E2617A"/>
    <w:rsid w:val="00E51CE5"/>
    <w:rsid w:val="00E538E6"/>
    <w:rsid w:val="00E60508"/>
    <w:rsid w:val="00E644D3"/>
    <w:rsid w:val="00E77186"/>
    <w:rsid w:val="00E802A2"/>
    <w:rsid w:val="00E85C0B"/>
    <w:rsid w:val="00E86420"/>
    <w:rsid w:val="00ED0C0A"/>
    <w:rsid w:val="00ED67AF"/>
    <w:rsid w:val="00EE128C"/>
    <w:rsid w:val="00EE7472"/>
    <w:rsid w:val="00EF25C5"/>
    <w:rsid w:val="00EF66D9"/>
    <w:rsid w:val="00EF6BA5"/>
    <w:rsid w:val="00EF780D"/>
    <w:rsid w:val="00EF7A98"/>
    <w:rsid w:val="00F0267E"/>
    <w:rsid w:val="00F054DF"/>
    <w:rsid w:val="00F06EE3"/>
    <w:rsid w:val="00F342F3"/>
    <w:rsid w:val="00F36174"/>
    <w:rsid w:val="00F474C9"/>
    <w:rsid w:val="00F61675"/>
    <w:rsid w:val="00F63A38"/>
    <w:rsid w:val="00F6686B"/>
    <w:rsid w:val="00F67400"/>
    <w:rsid w:val="00F67F74"/>
    <w:rsid w:val="00F719BC"/>
    <w:rsid w:val="00F73DE3"/>
    <w:rsid w:val="00F82A2D"/>
    <w:rsid w:val="00F84DD2"/>
    <w:rsid w:val="00F9541B"/>
    <w:rsid w:val="00FB0872"/>
    <w:rsid w:val="00FB54CC"/>
    <w:rsid w:val="00FB6400"/>
    <w:rsid w:val="00FD1A37"/>
    <w:rsid w:val="00FD3084"/>
    <w:rsid w:val="00FD4CEC"/>
    <w:rsid w:val="00FE4AD5"/>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Caption">
    <w:name w:val="caption"/>
    <w:basedOn w:val="Normal"/>
    <w:next w:val="Normal"/>
    <w:unhideWhenUsed/>
    <w:qFormat/>
    <w:rsid w:val="00570DED"/>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Caption">
    <w:name w:val="caption"/>
    <w:basedOn w:val="Normal"/>
    <w:next w:val="Normal"/>
    <w:unhideWhenUsed/>
    <w:qFormat/>
    <w:rsid w:val="00570DED"/>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941628">
      <w:bodyDiv w:val="1"/>
      <w:marLeft w:val="0"/>
      <w:marRight w:val="0"/>
      <w:marTop w:val="0"/>
      <w:marBottom w:val="0"/>
      <w:divBdr>
        <w:top w:val="none" w:sz="0" w:space="0" w:color="auto"/>
        <w:left w:val="none" w:sz="0" w:space="0" w:color="auto"/>
        <w:bottom w:val="none" w:sz="0" w:space="0" w:color="auto"/>
        <w:right w:val="none" w:sz="0" w:space="0" w:color="auto"/>
      </w:divBdr>
    </w:div>
    <w:div w:id="258948379">
      <w:bodyDiv w:val="1"/>
      <w:marLeft w:val="0"/>
      <w:marRight w:val="0"/>
      <w:marTop w:val="0"/>
      <w:marBottom w:val="0"/>
      <w:divBdr>
        <w:top w:val="none" w:sz="0" w:space="0" w:color="auto"/>
        <w:left w:val="none" w:sz="0" w:space="0" w:color="auto"/>
        <w:bottom w:val="none" w:sz="0" w:space="0" w:color="auto"/>
        <w:right w:val="none" w:sz="0" w:space="0" w:color="auto"/>
      </w:divBdr>
      <w:divsChild>
        <w:div w:id="801575274">
          <w:marLeft w:val="1411"/>
          <w:marRight w:val="0"/>
          <w:marTop w:val="0"/>
          <w:marBottom w:val="0"/>
          <w:divBdr>
            <w:top w:val="none" w:sz="0" w:space="0" w:color="auto"/>
            <w:left w:val="none" w:sz="0" w:space="0" w:color="auto"/>
            <w:bottom w:val="none" w:sz="0" w:space="0" w:color="auto"/>
            <w:right w:val="none" w:sz="0" w:space="0" w:color="auto"/>
          </w:divBdr>
        </w:div>
        <w:div w:id="1102148532">
          <w:marLeft w:val="1411"/>
          <w:marRight w:val="0"/>
          <w:marTop w:val="0"/>
          <w:marBottom w:val="0"/>
          <w:divBdr>
            <w:top w:val="none" w:sz="0" w:space="0" w:color="auto"/>
            <w:left w:val="none" w:sz="0" w:space="0" w:color="auto"/>
            <w:bottom w:val="none" w:sz="0" w:space="0" w:color="auto"/>
            <w:right w:val="none" w:sz="0" w:space="0" w:color="auto"/>
          </w:divBdr>
        </w:div>
        <w:div w:id="1468746157">
          <w:marLeft w:val="1411"/>
          <w:marRight w:val="0"/>
          <w:marTop w:val="0"/>
          <w:marBottom w:val="0"/>
          <w:divBdr>
            <w:top w:val="none" w:sz="0" w:space="0" w:color="auto"/>
            <w:left w:val="none" w:sz="0" w:space="0" w:color="auto"/>
            <w:bottom w:val="none" w:sz="0" w:space="0" w:color="auto"/>
            <w:right w:val="none" w:sz="0" w:space="0" w:color="auto"/>
          </w:divBdr>
        </w:div>
        <w:div w:id="1942755075">
          <w:marLeft w:val="1411"/>
          <w:marRight w:val="0"/>
          <w:marTop w:val="0"/>
          <w:marBottom w:val="0"/>
          <w:divBdr>
            <w:top w:val="none" w:sz="0" w:space="0" w:color="auto"/>
            <w:left w:val="none" w:sz="0" w:space="0" w:color="auto"/>
            <w:bottom w:val="none" w:sz="0" w:space="0" w:color="auto"/>
            <w:right w:val="none" w:sz="0" w:space="0" w:color="auto"/>
          </w:divBdr>
        </w:div>
        <w:div w:id="548688392">
          <w:marLeft w:val="1411"/>
          <w:marRight w:val="0"/>
          <w:marTop w:val="0"/>
          <w:marBottom w:val="0"/>
          <w:divBdr>
            <w:top w:val="none" w:sz="0" w:space="0" w:color="auto"/>
            <w:left w:val="none" w:sz="0" w:space="0" w:color="auto"/>
            <w:bottom w:val="none" w:sz="0" w:space="0" w:color="auto"/>
            <w:right w:val="none" w:sz="0" w:space="0" w:color="auto"/>
          </w:divBdr>
        </w:div>
      </w:divsChild>
    </w:div>
    <w:div w:id="622616497">
      <w:bodyDiv w:val="1"/>
      <w:marLeft w:val="0"/>
      <w:marRight w:val="0"/>
      <w:marTop w:val="0"/>
      <w:marBottom w:val="0"/>
      <w:divBdr>
        <w:top w:val="none" w:sz="0" w:space="0" w:color="auto"/>
        <w:left w:val="none" w:sz="0" w:space="0" w:color="auto"/>
        <w:bottom w:val="none" w:sz="0" w:space="0" w:color="auto"/>
        <w:right w:val="none" w:sz="0" w:space="0" w:color="auto"/>
      </w:divBdr>
      <w:divsChild>
        <w:div w:id="2074280364">
          <w:marLeft w:val="0"/>
          <w:marRight w:val="0"/>
          <w:marTop w:val="0"/>
          <w:marBottom w:val="0"/>
          <w:divBdr>
            <w:top w:val="none" w:sz="0" w:space="0" w:color="auto"/>
            <w:left w:val="none" w:sz="0" w:space="0" w:color="auto"/>
            <w:bottom w:val="none" w:sz="0" w:space="0" w:color="auto"/>
            <w:right w:val="none" w:sz="0" w:space="0" w:color="auto"/>
          </w:divBdr>
        </w:div>
        <w:div w:id="663968848">
          <w:marLeft w:val="0"/>
          <w:marRight w:val="0"/>
          <w:marTop w:val="0"/>
          <w:marBottom w:val="0"/>
          <w:divBdr>
            <w:top w:val="none" w:sz="0" w:space="0" w:color="auto"/>
            <w:left w:val="none" w:sz="0" w:space="0" w:color="auto"/>
            <w:bottom w:val="none" w:sz="0" w:space="0" w:color="auto"/>
            <w:right w:val="none" w:sz="0" w:space="0" w:color="auto"/>
          </w:divBdr>
        </w:div>
        <w:div w:id="290870129">
          <w:marLeft w:val="0"/>
          <w:marRight w:val="0"/>
          <w:marTop w:val="0"/>
          <w:marBottom w:val="0"/>
          <w:divBdr>
            <w:top w:val="none" w:sz="0" w:space="0" w:color="auto"/>
            <w:left w:val="none" w:sz="0" w:space="0" w:color="auto"/>
            <w:bottom w:val="none" w:sz="0" w:space="0" w:color="auto"/>
            <w:right w:val="none" w:sz="0" w:space="0" w:color="auto"/>
          </w:divBdr>
        </w:div>
      </w:divsChild>
    </w:div>
    <w:div w:id="682978937">
      <w:bodyDiv w:val="1"/>
      <w:marLeft w:val="0"/>
      <w:marRight w:val="0"/>
      <w:marTop w:val="0"/>
      <w:marBottom w:val="0"/>
      <w:divBdr>
        <w:top w:val="none" w:sz="0" w:space="0" w:color="auto"/>
        <w:left w:val="none" w:sz="0" w:space="0" w:color="auto"/>
        <w:bottom w:val="none" w:sz="0" w:space="0" w:color="auto"/>
        <w:right w:val="none" w:sz="0" w:space="0" w:color="auto"/>
      </w:divBdr>
    </w:div>
    <w:div w:id="801265028">
      <w:bodyDiv w:val="1"/>
      <w:marLeft w:val="0"/>
      <w:marRight w:val="0"/>
      <w:marTop w:val="0"/>
      <w:marBottom w:val="0"/>
      <w:divBdr>
        <w:top w:val="none" w:sz="0" w:space="0" w:color="auto"/>
        <w:left w:val="none" w:sz="0" w:space="0" w:color="auto"/>
        <w:bottom w:val="none" w:sz="0" w:space="0" w:color="auto"/>
        <w:right w:val="none" w:sz="0" w:space="0" w:color="auto"/>
      </w:divBdr>
    </w:div>
    <w:div w:id="1170755139">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359232529">
      <w:bodyDiv w:val="1"/>
      <w:marLeft w:val="0"/>
      <w:marRight w:val="0"/>
      <w:marTop w:val="0"/>
      <w:marBottom w:val="0"/>
      <w:divBdr>
        <w:top w:val="none" w:sz="0" w:space="0" w:color="auto"/>
        <w:left w:val="none" w:sz="0" w:space="0" w:color="auto"/>
        <w:bottom w:val="none" w:sz="0" w:space="0" w:color="auto"/>
        <w:right w:val="none" w:sz="0" w:space="0" w:color="auto"/>
      </w:divBdr>
    </w:div>
    <w:div w:id="1403986927">
      <w:bodyDiv w:val="1"/>
      <w:marLeft w:val="0"/>
      <w:marRight w:val="0"/>
      <w:marTop w:val="0"/>
      <w:marBottom w:val="0"/>
      <w:divBdr>
        <w:top w:val="none" w:sz="0" w:space="0" w:color="auto"/>
        <w:left w:val="none" w:sz="0" w:space="0" w:color="auto"/>
        <w:bottom w:val="none" w:sz="0" w:space="0" w:color="auto"/>
        <w:right w:val="none" w:sz="0" w:space="0" w:color="auto"/>
      </w:divBdr>
      <w:divsChild>
        <w:div w:id="582371345">
          <w:marLeft w:val="0"/>
          <w:marRight w:val="0"/>
          <w:marTop w:val="0"/>
          <w:marBottom w:val="0"/>
          <w:divBdr>
            <w:top w:val="none" w:sz="0" w:space="0" w:color="auto"/>
            <w:left w:val="none" w:sz="0" w:space="0" w:color="auto"/>
            <w:bottom w:val="none" w:sz="0" w:space="0" w:color="auto"/>
            <w:right w:val="none" w:sz="0" w:space="0" w:color="auto"/>
          </w:divBdr>
          <w:divsChild>
            <w:div w:id="1932808322">
              <w:marLeft w:val="0"/>
              <w:marRight w:val="0"/>
              <w:marTop w:val="0"/>
              <w:marBottom w:val="0"/>
              <w:divBdr>
                <w:top w:val="none" w:sz="0" w:space="0" w:color="auto"/>
                <w:left w:val="none" w:sz="0" w:space="0" w:color="auto"/>
                <w:bottom w:val="none" w:sz="0" w:space="0" w:color="auto"/>
                <w:right w:val="none" w:sz="0" w:space="0" w:color="auto"/>
              </w:divBdr>
              <w:divsChild>
                <w:div w:id="1752193524">
                  <w:marLeft w:val="0"/>
                  <w:marRight w:val="0"/>
                  <w:marTop w:val="0"/>
                  <w:marBottom w:val="0"/>
                  <w:divBdr>
                    <w:top w:val="none" w:sz="0" w:space="0" w:color="auto"/>
                    <w:left w:val="none" w:sz="0" w:space="0" w:color="auto"/>
                    <w:bottom w:val="none" w:sz="0" w:space="0" w:color="auto"/>
                    <w:right w:val="none" w:sz="0" w:space="0" w:color="auto"/>
                  </w:divBdr>
                </w:div>
                <w:div w:id="33295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60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is.wmo.int/page=WIS-Status" TargetMode="External"/><Relationship Id="rId18" Type="http://schemas.openxmlformats.org/officeDocument/2006/relationships/hyperlink" Target="http://wis.wmo.int/WISCentresDb" TargetMode="External"/><Relationship Id="rId26" Type="http://schemas.openxmlformats.org/officeDocument/2006/relationships/image" Target="media/image4.emf"/><Relationship Id="rId3" Type="http://schemas.openxmlformats.org/officeDocument/2006/relationships/styles" Target="styles.xml"/><Relationship Id="rId21" Type="http://schemas.openxmlformats.org/officeDocument/2006/relationships/hyperlink" Target="http://wis.wmo.int/WIS-guide" TargetMode="External"/><Relationship Id="rId7" Type="http://schemas.openxmlformats.org/officeDocument/2006/relationships/footnotes" Target="footnotes.xml"/><Relationship Id="rId12" Type="http://schemas.openxmlformats.org/officeDocument/2006/relationships/hyperlink" Target="http://wis.wmo.int/page=ICT-ISS-2016-1" TargetMode="External"/><Relationship Id="rId17" Type="http://schemas.openxmlformats.org/officeDocument/2006/relationships/hyperlink" Target="http://wis.wmo.int/page=ManualCodes" TargetMode="External"/><Relationship Id="rId25"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hyperlink" Target="http://wis.wmo.int/page=ManualCodes" TargetMode="External"/><Relationship Id="rId20" Type="http://schemas.openxmlformats.org/officeDocument/2006/relationships/hyperlink" Target="http://wis.wmo.int/WIS-manual"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is.wmo.int/page=Regional-Implementation" TargetMode="External"/><Relationship Id="rId24" Type="http://schemas.openxmlformats.org/officeDocument/2006/relationships/image" Target="media/image2.emf"/><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is.wmo.int/page=ManualWIS" TargetMode="External"/><Relationship Id="rId23" Type="http://schemas.openxmlformats.org/officeDocument/2006/relationships/hyperlink" Target="http://wis.wmo.int/wis-status" TargetMode="External"/><Relationship Id="rId28" Type="http://schemas.openxmlformats.org/officeDocument/2006/relationships/image" Target="media/image6.png"/><Relationship Id="rId10" Type="http://schemas.openxmlformats.org/officeDocument/2006/relationships/hyperlink" Target="http://wis.wmo.int/WISCentresDb" TargetMode="External"/><Relationship Id="rId19" Type="http://schemas.openxmlformats.org/officeDocument/2006/relationships/hyperlink" Target="http://www.wmo.int/cpdb"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wmo.int/pages/prog/www/ois/monitor/index_en.html" TargetMode="External"/><Relationship Id="rId22" Type="http://schemas.openxmlformats.org/officeDocument/2006/relationships/hyperlink" Target="http://wis.wmo.int/TechReg49" TargetMode="External"/><Relationship Id="rId27" Type="http://schemas.openxmlformats.org/officeDocument/2006/relationships/image" Target="media/image5.png"/><Relationship Id="rId3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91977-21CF-4B38-85EE-05F09855A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Template>
  <TotalTime>194</TotalTime>
  <Pages>15</Pages>
  <Words>3010</Words>
  <Characters>17160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20130</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Claire Charlton-Abel</cp:lastModifiedBy>
  <cp:revision>6</cp:revision>
  <cp:lastPrinted>2016-04-14T08:01:00Z</cp:lastPrinted>
  <dcterms:created xsi:type="dcterms:W3CDTF">2016-04-18T08:34:00Z</dcterms:created>
  <dcterms:modified xsi:type="dcterms:W3CDTF">2016-04-18T12:39:00Z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1409982479</vt:i4>
  </property>
</Properties>
</file>