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993581" w:rsidRPr="00636B90" w:rsidTr="005A6B40">
        <w:trPr>
          <w:trHeight w:val="282"/>
        </w:trPr>
        <w:tc>
          <w:tcPr>
            <w:tcW w:w="6912" w:type="dxa"/>
            <w:vMerge w:val="restart"/>
          </w:tcPr>
          <w:p w:rsidR="00993581" w:rsidRPr="005D666D" w:rsidRDefault="00993581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 w:eastAsia="zh-TW"/>
              </w:rPr>
              <w:drawing>
                <wp:anchor distT="0" distB="0" distL="114300" distR="114300" simplePos="0" relativeHeight="251671552" behindDoc="1" locked="1" layoutInCell="1" allowOverlap="1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F2DB1"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993581" w:rsidRPr="005D666D" w:rsidRDefault="000F2DB1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EXECUTIVE COUNCIL</w:t>
            </w:r>
          </w:p>
          <w:p w:rsidR="00993581" w:rsidRPr="005D666D" w:rsidRDefault="000F2DB1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Sixty-Eighth Session</w:t>
            </w:r>
            <w:r w:rsidR="00993581" w:rsidRPr="005D666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>
              <w:rPr>
                <w:snapToGrid w:val="0"/>
                <w:color w:val="365F91" w:themeColor="accent1" w:themeShade="BF"/>
                <w:szCs w:val="22"/>
              </w:rPr>
              <w:t>Geneva, 15 to 24 June 2016</w:t>
            </w:r>
          </w:p>
        </w:tc>
        <w:tc>
          <w:tcPr>
            <w:tcW w:w="2977" w:type="dxa"/>
          </w:tcPr>
          <w:p w:rsidR="00993581" w:rsidRPr="00F61675" w:rsidRDefault="000F2DB1" w:rsidP="00F61675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EC-68/Doc. 14</w:t>
            </w:r>
          </w:p>
        </w:tc>
      </w:tr>
      <w:tr w:rsidR="00993581" w:rsidRPr="005D666D" w:rsidTr="005A6B40">
        <w:trPr>
          <w:trHeight w:val="730"/>
        </w:trPr>
        <w:tc>
          <w:tcPr>
            <w:tcW w:w="6912" w:type="dxa"/>
            <w:vMerge/>
          </w:tcPr>
          <w:p w:rsidR="00993581" w:rsidRPr="00993581" w:rsidRDefault="00993581" w:rsidP="005A6B40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993581" w:rsidRPr="005D666D" w:rsidRDefault="00993581" w:rsidP="0099358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  <w:t xml:space="preserve">Secretary-General </w:t>
            </w:r>
          </w:p>
          <w:p w:rsidR="00993581" w:rsidRPr="005D666D" w:rsidRDefault="00BC33FC" w:rsidP="0099358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29</w:t>
            </w:r>
            <w:r w:rsidR="000F2DB1">
              <w:rPr>
                <w:rFonts w:cs="Tahoma"/>
                <w:color w:val="365F91" w:themeColor="accent1" w:themeShade="BF"/>
                <w:szCs w:val="22"/>
              </w:rPr>
              <w:t>.III.2016</w:t>
            </w:r>
          </w:p>
          <w:p w:rsidR="00993581" w:rsidRPr="00DF1240" w:rsidRDefault="00993581" w:rsidP="0099358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r w:rsidRPr="005D666D">
              <w:rPr>
                <w:rFonts w:cs="Tahoma"/>
                <w:b/>
                <w:bCs/>
                <w:color w:val="365F91" w:themeColor="accent1" w:themeShade="BF"/>
                <w:szCs w:val="22"/>
              </w:rPr>
              <w:t>DRAFT 1</w:t>
            </w:r>
          </w:p>
        </w:tc>
      </w:tr>
    </w:tbl>
    <w:p w:rsidR="00082C80" w:rsidRPr="005D666D" w:rsidRDefault="000F2DB1" w:rsidP="009A288C">
      <w:pPr>
        <w:pStyle w:val="WMOBodyText"/>
        <w:tabs>
          <w:tab w:val="clear" w:pos="1134"/>
        </w:tabs>
        <w:spacing w:after="360"/>
        <w:ind w:left="2977" w:hanging="2977"/>
        <w:rPr>
          <w:b/>
          <w:bCs/>
        </w:rPr>
      </w:pPr>
      <w:r>
        <w:rPr>
          <w:b/>
          <w:bCs/>
        </w:rPr>
        <w:t>AGENDA ITEM 14:</w:t>
      </w:r>
      <w:r>
        <w:rPr>
          <w:b/>
          <w:bCs/>
        </w:rPr>
        <w:tab/>
        <w:t>GENDER EQUALITY</w:t>
      </w:r>
    </w:p>
    <w:p w:rsidR="008A7D91" w:rsidRPr="005D666D" w:rsidRDefault="008A7D91" w:rsidP="00B56934">
      <w:pPr>
        <w:pStyle w:val="Heading1"/>
      </w:pPr>
      <w:bookmarkStart w:id="0" w:name="_APPENDIX_A:_"/>
      <w:bookmarkEnd w:id="0"/>
      <w:r w:rsidRPr="005D666D">
        <w:t>SUMMARY</w:t>
      </w:r>
    </w:p>
    <w:p w:rsidR="00DD3A65" w:rsidRPr="005D666D" w:rsidRDefault="00DD3A65" w:rsidP="00166B31">
      <w:pPr>
        <w:pStyle w:val="Heading3"/>
      </w:pPr>
      <w:r w:rsidRPr="005D666D">
        <w:t>DECISIONS/ACTIONS REQUIRED:</w:t>
      </w:r>
    </w:p>
    <w:p w:rsidR="00DD3A65" w:rsidRPr="00CA7C26" w:rsidRDefault="00DD3A65" w:rsidP="004D497E">
      <w:pPr>
        <w:pStyle w:val="WMOResList1"/>
        <w:rPr>
          <w:i/>
        </w:rPr>
      </w:pPr>
      <w:r w:rsidRPr="005D666D">
        <w:t xml:space="preserve">Adopt draft </w:t>
      </w:r>
      <w:r w:rsidR="008A7D91" w:rsidRPr="005D666D">
        <w:t>Decision</w:t>
      </w:r>
      <w:r w:rsidRPr="005D666D">
        <w:t xml:space="preserve"> </w:t>
      </w:r>
      <w:hyperlink w:anchor="_Draft_Decision_X.X.X(X)/1" w:history="1">
        <w:r w:rsidR="000F2DB1">
          <w:rPr>
            <w:rStyle w:val="Hyperlink"/>
          </w:rPr>
          <w:t>14</w:t>
        </w:r>
        <w:r w:rsidRPr="005D666D">
          <w:rPr>
            <w:rStyle w:val="Hyperlink"/>
          </w:rPr>
          <w:t>/1</w:t>
        </w:r>
      </w:hyperlink>
      <w:r w:rsidR="008A7D91" w:rsidRPr="005D666D">
        <w:rPr>
          <w:rFonts w:eastAsia="MS Mincho"/>
          <w:color w:val="1A1A1A"/>
        </w:rPr>
        <w:t xml:space="preserve"> — </w:t>
      </w:r>
      <w:r w:rsidR="00717E5D" w:rsidRPr="000D7875">
        <w:rPr>
          <w:rFonts w:eastAsia="MS Mincho"/>
          <w:i/>
          <w:color w:val="1A1A1A"/>
        </w:rPr>
        <w:t xml:space="preserve">WMO </w:t>
      </w:r>
      <w:r w:rsidR="00CA7C26" w:rsidRPr="000D7875">
        <w:rPr>
          <w:rFonts w:eastAsia="MS Mincho"/>
          <w:i/>
          <w:color w:val="1A1A1A"/>
        </w:rPr>
        <w:t>Gender Action Plan</w:t>
      </w:r>
      <w:r w:rsidR="000D7875">
        <w:rPr>
          <w:rFonts w:eastAsia="MS Mincho"/>
          <w:color w:val="1A1A1A"/>
        </w:rPr>
        <w:t>.</w:t>
      </w:r>
    </w:p>
    <w:p w:rsidR="00AA3C89" w:rsidRPr="005D666D" w:rsidRDefault="00AA3C89" w:rsidP="004D497E">
      <w:pPr>
        <w:pStyle w:val="WMOResList1"/>
      </w:pPr>
    </w:p>
    <w:p w:rsidR="008A7D91" w:rsidRPr="005D666D" w:rsidRDefault="008A7D91" w:rsidP="00285446">
      <w:pPr>
        <w:pStyle w:val="Heading3"/>
      </w:pPr>
      <w:r w:rsidRPr="005D666D">
        <w:t>CONTENT OF DOCUMENT:</w:t>
      </w:r>
    </w:p>
    <w:p w:rsidR="008A7D91" w:rsidRPr="005D666D" w:rsidRDefault="008A7D91" w:rsidP="00C20FAA">
      <w:pPr>
        <w:pStyle w:val="WMOBodyText"/>
        <w:keepNext/>
        <w:keepLines/>
      </w:pPr>
      <w:r w:rsidRPr="005D666D">
        <w:t>The Table of Contents is available only electronically as a Document Map</w:t>
      </w:r>
      <w:r w:rsidR="00A36CBA">
        <w:rPr>
          <w:rStyle w:val="FootnoteReference"/>
        </w:rPr>
        <w:footnoteReference w:customMarkFollows="1" w:id="1"/>
        <w:t>*</w:t>
      </w:r>
      <w:r w:rsidRPr="005D666D">
        <w:t>.</w:t>
      </w:r>
    </w:p>
    <w:p w:rsidR="00C04BD2" w:rsidRPr="005D666D" w:rsidRDefault="00C04BD2" w:rsidP="00CA4269">
      <w:pPr>
        <w:pStyle w:val="Heading1"/>
      </w:pPr>
      <w:bookmarkStart w:id="1" w:name="_APPENDIX_B:_"/>
      <w:bookmarkStart w:id="2" w:name="_Toc319327009"/>
      <w:bookmarkEnd w:id="1"/>
      <w:r w:rsidRPr="005D666D">
        <w:br w:type="page"/>
      </w:r>
      <w:bookmarkStart w:id="3" w:name="_Toc319327006"/>
      <w:r w:rsidRPr="005D666D">
        <w:lastRenderedPageBreak/>
        <w:t>DRAFT DECISION</w:t>
      </w:r>
      <w:bookmarkEnd w:id="3"/>
    </w:p>
    <w:p w:rsidR="00C04BD2" w:rsidRPr="005D666D" w:rsidRDefault="00C04BD2" w:rsidP="00A332E8">
      <w:pPr>
        <w:pStyle w:val="Heading2"/>
        <w:rPr>
          <w:caps/>
        </w:rPr>
      </w:pPr>
      <w:bookmarkStart w:id="4" w:name="_Draft_Decision_X.X.X(X)/1"/>
      <w:bookmarkEnd w:id="4"/>
      <w:r w:rsidRPr="005D666D">
        <w:t xml:space="preserve">Draft Decision </w:t>
      </w:r>
      <w:r w:rsidR="000F2DB1">
        <w:t>14</w:t>
      </w:r>
      <w:r w:rsidRPr="005D666D">
        <w:t xml:space="preserve">/1 </w:t>
      </w:r>
      <w:r w:rsidR="000F2DB1">
        <w:t>(EC-68)</w:t>
      </w:r>
    </w:p>
    <w:p w:rsidR="00C04BD2" w:rsidRPr="005D666D" w:rsidRDefault="00717E5D" w:rsidP="004D497E">
      <w:pPr>
        <w:pStyle w:val="Heading3"/>
        <w:spacing w:after="480"/>
        <w:ind w:left="0" w:firstLine="0"/>
        <w:jc w:val="center"/>
        <w:rPr>
          <w:caps/>
        </w:rPr>
      </w:pPr>
      <w:r>
        <w:rPr>
          <w:caps/>
          <w:noProof/>
        </w:rPr>
        <w:t xml:space="preserve">WMO </w:t>
      </w:r>
      <w:r w:rsidR="00F577FA">
        <w:rPr>
          <w:caps/>
          <w:noProof/>
        </w:rPr>
        <w:t>gender action plan</w:t>
      </w:r>
    </w:p>
    <w:p w:rsidR="001A341E" w:rsidRPr="005D666D" w:rsidRDefault="001A341E" w:rsidP="00166B31">
      <w:pPr>
        <w:pStyle w:val="WMOBodyText"/>
      </w:pPr>
      <w:r w:rsidRPr="005D666D">
        <w:t xml:space="preserve">THE </w:t>
      </w:r>
      <w:r w:rsidR="000F2DB1">
        <w:t>EXECUTIVE COUNCIL</w:t>
      </w:r>
      <w:r w:rsidRPr="005D666D">
        <w:t>,</w:t>
      </w:r>
    </w:p>
    <w:p w:rsidR="009C7C22" w:rsidRDefault="00C04BD2" w:rsidP="00166B31">
      <w:pPr>
        <w:pStyle w:val="WMOBodyText"/>
      </w:pPr>
      <w:r w:rsidRPr="005D666D">
        <w:rPr>
          <w:b/>
        </w:rPr>
        <w:t>Recalls</w:t>
      </w:r>
      <w:r w:rsidR="001A341E" w:rsidRPr="005D666D">
        <w:rPr>
          <w:bCs/>
        </w:rPr>
        <w:t xml:space="preserve"> </w:t>
      </w:r>
      <w:r w:rsidRPr="005D666D">
        <w:t xml:space="preserve">Resolution </w:t>
      </w:r>
      <w:r w:rsidR="002D0D8D">
        <w:t xml:space="preserve">59 (Cg-17) on Gender </w:t>
      </w:r>
      <w:r w:rsidR="00F52838">
        <w:t>e</w:t>
      </w:r>
      <w:r w:rsidR="002D0D8D">
        <w:t xml:space="preserve">quality and </w:t>
      </w:r>
      <w:r w:rsidR="00F52838">
        <w:t>e</w:t>
      </w:r>
      <w:r w:rsidR="002D0D8D">
        <w:t xml:space="preserve">mpowerment of </w:t>
      </w:r>
      <w:r w:rsidR="00F52838">
        <w:t>w</w:t>
      </w:r>
      <w:r w:rsidR="002D0D8D">
        <w:t>omen</w:t>
      </w:r>
      <w:r w:rsidR="009C7C22">
        <w:t xml:space="preserve"> and the WMO Gender Equality Policy;</w:t>
      </w:r>
    </w:p>
    <w:p w:rsidR="00DB382A" w:rsidRDefault="00DB382A" w:rsidP="00166B31">
      <w:pPr>
        <w:pStyle w:val="WMOBodyText"/>
      </w:pPr>
      <w:r>
        <w:rPr>
          <w:b/>
        </w:rPr>
        <w:t xml:space="preserve">Recalls </w:t>
      </w:r>
      <w:r w:rsidRPr="00DB382A">
        <w:rPr>
          <w:b/>
        </w:rPr>
        <w:t xml:space="preserve">also </w:t>
      </w:r>
      <w:r>
        <w:t>the Statement of the Conference on the Gender Dimensions of Weather and Climate Services and the Sector-Specific Recommendations;</w:t>
      </w:r>
    </w:p>
    <w:p w:rsidR="00C86B42" w:rsidRPr="00DB382A" w:rsidRDefault="00C86B42" w:rsidP="00C86B42">
      <w:pPr>
        <w:pStyle w:val="WMOBodyText"/>
      </w:pPr>
      <w:r>
        <w:rPr>
          <w:b/>
        </w:rPr>
        <w:t xml:space="preserve">Acknowledges </w:t>
      </w:r>
      <w:r>
        <w:t xml:space="preserve">the role of WMO in facilitating implementation of </w:t>
      </w:r>
      <w:r w:rsidR="003B5178">
        <w:t xml:space="preserve">the </w:t>
      </w:r>
      <w:r>
        <w:t xml:space="preserve">gender </w:t>
      </w:r>
      <w:r w:rsidR="003B5178">
        <w:t xml:space="preserve">aspects </w:t>
      </w:r>
      <w:r>
        <w:t xml:space="preserve">of the </w:t>
      </w:r>
      <w:r w:rsidRPr="008B4489">
        <w:t>Sendai Framew</w:t>
      </w:r>
      <w:r>
        <w:t xml:space="preserve">ork for Disaster Risk Reduction, the </w:t>
      </w:r>
      <w:r>
        <w:rPr>
          <w:bCs/>
        </w:rPr>
        <w:t xml:space="preserve">Paris Agreement under the United Nations </w:t>
      </w:r>
      <w:r w:rsidR="003B5178">
        <w:rPr>
          <w:bCs/>
        </w:rPr>
        <w:t xml:space="preserve">Framework </w:t>
      </w:r>
      <w:r>
        <w:rPr>
          <w:bCs/>
        </w:rPr>
        <w:t>Convention on Climate Change</w:t>
      </w:r>
      <w:r>
        <w:t xml:space="preserve">, and the </w:t>
      </w:r>
      <w:r>
        <w:rPr>
          <w:bCs/>
        </w:rPr>
        <w:t>2030 Sustainable Development Agenda;</w:t>
      </w:r>
    </w:p>
    <w:p w:rsidR="00F51D12" w:rsidRDefault="00F51D12" w:rsidP="00F51D12">
      <w:pPr>
        <w:pStyle w:val="WMOBodyText"/>
      </w:pPr>
      <w:r>
        <w:rPr>
          <w:b/>
        </w:rPr>
        <w:t xml:space="preserve">Reaffirms </w:t>
      </w:r>
      <w:r w:rsidRPr="008B4489">
        <w:t xml:space="preserve">the </w:t>
      </w:r>
      <w:r>
        <w:t xml:space="preserve">goal of fully realizing the professional and human potential of women and men as well as ensuring </w:t>
      </w:r>
      <w:r w:rsidR="003B5178">
        <w:t xml:space="preserve">access to and </w:t>
      </w:r>
      <w:r>
        <w:t xml:space="preserve">delivery </w:t>
      </w:r>
      <w:r w:rsidR="003B5178">
        <w:t xml:space="preserve">of </w:t>
      </w:r>
      <w:r>
        <w:t xml:space="preserve">gender-sensitive </w:t>
      </w:r>
      <w:r w:rsidRPr="00F450C5">
        <w:t>weather, hydrological, climate and related environmental services</w:t>
      </w:r>
      <w:r w:rsidR="00F52838">
        <w:t>;</w:t>
      </w:r>
    </w:p>
    <w:p w:rsidR="00C04BD2" w:rsidRDefault="00C04BD2" w:rsidP="00166B31">
      <w:pPr>
        <w:pStyle w:val="WMOBodyText"/>
      </w:pPr>
      <w:r w:rsidRPr="005D666D">
        <w:rPr>
          <w:b/>
          <w:bCs/>
        </w:rPr>
        <w:t>Recognizes</w:t>
      </w:r>
      <w:r w:rsidR="009C7C22">
        <w:rPr>
          <w:b/>
          <w:bCs/>
        </w:rPr>
        <w:t xml:space="preserve"> </w:t>
      </w:r>
      <w:r w:rsidR="009C7C22">
        <w:rPr>
          <w:bCs/>
        </w:rPr>
        <w:t xml:space="preserve">the need to </w:t>
      </w:r>
      <w:r w:rsidR="00886F0F">
        <w:rPr>
          <w:bCs/>
        </w:rPr>
        <w:t xml:space="preserve">operationalize </w:t>
      </w:r>
      <w:r w:rsidR="009C7C22">
        <w:rPr>
          <w:bCs/>
        </w:rPr>
        <w:t>the WMO Gender Equality Policy through the formulation of concrete actions targeted at all structures of the Organization</w:t>
      </w:r>
      <w:r w:rsidR="001A341E" w:rsidRPr="005D666D">
        <w:t>;</w:t>
      </w:r>
    </w:p>
    <w:p w:rsidR="00C04BD2" w:rsidRPr="005D666D" w:rsidRDefault="00C04BD2" w:rsidP="00166B31">
      <w:pPr>
        <w:pStyle w:val="WMOBodyText"/>
      </w:pPr>
      <w:r w:rsidRPr="005D666D">
        <w:rPr>
          <w:b/>
          <w:bCs/>
        </w:rPr>
        <w:t>Having considered</w:t>
      </w:r>
      <w:r w:rsidRPr="005D666D">
        <w:t xml:space="preserve"> the </w:t>
      </w:r>
      <w:r w:rsidRPr="005D666D">
        <w:rPr>
          <w:rFonts w:eastAsia="MS Mincho"/>
          <w:color w:val="1A1A1A"/>
        </w:rPr>
        <w:t xml:space="preserve">recommendations </w:t>
      </w:r>
      <w:r w:rsidR="001A341E" w:rsidRPr="005D666D">
        <w:rPr>
          <w:rFonts w:eastAsia="MS Mincho"/>
          <w:color w:val="1A1A1A"/>
        </w:rPr>
        <w:t xml:space="preserve">of </w:t>
      </w:r>
      <w:r w:rsidR="00ED2378">
        <w:rPr>
          <w:rFonts w:eastAsia="MS Mincho"/>
          <w:color w:val="1A1A1A"/>
        </w:rPr>
        <w:t>the EC Advisory Panel of Experts on Gender Mainstreaming</w:t>
      </w:r>
      <w:r w:rsidR="000D7875">
        <w:rPr>
          <w:rFonts w:eastAsia="MS Mincho"/>
          <w:color w:val="1A1A1A"/>
        </w:rPr>
        <w:t>,</w:t>
      </w:r>
    </w:p>
    <w:p w:rsidR="0091051F" w:rsidRDefault="00C04BD2" w:rsidP="00166B31">
      <w:pPr>
        <w:pStyle w:val="WMOBodyText"/>
        <w:rPr>
          <w:bCs/>
        </w:rPr>
      </w:pPr>
      <w:r w:rsidRPr="005D666D">
        <w:rPr>
          <w:b/>
          <w:bCs/>
        </w:rPr>
        <w:t>Having examined</w:t>
      </w:r>
      <w:r w:rsidRPr="005D666D">
        <w:rPr>
          <w:bCs/>
        </w:rPr>
        <w:t xml:space="preserve"> </w:t>
      </w:r>
      <w:r w:rsidR="009C7C22">
        <w:rPr>
          <w:bCs/>
        </w:rPr>
        <w:t>the</w:t>
      </w:r>
      <w:r w:rsidR="003B5178">
        <w:rPr>
          <w:bCs/>
        </w:rPr>
        <w:t xml:space="preserve"> </w:t>
      </w:r>
      <w:r w:rsidR="009C7C22">
        <w:rPr>
          <w:bCs/>
        </w:rPr>
        <w:t xml:space="preserve">Progress Report </w:t>
      </w:r>
      <w:r w:rsidR="003B5178">
        <w:rPr>
          <w:bCs/>
        </w:rPr>
        <w:t>of the Secretary-General on Gender Equality</w:t>
      </w:r>
      <w:r w:rsidR="000D7875">
        <w:rPr>
          <w:bCs/>
        </w:rPr>
        <w:t>,</w:t>
      </w:r>
    </w:p>
    <w:p w:rsidR="0095042F" w:rsidRDefault="0091051F" w:rsidP="00166B31">
      <w:pPr>
        <w:pStyle w:val="WMOBodyText"/>
        <w:rPr>
          <w:bCs/>
        </w:rPr>
      </w:pPr>
      <w:r>
        <w:rPr>
          <w:b/>
          <w:bCs/>
        </w:rPr>
        <w:t xml:space="preserve">Welcomes </w:t>
      </w:r>
      <w:r>
        <w:rPr>
          <w:bCs/>
        </w:rPr>
        <w:t xml:space="preserve">the </w:t>
      </w:r>
      <w:r w:rsidR="0095042F">
        <w:rPr>
          <w:bCs/>
        </w:rPr>
        <w:t xml:space="preserve">leading role that WMO has assumed in advancing gender equality in weather, water and climate </w:t>
      </w:r>
      <w:r w:rsidR="00D84C48">
        <w:rPr>
          <w:bCs/>
        </w:rPr>
        <w:t xml:space="preserve">and </w:t>
      </w:r>
      <w:r w:rsidR="003E7962">
        <w:rPr>
          <w:bCs/>
        </w:rPr>
        <w:t xml:space="preserve">the </w:t>
      </w:r>
      <w:r w:rsidR="005F714E">
        <w:rPr>
          <w:bCs/>
        </w:rPr>
        <w:t xml:space="preserve">enhanced </w:t>
      </w:r>
      <w:r w:rsidR="0095042F">
        <w:rPr>
          <w:bCs/>
        </w:rPr>
        <w:t xml:space="preserve">visibility achieved through </w:t>
      </w:r>
      <w:r w:rsidR="000C07AB">
        <w:rPr>
          <w:bCs/>
        </w:rPr>
        <w:t xml:space="preserve">its </w:t>
      </w:r>
      <w:r w:rsidR="003E7962">
        <w:rPr>
          <w:bCs/>
        </w:rPr>
        <w:t xml:space="preserve">active participation </w:t>
      </w:r>
      <w:r w:rsidR="00BC33FC">
        <w:rPr>
          <w:bCs/>
        </w:rPr>
        <w:t>with</w:t>
      </w:r>
      <w:r w:rsidR="003E7962">
        <w:rPr>
          <w:bCs/>
        </w:rPr>
        <w:t xml:space="preserve"> relevant multi-stakeholder</w:t>
      </w:r>
      <w:r w:rsidR="00BC33FC">
        <w:rPr>
          <w:bCs/>
        </w:rPr>
        <w:t>s</w:t>
      </w:r>
      <w:r w:rsidR="003E7962">
        <w:rPr>
          <w:bCs/>
        </w:rPr>
        <w:t xml:space="preserve"> </w:t>
      </w:r>
      <w:bookmarkStart w:id="5" w:name="_GoBack"/>
      <w:bookmarkEnd w:id="5"/>
      <w:proofErr w:type="spellStart"/>
      <w:r w:rsidR="00BC33FC">
        <w:rPr>
          <w:bCs/>
        </w:rPr>
        <w:t>fora</w:t>
      </w:r>
      <w:proofErr w:type="spellEnd"/>
      <w:r w:rsidR="00541E6E">
        <w:rPr>
          <w:bCs/>
        </w:rPr>
        <w:t>;</w:t>
      </w:r>
    </w:p>
    <w:p w:rsidR="00C04BD2" w:rsidRPr="005D666D" w:rsidRDefault="0091051F" w:rsidP="00166B31">
      <w:pPr>
        <w:pStyle w:val="WMOBodyText"/>
        <w:rPr>
          <w:bCs/>
        </w:rPr>
      </w:pPr>
      <w:r>
        <w:rPr>
          <w:b/>
          <w:bCs/>
        </w:rPr>
        <w:t xml:space="preserve">Notes </w:t>
      </w:r>
      <w:r>
        <w:rPr>
          <w:bCs/>
        </w:rPr>
        <w:t xml:space="preserve">the remaining </w:t>
      </w:r>
      <w:r w:rsidR="009C7C22">
        <w:rPr>
          <w:bCs/>
        </w:rPr>
        <w:t>challenges identified with respect to the representation of women in WMO governance and management</w:t>
      </w:r>
      <w:r w:rsidR="00541E6E">
        <w:rPr>
          <w:bCs/>
        </w:rPr>
        <w:t>;</w:t>
      </w:r>
      <w:r w:rsidR="00C04BD2" w:rsidRPr="005D666D">
        <w:rPr>
          <w:bCs/>
        </w:rPr>
        <w:t xml:space="preserve"> </w:t>
      </w:r>
    </w:p>
    <w:p w:rsidR="001F0165" w:rsidRDefault="004D512A" w:rsidP="00166B31">
      <w:pPr>
        <w:pStyle w:val="WMOBodyText"/>
        <w:rPr>
          <w:bCs/>
        </w:rPr>
      </w:pPr>
      <w:r>
        <w:rPr>
          <w:b/>
          <w:bCs/>
        </w:rPr>
        <w:t xml:space="preserve">Notes further </w:t>
      </w:r>
      <w:r w:rsidR="001F0165">
        <w:rPr>
          <w:bCs/>
        </w:rPr>
        <w:t xml:space="preserve">the importance of </w:t>
      </w:r>
      <w:r>
        <w:rPr>
          <w:bCs/>
        </w:rPr>
        <w:t xml:space="preserve">implementing the outcomes and sector-specific recommendations of the Conference on the Gender Dimensions of </w:t>
      </w:r>
      <w:r w:rsidR="00541E6E">
        <w:rPr>
          <w:bCs/>
        </w:rPr>
        <w:t>Weather and Climate Service;</w:t>
      </w:r>
    </w:p>
    <w:p w:rsidR="00C04BD2" w:rsidRPr="005D666D" w:rsidRDefault="00C04BD2" w:rsidP="00166B31">
      <w:pPr>
        <w:pStyle w:val="WMOBodyText"/>
      </w:pPr>
      <w:r w:rsidRPr="005D666D">
        <w:rPr>
          <w:b/>
          <w:bCs/>
        </w:rPr>
        <w:t>Endorses</w:t>
      </w:r>
      <w:r w:rsidR="001A341E" w:rsidRPr="005D666D">
        <w:t xml:space="preserve"> </w:t>
      </w:r>
      <w:r w:rsidR="00191DEF" w:rsidRPr="005D666D">
        <w:t xml:space="preserve">the </w:t>
      </w:r>
      <w:r w:rsidR="00191DEF">
        <w:t>WMO Gender Action Plan</w:t>
      </w:r>
      <w:r w:rsidR="00191DEF" w:rsidRPr="005D666D">
        <w:t xml:space="preserve"> (thereafter referred to as “</w:t>
      </w:r>
      <w:r w:rsidR="006D03AA">
        <w:t>the Action Plan”</w:t>
      </w:r>
      <w:r w:rsidR="00191DEF" w:rsidRPr="005D666D">
        <w:t>)</w:t>
      </w:r>
      <w:r w:rsidR="001A341E" w:rsidRPr="005D666D">
        <w:t>;</w:t>
      </w:r>
    </w:p>
    <w:p w:rsidR="00C04BD2" w:rsidRDefault="00C04BD2" w:rsidP="00166B31">
      <w:pPr>
        <w:pStyle w:val="WMOBodyText"/>
      </w:pPr>
      <w:r w:rsidRPr="005D666D">
        <w:rPr>
          <w:b/>
          <w:bCs/>
        </w:rPr>
        <w:t>Agrees</w:t>
      </w:r>
      <w:r w:rsidR="001A341E" w:rsidRPr="005D666D">
        <w:t xml:space="preserve"> </w:t>
      </w:r>
      <w:r w:rsidR="00504E9F">
        <w:t>with the priority actions identified by the EC Advisory Panel of Experts on Gender Mainstreaming for 2016-2019</w:t>
      </w:r>
      <w:r w:rsidR="001A341E" w:rsidRPr="005D666D">
        <w:t>;</w:t>
      </w:r>
    </w:p>
    <w:p w:rsidR="00504E9F" w:rsidRDefault="00504E9F" w:rsidP="00166B31">
      <w:pPr>
        <w:pStyle w:val="WMOBodyText"/>
      </w:pPr>
      <w:r>
        <w:rPr>
          <w:b/>
        </w:rPr>
        <w:t xml:space="preserve">Decides </w:t>
      </w:r>
      <w:r>
        <w:t>to review implementation of the Action Plan prior to Cg-18;</w:t>
      </w:r>
    </w:p>
    <w:p w:rsidR="008C0E64" w:rsidRDefault="00C04BD2" w:rsidP="00166B31">
      <w:pPr>
        <w:pStyle w:val="WMOBodyText"/>
      </w:pPr>
      <w:r w:rsidRPr="005D666D">
        <w:rPr>
          <w:b/>
          <w:bCs/>
        </w:rPr>
        <w:t>Requests</w:t>
      </w:r>
      <w:r w:rsidRPr="005D666D">
        <w:t xml:space="preserve"> the Secretary-General</w:t>
      </w:r>
      <w:r w:rsidR="00D13A21">
        <w:t xml:space="preserve"> to</w:t>
      </w:r>
      <w:r w:rsidR="008C0E64">
        <w:t>:</w:t>
      </w:r>
    </w:p>
    <w:p w:rsidR="008C0E64" w:rsidRDefault="0044722E" w:rsidP="004B5D4C">
      <w:pPr>
        <w:pStyle w:val="WMOBodyText"/>
        <w:numPr>
          <w:ilvl w:val="0"/>
          <w:numId w:val="1"/>
        </w:numPr>
        <w:ind w:hanging="720"/>
      </w:pPr>
      <w:r>
        <w:t xml:space="preserve">Implement </w:t>
      </w:r>
      <w:r w:rsidR="008C0E64">
        <w:t>the key priority actions recommended by the EC Advisory Panel of Experts on Gender Mainstreaming</w:t>
      </w:r>
      <w:r w:rsidR="006B1E82">
        <w:t xml:space="preserve"> for 2016-2019</w:t>
      </w:r>
      <w:r w:rsidR="008C0E64">
        <w:t>;</w:t>
      </w:r>
    </w:p>
    <w:p w:rsidR="008C0E64" w:rsidRDefault="008C0E64" w:rsidP="004B5D4C">
      <w:pPr>
        <w:pStyle w:val="WMOBodyText"/>
        <w:numPr>
          <w:ilvl w:val="0"/>
          <w:numId w:val="1"/>
        </w:numPr>
        <w:ind w:hanging="720"/>
      </w:pPr>
      <w:r>
        <w:lastRenderedPageBreak/>
        <w:t xml:space="preserve">Implement other actions contained in the </w:t>
      </w:r>
      <w:r w:rsidR="006D03AA">
        <w:t xml:space="preserve">Action </w:t>
      </w:r>
      <w:r>
        <w:t>Plan</w:t>
      </w:r>
      <w:r w:rsidR="00076ABB">
        <w:t>, in accordance with</w:t>
      </w:r>
      <w:r w:rsidR="00504E9F">
        <w:t xml:space="preserve"> </w:t>
      </w:r>
      <w:r w:rsidR="00B25789">
        <w:t xml:space="preserve">the </w:t>
      </w:r>
      <w:r>
        <w:t xml:space="preserve">availability of human and financial resources; </w:t>
      </w:r>
    </w:p>
    <w:p w:rsidR="00D13A21" w:rsidRDefault="005F209B" w:rsidP="004B5D4C">
      <w:pPr>
        <w:pStyle w:val="WMOBodyText"/>
        <w:numPr>
          <w:ilvl w:val="0"/>
          <w:numId w:val="1"/>
        </w:numPr>
        <w:ind w:hanging="720"/>
      </w:pPr>
      <w:r>
        <w:t>Support</w:t>
      </w:r>
      <w:r w:rsidR="008C0E64">
        <w:t xml:space="preserve"> WMO constituent bodies and Members </w:t>
      </w:r>
      <w:r>
        <w:t>in undertaking</w:t>
      </w:r>
      <w:r w:rsidR="008C0E64">
        <w:t xml:space="preserve"> relevant actions of the </w:t>
      </w:r>
      <w:r w:rsidR="004C3F79">
        <w:t xml:space="preserve">Action </w:t>
      </w:r>
      <w:r w:rsidR="008C0E64">
        <w:t xml:space="preserve">Plan; </w:t>
      </w:r>
    </w:p>
    <w:p w:rsidR="006D03AA" w:rsidRDefault="00D13A21" w:rsidP="006D03AA">
      <w:pPr>
        <w:pStyle w:val="WMOBodyText"/>
      </w:pPr>
      <w:r>
        <w:rPr>
          <w:b/>
        </w:rPr>
        <w:t>Requests</w:t>
      </w:r>
      <w:r w:rsidR="00C04BD2" w:rsidRPr="005D666D">
        <w:t xml:space="preserve"> regional associations and technical commissions</w:t>
      </w:r>
      <w:r w:rsidR="00504E9F">
        <w:t xml:space="preserve"> to</w:t>
      </w:r>
      <w:r w:rsidR="006D03AA">
        <w:t>:</w:t>
      </w:r>
      <w:r w:rsidR="00076ABB">
        <w:t xml:space="preserve"> </w:t>
      </w:r>
    </w:p>
    <w:p w:rsidR="00504E9F" w:rsidRDefault="006D03AA" w:rsidP="004B5D4C">
      <w:pPr>
        <w:pStyle w:val="WMOBodyText"/>
        <w:numPr>
          <w:ilvl w:val="0"/>
          <w:numId w:val="2"/>
        </w:numPr>
        <w:ind w:hanging="720"/>
      </w:pPr>
      <w:r>
        <w:t>Identify priority actions from the Action Plan for implementation in 2016-2019</w:t>
      </w:r>
      <w:r w:rsidR="008811A5">
        <w:t>;</w:t>
      </w:r>
    </w:p>
    <w:p w:rsidR="00E373F6" w:rsidRDefault="00E373F6" w:rsidP="004B5D4C">
      <w:pPr>
        <w:pStyle w:val="WMOBodyText"/>
        <w:numPr>
          <w:ilvl w:val="0"/>
          <w:numId w:val="2"/>
        </w:numPr>
        <w:ind w:hanging="720"/>
      </w:pPr>
      <w:r>
        <w:t>Assign accountability for implementation of the priority actions</w:t>
      </w:r>
      <w:r w:rsidR="00690509">
        <w:t xml:space="preserve"> identified</w:t>
      </w:r>
      <w:r>
        <w:t xml:space="preserve">; </w:t>
      </w:r>
    </w:p>
    <w:p w:rsidR="00C04BD2" w:rsidRPr="005D666D" w:rsidRDefault="00504E9F" w:rsidP="004B5D4C">
      <w:pPr>
        <w:pStyle w:val="WMOBodyText"/>
        <w:numPr>
          <w:ilvl w:val="0"/>
          <w:numId w:val="2"/>
        </w:numPr>
        <w:ind w:hanging="720"/>
      </w:pPr>
      <w:r>
        <w:t xml:space="preserve">Report </w:t>
      </w:r>
      <w:r w:rsidR="00855238">
        <w:t>on progress to the Executive Council and Congress;</w:t>
      </w:r>
    </w:p>
    <w:p w:rsidR="008C0E64" w:rsidRDefault="00C04BD2" w:rsidP="00166B31">
      <w:pPr>
        <w:pStyle w:val="WMOBodyText"/>
        <w:rPr>
          <w:bCs/>
        </w:rPr>
      </w:pPr>
      <w:r w:rsidRPr="005D666D">
        <w:rPr>
          <w:b/>
          <w:bCs/>
        </w:rPr>
        <w:t>Invites</w:t>
      </w:r>
      <w:r w:rsidR="00D13A21">
        <w:rPr>
          <w:b/>
          <w:bCs/>
        </w:rPr>
        <w:t xml:space="preserve"> </w:t>
      </w:r>
      <w:r w:rsidR="00D13A21">
        <w:rPr>
          <w:bCs/>
        </w:rPr>
        <w:t>Members to</w:t>
      </w:r>
      <w:r w:rsidR="008C0E64">
        <w:rPr>
          <w:bCs/>
        </w:rPr>
        <w:t>:</w:t>
      </w:r>
    </w:p>
    <w:p w:rsidR="008C0E64" w:rsidRDefault="003543DB" w:rsidP="004B5D4C">
      <w:pPr>
        <w:pStyle w:val="WMOBodyText"/>
        <w:numPr>
          <w:ilvl w:val="0"/>
          <w:numId w:val="3"/>
        </w:numPr>
        <w:ind w:hanging="720"/>
        <w:rPr>
          <w:bCs/>
        </w:rPr>
      </w:pPr>
      <w:r>
        <w:rPr>
          <w:bCs/>
        </w:rPr>
        <w:t>U</w:t>
      </w:r>
      <w:r w:rsidR="008C0E64">
        <w:rPr>
          <w:bCs/>
        </w:rPr>
        <w:t xml:space="preserve">se the Action Plan as guidance and </w:t>
      </w:r>
      <w:r w:rsidR="00D13A21">
        <w:rPr>
          <w:bCs/>
        </w:rPr>
        <w:t xml:space="preserve">undertake </w:t>
      </w:r>
      <w:r w:rsidR="008C0E64">
        <w:rPr>
          <w:bCs/>
        </w:rPr>
        <w:t xml:space="preserve">relevant </w:t>
      </w:r>
      <w:r w:rsidR="00D13A21">
        <w:rPr>
          <w:bCs/>
        </w:rPr>
        <w:t>actions in accordance with their needs</w:t>
      </w:r>
      <w:r w:rsidR="000718A4">
        <w:rPr>
          <w:bCs/>
        </w:rPr>
        <w:t xml:space="preserve"> and</w:t>
      </w:r>
      <w:r w:rsidR="00D13A21">
        <w:rPr>
          <w:bCs/>
        </w:rPr>
        <w:t xml:space="preserve"> context</w:t>
      </w:r>
      <w:r w:rsidR="008C0E64">
        <w:rPr>
          <w:bCs/>
        </w:rPr>
        <w:t>;</w:t>
      </w:r>
    </w:p>
    <w:p w:rsidR="008C0E64" w:rsidRDefault="008C0E64" w:rsidP="004B5D4C">
      <w:pPr>
        <w:pStyle w:val="WMOBodyText"/>
        <w:numPr>
          <w:ilvl w:val="0"/>
          <w:numId w:val="3"/>
        </w:numPr>
        <w:ind w:hanging="720"/>
      </w:pPr>
      <w:r w:rsidRPr="008C0E64">
        <w:rPr>
          <w:bCs/>
        </w:rPr>
        <w:t>S</w:t>
      </w:r>
      <w:r w:rsidR="00D13A21" w:rsidRPr="008C0E64">
        <w:rPr>
          <w:bCs/>
        </w:rPr>
        <w:t xml:space="preserve">hare good practice </w:t>
      </w:r>
      <w:r w:rsidRPr="008C0E64">
        <w:rPr>
          <w:bCs/>
        </w:rPr>
        <w:t xml:space="preserve">on gender mainstreaming and </w:t>
      </w:r>
      <w:r w:rsidR="000718A4">
        <w:rPr>
          <w:bCs/>
        </w:rPr>
        <w:t xml:space="preserve">the </w:t>
      </w:r>
      <w:r w:rsidRPr="008C0E64">
        <w:rPr>
          <w:bCs/>
        </w:rPr>
        <w:t xml:space="preserve">empowerment of women </w:t>
      </w:r>
      <w:r w:rsidR="00D13A21" w:rsidRPr="008C0E64">
        <w:rPr>
          <w:bCs/>
        </w:rPr>
        <w:t>for potential adaptation and replication by other</w:t>
      </w:r>
      <w:r w:rsidR="00F87E2B">
        <w:rPr>
          <w:bCs/>
        </w:rPr>
        <w:t>s</w:t>
      </w:r>
      <w:r w:rsidR="001A341E" w:rsidRPr="005D666D">
        <w:t>;</w:t>
      </w:r>
    </w:p>
    <w:p w:rsidR="00C04BD2" w:rsidRDefault="008C0E64" w:rsidP="004B5D4C">
      <w:pPr>
        <w:pStyle w:val="WMOBodyText"/>
        <w:numPr>
          <w:ilvl w:val="0"/>
          <w:numId w:val="3"/>
        </w:numPr>
        <w:ind w:hanging="720"/>
      </w:pPr>
      <w:r>
        <w:t>Fa</w:t>
      </w:r>
      <w:r w:rsidR="00D13A21">
        <w:t xml:space="preserve">cilitate implementation of the </w:t>
      </w:r>
      <w:r>
        <w:t xml:space="preserve">WMO Gender Action </w:t>
      </w:r>
      <w:r w:rsidR="00D13A21">
        <w:t xml:space="preserve">Plan through the provision of </w:t>
      </w:r>
      <w:r w:rsidR="00541E6E">
        <w:t xml:space="preserve">in-kind and </w:t>
      </w:r>
      <w:r w:rsidR="00D13A21">
        <w:t>voluntary contributions to the WMO Gender Activities Trust Fund.</w:t>
      </w:r>
    </w:p>
    <w:p w:rsidR="00864DBF" w:rsidRPr="005D666D" w:rsidRDefault="00864DBF" w:rsidP="0000182A">
      <w:pPr>
        <w:pStyle w:val="ECBodyText-Centred"/>
      </w:pPr>
      <w:r w:rsidRPr="005D666D">
        <w:t>__________</w:t>
      </w:r>
    </w:p>
    <w:p w:rsidR="00864DBF" w:rsidRPr="005D666D" w:rsidRDefault="00864DBF" w:rsidP="00166B31">
      <w:pPr>
        <w:pStyle w:val="WMOBodyText"/>
      </w:pPr>
    </w:p>
    <w:p w:rsidR="00982150" w:rsidRPr="00982150" w:rsidRDefault="00C04BD2" w:rsidP="00982150">
      <w:pPr>
        <w:jc w:val="left"/>
      </w:pPr>
      <w:r w:rsidRPr="005D666D">
        <w:br w:type="page"/>
      </w:r>
      <w:bookmarkStart w:id="6" w:name="_Annex_to_Draft"/>
      <w:bookmarkStart w:id="7" w:name="_Toc319327012"/>
      <w:bookmarkEnd w:id="6"/>
      <w:bookmarkEnd w:id="2"/>
    </w:p>
    <w:p w:rsidR="00A332E8" w:rsidRPr="005D666D" w:rsidRDefault="00397770" w:rsidP="00A332E8">
      <w:pPr>
        <w:pStyle w:val="Heading1"/>
      </w:pPr>
      <w:r w:rsidRPr="005D666D">
        <w:lastRenderedPageBreak/>
        <w:t xml:space="preserve">BACKGROUND INFORMATION </w:t>
      </w:r>
      <w:r w:rsidR="004667E7" w:rsidRPr="005D666D">
        <w:t>SUPPORTING DECIS</w:t>
      </w:r>
      <w:r w:rsidR="000D7875">
        <w:t>IONS</w:t>
      </w:r>
    </w:p>
    <w:p w:rsidR="0020095E" w:rsidRPr="005D666D" w:rsidRDefault="0020095E" w:rsidP="00CA4269">
      <w:pPr>
        <w:pStyle w:val="Heading1"/>
      </w:pPr>
      <w:r w:rsidRPr="005D666D">
        <w:t xml:space="preserve">NOT TO BE INCLUDED IN THE </w:t>
      </w:r>
      <w:bookmarkEnd w:id="7"/>
      <w:r w:rsidR="00CA4269" w:rsidRPr="005D666D">
        <w:t>SESSION REPORT</w:t>
      </w:r>
    </w:p>
    <w:p w:rsidR="0020095E" w:rsidRPr="005D666D" w:rsidRDefault="000D7875" w:rsidP="00166B31">
      <w:pPr>
        <w:pStyle w:val="Heading3"/>
      </w:pPr>
      <w:bookmarkStart w:id="8" w:name="_References:_(If_really"/>
      <w:bookmarkStart w:id="9" w:name="_Toc319327014"/>
      <w:bookmarkEnd w:id="8"/>
      <w:r>
        <w:t>References:</w:t>
      </w:r>
    </w:p>
    <w:bookmarkEnd w:id="9"/>
    <w:p w:rsidR="0020095E" w:rsidRPr="004419B3" w:rsidRDefault="0020095E" w:rsidP="004D497E">
      <w:pPr>
        <w:pStyle w:val="WMOList1"/>
        <w:rPr>
          <w:lang w:val="en-US" w:eastAsia="zh-CN"/>
        </w:rPr>
      </w:pPr>
      <w:r w:rsidRPr="004419B3">
        <w:rPr>
          <w:lang w:val="en-US" w:eastAsia="zh-CN"/>
        </w:rPr>
        <w:t>1.</w:t>
      </w:r>
      <w:r w:rsidRPr="004419B3">
        <w:rPr>
          <w:lang w:val="en-US" w:eastAsia="zh-CN"/>
        </w:rPr>
        <w:tab/>
      </w:r>
      <w:r w:rsidR="007F5788" w:rsidRPr="00272646">
        <w:rPr>
          <w:lang w:val="en-US" w:eastAsia="zh-CN"/>
        </w:rPr>
        <w:t>D</w:t>
      </w:r>
      <w:r w:rsidR="002C58C1" w:rsidRPr="00272646">
        <w:rPr>
          <w:lang w:val="en-US" w:eastAsia="zh-CN"/>
        </w:rPr>
        <w:t xml:space="preserve">raft </w:t>
      </w:r>
      <w:r w:rsidR="002C58C1" w:rsidRPr="004419B3">
        <w:rPr>
          <w:lang w:val="en-US" w:eastAsia="zh-CN"/>
        </w:rPr>
        <w:t xml:space="preserve">Gender Action Plan </w:t>
      </w:r>
      <w:r w:rsidR="00932204" w:rsidRPr="004419B3">
        <w:rPr>
          <w:lang w:val="en-US" w:eastAsia="zh-CN"/>
        </w:rPr>
        <w:t>(</w:t>
      </w:r>
      <w:hyperlink r:id="rId10" w:history="1">
        <w:r w:rsidR="00932204" w:rsidRPr="004419B3">
          <w:rPr>
            <w:rStyle w:val="Hyperlink"/>
            <w:lang w:val="en-US" w:eastAsia="zh-CN"/>
          </w:rPr>
          <w:t>http://www.wmo.int/gender/sites/default/files/GAP_Draft.pdf</w:t>
        </w:r>
      </w:hyperlink>
      <w:r w:rsidR="00932204" w:rsidRPr="004419B3">
        <w:rPr>
          <w:lang w:val="en-US" w:eastAsia="zh-CN"/>
        </w:rPr>
        <w:t>)</w:t>
      </w:r>
      <w:r w:rsidR="002C58C1" w:rsidRPr="004419B3">
        <w:rPr>
          <w:lang w:val="en-US" w:eastAsia="zh-CN"/>
        </w:rPr>
        <w:t xml:space="preserve"> </w:t>
      </w:r>
    </w:p>
    <w:p w:rsidR="0020095E" w:rsidRDefault="0020095E" w:rsidP="004D497E">
      <w:pPr>
        <w:pStyle w:val="WMOList1"/>
      </w:pPr>
      <w:r w:rsidRPr="005D666D">
        <w:t>2.</w:t>
      </w:r>
      <w:r w:rsidRPr="005D666D">
        <w:tab/>
      </w:r>
      <w:r w:rsidR="007F5788">
        <w:t>Recommendations by members of the EC Advisory Panel of E</w:t>
      </w:r>
      <w:r w:rsidR="000D7875">
        <w:t>xperts on Gender Mainstreaming</w:t>
      </w:r>
    </w:p>
    <w:p w:rsidR="00EF7A98" w:rsidRPr="005D666D" w:rsidRDefault="00EF7A98" w:rsidP="00166B31">
      <w:pPr>
        <w:pStyle w:val="Heading3"/>
      </w:pPr>
      <w:r w:rsidRPr="005D666D">
        <w:t>Introduction</w:t>
      </w:r>
    </w:p>
    <w:p w:rsidR="00AA4410" w:rsidRPr="00AA4410" w:rsidRDefault="00AA4410" w:rsidP="004D497E">
      <w:pPr>
        <w:pStyle w:val="WMOSubTitle1"/>
        <w:rPr>
          <w:b w:val="0"/>
          <w:i w:val="0"/>
        </w:rPr>
      </w:pPr>
      <w:bookmarkStart w:id="10" w:name="_Toc319327015"/>
      <w:r w:rsidRPr="00AA4410">
        <w:rPr>
          <w:b w:val="0"/>
          <w:i w:val="0"/>
        </w:rPr>
        <w:t>Cg-17 requested the Executive Council to develop a Gender Action Plan</w:t>
      </w:r>
      <w:r>
        <w:rPr>
          <w:b w:val="0"/>
          <w:i w:val="0"/>
        </w:rPr>
        <w:t xml:space="preserve"> and to oversee implementation of the WMO Gender Equality Policy</w:t>
      </w:r>
      <w:r w:rsidRPr="00AA4410">
        <w:rPr>
          <w:b w:val="0"/>
          <w:i w:val="0"/>
        </w:rPr>
        <w:t xml:space="preserve"> (Resolution 59 (Cg-17)). It further requested the Secretary-General to support the development of the </w:t>
      </w:r>
      <w:r w:rsidR="00EA5320">
        <w:rPr>
          <w:b w:val="0"/>
          <w:i w:val="0"/>
        </w:rPr>
        <w:t xml:space="preserve">Action </w:t>
      </w:r>
      <w:r w:rsidRPr="00AA4410">
        <w:rPr>
          <w:b w:val="0"/>
          <w:i w:val="0"/>
        </w:rPr>
        <w:t>P</w:t>
      </w:r>
      <w:r>
        <w:rPr>
          <w:b w:val="0"/>
          <w:i w:val="0"/>
        </w:rPr>
        <w:t xml:space="preserve">lan and facilitate its </w:t>
      </w:r>
      <w:r w:rsidRPr="00AA4410">
        <w:rPr>
          <w:b w:val="0"/>
          <w:i w:val="0"/>
        </w:rPr>
        <w:t>implementation.</w:t>
      </w:r>
    </w:p>
    <w:p w:rsidR="00EF7A98" w:rsidRPr="005D666D" w:rsidRDefault="008126E6" w:rsidP="004D497E">
      <w:pPr>
        <w:pStyle w:val="WMOSubTitle1"/>
      </w:pPr>
      <w:r>
        <w:t xml:space="preserve">WMO </w:t>
      </w:r>
      <w:r w:rsidR="000D5619">
        <w:t>Gender Action Plan</w:t>
      </w:r>
      <w:r w:rsidR="00EA5320">
        <w:t xml:space="preserve"> (thereafter referred to as “The Plan”)</w:t>
      </w:r>
    </w:p>
    <w:p w:rsidR="00EF7A98" w:rsidRPr="005D666D" w:rsidRDefault="000D5619" w:rsidP="004D497E">
      <w:pPr>
        <w:pStyle w:val="WMOSubTitle2"/>
      </w:pPr>
      <w:r>
        <w:t>Purpose</w:t>
      </w:r>
    </w:p>
    <w:p w:rsidR="00EF7A98" w:rsidRPr="005D666D" w:rsidRDefault="00AA4410" w:rsidP="003E4DEE">
      <w:pPr>
        <w:pStyle w:val="WMOBodyText"/>
      </w:pPr>
      <w:r>
        <w:t>1.</w:t>
      </w:r>
      <w:r w:rsidR="008E520A">
        <w:t xml:space="preserve"> </w:t>
      </w:r>
      <w:r w:rsidR="008E520A">
        <w:tab/>
      </w:r>
      <w:r w:rsidR="008126E6" w:rsidRPr="002C5AB3">
        <w:rPr>
          <w:szCs w:val="20"/>
        </w:rPr>
        <w:t xml:space="preserve">The Plan is intended to operationalize the </w:t>
      </w:r>
      <w:r w:rsidR="008126E6">
        <w:rPr>
          <w:szCs w:val="20"/>
        </w:rPr>
        <w:t xml:space="preserve">WMO Gender Equality </w:t>
      </w:r>
      <w:r w:rsidR="008126E6" w:rsidRPr="002C5AB3">
        <w:rPr>
          <w:szCs w:val="20"/>
        </w:rPr>
        <w:t xml:space="preserve">Policy </w:t>
      </w:r>
      <w:r w:rsidR="008126E6">
        <w:rPr>
          <w:szCs w:val="20"/>
        </w:rPr>
        <w:t xml:space="preserve">and </w:t>
      </w:r>
      <w:r w:rsidR="008126E6" w:rsidRPr="002C5AB3">
        <w:rPr>
          <w:szCs w:val="20"/>
        </w:rPr>
        <w:t>provide guidance to the WMO Secretariat, constituent bodies and Members on concrete actions</w:t>
      </w:r>
      <w:r w:rsidR="008126E6">
        <w:rPr>
          <w:szCs w:val="20"/>
        </w:rPr>
        <w:t xml:space="preserve">. </w:t>
      </w:r>
    </w:p>
    <w:bookmarkEnd w:id="10"/>
    <w:p w:rsidR="000D5619" w:rsidRDefault="00AA4410" w:rsidP="000C225A">
      <w:pPr>
        <w:pStyle w:val="WMOBodyText"/>
        <w:rPr>
          <w:i/>
        </w:rPr>
      </w:pPr>
      <w:r>
        <w:rPr>
          <w:i/>
        </w:rPr>
        <w:t xml:space="preserve">Consultative </w:t>
      </w:r>
      <w:r w:rsidR="000D5619">
        <w:rPr>
          <w:i/>
        </w:rPr>
        <w:t>Process</w:t>
      </w:r>
    </w:p>
    <w:p w:rsidR="00D5032F" w:rsidRPr="005D666D" w:rsidRDefault="00AA4410" w:rsidP="003E4DEE">
      <w:pPr>
        <w:pStyle w:val="WMOBodyText"/>
      </w:pPr>
      <w:r>
        <w:rPr>
          <w:szCs w:val="20"/>
        </w:rPr>
        <w:t>2</w:t>
      </w:r>
      <w:r w:rsidR="008126E6">
        <w:rPr>
          <w:szCs w:val="20"/>
        </w:rPr>
        <w:t>.</w:t>
      </w:r>
      <w:r w:rsidR="008126E6">
        <w:rPr>
          <w:szCs w:val="20"/>
        </w:rPr>
        <w:tab/>
      </w:r>
      <w:r w:rsidR="00D5032F">
        <w:rPr>
          <w:szCs w:val="20"/>
        </w:rPr>
        <w:t>The</w:t>
      </w:r>
      <w:r w:rsidR="00D5032F" w:rsidRPr="002C5AB3">
        <w:rPr>
          <w:szCs w:val="20"/>
        </w:rPr>
        <w:t xml:space="preserve"> Plan was developed in consultation with the EC Advisory Panel of </w:t>
      </w:r>
      <w:r w:rsidR="00D5032F">
        <w:rPr>
          <w:szCs w:val="20"/>
        </w:rPr>
        <w:t>Experts on Gender Mainstreaming</w:t>
      </w:r>
      <w:r w:rsidR="00D5032F" w:rsidRPr="002C5AB3">
        <w:rPr>
          <w:szCs w:val="20"/>
        </w:rPr>
        <w:t xml:space="preserve">. </w:t>
      </w:r>
      <w:r w:rsidR="003601A0">
        <w:rPr>
          <w:szCs w:val="20"/>
        </w:rPr>
        <w:t xml:space="preserve">It </w:t>
      </w:r>
      <w:r w:rsidR="001670F1">
        <w:rPr>
          <w:szCs w:val="20"/>
        </w:rPr>
        <w:t xml:space="preserve">further incorporates input from Congress delegates who participated in the Working Breakfast on Gender </w:t>
      </w:r>
      <w:r w:rsidR="003601A0">
        <w:rPr>
          <w:szCs w:val="20"/>
        </w:rPr>
        <w:t xml:space="preserve">which took place </w:t>
      </w:r>
      <w:r w:rsidR="001670F1">
        <w:rPr>
          <w:szCs w:val="20"/>
        </w:rPr>
        <w:t xml:space="preserve">on Gender Day at Cg-17. </w:t>
      </w:r>
      <w:r w:rsidR="00D5032F">
        <w:rPr>
          <w:szCs w:val="20"/>
        </w:rPr>
        <w:t xml:space="preserve">Senior managers </w:t>
      </w:r>
      <w:r w:rsidR="00A97D52">
        <w:rPr>
          <w:szCs w:val="20"/>
        </w:rPr>
        <w:t xml:space="preserve">at </w:t>
      </w:r>
      <w:r w:rsidR="00D5032F">
        <w:rPr>
          <w:szCs w:val="20"/>
        </w:rPr>
        <w:t xml:space="preserve">the WMO Secretariat contributed </w:t>
      </w:r>
      <w:r w:rsidR="001670F1">
        <w:rPr>
          <w:szCs w:val="20"/>
        </w:rPr>
        <w:t xml:space="preserve">as part of </w:t>
      </w:r>
      <w:r w:rsidR="00A97D52">
        <w:rPr>
          <w:szCs w:val="20"/>
        </w:rPr>
        <w:t>the Training on Gender-Sensitive and Inclusive Leadership.</w:t>
      </w:r>
      <w:r w:rsidR="001670F1">
        <w:rPr>
          <w:szCs w:val="20"/>
        </w:rPr>
        <w:t xml:space="preserve"> The </w:t>
      </w:r>
      <w:r w:rsidR="00D95208">
        <w:rPr>
          <w:szCs w:val="20"/>
        </w:rPr>
        <w:t xml:space="preserve">Plan </w:t>
      </w:r>
      <w:r w:rsidR="003601A0">
        <w:rPr>
          <w:szCs w:val="20"/>
        </w:rPr>
        <w:t xml:space="preserve">also </w:t>
      </w:r>
      <w:r w:rsidR="001670F1">
        <w:rPr>
          <w:szCs w:val="20"/>
        </w:rPr>
        <w:t xml:space="preserve">ensures that UN-SWAP requirements are met </w:t>
      </w:r>
      <w:r w:rsidR="00D1572A">
        <w:rPr>
          <w:szCs w:val="20"/>
        </w:rPr>
        <w:t xml:space="preserve">and </w:t>
      </w:r>
      <w:r w:rsidR="003601A0">
        <w:rPr>
          <w:szCs w:val="20"/>
        </w:rPr>
        <w:t xml:space="preserve">that </w:t>
      </w:r>
      <w:r w:rsidR="001670F1">
        <w:rPr>
          <w:szCs w:val="20"/>
        </w:rPr>
        <w:t>good practice</w:t>
      </w:r>
      <w:r w:rsidR="003601A0">
        <w:rPr>
          <w:szCs w:val="20"/>
        </w:rPr>
        <w:t xml:space="preserve"> applicable to WMO is integrated</w:t>
      </w:r>
      <w:r w:rsidR="001670F1">
        <w:rPr>
          <w:szCs w:val="20"/>
        </w:rPr>
        <w:t xml:space="preserve">. </w:t>
      </w:r>
    </w:p>
    <w:p w:rsidR="000D5619" w:rsidRDefault="000D5619" w:rsidP="000C225A">
      <w:pPr>
        <w:pStyle w:val="WMOBodyText"/>
        <w:rPr>
          <w:i/>
        </w:rPr>
      </w:pPr>
      <w:r>
        <w:rPr>
          <w:i/>
        </w:rPr>
        <w:t>Scope</w:t>
      </w:r>
    </w:p>
    <w:p w:rsidR="00D55EA6" w:rsidRDefault="00D55EA6" w:rsidP="00D55EA6"/>
    <w:p w:rsidR="00D55EA6" w:rsidRDefault="00AA4410" w:rsidP="003E4DEE">
      <w:pPr>
        <w:jc w:val="left"/>
      </w:pPr>
      <w:r>
        <w:t>3</w:t>
      </w:r>
      <w:r w:rsidR="00D55EA6">
        <w:t>.</w:t>
      </w:r>
      <w:r w:rsidR="00D55EA6">
        <w:tab/>
      </w:r>
      <w:r w:rsidR="00D55EA6" w:rsidRPr="002C5AB3">
        <w:t>The Plan covers all areas</w:t>
      </w:r>
      <w:r w:rsidR="00D55EA6">
        <w:t xml:space="preserve"> contained in the </w:t>
      </w:r>
      <w:r w:rsidR="00AB2CAE">
        <w:t xml:space="preserve">WMO </w:t>
      </w:r>
      <w:r w:rsidR="00D55EA6">
        <w:t xml:space="preserve">Gender </w:t>
      </w:r>
      <w:r w:rsidR="00AB2CAE">
        <w:t xml:space="preserve">Equality </w:t>
      </w:r>
      <w:r w:rsidR="00D55EA6">
        <w:t>Policy</w:t>
      </w:r>
      <w:r w:rsidR="00D55EA6" w:rsidRPr="002C5AB3">
        <w:t xml:space="preserve">, namely: governance, strategic planning, capacity development, human resources, communications, monitoring and compliance, resource tracking and allocation, and service provision. </w:t>
      </w:r>
    </w:p>
    <w:p w:rsidR="008200D2" w:rsidRPr="008200D2" w:rsidRDefault="008200D2" w:rsidP="008200D2">
      <w:pPr>
        <w:pStyle w:val="WMOBodyText"/>
        <w:rPr>
          <w:i/>
          <w:lang w:eastAsia="en-US"/>
        </w:rPr>
      </w:pPr>
      <w:r>
        <w:rPr>
          <w:i/>
          <w:lang w:eastAsia="en-US"/>
        </w:rPr>
        <w:t>Cost</w:t>
      </w:r>
    </w:p>
    <w:p w:rsidR="008200D2" w:rsidRDefault="008200D2" w:rsidP="00D55EA6"/>
    <w:p w:rsidR="00D55EA6" w:rsidRPr="002C5AB3" w:rsidRDefault="00AA4410" w:rsidP="003E4DEE">
      <w:pPr>
        <w:jc w:val="left"/>
      </w:pPr>
      <w:r>
        <w:t>4</w:t>
      </w:r>
      <w:r w:rsidR="00D55EA6">
        <w:t>.</w:t>
      </w:r>
      <w:r w:rsidR="00D55EA6">
        <w:tab/>
      </w:r>
      <w:r w:rsidR="005D5B1A">
        <w:t xml:space="preserve">Three-quarters of the </w:t>
      </w:r>
      <w:r w:rsidR="00D55EA6">
        <w:t xml:space="preserve">actions </w:t>
      </w:r>
      <w:r w:rsidR="005D5B1A">
        <w:t>involve</w:t>
      </w:r>
      <w:r w:rsidR="00D55EA6">
        <w:t xml:space="preserve"> </w:t>
      </w:r>
      <w:r w:rsidR="00D55EA6" w:rsidRPr="002C5AB3">
        <w:t xml:space="preserve">improvements to existing </w:t>
      </w:r>
      <w:r w:rsidR="00D55EA6">
        <w:t xml:space="preserve">procedures, structures and </w:t>
      </w:r>
      <w:r w:rsidR="00D55EA6" w:rsidRPr="002C5AB3">
        <w:t>practice</w:t>
      </w:r>
      <w:r w:rsidR="00D55EA6">
        <w:t>,</w:t>
      </w:r>
      <w:r w:rsidR="005D5B1A">
        <w:t xml:space="preserve"> which could be implemented at a</w:t>
      </w:r>
      <w:r w:rsidR="00D55EA6">
        <w:t xml:space="preserve"> minimal cost</w:t>
      </w:r>
      <w:r w:rsidR="006A6B50">
        <w:t>,</w:t>
      </w:r>
      <w:r w:rsidR="00D55EA6">
        <w:t xml:space="preserve"> </w:t>
      </w:r>
      <w:r w:rsidR="005D5B1A">
        <w:t xml:space="preserve">mostly comprising </w:t>
      </w:r>
      <w:r w:rsidR="00C24D25">
        <w:t xml:space="preserve">of </w:t>
      </w:r>
      <w:r w:rsidR="004B5D4C">
        <w:t xml:space="preserve">staff time. </w:t>
      </w:r>
      <w:r w:rsidR="00C802EB">
        <w:t xml:space="preserve">Several capacity development activities require </w:t>
      </w:r>
      <w:r w:rsidR="00D55EA6" w:rsidRPr="002C5AB3">
        <w:t xml:space="preserve">voluntary contributions </w:t>
      </w:r>
      <w:r w:rsidR="00C802EB">
        <w:t xml:space="preserve">(e.g. </w:t>
      </w:r>
      <w:r w:rsidR="00C802EB" w:rsidRPr="002C5AB3">
        <w:t>regional workshops</w:t>
      </w:r>
      <w:r w:rsidR="00C802EB">
        <w:t xml:space="preserve"> on the gender dimension</w:t>
      </w:r>
      <w:r w:rsidR="00B55ADE">
        <w:t>s</w:t>
      </w:r>
      <w:r w:rsidR="00C802EB">
        <w:t xml:space="preserve"> of weather and climate services and </w:t>
      </w:r>
      <w:r w:rsidR="00CA6DE7">
        <w:t>w</w:t>
      </w:r>
      <w:r w:rsidR="00C802EB">
        <w:t xml:space="preserve">omen’s </w:t>
      </w:r>
      <w:r w:rsidR="00CA6DE7">
        <w:t>l</w:t>
      </w:r>
      <w:r w:rsidR="00C802EB">
        <w:t xml:space="preserve">eadership </w:t>
      </w:r>
      <w:r w:rsidR="00CA6DE7">
        <w:t>w</w:t>
      </w:r>
      <w:r w:rsidR="00C802EB">
        <w:t xml:space="preserve">orkshops). No cost estimate is provided for actions directed at Members as </w:t>
      </w:r>
      <w:r w:rsidR="00367EFA">
        <w:t>they</w:t>
      </w:r>
      <w:r w:rsidR="00C802EB">
        <w:t xml:space="preserve"> could vary significantly from one country to another. </w:t>
      </w:r>
    </w:p>
    <w:p w:rsidR="001B2A69" w:rsidRDefault="001B2A69" w:rsidP="001B2A69">
      <w:pPr>
        <w:pStyle w:val="WMOBodyText"/>
        <w:rPr>
          <w:i/>
        </w:rPr>
      </w:pPr>
      <w:r>
        <w:rPr>
          <w:i/>
        </w:rPr>
        <w:t>Timeline</w:t>
      </w:r>
    </w:p>
    <w:p w:rsidR="001B2A69" w:rsidRPr="000D5619" w:rsidRDefault="004B5D4C" w:rsidP="001B2A69">
      <w:pPr>
        <w:pStyle w:val="WMOBodyText"/>
        <w:rPr>
          <w:lang w:val="en-US"/>
        </w:rPr>
      </w:pPr>
      <w:r>
        <w:t>5</w:t>
      </w:r>
      <w:r w:rsidR="001B2A69">
        <w:t>.</w:t>
      </w:r>
      <w:r w:rsidR="001B2A69">
        <w:tab/>
      </w:r>
      <w:r w:rsidR="00954755">
        <w:t xml:space="preserve">The Plan is intended to guide </w:t>
      </w:r>
      <w:r w:rsidR="00F70537">
        <w:t xml:space="preserve">policy </w:t>
      </w:r>
      <w:r w:rsidR="00954755">
        <w:t>implementation beyond the four-year cycle.</w:t>
      </w:r>
      <w:r w:rsidR="008200D2">
        <w:t xml:space="preserve"> It</w:t>
      </w:r>
      <w:r w:rsidR="001B2A69" w:rsidRPr="002C5AB3">
        <w:rPr>
          <w:szCs w:val="20"/>
        </w:rPr>
        <w:t xml:space="preserve"> will be reviewed </w:t>
      </w:r>
      <w:r w:rsidR="001B2A69">
        <w:rPr>
          <w:szCs w:val="20"/>
        </w:rPr>
        <w:t xml:space="preserve">at the end of </w:t>
      </w:r>
      <w:r w:rsidR="00954755">
        <w:rPr>
          <w:szCs w:val="20"/>
        </w:rPr>
        <w:t xml:space="preserve">each </w:t>
      </w:r>
      <w:r w:rsidR="001B2A69">
        <w:rPr>
          <w:szCs w:val="20"/>
        </w:rPr>
        <w:t xml:space="preserve">financial period </w:t>
      </w:r>
      <w:r w:rsidR="001B2A69" w:rsidRPr="002C5AB3">
        <w:rPr>
          <w:szCs w:val="20"/>
        </w:rPr>
        <w:t xml:space="preserve">and updated following </w:t>
      </w:r>
      <w:r w:rsidR="00954755">
        <w:rPr>
          <w:szCs w:val="20"/>
        </w:rPr>
        <w:t>each Congress</w:t>
      </w:r>
      <w:r w:rsidR="008200D2">
        <w:rPr>
          <w:szCs w:val="20"/>
        </w:rPr>
        <w:t xml:space="preserve">, </w:t>
      </w:r>
      <w:r w:rsidR="0012430B">
        <w:rPr>
          <w:szCs w:val="20"/>
        </w:rPr>
        <w:t xml:space="preserve">as </w:t>
      </w:r>
      <w:r w:rsidR="005000A1">
        <w:rPr>
          <w:szCs w:val="20"/>
        </w:rPr>
        <w:t xml:space="preserve">stipulated in </w:t>
      </w:r>
      <w:r w:rsidR="008200D2">
        <w:t>the Policy.</w:t>
      </w:r>
    </w:p>
    <w:p w:rsidR="000D5619" w:rsidRPr="000D1D76" w:rsidRDefault="000D5619" w:rsidP="00666736">
      <w:pPr>
        <w:pStyle w:val="WMOBodyText"/>
        <w:jc w:val="both"/>
      </w:pPr>
      <w:r>
        <w:rPr>
          <w:i/>
        </w:rPr>
        <w:lastRenderedPageBreak/>
        <w:t>Recommended Priority Actions</w:t>
      </w:r>
    </w:p>
    <w:p w:rsidR="00D55EA6" w:rsidRDefault="00D55EA6" w:rsidP="00666736"/>
    <w:p w:rsidR="00D80255" w:rsidRDefault="004B5D4C" w:rsidP="003E4DEE">
      <w:pPr>
        <w:jc w:val="left"/>
      </w:pPr>
      <w:r>
        <w:t>6</w:t>
      </w:r>
      <w:r w:rsidR="00D80255">
        <w:t>.</w:t>
      </w:r>
      <w:r w:rsidR="00D80255">
        <w:tab/>
      </w:r>
      <w:r w:rsidR="00666736">
        <w:t xml:space="preserve">Following </w:t>
      </w:r>
      <w:r w:rsidR="004163A0">
        <w:t>its virtual meeting o</w:t>
      </w:r>
      <w:r w:rsidR="00D80255">
        <w:t xml:space="preserve">n </w:t>
      </w:r>
      <w:r w:rsidR="004163A0">
        <w:t xml:space="preserve">11 </w:t>
      </w:r>
      <w:r w:rsidR="00D80255">
        <w:t>February 2016, t</w:t>
      </w:r>
      <w:r w:rsidR="000D5619" w:rsidRPr="002C5AB3">
        <w:t>he EC Advisory Panel of Experts on Gender Mainstreaming</w:t>
      </w:r>
      <w:r w:rsidR="00666736">
        <w:t xml:space="preserve"> identified the following recommended</w:t>
      </w:r>
      <w:r w:rsidR="00D80255">
        <w:t xml:space="preserve"> priority actions</w:t>
      </w:r>
      <w:r w:rsidR="00F70537">
        <w:t xml:space="preserve"> for 2016-2019</w:t>
      </w:r>
      <w:r w:rsidR="00367EFA">
        <w:t xml:space="preserve">: </w:t>
      </w:r>
    </w:p>
    <w:p w:rsidR="00F70537" w:rsidRDefault="00F70537" w:rsidP="003E4DEE">
      <w:pPr>
        <w:pStyle w:val="WMOBodyText"/>
        <w:spacing w:before="0"/>
        <w:rPr>
          <w:i/>
          <w:lang w:eastAsia="en-US"/>
        </w:rPr>
      </w:pPr>
    </w:p>
    <w:p w:rsidR="00396B9B" w:rsidRDefault="004B5D4C" w:rsidP="004B5D4C">
      <w:pPr>
        <w:pStyle w:val="WMOBodyText"/>
        <w:numPr>
          <w:ilvl w:val="0"/>
          <w:numId w:val="4"/>
        </w:numPr>
        <w:spacing w:before="0"/>
        <w:ind w:left="360"/>
        <w:rPr>
          <w:i/>
          <w:lang w:eastAsia="en-US"/>
        </w:rPr>
      </w:pPr>
      <w:r>
        <w:rPr>
          <w:i/>
          <w:lang w:eastAsia="en-US"/>
        </w:rPr>
        <w:tab/>
      </w:r>
      <w:r w:rsidR="00396B9B">
        <w:rPr>
          <w:i/>
          <w:lang w:eastAsia="en-US"/>
        </w:rPr>
        <w:t>Governance:</w:t>
      </w:r>
    </w:p>
    <w:p w:rsidR="004B5D4C" w:rsidRPr="00396B9B" w:rsidRDefault="004B5D4C" w:rsidP="004B5D4C">
      <w:pPr>
        <w:pStyle w:val="WMOBodyText"/>
        <w:tabs>
          <w:tab w:val="clear" w:pos="1134"/>
          <w:tab w:val="left" w:pos="1701"/>
        </w:tabs>
        <w:spacing w:before="0"/>
        <w:ind w:left="1701" w:hanging="567"/>
        <w:rPr>
          <w:i/>
          <w:lang w:eastAsia="en-US"/>
        </w:rPr>
      </w:pPr>
    </w:p>
    <w:p w:rsidR="004419B3" w:rsidRDefault="004419B3" w:rsidP="004B5D4C">
      <w:pPr>
        <w:pStyle w:val="WMOBodyText"/>
        <w:numPr>
          <w:ilvl w:val="0"/>
          <w:numId w:val="5"/>
        </w:numPr>
        <w:tabs>
          <w:tab w:val="clear" w:pos="1134"/>
        </w:tabs>
        <w:spacing w:before="0"/>
        <w:ind w:left="1701" w:hanging="567"/>
        <w:rPr>
          <w:lang w:eastAsia="en-US"/>
        </w:rPr>
      </w:pPr>
      <w:r>
        <w:rPr>
          <w:lang w:eastAsia="en-US"/>
        </w:rPr>
        <w:t>Ensure that gender equality is considered in the planning, running and discussions at each session of WMO constituent bodies</w:t>
      </w:r>
      <w:r w:rsidR="004B5D4C">
        <w:rPr>
          <w:lang w:eastAsia="en-US"/>
        </w:rPr>
        <w:t>;</w:t>
      </w:r>
    </w:p>
    <w:p w:rsidR="004419B3" w:rsidRDefault="004419B3" w:rsidP="004B5D4C">
      <w:pPr>
        <w:pStyle w:val="WMOBodyText"/>
        <w:numPr>
          <w:ilvl w:val="0"/>
          <w:numId w:val="5"/>
        </w:numPr>
        <w:tabs>
          <w:tab w:val="clear" w:pos="1134"/>
        </w:tabs>
        <w:spacing w:before="0"/>
        <w:ind w:left="1701" w:hanging="567"/>
        <w:rPr>
          <w:lang w:eastAsia="en-US"/>
        </w:rPr>
      </w:pPr>
      <w:r>
        <w:rPr>
          <w:lang w:eastAsia="en-US"/>
        </w:rPr>
        <w:t>In all correspondence to Members regarding constituent body meetings, encourage Members to increase the representation of women in delegations by referring to Resolution 59 (Cg-17)</w:t>
      </w:r>
      <w:r w:rsidR="004B5D4C">
        <w:rPr>
          <w:lang w:eastAsia="en-US"/>
        </w:rPr>
        <w:t>;</w:t>
      </w:r>
    </w:p>
    <w:p w:rsidR="000849D1" w:rsidRDefault="000849D1" w:rsidP="004B5D4C">
      <w:pPr>
        <w:pStyle w:val="WMOBodyText"/>
        <w:numPr>
          <w:ilvl w:val="0"/>
          <w:numId w:val="5"/>
        </w:numPr>
        <w:tabs>
          <w:tab w:val="clear" w:pos="1134"/>
        </w:tabs>
        <w:spacing w:before="0"/>
        <w:ind w:left="1701" w:hanging="567"/>
        <w:rPr>
          <w:lang w:eastAsia="en-US"/>
        </w:rPr>
      </w:pPr>
      <w:r>
        <w:rPr>
          <w:lang w:eastAsia="en-US"/>
        </w:rPr>
        <w:t>Constituent bodies: Make gender equality a permanent item on agendas and discuss at least once per financial period</w:t>
      </w:r>
      <w:r w:rsidR="004B5D4C">
        <w:rPr>
          <w:lang w:eastAsia="en-US"/>
        </w:rPr>
        <w:t>;</w:t>
      </w:r>
      <w:r>
        <w:rPr>
          <w:lang w:eastAsia="en-US"/>
        </w:rPr>
        <w:t xml:space="preserve"> </w:t>
      </w:r>
    </w:p>
    <w:p w:rsidR="004419B3" w:rsidRDefault="004B5D4C" w:rsidP="004B5D4C">
      <w:pPr>
        <w:pStyle w:val="WMOBodyText"/>
        <w:tabs>
          <w:tab w:val="clear" w:pos="1134"/>
        </w:tabs>
        <w:spacing w:before="0"/>
        <w:ind w:left="1701" w:hanging="567"/>
        <w:rPr>
          <w:lang w:eastAsia="en-US"/>
        </w:rPr>
      </w:pPr>
      <w:proofErr w:type="gramStart"/>
      <w:r>
        <w:rPr>
          <w:lang w:eastAsia="en-US"/>
        </w:rPr>
        <w:t>(iv)</w:t>
      </w:r>
      <w:r>
        <w:rPr>
          <w:lang w:eastAsia="en-US"/>
        </w:rPr>
        <w:tab/>
      </w:r>
      <w:r w:rsidR="004419B3">
        <w:rPr>
          <w:lang w:eastAsia="en-US"/>
        </w:rPr>
        <w:t>Constituent</w:t>
      </w:r>
      <w:proofErr w:type="gramEnd"/>
      <w:r w:rsidR="004419B3">
        <w:rPr>
          <w:lang w:eastAsia="en-US"/>
        </w:rPr>
        <w:t xml:space="preserve"> bodies: Encourage the active role of female delegates in constituent body sessions</w:t>
      </w:r>
      <w:r>
        <w:rPr>
          <w:lang w:eastAsia="en-US"/>
        </w:rPr>
        <w:t>;</w:t>
      </w:r>
    </w:p>
    <w:p w:rsidR="004419B3" w:rsidRDefault="00BC33FC" w:rsidP="00BC33FC">
      <w:pPr>
        <w:pStyle w:val="WMOBodyText"/>
        <w:tabs>
          <w:tab w:val="clear" w:pos="1134"/>
        </w:tabs>
        <w:spacing w:before="0"/>
        <w:ind w:left="1701" w:hanging="567"/>
        <w:rPr>
          <w:lang w:eastAsia="en-US"/>
        </w:rPr>
      </w:pPr>
      <w:r>
        <w:rPr>
          <w:lang w:eastAsia="en-US"/>
        </w:rPr>
        <w:t xml:space="preserve">(v) </w:t>
      </w:r>
      <w:r>
        <w:rPr>
          <w:lang w:eastAsia="en-US"/>
        </w:rPr>
        <w:tab/>
      </w:r>
      <w:r w:rsidR="004419B3">
        <w:rPr>
          <w:lang w:eastAsia="en-US"/>
        </w:rPr>
        <w:t>Members: Ensure that a minimum of 30% of delegates to meetings of constituent bodies and their working structures is female</w:t>
      </w:r>
      <w:r w:rsidR="004B5D4C">
        <w:rPr>
          <w:lang w:eastAsia="en-US"/>
        </w:rPr>
        <w:t>;</w:t>
      </w:r>
    </w:p>
    <w:p w:rsidR="00367EFA" w:rsidRDefault="00BC33FC" w:rsidP="00BC33FC">
      <w:pPr>
        <w:pStyle w:val="WMOBodyText"/>
        <w:tabs>
          <w:tab w:val="clear" w:pos="1134"/>
        </w:tabs>
        <w:spacing w:before="0"/>
        <w:ind w:left="1701" w:hanging="567"/>
        <w:rPr>
          <w:lang w:eastAsia="en-US"/>
        </w:rPr>
      </w:pPr>
      <w:proofErr w:type="gramStart"/>
      <w:r>
        <w:rPr>
          <w:lang w:eastAsia="en-US"/>
        </w:rPr>
        <w:t>(vi)</w:t>
      </w:r>
      <w:r>
        <w:rPr>
          <w:lang w:eastAsia="en-US"/>
        </w:rPr>
        <w:tab/>
      </w:r>
      <w:r w:rsidR="007878AE">
        <w:rPr>
          <w:lang w:eastAsia="en-US"/>
        </w:rPr>
        <w:t>Maintain</w:t>
      </w:r>
      <w:proofErr w:type="gramEnd"/>
      <w:r w:rsidR="00367EFA">
        <w:rPr>
          <w:lang w:eastAsia="en-US"/>
        </w:rPr>
        <w:t xml:space="preserve"> an active network of Gender Focal Points through p</w:t>
      </w:r>
      <w:r w:rsidR="007878AE">
        <w:rPr>
          <w:lang w:eastAsia="en-US"/>
        </w:rPr>
        <w:t>eriodic exchange of information.</w:t>
      </w:r>
    </w:p>
    <w:p w:rsidR="00F70537" w:rsidRDefault="00F70537" w:rsidP="003E4DEE">
      <w:pPr>
        <w:pStyle w:val="WMOBodyText"/>
        <w:spacing w:before="0"/>
        <w:rPr>
          <w:i/>
          <w:lang w:eastAsia="en-US"/>
        </w:rPr>
      </w:pPr>
    </w:p>
    <w:p w:rsidR="00396B9B" w:rsidRDefault="00396B9B" w:rsidP="004B5D4C">
      <w:pPr>
        <w:pStyle w:val="WMOBodyText"/>
        <w:numPr>
          <w:ilvl w:val="0"/>
          <w:numId w:val="4"/>
        </w:numPr>
        <w:spacing w:before="0"/>
        <w:ind w:left="0" w:firstLine="0"/>
        <w:rPr>
          <w:i/>
          <w:lang w:eastAsia="en-US"/>
        </w:rPr>
      </w:pPr>
      <w:r w:rsidRPr="00F70537">
        <w:rPr>
          <w:i/>
          <w:lang w:eastAsia="en-US"/>
        </w:rPr>
        <w:t>Strategic planning:</w:t>
      </w:r>
    </w:p>
    <w:p w:rsidR="004B5D4C" w:rsidRPr="00F70537" w:rsidRDefault="004B5D4C" w:rsidP="004B5D4C">
      <w:pPr>
        <w:pStyle w:val="WMOBodyText"/>
        <w:spacing w:before="0"/>
        <w:rPr>
          <w:i/>
          <w:lang w:eastAsia="en-US"/>
        </w:rPr>
      </w:pPr>
    </w:p>
    <w:p w:rsidR="00367EFA" w:rsidRDefault="007878AE" w:rsidP="003D184A">
      <w:pPr>
        <w:pStyle w:val="WMOBodyText"/>
        <w:numPr>
          <w:ilvl w:val="0"/>
          <w:numId w:val="6"/>
        </w:numPr>
        <w:spacing w:before="0"/>
        <w:ind w:left="1701" w:hanging="567"/>
        <w:rPr>
          <w:lang w:eastAsia="en-US"/>
        </w:rPr>
      </w:pPr>
      <w:r>
        <w:rPr>
          <w:lang w:eastAsia="en-US"/>
        </w:rPr>
        <w:t>Reflect</w:t>
      </w:r>
      <w:r w:rsidR="00367EFA">
        <w:rPr>
          <w:lang w:eastAsia="en-US"/>
        </w:rPr>
        <w:t xml:space="preserve"> gender equality in the Strategic Plan</w:t>
      </w:r>
      <w:r w:rsidR="00CA0C25">
        <w:rPr>
          <w:lang w:eastAsia="en-US"/>
        </w:rPr>
        <w:t xml:space="preserve"> and Operating</w:t>
      </w:r>
      <w:r w:rsidR="00396B9B">
        <w:rPr>
          <w:lang w:eastAsia="en-US"/>
        </w:rPr>
        <w:t xml:space="preserve"> Plan 2020-2023.</w:t>
      </w:r>
    </w:p>
    <w:p w:rsidR="00F70537" w:rsidRDefault="00F70537" w:rsidP="003E4DEE">
      <w:pPr>
        <w:pStyle w:val="WMOBodyText"/>
        <w:spacing w:before="0"/>
        <w:rPr>
          <w:i/>
          <w:lang w:eastAsia="en-US"/>
        </w:rPr>
      </w:pPr>
    </w:p>
    <w:p w:rsidR="00396B9B" w:rsidRDefault="00396B9B" w:rsidP="004B5D4C">
      <w:pPr>
        <w:pStyle w:val="WMOBodyText"/>
        <w:numPr>
          <w:ilvl w:val="0"/>
          <w:numId w:val="4"/>
        </w:numPr>
        <w:spacing w:before="0"/>
        <w:ind w:left="0" w:firstLine="0"/>
        <w:rPr>
          <w:i/>
          <w:lang w:eastAsia="en-US"/>
        </w:rPr>
      </w:pPr>
      <w:r>
        <w:rPr>
          <w:i/>
          <w:lang w:eastAsia="en-US"/>
        </w:rPr>
        <w:t>Capacity Development:</w:t>
      </w:r>
    </w:p>
    <w:p w:rsidR="004B5D4C" w:rsidRPr="00396B9B" w:rsidRDefault="004B5D4C" w:rsidP="004B5D4C">
      <w:pPr>
        <w:pStyle w:val="WMOBodyText"/>
        <w:spacing w:before="0"/>
        <w:rPr>
          <w:i/>
          <w:lang w:eastAsia="en-US"/>
        </w:rPr>
      </w:pPr>
    </w:p>
    <w:p w:rsidR="00367EFA" w:rsidRDefault="007878AE" w:rsidP="004B5D4C">
      <w:pPr>
        <w:pStyle w:val="WMOBodyText"/>
        <w:numPr>
          <w:ilvl w:val="0"/>
          <w:numId w:val="7"/>
        </w:numPr>
        <w:spacing w:before="0"/>
        <w:ind w:left="1701" w:hanging="567"/>
        <w:rPr>
          <w:lang w:eastAsia="en-US"/>
        </w:rPr>
      </w:pPr>
      <w:r>
        <w:rPr>
          <w:lang w:eastAsia="en-US"/>
        </w:rPr>
        <w:t xml:space="preserve">Conduct </w:t>
      </w:r>
      <w:r w:rsidR="00367EFA">
        <w:rPr>
          <w:lang w:eastAsia="en-US"/>
        </w:rPr>
        <w:t>at least two Women’s Leadership Workshops</w:t>
      </w:r>
      <w:r w:rsidR="004B5D4C">
        <w:rPr>
          <w:lang w:eastAsia="en-US"/>
        </w:rPr>
        <w:t>;</w:t>
      </w:r>
    </w:p>
    <w:p w:rsidR="00367EFA" w:rsidRDefault="009F70CE" w:rsidP="004B5D4C">
      <w:pPr>
        <w:pStyle w:val="WMOBodyText"/>
        <w:numPr>
          <w:ilvl w:val="0"/>
          <w:numId w:val="7"/>
        </w:numPr>
        <w:spacing w:before="0"/>
        <w:ind w:left="1701" w:hanging="567"/>
        <w:rPr>
          <w:lang w:eastAsia="en-US"/>
        </w:rPr>
      </w:pPr>
      <w:r>
        <w:rPr>
          <w:lang w:eastAsia="en-US"/>
        </w:rPr>
        <w:t xml:space="preserve">Update the WMO Capacity Development Strategy and Implementation Plan to </w:t>
      </w:r>
      <w:r w:rsidR="007878AE">
        <w:rPr>
          <w:lang w:eastAsia="en-US"/>
        </w:rPr>
        <w:t>incorporate</w:t>
      </w:r>
      <w:r>
        <w:rPr>
          <w:lang w:eastAsia="en-US"/>
        </w:rPr>
        <w:t xml:space="preserve"> relevant aspects of the WMO Gender Equ</w:t>
      </w:r>
      <w:r w:rsidR="007878AE">
        <w:rPr>
          <w:lang w:eastAsia="en-US"/>
        </w:rPr>
        <w:t>ality Policy</w:t>
      </w:r>
      <w:r w:rsidR="004B5D4C">
        <w:rPr>
          <w:lang w:eastAsia="en-US"/>
        </w:rPr>
        <w:t>;</w:t>
      </w:r>
    </w:p>
    <w:p w:rsidR="009F70CE" w:rsidRDefault="007878AE" w:rsidP="004B5D4C">
      <w:pPr>
        <w:pStyle w:val="WMOBodyText"/>
        <w:numPr>
          <w:ilvl w:val="0"/>
          <w:numId w:val="7"/>
        </w:numPr>
        <w:spacing w:before="0"/>
        <w:ind w:left="1701" w:hanging="567"/>
        <w:rPr>
          <w:lang w:eastAsia="en-US"/>
        </w:rPr>
      </w:pPr>
      <w:r>
        <w:rPr>
          <w:lang w:eastAsia="en-US"/>
        </w:rPr>
        <w:t>Collect</w:t>
      </w:r>
      <w:r w:rsidR="009F70CE">
        <w:rPr>
          <w:lang w:eastAsia="en-US"/>
        </w:rPr>
        <w:t xml:space="preserve"> best practice from NMHSs and national outreach providers on attracting youth to Science, Technology, Engineering and Math (STEM)</w:t>
      </w:r>
      <w:r>
        <w:rPr>
          <w:lang w:eastAsia="en-US"/>
        </w:rPr>
        <w:t>.</w:t>
      </w:r>
    </w:p>
    <w:p w:rsidR="00F70537" w:rsidRDefault="00F70537" w:rsidP="003E4DEE">
      <w:pPr>
        <w:pStyle w:val="WMOBodyText"/>
        <w:spacing w:before="0"/>
        <w:rPr>
          <w:i/>
          <w:lang w:eastAsia="en-US"/>
        </w:rPr>
      </w:pPr>
    </w:p>
    <w:p w:rsidR="00396B9B" w:rsidRDefault="00396B9B" w:rsidP="004B5D4C">
      <w:pPr>
        <w:pStyle w:val="WMOBodyText"/>
        <w:numPr>
          <w:ilvl w:val="0"/>
          <w:numId w:val="4"/>
        </w:numPr>
        <w:spacing w:before="0"/>
        <w:ind w:left="0" w:firstLine="0"/>
        <w:rPr>
          <w:i/>
          <w:lang w:eastAsia="en-US"/>
        </w:rPr>
      </w:pPr>
      <w:r>
        <w:rPr>
          <w:i/>
          <w:lang w:eastAsia="en-US"/>
        </w:rPr>
        <w:t>Human Resources:</w:t>
      </w:r>
    </w:p>
    <w:p w:rsidR="004B5D4C" w:rsidRPr="00396B9B" w:rsidRDefault="004B5D4C" w:rsidP="004B5D4C">
      <w:pPr>
        <w:pStyle w:val="WMOBodyText"/>
        <w:spacing w:before="0"/>
        <w:rPr>
          <w:i/>
          <w:lang w:eastAsia="en-US"/>
        </w:rPr>
      </w:pPr>
    </w:p>
    <w:p w:rsidR="009F70CE" w:rsidRDefault="007878AE" w:rsidP="004B5D4C">
      <w:pPr>
        <w:pStyle w:val="WMOBodyText"/>
        <w:numPr>
          <w:ilvl w:val="0"/>
          <w:numId w:val="8"/>
        </w:numPr>
        <w:spacing w:before="0"/>
        <w:rPr>
          <w:lang w:eastAsia="en-US"/>
        </w:rPr>
      </w:pPr>
      <w:r>
        <w:rPr>
          <w:lang w:eastAsia="en-US"/>
        </w:rPr>
        <w:t>Ensure</w:t>
      </w:r>
      <w:r w:rsidR="003F70F3">
        <w:rPr>
          <w:lang w:eastAsia="en-US"/>
        </w:rPr>
        <w:t xml:space="preserve"> equita</w:t>
      </w:r>
      <w:r>
        <w:rPr>
          <w:lang w:eastAsia="en-US"/>
        </w:rPr>
        <w:t>ble conditions for both genders in terms of promotion and progression</w:t>
      </w:r>
      <w:r w:rsidR="004B5D4C">
        <w:rPr>
          <w:lang w:eastAsia="en-US"/>
        </w:rPr>
        <w:t>;</w:t>
      </w:r>
    </w:p>
    <w:p w:rsidR="007878AE" w:rsidRDefault="007878AE" w:rsidP="004B5D4C">
      <w:pPr>
        <w:pStyle w:val="WMOBodyText"/>
        <w:numPr>
          <w:ilvl w:val="0"/>
          <w:numId w:val="8"/>
        </w:numPr>
        <w:spacing w:before="0"/>
        <w:rPr>
          <w:lang w:eastAsia="en-US"/>
        </w:rPr>
      </w:pPr>
      <w:r>
        <w:rPr>
          <w:lang w:eastAsia="en-US"/>
        </w:rPr>
        <w:t xml:space="preserve">Ensure Flexible Working Arrangements </w:t>
      </w:r>
      <w:r w:rsidR="00E14E33">
        <w:rPr>
          <w:lang w:eastAsia="en-US"/>
        </w:rPr>
        <w:t>(“B</w:t>
      </w:r>
      <w:r>
        <w:rPr>
          <w:lang w:eastAsia="en-US"/>
        </w:rPr>
        <w:t>ring the work to the person rather than the person to the work</w:t>
      </w:r>
      <w:r w:rsidR="00E14E33">
        <w:rPr>
          <w:lang w:eastAsia="en-US"/>
        </w:rPr>
        <w:t>”)</w:t>
      </w:r>
      <w:r>
        <w:rPr>
          <w:lang w:eastAsia="en-US"/>
        </w:rPr>
        <w:t>.</w:t>
      </w:r>
    </w:p>
    <w:p w:rsidR="00F70537" w:rsidRDefault="00F70537" w:rsidP="003E4DEE">
      <w:pPr>
        <w:pStyle w:val="WMOBodyText"/>
        <w:spacing w:before="0"/>
        <w:rPr>
          <w:i/>
          <w:lang w:eastAsia="en-US"/>
        </w:rPr>
      </w:pPr>
    </w:p>
    <w:p w:rsidR="00396B9B" w:rsidRDefault="00396B9B" w:rsidP="004B5D4C">
      <w:pPr>
        <w:pStyle w:val="WMOBodyText"/>
        <w:numPr>
          <w:ilvl w:val="0"/>
          <w:numId w:val="4"/>
        </w:numPr>
        <w:spacing w:before="0"/>
        <w:ind w:left="0" w:firstLine="0"/>
        <w:rPr>
          <w:i/>
          <w:lang w:eastAsia="en-US"/>
        </w:rPr>
      </w:pPr>
      <w:r>
        <w:rPr>
          <w:i/>
          <w:lang w:eastAsia="en-US"/>
        </w:rPr>
        <w:t>Communications:</w:t>
      </w:r>
    </w:p>
    <w:p w:rsidR="004B5D4C" w:rsidRPr="00396B9B" w:rsidRDefault="004B5D4C" w:rsidP="004B5D4C">
      <w:pPr>
        <w:pStyle w:val="WMOBodyText"/>
        <w:spacing w:before="0"/>
        <w:rPr>
          <w:i/>
          <w:lang w:eastAsia="en-US"/>
        </w:rPr>
      </w:pPr>
    </w:p>
    <w:p w:rsidR="000849D1" w:rsidRDefault="000849D1" w:rsidP="004B5D4C">
      <w:pPr>
        <w:pStyle w:val="WMOBodyText"/>
        <w:numPr>
          <w:ilvl w:val="0"/>
          <w:numId w:val="9"/>
        </w:numPr>
        <w:spacing w:before="0"/>
        <w:ind w:left="1701" w:hanging="567"/>
        <w:rPr>
          <w:lang w:eastAsia="en-US"/>
        </w:rPr>
      </w:pPr>
      <w:r>
        <w:rPr>
          <w:lang w:eastAsia="en-US"/>
        </w:rPr>
        <w:t>Communicate the rationale for encouraging gender equality for WMO to all responsible Secretariat Departments, with endorsement from senior managers</w:t>
      </w:r>
      <w:r w:rsidR="004B5D4C">
        <w:rPr>
          <w:lang w:eastAsia="en-US"/>
        </w:rPr>
        <w:t>;</w:t>
      </w:r>
    </w:p>
    <w:p w:rsidR="000849D1" w:rsidRDefault="000849D1" w:rsidP="004B5D4C">
      <w:pPr>
        <w:pStyle w:val="WMOBodyText"/>
        <w:numPr>
          <w:ilvl w:val="0"/>
          <w:numId w:val="9"/>
        </w:numPr>
        <w:spacing w:before="0"/>
        <w:ind w:left="1701" w:hanging="567"/>
        <w:rPr>
          <w:lang w:eastAsia="en-US"/>
        </w:rPr>
      </w:pPr>
      <w:r>
        <w:rPr>
          <w:lang w:eastAsia="en-US"/>
        </w:rPr>
        <w:t>Communicate the WMO Gender Equality Policy to all Secretariat staff and ensure that new staff is informed of its provisions (e.g. include in induction training)</w:t>
      </w:r>
      <w:r w:rsidR="004B5D4C">
        <w:rPr>
          <w:lang w:eastAsia="en-US"/>
        </w:rPr>
        <w:t>;</w:t>
      </w:r>
    </w:p>
    <w:p w:rsidR="000849D1" w:rsidRDefault="000849D1" w:rsidP="004B5D4C">
      <w:pPr>
        <w:pStyle w:val="WMOBodyText"/>
        <w:numPr>
          <w:ilvl w:val="0"/>
          <w:numId w:val="9"/>
        </w:numPr>
        <w:spacing w:before="0"/>
        <w:ind w:left="1701" w:hanging="567"/>
        <w:rPr>
          <w:lang w:eastAsia="en-US"/>
        </w:rPr>
      </w:pPr>
      <w:r>
        <w:rPr>
          <w:lang w:eastAsia="en-US"/>
        </w:rPr>
        <w:t xml:space="preserve">Members: Communicate the WMO Gender Equality Policy and/or relevant national policies to </w:t>
      </w:r>
      <w:proofErr w:type="spellStart"/>
      <w:r>
        <w:rPr>
          <w:lang w:eastAsia="en-US"/>
        </w:rPr>
        <w:t>NMHS</w:t>
      </w:r>
      <w:proofErr w:type="spellEnd"/>
      <w:r>
        <w:rPr>
          <w:lang w:eastAsia="en-US"/>
        </w:rPr>
        <w:t xml:space="preserve"> staff at all levels</w:t>
      </w:r>
      <w:r w:rsidR="004B5D4C">
        <w:rPr>
          <w:lang w:eastAsia="en-US"/>
        </w:rPr>
        <w:t>;</w:t>
      </w:r>
    </w:p>
    <w:p w:rsidR="007878AE" w:rsidRDefault="004B5D4C" w:rsidP="004B5D4C">
      <w:pPr>
        <w:pStyle w:val="WMOBodyText"/>
        <w:spacing w:before="0"/>
        <w:ind w:left="1701" w:hanging="567"/>
        <w:rPr>
          <w:lang w:eastAsia="en-US"/>
        </w:rPr>
      </w:pPr>
      <w:proofErr w:type="gramStart"/>
      <w:r>
        <w:rPr>
          <w:lang w:eastAsia="en-US"/>
        </w:rPr>
        <w:t>(iv)</w:t>
      </w:r>
      <w:r>
        <w:rPr>
          <w:lang w:eastAsia="en-US"/>
        </w:rPr>
        <w:tab/>
      </w:r>
      <w:r w:rsidR="007878AE">
        <w:rPr>
          <w:lang w:eastAsia="en-US"/>
        </w:rPr>
        <w:t>Develop</w:t>
      </w:r>
      <w:proofErr w:type="gramEnd"/>
      <w:r w:rsidR="007878AE">
        <w:rPr>
          <w:lang w:eastAsia="en-US"/>
        </w:rPr>
        <w:t xml:space="preserve"> an internal and external communications plan</w:t>
      </w:r>
      <w:r w:rsidR="003D184A">
        <w:rPr>
          <w:lang w:eastAsia="en-US"/>
        </w:rPr>
        <w:t>:</w:t>
      </w:r>
      <w:r w:rsidR="007878AE">
        <w:rPr>
          <w:lang w:eastAsia="en-US"/>
        </w:rPr>
        <w:t xml:space="preserve"> (a) highlighting the role of women in meteorology, hydrology and climatology; (b) promoting female role models; and (c) advocating for gender-sensitive weather and climate services</w:t>
      </w:r>
      <w:r>
        <w:rPr>
          <w:lang w:eastAsia="en-US"/>
        </w:rPr>
        <w:t>;</w:t>
      </w:r>
    </w:p>
    <w:p w:rsidR="007878AE" w:rsidRDefault="004B5D4C" w:rsidP="004B5D4C">
      <w:pPr>
        <w:pStyle w:val="WMOBodyText"/>
        <w:spacing w:before="0"/>
        <w:ind w:left="1701" w:hanging="567"/>
        <w:rPr>
          <w:lang w:eastAsia="en-US"/>
        </w:rPr>
      </w:pPr>
      <w:r>
        <w:rPr>
          <w:lang w:eastAsia="en-US"/>
        </w:rPr>
        <w:lastRenderedPageBreak/>
        <w:t>(v)</w:t>
      </w:r>
      <w:r>
        <w:rPr>
          <w:lang w:eastAsia="en-US"/>
        </w:rPr>
        <w:tab/>
      </w:r>
      <w:r w:rsidR="007878AE">
        <w:rPr>
          <w:lang w:eastAsia="en-US"/>
        </w:rPr>
        <w:t>Develop and disseminate communication materials as relates to (a), (b) and (c) above</w:t>
      </w:r>
      <w:r>
        <w:rPr>
          <w:lang w:eastAsia="en-US"/>
        </w:rPr>
        <w:t>;</w:t>
      </w:r>
      <w:r w:rsidR="007878AE">
        <w:rPr>
          <w:lang w:eastAsia="en-US"/>
        </w:rPr>
        <w:t xml:space="preserve"> </w:t>
      </w:r>
    </w:p>
    <w:p w:rsidR="007878AE" w:rsidRDefault="004B5D4C" w:rsidP="004B5D4C">
      <w:pPr>
        <w:pStyle w:val="WMOBodyText"/>
        <w:spacing w:before="0"/>
        <w:ind w:left="1701" w:hanging="567"/>
        <w:rPr>
          <w:lang w:eastAsia="en-US"/>
        </w:rPr>
      </w:pPr>
      <w:proofErr w:type="gramStart"/>
      <w:r>
        <w:rPr>
          <w:lang w:eastAsia="en-US"/>
        </w:rPr>
        <w:t xml:space="preserve">(vi) </w:t>
      </w:r>
      <w:r>
        <w:rPr>
          <w:lang w:eastAsia="en-US"/>
        </w:rPr>
        <w:tab/>
      </w:r>
      <w:r w:rsidR="007878AE" w:rsidRPr="007878AE">
        <w:rPr>
          <w:lang w:eastAsia="en-US"/>
        </w:rPr>
        <w:t>Provide</w:t>
      </w:r>
      <w:proofErr w:type="gramEnd"/>
      <w:r w:rsidR="007878AE" w:rsidRPr="007878AE">
        <w:rPr>
          <w:lang w:eastAsia="en-US"/>
        </w:rPr>
        <w:t xml:space="preserve"> the Secretariat with case studies, stories and examples for the development of a compendium of good practice</w:t>
      </w:r>
      <w:r>
        <w:rPr>
          <w:lang w:eastAsia="en-US"/>
        </w:rPr>
        <w:t>;</w:t>
      </w:r>
    </w:p>
    <w:p w:rsidR="00396B9B" w:rsidRDefault="004B5D4C" w:rsidP="004B5D4C">
      <w:pPr>
        <w:pStyle w:val="WMOBodyText"/>
        <w:spacing w:before="0"/>
        <w:ind w:left="1701" w:hanging="567"/>
        <w:rPr>
          <w:lang w:eastAsia="en-US"/>
        </w:rPr>
      </w:pPr>
      <w:r>
        <w:rPr>
          <w:lang w:eastAsia="en-US"/>
        </w:rPr>
        <w:t xml:space="preserve">(vii) </w:t>
      </w:r>
      <w:r>
        <w:rPr>
          <w:lang w:eastAsia="en-US"/>
        </w:rPr>
        <w:tab/>
      </w:r>
      <w:r w:rsidR="00396B9B" w:rsidRPr="00396B9B">
        <w:rPr>
          <w:lang w:eastAsia="en-US"/>
        </w:rPr>
        <w:t>Include gender analysis and sex-disaggregated data in relevant WMO publications</w:t>
      </w:r>
      <w:r>
        <w:rPr>
          <w:lang w:eastAsia="en-US"/>
        </w:rPr>
        <w:t>;</w:t>
      </w:r>
    </w:p>
    <w:p w:rsidR="00396B9B" w:rsidRDefault="004B5D4C" w:rsidP="004B5D4C">
      <w:pPr>
        <w:pStyle w:val="WMOBodyText"/>
        <w:spacing w:before="0"/>
        <w:ind w:left="1701" w:hanging="567"/>
        <w:rPr>
          <w:lang w:eastAsia="en-US"/>
        </w:rPr>
      </w:pPr>
      <w:r>
        <w:rPr>
          <w:lang w:eastAsia="en-US"/>
        </w:rPr>
        <w:t>(viii)</w:t>
      </w:r>
      <w:r>
        <w:rPr>
          <w:lang w:eastAsia="en-US"/>
        </w:rPr>
        <w:tab/>
      </w:r>
      <w:r w:rsidR="00396B9B" w:rsidRPr="00396B9B">
        <w:rPr>
          <w:lang w:eastAsia="en-US"/>
        </w:rPr>
        <w:t>Compile and disseminate good practice in gender mainstreaming,</w:t>
      </w:r>
      <w:r>
        <w:rPr>
          <w:lang w:eastAsia="en-US"/>
        </w:rPr>
        <w:t xml:space="preserve"> including in service provision;</w:t>
      </w:r>
    </w:p>
    <w:p w:rsidR="00396B9B" w:rsidRDefault="004B5D4C" w:rsidP="004B5D4C">
      <w:pPr>
        <w:pStyle w:val="WMOBodyText"/>
        <w:spacing w:before="0"/>
        <w:ind w:left="1701" w:hanging="567"/>
        <w:rPr>
          <w:lang w:eastAsia="en-US"/>
        </w:rPr>
      </w:pPr>
      <w:r>
        <w:rPr>
          <w:lang w:eastAsia="en-US"/>
        </w:rPr>
        <w:t>(ix)</w:t>
      </w:r>
      <w:r>
        <w:rPr>
          <w:lang w:eastAsia="en-US"/>
        </w:rPr>
        <w:tab/>
      </w:r>
      <w:r w:rsidR="00396B9B" w:rsidRPr="00396B9B">
        <w:rPr>
          <w:lang w:eastAsia="en-US"/>
        </w:rPr>
        <w:t>Develop guidelines for Secretariat staff on how to mainstream gender in their work</w:t>
      </w:r>
      <w:r w:rsidR="00396B9B">
        <w:rPr>
          <w:lang w:eastAsia="en-US"/>
        </w:rPr>
        <w:t>.</w:t>
      </w:r>
    </w:p>
    <w:p w:rsidR="00F70537" w:rsidRDefault="00F70537" w:rsidP="003E4DEE">
      <w:pPr>
        <w:pStyle w:val="WMOBodyText"/>
        <w:spacing w:before="0"/>
        <w:rPr>
          <w:i/>
          <w:lang w:eastAsia="en-US"/>
        </w:rPr>
      </w:pPr>
    </w:p>
    <w:p w:rsidR="00396B9B" w:rsidRDefault="00396B9B" w:rsidP="004B5D4C">
      <w:pPr>
        <w:pStyle w:val="WMOBodyText"/>
        <w:numPr>
          <w:ilvl w:val="0"/>
          <w:numId w:val="4"/>
        </w:numPr>
        <w:spacing w:before="0"/>
        <w:ind w:left="0" w:firstLine="0"/>
        <w:rPr>
          <w:i/>
          <w:lang w:eastAsia="en-US"/>
        </w:rPr>
      </w:pPr>
      <w:r>
        <w:rPr>
          <w:i/>
          <w:lang w:eastAsia="en-US"/>
        </w:rPr>
        <w:t xml:space="preserve">Monitoring and Compliance: </w:t>
      </w:r>
    </w:p>
    <w:p w:rsidR="004B5D4C" w:rsidRPr="00396B9B" w:rsidRDefault="004B5D4C" w:rsidP="004B5D4C">
      <w:pPr>
        <w:pStyle w:val="WMOBodyText"/>
        <w:spacing w:before="0"/>
        <w:ind w:left="360"/>
        <w:rPr>
          <w:i/>
          <w:lang w:eastAsia="en-US"/>
        </w:rPr>
      </w:pPr>
    </w:p>
    <w:p w:rsidR="00396B9B" w:rsidRDefault="005A6B40" w:rsidP="004B5D4C">
      <w:pPr>
        <w:pStyle w:val="WMOBodyText"/>
        <w:numPr>
          <w:ilvl w:val="0"/>
          <w:numId w:val="10"/>
        </w:numPr>
        <w:spacing w:before="0"/>
        <w:ind w:left="1701" w:hanging="567"/>
        <w:rPr>
          <w:lang w:eastAsia="en-US"/>
        </w:rPr>
      </w:pPr>
      <w:r>
        <w:rPr>
          <w:lang w:eastAsia="en-US"/>
        </w:rPr>
        <w:t xml:space="preserve">Members: </w:t>
      </w:r>
      <w:r w:rsidR="00396B9B" w:rsidRPr="00396B9B">
        <w:rPr>
          <w:lang w:eastAsia="en-US"/>
        </w:rPr>
        <w:t>Compile sex-disaggregated statistics, especially with respect to governance, human resources and service provision</w:t>
      </w:r>
      <w:r w:rsidR="003D184A">
        <w:rPr>
          <w:lang w:eastAsia="en-US"/>
        </w:rPr>
        <w:t>;</w:t>
      </w:r>
    </w:p>
    <w:p w:rsidR="00396B9B" w:rsidRDefault="004B5D4C" w:rsidP="004B5D4C">
      <w:pPr>
        <w:pStyle w:val="WMOBodyText"/>
        <w:numPr>
          <w:ilvl w:val="0"/>
          <w:numId w:val="10"/>
        </w:numPr>
        <w:spacing w:before="0"/>
        <w:ind w:left="1701" w:hanging="567"/>
        <w:rPr>
          <w:lang w:eastAsia="en-US"/>
        </w:rPr>
      </w:pPr>
      <w:r>
        <w:rPr>
          <w:lang w:eastAsia="en-US"/>
        </w:rPr>
        <w:t>C</w:t>
      </w:r>
      <w:r w:rsidR="00B77F39">
        <w:rPr>
          <w:lang w:eastAsia="en-US"/>
        </w:rPr>
        <w:t xml:space="preserve">onstituent bodies: </w:t>
      </w:r>
      <w:r w:rsidR="00396B9B" w:rsidRPr="00396B9B">
        <w:rPr>
          <w:lang w:eastAsia="en-US"/>
        </w:rPr>
        <w:t>Report to EC and Cg on progress.</w:t>
      </w:r>
    </w:p>
    <w:p w:rsidR="00F70537" w:rsidRDefault="00F70537" w:rsidP="003E4DEE">
      <w:pPr>
        <w:pStyle w:val="WMOBodyText"/>
        <w:spacing w:before="0"/>
        <w:rPr>
          <w:i/>
          <w:lang w:eastAsia="en-US"/>
        </w:rPr>
      </w:pPr>
    </w:p>
    <w:p w:rsidR="00396B9B" w:rsidRDefault="00396B9B" w:rsidP="004B5D4C">
      <w:pPr>
        <w:pStyle w:val="WMOBodyText"/>
        <w:numPr>
          <w:ilvl w:val="0"/>
          <w:numId w:val="4"/>
        </w:numPr>
        <w:spacing w:before="0"/>
        <w:ind w:left="0" w:firstLine="0"/>
        <w:rPr>
          <w:i/>
          <w:lang w:eastAsia="en-US"/>
        </w:rPr>
      </w:pPr>
      <w:r>
        <w:rPr>
          <w:i/>
          <w:lang w:eastAsia="en-US"/>
        </w:rPr>
        <w:t>Resource Allocation:</w:t>
      </w:r>
    </w:p>
    <w:p w:rsidR="004B5D4C" w:rsidRPr="00396B9B" w:rsidRDefault="004B5D4C" w:rsidP="004B5D4C">
      <w:pPr>
        <w:pStyle w:val="WMOBodyText"/>
        <w:spacing w:before="0"/>
        <w:ind w:left="360"/>
        <w:rPr>
          <w:i/>
          <w:lang w:eastAsia="en-US"/>
        </w:rPr>
      </w:pPr>
    </w:p>
    <w:p w:rsidR="00396B9B" w:rsidRDefault="004B5D4C" w:rsidP="004B5D4C">
      <w:pPr>
        <w:pStyle w:val="WMOBodyText"/>
        <w:spacing w:before="0"/>
        <w:ind w:left="1701" w:hanging="567"/>
        <w:rPr>
          <w:lang w:eastAsia="en-US"/>
        </w:rPr>
      </w:pPr>
      <w:r>
        <w:rPr>
          <w:lang w:eastAsia="en-US"/>
        </w:rPr>
        <w:t>(</w:t>
      </w:r>
      <w:proofErr w:type="spellStart"/>
      <w:r>
        <w:rPr>
          <w:lang w:eastAsia="en-US"/>
        </w:rPr>
        <w:t>i</w:t>
      </w:r>
      <w:proofErr w:type="spellEnd"/>
      <w:r>
        <w:rPr>
          <w:lang w:eastAsia="en-US"/>
        </w:rPr>
        <w:t>)</w:t>
      </w:r>
      <w:r>
        <w:rPr>
          <w:lang w:eastAsia="en-US"/>
        </w:rPr>
        <w:tab/>
      </w:r>
      <w:r w:rsidR="00B77F39">
        <w:rPr>
          <w:lang w:eastAsia="en-US"/>
        </w:rPr>
        <w:t xml:space="preserve">Members: </w:t>
      </w:r>
      <w:r w:rsidR="00396B9B" w:rsidRPr="00396B9B">
        <w:rPr>
          <w:lang w:eastAsia="en-US"/>
        </w:rPr>
        <w:t>Contribute to the WMO Gender Activities Trust Fund through voluntary contributions</w:t>
      </w:r>
      <w:r w:rsidR="00396B9B">
        <w:rPr>
          <w:lang w:eastAsia="en-US"/>
        </w:rPr>
        <w:t>.</w:t>
      </w:r>
    </w:p>
    <w:p w:rsidR="004B5D4C" w:rsidRDefault="004B5D4C" w:rsidP="004B5D4C">
      <w:pPr>
        <w:pStyle w:val="WMOBodyText"/>
        <w:spacing w:before="0"/>
        <w:ind w:left="1701" w:hanging="1701"/>
        <w:rPr>
          <w:lang w:eastAsia="en-US"/>
        </w:rPr>
      </w:pPr>
    </w:p>
    <w:p w:rsidR="004B5D4C" w:rsidRDefault="004B5D4C" w:rsidP="004B5D4C">
      <w:pPr>
        <w:pStyle w:val="WMOBodyText"/>
        <w:spacing w:before="0"/>
        <w:ind w:left="1701" w:hanging="1701"/>
        <w:rPr>
          <w:lang w:eastAsia="en-US"/>
        </w:rPr>
      </w:pPr>
    </w:p>
    <w:p w:rsidR="004B5D4C" w:rsidRDefault="004B5D4C" w:rsidP="004B5D4C">
      <w:pPr>
        <w:pStyle w:val="WMOBodyText"/>
        <w:spacing w:before="0"/>
        <w:ind w:left="1701" w:hanging="1701"/>
        <w:jc w:val="center"/>
        <w:rPr>
          <w:lang w:eastAsia="en-US"/>
        </w:rPr>
      </w:pPr>
      <w:r>
        <w:rPr>
          <w:lang w:eastAsia="en-US"/>
        </w:rPr>
        <w:t>_________</w:t>
      </w:r>
    </w:p>
    <w:p w:rsidR="004B5D4C" w:rsidRPr="00367EFA" w:rsidRDefault="004B5D4C" w:rsidP="004B5D4C">
      <w:pPr>
        <w:pStyle w:val="WMOBodyText"/>
        <w:spacing w:before="0"/>
        <w:ind w:left="1701" w:hanging="1701"/>
        <w:rPr>
          <w:lang w:eastAsia="en-US"/>
        </w:rPr>
      </w:pPr>
    </w:p>
    <w:sectPr w:rsidR="004B5D4C" w:rsidRPr="00367EFA" w:rsidSect="0020095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B40" w:rsidRDefault="005A6B40">
      <w:r>
        <w:separator/>
      </w:r>
    </w:p>
    <w:p w:rsidR="005A6B40" w:rsidRDefault="005A6B40"/>
    <w:p w:rsidR="005A6B40" w:rsidRDefault="005A6B40"/>
  </w:endnote>
  <w:endnote w:type="continuationSeparator" w:id="0">
    <w:p w:rsidR="005A6B40" w:rsidRDefault="005A6B40">
      <w:r>
        <w:continuationSeparator/>
      </w:r>
    </w:p>
    <w:p w:rsidR="005A6B40" w:rsidRDefault="005A6B40"/>
    <w:p w:rsidR="005A6B40" w:rsidRDefault="005A6B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0D0" w:rsidRDefault="007F40D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0D0" w:rsidRDefault="007F40D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0D0" w:rsidRDefault="007F40D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B40" w:rsidRDefault="005A6B40">
      <w:r>
        <w:separator/>
      </w:r>
    </w:p>
  </w:footnote>
  <w:footnote w:type="continuationSeparator" w:id="0">
    <w:p w:rsidR="005A6B40" w:rsidRDefault="005A6B40">
      <w:r>
        <w:continuationSeparator/>
      </w:r>
    </w:p>
    <w:p w:rsidR="005A6B40" w:rsidRDefault="005A6B40"/>
    <w:p w:rsidR="005A6B40" w:rsidRDefault="005A6B40"/>
  </w:footnote>
  <w:footnote w:id="1">
    <w:p w:rsidR="005A6B40" w:rsidRPr="00285446" w:rsidRDefault="005A6B40" w:rsidP="005B1F2C">
      <w:pPr>
        <w:pStyle w:val="FootnoteText"/>
        <w:keepNext/>
        <w:keepLines/>
        <w:ind w:left="357" w:hanging="357"/>
        <w:rPr>
          <w:sz w:val="18"/>
          <w:szCs w:val="18"/>
          <w:lang w:val="en-US"/>
        </w:rPr>
      </w:pPr>
      <w:r>
        <w:rPr>
          <w:rStyle w:val="FootnoteReference"/>
        </w:rPr>
        <w:t>*</w:t>
      </w:r>
      <w:r>
        <w:tab/>
      </w:r>
      <w:r w:rsidRPr="00A332E8">
        <w:rPr>
          <w:sz w:val="16"/>
          <w:szCs w:val="16"/>
        </w:rPr>
        <w:t>On a PC, in MS Word 2010 go to “</w:t>
      </w:r>
      <w:r w:rsidRPr="00A332E8">
        <w:rPr>
          <w:b/>
          <w:bCs/>
          <w:sz w:val="16"/>
          <w:szCs w:val="16"/>
        </w:rPr>
        <w:t>View</w:t>
      </w:r>
      <w:r w:rsidRPr="00A332E8">
        <w:rPr>
          <w:sz w:val="16"/>
          <w:szCs w:val="16"/>
        </w:rPr>
        <w:t>”</w:t>
      </w:r>
      <w:r>
        <w:rPr>
          <w:sz w:val="16"/>
          <w:szCs w:val="16"/>
        </w:rPr>
        <w:t xml:space="preserve"> and</w:t>
      </w:r>
      <w:r w:rsidRPr="00A332E8">
        <w:rPr>
          <w:sz w:val="16"/>
          <w:szCs w:val="16"/>
        </w:rPr>
        <w:t xml:space="preserve"> tick the “</w:t>
      </w:r>
      <w:r w:rsidRPr="00A332E8">
        <w:rPr>
          <w:b/>
          <w:bCs/>
          <w:sz w:val="16"/>
          <w:szCs w:val="16"/>
        </w:rPr>
        <w:t>Navigation Pane</w:t>
      </w:r>
      <w:r w:rsidRPr="00A332E8">
        <w:rPr>
          <w:sz w:val="16"/>
          <w:szCs w:val="16"/>
        </w:rPr>
        <w:t>” checkbox in the “</w:t>
      </w:r>
      <w:r w:rsidRPr="00A332E8">
        <w:rPr>
          <w:b/>
          <w:bCs/>
          <w:sz w:val="16"/>
          <w:szCs w:val="16"/>
        </w:rPr>
        <w:t>Show</w:t>
      </w:r>
      <w:r w:rsidRPr="00A332E8">
        <w:rPr>
          <w:sz w:val="16"/>
          <w:szCs w:val="16"/>
        </w:rPr>
        <w:t>” section</w:t>
      </w:r>
      <w:r>
        <w:rPr>
          <w:sz w:val="16"/>
          <w:szCs w:val="16"/>
        </w:rPr>
        <w:t>.</w:t>
      </w:r>
      <w:r w:rsidRPr="00A332E8">
        <w:rPr>
          <w:sz w:val="16"/>
          <w:szCs w:val="16"/>
        </w:rPr>
        <w:t xml:space="preserve"> </w:t>
      </w:r>
      <w:r>
        <w:rPr>
          <w:sz w:val="16"/>
          <w:szCs w:val="16"/>
        </w:rPr>
        <w:t>In </w:t>
      </w:r>
      <w:r w:rsidRPr="00A332E8">
        <w:rPr>
          <w:sz w:val="16"/>
          <w:szCs w:val="16"/>
        </w:rPr>
        <w:t>MS</w:t>
      </w:r>
      <w:r>
        <w:rPr>
          <w:sz w:val="16"/>
          <w:szCs w:val="16"/>
        </w:rPr>
        <w:t> </w:t>
      </w:r>
      <w:r w:rsidRPr="00A332E8">
        <w:rPr>
          <w:sz w:val="16"/>
          <w:szCs w:val="16"/>
        </w:rPr>
        <w:t>Word 2007 or 2003, go to “</w:t>
      </w:r>
      <w:r w:rsidRPr="00A332E8">
        <w:rPr>
          <w:b/>
          <w:bCs/>
          <w:sz w:val="16"/>
          <w:szCs w:val="16"/>
        </w:rPr>
        <w:t>View</w:t>
      </w:r>
      <w:r w:rsidRPr="00A332E8">
        <w:rPr>
          <w:sz w:val="16"/>
          <w:szCs w:val="16"/>
        </w:rPr>
        <w:t>” &gt; “</w:t>
      </w:r>
      <w:r w:rsidRPr="00A332E8">
        <w:rPr>
          <w:b/>
          <w:bCs/>
          <w:sz w:val="16"/>
          <w:szCs w:val="16"/>
        </w:rPr>
        <w:t>Document Map</w:t>
      </w:r>
      <w:r w:rsidRPr="00A332E8">
        <w:rPr>
          <w:sz w:val="16"/>
          <w:szCs w:val="16"/>
        </w:rPr>
        <w:t>”. On a Mac, go to “</w:t>
      </w:r>
      <w:r w:rsidRPr="00A332E8">
        <w:rPr>
          <w:b/>
          <w:bCs/>
          <w:sz w:val="16"/>
          <w:szCs w:val="16"/>
        </w:rPr>
        <w:t>View</w:t>
      </w:r>
      <w:r w:rsidRPr="00A332E8">
        <w:rPr>
          <w:sz w:val="16"/>
          <w:szCs w:val="16"/>
        </w:rPr>
        <w:t>” &gt; “</w:t>
      </w:r>
      <w:r w:rsidRPr="00A332E8">
        <w:rPr>
          <w:b/>
          <w:bCs/>
          <w:sz w:val="16"/>
          <w:szCs w:val="16"/>
        </w:rPr>
        <w:t>Navigation Pane</w:t>
      </w:r>
      <w:r w:rsidRPr="00A332E8">
        <w:rPr>
          <w:sz w:val="16"/>
          <w:szCs w:val="16"/>
        </w:rPr>
        <w:t>”</w:t>
      </w:r>
      <w:r>
        <w:rPr>
          <w:sz w:val="16"/>
          <w:szCs w:val="16"/>
        </w:rPr>
        <w:t xml:space="preserve"> and</w:t>
      </w:r>
      <w:r w:rsidRPr="00A332E8">
        <w:rPr>
          <w:sz w:val="16"/>
          <w:szCs w:val="16"/>
        </w:rPr>
        <w:t xml:space="preserve"> select</w:t>
      </w:r>
      <w:r>
        <w:rPr>
          <w:sz w:val="16"/>
          <w:szCs w:val="16"/>
        </w:rPr>
        <w:t> </w:t>
      </w:r>
      <w:r w:rsidRPr="00A332E8">
        <w:rPr>
          <w:sz w:val="16"/>
          <w:szCs w:val="16"/>
        </w:rPr>
        <w:t>“</w:t>
      </w:r>
      <w:r w:rsidRPr="00A332E8">
        <w:rPr>
          <w:b/>
          <w:bCs/>
          <w:sz w:val="16"/>
          <w:szCs w:val="16"/>
        </w:rPr>
        <w:t>Document Map</w:t>
      </w:r>
      <w:r w:rsidRPr="00A332E8">
        <w:rPr>
          <w:sz w:val="16"/>
          <w:szCs w:val="16"/>
        </w:rPr>
        <w:t>” in the drop-down list on the left.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0D0" w:rsidRDefault="007F40D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B40" w:rsidRDefault="005A6B40" w:rsidP="00B72444">
    <w:pPr>
      <w:pStyle w:val="Header"/>
    </w:pPr>
    <w:r>
      <w:t>EC-68/Doc. 14</w:t>
    </w:r>
    <w:r w:rsidRPr="00C2459D">
      <w:t xml:space="preserve">, DRAFT 1, p. </w:t>
    </w:r>
    <w:r w:rsidRPr="00C2459D">
      <w:rPr>
        <w:rStyle w:val="PageNumber"/>
      </w:rPr>
      <w:fldChar w:fldCharType="begin"/>
    </w:r>
    <w:r w:rsidRPr="00C2459D">
      <w:rPr>
        <w:rStyle w:val="PageNumber"/>
      </w:rPr>
      <w:instrText xml:space="preserve"> PAGE </w:instrText>
    </w:r>
    <w:r w:rsidRPr="00C2459D">
      <w:rPr>
        <w:rStyle w:val="PageNumber"/>
      </w:rPr>
      <w:fldChar w:fldCharType="separate"/>
    </w:r>
    <w:r w:rsidR="008563C0">
      <w:rPr>
        <w:rStyle w:val="PageNumber"/>
        <w:noProof/>
      </w:rPr>
      <w:t>2</w:t>
    </w:r>
    <w:r w:rsidRPr="00C2459D"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0D0" w:rsidRDefault="007F40D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2056E"/>
    <w:multiLevelType w:val="hybridMultilevel"/>
    <w:tmpl w:val="186EB6CE"/>
    <w:lvl w:ilvl="0" w:tplc="28EC4D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D864E2"/>
    <w:multiLevelType w:val="hybridMultilevel"/>
    <w:tmpl w:val="C22E1780"/>
    <w:lvl w:ilvl="0" w:tplc="41105B9C">
      <w:start w:val="1"/>
      <w:numFmt w:val="lowerRoman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1625E90"/>
    <w:multiLevelType w:val="hybridMultilevel"/>
    <w:tmpl w:val="231C6F82"/>
    <w:lvl w:ilvl="0" w:tplc="771CD014">
      <w:start w:val="1"/>
      <w:numFmt w:val="lowerRoman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250485"/>
    <w:multiLevelType w:val="hybridMultilevel"/>
    <w:tmpl w:val="6206FF98"/>
    <w:lvl w:ilvl="0" w:tplc="FB58190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B97AFA"/>
    <w:multiLevelType w:val="hybridMultilevel"/>
    <w:tmpl w:val="AB44CCA0"/>
    <w:lvl w:ilvl="0" w:tplc="7EB439E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A46DA"/>
    <w:multiLevelType w:val="hybridMultilevel"/>
    <w:tmpl w:val="DEA62B60"/>
    <w:lvl w:ilvl="0" w:tplc="FD3C7842">
      <w:start w:val="1"/>
      <w:numFmt w:val="lowerRoman"/>
      <w:lvlText w:val="(%1)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58155E92"/>
    <w:multiLevelType w:val="hybridMultilevel"/>
    <w:tmpl w:val="4E848948"/>
    <w:lvl w:ilvl="0" w:tplc="E432EC7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3D6EFB"/>
    <w:multiLevelType w:val="hybridMultilevel"/>
    <w:tmpl w:val="6FB4CA86"/>
    <w:lvl w:ilvl="0" w:tplc="40D0BE98">
      <w:start w:val="1"/>
      <w:numFmt w:val="lowerRoman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6F1D02E1"/>
    <w:multiLevelType w:val="hybridMultilevel"/>
    <w:tmpl w:val="3D182936"/>
    <w:lvl w:ilvl="0" w:tplc="AE54492A">
      <w:start w:val="1"/>
      <w:numFmt w:val="lowerRoman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75077FF"/>
    <w:multiLevelType w:val="hybridMultilevel"/>
    <w:tmpl w:val="8960C9B2"/>
    <w:lvl w:ilvl="0" w:tplc="9664EFF8">
      <w:start w:val="1"/>
      <w:numFmt w:val="lowerRoman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7"/>
  </w:num>
  <w:num w:numId="6">
    <w:abstractNumId w:val="8"/>
  </w:num>
  <w:num w:numId="7">
    <w:abstractNumId w:val="2"/>
  </w:num>
  <w:num w:numId="8">
    <w:abstractNumId w:val="1"/>
  </w:num>
  <w:num w:numId="9">
    <w:abstractNumId w:val="5"/>
  </w:num>
  <w:num w:numId="1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DB1"/>
    <w:rsid w:val="0000182A"/>
    <w:rsid w:val="0003137A"/>
    <w:rsid w:val="00041171"/>
    <w:rsid w:val="00050F8E"/>
    <w:rsid w:val="000573AD"/>
    <w:rsid w:val="000718A4"/>
    <w:rsid w:val="00072F17"/>
    <w:rsid w:val="00076ABB"/>
    <w:rsid w:val="000806D8"/>
    <w:rsid w:val="00080A62"/>
    <w:rsid w:val="00082C80"/>
    <w:rsid w:val="00083847"/>
    <w:rsid w:val="00083C36"/>
    <w:rsid w:val="000849D1"/>
    <w:rsid w:val="000A69BF"/>
    <w:rsid w:val="000C07AB"/>
    <w:rsid w:val="000C225A"/>
    <w:rsid w:val="000C6781"/>
    <w:rsid w:val="000D1D76"/>
    <w:rsid w:val="000D5619"/>
    <w:rsid w:val="000D7875"/>
    <w:rsid w:val="000F2064"/>
    <w:rsid w:val="000F2DB1"/>
    <w:rsid w:val="000F5E49"/>
    <w:rsid w:val="000F7A87"/>
    <w:rsid w:val="00111BFD"/>
    <w:rsid w:val="0011498B"/>
    <w:rsid w:val="00120147"/>
    <w:rsid w:val="00123140"/>
    <w:rsid w:val="0012430B"/>
    <w:rsid w:val="00163BA3"/>
    <w:rsid w:val="00166B31"/>
    <w:rsid w:val="001670F1"/>
    <w:rsid w:val="00180771"/>
    <w:rsid w:val="00191DEF"/>
    <w:rsid w:val="001930A3"/>
    <w:rsid w:val="001A341E"/>
    <w:rsid w:val="001B0EA6"/>
    <w:rsid w:val="001B1CDF"/>
    <w:rsid w:val="001B2A69"/>
    <w:rsid w:val="001B406F"/>
    <w:rsid w:val="001B56F4"/>
    <w:rsid w:val="001B5ED4"/>
    <w:rsid w:val="001C5462"/>
    <w:rsid w:val="001D6302"/>
    <w:rsid w:val="001E7DD0"/>
    <w:rsid w:val="001F0165"/>
    <w:rsid w:val="001F1BDA"/>
    <w:rsid w:val="001F20F6"/>
    <w:rsid w:val="0020095E"/>
    <w:rsid w:val="00210459"/>
    <w:rsid w:val="00210D30"/>
    <w:rsid w:val="00234A34"/>
    <w:rsid w:val="0025255D"/>
    <w:rsid w:val="00270480"/>
    <w:rsid w:val="00272646"/>
    <w:rsid w:val="002779AF"/>
    <w:rsid w:val="002823D8"/>
    <w:rsid w:val="0028531A"/>
    <w:rsid w:val="00285446"/>
    <w:rsid w:val="00295593"/>
    <w:rsid w:val="002A386C"/>
    <w:rsid w:val="002C30BC"/>
    <w:rsid w:val="002C58C1"/>
    <w:rsid w:val="002C5AB3"/>
    <w:rsid w:val="002C7A88"/>
    <w:rsid w:val="002D0D8D"/>
    <w:rsid w:val="002D232B"/>
    <w:rsid w:val="002D5E00"/>
    <w:rsid w:val="002D6DAC"/>
    <w:rsid w:val="002E3FAD"/>
    <w:rsid w:val="002E4E16"/>
    <w:rsid w:val="00301E8C"/>
    <w:rsid w:val="00307D33"/>
    <w:rsid w:val="00320009"/>
    <w:rsid w:val="0032424A"/>
    <w:rsid w:val="0034465F"/>
    <w:rsid w:val="003543DB"/>
    <w:rsid w:val="003601A0"/>
    <w:rsid w:val="00367EFA"/>
    <w:rsid w:val="00380AF7"/>
    <w:rsid w:val="00394A05"/>
    <w:rsid w:val="00396B9B"/>
    <w:rsid w:val="00397770"/>
    <w:rsid w:val="00397880"/>
    <w:rsid w:val="003A7016"/>
    <w:rsid w:val="003B5178"/>
    <w:rsid w:val="003D184A"/>
    <w:rsid w:val="003E4046"/>
    <w:rsid w:val="003E4DEE"/>
    <w:rsid w:val="003E4F4A"/>
    <w:rsid w:val="003E7962"/>
    <w:rsid w:val="003F032D"/>
    <w:rsid w:val="003F125B"/>
    <w:rsid w:val="003F70F3"/>
    <w:rsid w:val="003F7B3F"/>
    <w:rsid w:val="0041078D"/>
    <w:rsid w:val="004121A1"/>
    <w:rsid w:val="004163A0"/>
    <w:rsid w:val="00416F97"/>
    <w:rsid w:val="0043039B"/>
    <w:rsid w:val="004419B3"/>
    <w:rsid w:val="004423FE"/>
    <w:rsid w:val="00445C35"/>
    <w:rsid w:val="0044722E"/>
    <w:rsid w:val="004667E7"/>
    <w:rsid w:val="00475797"/>
    <w:rsid w:val="0049253B"/>
    <w:rsid w:val="004A140B"/>
    <w:rsid w:val="004A1BF2"/>
    <w:rsid w:val="004B5D4C"/>
    <w:rsid w:val="004B7BAA"/>
    <w:rsid w:val="004C2DF7"/>
    <w:rsid w:val="004C3F79"/>
    <w:rsid w:val="004C4E0B"/>
    <w:rsid w:val="004D497E"/>
    <w:rsid w:val="004D512A"/>
    <w:rsid w:val="004E4809"/>
    <w:rsid w:val="004E6352"/>
    <w:rsid w:val="004E6460"/>
    <w:rsid w:val="004F6B46"/>
    <w:rsid w:val="005000A1"/>
    <w:rsid w:val="00504E9F"/>
    <w:rsid w:val="00525B80"/>
    <w:rsid w:val="0053098F"/>
    <w:rsid w:val="00541E6E"/>
    <w:rsid w:val="00546D8E"/>
    <w:rsid w:val="00547B71"/>
    <w:rsid w:val="005670E0"/>
    <w:rsid w:val="00571AE1"/>
    <w:rsid w:val="00592267"/>
    <w:rsid w:val="005A6B40"/>
    <w:rsid w:val="005B0AE2"/>
    <w:rsid w:val="005B1F2C"/>
    <w:rsid w:val="005D03D9"/>
    <w:rsid w:val="005D5B1A"/>
    <w:rsid w:val="005D666D"/>
    <w:rsid w:val="005F209B"/>
    <w:rsid w:val="005F714E"/>
    <w:rsid w:val="00615AB0"/>
    <w:rsid w:val="0061778C"/>
    <w:rsid w:val="00636B90"/>
    <w:rsid w:val="0064738B"/>
    <w:rsid w:val="006508EA"/>
    <w:rsid w:val="006532C6"/>
    <w:rsid w:val="006658D7"/>
    <w:rsid w:val="00666736"/>
    <w:rsid w:val="00690509"/>
    <w:rsid w:val="00697DB5"/>
    <w:rsid w:val="006A492A"/>
    <w:rsid w:val="006A6B50"/>
    <w:rsid w:val="006B1E82"/>
    <w:rsid w:val="006D03AA"/>
    <w:rsid w:val="006D5576"/>
    <w:rsid w:val="006E32BA"/>
    <w:rsid w:val="006E766D"/>
    <w:rsid w:val="00705C9F"/>
    <w:rsid w:val="00716951"/>
    <w:rsid w:val="00717E5D"/>
    <w:rsid w:val="00735D9E"/>
    <w:rsid w:val="00754CF7"/>
    <w:rsid w:val="00771A68"/>
    <w:rsid w:val="007878AE"/>
    <w:rsid w:val="007C212A"/>
    <w:rsid w:val="007E7D21"/>
    <w:rsid w:val="007F40D0"/>
    <w:rsid w:val="007F482F"/>
    <w:rsid w:val="007F5788"/>
    <w:rsid w:val="00807CC5"/>
    <w:rsid w:val="008126E6"/>
    <w:rsid w:val="008200D2"/>
    <w:rsid w:val="00831751"/>
    <w:rsid w:val="00835B42"/>
    <w:rsid w:val="00846900"/>
    <w:rsid w:val="00847D99"/>
    <w:rsid w:val="0085038E"/>
    <w:rsid w:val="0085245F"/>
    <w:rsid w:val="00855238"/>
    <w:rsid w:val="008563C0"/>
    <w:rsid w:val="0086271D"/>
    <w:rsid w:val="0086420B"/>
    <w:rsid w:val="00864DBF"/>
    <w:rsid w:val="00865AE2"/>
    <w:rsid w:val="008811A5"/>
    <w:rsid w:val="00886F0F"/>
    <w:rsid w:val="0089534A"/>
    <w:rsid w:val="008A7313"/>
    <w:rsid w:val="008A7D91"/>
    <w:rsid w:val="008B4489"/>
    <w:rsid w:val="008B7FC7"/>
    <w:rsid w:val="008C0E64"/>
    <w:rsid w:val="008E1E4A"/>
    <w:rsid w:val="008E520A"/>
    <w:rsid w:val="008F0615"/>
    <w:rsid w:val="008F1FDB"/>
    <w:rsid w:val="0091051F"/>
    <w:rsid w:val="00932204"/>
    <w:rsid w:val="0095042F"/>
    <w:rsid w:val="00950605"/>
    <w:rsid w:val="00952233"/>
    <w:rsid w:val="00954755"/>
    <w:rsid w:val="00954D66"/>
    <w:rsid w:val="00975D76"/>
    <w:rsid w:val="00982150"/>
    <w:rsid w:val="00982E51"/>
    <w:rsid w:val="009874B9"/>
    <w:rsid w:val="00993581"/>
    <w:rsid w:val="009A288C"/>
    <w:rsid w:val="009B6697"/>
    <w:rsid w:val="009C4C04"/>
    <w:rsid w:val="009C7C22"/>
    <w:rsid w:val="009F5B82"/>
    <w:rsid w:val="009F70CE"/>
    <w:rsid w:val="009F7566"/>
    <w:rsid w:val="00A00523"/>
    <w:rsid w:val="00A06BFE"/>
    <w:rsid w:val="00A10F5D"/>
    <w:rsid w:val="00A14AF1"/>
    <w:rsid w:val="00A16891"/>
    <w:rsid w:val="00A332E8"/>
    <w:rsid w:val="00A35AF5"/>
    <w:rsid w:val="00A35DDF"/>
    <w:rsid w:val="00A36CBA"/>
    <w:rsid w:val="00A50291"/>
    <w:rsid w:val="00A604CD"/>
    <w:rsid w:val="00A60FE6"/>
    <w:rsid w:val="00A654BE"/>
    <w:rsid w:val="00A874EF"/>
    <w:rsid w:val="00A95415"/>
    <w:rsid w:val="00A97D52"/>
    <w:rsid w:val="00AA3C89"/>
    <w:rsid w:val="00AA4410"/>
    <w:rsid w:val="00AB2CAE"/>
    <w:rsid w:val="00AB40C1"/>
    <w:rsid w:val="00AC4CDB"/>
    <w:rsid w:val="00AF638A"/>
    <w:rsid w:val="00B00141"/>
    <w:rsid w:val="00B009AA"/>
    <w:rsid w:val="00B030C8"/>
    <w:rsid w:val="00B056E7"/>
    <w:rsid w:val="00B05B71"/>
    <w:rsid w:val="00B10035"/>
    <w:rsid w:val="00B155BB"/>
    <w:rsid w:val="00B165E6"/>
    <w:rsid w:val="00B235DB"/>
    <w:rsid w:val="00B25789"/>
    <w:rsid w:val="00B43E5B"/>
    <w:rsid w:val="00B548A2"/>
    <w:rsid w:val="00B55ADE"/>
    <w:rsid w:val="00B56934"/>
    <w:rsid w:val="00B72444"/>
    <w:rsid w:val="00B77F39"/>
    <w:rsid w:val="00B9328C"/>
    <w:rsid w:val="00B93B62"/>
    <w:rsid w:val="00B953D1"/>
    <w:rsid w:val="00BA30D0"/>
    <w:rsid w:val="00BB2A2A"/>
    <w:rsid w:val="00BC33FC"/>
    <w:rsid w:val="00BC5096"/>
    <w:rsid w:val="00C04BD2"/>
    <w:rsid w:val="00C13EEC"/>
    <w:rsid w:val="00C156A4"/>
    <w:rsid w:val="00C20FAA"/>
    <w:rsid w:val="00C2459D"/>
    <w:rsid w:val="00C24D25"/>
    <w:rsid w:val="00C42C95"/>
    <w:rsid w:val="00C53660"/>
    <w:rsid w:val="00C55E5B"/>
    <w:rsid w:val="00C720A4"/>
    <w:rsid w:val="00C7611C"/>
    <w:rsid w:val="00C802EB"/>
    <w:rsid w:val="00C86B42"/>
    <w:rsid w:val="00C94097"/>
    <w:rsid w:val="00CA0C25"/>
    <w:rsid w:val="00CA4269"/>
    <w:rsid w:val="00CA6DE7"/>
    <w:rsid w:val="00CA7330"/>
    <w:rsid w:val="00CA7C26"/>
    <w:rsid w:val="00CB64F0"/>
    <w:rsid w:val="00CC2909"/>
    <w:rsid w:val="00D05E6F"/>
    <w:rsid w:val="00D13A21"/>
    <w:rsid w:val="00D1572A"/>
    <w:rsid w:val="00D33442"/>
    <w:rsid w:val="00D44BAD"/>
    <w:rsid w:val="00D45B55"/>
    <w:rsid w:val="00D5032F"/>
    <w:rsid w:val="00D55EA6"/>
    <w:rsid w:val="00D7097B"/>
    <w:rsid w:val="00D80255"/>
    <w:rsid w:val="00D84C48"/>
    <w:rsid w:val="00D91DFA"/>
    <w:rsid w:val="00D95208"/>
    <w:rsid w:val="00DB1AB2"/>
    <w:rsid w:val="00DB382A"/>
    <w:rsid w:val="00DD3A65"/>
    <w:rsid w:val="00DD62C6"/>
    <w:rsid w:val="00E00498"/>
    <w:rsid w:val="00E14E33"/>
    <w:rsid w:val="00E2617A"/>
    <w:rsid w:val="00E373F6"/>
    <w:rsid w:val="00E538E6"/>
    <w:rsid w:val="00E62CCD"/>
    <w:rsid w:val="00E802A2"/>
    <w:rsid w:val="00E85C0B"/>
    <w:rsid w:val="00EA5320"/>
    <w:rsid w:val="00ED2378"/>
    <w:rsid w:val="00ED67AF"/>
    <w:rsid w:val="00EE128C"/>
    <w:rsid w:val="00EF66D9"/>
    <w:rsid w:val="00EF6BA5"/>
    <w:rsid w:val="00EF780D"/>
    <w:rsid w:val="00EF7A98"/>
    <w:rsid w:val="00F01A24"/>
    <w:rsid w:val="00F0267E"/>
    <w:rsid w:val="00F1363C"/>
    <w:rsid w:val="00F450C5"/>
    <w:rsid w:val="00F474C9"/>
    <w:rsid w:val="00F51D12"/>
    <w:rsid w:val="00F52838"/>
    <w:rsid w:val="00F577FA"/>
    <w:rsid w:val="00F61675"/>
    <w:rsid w:val="00F6686B"/>
    <w:rsid w:val="00F67F74"/>
    <w:rsid w:val="00F70537"/>
    <w:rsid w:val="00F73DE3"/>
    <w:rsid w:val="00F83594"/>
    <w:rsid w:val="00F84DD2"/>
    <w:rsid w:val="00F87E2B"/>
    <w:rsid w:val="00FB0872"/>
    <w:rsid w:val="00FB54CC"/>
    <w:rsid w:val="00FD1A3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34"/>
    <w:qFormat/>
    <w:rsid w:val="000D5619"/>
    <w:pPr>
      <w:tabs>
        <w:tab w:val="clear" w:pos="1134"/>
      </w:tabs>
      <w:spacing w:line="276" w:lineRule="auto"/>
      <w:ind w:left="720"/>
      <w:contextualSpacing/>
      <w:jc w:val="left"/>
    </w:pPr>
    <w:rPr>
      <w:rFonts w:ascii="Arial" w:eastAsiaTheme="minorEastAsia" w:hAnsi="Arial"/>
      <w:sz w:val="22"/>
      <w:szCs w:val="22"/>
      <w:lang w:val="en-US"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34"/>
    <w:qFormat/>
    <w:rsid w:val="000D5619"/>
    <w:pPr>
      <w:tabs>
        <w:tab w:val="clear" w:pos="1134"/>
      </w:tabs>
      <w:spacing w:line="276" w:lineRule="auto"/>
      <w:ind w:left="720"/>
      <w:contextualSpacing/>
      <w:jc w:val="left"/>
    </w:pPr>
    <w:rPr>
      <w:rFonts w:ascii="Arial" w:eastAsiaTheme="minorEastAsia" w:hAnsi="Arial"/>
      <w:sz w:val="22"/>
      <w:szCs w:val="22"/>
      <w:lang w:val="en-US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3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3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5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67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3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1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wmo.int/gender/sites/default/files/GAP_Draft.pd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s2010\DPMU%20-%20LCP\WMO-Session-Template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B7FE4-D322-481B-A39F-E1CA538D1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WMO-Session-Template_en.dotx</Template>
  <TotalTime>230</TotalTime>
  <Pages>6</Pages>
  <Words>1341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WMO Document Template</vt:lpstr>
    </vt:vector>
  </TitlesOfParts>
  <Company>WMO</Company>
  <LinksUpToDate>false</LinksUpToDate>
  <CharactersWithSpaces>8974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Document Template</dc:title>
  <dc:creator>Assia Alexieva</dc:creator>
  <cp:lastModifiedBy>Claire Charlton-Abel</cp:lastModifiedBy>
  <cp:revision>10</cp:revision>
  <cp:lastPrinted>2016-03-16T14:15:00Z</cp:lastPrinted>
  <dcterms:created xsi:type="dcterms:W3CDTF">2016-03-16T10:36:00Z</dcterms:created>
  <dcterms:modified xsi:type="dcterms:W3CDTF">2016-03-31T09:27:00Z</dcterms:modified>
</cp:coreProperties>
</file>