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49F" w:rsidRDefault="00702B26" w:rsidP="00F8649F">
      <w:pPr>
        <w:pStyle w:val="Heading1"/>
      </w:pPr>
      <w:bookmarkStart w:id="0" w:name="_GoBack"/>
      <w:bookmarkEnd w:id="0"/>
      <w:r>
        <w:t>Status of WIS implementation plans (Regional and National)</w:t>
      </w:r>
    </w:p>
    <w:p w:rsidR="00F8649F" w:rsidRDefault="00702B26" w:rsidP="00F8649F">
      <w:pPr>
        <w:pStyle w:val="Heading2"/>
      </w:pPr>
      <w:r>
        <w:t>1. Introduction</w:t>
      </w:r>
    </w:p>
    <w:p w:rsidR="00D52A43" w:rsidRPr="00D14A08" w:rsidRDefault="004B31E9" w:rsidP="00D14A08">
      <w:pPr>
        <w:pStyle w:val="ListParagraph"/>
        <w:numPr>
          <w:ilvl w:val="0"/>
          <w:numId w:val="2"/>
        </w:numPr>
        <w:rPr>
          <w:rFonts w:ascii="Times New Roman" w:hAnsi="Times New Roman" w:cs="Times New Roman"/>
          <w:sz w:val="24"/>
          <w:szCs w:val="24"/>
        </w:rPr>
      </w:pPr>
      <w:r w:rsidRPr="004B31E9">
        <w:rPr>
          <w:rFonts w:ascii="Times New Roman" w:hAnsi="Times New Roman" w:cs="Times New Roman"/>
          <w:sz w:val="24"/>
          <w:szCs w:val="24"/>
          <w:lang w:val="en-GB"/>
        </w:rPr>
        <w:t>With the 15 GISCs being operational</w:t>
      </w:r>
      <w:r>
        <w:rPr>
          <w:rFonts w:ascii="Times New Roman" w:hAnsi="Times New Roman" w:cs="Times New Roman"/>
          <w:sz w:val="24"/>
          <w:szCs w:val="24"/>
          <w:lang w:val="en-GB"/>
        </w:rPr>
        <w:t xml:space="preserve"> t</w:t>
      </w:r>
      <w:r w:rsidRPr="004B31E9">
        <w:rPr>
          <w:rFonts w:ascii="Times New Roman" w:hAnsi="Times New Roman" w:cs="Times New Roman"/>
          <w:sz w:val="24"/>
          <w:szCs w:val="24"/>
          <w:lang w:val="en-GB"/>
        </w:rPr>
        <w:t>he focus of WIS implementation has moved to the national level and is being guided by Regional Associations.  Information on WIS implementation for the regions is</w:t>
      </w:r>
      <w:r>
        <w:rPr>
          <w:rFonts w:ascii="Times New Roman" w:hAnsi="Times New Roman" w:cs="Times New Roman"/>
          <w:sz w:val="24"/>
          <w:szCs w:val="24"/>
          <w:lang w:val="en-GB"/>
        </w:rPr>
        <w:t xml:space="preserve"> </w:t>
      </w:r>
      <w:r w:rsidR="00896B68">
        <w:rPr>
          <w:rFonts w:ascii="Times New Roman" w:hAnsi="Times New Roman" w:cs="Times New Roman"/>
          <w:sz w:val="24"/>
          <w:szCs w:val="24"/>
          <w:lang w:val="en-GB"/>
        </w:rPr>
        <w:t>at</w:t>
      </w:r>
      <w:r w:rsidR="00896B68" w:rsidRPr="004B31E9">
        <w:rPr>
          <w:rFonts w:ascii="Times New Roman" w:hAnsi="Times New Roman" w:cs="Times New Roman"/>
          <w:sz w:val="24"/>
          <w:szCs w:val="24"/>
          <w:lang w:val="en-GB"/>
        </w:rPr>
        <w:t xml:space="preserve"> </w:t>
      </w:r>
      <w:hyperlink r:id="rId8" w:history="1">
        <w:r w:rsidRPr="004B31E9">
          <w:rPr>
            <w:rStyle w:val="Hyperlink"/>
            <w:rFonts w:ascii="Times New Roman" w:hAnsi="Times New Roman" w:cs="Times New Roman"/>
            <w:sz w:val="24"/>
            <w:szCs w:val="24"/>
            <w:lang w:val="en-GB"/>
          </w:rPr>
          <w:t>http://wis.wmo.int/page=Regional-Implementation</w:t>
        </w:r>
      </w:hyperlink>
      <w:r w:rsidRPr="004B31E9">
        <w:rPr>
          <w:rFonts w:ascii="Times New Roman" w:hAnsi="Times New Roman" w:cs="Times New Roman"/>
          <w:sz w:val="24"/>
          <w:szCs w:val="24"/>
          <w:lang w:val="en-GB"/>
        </w:rPr>
        <w:t>. This page has a link to each Regional WIS implementation page and their associated Regional WIS Implementation Plan</w:t>
      </w:r>
      <w:r>
        <w:rPr>
          <w:rFonts w:ascii="Times New Roman" w:hAnsi="Times New Roman" w:cs="Times New Roman"/>
          <w:sz w:val="24"/>
          <w:szCs w:val="24"/>
          <w:lang w:val="en-GB"/>
        </w:rPr>
        <w:t xml:space="preserve">. </w:t>
      </w:r>
    </w:p>
    <w:p w:rsidR="00D14A08" w:rsidRPr="00D52A43" w:rsidRDefault="00D14A08" w:rsidP="00D14A08">
      <w:pPr>
        <w:pStyle w:val="ListParagraph"/>
        <w:ind w:left="360"/>
        <w:rPr>
          <w:rFonts w:ascii="Times New Roman" w:hAnsi="Times New Roman" w:cs="Times New Roman"/>
          <w:sz w:val="24"/>
          <w:szCs w:val="24"/>
        </w:rPr>
      </w:pPr>
    </w:p>
    <w:p w:rsidR="004B31E9" w:rsidRPr="00D14A08" w:rsidRDefault="004B31E9" w:rsidP="00D14A08">
      <w:pPr>
        <w:pStyle w:val="ListParagraph"/>
        <w:numPr>
          <w:ilvl w:val="0"/>
          <w:numId w:val="2"/>
        </w:numPr>
        <w:spacing w:before="240"/>
        <w:rPr>
          <w:rFonts w:ascii="Times New Roman" w:hAnsi="Times New Roman" w:cs="Times New Roman"/>
          <w:sz w:val="24"/>
          <w:szCs w:val="24"/>
        </w:rPr>
      </w:pPr>
      <w:r>
        <w:rPr>
          <w:rFonts w:ascii="Times New Roman" w:hAnsi="Times New Roman" w:cs="Times New Roman"/>
          <w:sz w:val="24"/>
          <w:szCs w:val="24"/>
          <w:lang w:val="en-GB"/>
        </w:rPr>
        <w:t xml:space="preserve">Another important resource is </w:t>
      </w:r>
      <w:r w:rsidR="00D52A43">
        <w:rPr>
          <w:rFonts w:ascii="Times New Roman" w:hAnsi="Times New Roman" w:cs="Times New Roman"/>
          <w:sz w:val="24"/>
          <w:szCs w:val="24"/>
          <w:lang w:val="en-GB"/>
        </w:rPr>
        <w:t>the six</w:t>
      </w:r>
      <w:r>
        <w:rPr>
          <w:rFonts w:ascii="Times New Roman" w:hAnsi="Times New Roman" w:cs="Times New Roman"/>
          <w:sz w:val="24"/>
          <w:szCs w:val="24"/>
          <w:lang w:val="en-GB"/>
        </w:rPr>
        <w:t xml:space="preserve"> monthly </w:t>
      </w:r>
      <w:proofErr w:type="gramStart"/>
      <w:r>
        <w:rPr>
          <w:rFonts w:ascii="Times New Roman" w:hAnsi="Times New Roman" w:cs="Times New Roman"/>
          <w:sz w:val="24"/>
          <w:szCs w:val="24"/>
          <w:lang w:val="en-GB"/>
        </w:rPr>
        <w:t>survey</w:t>
      </w:r>
      <w:proofErr w:type="gramEnd"/>
      <w:r>
        <w:rPr>
          <w:rFonts w:ascii="Times New Roman" w:hAnsi="Times New Roman" w:cs="Times New Roman"/>
          <w:sz w:val="24"/>
          <w:szCs w:val="24"/>
          <w:lang w:val="en-GB"/>
        </w:rPr>
        <w:t xml:space="preserve"> sent to WIS focal points tracking their organization level of WIS knowledge and progress on implementation. Under the Regional Plans, each country is expected to have a national WIS implementation strategy, supported by an appropriate plan.</w:t>
      </w:r>
    </w:p>
    <w:p w:rsidR="00D14A08" w:rsidRPr="00D52A43" w:rsidRDefault="00D14A08" w:rsidP="00D14A08">
      <w:pPr>
        <w:pStyle w:val="ListParagraph"/>
        <w:spacing w:before="240"/>
        <w:ind w:left="360"/>
        <w:rPr>
          <w:rFonts w:ascii="Times New Roman" w:hAnsi="Times New Roman" w:cs="Times New Roman"/>
          <w:sz w:val="24"/>
          <w:szCs w:val="24"/>
        </w:rPr>
      </w:pPr>
    </w:p>
    <w:p w:rsidR="00D52A43" w:rsidRPr="00D52A43" w:rsidRDefault="00D52A43" w:rsidP="00D14A08">
      <w:pPr>
        <w:pStyle w:val="ListParagraph"/>
        <w:numPr>
          <w:ilvl w:val="0"/>
          <w:numId w:val="2"/>
        </w:numPr>
        <w:spacing w:before="240"/>
        <w:rPr>
          <w:rFonts w:ascii="Times New Roman" w:hAnsi="Times New Roman" w:cs="Times New Roman"/>
          <w:sz w:val="24"/>
          <w:szCs w:val="24"/>
        </w:rPr>
      </w:pPr>
      <w:r>
        <w:rPr>
          <w:rFonts w:ascii="Times New Roman" w:hAnsi="Times New Roman" w:cs="Times New Roman"/>
          <w:sz w:val="24"/>
          <w:szCs w:val="24"/>
          <w:lang w:val="en-GB"/>
        </w:rPr>
        <w:t xml:space="preserve">A third measure of WIS uptake and </w:t>
      </w:r>
      <w:proofErr w:type="gramStart"/>
      <w:r>
        <w:rPr>
          <w:rFonts w:ascii="Times New Roman" w:hAnsi="Times New Roman" w:cs="Times New Roman"/>
          <w:sz w:val="24"/>
          <w:szCs w:val="24"/>
          <w:lang w:val="en-GB"/>
        </w:rPr>
        <w:t>benefits for Members is</w:t>
      </w:r>
      <w:proofErr w:type="gramEnd"/>
      <w:r>
        <w:rPr>
          <w:rFonts w:ascii="Times New Roman" w:hAnsi="Times New Roman" w:cs="Times New Roman"/>
          <w:sz w:val="24"/>
          <w:szCs w:val="24"/>
          <w:lang w:val="en-GB"/>
        </w:rPr>
        <w:t xml:space="preserve"> the Annual survey on WMO Expected Results. This is completed by the PR and is more official than the WIS focal point survey.</w:t>
      </w:r>
    </w:p>
    <w:p w:rsidR="00F8649F" w:rsidRPr="00F8649F" w:rsidRDefault="00D52A43" w:rsidP="00F8649F">
      <w:pPr>
        <w:pStyle w:val="Heading2"/>
      </w:pPr>
      <w:r>
        <w:t>2. Focal Point Survey results</w:t>
      </w:r>
    </w:p>
    <w:p w:rsidR="00D52A43" w:rsidRDefault="00D52A43"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 results at the time of writing for the current WIS survey are provided in Annex 1. At the time of writing there were </w:t>
      </w:r>
      <w:r w:rsidR="000C6A98">
        <w:rPr>
          <w:rFonts w:ascii="Times New Roman" w:hAnsi="Times New Roman" w:cs="Times New Roman"/>
          <w:sz w:val="24"/>
          <w:szCs w:val="24"/>
        </w:rPr>
        <w:t>60</w:t>
      </w:r>
      <w:r>
        <w:rPr>
          <w:rFonts w:ascii="Times New Roman" w:hAnsi="Times New Roman" w:cs="Times New Roman"/>
          <w:sz w:val="24"/>
          <w:szCs w:val="24"/>
        </w:rPr>
        <w:t xml:space="preserve"> returns, roughly one third of Members. </w:t>
      </w:r>
    </w:p>
    <w:p w:rsidR="00D14A08" w:rsidRDefault="00D14A08" w:rsidP="00D14A08">
      <w:pPr>
        <w:pStyle w:val="ListParagraph"/>
        <w:ind w:left="360"/>
        <w:rPr>
          <w:rFonts w:ascii="Times New Roman" w:hAnsi="Times New Roman" w:cs="Times New Roman"/>
          <w:sz w:val="24"/>
          <w:szCs w:val="24"/>
        </w:rPr>
      </w:pPr>
    </w:p>
    <w:p w:rsidR="00D14A08" w:rsidRDefault="00D52A43"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Figure 1 is the distribution of GISCs supporting each region as the Principal GI</w:t>
      </w:r>
      <w:r w:rsidR="000C6A98">
        <w:rPr>
          <w:rFonts w:ascii="Times New Roman" w:hAnsi="Times New Roman" w:cs="Times New Roman"/>
          <w:sz w:val="24"/>
          <w:szCs w:val="24"/>
        </w:rPr>
        <w:t>SC</w:t>
      </w:r>
      <w:r>
        <w:rPr>
          <w:rFonts w:ascii="Times New Roman" w:hAnsi="Times New Roman" w:cs="Times New Roman"/>
          <w:sz w:val="24"/>
          <w:szCs w:val="24"/>
        </w:rPr>
        <w:t>.</w:t>
      </w:r>
      <w:r w:rsidR="00D14A08">
        <w:rPr>
          <w:rFonts w:ascii="Times New Roman" w:hAnsi="Times New Roman" w:cs="Times New Roman"/>
          <w:sz w:val="24"/>
          <w:szCs w:val="24"/>
        </w:rPr>
        <w:t xml:space="preserve"> It can be seen that GISCs are largely working within their region although the results are starting to reveal the trend of some countries preferring to go with a GISC in a different region. It is expected that this will be more obvious as other returns come in.</w:t>
      </w:r>
    </w:p>
    <w:p w:rsidR="00D14A08" w:rsidRDefault="00D14A08" w:rsidP="00D14A08">
      <w:pPr>
        <w:pStyle w:val="ListParagraph"/>
        <w:ind w:left="360"/>
        <w:rPr>
          <w:rFonts w:ascii="Times New Roman" w:hAnsi="Times New Roman" w:cs="Times New Roman"/>
          <w:sz w:val="24"/>
          <w:szCs w:val="24"/>
        </w:rPr>
      </w:pPr>
    </w:p>
    <w:p w:rsidR="00D14A08" w:rsidRDefault="00D52A43"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 Figure 2 looks at the know</w:t>
      </w:r>
      <w:r w:rsidR="00D14A08">
        <w:rPr>
          <w:rFonts w:ascii="Times New Roman" w:hAnsi="Times New Roman" w:cs="Times New Roman"/>
          <w:sz w:val="24"/>
          <w:szCs w:val="24"/>
        </w:rPr>
        <w:t xml:space="preserve">ledge of WIS. It can be seen that RA VI, with the most returns to date, is showing several centres with a good knowledge of WIS. The aim of all regional plans </w:t>
      </w:r>
      <w:r w:rsidR="00D14A08">
        <w:rPr>
          <w:rFonts w:ascii="Times New Roman" w:hAnsi="Times New Roman" w:cs="Times New Roman"/>
          <w:sz w:val="24"/>
          <w:szCs w:val="24"/>
        </w:rPr>
        <w:lastRenderedPageBreak/>
        <w:t>is to have no returns indicating level 1, and a significant decrease in level 2 by the end of 2016.</w:t>
      </w:r>
    </w:p>
    <w:p w:rsidR="00D14A08" w:rsidRDefault="00D14A08" w:rsidP="00D14A08">
      <w:pPr>
        <w:pStyle w:val="ListParagraph"/>
        <w:ind w:left="360"/>
        <w:rPr>
          <w:rFonts w:ascii="Times New Roman" w:hAnsi="Times New Roman" w:cs="Times New Roman"/>
          <w:sz w:val="24"/>
          <w:szCs w:val="24"/>
        </w:rPr>
      </w:pPr>
    </w:p>
    <w:p w:rsidR="00F8649F" w:rsidRDefault="00D14A08"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Figure 3 looks at the level of WIS implementation. Regional plans aim to have all centres at least with an implementation plan or strategy in place and at least using the GISC web service to manage their metadata. Interestingly, these two </w:t>
      </w:r>
      <w:r w:rsidR="00690FDF">
        <w:rPr>
          <w:rFonts w:ascii="Times New Roman" w:hAnsi="Times New Roman" w:cs="Times New Roman"/>
          <w:sz w:val="24"/>
          <w:szCs w:val="24"/>
        </w:rPr>
        <w:t>categories</w:t>
      </w:r>
      <w:r>
        <w:rPr>
          <w:rFonts w:ascii="Times New Roman" w:hAnsi="Times New Roman" w:cs="Times New Roman"/>
          <w:sz w:val="24"/>
          <w:szCs w:val="24"/>
        </w:rPr>
        <w:t xml:space="preserve"> are empty at the time of writing. </w:t>
      </w:r>
    </w:p>
    <w:p w:rsidR="00690FDF" w:rsidRDefault="00690FDF" w:rsidP="00F8649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Figure 4 looks at the associated GISCs. It is noted that some countries might include the principal GISC while others do not. Thus countries like </w:t>
      </w:r>
      <w:proofErr w:type="gramStart"/>
      <w:r>
        <w:rPr>
          <w:rFonts w:ascii="Times New Roman" w:hAnsi="Times New Roman" w:cs="Times New Roman"/>
          <w:sz w:val="24"/>
          <w:szCs w:val="24"/>
        </w:rPr>
        <w:t>Germany,</w:t>
      </w:r>
      <w:proofErr w:type="gramEnd"/>
      <w:r>
        <w:rPr>
          <w:rFonts w:ascii="Times New Roman" w:hAnsi="Times New Roman" w:cs="Times New Roman"/>
          <w:sz w:val="24"/>
          <w:szCs w:val="24"/>
        </w:rPr>
        <w:t xml:space="preserve"> may have a number or counts on principal GISC but no associated GISCs. Perhaps this needs clarification in the focal point survey.</w:t>
      </w:r>
    </w:p>
    <w:p w:rsidR="00D14A08" w:rsidRPr="00F8649F" w:rsidRDefault="00D14A08" w:rsidP="00D14A08">
      <w:pPr>
        <w:pStyle w:val="Heading2"/>
      </w:pPr>
      <w:r>
        <w:t>3. Expected Result Survey results</w:t>
      </w:r>
    </w:p>
    <w:p w:rsidR="00D14A08" w:rsidRDefault="00D14A08" w:rsidP="00D14A08">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These surveys form part of the WMO Monitoring and Evaluation process. A web page for this activity is at </w:t>
      </w:r>
      <w:hyperlink r:id="rId9" w:history="1">
        <w:r w:rsidRPr="000A58CA">
          <w:rPr>
            <w:rStyle w:val="Hyperlink"/>
            <w:rFonts w:ascii="Times New Roman" w:hAnsi="Times New Roman" w:cs="Times New Roman"/>
            <w:sz w:val="24"/>
            <w:szCs w:val="24"/>
          </w:rPr>
          <w:t>https://www.wmo.int/pages/about/monitoring_evaluation_en.html</w:t>
        </w:r>
      </w:hyperlink>
      <w:r>
        <w:rPr>
          <w:rFonts w:ascii="Times New Roman" w:hAnsi="Times New Roman" w:cs="Times New Roman"/>
          <w:sz w:val="24"/>
          <w:szCs w:val="24"/>
        </w:rPr>
        <w:t xml:space="preserve">. The full report for 2015 is linked from this page but can be accessed directly at </w:t>
      </w:r>
      <w:hyperlink r:id="rId10" w:history="1">
        <w:r w:rsidRPr="000A58CA">
          <w:rPr>
            <w:rStyle w:val="Hyperlink"/>
            <w:rFonts w:ascii="Times New Roman" w:hAnsi="Times New Roman" w:cs="Times New Roman"/>
            <w:sz w:val="24"/>
            <w:szCs w:val="24"/>
          </w:rPr>
          <w:t>https://www.wmo.int/pages/about/documents/Fullreport_Survey_Impacts_2015.pdf</w:t>
        </w:r>
      </w:hyperlink>
      <w:r>
        <w:rPr>
          <w:rFonts w:ascii="Times New Roman" w:hAnsi="Times New Roman" w:cs="Times New Roman"/>
          <w:sz w:val="24"/>
          <w:szCs w:val="24"/>
        </w:rPr>
        <w:t xml:space="preserve">. </w:t>
      </w:r>
      <w:r w:rsidR="00896B68">
        <w:rPr>
          <w:rFonts w:ascii="Times New Roman" w:hAnsi="Times New Roman" w:cs="Times New Roman"/>
          <w:sz w:val="24"/>
          <w:szCs w:val="24"/>
        </w:rPr>
        <w:t>Figures referred to in the following text are those in the Report, not duplicated here.</w:t>
      </w:r>
    </w:p>
    <w:p w:rsidR="00D14A08" w:rsidRDefault="00D14A08" w:rsidP="00D14A08">
      <w:pPr>
        <w:pStyle w:val="ListParagraph"/>
        <w:ind w:left="360"/>
        <w:rPr>
          <w:rFonts w:ascii="Times New Roman" w:hAnsi="Times New Roman" w:cs="Times New Roman"/>
          <w:sz w:val="24"/>
          <w:szCs w:val="24"/>
        </w:rPr>
      </w:pPr>
    </w:p>
    <w:p w:rsidR="009B191A" w:rsidRPr="00896B68" w:rsidRDefault="00D14A08" w:rsidP="009B191A">
      <w:pPr>
        <w:pStyle w:val="ListParagraph"/>
        <w:numPr>
          <w:ilvl w:val="0"/>
          <w:numId w:val="2"/>
        </w:numPr>
        <w:rPr>
          <w:rFonts w:ascii="Times New Roman" w:hAnsi="Times New Roman" w:cs="Times New Roman"/>
          <w:sz w:val="24"/>
          <w:szCs w:val="24"/>
        </w:rPr>
      </w:pPr>
      <w:r w:rsidRPr="00896B68">
        <w:rPr>
          <w:rFonts w:ascii="Times New Roman" w:hAnsi="Times New Roman" w:cs="Times New Roman"/>
          <w:sz w:val="24"/>
          <w:szCs w:val="24"/>
        </w:rPr>
        <w:t xml:space="preserve">ET-WISC </w:t>
      </w:r>
      <w:proofErr w:type="gramStart"/>
      <w:r w:rsidRPr="00896B68">
        <w:rPr>
          <w:rFonts w:ascii="Times New Roman" w:hAnsi="Times New Roman" w:cs="Times New Roman"/>
          <w:sz w:val="24"/>
          <w:szCs w:val="24"/>
        </w:rPr>
        <w:t>are</w:t>
      </w:r>
      <w:proofErr w:type="gramEnd"/>
      <w:r w:rsidRPr="00896B68">
        <w:rPr>
          <w:rFonts w:ascii="Times New Roman" w:hAnsi="Times New Roman" w:cs="Times New Roman"/>
          <w:sz w:val="24"/>
          <w:szCs w:val="24"/>
        </w:rPr>
        <w:t xml:space="preserve"> encourage</w:t>
      </w:r>
      <w:r w:rsidR="009B191A" w:rsidRPr="00896B68">
        <w:rPr>
          <w:rFonts w:ascii="Times New Roman" w:hAnsi="Times New Roman" w:cs="Times New Roman"/>
          <w:sz w:val="24"/>
          <w:szCs w:val="24"/>
        </w:rPr>
        <w:t xml:space="preserve">d to review the results of this survey, in particular expected results one </w:t>
      </w:r>
      <w:r w:rsidR="000C6A98">
        <w:rPr>
          <w:rFonts w:ascii="Times New Roman" w:hAnsi="Times New Roman" w:cs="Times New Roman"/>
          <w:sz w:val="24"/>
          <w:szCs w:val="24"/>
        </w:rPr>
        <w:t xml:space="preserve">(ER 1) </w:t>
      </w:r>
      <w:r w:rsidR="009B191A" w:rsidRPr="00896B68">
        <w:rPr>
          <w:rFonts w:ascii="Times New Roman" w:hAnsi="Times New Roman" w:cs="Times New Roman"/>
          <w:sz w:val="24"/>
          <w:szCs w:val="24"/>
        </w:rPr>
        <w:t>which</w:t>
      </w:r>
      <w:r w:rsidR="000C6A98">
        <w:rPr>
          <w:rFonts w:ascii="Times New Roman" w:hAnsi="Times New Roman" w:cs="Times New Roman"/>
          <w:sz w:val="24"/>
          <w:szCs w:val="24"/>
        </w:rPr>
        <w:t>,</w:t>
      </w:r>
      <w:r w:rsidR="009B191A" w:rsidRPr="00896B68">
        <w:rPr>
          <w:rFonts w:ascii="Times New Roman" w:hAnsi="Times New Roman" w:cs="Times New Roman"/>
          <w:sz w:val="24"/>
          <w:szCs w:val="24"/>
        </w:rPr>
        <w:t xml:space="preserve"> although relating to Services, uses WIS access and effectiveness as a measure. Globally,  about  half of the 103 respondents indicated that they had ‘mostly reliable’ access to products  delivered  by  the  WMO  global and  regional  centres,  whereas  another 43% rated  their access as ‘highly  reliable’ (Figure 2). </w:t>
      </w:r>
      <w:r w:rsidR="00896B68" w:rsidRPr="00896B68">
        <w:rPr>
          <w:rFonts w:ascii="Times New Roman" w:hAnsi="Times New Roman" w:cs="Times New Roman"/>
          <w:sz w:val="24"/>
          <w:szCs w:val="24"/>
        </w:rPr>
        <w:t>Seven percent</w:t>
      </w:r>
      <w:r w:rsidR="009B191A" w:rsidRPr="00896B68">
        <w:rPr>
          <w:rFonts w:ascii="Times New Roman" w:hAnsi="Times New Roman" w:cs="Times New Roman"/>
          <w:sz w:val="24"/>
          <w:szCs w:val="24"/>
        </w:rPr>
        <w:t xml:space="preserve"> </w:t>
      </w:r>
      <w:r w:rsidR="000C6A98" w:rsidRPr="00896B68">
        <w:rPr>
          <w:rFonts w:ascii="Times New Roman" w:hAnsi="Times New Roman" w:cs="Times New Roman"/>
          <w:sz w:val="24"/>
          <w:szCs w:val="24"/>
        </w:rPr>
        <w:t>regarded their access as intermittent</w:t>
      </w:r>
      <w:r w:rsidR="009B191A" w:rsidRPr="00896B68">
        <w:rPr>
          <w:rFonts w:ascii="Times New Roman" w:hAnsi="Times New Roman" w:cs="Times New Roman"/>
          <w:sz w:val="24"/>
          <w:szCs w:val="24"/>
        </w:rPr>
        <w:t>.</w:t>
      </w:r>
      <w:r w:rsidR="00896B68" w:rsidRPr="00896B68">
        <w:rPr>
          <w:rFonts w:ascii="Times New Roman" w:hAnsi="Times New Roman" w:cs="Times New Roman"/>
          <w:sz w:val="24"/>
          <w:szCs w:val="24"/>
        </w:rPr>
        <w:t xml:space="preserve"> </w:t>
      </w:r>
      <w:r w:rsidR="009B191A" w:rsidRPr="00896B68">
        <w:rPr>
          <w:rFonts w:ascii="Times New Roman" w:hAnsi="Times New Roman" w:cs="Times New Roman"/>
          <w:sz w:val="24"/>
          <w:szCs w:val="24"/>
        </w:rPr>
        <w:t xml:space="preserve">Of these,  three  belonged  to  Region  I, </w:t>
      </w:r>
      <w:r w:rsidR="00896B68" w:rsidRPr="00896B68">
        <w:rPr>
          <w:rFonts w:ascii="Times New Roman" w:hAnsi="Times New Roman" w:cs="Times New Roman"/>
          <w:sz w:val="24"/>
          <w:szCs w:val="24"/>
        </w:rPr>
        <w:t xml:space="preserve"> </w:t>
      </w:r>
      <w:r w:rsidR="009B191A" w:rsidRPr="00896B68">
        <w:rPr>
          <w:rFonts w:ascii="Times New Roman" w:hAnsi="Times New Roman" w:cs="Times New Roman"/>
          <w:sz w:val="24"/>
          <w:szCs w:val="24"/>
        </w:rPr>
        <w:t xml:space="preserve">one respondent to  Region  II  and another  one  to  Region III.  Only one Member from Region I, standing for 1% </w:t>
      </w:r>
      <w:r w:rsidR="000C6A98" w:rsidRPr="00896B68">
        <w:rPr>
          <w:rFonts w:ascii="Times New Roman" w:hAnsi="Times New Roman" w:cs="Times New Roman"/>
          <w:sz w:val="24"/>
          <w:szCs w:val="24"/>
        </w:rPr>
        <w:t>of the</w:t>
      </w:r>
      <w:r w:rsidR="009B191A" w:rsidRPr="00896B68">
        <w:rPr>
          <w:rFonts w:ascii="Times New Roman" w:hAnsi="Times New Roman" w:cs="Times New Roman"/>
          <w:sz w:val="24"/>
          <w:szCs w:val="24"/>
        </w:rPr>
        <w:t xml:space="preserve"> overall respondents, reported no access to products at all</w:t>
      </w:r>
      <w:r w:rsidR="00896B68">
        <w:rPr>
          <w:rFonts w:ascii="Times New Roman" w:hAnsi="Times New Roman" w:cs="Times New Roman"/>
          <w:sz w:val="24"/>
          <w:szCs w:val="24"/>
        </w:rPr>
        <w:t>.</w:t>
      </w:r>
    </w:p>
    <w:p w:rsidR="009B191A" w:rsidRDefault="009B191A" w:rsidP="00896B68">
      <w:pPr>
        <w:pStyle w:val="ListParagraph"/>
        <w:ind w:left="360"/>
        <w:rPr>
          <w:rFonts w:ascii="Times New Roman" w:hAnsi="Times New Roman" w:cs="Times New Roman"/>
          <w:sz w:val="24"/>
          <w:szCs w:val="24"/>
        </w:rPr>
      </w:pPr>
    </w:p>
    <w:p w:rsidR="00D14A08" w:rsidRDefault="009B191A" w:rsidP="009B191A">
      <w:pPr>
        <w:pStyle w:val="ListParagraph"/>
        <w:numPr>
          <w:ilvl w:val="0"/>
          <w:numId w:val="2"/>
        </w:numPr>
        <w:rPr>
          <w:rFonts w:ascii="Times New Roman" w:hAnsi="Times New Roman" w:cs="Times New Roman"/>
          <w:sz w:val="24"/>
          <w:szCs w:val="24"/>
        </w:rPr>
      </w:pPr>
      <w:r w:rsidRPr="00896B68">
        <w:rPr>
          <w:rFonts w:ascii="Times New Roman" w:hAnsi="Times New Roman" w:cs="Times New Roman"/>
          <w:sz w:val="24"/>
          <w:szCs w:val="24"/>
        </w:rPr>
        <w:t>Access to products delivered by WMO Global and Regional Centres shown as number of NMHSs</w:t>
      </w:r>
      <w:r w:rsidR="000C6A98">
        <w:rPr>
          <w:rFonts w:ascii="Times New Roman" w:hAnsi="Times New Roman" w:cs="Times New Roman"/>
          <w:sz w:val="24"/>
          <w:szCs w:val="24"/>
        </w:rPr>
        <w:t>.</w:t>
      </w:r>
      <w:r w:rsidRPr="00896B68">
        <w:rPr>
          <w:rFonts w:ascii="Times New Roman" w:hAnsi="Times New Roman" w:cs="Times New Roman"/>
          <w:sz w:val="24"/>
          <w:szCs w:val="24"/>
        </w:rPr>
        <w:t xml:space="preserve"> Globally, 81% of 104 respondents noted improvements in the level of access to products provided by the global and regional centres in the past two years (Figure 3).  These were most pronounced </w:t>
      </w:r>
      <w:r w:rsidR="00896B68" w:rsidRPr="00896B68">
        <w:rPr>
          <w:rFonts w:ascii="Times New Roman" w:hAnsi="Times New Roman" w:cs="Times New Roman"/>
          <w:sz w:val="24"/>
          <w:szCs w:val="24"/>
        </w:rPr>
        <w:t>in Regions II and</w:t>
      </w:r>
      <w:r w:rsidRPr="00896B68">
        <w:rPr>
          <w:rFonts w:ascii="Times New Roman" w:hAnsi="Times New Roman" w:cs="Times New Roman"/>
          <w:sz w:val="24"/>
          <w:szCs w:val="24"/>
        </w:rPr>
        <w:t xml:space="preserve"> </w:t>
      </w:r>
      <w:r w:rsidR="00896B68" w:rsidRPr="00896B68">
        <w:rPr>
          <w:rFonts w:ascii="Times New Roman" w:hAnsi="Times New Roman" w:cs="Times New Roman"/>
          <w:sz w:val="24"/>
          <w:szCs w:val="24"/>
        </w:rPr>
        <w:t>IV where almost all respondents</w:t>
      </w:r>
      <w:r w:rsidRPr="00896B68">
        <w:rPr>
          <w:rFonts w:ascii="Times New Roman" w:hAnsi="Times New Roman" w:cs="Times New Roman"/>
          <w:sz w:val="24"/>
          <w:szCs w:val="24"/>
        </w:rPr>
        <w:t xml:space="preserve"> </w:t>
      </w:r>
      <w:r w:rsidR="00896B68" w:rsidRPr="00896B68">
        <w:rPr>
          <w:rFonts w:ascii="Times New Roman" w:hAnsi="Times New Roman" w:cs="Times New Roman"/>
          <w:sz w:val="24"/>
          <w:szCs w:val="24"/>
        </w:rPr>
        <w:t>reported enhanced access</w:t>
      </w:r>
      <w:r w:rsidRPr="00896B68">
        <w:rPr>
          <w:rFonts w:ascii="Times New Roman" w:hAnsi="Times New Roman" w:cs="Times New Roman"/>
          <w:sz w:val="24"/>
          <w:szCs w:val="24"/>
        </w:rPr>
        <w:t xml:space="preserve">.   </w:t>
      </w:r>
      <w:r w:rsidR="00896B68" w:rsidRPr="00896B68">
        <w:rPr>
          <w:rFonts w:ascii="Times New Roman" w:hAnsi="Times New Roman" w:cs="Times New Roman"/>
          <w:sz w:val="24"/>
          <w:szCs w:val="24"/>
        </w:rPr>
        <w:t>In the</w:t>
      </w:r>
      <w:r w:rsidRPr="00896B68">
        <w:rPr>
          <w:rFonts w:ascii="Times New Roman" w:hAnsi="Times New Roman" w:cs="Times New Roman"/>
          <w:sz w:val="24"/>
          <w:szCs w:val="24"/>
        </w:rPr>
        <w:t xml:space="preserve"> </w:t>
      </w:r>
      <w:r w:rsidR="00896B68" w:rsidRPr="00896B68">
        <w:rPr>
          <w:rFonts w:ascii="Times New Roman" w:hAnsi="Times New Roman" w:cs="Times New Roman"/>
          <w:sz w:val="24"/>
          <w:szCs w:val="24"/>
        </w:rPr>
        <w:t>rest of</w:t>
      </w:r>
      <w:r w:rsidRPr="00896B68">
        <w:rPr>
          <w:rFonts w:ascii="Times New Roman" w:hAnsi="Times New Roman" w:cs="Times New Roman"/>
          <w:sz w:val="24"/>
          <w:szCs w:val="24"/>
        </w:rPr>
        <w:t xml:space="preserve"> the regions, a quarter to a third of respondents did not observe such improvements</w:t>
      </w:r>
      <w:r w:rsidR="00896B68" w:rsidRPr="00896B68">
        <w:rPr>
          <w:rFonts w:ascii="Times New Roman" w:hAnsi="Times New Roman" w:cs="Times New Roman"/>
          <w:sz w:val="24"/>
          <w:szCs w:val="24"/>
        </w:rPr>
        <w:t xml:space="preserve"> </w:t>
      </w:r>
      <w:r w:rsidRPr="00896B68">
        <w:rPr>
          <w:rFonts w:ascii="Times New Roman" w:hAnsi="Times New Roman" w:cs="Times New Roman"/>
          <w:sz w:val="24"/>
          <w:szCs w:val="24"/>
        </w:rPr>
        <w:t xml:space="preserve">in 2015.  </w:t>
      </w:r>
    </w:p>
    <w:p w:rsidR="00896B68" w:rsidRDefault="00896B68" w:rsidP="00896B68">
      <w:pPr>
        <w:pStyle w:val="ListParagraph"/>
        <w:ind w:left="360"/>
        <w:rPr>
          <w:rFonts w:ascii="Times New Roman" w:hAnsi="Times New Roman" w:cs="Times New Roman"/>
          <w:sz w:val="24"/>
          <w:szCs w:val="24"/>
        </w:rPr>
      </w:pPr>
    </w:p>
    <w:p w:rsidR="00896B68" w:rsidRDefault="00896B68" w:rsidP="00896B68">
      <w:pPr>
        <w:pStyle w:val="ListParagraph"/>
        <w:numPr>
          <w:ilvl w:val="0"/>
          <w:numId w:val="2"/>
        </w:numPr>
        <w:rPr>
          <w:rFonts w:ascii="Times New Roman" w:hAnsi="Times New Roman" w:cs="Times New Roman"/>
          <w:sz w:val="24"/>
          <w:szCs w:val="24"/>
        </w:rPr>
      </w:pPr>
      <w:r w:rsidRPr="00896B68">
        <w:rPr>
          <w:rFonts w:ascii="Times New Roman" w:hAnsi="Times New Roman" w:cs="Times New Roman"/>
          <w:sz w:val="24"/>
          <w:szCs w:val="24"/>
        </w:rPr>
        <w:t>The majority of respondents used the WMO World Weather Watch Global Telecommunication System (86%) to access data and products, as evident from Figure 4.  All respondents in Regions II and III indicated using the GTS.  Regions I and IV had the lowest level of GTS utilization at 74% and 64%, respectively.</w:t>
      </w:r>
    </w:p>
    <w:p w:rsidR="00896B68" w:rsidRDefault="00896B68" w:rsidP="00896B68">
      <w:pPr>
        <w:pStyle w:val="ListParagraph"/>
        <w:ind w:left="360"/>
        <w:rPr>
          <w:rFonts w:ascii="Times New Roman" w:hAnsi="Times New Roman" w:cs="Times New Roman"/>
          <w:sz w:val="24"/>
          <w:szCs w:val="24"/>
        </w:rPr>
      </w:pPr>
    </w:p>
    <w:p w:rsidR="00896B68" w:rsidRDefault="00896B68" w:rsidP="00896B68">
      <w:pPr>
        <w:pStyle w:val="ListParagraph"/>
        <w:numPr>
          <w:ilvl w:val="0"/>
          <w:numId w:val="2"/>
        </w:numPr>
        <w:rPr>
          <w:rFonts w:ascii="Times New Roman" w:hAnsi="Times New Roman" w:cs="Times New Roman"/>
          <w:sz w:val="24"/>
          <w:szCs w:val="24"/>
        </w:rPr>
      </w:pPr>
      <w:r w:rsidRPr="00896B68">
        <w:rPr>
          <w:rFonts w:ascii="Times New Roman" w:hAnsi="Times New Roman" w:cs="Times New Roman"/>
          <w:sz w:val="24"/>
          <w:szCs w:val="24"/>
        </w:rPr>
        <w:lastRenderedPageBreak/>
        <w:t>Another large  portion  of  respondents  (83%) used the  internet to  access  data  and  products, whereas  31% utilized private  or  dedicated  lines.   Close  to  a  fifth  of  respondents  used  other communication  systems,  including satellite  systems and  aeronautical  systems.  Other systems mentioned include the Regional Meteorological Data Communication Network (RMDCN), the National Oceanic and Atmospheric Administration (NOAA) network, and MSGWIS via the internet.</w:t>
      </w:r>
    </w:p>
    <w:p w:rsidR="00896B68" w:rsidRDefault="00896B68" w:rsidP="00896B68">
      <w:pPr>
        <w:pStyle w:val="ListParagraph"/>
        <w:ind w:left="360"/>
        <w:rPr>
          <w:rFonts w:ascii="Times New Roman" w:hAnsi="Times New Roman" w:cs="Times New Roman"/>
          <w:sz w:val="24"/>
          <w:szCs w:val="24"/>
        </w:rPr>
      </w:pPr>
    </w:p>
    <w:p w:rsidR="00896B68" w:rsidRDefault="00896B68" w:rsidP="00896B68">
      <w:pPr>
        <w:pStyle w:val="ListParagraph"/>
        <w:numPr>
          <w:ilvl w:val="0"/>
          <w:numId w:val="2"/>
        </w:numPr>
        <w:rPr>
          <w:rFonts w:ascii="Times New Roman" w:hAnsi="Times New Roman" w:cs="Times New Roman"/>
          <w:sz w:val="24"/>
          <w:szCs w:val="24"/>
        </w:rPr>
      </w:pPr>
      <w:r w:rsidRPr="00896B68">
        <w:rPr>
          <w:rFonts w:ascii="Times New Roman" w:hAnsi="Times New Roman" w:cs="Times New Roman"/>
          <w:sz w:val="24"/>
          <w:szCs w:val="24"/>
        </w:rPr>
        <w:t>Another statistic directly related to WIS is under Expected Result 4 (KPI 4.1.2) which showed that Globally, 78%  of 81 respondents  indicated  an  increase  in  the  availability  of  observations  for users/user groups.  Advances were most significant in Regions II, V and VI, as exhibited in Figure 25.  They were least evident in Regions</w:t>
      </w:r>
      <w:r>
        <w:rPr>
          <w:rFonts w:ascii="Times New Roman" w:hAnsi="Times New Roman" w:cs="Times New Roman"/>
          <w:sz w:val="24"/>
          <w:szCs w:val="24"/>
        </w:rPr>
        <w:t xml:space="preserve"> </w:t>
      </w:r>
      <w:r w:rsidRPr="00896B68">
        <w:rPr>
          <w:rFonts w:ascii="Times New Roman" w:hAnsi="Times New Roman" w:cs="Times New Roman"/>
          <w:sz w:val="24"/>
          <w:szCs w:val="24"/>
        </w:rPr>
        <w:t>I and IV.</w:t>
      </w:r>
    </w:p>
    <w:p w:rsidR="00896B68" w:rsidRDefault="00896B68" w:rsidP="00896B68">
      <w:pPr>
        <w:pStyle w:val="ListParagraph"/>
        <w:ind w:left="360"/>
        <w:rPr>
          <w:rFonts w:ascii="Times New Roman" w:hAnsi="Times New Roman" w:cs="Times New Roman"/>
          <w:sz w:val="24"/>
          <w:szCs w:val="24"/>
        </w:rPr>
      </w:pPr>
    </w:p>
    <w:p w:rsidR="00896B68" w:rsidRDefault="00896B68" w:rsidP="00896B68">
      <w:pPr>
        <w:pStyle w:val="ListParagraph"/>
        <w:numPr>
          <w:ilvl w:val="0"/>
          <w:numId w:val="2"/>
        </w:numPr>
        <w:rPr>
          <w:rFonts w:ascii="Times New Roman" w:hAnsi="Times New Roman" w:cs="Times New Roman"/>
          <w:sz w:val="24"/>
          <w:szCs w:val="24"/>
        </w:rPr>
      </w:pPr>
      <w:r w:rsidRPr="00896B68">
        <w:rPr>
          <w:rFonts w:ascii="Times New Roman" w:hAnsi="Times New Roman" w:cs="Times New Roman"/>
          <w:sz w:val="24"/>
          <w:szCs w:val="24"/>
        </w:rPr>
        <w:t>Actual WIS monitoring in this survey is under Key outcome 4.2 WIS developed and implemented. Over  half  of 96respondents  implemented  some  functions  of  the  WIS  defined  in  the  Manual  on WMO Information System (WIS), WMO-No 1060, over the past two years.  Members implementing such functions were most numerous in Regions II and V and least prevalent in Regions I and III, as demonstrated by Figure 26.</w:t>
      </w:r>
    </w:p>
    <w:p w:rsidR="000C6A98" w:rsidRDefault="000C6A98" w:rsidP="000C6A98">
      <w:pPr>
        <w:pStyle w:val="ListParagraph"/>
        <w:ind w:left="360"/>
        <w:rPr>
          <w:rFonts w:ascii="Times New Roman" w:hAnsi="Times New Roman" w:cs="Times New Roman"/>
          <w:sz w:val="24"/>
          <w:szCs w:val="24"/>
        </w:rPr>
      </w:pPr>
    </w:p>
    <w:p w:rsidR="00896B68" w:rsidRPr="00896B68" w:rsidRDefault="00896B68" w:rsidP="00896B68">
      <w:pPr>
        <w:pStyle w:val="ListParagraph"/>
        <w:numPr>
          <w:ilvl w:val="0"/>
          <w:numId w:val="2"/>
        </w:numPr>
        <w:rPr>
          <w:rFonts w:ascii="Times New Roman" w:hAnsi="Times New Roman" w:cs="Times New Roman"/>
          <w:sz w:val="24"/>
          <w:szCs w:val="24"/>
          <w:lang w:val="en-GB"/>
        </w:rPr>
      </w:pPr>
      <w:r w:rsidRPr="00896B68">
        <w:rPr>
          <w:rFonts w:ascii="Times New Roman" w:hAnsi="Times New Roman" w:cs="Times New Roman"/>
          <w:sz w:val="24"/>
          <w:szCs w:val="24"/>
        </w:rPr>
        <w:t xml:space="preserve">  </w:t>
      </w:r>
      <w:r w:rsidRPr="00896B68">
        <w:rPr>
          <w:rFonts w:ascii="Times New Roman" w:hAnsi="Times New Roman" w:cs="Times New Roman"/>
          <w:sz w:val="24"/>
          <w:szCs w:val="24"/>
          <w:lang w:val="en-GB"/>
        </w:rPr>
        <w:t>The specific functions in operationalization were as follows:</w:t>
      </w:r>
    </w:p>
    <w:p w:rsidR="00896B68" w:rsidRPr="00896B68" w:rsidRDefault="00896B68" w:rsidP="00896B68">
      <w:pPr>
        <w:pStyle w:val="ListParagraph"/>
        <w:ind w:left="360"/>
        <w:rPr>
          <w:rFonts w:ascii="Times New Roman" w:hAnsi="Times New Roman" w:cs="Times New Roman"/>
          <w:sz w:val="24"/>
          <w:szCs w:val="24"/>
          <w:lang w:val="en-GB"/>
        </w:rPr>
      </w:pPr>
      <w:r w:rsidRPr="00896B68">
        <w:rPr>
          <w:rFonts w:ascii="Times New Roman" w:hAnsi="Times New Roman" w:cs="Times New Roman"/>
          <w:sz w:val="24"/>
          <w:szCs w:val="24"/>
          <w:lang w:val="en-GB"/>
        </w:rPr>
        <w:sym w:font="Symbol" w:char="F0B7"/>
      </w:r>
      <w:r>
        <w:rPr>
          <w:rFonts w:ascii="Times New Roman" w:hAnsi="Times New Roman" w:cs="Times New Roman"/>
          <w:sz w:val="24"/>
          <w:szCs w:val="24"/>
          <w:lang w:val="en-GB"/>
        </w:rPr>
        <w:t xml:space="preserve"> </w:t>
      </w:r>
      <w:r w:rsidRPr="00896B68">
        <w:rPr>
          <w:rFonts w:ascii="Times New Roman" w:hAnsi="Times New Roman" w:cs="Times New Roman"/>
          <w:sz w:val="24"/>
          <w:szCs w:val="24"/>
          <w:lang w:val="en-GB"/>
        </w:rPr>
        <w:t>Global Information System Centres</w:t>
      </w:r>
      <w:r>
        <w:rPr>
          <w:rFonts w:ascii="Times New Roman" w:hAnsi="Times New Roman" w:cs="Times New Roman"/>
          <w:sz w:val="24"/>
          <w:szCs w:val="24"/>
          <w:lang w:val="en-GB"/>
        </w:rPr>
        <w:t xml:space="preserve"> </w:t>
      </w:r>
      <w:r w:rsidRPr="00896B68">
        <w:rPr>
          <w:rFonts w:ascii="Times New Roman" w:hAnsi="Times New Roman" w:cs="Times New Roman"/>
          <w:sz w:val="24"/>
          <w:szCs w:val="24"/>
          <w:lang w:val="en-GB"/>
        </w:rPr>
        <w:t>(GISCs);</w:t>
      </w:r>
    </w:p>
    <w:p w:rsidR="00896B68" w:rsidRPr="00896B68" w:rsidRDefault="00896B68" w:rsidP="00896B68">
      <w:pPr>
        <w:pStyle w:val="ListParagraph"/>
        <w:ind w:left="360"/>
        <w:rPr>
          <w:rFonts w:ascii="Times New Roman" w:hAnsi="Times New Roman" w:cs="Times New Roman"/>
          <w:sz w:val="24"/>
          <w:szCs w:val="24"/>
          <w:lang w:val="en-GB"/>
        </w:rPr>
      </w:pPr>
      <w:r w:rsidRPr="00896B68">
        <w:rPr>
          <w:rFonts w:ascii="Times New Roman" w:hAnsi="Times New Roman" w:cs="Times New Roman"/>
          <w:sz w:val="24"/>
          <w:szCs w:val="24"/>
          <w:lang w:val="en-GB"/>
        </w:rPr>
        <w:sym w:font="Symbol" w:char="F0B7"/>
      </w:r>
      <w:r w:rsidRPr="00896B68">
        <w:rPr>
          <w:rFonts w:ascii="Times New Roman" w:hAnsi="Times New Roman" w:cs="Times New Roman"/>
          <w:sz w:val="24"/>
          <w:szCs w:val="24"/>
          <w:lang w:val="en-GB"/>
        </w:rPr>
        <w:t xml:space="preserve"> Data (data access and retrieval; data exchange, metadata management and archival, etc.); </w:t>
      </w:r>
    </w:p>
    <w:p w:rsidR="00896B68" w:rsidRPr="00896B68" w:rsidRDefault="00896B68" w:rsidP="00896B68">
      <w:pPr>
        <w:pStyle w:val="ListParagraph"/>
        <w:ind w:left="360"/>
        <w:rPr>
          <w:rFonts w:ascii="Times New Roman" w:hAnsi="Times New Roman" w:cs="Times New Roman"/>
          <w:sz w:val="24"/>
          <w:szCs w:val="24"/>
          <w:lang w:val="en-GB"/>
        </w:rPr>
      </w:pPr>
      <w:r w:rsidRPr="00896B68">
        <w:rPr>
          <w:rFonts w:ascii="Times New Roman" w:hAnsi="Times New Roman" w:cs="Times New Roman"/>
          <w:sz w:val="24"/>
          <w:szCs w:val="24"/>
          <w:lang w:val="en-GB"/>
        </w:rPr>
        <w:sym w:font="Symbol" w:char="F0B7"/>
      </w:r>
      <w:r>
        <w:rPr>
          <w:rFonts w:ascii="Times New Roman" w:hAnsi="Times New Roman" w:cs="Times New Roman"/>
          <w:sz w:val="24"/>
          <w:szCs w:val="24"/>
          <w:lang w:val="en-GB"/>
        </w:rPr>
        <w:t xml:space="preserve"> </w:t>
      </w:r>
      <w:r w:rsidRPr="00896B68">
        <w:rPr>
          <w:rFonts w:ascii="Times New Roman" w:hAnsi="Times New Roman" w:cs="Times New Roman"/>
          <w:sz w:val="24"/>
          <w:szCs w:val="24"/>
          <w:lang w:val="en-GB"/>
        </w:rPr>
        <w:t>Data Collection or Production Centres (DCPCs);</w:t>
      </w:r>
    </w:p>
    <w:p w:rsidR="00896B68" w:rsidRPr="00896B68" w:rsidRDefault="00896B68" w:rsidP="00896B68">
      <w:pPr>
        <w:pStyle w:val="ListParagraph"/>
        <w:ind w:left="360"/>
        <w:rPr>
          <w:rFonts w:ascii="Times New Roman" w:hAnsi="Times New Roman" w:cs="Times New Roman"/>
          <w:sz w:val="24"/>
          <w:szCs w:val="24"/>
          <w:lang w:val="en-GB"/>
        </w:rPr>
      </w:pPr>
      <w:r w:rsidRPr="00896B68">
        <w:rPr>
          <w:rFonts w:ascii="Times New Roman" w:hAnsi="Times New Roman" w:cs="Times New Roman"/>
          <w:sz w:val="24"/>
          <w:szCs w:val="24"/>
          <w:lang w:val="en-GB"/>
        </w:rPr>
        <w:sym w:font="Symbol" w:char="F0B7"/>
      </w:r>
      <w:r>
        <w:rPr>
          <w:rFonts w:ascii="Times New Roman" w:hAnsi="Times New Roman" w:cs="Times New Roman"/>
          <w:sz w:val="24"/>
          <w:szCs w:val="24"/>
          <w:lang w:val="en-GB"/>
        </w:rPr>
        <w:t xml:space="preserve"> </w:t>
      </w:r>
      <w:r w:rsidRPr="00896B68">
        <w:rPr>
          <w:rFonts w:ascii="Times New Roman" w:hAnsi="Times New Roman" w:cs="Times New Roman"/>
          <w:sz w:val="24"/>
          <w:szCs w:val="24"/>
          <w:lang w:val="en-GB"/>
        </w:rPr>
        <w:t xml:space="preserve">National Centres (NCs); </w:t>
      </w:r>
    </w:p>
    <w:p w:rsidR="00896B68" w:rsidRDefault="00896B68" w:rsidP="00896B68">
      <w:pPr>
        <w:pStyle w:val="ListParagraph"/>
        <w:ind w:left="360"/>
        <w:rPr>
          <w:rFonts w:ascii="Times New Roman" w:hAnsi="Times New Roman" w:cs="Times New Roman"/>
          <w:sz w:val="24"/>
          <w:szCs w:val="24"/>
          <w:lang w:val="en-GB"/>
        </w:rPr>
      </w:pPr>
      <w:r w:rsidRPr="00896B68">
        <w:rPr>
          <w:rFonts w:ascii="Times New Roman" w:hAnsi="Times New Roman" w:cs="Times New Roman"/>
          <w:sz w:val="24"/>
          <w:szCs w:val="24"/>
          <w:lang w:val="en-GB"/>
        </w:rPr>
        <w:sym w:font="Symbol" w:char="F0B7"/>
      </w:r>
      <w:r w:rsidRPr="00896B68">
        <w:rPr>
          <w:rFonts w:ascii="Times New Roman" w:hAnsi="Times New Roman" w:cs="Times New Roman"/>
          <w:sz w:val="24"/>
          <w:szCs w:val="24"/>
          <w:lang w:val="en-GB"/>
        </w:rPr>
        <w:t xml:space="preserve"> </w:t>
      </w:r>
      <w:proofErr w:type="gramStart"/>
      <w:r w:rsidRPr="00896B68">
        <w:rPr>
          <w:rFonts w:ascii="Times New Roman" w:hAnsi="Times New Roman" w:cs="Times New Roman"/>
          <w:sz w:val="24"/>
          <w:szCs w:val="24"/>
          <w:lang w:val="en-GB"/>
        </w:rPr>
        <w:t>Climate database management systems (e.g. CLIDATA, MCH).</w:t>
      </w:r>
      <w:proofErr w:type="gramEnd"/>
    </w:p>
    <w:p w:rsidR="00896B68" w:rsidRPr="00896B68" w:rsidRDefault="00896B68" w:rsidP="00896B68">
      <w:pPr>
        <w:pStyle w:val="ListParagraph"/>
        <w:ind w:left="360"/>
        <w:rPr>
          <w:rFonts w:ascii="Times New Roman" w:hAnsi="Times New Roman" w:cs="Times New Roman"/>
          <w:sz w:val="24"/>
          <w:szCs w:val="24"/>
          <w:lang w:val="en-GB"/>
        </w:rPr>
      </w:pPr>
    </w:p>
    <w:p w:rsidR="00896B68" w:rsidRDefault="00896B68" w:rsidP="00896B68">
      <w:pPr>
        <w:pStyle w:val="ListParagraph"/>
        <w:numPr>
          <w:ilvl w:val="0"/>
          <w:numId w:val="2"/>
        </w:numPr>
        <w:rPr>
          <w:rFonts w:ascii="Times New Roman" w:hAnsi="Times New Roman" w:cs="Times New Roman"/>
          <w:sz w:val="24"/>
          <w:szCs w:val="24"/>
          <w:lang w:val="en-GB"/>
        </w:rPr>
      </w:pPr>
      <w:r w:rsidRPr="00896B68">
        <w:rPr>
          <w:rFonts w:ascii="Times New Roman" w:hAnsi="Times New Roman" w:cs="Times New Roman"/>
          <w:sz w:val="24"/>
          <w:szCs w:val="24"/>
          <w:lang w:val="en-GB"/>
        </w:rPr>
        <w:t>Over 68% of 66 respondents improved data access by means of obtaining more observational data, whereas 58% indicated improvements in receiving more products. Regarding users, two-thirds of 66 respondents indicated that users improved data access by obtaining more observational data, whereas 54% of respondents remarked that users improved data access through acquiring more products. Figure 27</w:t>
      </w:r>
      <w:r w:rsidR="000C6A98">
        <w:rPr>
          <w:rFonts w:ascii="Times New Roman" w:hAnsi="Times New Roman" w:cs="Times New Roman"/>
          <w:sz w:val="24"/>
          <w:szCs w:val="24"/>
          <w:lang w:val="en-GB"/>
        </w:rPr>
        <w:t xml:space="preserve"> </w:t>
      </w:r>
      <w:r w:rsidRPr="00896B68">
        <w:rPr>
          <w:rFonts w:ascii="Times New Roman" w:hAnsi="Times New Roman" w:cs="Times New Roman"/>
          <w:sz w:val="24"/>
          <w:szCs w:val="24"/>
          <w:lang w:val="en-GB"/>
        </w:rPr>
        <w:t xml:space="preserve">presents Members’ rating of the maturity of the WIS functions implemented at their respective NMHS. Globally, over half of 67respondents indicated basic implementation of some functions (category 1 and 2). About a fifth fully implemented functions appropriate to their centres, while another fifth approached or had reached systematic continuous improvement of full functionality (see 4-5 rating categories in Figure 27). In Region I, close to 70% of respondents assessed the maturity of the implemented WIS functions as basic, as compared to 31-42% in the rest of the regions. </w:t>
      </w:r>
    </w:p>
    <w:p w:rsidR="00896B68" w:rsidRPr="00896B68" w:rsidRDefault="00896B68" w:rsidP="00896B68">
      <w:pPr>
        <w:pStyle w:val="ListParagraph"/>
        <w:ind w:left="360"/>
        <w:rPr>
          <w:rFonts w:ascii="Times New Roman" w:hAnsi="Times New Roman" w:cs="Times New Roman"/>
          <w:sz w:val="24"/>
          <w:szCs w:val="24"/>
          <w:lang w:val="en-GB"/>
        </w:rPr>
      </w:pPr>
    </w:p>
    <w:p w:rsidR="00896B68" w:rsidRDefault="00896B68" w:rsidP="00896B68">
      <w:pPr>
        <w:pStyle w:val="ListParagraph"/>
        <w:numPr>
          <w:ilvl w:val="0"/>
          <w:numId w:val="2"/>
        </w:numPr>
        <w:rPr>
          <w:rFonts w:ascii="Times New Roman" w:hAnsi="Times New Roman" w:cs="Times New Roman"/>
          <w:sz w:val="24"/>
          <w:szCs w:val="24"/>
          <w:lang w:val="en-GB"/>
        </w:rPr>
      </w:pPr>
      <w:r w:rsidRPr="00896B68">
        <w:rPr>
          <w:rFonts w:ascii="Times New Roman" w:hAnsi="Times New Roman" w:cs="Times New Roman"/>
          <w:sz w:val="24"/>
          <w:szCs w:val="24"/>
          <w:lang w:val="en-GB"/>
        </w:rPr>
        <w:t>Of the 64 respondents who had implemented some WIS functions, forty-eight</w:t>
      </w:r>
      <w:r>
        <w:rPr>
          <w:rFonts w:ascii="Times New Roman" w:hAnsi="Times New Roman" w:cs="Times New Roman"/>
          <w:sz w:val="24"/>
          <w:szCs w:val="24"/>
          <w:lang w:val="en-GB"/>
        </w:rPr>
        <w:t xml:space="preserve"> </w:t>
      </w:r>
      <w:r w:rsidRPr="00896B68">
        <w:rPr>
          <w:rFonts w:ascii="Times New Roman" w:hAnsi="Times New Roman" w:cs="Times New Roman"/>
          <w:sz w:val="24"/>
          <w:szCs w:val="24"/>
          <w:lang w:val="en-GB"/>
        </w:rPr>
        <w:t>(</w:t>
      </w:r>
      <w:proofErr w:type="gramStart"/>
      <w:r w:rsidRPr="00896B68">
        <w:rPr>
          <w:rFonts w:ascii="Times New Roman" w:hAnsi="Times New Roman" w:cs="Times New Roman"/>
          <w:sz w:val="24"/>
          <w:szCs w:val="24"/>
          <w:lang w:val="en-GB"/>
        </w:rPr>
        <w:t>or  75</w:t>
      </w:r>
      <w:proofErr w:type="gramEnd"/>
      <w:r w:rsidRPr="00896B68">
        <w:rPr>
          <w:rFonts w:ascii="Times New Roman" w:hAnsi="Times New Roman" w:cs="Times New Roman"/>
          <w:sz w:val="24"/>
          <w:szCs w:val="24"/>
          <w:lang w:val="en-GB"/>
        </w:rPr>
        <w:t xml:space="preserve">%)  indicated improvement in data processing and management capabilities. All five respondents from Region V and 75-85% of those from Regions I, II, III and VI supported this statement.  </w:t>
      </w:r>
      <w:r w:rsidRPr="00896B68">
        <w:rPr>
          <w:rFonts w:ascii="Times New Roman" w:hAnsi="Times New Roman" w:cs="Times New Roman"/>
          <w:sz w:val="24"/>
          <w:szCs w:val="24"/>
          <w:lang w:val="en-GB"/>
        </w:rPr>
        <w:lastRenderedPageBreak/>
        <w:t xml:space="preserve">Only five Members from Region IV replied to this question.    Of these, three found their capabilities enhanced as a result of implementation of WIS functions; the other two responded negatively.  </w:t>
      </w:r>
    </w:p>
    <w:p w:rsidR="00896B68" w:rsidRPr="00896B68" w:rsidRDefault="00896B68" w:rsidP="00896B68">
      <w:pPr>
        <w:pStyle w:val="ListParagraph"/>
        <w:ind w:left="360"/>
        <w:rPr>
          <w:rFonts w:ascii="Times New Roman" w:hAnsi="Times New Roman" w:cs="Times New Roman"/>
          <w:sz w:val="24"/>
          <w:szCs w:val="24"/>
          <w:lang w:val="en-GB"/>
        </w:rPr>
      </w:pPr>
    </w:p>
    <w:p w:rsidR="00F8649F" w:rsidRPr="00896B68" w:rsidRDefault="00896B68" w:rsidP="00896B68">
      <w:pPr>
        <w:pStyle w:val="ListParagraph"/>
        <w:numPr>
          <w:ilvl w:val="0"/>
          <w:numId w:val="2"/>
        </w:numPr>
        <w:rPr>
          <w:rFonts w:ascii="Times New Roman" w:hAnsi="Times New Roman" w:cs="Times New Roman"/>
          <w:sz w:val="24"/>
          <w:szCs w:val="24"/>
        </w:rPr>
      </w:pPr>
      <w:r w:rsidRPr="00896B68">
        <w:rPr>
          <w:rFonts w:ascii="Times New Roman" w:hAnsi="Times New Roman" w:cs="Times New Roman"/>
          <w:sz w:val="24"/>
          <w:szCs w:val="24"/>
        </w:rPr>
        <w:t>In terms of the level of data processing and data management capabilities, 45% of 87 respondents globally indicated basic implementation of some WIS functions</w:t>
      </w:r>
      <w:r w:rsidR="000C6A98">
        <w:rPr>
          <w:rFonts w:ascii="Times New Roman" w:hAnsi="Times New Roman" w:cs="Times New Roman"/>
          <w:sz w:val="24"/>
          <w:szCs w:val="24"/>
        </w:rPr>
        <w:t xml:space="preserve"> </w:t>
      </w:r>
      <w:r w:rsidRPr="00896B68">
        <w:rPr>
          <w:rFonts w:ascii="Times New Roman" w:hAnsi="Times New Roman" w:cs="Times New Roman"/>
          <w:sz w:val="24"/>
          <w:szCs w:val="24"/>
        </w:rPr>
        <w:t xml:space="preserve">(category 1 and 2), as presented in </w:t>
      </w:r>
      <w:r w:rsidRPr="00896B68">
        <w:rPr>
          <w:rFonts w:ascii="Times New Roman" w:hAnsi="Times New Roman" w:cs="Times New Roman"/>
          <w:sz w:val="24"/>
          <w:szCs w:val="24"/>
          <w:lang w:val="en-GB"/>
        </w:rPr>
        <w:t>Figure 28. A fifth implemented fully functions of WIS, whereas 36% approached or had achieved systematic continuous improvement of full functionality appropriate to centres (category 4</w:t>
      </w:r>
      <w:r w:rsidR="000C6A98">
        <w:rPr>
          <w:rFonts w:ascii="Times New Roman" w:hAnsi="Times New Roman" w:cs="Times New Roman"/>
          <w:sz w:val="24"/>
          <w:szCs w:val="24"/>
          <w:lang w:val="en-GB"/>
        </w:rPr>
        <w:t xml:space="preserve"> </w:t>
      </w:r>
      <w:r w:rsidRPr="00896B68">
        <w:rPr>
          <w:rFonts w:ascii="Times New Roman" w:hAnsi="Times New Roman" w:cs="Times New Roman"/>
          <w:sz w:val="24"/>
          <w:szCs w:val="24"/>
          <w:lang w:val="en-GB"/>
        </w:rPr>
        <w:t xml:space="preserve">and 5). Implementation was basic for 50-60% of respondents from Regions I, III and IV. In the rest of the regions, this was the case for a third of respondents. </w:t>
      </w:r>
    </w:p>
    <w:p w:rsidR="00F8649F" w:rsidRDefault="005D7813" w:rsidP="00F8649F">
      <w:pPr>
        <w:pStyle w:val="Heading2"/>
      </w:pPr>
      <w:r>
        <w:t xml:space="preserve">4. </w:t>
      </w:r>
      <w:r w:rsidR="00F8649F">
        <w:t>References</w:t>
      </w:r>
    </w:p>
    <w:p w:rsidR="00F8649F" w:rsidRPr="00896B68" w:rsidRDefault="00456F30" w:rsidP="00456F30">
      <w:pPr>
        <w:ind w:left="360"/>
        <w:rPr>
          <w:rFonts w:ascii="Times New Roman" w:hAnsi="Times New Roman" w:cs="Times New Roman"/>
          <w:sz w:val="24"/>
          <w:szCs w:val="24"/>
        </w:rPr>
      </w:pPr>
      <w:r w:rsidRPr="00896B68">
        <w:rPr>
          <w:rFonts w:ascii="Times New Roman" w:hAnsi="Times New Roman" w:cs="Times New Roman"/>
          <w:sz w:val="24"/>
          <w:szCs w:val="24"/>
        </w:rPr>
        <w:t xml:space="preserve">[1] </w:t>
      </w:r>
      <w:r w:rsidR="00896B68" w:rsidRPr="00896B68">
        <w:rPr>
          <w:rFonts w:ascii="Times New Roman" w:hAnsi="Times New Roman" w:cs="Times New Roman"/>
          <w:sz w:val="24"/>
          <w:szCs w:val="24"/>
        </w:rPr>
        <w:t xml:space="preserve">WIS Regional Implementation </w:t>
      </w:r>
      <w:hyperlink r:id="rId11" w:history="1">
        <w:r w:rsidR="00896B68" w:rsidRPr="00896B68">
          <w:rPr>
            <w:rStyle w:val="Hyperlink"/>
            <w:rFonts w:ascii="Times New Roman" w:hAnsi="Times New Roman" w:cs="Times New Roman"/>
            <w:sz w:val="24"/>
            <w:szCs w:val="24"/>
            <w:lang w:val="en-GB"/>
          </w:rPr>
          <w:t>http://wis.wmo.int/page=Regional-Implementation</w:t>
        </w:r>
      </w:hyperlink>
      <w:r w:rsidR="00896B68" w:rsidRPr="00896B68">
        <w:rPr>
          <w:rFonts w:ascii="Times New Roman" w:hAnsi="Times New Roman" w:cs="Times New Roman"/>
          <w:sz w:val="24"/>
          <w:szCs w:val="24"/>
        </w:rPr>
        <w:t xml:space="preserve"> </w:t>
      </w:r>
      <w:r w:rsidR="00F8649F" w:rsidRPr="00896B68">
        <w:rPr>
          <w:rFonts w:ascii="Times New Roman" w:hAnsi="Times New Roman" w:cs="Times New Roman"/>
          <w:sz w:val="24"/>
          <w:szCs w:val="24"/>
        </w:rPr>
        <w:t xml:space="preserve"> </w:t>
      </w:r>
      <w:r w:rsidRPr="00896B68">
        <w:rPr>
          <w:rFonts w:ascii="Times New Roman" w:hAnsi="Times New Roman" w:cs="Times New Roman"/>
          <w:sz w:val="24"/>
          <w:szCs w:val="24"/>
        </w:rPr>
        <w:t>(</w:t>
      </w:r>
      <w:r w:rsidR="00896B68" w:rsidRPr="00896B68">
        <w:rPr>
          <w:rFonts w:ascii="Times New Roman" w:hAnsi="Times New Roman" w:cs="Times New Roman"/>
          <w:sz w:val="24"/>
          <w:szCs w:val="24"/>
        </w:rPr>
        <w:t>13 April 2016</w:t>
      </w:r>
      <w:r w:rsidRPr="00896B68">
        <w:rPr>
          <w:rFonts w:ascii="Times New Roman" w:hAnsi="Times New Roman" w:cs="Times New Roman"/>
          <w:sz w:val="24"/>
          <w:szCs w:val="24"/>
        </w:rPr>
        <w:t>)</w:t>
      </w:r>
    </w:p>
    <w:p w:rsidR="00F8649F" w:rsidRDefault="00456F30" w:rsidP="00896B68">
      <w:pPr>
        <w:ind w:left="360"/>
        <w:rPr>
          <w:rFonts w:ascii="Times New Roman" w:hAnsi="Times New Roman" w:cs="Times New Roman"/>
          <w:sz w:val="24"/>
          <w:szCs w:val="24"/>
        </w:rPr>
      </w:pPr>
      <w:r w:rsidRPr="00896B68">
        <w:rPr>
          <w:rFonts w:ascii="Times New Roman" w:hAnsi="Times New Roman" w:cs="Times New Roman"/>
          <w:sz w:val="24"/>
          <w:szCs w:val="24"/>
        </w:rPr>
        <w:t xml:space="preserve">[2] </w:t>
      </w:r>
      <w:r w:rsidR="00896B68">
        <w:rPr>
          <w:rFonts w:ascii="Times New Roman" w:hAnsi="Times New Roman" w:cs="Times New Roman"/>
          <w:sz w:val="24"/>
          <w:szCs w:val="24"/>
        </w:rPr>
        <w:t xml:space="preserve">WMO Monitoring and Evaluation site </w:t>
      </w:r>
      <w:hyperlink r:id="rId12" w:history="1">
        <w:r w:rsidR="00896B68" w:rsidRPr="000A58CA">
          <w:rPr>
            <w:rStyle w:val="Hyperlink"/>
            <w:rFonts w:ascii="Times New Roman" w:hAnsi="Times New Roman" w:cs="Times New Roman"/>
            <w:sz w:val="24"/>
            <w:szCs w:val="24"/>
          </w:rPr>
          <w:t>https://www.wmo.int/pages/about/monitoring_evaluation_en.html</w:t>
        </w:r>
      </w:hyperlink>
      <w:r w:rsidR="00896B68">
        <w:rPr>
          <w:rFonts w:ascii="Times New Roman" w:hAnsi="Times New Roman" w:cs="Times New Roman"/>
          <w:sz w:val="24"/>
          <w:szCs w:val="24"/>
        </w:rPr>
        <w:t xml:space="preserve"> </w:t>
      </w:r>
      <w:r w:rsidR="00896B68" w:rsidRPr="00896B68">
        <w:rPr>
          <w:rFonts w:ascii="Times New Roman" w:hAnsi="Times New Roman" w:cs="Times New Roman"/>
          <w:sz w:val="24"/>
          <w:szCs w:val="24"/>
        </w:rPr>
        <w:t>(13 April 2016)</w:t>
      </w:r>
    </w:p>
    <w:p w:rsidR="00896B68" w:rsidRPr="00456F30" w:rsidRDefault="00896B68" w:rsidP="00896B68">
      <w:pPr>
        <w:ind w:left="360"/>
        <w:rPr>
          <w:rFonts w:ascii="Times New Roman" w:hAnsi="Times New Roman" w:cs="Times New Roman"/>
          <w:sz w:val="24"/>
          <w:szCs w:val="24"/>
        </w:rPr>
      </w:pPr>
      <w:r>
        <w:rPr>
          <w:rFonts w:ascii="Times New Roman" w:hAnsi="Times New Roman" w:cs="Times New Roman"/>
          <w:sz w:val="24"/>
          <w:szCs w:val="24"/>
        </w:rPr>
        <w:t xml:space="preserve">[3] Full report of WMO monitoring and evaluation for 2015 </w:t>
      </w:r>
      <w:hyperlink r:id="rId13" w:history="1">
        <w:r w:rsidRPr="000A58CA">
          <w:rPr>
            <w:rStyle w:val="Hyperlink"/>
            <w:rFonts w:ascii="Times New Roman" w:hAnsi="Times New Roman" w:cs="Times New Roman"/>
            <w:sz w:val="24"/>
            <w:szCs w:val="24"/>
          </w:rPr>
          <w:t>https://www.wmo.int/pages/about/documents/Fullreport_Survey_Impacts_2015.pdf</w:t>
        </w:r>
      </w:hyperlink>
      <w:r>
        <w:rPr>
          <w:rFonts w:ascii="Times New Roman" w:hAnsi="Times New Roman" w:cs="Times New Roman"/>
          <w:sz w:val="24"/>
          <w:szCs w:val="24"/>
        </w:rPr>
        <w:t xml:space="preserve"> </w:t>
      </w:r>
      <w:r w:rsidRPr="00896B68">
        <w:rPr>
          <w:rFonts w:ascii="Times New Roman" w:hAnsi="Times New Roman" w:cs="Times New Roman"/>
          <w:sz w:val="24"/>
          <w:szCs w:val="24"/>
        </w:rPr>
        <w:t>(13 April 2016)</w:t>
      </w:r>
      <w:r>
        <w:rPr>
          <w:rFonts w:ascii="Times New Roman" w:hAnsi="Times New Roman" w:cs="Times New Roman"/>
          <w:sz w:val="24"/>
          <w:szCs w:val="24"/>
        </w:rPr>
        <w:t xml:space="preserve"> (Copy Attached)</w:t>
      </w:r>
    </w:p>
    <w:p w:rsidR="00A25CFC" w:rsidRDefault="005D7813" w:rsidP="00A25CFC">
      <w:pPr>
        <w:pStyle w:val="Heading2"/>
      </w:pPr>
      <w:r>
        <w:t xml:space="preserve">5. </w:t>
      </w:r>
      <w:r w:rsidR="00A25CFC">
        <w:t xml:space="preserve">Recommended Text </w:t>
      </w:r>
    </w:p>
    <w:p w:rsidR="00A25CFC" w:rsidRDefault="00896B68" w:rsidP="00A25CFC">
      <w:pPr>
        <w:rPr>
          <w:rFonts w:ascii="Times New Roman" w:hAnsi="Times New Roman" w:cs="Times New Roman"/>
          <w:sz w:val="24"/>
          <w:szCs w:val="24"/>
        </w:rPr>
      </w:pPr>
      <w:r w:rsidRPr="00896B68">
        <w:rPr>
          <w:rFonts w:ascii="Times New Roman" w:hAnsi="Times New Roman" w:cs="Times New Roman"/>
          <w:sz w:val="24"/>
          <w:szCs w:val="24"/>
        </w:rPr>
        <w:t>The meeting noted the results of the surveys showing that national implementation of WIS is proceeding, albeit much slower than required by Congress. It noted that the national implementation was being overseen at the regional level and that all regions now have active regional WIS implementation plans. ET-WISC noted that there are still some countries not</w:t>
      </w:r>
      <w:r>
        <w:rPr>
          <w:rFonts w:ascii="Times New Roman" w:hAnsi="Times New Roman" w:cs="Times New Roman"/>
          <w:sz w:val="24"/>
          <w:szCs w:val="24"/>
        </w:rPr>
        <w:t xml:space="preserve"> connected to the GTS and many have little or no knowledge of WIS. </w:t>
      </w:r>
    </w:p>
    <w:p w:rsidR="00896B68" w:rsidRDefault="00896B68" w:rsidP="00A25CFC">
      <w:pPr>
        <w:rPr>
          <w:rFonts w:ascii="Times New Roman" w:hAnsi="Times New Roman" w:cs="Times New Roman"/>
          <w:sz w:val="24"/>
          <w:szCs w:val="24"/>
        </w:rPr>
      </w:pPr>
      <w:r>
        <w:rPr>
          <w:rFonts w:ascii="Times New Roman" w:hAnsi="Times New Roman" w:cs="Times New Roman"/>
          <w:sz w:val="24"/>
          <w:szCs w:val="24"/>
        </w:rPr>
        <w:t xml:space="preserve">It noted the focal point figures (insert from updated data) from the survey had not reflected the uptake of WIS by centres using the GISC infrastructure and that Members were either into progressing WIS implementation or had yet to start. </w:t>
      </w:r>
      <w:proofErr w:type="spellStart"/>
      <w:proofErr w:type="gramStart"/>
      <w:r>
        <w:rPr>
          <w:rFonts w:ascii="Times New Roman" w:hAnsi="Times New Roman" w:cs="Times New Roman"/>
          <w:sz w:val="24"/>
          <w:szCs w:val="24"/>
        </w:rPr>
        <w:t>ie</w:t>
      </w:r>
      <w:proofErr w:type="spellEnd"/>
      <w:r>
        <w:rPr>
          <w:rFonts w:ascii="Times New Roman" w:hAnsi="Times New Roman" w:cs="Times New Roman"/>
          <w:sz w:val="24"/>
          <w:szCs w:val="24"/>
        </w:rPr>
        <w:t xml:space="preserve">  no</w:t>
      </w:r>
      <w:proofErr w:type="gramEnd"/>
      <w:r>
        <w:rPr>
          <w:rFonts w:ascii="Times New Roman" w:hAnsi="Times New Roman" w:cs="Times New Roman"/>
          <w:sz w:val="24"/>
          <w:szCs w:val="24"/>
        </w:rPr>
        <w:t xml:space="preserve"> centres indicated that they just had a WIS IP.</w:t>
      </w:r>
      <w:r w:rsidR="00690FDF">
        <w:rPr>
          <w:rFonts w:ascii="Times New Roman" w:hAnsi="Times New Roman" w:cs="Times New Roman"/>
          <w:sz w:val="24"/>
          <w:szCs w:val="24"/>
        </w:rPr>
        <w:t xml:space="preserve"> The meeting also noted some potential confusion about including Principal GISC in associated list of GISCs. This may need clarification on the questionnaire.</w:t>
      </w:r>
    </w:p>
    <w:p w:rsidR="00896B68" w:rsidRPr="00A25CFC" w:rsidRDefault="00896B68" w:rsidP="005D7813">
      <w:pPr>
        <w:spacing w:after="0"/>
        <w:rPr>
          <w:rFonts w:ascii="Times New Roman" w:hAnsi="Times New Roman" w:cs="Times New Roman"/>
          <w:sz w:val="24"/>
          <w:szCs w:val="24"/>
        </w:rPr>
      </w:pPr>
      <w:r>
        <w:rPr>
          <w:rFonts w:ascii="Times New Roman" w:hAnsi="Times New Roman" w:cs="Times New Roman"/>
          <w:sz w:val="24"/>
          <w:szCs w:val="24"/>
        </w:rPr>
        <w:t>The meeting noted the results of the WMO Monitoring and Evaluation Survey which provide a more formal view of WIS implementation.</w:t>
      </w:r>
    </w:p>
    <w:p w:rsidR="00F8649F" w:rsidRDefault="00F8649F" w:rsidP="00F8649F">
      <w:pPr>
        <w:pBdr>
          <w:bottom w:val="single" w:sz="6" w:space="1" w:color="auto"/>
        </w:pBdr>
        <w:rPr>
          <w:rFonts w:ascii="Times New Roman" w:hAnsi="Times New Roman" w:cs="Times New Roman"/>
          <w:sz w:val="24"/>
          <w:szCs w:val="24"/>
        </w:rPr>
      </w:pPr>
    </w:p>
    <w:p w:rsidR="005D7813" w:rsidRDefault="005D7813">
      <w:pPr>
        <w:rPr>
          <w:rFonts w:ascii="Times New Roman" w:hAnsi="Times New Roman" w:cs="Times New Roman"/>
          <w:sz w:val="24"/>
          <w:szCs w:val="24"/>
        </w:rPr>
      </w:pPr>
      <w:r>
        <w:rPr>
          <w:rFonts w:ascii="Times New Roman" w:hAnsi="Times New Roman" w:cs="Times New Roman"/>
          <w:sz w:val="24"/>
          <w:szCs w:val="24"/>
        </w:rPr>
        <w:br w:type="page"/>
      </w:r>
    </w:p>
    <w:p w:rsidR="005D7813" w:rsidRDefault="005D7813" w:rsidP="005D7813">
      <w:pPr>
        <w:pStyle w:val="Heading2"/>
      </w:pPr>
      <w:r>
        <w:lastRenderedPageBreak/>
        <w:t>6. Inclusions</w:t>
      </w:r>
    </w:p>
    <w:p w:rsidR="00896B68" w:rsidRDefault="00896B68" w:rsidP="005D7813">
      <w:pPr>
        <w:spacing w:before="240" w:after="0"/>
        <w:rPr>
          <w:rFonts w:ascii="Times New Roman" w:hAnsi="Times New Roman" w:cs="Times New Roman"/>
          <w:sz w:val="24"/>
          <w:szCs w:val="24"/>
        </w:rPr>
      </w:pPr>
      <w:r>
        <w:rPr>
          <w:rFonts w:ascii="Times New Roman" w:hAnsi="Times New Roman" w:cs="Times New Roman"/>
          <w:sz w:val="24"/>
          <w:szCs w:val="24"/>
        </w:rPr>
        <w:t>Annex 1 – Figures for WIS Focal Point Survey</w:t>
      </w:r>
    </w:p>
    <w:p w:rsidR="00EF26B2" w:rsidRDefault="00896B68">
      <w:pPr>
        <w:rPr>
          <w:rFonts w:ascii="Times New Roman" w:hAnsi="Times New Roman" w:cs="Times New Roman"/>
          <w:sz w:val="24"/>
          <w:szCs w:val="24"/>
        </w:rPr>
      </w:pPr>
      <w:r>
        <w:rPr>
          <w:rFonts w:ascii="Times New Roman" w:hAnsi="Times New Roman" w:cs="Times New Roman"/>
          <w:sz w:val="24"/>
          <w:szCs w:val="24"/>
        </w:rPr>
        <w:t>Attachment 1 – PDF of 2015 WMO Monitoring full report.</w:t>
      </w:r>
      <w:r w:rsidR="005D7813">
        <w:rPr>
          <w:rFonts w:ascii="Times New Roman" w:hAnsi="Times New Roman" w:cs="Times New Roman"/>
          <w:sz w:val="24"/>
          <w:szCs w:val="24"/>
        </w:rPr>
        <w:t xml:space="preserve"> </w:t>
      </w:r>
      <w:r w:rsidR="005D7813">
        <w:rPr>
          <w:rFonts w:ascii="Times New Roman" w:hAnsi="Times New Roman" w:cs="Times New Roman"/>
          <w:sz w:val="24"/>
          <w:szCs w:val="24"/>
        </w:rPr>
        <w:object w:dxaOrig="1531" w:dyaOrig="9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75pt;height:39pt" o:ole="">
            <v:imagedata r:id="rId14" o:title=""/>
          </v:shape>
          <o:OLEObject Type="Embed" ProgID="Acrobat.Document.11" ShapeID="_x0000_i1025" DrawAspect="Icon" ObjectID="_1522082741" r:id="rId15"/>
        </w:object>
      </w:r>
      <w:r w:rsidR="00EF26B2">
        <w:rPr>
          <w:rFonts w:ascii="Times New Roman" w:hAnsi="Times New Roman" w:cs="Times New Roman"/>
          <w:sz w:val="24"/>
          <w:szCs w:val="24"/>
        </w:rPr>
        <w:br w:type="page"/>
      </w:r>
    </w:p>
    <w:p w:rsidR="00413569" w:rsidRDefault="00EF26B2" w:rsidP="00EF26B2">
      <w:pPr>
        <w:pStyle w:val="Heading1"/>
      </w:pPr>
      <w:r>
        <w:lastRenderedPageBreak/>
        <w:t>Annex 1 Graphs</w:t>
      </w:r>
    </w:p>
    <w:p w:rsidR="005D7813" w:rsidRPr="005D7813" w:rsidRDefault="005D7813" w:rsidP="005D7813"/>
    <w:p w:rsidR="00EF26B2" w:rsidRDefault="00901E0F" w:rsidP="00EF26B2">
      <w:pPr>
        <w:keepNext/>
      </w:pPr>
      <w:r>
        <w:rPr>
          <w:noProof/>
          <w:lang w:val="en-GB" w:eastAsia="zh-TW"/>
        </w:rPr>
        <w:drawing>
          <wp:inline distT="0" distB="0" distL="0" distR="0" wp14:anchorId="591B7799" wp14:editId="50B23122">
            <wp:extent cx="5876925" cy="4305300"/>
            <wp:effectExtent l="0" t="0" r="9525" b="1905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EF26B2" w:rsidRDefault="00EF26B2" w:rsidP="00EF26B2">
      <w:pPr>
        <w:pStyle w:val="Caption"/>
      </w:pPr>
      <w:r>
        <w:t xml:space="preserve">Figure </w:t>
      </w:r>
      <w:fldSimple w:instr=" SEQ Figure \* ARABIC ">
        <w:r w:rsidR="00690FDF">
          <w:rPr>
            <w:noProof/>
          </w:rPr>
          <w:t>1</w:t>
        </w:r>
      </w:fldSimple>
      <w:r>
        <w:t xml:space="preserve"> Principal GISC</w:t>
      </w:r>
    </w:p>
    <w:p w:rsidR="00D52A43" w:rsidRDefault="005D7813" w:rsidP="00D52A43">
      <w:pPr>
        <w:keepNext/>
      </w:pPr>
      <w:r>
        <w:rPr>
          <w:noProof/>
          <w:lang w:val="en-GB" w:eastAsia="zh-TW"/>
        </w:rPr>
        <w:drawing>
          <wp:inline distT="0" distB="0" distL="0" distR="0" wp14:anchorId="08B039DD" wp14:editId="3BB113BA">
            <wp:extent cx="5924550" cy="2514600"/>
            <wp:effectExtent l="0" t="0" r="19050" b="1905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EF26B2" w:rsidRDefault="00D52A43" w:rsidP="00D52A43">
      <w:pPr>
        <w:pStyle w:val="Caption"/>
      </w:pPr>
      <w:r>
        <w:t xml:space="preserve">Figure </w:t>
      </w:r>
      <w:fldSimple w:instr=" SEQ Figure \* ARABIC ">
        <w:r w:rsidR="00690FDF">
          <w:rPr>
            <w:noProof/>
          </w:rPr>
          <w:t>2</w:t>
        </w:r>
      </w:fldSimple>
      <w:r>
        <w:t xml:space="preserve"> Level of Knowledge of WIS (1=low, 5=High)</w:t>
      </w:r>
    </w:p>
    <w:p w:rsidR="00D52A43" w:rsidRDefault="005D7813" w:rsidP="00D52A43">
      <w:pPr>
        <w:keepNext/>
      </w:pPr>
      <w:r>
        <w:rPr>
          <w:noProof/>
          <w:lang w:val="en-GB" w:eastAsia="zh-TW"/>
        </w:rPr>
        <w:lastRenderedPageBreak/>
        <w:drawing>
          <wp:inline distT="0" distB="0" distL="0" distR="0" wp14:anchorId="7FA911E3" wp14:editId="33C7ABBB">
            <wp:extent cx="5924550" cy="3267075"/>
            <wp:effectExtent l="0" t="0" r="19050" b="9525"/>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D52A43" w:rsidRPr="00D52A43" w:rsidRDefault="00D52A43" w:rsidP="00D52A43">
      <w:pPr>
        <w:pStyle w:val="Caption"/>
      </w:pPr>
      <w:r>
        <w:t xml:space="preserve">Figure </w:t>
      </w:r>
      <w:fldSimple w:instr=" SEQ Figure \* ARABIC ">
        <w:r w:rsidR="00690FDF">
          <w:rPr>
            <w:noProof/>
          </w:rPr>
          <w:t>3</w:t>
        </w:r>
      </w:fldSimple>
      <w:r w:rsidR="00896B68">
        <w:t xml:space="preserve"> </w:t>
      </w:r>
      <w:r>
        <w:t>Level of WIS Implementation</w:t>
      </w:r>
    </w:p>
    <w:p w:rsidR="00690FDF" w:rsidRDefault="00690FDF" w:rsidP="00690FDF">
      <w:pPr>
        <w:keepNext/>
      </w:pPr>
      <w:r>
        <w:rPr>
          <w:noProof/>
          <w:lang w:val="en-GB" w:eastAsia="zh-TW"/>
        </w:rPr>
        <w:drawing>
          <wp:inline distT="0" distB="0" distL="0" distR="0" wp14:anchorId="34F2E4CC" wp14:editId="654031DC">
            <wp:extent cx="5924550" cy="3886200"/>
            <wp:effectExtent l="0" t="0" r="19050" b="1905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13569" w:rsidRPr="00F8649F" w:rsidRDefault="00690FDF" w:rsidP="005D7813">
      <w:pPr>
        <w:pStyle w:val="Caption"/>
        <w:rPr>
          <w:rFonts w:ascii="Times New Roman" w:hAnsi="Times New Roman" w:cs="Times New Roman"/>
          <w:sz w:val="24"/>
          <w:szCs w:val="24"/>
        </w:rPr>
      </w:pPr>
      <w:r>
        <w:t xml:space="preserve">Figure </w:t>
      </w:r>
      <w:r w:rsidR="00901E0F">
        <w:fldChar w:fldCharType="begin"/>
      </w:r>
      <w:r w:rsidR="00901E0F">
        <w:instrText xml:space="preserve"> SEQ Figure \* ARABIC </w:instrText>
      </w:r>
      <w:r w:rsidR="00901E0F">
        <w:fldChar w:fldCharType="separate"/>
      </w:r>
      <w:r>
        <w:rPr>
          <w:noProof/>
        </w:rPr>
        <w:t>4</w:t>
      </w:r>
      <w:r w:rsidR="00901E0F">
        <w:rPr>
          <w:noProof/>
        </w:rPr>
        <w:fldChar w:fldCharType="end"/>
      </w:r>
      <w:r>
        <w:t xml:space="preserve"> Associated GISCs</w:t>
      </w:r>
    </w:p>
    <w:sectPr w:rsidR="00413569" w:rsidRPr="00F8649F" w:rsidSect="00BA350D">
      <w:headerReference w:type="default" r:id="rId20"/>
      <w:headerReference w:type="first" r:id="rId21"/>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B191A" w:rsidRDefault="009B191A" w:rsidP="00BA350D">
      <w:pPr>
        <w:spacing w:after="0" w:line="240" w:lineRule="auto"/>
      </w:pPr>
      <w:r>
        <w:separator/>
      </w:r>
    </w:p>
  </w:endnote>
  <w:endnote w:type="continuationSeparator" w:id="0">
    <w:p w:rsidR="009B191A" w:rsidRDefault="009B191A" w:rsidP="00BA3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B191A" w:rsidRDefault="009B191A" w:rsidP="00BA350D">
      <w:pPr>
        <w:spacing w:after="0" w:line="240" w:lineRule="auto"/>
      </w:pPr>
      <w:r>
        <w:separator/>
      </w:r>
    </w:p>
  </w:footnote>
  <w:footnote w:type="continuationSeparator" w:id="0">
    <w:p w:rsidR="009B191A" w:rsidRDefault="009B191A" w:rsidP="00BA35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91A" w:rsidRDefault="009B191A">
    <w:pPr>
      <w:pStyle w:val="Header"/>
      <w:jc w:val="center"/>
    </w:pPr>
    <w:r>
      <w:t xml:space="preserve">Document No. </w:t>
    </w:r>
    <w:r w:rsidRPr="00EF26B2">
      <w:t>[06]</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901E0F">
          <w:rPr>
            <w:noProof/>
          </w:rPr>
          <w:t>2</w:t>
        </w:r>
        <w:r>
          <w:rPr>
            <w:noProof/>
          </w:rPr>
          <w:fldChar w:fldCharType="end"/>
        </w:r>
        <w:r>
          <w:rPr>
            <w:noProof/>
          </w:rPr>
          <w:t>)</w:t>
        </w:r>
      </w:sdtContent>
    </w:sdt>
  </w:p>
  <w:p w:rsidR="009B191A" w:rsidRDefault="009B19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9B191A" w:rsidRPr="00812884" w:rsidTr="00BA350D">
      <w:trPr>
        <w:cantSplit/>
        <w:trHeight w:val="1438"/>
      </w:trPr>
      <w:tc>
        <w:tcPr>
          <w:tcW w:w="4548" w:type="dxa"/>
          <w:vAlign w:val="center"/>
        </w:tcPr>
        <w:p w:rsidR="009B191A" w:rsidRPr="00683FE2" w:rsidRDefault="009B191A"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WORLD WEATHER WATCH</w:t>
          </w:r>
          <w:r>
            <w:rPr>
              <w:rFonts w:ascii="Times New Roman" w:hAnsi="Times New Roman" w:cs="Times New Roman"/>
              <w:b/>
              <w:bCs/>
              <w:sz w:val="28"/>
              <w:szCs w:val="28"/>
            </w:rPr>
            <w:br/>
          </w:r>
          <w:r w:rsidRPr="0013270C">
            <w:rPr>
              <w:rFonts w:ascii="Times New Roman" w:hAnsi="Times New Roman" w:cs="Times New Roman"/>
              <w:b/>
              <w:bCs/>
              <w:sz w:val="28"/>
              <w:szCs w:val="28"/>
            </w:rPr>
            <w:t>COMMISSION FOR BASIC SYSTEMS</w:t>
          </w:r>
        </w:p>
      </w:tc>
      <w:bookmarkStart w:id="1" w:name="ditulogo"/>
      <w:bookmarkEnd w:id="1"/>
      <w:tc>
        <w:tcPr>
          <w:tcW w:w="5531" w:type="dxa"/>
          <w:gridSpan w:val="2"/>
          <w:tcMar>
            <w:left w:w="6" w:type="dxa"/>
            <w:right w:w="6" w:type="dxa"/>
          </w:tcMar>
        </w:tcPr>
        <w:p w:rsidR="009B191A" w:rsidRPr="00812884" w:rsidRDefault="009B191A" w:rsidP="00413569">
          <w:pPr>
            <w:shd w:val="solid" w:color="FFFFFF" w:fill="FFFFFF"/>
            <w:spacing w:before="240" w:after="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4.5pt;height:56.25pt" o:ole="">
                <v:imagedata r:id="rId1" o:title=""/>
              </v:shape>
              <o:OLEObject Type="Embed" ProgID="PBrush" ShapeID="_x0000_i1026" DrawAspect="Content" ObjectID="_1522082742" r:id="rId2"/>
            </w:object>
          </w:r>
        </w:p>
      </w:tc>
    </w:tr>
    <w:tr w:rsidR="009B191A" w:rsidRPr="00812884" w:rsidTr="00BA350D">
      <w:trPr>
        <w:cantSplit/>
      </w:trPr>
      <w:tc>
        <w:tcPr>
          <w:tcW w:w="6228" w:type="dxa"/>
          <w:gridSpan w:val="2"/>
          <w:tcBorders>
            <w:top w:val="single" w:sz="12" w:space="0" w:color="auto"/>
          </w:tcBorders>
        </w:tcPr>
        <w:p w:rsidR="009B191A" w:rsidRPr="00812884" w:rsidRDefault="009B191A" w:rsidP="00413569">
          <w:pPr>
            <w:shd w:val="solid" w:color="FFFFFF" w:fill="FFFFFF"/>
            <w:spacing w:after="48"/>
            <w:rPr>
              <w:rFonts w:ascii="Verdana" w:hAnsi="Verdana" w:cs="Verdana"/>
            </w:rPr>
          </w:pPr>
        </w:p>
      </w:tc>
      <w:tc>
        <w:tcPr>
          <w:tcW w:w="3851" w:type="dxa"/>
          <w:tcBorders>
            <w:top w:val="single" w:sz="12" w:space="0" w:color="auto"/>
          </w:tcBorders>
        </w:tcPr>
        <w:p w:rsidR="009B191A" w:rsidRPr="00812884" w:rsidRDefault="009B191A" w:rsidP="00413569">
          <w:pPr>
            <w:shd w:val="solid" w:color="FFFFFF" w:fill="FFFFFF"/>
            <w:spacing w:after="48" w:line="240" w:lineRule="atLeast"/>
          </w:pPr>
        </w:p>
      </w:tc>
    </w:tr>
    <w:tr w:rsidR="009B191A" w:rsidRPr="000E62F7" w:rsidTr="00BA350D">
      <w:trPr>
        <w:cantSplit/>
        <w:trHeight w:val="312"/>
      </w:trPr>
      <w:tc>
        <w:tcPr>
          <w:tcW w:w="6228" w:type="dxa"/>
          <w:gridSpan w:val="2"/>
          <w:vMerge w:val="restart"/>
        </w:tcPr>
        <w:p w:rsidR="009B191A" w:rsidRDefault="009B191A" w:rsidP="0013270C">
          <w:pPr>
            <w:shd w:val="solid" w:color="FFFFFF" w:fill="FFFFFF"/>
            <w:spacing w:after="240"/>
            <w:ind w:firstLine="36"/>
            <w:rPr>
              <w:rFonts w:ascii="Times New Roman" w:hAnsi="Times New Roman" w:cs="Times New Roman"/>
              <w:sz w:val="28"/>
              <w:szCs w:val="20"/>
            </w:rPr>
          </w:pP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WIS Centres (ET-WISC</w:t>
          </w:r>
          <w:proofErr w:type="gramStart"/>
          <w:r>
            <w:rPr>
              <w:rFonts w:ascii="Times New Roman" w:hAnsi="Times New Roman" w:cs="Times New Roman"/>
              <w:b/>
              <w:sz w:val="28"/>
              <w:szCs w:val="20"/>
            </w:rPr>
            <w:t>)</w:t>
          </w:r>
          <w:proofErr w:type="gramEnd"/>
          <w:r>
            <w:rPr>
              <w:rFonts w:ascii="Times New Roman" w:hAnsi="Times New Roman" w:cs="Times New Roman"/>
              <w:b/>
              <w:sz w:val="28"/>
              <w:szCs w:val="20"/>
            </w:rPr>
            <w:br/>
            <w:t>Melbourne</w:t>
          </w:r>
          <w:r w:rsidRPr="00785D74">
            <w:rPr>
              <w:rFonts w:ascii="Times New Roman" w:hAnsi="Times New Roman" w:cs="Times New Roman"/>
              <w:b/>
              <w:sz w:val="28"/>
              <w:szCs w:val="20"/>
            </w:rPr>
            <w:t xml:space="preserve">, </w:t>
          </w:r>
          <w:r>
            <w:rPr>
              <w:rFonts w:ascii="Times New Roman" w:hAnsi="Times New Roman" w:cs="Times New Roman"/>
              <w:b/>
              <w:sz w:val="28"/>
              <w:szCs w:val="20"/>
            </w:rPr>
            <w:t>Australia.</w:t>
          </w:r>
          <w:r w:rsidRPr="00785D74">
            <w:rPr>
              <w:rFonts w:ascii="Times New Roman" w:hAnsi="Times New Roman" w:cs="Times New Roman"/>
              <w:b/>
              <w:sz w:val="28"/>
              <w:szCs w:val="20"/>
            </w:rPr>
            <w:t xml:space="preserve"> </w:t>
          </w:r>
          <w:r>
            <w:rPr>
              <w:rFonts w:ascii="Times New Roman" w:hAnsi="Times New Roman" w:cs="Times New Roman"/>
              <w:b/>
              <w:sz w:val="28"/>
              <w:szCs w:val="20"/>
            </w:rPr>
            <w:t>18</w:t>
          </w:r>
          <w:r w:rsidRPr="004222FC">
            <w:rPr>
              <w:rFonts w:ascii="Times New Roman" w:hAnsi="Times New Roman" w:cs="Times New Roman"/>
              <w:b/>
              <w:sz w:val="28"/>
              <w:szCs w:val="20"/>
            </w:rPr>
            <w:t>-</w:t>
          </w:r>
          <w:r>
            <w:rPr>
              <w:rFonts w:ascii="Times New Roman" w:hAnsi="Times New Roman" w:cs="Times New Roman"/>
              <w:b/>
              <w:sz w:val="28"/>
              <w:szCs w:val="20"/>
            </w:rPr>
            <w:t>22</w:t>
          </w:r>
          <w:r w:rsidRPr="004222FC">
            <w:rPr>
              <w:rFonts w:ascii="Times New Roman" w:hAnsi="Times New Roman" w:cs="Times New Roman"/>
              <w:b/>
              <w:sz w:val="28"/>
              <w:szCs w:val="20"/>
            </w:rPr>
            <w:t xml:space="preserve"> April 2016</w:t>
          </w:r>
        </w:p>
        <w:p w:rsidR="009B191A" w:rsidRPr="00BA350D" w:rsidRDefault="009B191A" w:rsidP="00702B26">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Secretariat</w:t>
          </w:r>
        </w:p>
      </w:tc>
      <w:tc>
        <w:tcPr>
          <w:tcW w:w="3851" w:type="dxa"/>
        </w:tcPr>
        <w:p w:rsidR="009B191A" w:rsidRPr="000E62F7" w:rsidRDefault="009B191A" w:rsidP="00702B26">
          <w:pPr>
            <w:shd w:val="solid" w:color="FFFFFF" w:fill="FFFFFF"/>
            <w:spacing w:line="240" w:lineRule="atLeast"/>
            <w:rPr>
              <w:rFonts w:ascii="Times New Roman" w:hAnsi="Times New Roman" w:cs="Times New Roman"/>
              <w:sz w:val="28"/>
              <w:szCs w:val="20"/>
              <w:lang w:val="fr-CH" w:eastAsia="zh-CN"/>
            </w:rPr>
          </w:pPr>
          <w:r w:rsidRPr="000E62F7">
            <w:rPr>
              <w:rFonts w:ascii="Times New Roman" w:hAnsi="Times New Roman" w:cs="Times New Roman"/>
              <w:b/>
              <w:bCs/>
              <w:sz w:val="28"/>
              <w:szCs w:val="20"/>
              <w:lang w:val="fr-CH" w:eastAsia="zh-CN"/>
            </w:rPr>
            <w:t>ET-</w:t>
          </w:r>
          <w:r>
            <w:rPr>
              <w:rFonts w:ascii="Times New Roman" w:hAnsi="Times New Roman" w:cs="Times New Roman"/>
              <w:b/>
              <w:bCs/>
              <w:sz w:val="28"/>
              <w:szCs w:val="20"/>
              <w:lang w:val="fr-CH" w:eastAsia="zh-CN"/>
            </w:rPr>
            <w:t>WISC</w:t>
          </w:r>
          <w:r w:rsidRPr="000E62F7">
            <w:rPr>
              <w:rFonts w:ascii="Times New Roman" w:hAnsi="Times New Roman" w:cs="Times New Roman"/>
              <w:b/>
              <w:bCs/>
              <w:sz w:val="28"/>
              <w:szCs w:val="20"/>
              <w:lang w:val="fr-CH" w:eastAsia="zh-CN"/>
            </w:rPr>
            <w:t>/201</w:t>
          </w:r>
          <w:r>
            <w:rPr>
              <w:rFonts w:ascii="Times New Roman" w:hAnsi="Times New Roman" w:cs="Times New Roman"/>
              <w:b/>
              <w:bCs/>
              <w:sz w:val="28"/>
              <w:szCs w:val="20"/>
              <w:lang w:val="fr-CH" w:eastAsia="zh-CN"/>
            </w:rPr>
            <w:t>6</w:t>
          </w:r>
          <w:r w:rsidRPr="000E62F7">
            <w:rPr>
              <w:rFonts w:ascii="Times New Roman" w:hAnsi="Times New Roman" w:cs="Times New Roman"/>
              <w:b/>
              <w:bCs/>
              <w:sz w:val="28"/>
              <w:szCs w:val="20"/>
              <w:lang w:val="fr-CH" w:eastAsia="zh-CN"/>
            </w:rPr>
            <w:t>-</w:t>
          </w:r>
          <w:proofErr w:type="gramStart"/>
          <w:r w:rsidRPr="000E62F7">
            <w:rPr>
              <w:rFonts w:ascii="Times New Roman" w:hAnsi="Times New Roman" w:cs="Times New Roman"/>
              <w:b/>
              <w:bCs/>
              <w:sz w:val="28"/>
              <w:szCs w:val="20"/>
              <w:lang w:val="fr-CH" w:eastAsia="zh-CN"/>
            </w:rPr>
            <w:t>Doc[</w:t>
          </w:r>
          <w:proofErr w:type="gramEnd"/>
          <w:r>
            <w:rPr>
              <w:rFonts w:ascii="Times New Roman" w:hAnsi="Times New Roman" w:cs="Times New Roman"/>
              <w:b/>
              <w:bCs/>
              <w:sz w:val="28"/>
              <w:szCs w:val="20"/>
              <w:lang w:val="fr-CH" w:eastAsia="zh-CN"/>
            </w:rPr>
            <w:t>06</w:t>
          </w:r>
          <w:r w:rsidRPr="000E62F7">
            <w:rPr>
              <w:rFonts w:ascii="Times New Roman" w:hAnsi="Times New Roman" w:cs="Times New Roman"/>
              <w:b/>
              <w:bCs/>
              <w:sz w:val="28"/>
              <w:szCs w:val="20"/>
              <w:lang w:val="fr-CH" w:eastAsia="zh-CN"/>
            </w:rPr>
            <w:t>]</w:t>
          </w:r>
          <w:r w:rsidRPr="000E62F7">
            <w:rPr>
              <w:rFonts w:ascii="Times New Roman" w:hAnsi="Times New Roman" w:cs="Times New Roman"/>
              <w:b/>
              <w:bCs/>
              <w:sz w:val="28"/>
              <w:szCs w:val="20"/>
              <w:lang w:val="fr-CH" w:eastAsia="zh-CN"/>
            </w:rPr>
            <w:br/>
            <w:t>Agenda Item [</w:t>
          </w:r>
          <w:r>
            <w:rPr>
              <w:rFonts w:ascii="Times New Roman" w:hAnsi="Times New Roman" w:cs="Times New Roman"/>
              <w:b/>
              <w:bCs/>
              <w:sz w:val="28"/>
              <w:szCs w:val="20"/>
              <w:lang w:val="fr-CH" w:eastAsia="zh-CN"/>
            </w:rPr>
            <w:t>3.6</w:t>
          </w:r>
          <w:r w:rsidRPr="000E62F7">
            <w:rPr>
              <w:rFonts w:ascii="Times New Roman" w:hAnsi="Times New Roman" w:cs="Times New Roman"/>
              <w:b/>
              <w:bCs/>
              <w:sz w:val="28"/>
              <w:szCs w:val="20"/>
              <w:lang w:val="fr-CH" w:eastAsia="zh-CN"/>
            </w:rPr>
            <w:t>]</w:t>
          </w:r>
        </w:p>
      </w:tc>
    </w:tr>
    <w:tr w:rsidR="009B191A" w:rsidRPr="00812884" w:rsidTr="00BA350D">
      <w:trPr>
        <w:cantSplit/>
        <w:trHeight w:val="81"/>
      </w:trPr>
      <w:tc>
        <w:tcPr>
          <w:tcW w:w="6228" w:type="dxa"/>
          <w:gridSpan w:val="2"/>
          <w:vMerge/>
        </w:tcPr>
        <w:p w:rsidR="009B191A" w:rsidRPr="000E62F7" w:rsidRDefault="009B191A" w:rsidP="00413569">
          <w:pPr>
            <w:shd w:val="solid" w:color="FFFFFF" w:fill="FFFFFF"/>
            <w:spacing w:after="240"/>
            <w:ind w:left="1134" w:hanging="1134"/>
            <w:rPr>
              <w:rFonts w:ascii="Verdana" w:hAnsi="Verdana" w:cs="Verdana"/>
              <w:sz w:val="20"/>
              <w:szCs w:val="20"/>
              <w:lang w:val="fr-CH"/>
            </w:rPr>
          </w:pPr>
        </w:p>
      </w:tc>
      <w:tc>
        <w:tcPr>
          <w:tcW w:w="3851" w:type="dxa"/>
        </w:tcPr>
        <w:p w:rsidR="009B191A" w:rsidRPr="0013270C" w:rsidRDefault="009B191A" w:rsidP="002735E6">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13 April</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6</w:t>
          </w:r>
        </w:p>
      </w:tc>
    </w:tr>
  </w:tbl>
  <w:p w:rsidR="009B191A" w:rsidRDefault="009B19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582130C5"/>
    <w:multiLevelType w:val="hybridMultilevel"/>
    <w:tmpl w:val="4BB02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C2131F6"/>
    <w:multiLevelType w:val="hybridMultilevel"/>
    <w:tmpl w:val="F56A8D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C157E"/>
    <w:rsid w:val="000C6A98"/>
    <w:rsid w:val="000E62F7"/>
    <w:rsid w:val="0013270C"/>
    <w:rsid w:val="001A7EB8"/>
    <w:rsid w:val="001C6677"/>
    <w:rsid w:val="002735E6"/>
    <w:rsid w:val="00302A95"/>
    <w:rsid w:val="00382768"/>
    <w:rsid w:val="00393854"/>
    <w:rsid w:val="00413569"/>
    <w:rsid w:val="004222FC"/>
    <w:rsid w:val="00456F30"/>
    <w:rsid w:val="004B31E9"/>
    <w:rsid w:val="00511FE7"/>
    <w:rsid w:val="005D7813"/>
    <w:rsid w:val="0067003E"/>
    <w:rsid w:val="00690FDF"/>
    <w:rsid w:val="00702B26"/>
    <w:rsid w:val="00711EBB"/>
    <w:rsid w:val="00785D74"/>
    <w:rsid w:val="00896B68"/>
    <w:rsid w:val="008C157E"/>
    <w:rsid w:val="00901E0F"/>
    <w:rsid w:val="0094789B"/>
    <w:rsid w:val="009B191A"/>
    <w:rsid w:val="00A25CFC"/>
    <w:rsid w:val="00A27A48"/>
    <w:rsid w:val="00B36904"/>
    <w:rsid w:val="00B439DE"/>
    <w:rsid w:val="00BA350D"/>
    <w:rsid w:val="00C5333A"/>
    <w:rsid w:val="00CB6D6D"/>
    <w:rsid w:val="00CF7953"/>
    <w:rsid w:val="00D14A08"/>
    <w:rsid w:val="00D52A43"/>
    <w:rsid w:val="00D55749"/>
    <w:rsid w:val="00DE45A1"/>
    <w:rsid w:val="00EC3A01"/>
    <w:rsid w:val="00EF26B2"/>
    <w:rsid w:val="00F8649F"/>
    <w:rsid w:val="00FD04CD"/>
    <w:rsid w:val="00FD36B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31E9"/>
    <w:rPr>
      <w:color w:val="0000FF" w:themeColor="hyperlink"/>
      <w:u w:val="single"/>
    </w:rPr>
  </w:style>
  <w:style w:type="paragraph" w:styleId="Caption">
    <w:name w:val="caption"/>
    <w:basedOn w:val="Normal"/>
    <w:next w:val="Normal"/>
    <w:uiPriority w:val="35"/>
    <w:unhideWhenUsed/>
    <w:qFormat/>
    <w:rsid w:val="00EF26B2"/>
    <w:pPr>
      <w:spacing w:line="240" w:lineRule="auto"/>
    </w:pPr>
    <w:rPr>
      <w:b/>
      <w:bCs/>
      <w:color w:val="4F81BD"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uiPriority w:val="99"/>
    <w:unhideWhenUsed/>
    <w:rsid w:val="004B31E9"/>
    <w:rPr>
      <w:color w:val="0000FF" w:themeColor="hyperlink"/>
      <w:u w:val="single"/>
    </w:rPr>
  </w:style>
  <w:style w:type="paragraph" w:styleId="Caption">
    <w:name w:val="caption"/>
    <w:basedOn w:val="Normal"/>
    <w:next w:val="Normal"/>
    <w:uiPriority w:val="35"/>
    <w:unhideWhenUsed/>
    <w:qFormat/>
    <w:rsid w:val="00EF26B2"/>
    <w:pPr>
      <w:spacing w:line="240" w:lineRule="auto"/>
    </w:pPr>
    <w:rPr>
      <w:b/>
      <w:bCs/>
      <w:color w:val="4F81BD"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37634">
      <w:bodyDiv w:val="1"/>
      <w:marLeft w:val="0"/>
      <w:marRight w:val="0"/>
      <w:marTop w:val="0"/>
      <w:marBottom w:val="0"/>
      <w:divBdr>
        <w:top w:val="none" w:sz="0" w:space="0" w:color="auto"/>
        <w:left w:val="none" w:sz="0" w:space="0" w:color="auto"/>
        <w:bottom w:val="none" w:sz="0" w:space="0" w:color="auto"/>
        <w:right w:val="none" w:sz="0" w:space="0" w:color="auto"/>
      </w:divBdr>
      <w:divsChild>
        <w:div w:id="1626427037">
          <w:marLeft w:val="0"/>
          <w:marRight w:val="0"/>
          <w:marTop w:val="0"/>
          <w:marBottom w:val="0"/>
          <w:divBdr>
            <w:top w:val="none" w:sz="0" w:space="0" w:color="auto"/>
            <w:left w:val="none" w:sz="0" w:space="0" w:color="auto"/>
            <w:bottom w:val="none" w:sz="0" w:space="0" w:color="auto"/>
            <w:right w:val="none" w:sz="0" w:space="0" w:color="auto"/>
          </w:divBdr>
        </w:div>
        <w:div w:id="2087873194">
          <w:marLeft w:val="0"/>
          <w:marRight w:val="0"/>
          <w:marTop w:val="0"/>
          <w:marBottom w:val="0"/>
          <w:divBdr>
            <w:top w:val="none" w:sz="0" w:space="0" w:color="auto"/>
            <w:left w:val="none" w:sz="0" w:space="0" w:color="auto"/>
            <w:bottom w:val="none" w:sz="0" w:space="0" w:color="auto"/>
            <w:right w:val="none" w:sz="0" w:space="0" w:color="auto"/>
          </w:divBdr>
        </w:div>
        <w:div w:id="751706640">
          <w:marLeft w:val="0"/>
          <w:marRight w:val="0"/>
          <w:marTop w:val="0"/>
          <w:marBottom w:val="0"/>
          <w:divBdr>
            <w:top w:val="none" w:sz="0" w:space="0" w:color="auto"/>
            <w:left w:val="none" w:sz="0" w:space="0" w:color="auto"/>
            <w:bottom w:val="none" w:sz="0" w:space="0" w:color="auto"/>
            <w:right w:val="none" w:sz="0" w:space="0" w:color="auto"/>
          </w:divBdr>
        </w:div>
        <w:div w:id="1232078120">
          <w:marLeft w:val="0"/>
          <w:marRight w:val="0"/>
          <w:marTop w:val="0"/>
          <w:marBottom w:val="0"/>
          <w:divBdr>
            <w:top w:val="none" w:sz="0" w:space="0" w:color="auto"/>
            <w:left w:val="none" w:sz="0" w:space="0" w:color="auto"/>
            <w:bottom w:val="none" w:sz="0" w:space="0" w:color="auto"/>
            <w:right w:val="none" w:sz="0" w:space="0" w:color="auto"/>
          </w:divBdr>
        </w:div>
        <w:div w:id="1626883072">
          <w:marLeft w:val="0"/>
          <w:marRight w:val="0"/>
          <w:marTop w:val="0"/>
          <w:marBottom w:val="0"/>
          <w:divBdr>
            <w:top w:val="none" w:sz="0" w:space="0" w:color="auto"/>
            <w:left w:val="none" w:sz="0" w:space="0" w:color="auto"/>
            <w:bottom w:val="none" w:sz="0" w:space="0" w:color="auto"/>
            <w:right w:val="none" w:sz="0" w:space="0" w:color="auto"/>
          </w:divBdr>
        </w:div>
        <w:div w:id="1583028808">
          <w:marLeft w:val="0"/>
          <w:marRight w:val="0"/>
          <w:marTop w:val="0"/>
          <w:marBottom w:val="0"/>
          <w:divBdr>
            <w:top w:val="none" w:sz="0" w:space="0" w:color="auto"/>
            <w:left w:val="none" w:sz="0" w:space="0" w:color="auto"/>
            <w:bottom w:val="none" w:sz="0" w:space="0" w:color="auto"/>
            <w:right w:val="none" w:sz="0" w:space="0" w:color="auto"/>
          </w:divBdr>
        </w:div>
        <w:div w:id="1447582188">
          <w:marLeft w:val="0"/>
          <w:marRight w:val="0"/>
          <w:marTop w:val="0"/>
          <w:marBottom w:val="0"/>
          <w:divBdr>
            <w:top w:val="none" w:sz="0" w:space="0" w:color="auto"/>
            <w:left w:val="none" w:sz="0" w:space="0" w:color="auto"/>
            <w:bottom w:val="none" w:sz="0" w:space="0" w:color="auto"/>
            <w:right w:val="none" w:sz="0" w:space="0" w:color="auto"/>
          </w:divBdr>
        </w:div>
        <w:div w:id="1441485885">
          <w:marLeft w:val="0"/>
          <w:marRight w:val="0"/>
          <w:marTop w:val="0"/>
          <w:marBottom w:val="0"/>
          <w:divBdr>
            <w:top w:val="none" w:sz="0" w:space="0" w:color="auto"/>
            <w:left w:val="none" w:sz="0" w:space="0" w:color="auto"/>
            <w:bottom w:val="none" w:sz="0" w:space="0" w:color="auto"/>
            <w:right w:val="none" w:sz="0" w:space="0" w:color="auto"/>
          </w:divBdr>
        </w:div>
        <w:div w:id="1361934137">
          <w:marLeft w:val="0"/>
          <w:marRight w:val="0"/>
          <w:marTop w:val="0"/>
          <w:marBottom w:val="0"/>
          <w:divBdr>
            <w:top w:val="none" w:sz="0" w:space="0" w:color="auto"/>
            <w:left w:val="none" w:sz="0" w:space="0" w:color="auto"/>
            <w:bottom w:val="none" w:sz="0" w:space="0" w:color="auto"/>
            <w:right w:val="none" w:sz="0" w:space="0" w:color="auto"/>
          </w:divBdr>
        </w:div>
        <w:div w:id="1934050979">
          <w:marLeft w:val="0"/>
          <w:marRight w:val="0"/>
          <w:marTop w:val="0"/>
          <w:marBottom w:val="0"/>
          <w:divBdr>
            <w:top w:val="none" w:sz="0" w:space="0" w:color="auto"/>
            <w:left w:val="none" w:sz="0" w:space="0" w:color="auto"/>
            <w:bottom w:val="none" w:sz="0" w:space="0" w:color="auto"/>
            <w:right w:val="none" w:sz="0" w:space="0" w:color="auto"/>
          </w:divBdr>
        </w:div>
        <w:div w:id="1986887532">
          <w:marLeft w:val="0"/>
          <w:marRight w:val="0"/>
          <w:marTop w:val="0"/>
          <w:marBottom w:val="0"/>
          <w:divBdr>
            <w:top w:val="none" w:sz="0" w:space="0" w:color="auto"/>
            <w:left w:val="none" w:sz="0" w:space="0" w:color="auto"/>
            <w:bottom w:val="none" w:sz="0" w:space="0" w:color="auto"/>
            <w:right w:val="none" w:sz="0" w:space="0" w:color="auto"/>
          </w:divBdr>
        </w:div>
        <w:div w:id="266960524">
          <w:marLeft w:val="0"/>
          <w:marRight w:val="0"/>
          <w:marTop w:val="0"/>
          <w:marBottom w:val="0"/>
          <w:divBdr>
            <w:top w:val="none" w:sz="0" w:space="0" w:color="auto"/>
            <w:left w:val="none" w:sz="0" w:space="0" w:color="auto"/>
            <w:bottom w:val="none" w:sz="0" w:space="0" w:color="auto"/>
            <w:right w:val="none" w:sz="0" w:space="0" w:color="auto"/>
          </w:divBdr>
        </w:div>
        <w:div w:id="1623923370">
          <w:marLeft w:val="0"/>
          <w:marRight w:val="0"/>
          <w:marTop w:val="0"/>
          <w:marBottom w:val="0"/>
          <w:divBdr>
            <w:top w:val="none" w:sz="0" w:space="0" w:color="auto"/>
            <w:left w:val="none" w:sz="0" w:space="0" w:color="auto"/>
            <w:bottom w:val="none" w:sz="0" w:space="0" w:color="auto"/>
            <w:right w:val="none" w:sz="0" w:space="0" w:color="auto"/>
          </w:divBdr>
        </w:div>
      </w:divsChild>
    </w:div>
    <w:div w:id="114758244">
      <w:bodyDiv w:val="1"/>
      <w:marLeft w:val="0"/>
      <w:marRight w:val="0"/>
      <w:marTop w:val="0"/>
      <w:marBottom w:val="0"/>
      <w:divBdr>
        <w:top w:val="none" w:sz="0" w:space="0" w:color="auto"/>
        <w:left w:val="none" w:sz="0" w:space="0" w:color="auto"/>
        <w:bottom w:val="none" w:sz="0" w:space="0" w:color="auto"/>
        <w:right w:val="none" w:sz="0" w:space="0" w:color="auto"/>
      </w:divBdr>
    </w:div>
    <w:div w:id="156658290">
      <w:bodyDiv w:val="1"/>
      <w:marLeft w:val="0"/>
      <w:marRight w:val="0"/>
      <w:marTop w:val="0"/>
      <w:marBottom w:val="0"/>
      <w:divBdr>
        <w:top w:val="none" w:sz="0" w:space="0" w:color="auto"/>
        <w:left w:val="none" w:sz="0" w:space="0" w:color="auto"/>
        <w:bottom w:val="none" w:sz="0" w:space="0" w:color="auto"/>
        <w:right w:val="none" w:sz="0" w:space="0" w:color="auto"/>
      </w:divBdr>
      <w:divsChild>
        <w:div w:id="1722246149">
          <w:marLeft w:val="0"/>
          <w:marRight w:val="0"/>
          <w:marTop w:val="0"/>
          <w:marBottom w:val="0"/>
          <w:divBdr>
            <w:top w:val="none" w:sz="0" w:space="0" w:color="auto"/>
            <w:left w:val="none" w:sz="0" w:space="0" w:color="auto"/>
            <w:bottom w:val="none" w:sz="0" w:space="0" w:color="auto"/>
            <w:right w:val="none" w:sz="0" w:space="0" w:color="auto"/>
          </w:divBdr>
        </w:div>
        <w:div w:id="782964818">
          <w:marLeft w:val="0"/>
          <w:marRight w:val="0"/>
          <w:marTop w:val="0"/>
          <w:marBottom w:val="0"/>
          <w:divBdr>
            <w:top w:val="none" w:sz="0" w:space="0" w:color="auto"/>
            <w:left w:val="none" w:sz="0" w:space="0" w:color="auto"/>
            <w:bottom w:val="none" w:sz="0" w:space="0" w:color="auto"/>
            <w:right w:val="none" w:sz="0" w:space="0" w:color="auto"/>
          </w:divBdr>
        </w:div>
        <w:div w:id="2708041">
          <w:marLeft w:val="0"/>
          <w:marRight w:val="0"/>
          <w:marTop w:val="0"/>
          <w:marBottom w:val="0"/>
          <w:divBdr>
            <w:top w:val="none" w:sz="0" w:space="0" w:color="auto"/>
            <w:left w:val="none" w:sz="0" w:space="0" w:color="auto"/>
            <w:bottom w:val="none" w:sz="0" w:space="0" w:color="auto"/>
            <w:right w:val="none" w:sz="0" w:space="0" w:color="auto"/>
          </w:divBdr>
        </w:div>
        <w:div w:id="1545212841">
          <w:marLeft w:val="0"/>
          <w:marRight w:val="0"/>
          <w:marTop w:val="0"/>
          <w:marBottom w:val="0"/>
          <w:divBdr>
            <w:top w:val="none" w:sz="0" w:space="0" w:color="auto"/>
            <w:left w:val="none" w:sz="0" w:space="0" w:color="auto"/>
            <w:bottom w:val="none" w:sz="0" w:space="0" w:color="auto"/>
            <w:right w:val="none" w:sz="0" w:space="0" w:color="auto"/>
          </w:divBdr>
        </w:div>
        <w:div w:id="1380664781">
          <w:marLeft w:val="0"/>
          <w:marRight w:val="0"/>
          <w:marTop w:val="0"/>
          <w:marBottom w:val="0"/>
          <w:divBdr>
            <w:top w:val="none" w:sz="0" w:space="0" w:color="auto"/>
            <w:left w:val="none" w:sz="0" w:space="0" w:color="auto"/>
            <w:bottom w:val="none" w:sz="0" w:space="0" w:color="auto"/>
            <w:right w:val="none" w:sz="0" w:space="0" w:color="auto"/>
          </w:divBdr>
        </w:div>
        <w:div w:id="2020236878">
          <w:marLeft w:val="0"/>
          <w:marRight w:val="0"/>
          <w:marTop w:val="0"/>
          <w:marBottom w:val="0"/>
          <w:divBdr>
            <w:top w:val="none" w:sz="0" w:space="0" w:color="auto"/>
            <w:left w:val="none" w:sz="0" w:space="0" w:color="auto"/>
            <w:bottom w:val="none" w:sz="0" w:space="0" w:color="auto"/>
            <w:right w:val="none" w:sz="0" w:space="0" w:color="auto"/>
          </w:divBdr>
        </w:div>
        <w:div w:id="1868055593">
          <w:marLeft w:val="0"/>
          <w:marRight w:val="0"/>
          <w:marTop w:val="0"/>
          <w:marBottom w:val="0"/>
          <w:divBdr>
            <w:top w:val="none" w:sz="0" w:space="0" w:color="auto"/>
            <w:left w:val="none" w:sz="0" w:space="0" w:color="auto"/>
            <w:bottom w:val="none" w:sz="0" w:space="0" w:color="auto"/>
            <w:right w:val="none" w:sz="0" w:space="0" w:color="auto"/>
          </w:divBdr>
        </w:div>
        <w:div w:id="1682929792">
          <w:marLeft w:val="0"/>
          <w:marRight w:val="0"/>
          <w:marTop w:val="0"/>
          <w:marBottom w:val="0"/>
          <w:divBdr>
            <w:top w:val="none" w:sz="0" w:space="0" w:color="auto"/>
            <w:left w:val="none" w:sz="0" w:space="0" w:color="auto"/>
            <w:bottom w:val="none" w:sz="0" w:space="0" w:color="auto"/>
            <w:right w:val="none" w:sz="0" w:space="0" w:color="auto"/>
          </w:divBdr>
        </w:div>
        <w:div w:id="1790276664">
          <w:marLeft w:val="0"/>
          <w:marRight w:val="0"/>
          <w:marTop w:val="0"/>
          <w:marBottom w:val="0"/>
          <w:divBdr>
            <w:top w:val="none" w:sz="0" w:space="0" w:color="auto"/>
            <w:left w:val="none" w:sz="0" w:space="0" w:color="auto"/>
            <w:bottom w:val="none" w:sz="0" w:space="0" w:color="auto"/>
            <w:right w:val="none" w:sz="0" w:space="0" w:color="auto"/>
          </w:divBdr>
        </w:div>
        <w:div w:id="1164589374">
          <w:marLeft w:val="0"/>
          <w:marRight w:val="0"/>
          <w:marTop w:val="0"/>
          <w:marBottom w:val="0"/>
          <w:divBdr>
            <w:top w:val="none" w:sz="0" w:space="0" w:color="auto"/>
            <w:left w:val="none" w:sz="0" w:space="0" w:color="auto"/>
            <w:bottom w:val="none" w:sz="0" w:space="0" w:color="auto"/>
            <w:right w:val="none" w:sz="0" w:space="0" w:color="auto"/>
          </w:divBdr>
        </w:div>
        <w:div w:id="204031136">
          <w:marLeft w:val="0"/>
          <w:marRight w:val="0"/>
          <w:marTop w:val="0"/>
          <w:marBottom w:val="0"/>
          <w:divBdr>
            <w:top w:val="none" w:sz="0" w:space="0" w:color="auto"/>
            <w:left w:val="none" w:sz="0" w:space="0" w:color="auto"/>
            <w:bottom w:val="none" w:sz="0" w:space="0" w:color="auto"/>
            <w:right w:val="none" w:sz="0" w:space="0" w:color="auto"/>
          </w:divBdr>
        </w:div>
        <w:div w:id="1279339682">
          <w:marLeft w:val="0"/>
          <w:marRight w:val="0"/>
          <w:marTop w:val="0"/>
          <w:marBottom w:val="0"/>
          <w:divBdr>
            <w:top w:val="none" w:sz="0" w:space="0" w:color="auto"/>
            <w:left w:val="none" w:sz="0" w:space="0" w:color="auto"/>
            <w:bottom w:val="none" w:sz="0" w:space="0" w:color="auto"/>
            <w:right w:val="none" w:sz="0" w:space="0" w:color="auto"/>
          </w:divBdr>
        </w:div>
        <w:div w:id="1662543598">
          <w:marLeft w:val="0"/>
          <w:marRight w:val="0"/>
          <w:marTop w:val="0"/>
          <w:marBottom w:val="0"/>
          <w:divBdr>
            <w:top w:val="none" w:sz="0" w:space="0" w:color="auto"/>
            <w:left w:val="none" w:sz="0" w:space="0" w:color="auto"/>
            <w:bottom w:val="none" w:sz="0" w:space="0" w:color="auto"/>
            <w:right w:val="none" w:sz="0" w:space="0" w:color="auto"/>
          </w:divBdr>
        </w:div>
        <w:div w:id="1358265319">
          <w:marLeft w:val="0"/>
          <w:marRight w:val="0"/>
          <w:marTop w:val="0"/>
          <w:marBottom w:val="0"/>
          <w:divBdr>
            <w:top w:val="none" w:sz="0" w:space="0" w:color="auto"/>
            <w:left w:val="none" w:sz="0" w:space="0" w:color="auto"/>
            <w:bottom w:val="none" w:sz="0" w:space="0" w:color="auto"/>
            <w:right w:val="none" w:sz="0" w:space="0" w:color="auto"/>
          </w:divBdr>
        </w:div>
        <w:div w:id="160438384">
          <w:marLeft w:val="0"/>
          <w:marRight w:val="0"/>
          <w:marTop w:val="0"/>
          <w:marBottom w:val="0"/>
          <w:divBdr>
            <w:top w:val="none" w:sz="0" w:space="0" w:color="auto"/>
            <w:left w:val="none" w:sz="0" w:space="0" w:color="auto"/>
            <w:bottom w:val="none" w:sz="0" w:space="0" w:color="auto"/>
            <w:right w:val="none" w:sz="0" w:space="0" w:color="auto"/>
          </w:divBdr>
        </w:div>
        <w:div w:id="339938110">
          <w:marLeft w:val="0"/>
          <w:marRight w:val="0"/>
          <w:marTop w:val="0"/>
          <w:marBottom w:val="0"/>
          <w:divBdr>
            <w:top w:val="none" w:sz="0" w:space="0" w:color="auto"/>
            <w:left w:val="none" w:sz="0" w:space="0" w:color="auto"/>
            <w:bottom w:val="none" w:sz="0" w:space="0" w:color="auto"/>
            <w:right w:val="none" w:sz="0" w:space="0" w:color="auto"/>
          </w:divBdr>
        </w:div>
        <w:div w:id="1539270537">
          <w:marLeft w:val="0"/>
          <w:marRight w:val="0"/>
          <w:marTop w:val="0"/>
          <w:marBottom w:val="0"/>
          <w:divBdr>
            <w:top w:val="none" w:sz="0" w:space="0" w:color="auto"/>
            <w:left w:val="none" w:sz="0" w:space="0" w:color="auto"/>
            <w:bottom w:val="none" w:sz="0" w:space="0" w:color="auto"/>
            <w:right w:val="none" w:sz="0" w:space="0" w:color="auto"/>
          </w:divBdr>
        </w:div>
      </w:divsChild>
    </w:div>
    <w:div w:id="355153429">
      <w:bodyDiv w:val="1"/>
      <w:marLeft w:val="0"/>
      <w:marRight w:val="0"/>
      <w:marTop w:val="0"/>
      <w:marBottom w:val="0"/>
      <w:divBdr>
        <w:top w:val="none" w:sz="0" w:space="0" w:color="auto"/>
        <w:left w:val="none" w:sz="0" w:space="0" w:color="auto"/>
        <w:bottom w:val="none" w:sz="0" w:space="0" w:color="auto"/>
        <w:right w:val="none" w:sz="0" w:space="0" w:color="auto"/>
      </w:divBdr>
      <w:divsChild>
        <w:div w:id="597954363">
          <w:marLeft w:val="0"/>
          <w:marRight w:val="0"/>
          <w:marTop w:val="0"/>
          <w:marBottom w:val="0"/>
          <w:divBdr>
            <w:top w:val="none" w:sz="0" w:space="0" w:color="auto"/>
            <w:left w:val="none" w:sz="0" w:space="0" w:color="auto"/>
            <w:bottom w:val="none" w:sz="0" w:space="0" w:color="auto"/>
            <w:right w:val="none" w:sz="0" w:space="0" w:color="auto"/>
          </w:divBdr>
        </w:div>
        <w:div w:id="1162501687">
          <w:marLeft w:val="0"/>
          <w:marRight w:val="0"/>
          <w:marTop w:val="0"/>
          <w:marBottom w:val="0"/>
          <w:divBdr>
            <w:top w:val="none" w:sz="0" w:space="0" w:color="auto"/>
            <w:left w:val="none" w:sz="0" w:space="0" w:color="auto"/>
            <w:bottom w:val="none" w:sz="0" w:space="0" w:color="auto"/>
            <w:right w:val="none" w:sz="0" w:space="0" w:color="auto"/>
          </w:divBdr>
        </w:div>
        <w:div w:id="89200705">
          <w:marLeft w:val="0"/>
          <w:marRight w:val="0"/>
          <w:marTop w:val="0"/>
          <w:marBottom w:val="0"/>
          <w:divBdr>
            <w:top w:val="none" w:sz="0" w:space="0" w:color="auto"/>
            <w:left w:val="none" w:sz="0" w:space="0" w:color="auto"/>
            <w:bottom w:val="none" w:sz="0" w:space="0" w:color="auto"/>
            <w:right w:val="none" w:sz="0" w:space="0" w:color="auto"/>
          </w:divBdr>
        </w:div>
        <w:div w:id="258024722">
          <w:marLeft w:val="0"/>
          <w:marRight w:val="0"/>
          <w:marTop w:val="0"/>
          <w:marBottom w:val="0"/>
          <w:divBdr>
            <w:top w:val="none" w:sz="0" w:space="0" w:color="auto"/>
            <w:left w:val="none" w:sz="0" w:space="0" w:color="auto"/>
            <w:bottom w:val="none" w:sz="0" w:space="0" w:color="auto"/>
            <w:right w:val="none" w:sz="0" w:space="0" w:color="auto"/>
          </w:divBdr>
        </w:div>
        <w:div w:id="709187880">
          <w:marLeft w:val="0"/>
          <w:marRight w:val="0"/>
          <w:marTop w:val="0"/>
          <w:marBottom w:val="0"/>
          <w:divBdr>
            <w:top w:val="none" w:sz="0" w:space="0" w:color="auto"/>
            <w:left w:val="none" w:sz="0" w:space="0" w:color="auto"/>
            <w:bottom w:val="none" w:sz="0" w:space="0" w:color="auto"/>
            <w:right w:val="none" w:sz="0" w:space="0" w:color="auto"/>
          </w:divBdr>
        </w:div>
        <w:div w:id="1822425998">
          <w:marLeft w:val="0"/>
          <w:marRight w:val="0"/>
          <w:marTop w:val="0"/>
          <w:marBottom w:val="0"/>
          <w:divBdr>
            <w:top w:val="none" w:sz="0" w:space="0" w:color="auto"/>
            <w:left w:val="none" w:sz="0" w:space="0" w:color="auto"/>
            <w:bottom w:val="none" w:sz="0" w:space="0" w:color="auto"/>
            <w:right w:val="none" w:sz="0" w:space="0" w:color="auto"/>
          </w:divBdr>
        </w:div>
        <w:div w:id="1522623235">
          <w:marLeft w:val="0"/>
          <w:marRight w:val="0"/>
          <w:marTop w:val="0"/>
          <w:marBottom w:val="0"/>
          <w:divBdr>
            <w:top w:val="none" w:sz="0" w:space="0" w:color="auto"/>
            <w:left w:val="none" w:sz="0" w:space="0" w:color="auto"/>
            <w:bottom w:val="none" w:sz="0" w:space="0" w:color="auto"/>
            <w:right w:val="none" w:sz="0" w:space="0" w:color="auto"/>
          </w:divBdr>
        </w:div>
        <w:div w:id="214322051">
          <w:marLeft w:val="0"/>
          <w:marRight w:val="0"/>
          <w:marTop w:val="0"/>
          <w:marBottom w:val="0"/>
          <w:divBdr>
            <w:top w:val="none" w:sz="0" w:space="0" w:color="auto"/>
            <w:left w:val="none" w:sz="0" w:space="0" w:color="auto"/>
            <w:bottom w:val="none" w:sz="0" w:space="0" w:color="auto"/>
            <w:right w:val="none" w:sz="0" w:space="0" w:color="auto"/>
          </w:divBdr>
        </w:div>
        <w:div w:id="1877694653">
          <w:marLeft w:val="0"/>
          <w:marRight w:val="0"/>
          <w:marTop w:val="0"/>
          <w:marBottom w:val="0"/>
          <w:divBdr>
            <w:top w:val="none" w:sz="0" w:space="0" w:color="auto"/>
            <w:left w:val="none" w:sz="0" w:space="0" w:color="auto"/>
            <w:bottom w:val="none" w:sz="0" w:space="0" w:color="auto"/>
            <w:right w:val="none" w:sz="0" w:space="0" w:color="auto"/>
          </w:divBdr>
        </w:div>
        <w:div w:id="1877546794">
          <w:marLeft w:val="0"/>
          <w:marRight w:val="0"/>
          <w:marTop w:val="0"/>
          <w:marBottom w:val="0"/>
          <w:divBdr>
            <w:top w:val="none" w:sz="0" w:space="0" w:color="auto"/>
            <w:left w:val="none" w:sz="0" w:space="0" w:color="auto"/>
            <w:bottom w:val="none" w:sz="0" w:space="0" w:color="auto"/>
            <w:right w:val="none" w:sz="0" w:space="0" w:color="auto"/>
          </w:divBdr>
        </w:div>
        <w:div w:id="599291452">
          <w:marLeft w:val="0"/>
          <w:marRight w:val="0"/>
          <w:marTop w:val="0"/>
          <w:marBottom w:val="0"/>
          <w:divBdr>
            <w:top w:val="none" w:sz="0" w:space="0" w:color="auto"/>
            <w:left w:val="none" w:sz="0" w:space="0" w:color="auto"/>
            <w:bottom w:val="none" w:sz="0" w:space="0" w:color="auto"/>
            <w:right w:val="none" w:sz="0" w:space="0" w:color="auto"/>
          </w:divBdr>
        </w:div>
        <w:div w:id="1992129935">
          <w:marLeft w:val="0"/>
          <w:marRight w:val="0"/>
          <w:marTop w:val="0"/>
          <w:marBottom w:val="0"/>
          <w:divBdr>
            <w:top w:val="none" w:sz="0" w:space="0" w:color="auto"/>
            <w:left w:val="none" w:sz="0" w:space="0" w:color="auto"/>
            <w:bottom w:val="none" w:sz="0" w:space="0" w:color="auto"/>
            <w:right w:val="none" w:sz="0" w:space="0" w:color="auto"/>
          </w:divBdr>
        </w:div>
        <w:div w:id="2040163011">
          <w:marLeft w:val="0"/>
          <w:marRight w:val="0"/>
          <w:marTop w:val="0"/>
          <w:marBottom w:val="0"/>
          <w:divBdr>
            <w:top w:val="none" w:sz="0" w:space="0" w:color="auto"/>
            <w:left w:val="none" w:sz="0" w:space="0" w:color="auto"/>
            <w:bottom w:val="none" w:sz="0" w:space="0" w:color="auto"/>
            <w:right w:val="none" w:sz="0" w:space="0" w:color="auto"/>
          </w:divBdr>
        </w:div>
        <w:div w:id="1532646955">
          <w:marLeft w:val="0"/>
          <w:marRight w:val="0"/>
          <w:marTop w:val="0"/>
          <w:marBottom w:val="0"/>
          <w:divBdr>
            <w:top w:val="none" w:sz="0" w:space="0" w:color="auto"/>
            <w:left w:val="none" w:sz="0" w:space="0" w:color="auto"/>
            <w:bottom w:val="none" w:sz="0" w:space="0" w:color="auto"/>
            <w:right w:val="none" w:sz="0" w:space="0" w:color="auto"/>
          </w:divBdr>
        </w:div>
        <w:div w:id="1277101595">
          <w:marLeft w:val="0"/>
          <w:marRight w:val="0"/>
          <w:marTop w:val="0"/>
          <w:marBottom w:val="0"/>
          <w:divBdr>
            <w:top w:val="none" w:sz="0" w:space="0" w:color="auto"/>
            <w:left w:val="none" w:sz="0" w:space="0" w:color="auto"/>
            <w:bottom w:val="none" w:sz="0" w:space="0" w:color="auto"/>
            <w:right w:val="none" w:sz="0" w:space="0" w:color="auto"/>
          </w:divBdr>
        </w:div>
        <w:div w:id="1190946559">
          <w:marLeft w:val="0"/>
          <w:marRight w:val="0"/>
          <w:marTop w:val="0"/>
          <w:marBottom w:val="0"/>
          <w:divBdr>
            <w:top w:val="none" w:sz="0" w:space="0" w:color="auto"/>
            <w:left w:val="none" w:sz="0" w:space="0" w:color="auto"/>
            <w:bottom w:val="none" w:sz="0" w:space="0" w:color="auto"/>
            <w:right w:val="none" w:sz="0" w:space="0" w:color="auto"/>
          </w:divBdr>
        </w:div>
        <w:div w:id="1708606663">
          <w:marLeft w:val="0"/>
          <w:marRight w:val="0"/>
          <w:marTop w:val="0"/>
          <w:marBottom w:val="0"/>
          <w:divBdr>
            <w:top w:val="none" w:sz="0" w:space="0" w:color="auto"/>
            <w:left w:val="none" w:sz="0" w:space="0" w:color="auto"/>
            <w:bottom w:val="none" w:sz="0" w:space="0" w:color="auto"/>
            <w:right w:val="none" w:sz="0" w:space="0" w:color="auto"/>
          </w:divBdr>
        </w:div>
        <w:div w:id="567691634">
          <w:marLeft w:val="0"/>
          <w:marRight w:val="0"/>
          <w:marTop w:val="0"/>
          <w:marBottom w:val="0"/>
          <w:divBdr>
            <w:top w:val="none" w:sz="0" w:space="0" w:color="auto"/>
            <w:left w:val="none" w:sz="0" w:space="0" w:color="auto"/>
            <w:bottom w:val="none" w:sz="0" w:space="0" w:color="auto"/>
            <w:right w:val="none" w:sz="0" w:space="0" w:color="auto"/>
          </w:divBdr>
        </w:div>
        <w:div w:id="1034304642">
          <w:marLeft w:val="0"/>
          <w:marRight w:val="0"/>
          <w:marTop w:val="0"/>
          <w:marBottom w:val="0"/>
          <w:divBdr>
            <w:top w:val="none" w:sz="0" w:space="0" w:color="auto"/>
            <w:left w:val="none" w:sz="0" w:space="0" w:color="auto"/>
            <w:bottom w:val="none" w:sz="0" w:space="0" w:color="auto"/>
            <w:right w:val="none" w:sz="0" w:space="0" w:color="auto"/>
          </w:divBdr>
        </w:div>
        <w:div w:id="1530409945">
          <w:marLeft w:val="0"/>
          <w:marRight w:val="0"/>
          <w:marTop w:val="0"/>
          <w:marBottom w:val="0"/>
          <w:divBdr>
            <w:top w:val="none" w:sz="0" w:space="0" w:color="auto"/>
            <w:left w:val="none" w:sz="0" w:space="0" w:color="auto"/>
            <w:bottom w:val="none" w:sz="0" w:space="0" w:color="auto"/>
            <w:right w:val="none" w:sz="0" w:space="0" w:color="auto"/>
          </w:divBdr>
        </w:div>
        <w:div w:id="524485808">
          <w:marLeft w:val="0"/>
          <w:marRight w:val="0"/>
          <w:marTop w:val="0"/>
          <w:marBottom w:val="0"/>
          <w:divBdr>
            <w:top w:val="none" w:sz="0" w:space="0" w:color="auto"/>
            <w:left w:val="none" w:sz="0" w:space="0" w:color="auto"/>
            <w:bottom w:val="none" w:sz="0" w:space="0" w:color="auto"/>
            <w:right w:val="none" w:sz="0" w:space="0" w:color="auto"/>
          </w:divBdr>
        </w:div>
        <w:div w:id="1544554711">
          <w:marLeft w:val="0"/>
          <w:marRight w:val="0"/>
          <w:marTop w:val="0"/>
          <w:marBottom w:val="0"/>
          <w:divBdr>
            <w:top w:val="none" w:sz="0" w:space="0" w:color="auto"/>
            <w:left w:val="none" w:sz="0" w:space="0" w:color="auto"/>
            <w:bottom w:val="none" w:sz="0" w:space="0" w:color="auto"/>
            <w:right w:val="none" w:sz="0" w:space="0" w:color="auto"/>
          </w:divBdr>
        </w:div>
        <w:div w:id="542980309">
          <w:marLeft w:val="0"/>
          <w:marRight w:val="0"/>
          <w:marTop w:val="0"/>
          <w:marBottom w:val="0"/>
          <w:divBdr>
            <w:top w:val="none" w:sz="0" w:space="0" w:color="auto"/>
            <w:left w:val="none" w:sz="0" w:space="0" w:color="auto"/>
            <w:bottom w:val="none" w:sz="0" w:space="0" w:color="auto"/>
            <w:right w:val="none" w:sz="0" w:space="0" w:color="auto"/>
          </w:divBdr>
        </w:div>
        <w:div w:id="1478036705">
          <w:marLeft w:val="0"/>
          <w:marRight w:val="0"/>
          <w:marTop w:val="0"/>
          <w:marBottom w:val="0"/>
          <w:divBdr>
            <w:top w:val="none" w:sz="0" w:space="0" w:color="auto"/>
            <w:left w:val="none" w:sz="0" w:space="0" w:color="auto"/>
            <w:bottom w:val="none" w:sz="0" w:space="0" w:color="auto"/>
            <w:right w:val="none" w:sz="0" w:space="0" w:color="auto"/>
          </w:divBdr>
        </w:div>
        <w:div w:id="661615833">
          <w:marLeft w:val="0"/>
          <w:marRight w:val="0"/>
          <w:marTop w:val="0"/>
          <w:marBottom w:val="0"/>
          <w:divBdr>
            <w:top w:val="none" w:sz="0" w:space="0" w:color="auto"/>
            <w:left w:val="none" w:sz="0" w:space="0" w:color="auto"/>
            <w:bottom w:val="none" w:sz="0" w:space="0" w:color="auto"/>
            <w:right w:val="none" w:sz="0" w:space="0" w:color="auto"/>
          </w:divBdr>
        </w:div>
        <w:div w:id="1686400343">
          <w:marLeft w:val="0"/>
          <w:marRight w:val="0"/>
          <w:marTop w:val="0"/>
          <w:marBottom w:val="0"/>
          <w:divBdr>
            <w:top w:val="none" w:sz="0" w:space="0" w:color="auto"/>
            <w:left w:val="none" w:sz="0" w:space="0" w:color="auto"/>
            <w:bottom w:val="none" w:sz="0" w:space="0" w:color="auto"/>
            <w:right w:val="none" w:sz="0" w:space="0" w:color="auto"/>
          </w:divBdr>
        </w:div>
        <w:div w:id="1487236051">
          <w:marLeft w:val="0"/>
          <w:marRight w:val="0"/>
          <w:marTop w:val="0"/>
          <w:marBottom w:val="0"/>
          <w:divBdr>
            <w:top w:val="none" w:sz="0" w:space="0" w:color="auto"/>
            <w:left w:val="none" w:sz="0" w:space="0" w:color="auto"/>
            <w:bottom w:val="none" w:sz="0" w:space="0" w:color="auto"/>
            <w:right w:val="none" w:sz="0" w:space="0" w:color="auto"/>
          </w:divBdr>
        </w:div>
        <w:div w:id="381642063">
          <w:marLeft w:val="0"/>
          <w:marRight w:val="0"/>
          <w:marTop w:val="0"/>
          <w:marBottom w:val="0"/>
          <w:divBdr>
            <w:top w:val="none" w:sz="0" w:space="0" w:color="auto"/>
            <w:left w:val="none" w:sz="0" w:space="0" w:color="auto"/>
            <w:bottom w:val="none" w:sz="0" w:space="0" w:color="auto"/>
            <w:right w:val="none" w:sz="0" w:space="0" w:color="auto"/>
          </w:divBdr>
        </w:div>
        <w:div w:id="1028726154">
          <w:marLeft w:val="0"/>
          <w:marRight w:val="0"/>
          <w:marTop w:val="0"/>
          <w:marBottom w:val="0"/>
          <w:divBdr>
            <w:top w:val="none" w:sz="0" w:space="0" w:color="auto"/>
            <w:left w:val="none" w:sz="0" w:space="0" w:color="auto"/>
            <w:bottom w:val="none" w:sz="0" w:space="0" w:color="auto"/>
            <w:right w:val="none" w:sz="0" w:space="0" w:color="auto"/>
          </w:divBdr>
        </w:div>
        <w:div w:id="1257404205">
          <w:marLeft w:val="0"/>
          <w:marRight w:val="0"/>
          <w:marTop w:val="0"/>
          <w:marBottom w:val="0"/>
          <w:divBdr>
            <w:top w:val="none" w:sz="0" w:space="0" w:color="auto"/>
            <w:left w:val="none" w:sz="0" w:space="0" w:color="auto"/>
            <w:bottom w:val="none" w:sz="0" w:space="0" w:color="auto"/>
            <w:right w:val="none" w:sz="0" w:space="0" w:color="auto"/>
          </w:divBdr>
        </w:div>
        <w:div w:id="546990561">
          <w:marLeft w:val="0"/>
          <w:marRight w:val="0"/>
          <w:marTop w:val="0"/>
          <w:marBottom w:val="0"/>
          <w:divBdr>
            <w:top w:val="none" w:sz="0" w:space="0" w:color="auto"/>
            <w:left w:val="none" w:sz="0" w:space="0" w:color="auto"/>
            <w:bottom w:val="none" w:sz="0" w:space="0" w:color="auto"/>
            <w:right w:val="none" w:sz="0" w:space="0" w:color="auto"/>
          </w:divBdr>
        </w:div>
        <w:div w:id="2021925511">
          <w:marLeft w:val="0"/>
          <w:marRight w:val="0"/>
          <w:marTop w:val="0"/>
          <w:marBottom w:val="0"/>
          <w:divBdr>
            <w:top w:val="none" w:sz="0" w:space="0" w:color="auto"/>
            <w:left w:val="none" w:sz="0" w:space="0" w:color="auto"/>
            <w:bottom w:val="none" w:sz="0" w:space="0" w:color="auto"/>
            <w:right w:val="none" w:sz="0" w:space="0" w:color="auto"/>
          </w:divBdr>
        </w:div>
        <w:div w:id="919143878">
          <w:marLeft w:val="0"/>
          <w:marRight w:val="0"/>
          <w:marTop w:val="0"/>
          <w:marBottom w:val="0"/>
          <w:divBdr>
            <w:top w:val="none" w:sz="0" w:space="0" w:color="auto"/>
            <w:left w:val="none" w:sz="0" w:space="0" w:color="auto"/>
            <w:bottom w:val="none" w:sz="0" w:space="0" w:color="auto"/>
            <w:right w:val="none" w:sz="0" w:space="0" w:color="auto"/>
          </w:divBdr>
        </w:div>
      </w:divsChild>
    </w:div>
    <w:div w:id="562840232">
      <w:bodyDiv w:val="1"/>
      <w:marLeft w:val="0"/>
      <w:marRight w:val="0"/>
      <w:marTop w:val="0"/>
      <w:marBottom w:val="0"/>
      <w:divBdr>
        <w:top w:val="none" w:sz="0" w:space="0" w:color="auto"/>
        <w:left w:val="none" w:sz="0" w:space="0" w:color="auto"/>
        <w:bottom w:val="none" w:sz="0" w:space="0" w:color="auto"/>
        <w:right w:val="none" w:sz="0" w:space="0" w:color="auto"/>
      </w:divBdr>
      <w:divsChild>
        <w:div w:id="1184900888">
          <w:marLeft w:val="0"/>
          <w:marRight w:val="0"/>
          <w:marTop w:val="0"/>
          <w:marBottom w:val="0"/>
          <w:divBdr>
            <w:top w:val="none" w:sz="0" w:space="0" w:color="auto"/>
            <w:left w:val="none" w:sz="0" w:space="0" w:color="auto"/>
            <w:bottom w:val="none" w:sz="0" w:space="0" w:color="auto"/>
            <w:right w:val="none" w:sz="0" w:space="0" w:color="auto"/>
          </w:divBdr>
        </w:div>
        <w:div w:id="1193425120">
          <w:marLeft w:val="0"/>
          <w:marRight w:val="0"/>
          <w:marTop w:val="0"/>
          <w:marBottom w:val="0"/>
          <w:divBdr>
            <w:top w:val="none" w:sz="0" w:space="0" w:color="auto"/>
            <w:left w:val="none" w:sz="0" w:space="0" w:color="auto"/>
            <w:bottom w:val="none" w:sz="0" w:space="0" w:color="auto"/>
            <w:right w:val="none" w:sz="0" w:space="0" w:color="auto"/>
          </w:divBdr>
        </w:div>
        <w:div w:id="1886942496">
          <w:marLeft w:val="0"/>
          <w:marRight w:val="0"/>
          <w:marTop w:val="0"/>
          <w:marBottom w:val="0"/>
          <w:divBdr>
            <w:top w:val="none" w:sz="0" w:space="0" w:color="auto"/>
            <w:left w:val="none" w:sz="0" w:space="0" w:color="auto"/>
            <w:bottom w:val="none" w:sz="0" w:space="0" w:color="auto"/>
            <w:right w:val="none" w:sz="0" w:space="0" w:color="auto"/>
          </w:divBdr>
        </w:div>
        <w:div w:id="159348105">
          <w:marLeft w:val="0"/>
          <w:marRight w:val="0"/>
          <w:marTop w:val="0"/>
          <w:marBottom w:val="0"/>
          <w:divBdr>
            <w:top w:val="none" w:sz="0" w:space="0" w:color="auto"/>
            <w:left w:val="none" w:sz="0" w:space="0" w:color="auto"/>
            <w:bottom w:val="none" w:sz="0" w:space="0" w:color="auto"/>
            <w:right w:val="none" w:sz="0" w:space="0" w:color="auto"/>
          </w:divBdr>
        </w:div>
        <w:div w:id="823084506">
          <w:marLeft w:val="0"/>
          <w:marRight w:val="0"/>
          <w:marTop w:val="0"/>
          <w:marBottom w:val="0"/>
          <w:divBdr>
            <w:top w:val="none" w:sz="0" w:space="0" w:color="auto"/>
            <w:left w:val="none" w:sz="0" w:space="0" w:color="auto"/>
            <w:bottom w:val="none" w:sz="0" w:space="0" w:color="auto"/>
            <w:right w:val="none" w:sz="0" w:space="0" w:color="auto"/>
          </w:divBdr>
        </w:div>
        <w:div w:id="1447115290">
          <w:marLeft w:val="0"/>
          <w:marRight w:val="0"/>
          <w:marTop w:val="0"/>
          <w:marBottom w:val="0"/>
          <w:divBdr>
            <w:top w:val="none" w:sz="0" w:space="0" w:color="auto"/>
            <w:left w:val="none" w:sz="0" w:space="0" w:color="auto"/>
            <w:bottom w:val="none" w:sz="0" w:space="0" w:color="auto"/>
            <w:right w:val="none" w:sz="0" w:space="0" w:color="auto"/>
          </w:divBdr>
        </w:div>
        <w:div w:id="500972909">
          <w:marLeft w:val="0"/>
          <w:marRight w:val="0"/>
          <w:marTop w:val="0"/>
          <w:marBottom w:val="0"/>
          <w:divBdr>
            <w:top w:val="none" w:sz="0" w:space="0" w:color="auto"/>
            <w:left w:val="none" w:sz="0" w:space="0" w:color="auto"/>
            <w:bottom w:val="none" w:sz="0" w:space="0" w:color="auto"/>
            <w:right w:val="none" w:sz="0" w:space="0" w:color="auto"/>
          </w:divBdr>
        </w:div>
        <w:div w:id="309596485">
          <w:marLeft w:val="0"/>
          <w:marRight w:val="0"/>
          <w:marTop w:val="0"/>
          <w:marBottom w:val="0"/>
          <w:divBdr>
            <w:top w:val="none" w:sz="0" w:space="0" w:color="auto"/>
            <w:left w:val="none" w:sz="0" w:space="0" w:color="auto"/>
            <w:bottom w:val="none" w:sz="0" w:space="0" w:color="auto"/>
            <w:right w:val="none" w:sz="0" w:space="0" w:color="auto"/>
          </w:divBdr>
        </w:div>
        <w:div w:id="404837075">
          <w:marLeft w:val="0"/>
          <w:marRight w:val="0"/>
          <w:marTop w:val="0"/>
          <w:marBottom w:val="0"/>
          <w:divBdr>
            <w:top w:val="none" w:sz="0" w:space="0" w:color="auto"/>
            <w:left w:val="none" w:sz="0" w:space="0" w:color="auto"/>
            <w:bottom w:val="none" w:sz="0" w:space="0" w:color="auto"/>
            <w:right w:val="none" w:sz="0" w:space="0" w:color="auto"/>
          </w:divBdr>
        </w:div>
        <w:div w:id="12735045">
          <w:marLeft w:val="0"/>
          <w:marRight w:val="0"/>
          <w:marTop w:val="0"/>
          <w:marBottom w:val="0"/>
          <w:divBdr>
            <w:top w:val="none" w:sz="0" w:space="0" w:color="auto"/>
            <w:left w:val="none" w:sz="0" w:space="0" w:color="auto"/>
            <w:bottom w:val="none" w:sz="0" w:space="0" w:color="auto"/>
            <w:right w:val="none" w:sz="0" w:space="0" w:color="auto"/>
          </w:divBdr>
        </w:div>
        <w:div w:id="1159930910">
          <w:marLeft w:val="0"/>
          <w:marRight w:val="0"/>
          <w:marTop w:val="0"/>
          <w:marBottom w:val="0"/>
          <w:divBdr>
            <w:top w:val="none" w:sz="0" w:space="0" w:color="auto"/>
            <w:left w:val="none" w:sz="0" w:space="0" w:color="auto"/>
            <w:bottom w:val="none" w:sz="0" w:space="0" w:color="auto"/>
            <w:right w:val="none" w:sz="0" w:space="0" w:color="auto"/>
          </w:divBdr>
        </w:div>
        <w:div w:id="371417395">
          <w:marLeft w:val="0"/>
          <w:marRight w:val="0"/>
          <w:marTop w:val="0"/>
          <w:marBottom w:val="0"/>
          <w:divBdr>
            <w:top w:val="none" w:sz="0" w:space="0" w:color="auto"/>
            <w:left w:val="none" w:sz="0" w:space="0" w:color="auto"/>
            <w:bottom w:val="none" w:sz="0" w:space="0" w:color="auto"/>
            <w:right w:val="none" w:sz="0" w:space="0" w:color="auto"/>
          </w:divBdr>
        </w:div>
        <w:div w:id="332492143">
          <w:marLeft w:val="0"/>
          <w:marRight w:val="0"/>
          <w:marTop w:val="0"/>
          <w:marBottom w:val="0"/>
          <w:divBdr>
            <w:top w:val="none" w:sz="0" w:space="0" w:color="auto"/>
            <w:left w:val="none" w:sz="0" w:space="0" w:color="auto"/>
            <w:bottom w:val="none" w:sz="0" w:space="0" w:color="auto"/>
            <w:right w:val="none" w:sz="0" w:space="0" w:color="auto"/>
          </w:divBdr>
        </w:div>
        <w:div w:id="1462846248">
          <w:marLeft w:val="0"/>
          <w:marRight w:val="0"/>
          <w:marTop w:val="0"/>
          <w:marBottom w:val="0"/>
          <w:divBdr>
            <w:top w:val="none" w:sz="0" w:space="0" w:color="auto"/>
            <w:left w:val="none" w:sz="0" w:space="0" w:color="auto"/>
            <w:bottom w:val="none" w:sz="0" w:space="0" w:color="auto"/>
            <w:right w:val="none" w:sz="0" w:space="0" w:color="auto"/>
          </w:divBdr>
        </w:div>
        <w:div w:id="1716268783">
          <w:marLeft w:val="0"/>
          <w:marRight w:val="0"/>
          <w:marTop w:val="0"/>
          <w:marBottom w:val="0"/>
          <w:divBdr>
            <w:top w:val="none" w:sz="0" w:space="0" w:color="auto"/>
            <w:left w:val="none" w:sz="0" w:space="0" w:color="auto"/>
            <w:bottom w:val="none" w:sz="0" w:space="0" w:color="auto"/>
            <w:right w:val="none" w:sz="0" w:space="0" w:color="auto"/>
          </w:divBdr>
        </w:div>
      </w:divsChild>
    </w:div>
    <w:div w:id="803935877">
      <w:bodyDiv w:val="1"/>
      <w:marLeft w:val="0"/>
      <w:marRight w:val="0"/>
      <w:marTop w:val="0"/>
      <w:marBottom w:val="0"/>
      <w:divBdr>
        <w:top w:val="none" w:sz="0" w:space="0" w:color="auto"/>
        <w:left w:val="none" w:sz="0" w:space="0" w:color="auto"/>
        <w:bottom w:val="none" w:sz="0" w:space="0" w:color="auto"/>
        <w:right w:val="none" w:sz="0" w:space="0" w:color="auto"/>
      </w:divBdr>
      <w:divsChild>
        <w:div w:id="385303111">
          <w:marLeft w:val="0"/>
          <w:marRight w:val="0"/>
          <w:marTop w:val="0"/>
          <w:marBottom w:val="0"/>
          <w:divBdr>
            <w:top w:val="none" w:sz="0" w:space="0" w:color="auto"/>
            <w:left w:val="none" w:sz="0" w:space="0" w:color="auto"/>
            <w:bottom w:val="none" w:sz="0" w:space="0" w:color="auto"/>
            <w:right w:val="none" w:sz="0" w:space="0" w:color="auto"/>
          </w:divBdr>
        </w:div>
        <w:div w:id="693462881">
          <w:marLeft w:val="0"/>
          <w:marRight w:val="0"/>
          <w:marTop w:val="0"/>
          <w:marBottom w:val="0"/>
          <w:divBdr>
            <w:top w:val="none" w:sz="0" w:space="0" w:color="auto"/>
            <w:left w:val="none" w:sz="0" w:space="0" w:color="auto"/>
            <w:bottom w:val="none" w:sz="0" w:space="0" w:color="auto"/>
            <w:right w:val="none" w:sz="0" w:space="0" w:color="auto"/>
          </w:divBdr>
        </w:div>
        <w:div w:id="501317595">
          <w:marLeft w:val="0"/>
          <w:marRight w:val="0"/>
          <w:marTop w:val="0"/>
          <w:marBottom w:val="0"/>
          <w:divBdr>
            <w:top w:val="none" w:sz="0" w:space="0" w:color="auto"/>
            <w:left w:val="none" w:sz="0" w:space="0" w:color="auto"/>
            <w:bottom w:val="none" w:sz="0" w:space="0" w:color="auto"/>
            <w:right w:val="none" w:sz="0" w:space="0" w:color="auto"/>
          </w:divBdr>
        </w:div>
        <w:div w:id="839544290">
          <w:marLeft w:val="0"/>
          <w:marRight w:val="0"/>
          <w:marTop w:val="0"/>
          <w:marBottom w:val="0"/>
          <w:divBdr>
            <w:top w:val="none" w:sz="0" w:space="0" w:color="auto"/>
            <w:left w:val="none" w:sz="0" w:space="0" w:color="auto"/>
            <w:bottom w:val="none" w:sz="0" w:space="0" w:color="auto"/>
            <w:right w:val="none" w:sz="0" w:space="0" w:color="auto"/>
          </w:divBdr>
        </w:div>
        <w:div w:id="360404603">
          <w:marLeft w:val="0"/>
          <w:marRight w:val="0"/>
          <w:marTop w:val="0"/>
          <w:marBottom w:val="0"/>
          <w:divBdr>
            <w:top w:val="none" w:sz="0" w:space="0" w:color="auto"/>
            <w:left w:val="none" w:sz="0" w:space="0" w:color="auto"/>
            <w:bottom w:val="none" w:sz="0" w:space="0" w:color="auto"/>
            <w:right w:val="none" w:sz="0" w:space="0" w:color="auto"/>
          </w:divBdr>
        </w:div>
        <w:div w:id="1507012700">
          <w:marLeft w:val="0"/>
          <w:marRight w:val="0"/>
          <w:marTop w:val="0"/>
          <w:marBottom w:val="0"/>
          <w:divBdr>
            <w:top w:val="none" w:sz="0" w:space="0" w:color="auto"/>
            <w:left w:val="none" w:sz="0" w:space="0" w:color="auto"/>
            <w:bottom w:val="none" w:sz="0" w:space="0" w:color="auto"/>
            <w:right w:val="none" w:sz="0" w:space="0" w:color="auto"/>
          </w:divBdr>
        </w:div>
        <w:div w:id="1506824989">
          <w:marLeft w:val="0"/>
          <w:marRight w:val="0"/>
          <w:marTop w:val="0"/>
          <w:marBottom w:val="0"/>
          <w:divBdr>
            <w:top w:val="none" w:sz="0" w:space="0" w:color="auto"/>
            <w:left w:val="none" w:sz="0" w:space="0" w:color="auto"/>
            <w:bottom w:val="none" w:sz="0" w:space="0" w:color="auto"/>
            <w:right w:val="none" w:sz="0" w:space="0" w:color="auto"/>
          </w:divBdr>
        </w:div>
        <w:div w:id="803350403">
          <w:marLeft w:val="0"/>
          <w:marRight w:val="0"/>
          <w:marTop w:val="0"/>
          <w:marBottom w:val="0"/>
          <w:divBdr>
            <w:top w:val="none" w:sz="0" w:space="0" w:color="auto"/>
            <w:left w:val="none" w:sz="0" w:space="0" w:color="auto"/>
            <w:bottom w:val="none" w:sz="0" w:space="0" w:color="auto"/>
            <w:right w:val="none" w:sz="0" w:space="0" w:color="auto"/>
          </w:divBdr>
        </w:div>
        <w:div w:id="1661814249">
          <w:marLeft w:val="0"/>
          <w:marRight w:val="0"/>
          <w:marTop w:val="0"/>
          <w:marBottom w:val="0"/>
          <w:divBdr>
            <w:top w:val="none" w:sz="0" w:space="0" w:color="auto"/>
            <w:left w:val="none" w:sz="0" w:space="0" w:color="auto"/>
            <w:bottom w:val="none" w:sz="0" w:space="0" w:color="auto"/>
            <w:right w:val="none" w:sz="0" w:space="0" w:color="auto"/>
          </w:divBdr>
        </w:div>
        <w:div w:id="446242730">
          <w:marLeft w:val="0"/>
          <w:marRight w:val="0"/>
          <w:marTop w:val="0"/>
          <w:marBottom w:val="0"/>
          <w:divBdr>
            <w:top w:val="none" w:sz="0" w:space="0" w:color="auto"/>
            <w:left w:val="none" w:sz="0" w:space="0" w:color="auto"/>
            <w:bottom w:val="none" w:sz="0" w:space="0" w:color="auto"/>
            <w:right w:val="none" w:sz="0" w:space="0" w:color="auto"/>
          </w:divBdr>
        </w:div>
        <w:div w:id="1346052084">
          <w:marLeft w:val="0"/>
          <w:marRight w:val="0"/>
          <w:marTop w:val="0"/>
          <w:marBottom w:val="0"/>
          <w:divBdr>
            <w:top w:val="none" w:sz="0" w:space="0" w:color="auto"/>
            <w:left w:val="none" w:sz="0" w:space="0" w:color="auto"/>
            <w:bottom w:val="none" w:sz="0" w:space="0" w:color="auto"/>
            <w:right w:val="none" w:sz="0" w:space="0" w:color="auto"/>
          </w:divBdr>
        </w:div>
        <w:div w:id="1595092202">
          <w:marLeft w:val="0"/>
          <w:marRight w:val="0"/>
          <w:marTop w:val="0"/>
          <w:marBottom w:val="0"/>
          <w:divBdr>
            <w:top w:val="none" w:sz="0" w:space="0" w:color="auto"/>
            <w:left w:val="none" w:sz="0" w:space="0" w:color="auto"/>
            <w:bottom w:val="none" w:sz="0" w:space="0" w:color="auto"/>
            <w:right w:val="none" w:sz="0" w:space="0" w:color="auto"/>
          </w:divBdr>
        </w:div>
        <w:div w:id="890459809">
          <w:marLeft w:val="0"/>
          <w:marRight w:val="0"/>
          <w:marTop w:val="0"/>
          <w:marBottom w:val="0"/>
          <w:divBdr>
            <w:top w:val="none" w:sz="0" w:space="0" w:color="auto"/>
            <w:left w:val="none" w:sz="0" w:space="0" w:color="auto"/>
            <w:bottom w:val="none" w:sz="0" w:space="0" w:color="auto"/>
            <w:right w:val="none" w:sz="0" w:space="0" w:color="auto"/>
          </w:divBdr>
        </w:div>
        <w:div w:id="185291771">
          <w:marLeft w:val="0"/>
          <w:marRight w:val="0"/>
          <w:marTop w:val="0"/>
          <w:marBottom w:val="0"/>
          <w:divBdr>
            <w:top w:val="none" w:sz="0" w:space="0" w:color="auto"/>
            <w:left w:val="none" w:sz="0" w:space="0" w:color="auto"/>
            <w:bottom w:val="none" w:sz="0" w:space="0" w:color="auto"/>
            <w:right w:val="none" w:sz="0" w:space="0" w:color="auto"/>
          </w:divBdr>
        </w:div>
        <w:div w:id="2019916597">
          <w:marLeft w:val="0"/>
          <w:marRight w:val="0"/>
          <w:marTop w:val="0"/>
          <w:marBottom w:val="0"/>
          <w:divBdr>
            <w:top w:val="none" w:sz="0" w:space="0" w:color="auto"/>
            <w:left w:val="none" w:sz="0" w:space="0" w:color="auto"/>
            <w:bottom w:val="none" w:sz="0" w:space="0" w:color="auto"/>
            <w:right w:val="none" w:sz="0" w:space="0" w:color="auto"/>
          </w:divBdr>
        </w:div>
        <w:div w:id="1423799463">
          <w:marLeft w:val="0"/>
          <w:marRight w:val="0"/>
          <w:marTop w:val="0"/>
          <w:marBottom w:val="0"/>
          <w:divBdr>
            <w:top w:val="none" w:sz="0" w:space="0" w:color="auto"/>
            <w:left w:val="none" w:sz="0" w:space="0" w:color="auto"/>
            <w:bottom w:val="none" w:sz="0" w:space="0" w:color="auto"/>
            <w:right w:val="none" w:sz="0" w:space="0" w:color="auto"/>
          </w:divBdr>
        </w:div>
        <w:div w:id="1450930071">
          <w:marLeft w:val="0"/>
          <w:marRight w:val="0"/>
          <w:marTop w:val="0"/>
          <w:marBottom w:val="0"/>
          <w:divBdr>
            <w:top w:val="none" w:sz="0" w:space="0" w:color="auto"/>
            <w:left w:val="none" w:sz="0" w:space="0" w:color="auto"/>
            <w:bottom w:val="none" w:sz="0" w:space="0" w:color="auto"/>
            <w:right w:val="none" w:sz="0" w:space="0" w:color="auto"/>
          </w:divBdr>
        </w:div>
        <w:div w:id="378017001">
          <w:marLeft w:val="0"/>
          <w:marRight w:val="0"/>
          <w:marTop w:val="0"/>
          <w:marBottom w:val="0"/>
          <w:divBdr>
            <w:top w:val="none" w:sz="0" w:space="0" w:color="auto"/>
            <w:left w:val="none" w:sz="0" w:space="0" w:color="auto"/>
            <w:bottom w:val="none" w:sz="0" w:space="0" w:color="auto"/>
            <w:right w:val="none" w:sz="0" w:space="0" w:color="auto"/>
          </w:divBdr>
        </w:div>
        <w:div w:id="1014266327">
          <w:marLeft w:val="0"/>
          <w:marRight w:val="0"/>
          <w:marTop w:val="0"/>
          <w:marBottom w:val="0"/>
          <w:divBdr>
            <w:top w:val="none" w:sz="0" w:space="0" w:color="auto"/>
            <w:left w:val="none" w:sz="0" w:space="0" w:color="auto"/>
            <w:bottom w:val="none" w:sz="0" w:space="0" w:color="auto"/>
            <w:right w:val="none" w:sz="0" w:space="0" w:color="auto"/>
          </w:divBdr>
        </w:div>
        <w:div w:id="1643805489">
          <w:marLeft w:val="0"/>
          <w:marRight w:val="0"/>
          <w:marTop w:val="0"/>
          <w:marBottom w:val="0"/>
          <w:divBdr>
            <w:top w:val="none" w:sz="0" w:space="0" w:color="auto"/>
            <w:left w:val="none" w:sz="0" w:space="0" w:color="auto"/>
            <w:bottom w:val="none" w:sz="0" w:space="0" w:color="auto"/>
            <w:right w:val="none" w:sz="0" w:space="0" w:color="auto"/>
          </w:divBdr>
        </w:div>
        <w:div w:id="995693345">
          <w:marLeft w:val="0"/>
          <w:marRight w:val="0"/>
          <w:marTop w:val="0"/>
          <w:marBottom w:val="0"/>
          <w:divBdr>
            <w:top w:val="none" w:sz="0" w:space="0" w:color="auto"/>
            <w:left w:val="none" w:sz="0" w:space="0" w:color="auto"/>
            <w:bottom w:val="none" w:sz="0" w:space="0" w:color="auto"/>
            <w:right w:val="none" w:sz="0" w:space="0" w:color="auto"/>
          </w:divBdr>
        </w:div>
        <w:div w:id="1549950427">
          <w:marLeft w:val="0"/>
          <w:marRight w:val="0"/>
          <w:marTop w:val="0"/>
          <w:marBottom w:val="0"/>
          <w:divBdr>
            <w:top w:val="none" w:sz="0" w:space="0" w:color="auto"/>
            <w:left w:val="none" w:sz="0" w:space="0" w:color="auto"/>
            <w:bottom w:val="none" w:sz="0" w:space="0" w:color="auto"/>
            <w:right w:val="none" w:sz="0" w:space="0" w:color="auto"/>
          </w:divBdr>
        </w:div>
      </w:divsChild>
    </w:div>
    <w:div w:id="894197578">
      <w:bodyDiv w:val="1"/>
      <w:marLeft w:val="0"/>
      <w:marRight w:val="0"/>
      <w:marTop w:val="0"/>
      <w:marBottom w:val="0"/>
      <w:divBdr>
        <w:top w:val="none" w:sz="0" w:space="0" w:color="auto"/>
        <w:left w:val="none" w:sz="0" w:space="0" w:color="auto"/>
        <w:bottom w:val="none" w:sz="0" w:space="0" w:color="auto"/>
        <w:right w:val="none" w:sz="0" w:space="0" w:color="auto"/>
      </w:divBdr>
      <w:divsChild>
        <w:div w:id="1365981463">
          <w:marLeft w:val="0"/>
          <w:marRight w:val="0"/>
          <w:marTop w:val="0"/>
          <w:marBottom w:val="0"/>
          <w:divBdr>
            <w:top w:val="none" w:sz="0" w:space="0" w:color="auto"/>
            <w:left w:val="none" w:sz="0" w:space="0" w:color="auto"/>
            <w:bottom w:val="none" w:sz="0" w:space="0" w:color="auto"/>
            <w:right w:val="none" w:sz="0" w:space="0" w:color="auto"/>
          </w:divBdr>
        </w:div>
        <w:div w:id="1316641862">
          <w:marLeft w:val="0"/>
          <w:marRight w:val="0"/>
          <w:marTop w:val="0"/>
          <w:marBottom w:val="0"/>
          <w:divBdr>
            <w:top w:val="none" w:sz="0" w:space="0" w:color="auto"/>
            <w:left w:val="none" w:sz="0" w:space="0" w:color="auto"/>
            <w:bottom w:val="none" w:sz="0" w:space="0" w:color="auto"/>
            <w:right w:val="none" w:sz="0" w:space="0" w:color="auto"/>
          </w:divBdr>
        </w:div>
        <w:div w:id="456145680">
          <w:marLeft w:val="0"/>
          <w:marRight w:val="0"/>
          <w:marTop w:val="0"/>
          <w:marBottom w:val="0"/>
          <w:divBdr>
            <w:top w:val="none" w:sz="0" w:space="0" w:color="auto"/>
            <w:left w:val="none" w:sz="0" w:space="0" w:color="auto"/>
            <w:bottom w:val="none" w:sz="0" w:space="0" w:color="auto"/>
            <w:right w:val="none" w:sz="0" w:space="0" w:color="auto"/>
          </w:divBdr>
        </w:div>
        <w:div w:id="1623531556">
          <w:marLeft w:val="0"/>
          <w:marRight w:val="0"/>
          <w:marTop w:val="0"/>
          <w:marBottom w:val="0"/>
          <w:divBdr>
            <w:top w:val="none" w:sz="0" w:space="0" w:color="auto"/>
            <w:left w:val="none" w:sz="0" w:space="0" w:color="auto"/>
            <w:bottom w:val="none" w:sz="0" w:space="0" w:color="auto"/>
            <w:right w:val="none" w:sz="0" w:space="0" w:color="auto"/>
          </w:divBdr>
        </w:div>
        <w:div w:id="420297644">
          <w:marLeft w:val="0"/>
          <w:marRight w:val="0"/>
          <w:marTop w:val="0"/>
          <w:marBottom w:val="0"/>
          <w:divBdr>
            <w:top w:val="none" w:sz="0" w:space="0" w:color="auto"/>
            <w:left w:val="none" w:sz="0" w:space="0" w:color="auto"/>
            <w:bottom w:val="none" w:sz="0" w:space="0" w:color="auto"/>
            <w:right w:val="none" w:sz="0" w:space="0" w:color="auto"/>
          </w:divBdr>
        </w:div>
        <w:div w:id="1429081408">
          <w:marLeft w:val="0"/>
          <w:marRight w:val="0"/>
          <w:marTop w:val="0"/>
          <w:marBottom w:val="0"/>
          <w:divBdr>
            <w:top w:val="none" w:sz="0" w:space="0" w:color="auto"/>
            <w:left w:val="none" w:sz="0" w:space="0" w:color="auto"/>
            <w:bottom w:val="none" w:sz="0" w:space="0" w:color="auto"/>
            <w:right w:val="none" w:sz="0" w:space="0" w:color="auto"/>
          </w:divBdr>
        </w:div>
        <w:div w:id="1335457053">
          <w:marLeft w:val="0"/>
          <w:marRight w:val="0"/>
          <w:marTop w:val="0"/>
          <w:marBottom w:val="0"/>
          <w:divBdr>
            <w:top w:val="none" w:sz="0" w:space="0" w:color="auto"/>
            <w:left w:val="none" w:sz="0" w:space="0" w:color="auto"/>
            <w:bottom w:val="none" w:sz="0" w:space="0" w:color="auto"/>
            <w:right w:val="none" w:sz="0" w:space="0" w:color="auto"/>
          </w:divBdr>
        </w:div>
        <w:div w:id="72705081">
          <w:marLeft w:val="0"/>
          <w:marRight w:val="0"/>
          <w:marTop w:val="0"/>
          <w:marBottom w:val="0"/>
          <w:divBdr>
            <w:top w:val="none" w:sz="0" w:space="0" w:color="auto"/>
            <w:left w:val="none" w:sz="0" w:space="0" w:color="auto"/>
            <w:bottom w:val="none" w:sz="0" w:space="0" w:color="auto"/>
            <w:right w:val="none" w:sz="0" w:space="0" w:color="auto"/>
          </w:divBdr>
        </w:div>
        <w:div w:id="157694502">
          <w:marLeft w:val="0"/>
          <w:marRight w:val="0"/>
          <w:marTop w:val="0"/>
          <w:marBottom w:val="0"/>
          <w:divBdr>
            <w:top w:val="none" w:sz="0" w:space="0" w:color="auto"/>
            <w:left w:val="none" w:sz="0" w:space="0" w:color="auto"/>
            <w:bottom w:val="none" w:sz="0" w:space="0" w:color="auto"/>
            <w:right w:val="none" w:sz="0" w:space="0" w:color="auto"/>
          </w:divBdr>
        </w:div>
        <w:div w:id="1646620267">
          <w:marLeft w:val="0"/>
          <w:marRight w:val="0"/>
          <w:marTop w:val="0"/>
          <w:marBottom w:val="0"/>
          <w:divBdr>
            <w:top w:val="none" w:sz="0" w:space="0" w:color="auto"/>
            <w:left w:val="none" w:sz="0" w:space="0" w:color="auto"/>
            <w:bottom w:val="none" w:sz="0" w:space="0" w:color="auto"/>
            <w:right w:val="none" w:sz="0" w:space="0" w:color="auto"/>
          </w:divBdr>
        </w:div>
        <w:div w:id="520824029">
          <w:marLeft w:val="0"/>
          <w:marRight w:val="0"/>
          <w:marTop w:val="0"/>
          <w:marBottom w:val="0"/>
          <w:divBdr>
            <w:top w:val="none" w:sz="0" w:space="0" w:color="auto"/>
            <w:left w:val="none" w:sz="0" w:space="0" w:color="auto"/>
            <w:bottom w:val="none" w:sz="0" w:space="0" w:color="auto"/>
            <w:right w:val="none" w:sz="0" w:space="0" w:color="auto"/>
          </w:divBdr>
        </w:div>
        <w:div w:id="1285579611">
          <w:marLeft w:val="0"/>
          <w:marRight w:val="0"/>
          <w:marTop w:val="0"/>
          <w:marBottom w:val="0"/>
          <w:divBdr>
            <w:top w:val="none" w:sz="0" w:space="0" w:color="auto"/>
            <w:left w:val="none" w:sz="0" w:space="0" w:color="auto"/>
            <w:bottom w:val="none" w:sz="0" w:space="0" w:color="auto"/>
            <w:right w:val="none" w:sz="0" w:space="0" w:color="auto"/>
          </w:divBdr>
        </w:div>
        <w:div w:id="801776152">
          <w:marLeft w:val="0"/>
          <w:marRight w:val="0"/>
          <w:marTop w:val="0"/>
          <w:marBottom w:val="0"/>
          <w:divBdr>
            <w:top w:val="none" w:sz="0" w:space="0" w:color="auto"/>
            <w:left w:val="none" w:sz="0" w:space="0" w:color="auto"/>
            <w:bottom w:val="none" w:sz="0" w:space="0" w:color="auto"/>
            <w:right w:val="none" w:sz="0" w:space="0" w:color="auto"/>
          </w:divBdr>
        </w:div>
        <w:div w:id="2020740563">
          <w:marLeft w:val="0"/>
          <w:marRight w:val="0"/>
          <w:marTop w:val="0"/>
          <w:marBottom w:val="0"/>
          <w:divBdr>
            <w:top w:val="none" w:sz="0" w:space="0" w:color="auto"/>
            <w:left w:val="none" w:sz="0" w:space="0" w:color="auto"/>
            <w:bottom w:val="none" w:sz="0" w:space="0" w:color="auto"/>
            <w:right w:val="none" w:sz="0" w:space="0" w:color="auto"/>
          </w:divBdr>
        </w:div>
        <w:div w:id="1651328761">
          <w:marLeft w:val="0"/>
          <w:marRight w:val="0"/>
          <w:marTop w:val="0"/>
          <w:marBottom w:val="0"/>
          <w:divBdr>
            <w:top w:val="none" w:sz="0" w:space="0" w:color="auto"/>
            <w:left w:val="none" w:sz="0" w:space="0" w:color="auto"/>
            <w:bottom w:val="none" w:sz="0" w:space="0" w:color="auto"/>
            <w:right w:val="none" w:sz="0" w:space="0" w:color="auto"/>
          </w:divBdr>
        </w:div>
        <w:div w:id="1257978541">
          <w:marLeft w:val="0"/>
          <w:marRight w:val="0"/>
          <w:marTop w:val="0"/>
          <w:marBottom w:val="0"/>
          <w:divBdr>
            <w:top w:val="none" w:sz="0" w:space="0" w:color="auto"/>
            <w:left w:val="none" w:sz="0" w:space="0" w:color="auto"/>
            <w:bottom w:val="none" w:sz="0" w:space="0" w:color="auto"/>
            <w:right w:val="none" w:sz="0" w:space="0" w:color="auto"/>
          </w:divBdr>
        </w:div>
        <w:div w:id="678965138">
          <w:marLeft w:val="0"/>
          <w:marRight w:val="0"/>
          <w:marTop w:val="0"/>
          <w:marBottom w:val="0"/>
          <w:divBdr>
            <w:top w:val="none" w:sz="0" w:space="0" w:color="auto"/>
            <w:left w:val="none" w:sz="0" w:space="0" w:color="auto"/>
            <w:bottom w:val="none" w:sz="0" w:space="0" w:color="auto"/>
            <w:right w:val="none" w:sz="0" w:space="0" w:color="auto"/>
          </w:divBdr>
        </w:div>
        <w:div w:id="181630528">
          <w:marLeft w:val="0"/>
          <w:marRight w:val="0"/>
          <w:marTop w:val="0"/>
          <w:marBottom w:val="0"/>
          <w:divBdr>
            <w:top w:val="none" w:sz="0" w:space="0" w:color="auto"/>
            <w:left w:val="none" w:sz="0" w:space="0" w:color="auto"/>
            <w:bottom w:val="none" w:sz="0" w:space="0" w:color="auto"/>
            <w:right w:val="none" w:sz="0" w:space="0" w:color="auto"/>
          </w:divBdr>
        </w:div>
        <w:div w:id="244799899">
          <w:marLeft w:val="0"/>
          <w:marRight w:val="0"/>
          <w:marTop w:val="0"/>
          <w:marBottom w:val="0"/>
          <w:divBdr>
            <w:top w:val="none" w:sz="0" w:space="0" w:color="auto"/>
            <w:left w:val="none" w:sz="0" w:space="0" w:color="auto"/>
            <w:bottom w:val="none" w:sz="0" w:space="0" w:color="auto"/>
            <w:right w:val="none" w:sz="0" w:space="0" w:color="auto"/>
          </w:divBdr>
        </w:div>
        <w:div w:id="551506015">
          <w:marLeft w:val="0"/>
          <w:marRight w:val="0"/>
          <w:marTop w:val="0"/>
          <w:marBottom w:val="0"/>
          <w:divBdr>
            <w:top w:val="none" w:sz="0" w:space="0" w:color="auto"/>
            <w:left w:val="none" w:sz="0" w:space="0" w:color="auto"/>
            <w:bottom w:val="none" w:sz="0" w:space="0" w:color="auto"/>
            <w:right w:val="none" w:sz="0" w:space="0" w:color="auto"/>
          </w:divBdr>
        </w:div>
        <w:div w:id="1593933227">
          <w:marLeft w:val="0"/>
          <w:marRight w:val="0"/>
          <w:marTop w:val="0"/>
          <w:marBottom w:val="0"/>
          <w:divBdr>
            <w:top w:val="none" w:sz="0" w:space="0" w:color="auto"/>
            <w:left w:val="none" w:sz="0" w:space="0" w:color="auto"/>
            <w:bottom w:val="none" w:sz="0" w:space="0" w:color="auto"/>
            <w:right w:val="none" w:sz="0" w:space="0" w:color="auto"/>
          </w:divBdr>
        </w:div>
        <w:div w:id="650408393">
          <w:marLeft w:val="0"/>
          <w:marRight w:val="0"/>
          <w:marTop w:val="0"/>
          <w:marBottom w:val="0"/>
          <w:divBdr>
            <w:top w:val="none" w:sz="0" w:space="0" w:color="auto"/>
            <w:left w:val="none" w:sz="0" w:space="0" w:color="auto"/>
            <w:bottom w:val="none" w:sz="0" w:space="0" w:color="auto"/>
            <w:right w:val="none" w:sz="0" w:space="0" w:color="auto"/>
          </w:divBdr>
        </w:div>
        <w:div w:id="1712538269">
          <w:marLeft w:val="0"/>
          <w:marRight w:val="0"/>
          <w:marTop w:val="0"/>
          <w:marBottom w:val="0"/>
          <w:divBdr>
            <w:top w:val="none" w:sz="0" w:space="0" w:color="auto"/>
            <w:left w:val="none" w:sz="0" w:space="0" w:color="auto"/>
            <w:bottom w:val="none" w:sz="0" w:space="0" w:color="auto"/>
            <w:right w:val="none" w:sz="0" w:space="0" w:color="auto"/>
          </w:divBdr>
        </w:div>
        <w:div w:id="698968710">
          <w:marLeft w:val="0"/>
          <w:marRight w:val="0"/>
          <w:marTop w:val="0"/>
          <w:marBottom w:val="0"/>
          <w:divBdr>
            <w:top w:val="none" w:sz="0" w:space="0" w:color="auto"/>
            <w:left w:val="none" w:sz="0" w:space="0" w:color="auto"/>
            <w:bottom w:val="none" w:sz="0" w:space="0" w:color="auto"/>
            <w:right w:val="none" w:sz="0" w:space="0" w:color="auto"/>
          </w:divBdr>
        </w:div>
        <w:div w:id="1069763593">
          <w:marLeft w:val="0"/>
          <w:marRight w:val="0"/>
          <w:marTop w:val="0"/>
          <w:marBottom w:val="0"/>
          <w:divBdr>
            <w:top w:val="none" w:sz="0" w:space="0" w:color="auto"/>
            <w:left w:val="none" w:sz="0" w:space="0" w:color="auto"/>
            <w:bottom w:val="none" w:sz="0" w:space="0" w:color="auto"/>
            <w:right w:val="none" w:sz="0" w:space="0" w:color="auto"/>
          </w:divBdr>
        </w:div>
        <w:div w:id="441998744">
          <w:marLeft w:val="0"/>
          <w:marRight w:val="0"/>
          <w:marTop w:val="0"/>
          <w:marBottom w:val="0"/>
          <w:divBdr>
            <w:top w:val="none" w:sz="0" w:space="0" w:color="auto"/>
            <w:left w:val="none" w:sz="0" w:space="0" w:color="auto"/>
            <w:bottom w:val="none" w:sz="0" w:space="0" w:color="auto"/>
            <w:right w:val="none" w:sz="0" w:space="0" w:color="auto"/>
          </w:divBdr>
        </w:div>
        <w:div w:id="962928371">
          <w:marLeft w:val="0"/>
          <w:marRight w:val="0"/>
          <w:marTop w:val="0"/>
          <w:marBottom w:val="0"/>
          <w:divBdr>
            <w:top w:val="none" w:sz="0" w:space="0" w:color="auto"/>
            <w:left w:val="none" w:sz="0" w:space="0" w:color="auto"/>
            <w:bottom w:val="none" w:sz="0" w:space="0" w:color="auto"/>
            <w:right w:val="none" w:sz="0" w:space="0" w:color="auto"/>
          </w:divBdr>
        </w:div>
        <w:div w:id="1350134039">
          <w:marLeft w:val="0"/>
          <w:marRight w:val="0"/>
          <w:marTop w:val="0"/>
          <w:marBottom w:val="0"/>
          <w:divBdr>
            <w:top w:val="none" w:sz="0" w:space="0" w:color="auto"/>
            <w:left w:val="none" w:sz="0" w:space="0" w:color="auto"/>
            <w:bottom w:val="none" w:sz="0" w:space="0" w:color="auto"/>
            <w:right w:val="none" w:sz="0" w:space="0" w:color="auto"/>
          </w:divBdr>
        </w:div>
        <w:div w:id="969360124">
          <w:marLeft w:val="0"/>
          <w:marRight w:val="0"/>
          <w:marTop w:val="0"/>
          <w:marBottom w:val="0"/>
          <w:divBdr>
            <w:top w:val="none" w:sz="0" w:space="0" w:color="auto"/>
            <w:left w:val="none" w:sz="0" w:space="0" w:color="auto"/>
            <w:bottom w:val="none" w:sz="0" w:space="0" w:color="auto"/>
            <w:right w:val="none" w:sz="0" w:space="0" w:color="auto"/>
          </w:divBdr>
        </w:div>
        <w:div w:id="1207184925">
          <w:marLeft w:val="0"/>
          <w:marRight w:val="0"/>
          <w:marTop w:val="0"/>
          <w:marBottom w:val="0"/>
          <w:divBdr>
            <w:top w:val="none" w:sz="0" w:space="0" w:color="auto"/>
            <w:left w:val="none" w:sz="0" w:space="0" w:color="auto"/>
            <w:bottom w:val="none" w:sz="0" w:space="0" w:color="auto"/>
            <w:right w:val="none" w:sz="0" w:space="0" w:color="auto"/>
          </w:divBdr>
        </w:div>
        <w:div w:id="511339896">
          <w:marLeft w:val="0"/>
          <w:marRight w:val="0"/>
          <w:marTop w:val="0"/>
          <w:marBottom w:val="0"/>
          <w:divBdr>
            <w:top w:val="none" w:sz="0" w:space="0" w:color="auto"/>
            <w:left w:val="none" w:sz="0" w:space="0" w:color="auto"/>
            <w:bottom w:val="none" w:sz="0" w:space="0" w:color="auto"/>
            <w:right w:val="none" w:sz="0" w:space="0" w:color="auto"/>
          </w:divBdr>
        </w:div>
        <w:div w:id="1181890547">
          <w:marLeft w:val="0"/>
          <w:marRight w:val="0"/>
          <w:marTop w:val="0"/>
          <w:marBottom w:val="0"/>
          <w:divBdr>
            <w:top w:val="none" w:sz="0" w:space="0" w:color="auto"/>
            <w:left w:val="none" w:sz="0" w:space="0" w:color="auto"/>
            <w:bottom w:val="none" w:sz="0" w:space="0" w:color="auto"/>
            <w:right w:val="none" w:sz="0" w:space="0" w:color="auto"/>
          </w:divBdr>
        </w:div>
        <w:div w:id="1803301349">
          <w:marLeft w:val="0"/>
          <w:marRight w:val="0"/>
          <w:marTop w:val="0"/>
          <w:marBottom w:val="0"/>
          <w:divBdr>
            <w:top w:val="none" w:sz="0" w:space="0" w:color="auto"/>
            <w:left w:val="none" w:sz="0" w:space="0" w:color="auto"/>
            <w:bottom w:val="none" w:sz="0" w:space="0" w:color="auto"/>
            <w:right w:val="none" w:sz="0" w:space="0" w:color="auto"/>
          </w:divBdr>
        </w:div>
        <w:div w:id="1174807514">
          <w:marLeft w:val="0"/>
          <w:marRight w:val="0"/>
          <w:marTop w:val="0"/>
          <w:marBottom w:val="0"/>
          <w:divBdr>
            <w:top w:val="none" w:sz="0" w:space="0" w:color="auto"/>
            <w:left w:val="none" w:sz="0" w:space="0" w:color="auto"/>
            <w:bottom w:val="none" w:sz="0" w:space="0" w:color="auto"/>
            <w:right w:val="none" w:sz="0" w:space="0" w:color="auto"/>
          </w:divBdr>
        </w:div>
        <w:div w:id="1965235388">
          <w:marLeft w:val="0"/>
          <w:marRight w:val="0"/>
          <w:marTop w:val="0"/>
          <w:marBottom w:val="0"/>
          <w:divBdr>
            <w:top w:val="none" w:sz="0" w:space="0" w:color="auto"/>
            <w:left w:val="none" w:sz="0" w:space="0" w:color="auto"/>
            <w:bottom w:val="none" w:sz="0" w:space="0" w:color="auto"/>
            <w:right w:val="none" w:sz="0" w:space="0" w:color="auto"/>
          </w:divBdr>
        </w:div>
        <w:div w:id="1652752956">
          <w:marLeft w:val="0"/>
          <w:marRight w:val="0"/>
          <w:marTop w:val="0"/>
          <w:marBottom w:val="0"/>
          <w:divBdr>
            <w:top w:val="none" w:sz="0" w:space="0" w:color="auto"/>
            <w:left w:val="none" w:sz="0" w:space="0" w:color="auto"/>
            <w:bottom w:val="none" w:sz="0" w:space="0" w:color="auto"/>
            <w:right w:val="none" w:sz="0" w:space="0" w:color="auto"/>
          </w:divBdr>
        </w:div>
        <w:div w:id="869535338">
          <w:marLeft w:val="0"/>
          <w:marRight w:val="0"/>
          <w:marTop w:val="0"/>
          <w:marBottom w:val="0"/>
          <w:divBdr>
            <w:top w:val="none" w:sz="0" w:space="0" w:color="auto"/>
            <w:left w:val="none" w:sz="0" w:space="0" w:color="auto"/>
            <w:bottom w:val="none" w:sz="0" w:space="0" w:color="auto"/>
            <w:right w:val="none" w:sz="0" w:space="0" w:color="auto"/>
          </w:divBdr>
        </w:div>
        <w:div w:id="1974552469">
          <w:marLeft w:val="0"/>
          <w:marRight w:val="0"/>
          <w:marTop w:val="0"/>
          <w:marBottom w:val="0"/>
          <w:divBdr>
            <w:top w:val="none" w:sz="0" w:space="0" w:color="auto"/>
            <w:left w:val="none" w:sz="0" w:space="0" w:color="auto"/>
            <w:bottom w:val="none" w:sz="0" w:space="0" w:color="auto"/>
            <w:right w:val="none" w:sz="0" w:space="0" w:color="auto"/>
          </w:divBdr>
        </w:div>
        <w:div w:id="1312635787">
          <w:marLeft w:val="0"/>
          <w:marRight w:val="0"/>
          <w:marTop w:val="0"/>
          <w:marBottom w:val="0"/>
          <w:divBdr>
            <w:top w:val="none" w:sz="0" w:space="0" w:color="auto"/>
            <w:left w:val="none" w:sz="0" w:space="0" w:color="auto"/>
            <w:bottom w:val="none" w:sz="0" w:space="0" w:color="auto"/>
            <w:right w:val="none" w:sz="0" w:space="0" w:color="auto"/>
          </w:divBdr>
        </w:div>
        <w:div w:id="1684237476">
          <w:marLeft w:val="0"/>
          <w:marRight w:val="0"/>
          <w:marTop w:val="0"/>
          <w:marBottom w:val="0"/>
          <w:divBdr>
            <w:top w:val="none" w:sz="0" w:space="0" w:color="auto"/>
            <w:left w:val="none" w:sz="0" w:space="0" w:color="auto"/>
            <w:bottom w:val="none" w:sz="0" w:space="0" w:color="auto"/>
            <w:right w:val="none" w:sz="0" w:space="0" w:color="auto"/>
          </w:divBdr>
        </w:div>
        <w:div w:id="2089426798">
          <w:marLeft w:val="0"/>
          <w:marRight w:val="0"/>
          <w:marTop w:val="0"/>
          <w:marBottom w:val="0"/>
          <w:divBdr>
            <w:top w:val="none" w:sz="0" w:space="0" w:color="auto"/>
            <w:left w:val="none" w:sz="0" w:space="0" w:color="auto"/>
            <w:bottom w:val="none" w:sz="0" w:space="0" w:color="auto"/>
            <w:right w:val="none" w:sz="0" w:space="0" w:color="auto"/>
          </w:divBdr>
        </w:div>
        <w:div w:id="1081680922">
          <w:marLeft w:val="0"/>
          <w:marRight w:val="0"/>
          <w:marTop w:val="0"/>
          <w:marBottom w:val="0"/>
          <w:divBdr>
            <w:top w:val="none" w:sz="0" w:space="0" w:color="auto"/>
            <w:left w:val="none" w:sz="0" w:space="0" w:color="auto"/>
            <w:bottom w:val="none" w:sz="0" w:space="0" w:color="auto"/>
            <w:right w:val="none" w:sz="0" w:space="0" w:color="auto"/>
          </w:divBdr>
        </w:div>
        <w:div w:id="447703808">
          <w:marLeft w:val="0"/>
          <w:marRight w:val="0"/>
          <w:marTop w:val="0"/>
          <w:marBottom w:val="0"/>
          <w:divBdr>
            <w:top w:val="none" w:sz="0" w:space="0" w:color="auto"/>
            <w:left w:val="none" w:sz="0" w:space="0" w:color="auto"/>
            <w:bottom w:val="none" w:sz="0" w:space="0" w:color="auto"/>
            <w:right w:val="none" w:sz="0" w:space="0" w:color="auto"/>
          </w:divBdr>
        </w:div>
        <w:div w:id="221792259">
          <w:marLeft w:val="0"/>
          <w:marRight w:val="0"/>
          <w:marTop w:val="0"/>
          <w:marBottom w:val="0"/>
          <w:divBdr>
            <w:top w:val="none" w:sz="0" w:space="0" w:color="auto"/>
            <w:left w:val="none" w:sz="0" w:space="0" w:color="auto"/>
            <w:bottom w:val="none" w:sz="0" w:space="0" w:color="auto"/>
            <w:right w:val="none" w:sz="0" w:space="0" w:color="auto"/>
          </w:divBdr>
        </w:div>
        <w:div w:id="716271802">
          <w:marLeft w:val="0"/>
          <w:marRight w:val="0"/>
          <w:marTop w:val="0"/>
          <w:marBottom w:val="0"/>
          <w:divBdr>
            <w:top w:val="none" w:sz="0" w:space="0" w:color="auto"/>
            <w:left w:val="none" w:sz="0" w:space="0" w:color="auto"/>
            <w:bottom w:val="none" w:sz="0" w:space="0" w:color="auto"/>
            <w:right w:val="none" w:sz="0" w:space="0" w:color="auto"/>
          </w:divBdr>
        </w:div>
      </w:divsChild>
    </w:div>
    <w:div w:id="971328454">
      <w:bodyDiv w:val="1"/>
      <w:marLeft w:val="0"/>
      <w:marRight w:val="0"/>
      <w:marTop w:val="0"/>
      <w:marBottom w:val="0"/>
      <w:divBdr>
        <w:top w:val="none" w:sz="0" w:space="0" w:color="auto"/>
        <w:left w:val="none" w:sz="0" w:space="0" w:color="auto"/>
        <w:bottom w:val="none" w:sz="0" w:space="0" w:color="auto"/>
        <w:right w:val="none" w:sz="0" w:space="0" w:color="auto"/>
      </w:divBdr>
      <w:divsChild>
        <w:div w:id="229002043">
          <w:marLeft w:val="0"/>
          <w:marRight w:val="0"/>
          <w:marTop w:val="0"/>
          <w:marBottom w:val="0"/>
          <w:divBdr>
            <w:top w:val="none" w:sz="0" w:space="0" w:color="auto"/>
            <w:left w:val="none" w:sz="0" w:space="0" w:color="auto"/>
            <w:bottom w:val="none" w:sz="0" w:space="0" w:color="auto"/>
            <w:right w:val="none" w:sz="0" w:space="0" w:color="auto"/>
          </w:divBdr>
        </w:div>
        <w:div w:id="761606977">
          <w:marLeft w:val="0"/>
          <w:marRight w:val="0"/>
          <w:marTop w:val="0"/>
          <w:marBottom w:val="0"/>
          <w:divBdr>
            <w:top w:val="none" w:sz="0" w:space="0" w:color="auto"/>
            <w:left w:val="none" w:sz="0" w:space="0" w:color="auto"/>
            <w:bottom w:val="none" w:sz="0" w:space="0" w:color="auto"/>
            <w:right w:val="none" w:sz="0" w:space="0" w:color="auto"/>
          </w:divBdr>
        </w:div>
        <w:div w:id="1570992010">
          <w:marLeft w:val="0"/>
          <w:marRight w:val="0"/>
          <w:marTop w:val="0"/>
          <w:marBottom w:val="0"/>
          <w:divBdr>
            <w:top w:val="none" w:sz="0" w:space="0" w:color="auto"/>
            <w:left w:val="none" w:sz="0" w:space="0" w:color="auto"/>
            <w:bottom w:val="none" w:sz="0" w:space="0" w:color="auto"/>
            <w:right w:val="none" w:sz="0" w:space="0" w:color="auto"/>
          </w:divBdr>
        </w:div>
        <w:div w:id="661005066">
          <w:marLeft w:val="0"/>
          <w:marRight w:val="0"/>
          <w:marTop w:val="0"/>
          <w:marBottom w:val="0"/>
          <w:divBdr>
            <w:top w:val="none" w:sz="0" w:space="0" w:color="auto"/>
            <w:left w:val="none" w:sz="0" w:space="0" w:color="auto"/>
            <w:bottom w:val="none" w:sz="0" w:space="0" w:color="auto"/>
            <w:right w:val="none" w:sz="0" w:space="0" w:color="auto"/>
          </w:divBdr>
        </w:div>
        <w:div w:id="973801883">
          <w:marLeft w:val="0"/>
          <w:marRight w:val="0"/>
          <w:marTop w:val="0"/>
          <w:marBottom w:val="0"/>
          <w:divBdr>
            <w:top w:val="none" w:sz="0" w:space="0" w:color="auto"/>
            <w:left w:val="none" w:sz="0" w:space="0" w:color="auto"/>
            <w:bottom w:val="none" w:sz="0" w:space="0" w:color="auto"/>
            <w:right w:val="none" w:sz="0" w:space="0" w:color="auto"/>
          </w:divBdr>
        </w:div>
        <w:div w:id="446628444">
          <w:marLeft w:val="0"/>
          <w:marRight w:val="0"/>
          <w:marTop w:val="0"/>
          <w:marBottom w:val="0"/>
          <w:divBdr>
            <w:top w:val="none" w:sz="0" w:space="0" w:color="auto"/>
            <w:left w:val="none" w:sz="0" w:space="0" w:color="auto"/>
            <w:bottom w:val="none" w:sz="0" w:space="0" w:color="auto"/>
            <w:right w:val="none" w:sz="0" w:space="0" w:color="auto"/>
          </w:divBdr>
        </w:div>
        <w:div w:id="84502581">
          <w:marLeft w:val="0"/>
          <w:marRight w:val="0"/>
          <w:marTop w:val="0"/>
          <w:marBottom w:val="0"/>
          <w:divBdr>
            <w:top w:val="none" w:sz="0" w:space="0" w:color="auto"/>
            <w:left w:val="none" w:sz="0" w:space="0" w:color="auto"/>
            <w:bottom w:val="none" w:sz="0" w:space="0" w:color="auto"/>
            <w:right w:val="none" w:sz="0" w:space="0" w:color="auto"/>
          </w:divBdr>
        </w:div>
        <w:div w:id="1639452846">
          <w:marLeft w:val="0"/>
          <w:marRight w:val="0"/>
          <w:marTop w:val="0"/>
          <w:marBottom w:val="0"/>
          <w:divBdr>
            <w:top w:val="none" w:sz="0" w:space="0" w:color="auto"/>
            <w:left w:val="none" w:sz="0" w:space="0" w:color="auto"/>
            <w:bottom w:val="none" w:sz="0" w:space="0" w:color="auto"/>
            <w:right w:val="none" w:sz="0" w:space="0" w:color="auto"/>
          </w:divBdr>
        </w:div>
        <w:div w:id="1902860231">
          <w:marLeft w:val="0"/>
          <w:marRight w:val="0"/>
          <w:marTop w:val="0"/>
          <w:marBottom w:val="0"/>
          <w:divBdr>
            <w:top w:val="none" w:sz="0" w:space="0" w:color="auto"/>
            <w:left w:val="none" w:sz="0" w:space="0" w:color="auto"/>
            <w:bottom w:val="none" w:sz="0" w:space="0" w:color="auto"/>
            <w:right w:val="none" w:sz="0" w:space="0" w:color="auto"/>
          </w:divBdr>
        </w:div>
        <w:div w:id="421413486">
          <w:marLeft w:val="0"/>
          <w:marRight w:val="0"/>
          <w:marTop w:val="0"/>
          <w:marBottom w:val="0"/>
          <w:divBdr>
            <w:top w:val="none" w:sz="0" w:space="0" w:color="auto"/>
            <w:left w:val="none" w:sz="0" w:space="0" w:color="auto"/>
            <w:bottom w:val="none" w:sz="0" w:space="0" w:color="auto"/>
            <w:right w:val="none" w:sz="0" w:space="0" w:color="auto"/>
          </w:divBdr>
        </w:div>
        <w:div w:id="3870080">
          <w:marLeft w:val="0"/>
          <w:marRight w:val="0"/>
          <w:marTop w:val="0"/>
          <w:marBottom w:val="0"/>
          <w:divBdr>
            <w:top w:val="none" w:sz="0" w:space="0" w:color="auto"/>
            <w:left w:val="none" w:sz="0" w:space="0" w:color="auto"/>
            <w:bottom w:val="none" w:sz="0" w:space="0" w:color="auto"/>
            <w:right w:val="none" w:sz="0" w:space="0" w:color="auto"/>
          </w:divBdr>
        </w:div>
        <w:div w:id="1722558822">
          <w:marLeft w:val="0"/>
          <w:marRight w:val="0"/>
          <w:marTop w:val="0"/>
          <w:marBottom w:val="0"/>
          <w:divBdr>
            <w:top w:val="none" w:sz="0" w:space="0" w:color="auto"/>
            <w:left w:val="none" w:sz="0" w:space="0" w:color="auto"/>
            <w:bottom w:val="none" w:sz="0" w:space="0" w:color="auto"/>
            <w:right w:val="none" w:sz="0" w:space="0" w:color="auto"/>
          </w:divBdr>
        </w:div>
        <w:div w:id="1383670031">
          <w:marLeft w:val="0"/>
          <w:marRight w:val="0"/>
          <w:marTop w:val="0"/>
          <w:marBottom w:val="0"/>
          <w:divBdr>
            <w:top w:val="none" w:sz="0" w:space="0" w:color="auto"/>
            <w:left w:val="none" w:sz="0" w:space="0" w:color="auto"/>
            <w:bottom w:val="none" w:sz="0" w:space="0" w:color="auto"/>
            <w:right w:val="none" w:sz="0" w:space="0" w:color="auto"/>
          </w:divBdr>
        </w:div>
        <w:div w:id="1390179903">
          <w:marLeft w:val="0"/>
          <w:marRight w:val="0"/>
          <w:marTop w:val="0"/>
          <w:marBottom w:val="0"/>
          <w:divBdr>
            <w:top w:val="none" w:sz="0" w:space="0" w:color="auto"/>
            <w:left w:val="none" w:sz="0" w:space="0" w:color="auto"/>
            <w:bottom w:val="none" w:sz="0" w:space="0" w:color="auto"/>
            <w:right w:val="none" w:sz="0" w:space="0" w:color="auto"/>
          </w:divBdr>
        </w:div>
        <w:div w:id="1830828634">
          <w:marLeft w:val="0"/>
          <w:marRight w:val="0"/>
          <w:marTop w:val="0"/>
          <w:marBottom w:val="0"/>
          <w:divBdr>
            <w:top w:val="none" w:sz="0" w:space="0" w:color="auto"/>
            <w:left w:val="none" w:sz="0" w:space="0" w:color="auto"/>
            <w:bottom w:val="none" w:sz="0" w:space="0" w:color="auto"/>
            <w:right w:val="none" w:sz="0" w:space="0" w:color="auto"/>
          </w:divBdr>
        </w:div>
        <w:div w:id="980842038">
          <w:marLeft w:val="0"/>
          <w:marRight w:val="0"/>
          <w:marTop w:val="0"/>
          <w:marBottom w:val="0"/>
          <w:divBdr>
            <w:top w:val="none" w:sz="0" w:space="0" w:color="auto"/>
            <w:left w:val="none" w:sz="0" w:space="0" w:color="auto"/>
            <w:bottom w:val="none" w:sz="0" w:space="0" w:color="auto"/>
            <w:right w:val="none" w:sz="0" w:space="0" w:color="auto"/>
          </w:divBdr>
        </w:div>
        <w:div w:id="534462001">
          <w:marLeft w:val="0"/>
          <w:marRight w:val="0"/>
          <w:marTop w:val="0"/>
          <w:marBottom w:val="0"/>
          <w:divBdr>
            <w:top w:val="none" w:sz="0" w:space="0" w:color="auto"/>
            <w:left w:val="none" w:sz="0" w:space="0" w:color="auto"/>
            <w:bottom w:val="none" w:sz="0" w:space="0" w:color="auto"/>
            <w:right w:val="none" w:sz="0" w:space="0" w:color="auto"/>
          </w:divBdr>
        </w:div>
        <w:div w:id="1729761961">
          <w:marLeft w:val="0"/>
          <w:marRight w:val="0"/>
          <w:marTop w:val="0"/>
          <w:marBottom w:val="0"/>
          <w:divBdr>
            <w:top w:val="none" w:sz="0" w:space="0" w:color="auto"/>
            <w:left w:val="none" w:sz="0" w:space="0" w:color="auto"/>
            <w:bottom w:val="none" w:sz="0" w:space="0" w:color="auto"/>
            <w:right w:val="none" w:sz="0" w:space="0" w:color="auto"/>
          </w:divBdr>
        </w:div>
        <w:div w:id="1472819702">
          <w:marLeft w:val="0"/>
          <w:marRight w:val="0"/>
          <w:marTop w:val="0"/>
          <w:marBottom w:val="0"/>
          <w:divBdr>
            <w:top w:val="none" w:sz="0" w:space="0" w:color="auto"/>
            <w:left w:val="none" w:sz="0" w:space="0" w:color="auto"/>
            <w:bottom w:val="none" w:sz="0" w:space="0" w:color="auto"/>
            <w:right w:val="none" w:sz="0" w:space="0" w:color="auto"/>
          </w:divBdr>
        </w:div>
        <w:div w:id="402915884">
          <w:marLeft w:val="0"/>
          <w:marRight w:val="0"/>
          <w:marTop w:val="0"/>
          <w:marBottom w:val="0"/>
          <w:divBdr>
            <w:top w:val="none" w:sz="0" w:space="0" w:color="auto"/>
            <w:left w:val="none" w:sz="0" w:space="0" w:color="auto"/>
            <w:bottom w:val="none" w:sz="0" w:space="0" w:color="auto"/>
            <w:right w:val="none" w:sz="0" w:space="0" w:color="auto"/>
          </w:divBdr>
        </w:div>
        <w:div w:id="1217473057">
          <w:marLeft w:val="0"/>
          <w:marRight w:val="0"/>
          <w:marTop w:val="0"/>
          <w:marBottom w:val="0"/>
          <w:divBdr>
            <w:top w:val="none" w:sz="0" w:space="0" w:color="auto"/>
            <w:left w:val="none" w:sz="0" w:space="0" w:color="auto"/>
            <w:bottom w:val="none" w:sz="0" w:space="0" w:color="auto"/>
            <w:right w:val="none" w:sz="0" w:space="0" w:color="auto"/>
          </w:divBdr>
        </w:div>
        <w:div w:id="1411268095">
          <w:marLeft w:val="0"/>
          <w:marRight w:val="0"/>
          <w:marTop w:val="0"/>
          <w:marBottom w:val="0"/>
          <w:divBdr>
            <w:top w:val="none" w:sz="0" w:space="0" w:color="auto"/>
            <w:left w:val="none" w:sz="0" w:space="0" w:color="auto"/>
            <w:bottom w:val="none" w:sz="0" w:space="0" w:color="auto"/>
            <w:right w:val="none" w:sz="0" w:space="0" w:color="auto"/>
          </w:divBdr>
        </w:div>
        <w:div w:id="153570361">
          <w:marLeft w:val="0"/>
          <w:marRight w:val="0"/>
          <w:marTop w:val="0"/>
          <w:marBottom w:val="0"/>
          <w:divBdr>
            <w:top w:val="none" w:sz="0" w:space="0" w:color="auto"/>
            <w:left w:val="none" w:sz="0" w:space="0" w:color="auto"/>
            <w:bottom w:val="none" w:sz="0" w:space="0" w:color="auto"/>
            <w:right w:val="none" w:sz="0" w:space="0" w:color="auto"/>
          </w:divBdr>
        </w:div>
        <w:div w:id="1168981723">
          <w:marLeft w:val="0"/>
          <w:marRight w:val="0"/>
          <w:marTop w:val="0"/>
          <w:marBottom w:val="0"/>
          <w:divBdr>
            <w:top w:val="none" w:sz="0" w:space="0" w:color="auto"/>
            <w:left w:val="none" w:sz="0" w:space="0" w:color="auto"/>
            <w:bottom w:val="none" w:sz="0" w:space="0" w:color="auto"/>
            <w:right w:val="none" w:sz="0" w:space="0" w:color="auto"/>
          </w:divBdr>
        </w:div>
        <w:div w:id="2071926995">
          <w:marLeft w:val="0"/>
          <w:marRight w:val="0"/>
          <w:marTop w:val="0"/>
          <w:marBottom w:val="0"/>
          <w:divBdr>
            <w:top w:val="none" w:sz="0" w:space="0" w:color="auto"/>
            <w:left w:val="none" w:sz="0" w:space="0" w:color="auto"/>
            <w:bottom w:val="none" w:sz="0" w:space="0" w:color="auto"/>
            <w:right w:val="none" w:sz="0" w:space="0" w:color="auto"/>
          </w:divBdr>
        </w:div>
        <w:div w:id="1936860898">
          <w:marLeft w:val="0"/>
          <w:marRight w:val="0"/>
          <w:marTop w:val="0"/>
          <w:marBottom w:val="0"/>
          <w:divBdr>
            <w:top w:val="none" w:sz="0" w:space="0" w:color="auto"/>
            <w:left w:val="none" w:sz="0" w:space="0" w:color="auto"/>
            <w:bottom w:val="none" w:sz="0" w:space="0" w:color="auto"/>
            <w:right w:val="none" w:sz="0" w:space="0" w:color="auto"/>
          </w:divBdr>
        </w:div>
        <w:div w:id="991371220">
          <w:marLeft w:val="0"/>
          <w:marRight w:val="0"/>
          <w:marTop w:val="0"/>
          <w:marBottom w:val="0"/>
          <w:divBdr>
            <w:top w:val="none" w:sz="0" w:space="0" w:color="auto"/>
            <w:left w:val="none" w:sz="0" w:space="0" w:color="auto"/>
            <w:bottom w:val="none" w:sz="0" w:space="0" w:color="auto"/>
            <w:right w:val="none" w:sz="0" w:space="0" w:color="auto"/>
          </w:divBdr>
        </w:div>
        <w:div w:id="358430344">
          <w:marLeft w:val="0"/>
          <w:marRight w:val="0"/>
          <w:marTop w:val="0"/>
          <w:marBottom w:val="0"/>
          <w:divBdr>
            <w:top w:val="none" w:sz="0" w:space="0" w:color="auto"/>
            <w:left w:val="none" w:sz="0" w:space="0" w:color="auto"/>
            <w:bottom w:val="none" w:sz="0" w:space="0" w:color="auto"/>
            <w:right w:val="none" w:sz="0" w:space="0" w:color="auto"/>
          </w:divBdr>
        </w:div>
        <w:div w:id="716205123">
          <w:marLeft w:val="0"/>
          <w:marRight w:val="0"/>
          <w:marTop w:val="0"/>
          <w:marBottom w:val="0"/>
          <w:divBdr>
            <w:top w:val="none" w:sz="0" w:space="0" w:color="auto"/>
            <w:left w:val="none" w:sz="0" w:space="0" w:color="auto"/>
            <w:bottom w:val="none" w:sz="0" w:space="0" w:color="auto"/>
            <w:right w:val="none" w:sz="0" w:space="0" w:color="auto"/>
          </w:divBdr>
        </w:div>
        <w:div w:id="1778983079">
          <w:marLeft w:val="0"/>
          <w:marRight w:val="0"/>
          <w:marTop w:val="0"/>
          <w:marBottom w:val="0"/>
          <w:divBdr>
            <w:top w:val="none" w:sz="0" w:space="0" w:color="auto"/>
            <w:left w:val="none" w:sz="0" w:space="0" w:color="auto"/>
            <w:bottom w:val="none" w:sz="0" w:space="0" w:color="auto"/>
            <w:right w:val="none" w:sz="0" w:space="0" w:color="auto"/>
          </w:divBdr>
        </w:div>
        <w:div w:id="1154644885">
          <w:marLeft w:val="0"/>
          <w:marRight w:val="0"/>
          <w:marTop w:val="0"/>
          <w:marBottom w:val="0"/>
          <w:divBdr>
            <w:top w:val="none" w:sz="0" w:space="0" w:color="auto"/>
            <w:left w:val="none" w:sz="0" w:space="0" w:color="auto"/>
            <w:bottom w:val="none" w:sz="0" w:space="0" w:color="auto"/>
            <w:right w:val="none" w:sz="0" w:space="0" w:color="auto"/>
          </w:divBdr>
        </w:div>
        <w:div w:id="1115827636">
          <w:marLeft w:val="0"/>
          <w:marRight w:val="0"/>
          <w:marTop w:val="0"/>
          <w:marBottom w:val="0"/>
          <w:divBdr>
            <w:top w:val="none" w:sz="0" w:space="0" w:color="auto"/>
            <w:left w:val="none" w:sz="0" w:space="0" w:color="auto"/>
            <w:bottom w:val="none" w:sz="0" w:space="0" w:color="auto"/>
            <w:right w:val="none" w:sz="0" w:space="0" w:color="auto"/>
          </w:divBdr>
        </w:div>
        <w:div w:id="1454858462">
          <w:marLeft w:val="0"/>
          <w:marRight w:val="0"/>
          <w:marTop w:val="0"/>
          <w:marBottom w:val="0"/>
          <w:divBdr>
            <w:top w:val="none" w:sz="0" w:space="0" w:color="auto"/>
            <w:left w:val="none" w:sz="0" w:space="0" w:color="auto"/>
            <w:bottom w:val="none" w:sz="0" w:space="0" w:color="auto"/>
            <w:right w:val="none" w:sz="0" w:space="0" w:color="auto"/>
          </w:divBdr>
        </w:div>
      </w:divsChild>
    </w:div>
    <w:div w:id="1012756817">
      <w:bodyDiv w:val="1"/>
      <w:marLeft w:val="0"/>
      <w:marRight w:val="0"/>
      <w:marTop w:val="0"/>
      <w:marBottom w:val="0"/>
      <w:divBdr>
        <w:top w:val="none" w:sz="0" w:space="0" w:color="auto"/>
        <w:left w:val="none" w:sz="0" w:space="0" w:color="auto"/>
        <w:bottom w:val="none" w:sz="0" w:space="0" w:color="auto"/>
        <w:right w:val="none" w:sz="0" w:space="0" w:color="auto"/>
      </w:divBdr>
      <w:divsChild>
        <w:div w:id="1908303598">
          <w:marLeft w:val="0"/>
          <w:marRight w:val="0"/>
          <w:marTop w:val="0"/>
          <w:marBottom w:val="0"/>
          <w:divBdr>
            <w:top w:val="none" w:sz="0" w:space="0" w:color="auto"/>
            <w:left w:val="none" w:sz="0" w:space="0" w:color="auto"/>
            <w:bottom w:val="none" w:sz="0" w:space="0" w:color="auto"/>
            <w:right w:val="none" w:sz="0" w:space="0" w:color="auto"/>
          </w:divBdr>
        </w:div>
        <w:div w:id="1614433140">
          <w:marLeft w:val="0"/>
          <w:marRight w:val="0"/>
          <w:marTop w:val="0"/>
          <w:marBottom w:val="0"/>
          <w:divBdr>
            <w:top w:val="none" w:sz="0" w:space="0" w:color="auto"/>
            <w:left w:val="none" w:sz="0" w:space="0" w:color="auto"/>
            <w:bottom w:val="none" w:sz="0" w:space="0" w:color="auto"/>
            <w:right w:val="none" w:sz="0" w:space="0" w:color="auto"/>
          </w:divBdr>
        </w:div>
        <w:div w:id="1227641526">
          <w:marLeft w:val="0"/>
          <w:marRight w:val="0"/>
          <w:marTop w:val="0"/>
          <w:marBottom w:val="0"/>
          <w:divBdr>
            <w:top w:val="none" w:sz="0" w:space="0" w:color="auto"/>
            <w:left w:val="none" w:sz="0" w:space="0" w:color="auto"/>
            <w:bottom w:val="none" w:sz="0" w:space="0" w:color="auto"/>
            <w:right w:val="none" w:sz="0" w:space="0" w:color="auto"/>
          </w:divBdr>
        </w:div>
        <w:div w:id="679352677">
          <w:marLeft w:val="0"/>
          <w:marRight w:val="0"/>
          <w:marTop w:val="0"/>
          <w:marBottom w:val="0"/>
          <w:divBdr>
            <w:top w:val="none" w:sz="0" w:space="0" w:color="auto"/>
            <w:left w:val="none" w:sz="0" w:space="0" w:color="auto"/>
            <w:bottom w:val="none" w:sz="0" w:space="0" w:color="auto"/>
            <w:right w:val="none" w:sz="0" w:space="0" w:color="auto"/>
          </w:divBdr>
        </w:div>
        <w:div w:id="1223522938">
          <w:marLeft w:val="0"/>
          <w:marRight w:val="0"/>
          <w:marTop w:val="0"/>
          <w:marBottom w:val="0"/>
          <w:divBdr>
            <w:top w:val="none" w:sz="0" w:space="0" w:color="auto"/>
            <w:left w:val="none" w:sz="0" w:space="0" w:color="auto"/>
            <w:bottom w:val="none" w:sz="0" w:space="0" w:color="auto"/>
            <w:right w:val="none" w:sz="0" w:space="0" w:color="auto"/>
          </w:divBdr>
        </w:div>
        <w:div w:id="1043286372">
          <w:marLeft w:val="0"/>
          <w:marRight w:val="0"/>
          <w:marTop w:val="0"/>
          <w:marBottom w:val="0"/>
          <w:divBdr>
            <w:top w:val="none" w:sz="0" w:space="0" w:color="auto"/>
            <w:left w:val="none" w:sz="0" w:space="0" w:color="auto"/>
            <w:bottom w:val="none" w:sz="0" w:space="0" w:color="auto"/>
            <w:right w:val="none" w:sz="0" w:space="0" w:color="auto"/>
          </w:divBdr>
        </w:div>
        <w:div w:id="283734371">
          <w:marLeft w:val="0"/>
          <w:marRight w:val="0"/>
          <w:marTop w:val="0"/>
          <w:marBottom w:val="0"/>
          <w:divBdr>
            <w:top w:val="none" w:sz="0" w:space="0" w:color="auto"/>
            <w:left w:val="none" w:sz="0" w:space="0" w:color="auto"/>
            <w:bottom w:val="none" w:sz="0" w:space="0" w:color="auto"/>
            <w:right w:val="none" w:sz="0" w:space="0" w:color="auto"/>
          </w:divBdr>
        </w:div>
        <w:div w:id="136797730">
          <w:marLeft w:val="0"/>
          <w:marRight w:val="0"/>
          <w:marTop w:val="0"/>
          <w:marBottom w:val="0"/>
          <w:divBdr>
            <w:top w:val="none" w:sz="0" w:space="0" w:color="auto"/>
            <w:left w:val="none" w:sz="0" w:space="0" w:color="auto"/>
            <w:bottom w:val="none" w:sz="0" w:space="0" w:color="auto"/>
            <w:right w:val="none" w:sz="0" w:space="0" w:color="auto"/>
          </w:divBdr>
        </w:div>
        <w:div w:id="1917470738">
          <w:marLeft w:val="0"/>
          <w:marRight w:val="0"/>
          <w:marTop w:val="0"/>
          <w:marBottom w:val="0"/>
          <w:divBdr>
            <w:top w:val="none" w:sz="0" w:space="0" w:color="auto"/>
            <w:left w:val="none" w:sz="0" w:space="0" w:color="auto"/>
            <w:bottom w:val="none" w:sz="0" w:space="0" w:color="auto"/>
            <w:right w:val="none" w:sz="0" w:space="0" w:color="auto"/>
          </w:divBdr>
        </w:div>
        <w:div w:id="2092460713">
          <w:marLeft w:val="0"/>
          <w:marRight w:val="0"/>
          <w:marTop w:val="0"/>
          <w:marBottom w:val="0"/>
          <w:divBdr>
            <w:top w:val="none" w:sz="0" w:space="0" w:color="auto"/>
            <w:left w:val="none" w:sz="0" w:space="0" w:color="auto"/>
            <w:bottom w:val="none" w:sz="0" w:space="0" w:color="auto"/>
            <w:right w:val="none" w:sz="0" w:space="0" w:color="auto"/>
          </w:divBdr>
        </w:div>
        <w:div w:id="1871916321">
          <w:marLeft w:val="0"/>
          <w:marRight w:val="0"/>
          <w:marTop w:val="0"/>
          <w:marBottom w:val="0"/>
          <w:divBdr>
            <w:top w:val="none" w:sz="0" w:space="0" w:color="auto"/>
            <w:left w:val="none" w:sz="0" w:space="0" w:color="auto"/>
            <w:bottom w:val="none" w:sz="0" w:space="0" w:color="auto"/>
            <w:right w:val="none" w:sz="0" w:space="0" w:color="auto"/>
          </w:divBdr>
        </w:div>
        <w:div w:id="1875923131">
          <w:marLeft w:val="0"/>
          <w:marRight w:val="0"/>
          <w:marTop w:val="0"/>
          <w:marBottom w:val="0"/>
          <w:divBdr>
            <w:top w:val="none" w:sz="0" w:space="0" w:color="auto"/>
            <w:left w:val="none" w:sz="0" w:space="0" w:color="auto"/>
            <w:bottom w:val="none" w:sz="0" w:space="0" w:color="auto"/>
            <w:right w:val="none" w:sz="0" w:space="0" w:color="auto"/>
          </w:divBdr>
        </w:div>
        <w:div w:id="624121330">
          <w:marLeft w:val="0"/>
          <w:marRight w:val="0"/>
          <w:marTop w:val="0"/>
          <w:marBottom w:val="0"/>
          <w:divBdr>
            <w:top w:val="none" w:sz="0" w:space="0" w:color="auto"/>
            <w:left w:val="none" w:sz="0" w:space="0" w:color="auto"/>
            <w:bottom w:val="none" w:sz="0" w:space="0" w:color="auto"/>
            <w:right w:val="none" w:sz="0" w:space="0" w:color="auto"/>
          </w:divBdr>
        </w:div>
        <w:div w:id="1079253958">
          <w:marLeft w:val="0"/>
          <w:marRight w:val="0"/>
          <w:marTop w:val="0"/>
          <w:marBottom w:val="0"/>
          <w:divBdr>
            <w:top w:val="none" w:sz="0" w:space="0" w:color="auto"/>
            <w:left w:val="none" w:sz="0" w:space="0" w:color="auto"/>
            <w:bottom w:val="none" w:sz="0" w:space="0" w:color="auto"/>
            <w:right w:val="none" w:sz="0" w:space="0" w:color="auto"/>
          </w:divBdr>
        </w:div>
        <w:div w:id="173349833">
          <w:marLeft w:val="0"/>
          <w:marRight w:val="0"/>
          <w:marTop w:val="0"/>
          <w:marBottom w:val="0"/>
          <w:divBdr>
            <w:top w:val="none" w:sz="0" w:space="0" w:color="auto"/>
            <w:left w:val="none" w:sz="0" w:space="0" w:color="auto"/>
            <w:bottom w:val="none" w:sz="0" w:space="0" w:color="auto"/>
            <w:right w:val="none" w:sz="0" w:space="0" w:color="auto"/>
          </w:divBdr>
        </w:div>
        <w:div w:id="1821923942">
          <w:marLeft w:val="0"/>
          <w:marRight w:val="0"/>
          <w:marTop w:val="0"/>
          <w:marBottom w:val="0"/>
          <w:divBdr>
            <w:top w:val="none" w:sz="0" w:space="0" w:color="auto"/>
            <w:left w:val="none" w:sz="0" w:space="0" w:color="auto"/>
            <w:bottom w:val="none" w:sz="0" w:space="0" w:color="auto"/>
            <w:right w:val="none" w:sz="0" w:space="0" w:color="auto"/>
          </w:divBdr>
        </w:div>
        <w:div w:id="636885623">
          <w:marLeft w:val="0"/>
          <w:marRight w:val="0"/>
          <w:marTop w:val="0"/>
          <w:marBottom w:val="0"/>
          <w:divBdr>
            <w:top w:val="none" w:sz="0" w:space="0" w:color="auto"/>
            <w:left w:val="none" w:sz="0" w:space="0" w:color="auto"/>
            <w:bottom w:val="none" w:sz="0" w:space="0" w:color="auto"/>
            <w:right w:val="none" w:sz="0" w:space="0" w:color="auto"/>
          </w:divBdr>
        </w:div>
        <w:div w:id="1224877921">
          <w:marLeft w:val="0"/>
          <w:marRight w:val="0"/>
          <w:marTop w:val="0"/>
          <w:marBottom w:val="0"/>
          <w:divBdr>
            <w:top w:val="none" w:sz="0" w:space="0" w:color="auto"/>
            <w:left w:val="none" w:sz="0" w:space="0" w:color="auto"/>
            <w:bottom w:val="none" w:sz="0" w:space="0" w:color="auto"/>
            <w:right w:val="none" w:sz="0" w:space="0" w:color="auto"/>
          </w:divBdr>
        </w:div>
        <w:div w:id="1115291941">
          <w:marLeft w:val="0"/>
          <w:marRight w:val="0"/>
          <w:marTop w:val="0"/>
          <w:marBottom w:val="0"/>
          <w:divBdr>
            <w:top w:val="none" w:sz="0" w:space="0" w:color="auto"/>
            <w:left w:val="none" w:sz="0" w:space="0" w:color="auto"/>
            <w:bottom w:val="none" w:sz="0" w:space="0" w:color="auto"/>
            <w:right w:val="none" w:sz="0" w:space="0" w:color="auto"/>
          </w:divBdr>
        </w:div>
        <w:div w:id="1895851909">
          <w:marLeft w:val="0"/>
          <w:marRight w:val="0"/>
          <w:marTop w:val="0"/>
          <w:marBottom w:val="0"/>
          <w:divBdr>
            <w:top w:val="none" w:sz="0" w:space="0" w:color="auto"/>
            <w:left w:val="none" w:sz="0" w:space="0" w:color="auto"/>
            <w:bottom w:val="none" w:sz="0" w:space="0" w:color="auto"/>
            <w:right w:val="none" w:sz="0" w:space="0" w:color="auto"/>
          </w:divBdr>
        </w:div>
        <w:div w:id="203325248">
          <w:marLeft w:val="0"/>
          <w:marRight w:val="0"/>
          <w:marTop w:val="0"/>
          <w:marBottom w:val="0"/>
          <w:divBdr>
            <w:top w:val="none" w:sz="0" w:space="0" w:color="auto"/>
            <w:left w:val="none" w:sz="0" w:space="0" w:color="auto"/>
            <w:bottom w:val="none" w:sz="0" w:space="0" w:color="auto"/>
            <w:right w:val="none" w:sz="0" w:space="0" w:color="auto"/>
          </w:divBdr>
        </w:div>
        <w:div w:id="1844777653">
          <w:marLeft w:val="0"/>
          <w:marRight w:val="0"/>
          <w:marTop w:val="0"/>
          <w:marBottom w:val="0"/>
          <w:divBdr>
            <w:top w:val="none" w:sz="0" w:space="0" w:color="auto"/>
            <w:left w:val="none" w:sz="0" w:space="0" w:color="auto"/>
            <w:bottom w:val="none" w:sz="0" w:space="0" w:color="auto"/>
            <w:right w:val="none" w:sz="0" w:space="0" w:color="auto"/>
          </w:divBdr>
        </w:div>
        <w:div w:id="894849467">
          <w:marLeft w:val="0"/>
          <w:marRight w:val="0"/>
          <w:marTop w:val="0"/>
          <w:marBottom w:val="0"/>
          <w:divBdr>
            <w:top w:val="none" w:sz="0" w:space="0" w:color="auto"/>
            <w:left w:val="none" w:sz="0" w:space="0" w:color="auto"/>
            <w:bottom w:val="none" w:sz="0" w:space="0" w:color="auto"/>
            <w:right w:val="none" w:sz="0" w:space="0" w:color="auto"/>
          </w:divBdr>
        </w:div>
        <w:div w:id="218369403">
          <w:marLeft w:val="0"/>
          <w:marRight w:val="0"/>
          <w:marTop w:val="0"/>
          <w:marBottom w:val="0"/>
          <w:divBdr>
            <w:top w:val="none" w:sz="0" w:space="0" w:color="auto"/>
            <w:left w:val="none" w:sz="0" w:space="0" w:color="auto"/>
            <w:bottom w:val="none" w:sz="0" w:space="0" w:color="auto"/>
            <w:right w:val="none" w:sz="0" w:space="0" w:color="auto"/>
          </w:divBdr>
        </w:div>
        <w:div w:id="618338056">
          <w:marLeft w:val="0"/>
          <w:marRight w:val="0"/>
          <w:marTop w:val="0"/>
          <w:marBottom w:val="0"/>
          <w:divBdr>
            <w:top w:val="none" w:sz="0" w:space="0" w:color="auto"/>
            <w:left w:val="none" w:sz="0" w:space="0" w:color="auto"/>
            <w:bottom w:val="none" w:sz="0" w:space="0" w:color="auto"/>
            <w:right w:val="none" w:sz="0" w:space="0" w:color="auto"/>
          </w:divBdr>
        </w:div>
        <w:div w:id="360399797">
          <w:marLeft w:val="0"/>
          <w:marRight w:val="0"/>
          <w:marTop w:val="0"/>
          <w:marBottom w:val="0"/>
          <w:divBdr>
            <w:top w:val="none" w:sz="0" w:space="0" w:color="auto"/>
            <w:left w:val="none" w:sz="0" w:space="0" w:color="auto"/>
            <w:bottom w:val="none" w:sz="0" w:space="0" w:color="auto"/>
            <w:right w:val="none" w:sz="0" w:space="0" w:color="auto"/>
          </w:divBdr>
        </w:div>
        <w:div w:id="171265195">
          <w:marLeft w:val="0"/>
          <w:marRight w:val="0"/>
          <w:marTop w:val="0"/>
          <w:marBottom w:val="0"/>
          <w:divBdr>
            <w:top w:val="none" w:sz="0" w:space="0" w:color="auto"/>
            <w:left w:val="none" w:sz="0" w:space="0" w:color="auto"/>
            <w:bottom w:val="none" w:sz="0" w:space="0" w:color="auto"/>
            <w:right w:val="none" w:sz="0" w:space="0" w:color="auto"/>
          </w:divBdr>
        </w:div>
        <w:div w:id="1821342034">
          <w:marLeft w:val="0"/>
          <w:marRight w:val="0"/>
          <w:marTop w:val="0"/>
          <w:marBottom w:val="0"/>
          <w:divBdr>
            <w:top w:val="none" w:sz="0" w:space="0" w:color="auto"/>
            <w:left w:val="none" w:sz="0" w:space="0" w:color="auto"/>
            <w:bottom w:val="none" w:sz="0" w:space="0" w:color="auto"/>
            <w:right w:val="none" w:sz="0" w:space="0" w:color="auto"/>
          </w:divBdr>
        </w:div>
        <w:div w:id="1786850231">
          <w:marLeft w:val="0"/>
          <w:marRight w:val="0"/>
          <w:marTop w:val="0"/>
          <w:marBottom w:val="0"/>
          <w:divBdr>
            <w:top w:val="none" w:sz="0" w:space="0" w:color="auto"/>
            <w:left w:val="none" w:sz="0" w:space="0" w:color="auto"/>
            <w:bottom w:val="none" w:sz="0" w:space="0" w:color="auto"/>
            <w:right w:val="none" w:sz="0" w:space="0" w:color="auto"/>
          </w:divBdr>
        </w:div>
        <w:div w:id="431901451">
          <w:marLeft w:val="0"/>
          <w:marRight w:val="0"/>
          <w:marTop w:val="0"/>
          <w:marBottom w:val="0"/>
          <w:divBdr>
            <w:top w:val="none" w:sz="0" w:space="0" w:color="auto"/>
            <w:left w:val="none" w:sz="0" w:space="0" w:color="auto"/>
            <w:bottom w:val="none" w:sz="0" w:space="0" w:color="auto"/>
            <w:right w:val="none" w:sz="0" w:space="0" w:color="auto"/>
          </w:divBdr>
        </w:div>
        <w:div w:id="2063406020">
          <w:marLeft w:val="0"/>
          <w:marRight w:val="0"/>
          <w:marTop w:val="0"/>
          <w:marBottom w:val="0"/>
          <w:divBdr>
            <w:top w:val="none" w:sz="0" w:space="0" w:color="auto"/>
            <w:left w:val="none" w:sz="0" w:space="0" w:color="auto"/>
            <w:bottom w:val="none" w:sz="0" w:space="0" w:color="auto"/>
            <w:right w:val="none" w:sz="0" w:space="0" w:color="auto"/>
          </w:divBdr>
        </w:div>
        <w:div w:id="1416781444">
          <w:marLeft w:val="0"/>
          <w:marRight w:val="0"/>
          <w:marTop w:val="0"/>
          <w:marBottom w:val="0"/>
          <w:divBdr>
            <w:top w:val="none" w:sz="0" w:space="0" w:color="auto"/>
            <w:left w:val="none" w:sz="0" w:space="0" w:color="auto"/>
            <w:bottom w:val="none" w:sz="0" w:space="0" w:color="auto"/>
            <w:right w:val="none" w:sz="0" w:space="0" w:color="auto"/>
          </w:divBdr>
        </w:div>
        <w:div w:id="479031958">
          <w:marLeft w:val="0"/>
          <w:marRight w:val="0"/>
          <w:marTop w:val="0"/>
          <w:marBottom w:val="0"/>
          <w:divBdr>
            <w:top w:val="none" w:sz="0" w:space="0" w:color="auto"/>
            <w:left w:val="none" w:sz="0" w:space="0" w:color="auto"/>
            <w:bottom w:val="none" w:sz="0" w:space="0" w:color="auto"/>
            <w:right w:val="none" w:sz="0" w:space="0" w:color="auto"/>
          </w:divBdr>
        </w:div>
        <w:div w:id="165050224">
          <w:marLeft w:val="0"/>
          <w:marRight w:val="0"/>
          <w:marTop w:val="0"/>
          <w:marBottom w:val="0"/>
          <w:divBdr>
            <w:top w:val="none" w:sz="0" w:space="0" w:color="auto"/>
            <w:left w:val="none" w:sz="0" w:space="0" w:color="auto"/>
            <w:bottom w:val="none" w:sz="0" w:space="0" w:color="auto"/>
            <w:right w:val="none" w:sz="0" w:space="0" w:color="auto"/>
          </w:divBdr>
        </w:div>
        <w:div w:id="587465420">
          <w:marLeft w:val="0"/>
          <w:marRight w:val="0"/>
          <w:marTop w:val="0"/>
          <w:marBottom w:val="0"/>
          <w:divBdr>
            <w:top w:val="none" w:sz="0" w:space="0" w:color="auto"/>
            <w:left w:val="none" w:sz="0" w:space="0" w:color="auto"/>
            <w:bottom w:val="none" w:sz="0" w:space="0" w:color="auto"/>
            <w:right w:val="none" w:sz="0" w:space="0" w:color="auto"/>
          </w:divBdr>
        </w:div>
        <w:div w:id="1392850921">
          <w:marLeft w:val="0"/>
          <w:marRight w:val="0"/>
          <w:marTop w:val="0"/>
          <w:marBottom w:val="0"/>
          <w:divBdr>
            <w:top w:val="none" w:sz="0" w:space="0" w:color="auto"/>
            <w:left w:val="none" w:sz="0" w:space="0" w:color="auto"/>
            <w:bottom w:val="none" w:sz="0" w:space="0" w:color="auto"/>
            <w:right w:val="none" w:sz="0" w:space="0" w:color="auto"/>
          </w:divBdr>
        </w:div>
        <w:div w:id="36317586">
          <w:marLeft w:val="0"/>
          <w:marRight w:val="0"/>
          <w:marTop w:val="0"/>
          <w:marBottom w:val="0"/>
          <w:divBdr>
            <w:top w:val="none" w:sz="0" w:space="0" w:color="auto"/>
            <w:left w:val="none" w:sz="0" w:space="0" w:color="auto"/>
            <w:bottom w:val="none" w:sz="0" w:space="0" w:color="auto"/>
            <w:right w:val="none" w:sz="0" w:space="0" w:color="auto"/>
          </w:divBdr>
        </w:div>
        <w:div w:id="1771661297">
          <w:marLeft w:val="0"/>
          <w:marRight w:val="0"/>
          <w:marTop w:val="0"/>
          <w:marBottom w:val="0"/>
          <w:divBdr>
            <w:top w:val="none" w:sz="0" w:space="0" w:color="auto"/>
            <w:left w:val="none" w:sz="0" w:space="0" w:color="auto"/>
            <w:bottom w:val="none" w:sz="0" w:space="0" w:color="auto"/>
            <w:right w:val="none" w:sz="0" w:space="0" w:color="auto"/>
          </w:divBdr>
        </w:div>
        <w:div w:id="990863741">
          <w:marLeft w:val="0"/>
          <w:marRight w:val="0"/>
          <w:marTop w:val="0"/>
          <w:marBottom w:val="0"/>
          <w:divBdr>
            <w:top w:val="none" w:sz="0" w:space="0" w:color="auto"/>
            <w:left w:val="none" w:sz="0" w:space="0" w:color="auto"/>
            <w:bottom w:val="none" w:sz="0" w:space="0" w:color="auto"/>
            <w:right w:val="none" w:sz="0" w:space="0" w:color="auto"/>
          </w:divBdr>
        </w:div>
        <w:div w:id="684750710">
          <w:marLeft w:val="0"/>
          <w:marRight w:val="0"/>
          <w:marTop w:val="0"/>
          <w:marBottom w:val="0"/>
          <w:divBdr>
            <w:top w:val="none" w:sz="0" w:space="0" w:color="auto"/>
            <w:left w:val="none" w:sz="0" w:space="0" w:color="auto"/>
            <w:bottom w:val="none" w:sz="0" w:space="0" w:color="auto"/>
            <w:right w:val="none" w:sz="0" w:space="0" w:color="auto"/>
          </w:divBdr>
        </w:div>
        <w:div w:id="635722051">
          <w:marLeft w:val="0"/>
          <w:marRight w:val="0"/>
          <w:marTop w:val="0"/>
          <w:marBottom w:val="0"/>
          <w:divBdr>
            <w:top w:val="none" w:sz="0" w:space="0" w:color="auto"/>
            <w:left w:val="none" w:sz="0" w:space="0" w:color="auto"/>
            <w:bottom w:val="none" w:sz="0" w:space="0" w:color="auto"/>
            <w:right w:val="none" w:sz="0" w:space="0" w:color="auto"/>
          </w:divBdr>
        </w:div>
        <w:div w:id="2094815765">
          <w:marLeft w:val="0"/>
          <w:marRight w:val="0"/>
          <w:marTop w:val="0"/>
          <w:marBottom w:val="0"/>
          <w:divBdr>
            <w:top w:val="none" w:sz="0" w:space="0" w:color="auto"/>
            <w:left w:val="none" w:sz="0" w:space="0" w:color="auto"/>
            <w:bottom w:val="none" w:sz="0" w:space="0" w:color="auto"/>
            <w:right w:val="none" w:sz="0" w:space="0" w:color="auto"/>
          </w:divBdr>
        </w:div>
        <w:div w:id="1923568334">
          <w:marLeft w:val="0"/>
          <w:marRight w:val="0"/>
          <w:marTop w:val="0"/>
          <w:marBottom w:val="0"/>
          <w:divBdr>
            <w:top w:val="none" w:sz="0" w:space="0" w:color="auto"/>
            <w:left w:val="none" w:sz="0" w:space="0" w:color="auto"/>
            <w:bottom w:val="none" w:sz="0" w:space="0" w:color="auto"/>
            <w:right w:val="none" w:sz="0" w:space="0" w:color="auto"/>
          </w:divBdr>
        </w:div>
        <w:div w:id="1136723874">
          <w:marLeft w:val="0"/>
          <w:marRight w:val="0"/>
          <w:marTop w:val="0"/>
          <w:marBottom w:val="0"/>
          <w:divBdr>
            <w:top w:val="none" w:sz="0" w:space="0" w:color="auto"/>
            <w:left w:val="none" w:sz="0" w:space="0" w:color="auto"/>
            <w:bottom w:val="none" w:sz="0" w:space="0" w:color="auto"/>
            <w:right w:val="none" w:sz="0" w:space="0" w:color="auto"/>
          </w:divBdr>
        </w:div>
        <w:div w:id="1621759556">
          <w:marLeft w:val="0"/>
          <w:marRight w:val="0"/>
          <w:marTop w:val="0"/>
          <w:marBottom w:val="0"/>
          <w:divBdr>
            <w:top w:val="none" w:sz="0" w:space="0" w:color="auto"/>
            <w:left w:val="none" w:sz="0" w:space="0" w:color="auto"/>
            <w:bottom w:val="none" w:sz="0" w:space="0" w:color="auto"/>
            <w:right w:val="none" w:sz="0" w:space="0" w:color="auto"/>
          </w:divBdr>
        </w:div>
      </w:divsChild>
    </w:div>
    <w:div w:id="1194728484">
      <w:bodyDiv w:val="1"/>
      <w:marLeft w:val="0"/>
      <w:marRight w:val="0"/>
      <w:marTop w:val="0"/>
      <w:marBottom w:val="0"/>
      <w:divBdr>
        <w:top w:val="none" w:sz="0" w:space="0" w:color="auto"/>
        <w:left w:val="none" w:sz="0" w:space="0" w:color="auto"/>
        <w:bottom w:val="none" w:sz="0" w:space="0" w:color="auto"/>
        <w:right w:val="none" w:sz="0" w:space="0" w:color="auto"/>
      </w:divBdr>
      <w:divsChild>
        <w:div w:id="1907447494">
          <w:marLeft w:val="0"/>
          <w:marRight w:val="0"/>
          <w:marTop w:val="0"/>
          <w:marBottom w:val="0"/>
          <w:divBdr>
            <w:top w:val="none" w:sz="0" w:space="0" w:color="auto"/>
            <w:left w:val="none" w:sz="0" w:space="0" w:color="auto"/>
            <w:bottom w:val="none" w:sz="0" w:space="0" w:color="auto"/>
            <w:right w:val="none" w:sz="0" w:space="0" w:color="auto"/>
          </w:divBdr>
        </w:div>
        <w:div w:id="134837335">
          <w:marLeft w:val="0"/>
          <w:marRight w:val="0"/>
          <w:marTop w:val="0"/>
          <w:marBottom w:val="0"/>
          <w:divBdr>
            <w:top w:val="none" w:sz="0" w:space="0" w:color="auto"/>
            <w:left w:val="none" w:sz="0" w:space="0" w:color="auto"/>
            <w:bottom w:val="none" w:sz="0" w:space="0" w:color="auto"/>
            <w:right w:val="none" w:sz="0" w:space="0" w:color="auto"/>
          </w:divBdr>
        </w:div>
        <w:div w:id="1253588950">
          <w:marLeft w:val="0"/>
          <w:marRight w:val="0"/>
          <w:marTop w:val="0"/>
          <w:marBottom w:val="0"/>
          <w:divBdr>
            <w:top w:val="none" w:sz="0" w:space="0" w:color="auto"/>
            <w:left w:val="none" w:sz="0" w:space="0" w:color="auto"/>
            <w:bottom w:val="none" w:sz="0" w:space="0" w:color="auto"/>
            <w:right w:val="none" w:sz="0" w:space="0" w:color="auto"/>
          </w:divBdr>
        </w:div>
        <w:div w:id="349067913">
          <w:marLeft w:val="0"/>
          <w:marRight w:val="0"/>
          <w:marTop w:val="0"/>
          <w:marBottom w:val="0"/>
          <w:divBdr>
            <w:top w:val="none" w:sz="0" w:space="0" w:color="auto"/>
            <w:left w:val="none" w:sz="0" w:space="0" w:color="auto"/>
            <w:bottom w:val="none" w:sz="0" w:space="0" w:color="auto"/>
            <w:right w:val="none" w:sz="0" w:space="0" w:color="auto"/>
          </w:divBdr>
        </w:div>
        <w:div w:id="1421027455">
          <w:marLeft w:val="0"/>
          <w:marRight w:val="0"/>
          <w:marTop w:val="0"/>
          <w:marBottom w:val="0"/>
          <w:divBdr>
            <w:top w:val="none" w:sz="0" w:space="0" w:color="auto"/>
            <w:left w:val="none" w:sz="0" w:space="0" w:color="auto"/>
            <w:bottom w:val="none" w:sz="0" w:space="0" w:color="auto"/>
            <w:right w:val="none" w:sz="0" w:space="0" w:color="auto"/>
          </w:divBdr>
        </w:div>
        <w:div w:id="432016168">
          <w:marLeft w:val="0"/>
          <w:marRight w:val="0"/>
          <w:marTop w:val="0"/>
          <w:marBottom w:val="0"/>
          <w:divBdr>
            <w:top w:val="none" w:sz="0" w:space="0" w:color="auto"/>
            <w:left w:val="none" w:sz="0" w:space="0" w:color="auto"/>
            <w:bottom w:val="none" w:sz="0" w:space="0" w:color="auto"/>
            <w:right w:val="none" w:sz="0" w:space="0" w:color="auto"/>
          </w:divBdr>
        </w:div>
        <w:div w:id="1993606556">
          <w:marLeft w:val="0"/>
          <w:marRight w:val="0"/>
          <w:marTop w:val="0"/>
          <w:marBottom w:val="0"/>
          <w:divBdr>
            <w:top w:val="none" w:sz="0" w:space="0" w:color="auto"/>
            <w:left w:val="none" w:sz="0" w:space="0" w:color="auto"/>
            <w:bottom w:val="none" w:sz="0" w:space="0" w:color="auto"/>
            <w:right w:val="none" w:sz="0" w:space="0" w:color="auto"/>
          </w:divBdr>
        </w:div>
        <w:div w:id="704526701">
          <w:marLeft w:val="0"/>
          <w:marRight w:val="0"/>
          <w:marTop w:val="0"/>
          <w:marBottom w:val="0"/>
          <w:divBdr>
            <w:top w:val="none" w:sz="0" w:space="0" w:color="auto"/>
            <w:left w:val="none" w:sz="0" w:space="0" w:color="auto"/>
            <w:bottom w:val="none" w:sz="0" w:space="0" w:color="auto"/>
            <w:right w:val="none" w:sz="0" w:space="0" w:color="auto"/>
          </w:divBdr>
        </w:div>
        <w:div w:id="366494178">
          <w:marLeft w:val="0"/>
          <w:marRight w:val="0"/>
          <w:marTop w:val="0"/>
          <w:marBottom w:val="0"/>
          <w:divBdr>
            <w:top w:val="none" w:sz="0" w:space="0" w:color="auto"/>
            <w:left w:val="none" w:sz="0" w:space="0" w:color="auto"/>
            <w:bottom w:val="none" w:sz="0" w:space="0" w:color="auto"/>
            <w:right w:val="none" w:sz="0" w:space="0" w:color="auto"/>
          </w:divBdr>
        </w:div>
        <w:div w:id="351683476">
          <w:marLeft w:val="0"/>
          <w:marRight w:val="0"/>
          <w:marTop w:val="0"/>
          <w:marBottom w:val="0"/>
          <w:divBdr>
            <w:top w:val="none" w:sz="0" w:space="0" w:color="auto"/>
            <w:left w:val="none" w:sz="0" w:space="0" w:color="auto"/>
            <w:bottom w:val="none" w:sz="0" w:space="0" w:color="auto"/>
            <w:right w:val="none" w:sz="0" w:space="0" w:color="auto"/>
          </w:divBdr>
        </w:div>
        <w:div w:id="674917253">
          <w:marLeft w:val="0"/>
          <w:marRight w:val="0"/>
          <w:marTop w:val="0"/>
          <w:marBottom w:val="0"/>
          <w:divBdr>
            <w:top w:val="none" w:sz="0" w:space="0" w:color="auto"/>
            <w:left w:val="none" w:sz="0" w:space="0" w:color="auto"/>
            <w:bottom w:val="none" w:sz="0" w:space="0" w:color="auto"/>
            <w:right w:val="none" w:sz="0" w:space="0" w:color="auto"/>
          </w:divBdr>
        </w:div>
        <w:div w:id="81146825">
          <w:marLeft w:val="0"/>
          <w:marRight w:val="0"/>
          <w:marTop w:val="0"/>
          <w:marBottom w:val="0"/>
          <w:divBdr>
            <w:top w:val="none" w:sz="0" w:space="0" w:color="auto"/>
            <w:left w:val="none" w:sz="0" w:space="0" w:color="auto"/>
            <w:bottom w:val="none" w:sz="0" w:space="0" w:color="auto"/>
            <w:right w:val="none" w:sz="0" w:space="0" w:color="auto"/>
          </w:divBdr>
        </w:div>
        <w:div w:id="901716837">
          <w:marLeft w:val="0"/>
          <w:marRight w:val="0"/>
          <w:marTop w:val="0"/>
          <w:marBottom w:val="0"/>
          <w:divBdr>
            <w:top w:val="none" w:sz="0" w:space="0" w:color="auto"/>
            <w:left w:val="none" w:sz="0" w:space="0" w:color="auto"/>
            <w:bottom w:val="none" w:sz="0" w:space="0" w:color="auto"/>
            <w:right w:val="none" w:sz="0" w:space="0" w:color="auto"/>
          </w:divBdr>
        </w:div>
        <w:div w:id="188375227">
          <w:marLeft w:val="0"/>
          <w:marRight w:val="0"/>
          <w:marTop w:val="0"/>
          <w:marBottom w:val="0"/>
          <w:divBdr>
            <w:top w:val="none" w:sz="0" w:space="0" w:color="auto"/>
            <w:left w:val="none" w:sz="0" w:space="0" w:color="auto"/>
            <w:bottom w:val="none" w:sz="0" w:space="0" w:color="auto"/>
            <w:right w:val="none" w:sz="0" w:space="0" w:color="auto"/>
          </w:divBdr>
        </w:div>
        <w:div w:id="146367709">
          <w:marLeft w:val="0"/>
          <w:marRight w:val="0"/>
          <w:marTop w:val="0"/>
          <w:marBottom w:val="0"/>
          <w:divBdr>
            <w:top w:val="none" w:sz="0" w:space="0" w:color="auto"/>
            <w:left w:val="none" w:sz="0" w:space="0" w:color="auto"/>
            <w:bottom w:val="none" w:sz="0" w:space="0" w:color="auto"/>
            <w:right w:val="none" w:sz="0" w:space="0" w:color="auto"/>
          </w:divBdr>
        </w:div>
        <w:div w:id="361631248">
          <w:marLeft w:val="0"/>
          <w:marRight w:val="0"/>
          <w:marTop w:val="0"/>
          <w:marBottom w:val="0"/>
          <w:divBdr>
            <w:top w:val="none" w:sz="0" w:space="0" w:color="auto"/>
            <w:left w:val="none" w:sz="0" w:space="0" w:color="auto"/>
            <w:bottom w:val="none" w:sz="0" w:space="0" w:color="auto"/>
            <w:right w:val="none" w:sz="0" w:space="0" w:color="auto"/>
          </w:divBdr>
        </w:div>
        <w:div w:id="399444523">
          <w:marLeft w:val="0"/>
          <w:marRight w:val="0"/>
          <w:marTop w:val="0"/>
          <w:marBottom w:val="0"/>
          <w:divBdr>
            <w:top w:val="none" w:sz="0" w:space="0" w:color="auto"/>
            <w:left w:val="none" w:sz="0" w:space="0" w:color="auto"/>
            <w:bottom w:val="none" w:sz="0" w:space="0" w:color="auto"/>
            <w:right w:val="none" w:sz="0" w:space="0" w:color="auto"/>
          </w:divBdr>
        </w:div>
        <w:div w:id="381365490">
          <w:marLeft w:val="0"/>
          <w:marRight w:val="0"/>
          <w:marTop w:val="0"/>
          <w:marBottom w:val="0"/>
          <w:divBdr>
            <w:top w:val="none" w:sz="0" w:space="0" w:color="auto"/>
            <w:left w:val="none" w:sz="0" w:space="0" w:color="auto"/>
            <w:bottom w:val="none" w:sz="0" w:space="0" w:color="auto"/>
            <w:right w:val="none" w:sz="0" w:space="0" w:color="auto"/>
          </w:divBdr>
        </w:div>
      </w:divsChild>
    </w:div>
    <w:div w:id="1491942704">
      <w:bodyDiv w:val="1"/>
      <w:marLeft w:val="0"/>
      <w:marRight w:val="0"/>
      <w:marTop w:val="0"/>
      <w:marBottom w:val="0"/>
      <w:divBdr>
        <w:top w:val="none" w:sz="0" w:space="0" w:color="auto"/>
        <w:left w:val="none" w:sz="0" w:space="0" w:color="auto"/>
        <w:bottom w:val="none" w:sz="0" w:space="0" w:color="auto"/>
        <w:right w:val="none" w:sz="0" w:space="0" w:color="auto"/>
      </w:divBdr>
      <w:divsChild>
        <w:div w:id="1034036502">
          <w:marLeft w:val="0"/>
          <w:marRight w:val="0"/>
          <w:marTop w:val="0"/>
          <w:marBottom w:val="0"/>
          <w:divBdr>
            <w:top w:val="none" w:sz="0" w:space="0" w:color="auto"/>
            <w:left w:val="none" w:sz="0" w:space="0" w:color="auto"/>
            <w:bottom w:val="none" w:sz="0" w:space="0" w:color="auto"/>
            <w:right w:val="none" w:sz="0" w:space="0" w:color="auto"/>
          </w:divBdr>
        </w:div>
        <w:div w:id="1608078430">
          <w:marLeft w:val="0"/>
          <w:marRight w:val="0"/>
          <w:marTop w:val="0"/>
          <w:marBottom w:val="0"/>
          <w:divBdr>
            <w:top w:val="none" w:sz="0" w:space="0" w:color="auto"/>
            <w:left w:val="none" w:sz="0" w:space="0" w:color="auto"/>
            <w:bottom w:val="none" w:sz="0" w:space="0" w:color="auto"/>
            <w:right w:val="none" w:sz="0" w:space="0" w:color="auto"/>
          </w:divBdr>
        </w:div>
        <w:div w:id="1116369491">
          <w:marLeft w:val="0"/>
          <w:marRight w:val="0"/>
          <w:marTop w:val="0"/>
          <w:marBottom w:val="0"/>
          <w:divBdr>
            <w:top w:val="none" w:sz="0" w:space="0" w:color="auto"/>
            <w:left w:val="none" w:sz="0" w:space="0" w:color="auto"/>
            <w:bottom w:val="none" w:sz="0" w:space="0" w:color="auto"/>
            <w:right w:val="none" w:sz="0" w:space="0" w:color="auto"/>
          </w:divBdr>
        </w:div>
        <w:div w:id="119999582">
          <w:marLeft w:val="0"/>
          <w:marRight w:val="0"/>
          <w:marTop w:val="0"/>
          <w:marBottom w:val="0"/>
          <w:divBdr>
            <w:top w:val="none" w:sz="0" w:space="0" w:color="auto"/>
            <w:left w:val="none" w:sz="0" w:space="0" w:color="auto"/>
            <w:bottom w:val="none" w:sz="0" w:space="0" w:color="auto"/>
            <w:right w:val="none" w:sz="0" w:space="0" w:color="auto"/>
          </w:divBdr>
        </w:div>
        <w:div w:id="239560801">
          <w:marLeft w:val="0"/>
          <w:marRight w:val="0"/>
          <w:marTop w:val="0"/>
          <w:marBottom w:val="0"/>
          <w:divBdr>
            <w:top w:val="none" w:sz="0" w:space="0" w:color="auto"/>
            <w:left w:val="none" w:sz="0" w:space="0" w:color="auto"/>
            <w:bottom w:val="none" w:sz="0" w:space="0" w:color="auto"/>
            <w:right w:val="none" w:sz="0" w:space="0" w:color="auto"/>
          </w:divBdr>
        </w:div>
        <w:div w:id="2128350154">
          <w:marLeft w:val="0"/>
          <w:marRight w:val="0"/>
          <w:marTop w:val="0"/>
          <w:marBottom w:val="0"/>
          <w:divBdr>
            <w:top w:val="none" w:sz="0" w:space="0" w:color="auto"/>
            <w:left w:val="none" w:sz="0" w:space="0" w:color="auto"/>
            <w:bottom w:val="none" w:sz="0" w:space="0" w:color="auto"/>
            <w:right w:val="none" w:sz="0" w:space="0" w:color="auto"/>
          </w:divBdr>
        </w:div>
        <w:div w:id="1485125896">
          <w:marLeft w:val="0"/>
          <w:marRight w:val="0"/>
          <w:marTop w:val="0"/>
          <w:marBottom w:val="0"/>
          <w:divBdr>
            <w:top w:val="none" w:sz="0" w:space="0" w:color="auto"/>
            <w:left w:val="none" w:sz="0" w:space="0" w:color="auto"/>
            <w:bottom w:val="none" w:sz="0" w:space="0" w:color="auto"/>
            <w:right w:val="none" w:sz="0" w:space="0" w:color="auto"/>
          </w:divBdr>
        </w:div>
        <w:div w:id="1952659928">
          <w:marLeft w:val="0"/>
          <w:marRight w:val="0"/>
          <w:marTop w:val="0"/>
          <w:marBottom w:val="0"/>
          <w:divBdr>
            <w:top w:val="none" w:sz="0" w:space="0" w:color="auto"/>
            <w:left w:val="none" w:sz="0" w:space="0" w:color="auto"/>
            <w:bottom w:val="none" w:sz="0" w:space="0" w:color="auto"/>
            <w:right w:val="none" w:sz="0" w:space="0" w:color="auto"/>
          </w:divBdr>
        </w:div>
        <w:div w:id="888877037">
          <w:marLeft w:val="0"/>
          <w:marRight w:val="0"/>
          <w:marTop w:val="0"/>
          <w:marBottom w:val="0"/>
          <w:divBdr>
            <w:top w:val="none" w:sz="0" w:space="0" w:color="auto"/>
            <w:left w:val="none" w:sz="0" w:space="0" w:color="auto"/>
            <w:bottom w:val="none" w:sz="0" w:space="0" w:color="auto"/>
            <w:right w:val="none" w:sz="0" w:space="0" w:color="auto"/>
          </w:divBdr>
        </w:div>
        <w:div w:id="796721423">
          <w:marLeft w:val="0"/>
          <w:marRight w:val="0"/>
          <w:marTop w:val="0"/>
          <w:marBottom w:val="0"/>
          <w:divBdr>
            <w:top w:val="none" w:sz="0" w:space="0" w:color="auto"/>
            <w:left w:val="none" w:sz="0" w:space="0" w:color="auto"/>
            <w:bottom w:val="none" w:sz="0" w:space="0" w:color="auto"/>
            <w:right w:val="none" w:sz="0" w:space="0" w:color="auto"/>
          </w:divBdr>
        </w:div>
        <w:div w:id="740638639">
          <w:marLeft w:val="0"/>
          <w:marRight w:val="0"/>
          <w:marTop w:val="0"/>
          <w:marBottom w:val="0"/>
          <w:divBdr>
            <w:top w:val="none" w:sz="0" w:space="0" w:color="auto"/>
            <w:left w:val="none" w:sz="0" w:space="0" w:color="auto"/>
            <w:bottom w:val="none" w:sz="0" w:space="0" w:color="auto"/>
            <w:right w:val="none" w:sz="0" w:space="0" w:color="auto"/>
          </w:divBdr>
        </w:div>
        <w:div w:id="1105613910">
          <w:marLeft w:val="0"/>
          <w:marRight w:val="0"/>
          <w:marTop w:val="0"/>
          <w:marBottom w:val="0"/>
          <w:divBdr>
            <w:top w:val="none" w:sz="0" w:space="0" w:color="auto"/>
            <w:left w:val="none" w:sz="0" w:space="0" w:color="auto"/>
            <w:bottom w:val="none" w:sz="0" w:space="0" w:color="auto"/>
            <w:right w:val="none" w:sz="0" w:space="0" w:color="auto"/>
          </w:divBdr>
        </w:div>
        <w:div w:id="138420591">
          <w:marLeft w:val="0"/>
          <w:marRight w:val="0"/>
          <w:marTop w:val="0"/>
          <w:marBottom w:val="0"/>
          <w:divBdr>
            <w:top w:val="none" w:sz="0" w:space="0" w:color="auto"/>
            <w:left w:val="none" w:sz="0" w:space="0" w:color="auto"/>
            <w:bottom w:val="none" w:sz="0" w:space="0" w:color="auto"/>
            <w:right w:val="none" w:sz="0" w:space="0" w:color="auto"/>
          </w:divBdr>
        </w:div>
        <w:div w:id="753549821">
          <w:marLeft w:val="0"/>
          <w:marRight w:val="0"/>
          <w:marTop w:val="0"/>
          <w:marBottom w:val="0"/>
          <w:divBdr>
            <w:top w:val="none" w:sz="0" w:space="0" w:color="auto"/>
            <w:left w:val="none" w:sz="0" w:space="0" w:color="auto"/>
            <w:bottom w:val="none" w:sz="0" w:space="0" w:color="auto"/>
            <w:right w:val="none" w:sz="0" w:space="0" w:color="auto"/>
          </w:divBdr>
        </w:div>
        <w:div w:id="876158284">
          <w:marLeft w:val="0"/>
          <w:marRight w:val="0"/>
          <w:marTop w:val="0"/>
          <w:marBottom w:val="0"/>
          <w:divBdr>
            <w:top w:val="none" w:sz="0" w:space="0" w:color="auto"/>
            <w:left w:val="none" w:sz="0" w:space="0" w:color="auto"/>
            <w:bottom w:val="none" w:sz="0" w:space="0" w:color="auto"/>
            <w:right w:val="none" w:sz="0" w:space="0" w:color="auto"/>
          </w:divBdr>
        </w:div>
        <w:div w:id="2086563771">
          <w:marLeft w:val="0"/>
          <w:marRight w:val="0"/>
          <w:marTop w:val="0"/>
          <w:marBottom w:val="0"/>
          <w:divBdr>
            <w:top w:val="none" w:sz="0" w:space="0" w:color="auto"/>
            <w:left w:val="none" w:sz="0" w:space="0" w:color="auto"/>
            <w:bottom w:val="none" w:sz="0" w:space="0" w:color="auto"/>
            <w:right w:val="none" w:sz="0" w:space="0" w:color="auto"/>
          </w:divBdr>
        </w:div>
        <w:div w:id="1908419500">
          <w:marLeft w:val="0"/>
          <w:marRight w:val="0"/>
          <w:marTop w:val="0"/>
          <w:marBottom w:val="0"/>
          <w:divBdr>
            <w:top w:val="none" w:sz="0" w:space="0" w:color="auto"/>
            <w:left w:val="none" w:sz="0" w:space="0" w:color="auto"/>
            <w:bottom w:val="none" w:sz="0" w:space="0" w:color="auto"/>
            <w:right w:val="none" w:sz="0" w:space="0" w:color="auto"/>
          </w:divBdr>
        </w:div>
        <w:div w:id="1898275851">
          <w:marLeft w:val="0"/>
          <w:marRight w:val="0"/>
          <w:marTop w:val="0"/>
          <w:marBottom w:val="0"/>
          <w:divBdr>
            <w:top w:val="none" w:sz="0" w:space="0" w:color="auto"/>
            <w:left w:val="none" w:sz="0" w:space="0" w:color="auto"/>
            <w:bottom w:val="none" w:sz="0" w:space="0" w:color="auto"/>
            <w:right w:val="none" w:sz="0" w:space="0" w:color="auto"/>
          </w:divBdr>
        </w:div>
        <w:div w:id="578368337">
          <w:marLeft w:val="0"/>
          <w:marRight w:val="0"/>
          <w:marTop w:val="0"/>
          <w:marBottom w:val="0"/>
          <w:divBdr>
            <w:top w:val="none" w:sz="0" w:space="0" w:color="auto"/>
            <w:left w:val="none" w:sz="0" w:space="0" w:color="auto"/>
            <w:bottom w:val="none" w:sz="0" w:space="0" w:color="auto"/>
            <w:right w:val="none" w:sz="0" w:space="0" w:color="auto"/>
          </w:divBdr>
        </w:div>
        <w:div w:id="1386493514">
          <w:marLeft w:val="0"/>
          <w:marRight w:val="0"/>
          <w:marTop w:val="0"/>
          <w:marBottom w:val="0"/>
          <w:divBdr>
            <w:top w:val="none" w:sz="0" w:space="0" w:color="auto"/>
            <w:left w:val="none" w:sz="0" w:space="0" w:color="auto"/>
            <w:bottom w:val="none" w:sz="0" w:space="0" w:color="auto"/>
            <w:right w:val="none" w:sz="0" w:space="0" w:color="auto"/>
          </w:divBdr>
        </w:div>
        <w:div w:id="1491942758">
          <w:marLeft w:val="0"/>
          <w:marRight w:val="0"/>
          <w:marTop w:val="0"/>
          <w:marBottom w:val="0"/>
          <w:divBdr>
            <w:top w:val="none" w:sz="0" w:space="0" w:color="auto"/>
            <w:left w:val="none" w:sz="0" w:space="0" w:color="auto"/>
            <w:bottom w:val="none" w:sz="0" w:space="0" w:color="auto"/>
            <w:right w:val="none" w:sz="0" w:space="0" w:color="auto"/>
          </w:divBdr>
        </w:div>
        <w:div w:id="477764814">
          <w:marLeft w:val="0"/>
          <w:marRight w:val="0"/>
          <w:marTop w:val="0"/>
          <w:marBottom w:val="0"/>
          <w:divBdr>
            <w:top w:val="none" w:sz="0" w:space="0" w:color="auto"/>
            <w:left w:val="none" w:sz="0" w:space="0" w:color="auto"/>
            <w:bottom w:val="none" w:sz="0" w:space="0" w:color="auto"/>
            <w:right w:val="none" w:sz="0" w:space="0" w:color="auto"/>
          </w:divBdr>
        </w:div>
        <w:div w:id="453446367">
          <w:marLeft w:val="0"/>
          <w:marRight w:val="0"/>
          <w:marTop w:val="0"/>
          <w:marBottom w:val="0"/>
          <w:divBdr>
            <w:top w:val="none" w:sz="0" w:space="0" w:color="auto"/>
            <w:left w:val="none" w:sz="0" w:space="0" w:color="auto"/>
            <w:bottom w:val="none" w:sz="0" w:space="0" w:color="auto"/>
            <w:right w:val="none" w:sz="0" w:space="0" w:color="auto"/>
          </w:divBdr>
        </w:div>
        <w:div w:id="168638287">
          <w:marLeft w:val="0"/>
          <w:marRight w:val="0"/>
          <w:marTop w:val="0"/>
          <w:marBottom w:val="0"/>
          <w:divBdr>
            <w:top w:val="none" w:sz="0" w:space="0" w:color="auto"/>
            <w:left w:val="none" w:sz="0" w:space="0" w:color="auto"/>
            <w:bottom w:val="none" w:sz="0" w:space="0" w:color="auto"/>
            <w:right w:val="none" w:sz="0" w:space="0" w:color="auto"/>
          </w:divBdr>
        </w:div>
        <w:div w:id="1886140600">
          <w:marLeft w:val="0"/>
          <w:marRight w:val="0"/>
          <w:marTop w:val="0"/>
          <w:marBottom w:val="0"/>
          <w:divBdr>
            <w:top w:val="none" w:sz="0" w:space="0" w:color="auto"/>
            <w:left w:val="none" w:sz="0" w:space="0" w:color="auto"/>
            <w:bottom w:val="none" w:sz="0" w:space="0" w:color="auto"/>
            <w:right w:val="none" w:sz="0" w:space="0" w:color="auto"/>
          </w:divBdr>
        </w:div>
        <w:div w:id="175073041">
          <w:marLeft w:val="0"/>
          <w:marRight w:val="0"/>
          <w:marTop w:val="0"/>
          <w:marBottom w:val="0"/>
          <w:divBdr>
            <w:top w:val="none" w:sz="0" w:space="0" w:color="auto"/>
            <w:left w:val="none" w:sz="0" w:space="0" w:color="auto"/>
            <w:bottom w:val="none" w:sz="0" w:space="0" w:color="auto"/>
            <w:right w:val="none" w:sz="0" w:space="0" w:color="auto"/>
          </w:divBdr>
        </w:div>
        <w:div w:id="408892678">
          <w:marLeft w:val="0"/>
          <w:marRight w:val="0"/>
          <w:marTop w:val="0"/>
          <w:marBottom w:val="0"/>
          <w:divBdr>
            <w:top w:val="none" w:sz="0" w:space="0" w:color="auto"/>
            <w:left w:val="none" w:sz="0" w:space="0" w:color="auto"/>
            <w:bottom w:val="none" w:sz="0" w:space="0" w:color="auto"/>
            <w:right w:val="none" w:sz="0" w:space="0" w:color="auto"/>
          </w:divBdr>
        </w:div>
        <w:div w:id="1231381537">
          <w:marLeft w:val="0"/>
          <w:marRight w:val="0"/>
          <w:marTop w:val="0"/>
          <w:marBottom w:val="0"/>
          <w:divBdr>
            <w:top w:val="none" w:sz="0" w:space="0" w:color="auto"/>
            <w:left w:val="none" w:sz="0" w:space="0" w:color="auto"/>
            <w:bottom w:val="none" w:sz="0" w:space="0" w:color="auto"/>
            <w:right w:val="none" w:sz="0" w:space="0" w:color="auto"/>
          </w:divBdr>
        </w:div>
        <w:div w:id="2036878970">
          <w:marLeft w:val="0"/>
          <w:marRight w:val="0"/>
          <w:marTop w:val="0"/>
          <w:marBottom w:val="0"/>
          <w:divBdr>
            <w:top w:val="none" w:sz="0" w:space="0" w:color="auto"/>
            <w:left w:val="none" w:sz="0" w:space="0" w:color="auto"/>
            <w:bottom w:val="none" w:sz="0" w:space="0" w:color="auto"/>
            <w:right w:val="none" w:sz="0" w:space="0" w:color="auto"/>
          </w:divBdr>
        </w:div>
        <w:div w:id="818031781">
          <w:marLeft w:val="0"/>
          <w:marRight w:val="0"/>
          <w:marTop w:val="0"/>
          <w:marBottom w:val="0"/>
          <w:divBdr>
            <w:top w:val="none" w:sz="0" w:space="0" w:color="auto"/>
            <w:left w:val="none" w:sz="0" w:space="0" w:color="auto"/>
            <w:bottom w:val="none" w:sz="0" w:space="0" w:color="auto"/>
            <w:right w:val="none" w:sz="0" w:space="0" w:color="auto"/>
          </w:divBdr>
        </w:div>
        <w:div w:id="1521167976">
          <w:marLeft w:val="0"/>
          <w:marRight w:val="0"/>
          <w:marTop w:val="0"/>
          <w:marBottom w:val="0"/>
          <w:divBdr>
            <w:top w:val="none" w:sz="0" w:space="0" w:color="auto"/>
            <w:left w:val="none" w:sz="0" w:space="0" w:color="auto"/>
            <w:bottom w:val="none" w:sz="0" w:space="0" w:color="auto"/>
            <w:right w:val="none" w:sz="0" w:space="0" w:color="auto"/>
          </w:divBdr>
        </w:div>
      </w:divsChild>
    </w:div>
    <w:div w:id="1526938104">
      <w:bodyDiv w:val="1"/>
      <w:marLeft w:val="0"/>
      <w:marRight w:val="0"/>
      <w:marTop w:val="0"/>
      <w:marBottom w:val="0"/>
      <w:divBdr>
        <w:top w:val="none" w:sz="0" w:space="0" w:color="auto"/>
        <w:left w:val="none" w:sz="0" w:space="0" w:color="auto"/>
        <w:bottom w:val="none" w:sz="0" w:space="0" w:color="auto"/>
        <w:right w:val="none" w:sz="0" w:space="0" w:color="auto"/>
      </w:divBdr>
      <w:divsChild>
        <w:div w:id="850097315">
          <w:marLeft w:val="0"/>
          <w:marRight w:val="0"/>
          <w:marTop w:val="0"/>
          <w:marBottom w:val="0"/>
          <w:divBdr>
            <w:top w:val="none" w:sz="0" w:space="0" w:color="auto"/>
            <w:left w:val="none" w:sz="0" w:space="0" w:color="auto"/>
            <w:bottom w:val="none" w:sz="0" w:space="0" w:color="auto"/>
            <w:right w:val="none" w:sz="0" w:space="0" w:color="auto"/>
          </w:divBdr>
        </w:div>
        <w:div w:id="958873086">
          <w:marLeft w:val="0"/>
          <w:marRight w:val="0"/>
          <w:marTop w:val="0"/>
          <w:marBottom w:val="0"/>
          <w:divBdr>
            <w:top w:val="none" w:sz="0" w:space="0" w:color="auto"/>
            <w:left w:val="none" w:sz="0" w:space="0" w:color="auto"/>
            <w:bottom w:val="none" w:sz="0" w:space="0" w:color="auto"/>
            <w:right w:val="none" w:sz="0" w:space="0" w:color="auto"/>
          </w:divBdr>
        </w:div>
        <w:div w:id="1382292222">
          <w:marLeft w:val="0"/>
          <w:marRight w:val="0"/>
          <w:marTop w:val="0"/>
          <w:marBottom w:val="0"/>
          <w:divBdr>
            <w:top w:val="none" w:sz="0" w:space="0" w:color="auto"/>
            <w:left w:val="none" w:sz="0" w:space="0" w:color="auto"/>
            <w:bottom w:val="none" w:sz="0" w:space="0" w:color="auto"/>
            <w:right w:val="none" w:sz="0" w:space="0" w:color="auto"/>
          </w:divBdr>
        </w:div>
        <w:div w:id="178861751">
          <w:marLeft w:val="0"/>
          <w:marRight w:val="0"/>
          <w:marTop w:val="0"/>
          <w:marBottom w:val="0"/>
          <w:divBdr>
            <w:top w:val="none" w:sz="0" w:space="0" w:color="auto"/>
            <w:left w:val="none" w:sz="0" w:space="0" w:color="auto"/>
            <w:bottom w:val="none" w:sz="0" w:space="0" w:color="auto"/>
            <w:right w:val="none" w:sz="0" w:space="0" w:color="auto"/>
          </w:divBdr>
        </w:div>
        <w:div w:id="354041666">
          <w:marLeft w:val="0"/>
          <w:marRight w:val="0"/>
          <w:marTop w:val="0"/>
          <w:marBottom w:val="0"/>
          <w:divBdr>
            <w:top w:val="none" w:sz="0" w:space="0" w:color="auto"/>
            <w:left w:val="none" w:sz="0" w:space="0" w:color="auto"/>
            <w:bottom w:val="none" w:sz="0" w:space="0" w:color="auto"/>
            <w:right w:val="none" w:sz="0" w:space="0" w:color="auto"/>
          </w:divBdr>
        </w:div>
        <w:div w:id="1924604320">
          <w:marLeft w:val="0"/>
          <w:marRight w:val="0"/>
          <w:marTop w:val="0"/>
          <w:marBottom w:val="0"/>
          <w:divBdr>
            <w:top w:val="none" w:sz="0" w:space="0" w:color="auto"/>
            <w:left w:val="none" w:sz="0" w:space="0" w:color="auto"/>
            <w:bottom w:val="none" w:sz="0" w:space="0" w:color="auto"/>
            <w:right w:val="none" w:sz="0" w:space="0" w:color="auto"/>
          </w:divBdr>
        </w:div>
        <w:div w:id="2048293858">
          <w:marLeft w:val="0"/>
          <w:marRight w:val="0"/>
          <w:marTop w:val="0"/>
          <w:marBottom w:val="0"/>
          <w:divBdr>
            <w:top w:val="none" w:sz="0" w:space="0" w:color="auto"/>
            <w:left w:val="none" w:sz="0" w:space="0" w:color="auto"/>
            <w:bottom w:val="none" w:sz="0" w:space="0" w:color="auto"/>
            <w:right w:val="none" w:sz="0" w:space="0" w:color="auto"/>
          </w:divBdr>
        </w:div>
        <w:div w:id="1200513085">
          <w:marLeft w:val="0"/>
          <w:marRight w:val="0"/>
          <w:marTop w:val="0"/>
          <w:marBottom w:val="0"/>
          <w:divBdr>
            <w:top w:val="none" w:sz="0" w:space="0" w:color="auto"/>
            <w:left w:val="none" w:sz="0" w:space="0" w:color="auto"/>
            <w:bottom w:val="none" w:sz="0" w:space="0" w:color="auto"/>
            <w:right w:val="none" w:sz="0" w:space="0" w:color="auto"/>
          </w:divBdr>
        </w:div>
        <w:div w:id="401488214">
          <w:marLeft w:val="0"/>
          <w:marRight w:val="0"/>
          <w:marTop w:val="0"/>
          <w:marBottom w:val="0"/>
          <w:divBdr>
            <w:top w:val="none" w:sz="0" w:space="0" w:color="auto"/>
            <w:left w:val="none" w:sz="0" w:space="0" w:color="auto"/>
            <w:bottom w:val="none" w:sz="0" w:space="0" w:color="auto"/>
            <w:right w:val="none" w:sz="0" w:space="0" w:color="auto"/>
          </w:divBdr>
        </w:div>
        <w:div w:id="620067697">
          <w:marLeft w:val="0"/>
          <w:marRight w:val="0"/>
          <w:marTop w:val="0"/>
          <w:marBottom w:val="0"/>
          <w:divBdr>
            <w:top w:val="none" w:sz="0" w:space="0" w:color="auto"/>
            <w:left w:val="none" w:sz="0" w:space="0" w:color="auto"/>
            <w:bottom w:val="none" w:sz="0" w:space="0" w:color="auto"/>
            <w:right w:val="none" w:sz="0" w:space="0" w:color="auto"/>
          </w:divBdr>
        </w:div>
        <w:div w:id="1394547656">
          <w:marLeft w:val="0"/>
          <w:marRight w:val="0"/>
          <w:marTop w:val="0"/>
          <w:marBottom w:val="0"/>
          <w:divBdr>
            <w:top w:val="none" w:sz="0" w:space="0" w:color="auto"/>
            <w:left w:val="none" w:sz="0" w:space="0" w:color="auto"/>
            <w:bottom w:val="none" w:sz="0" w:space="0" w:color="auto"/>
            <w:right w:val="none" w:sz="0" w:space="0" w:color="auto"/>
          </w:divBdr>
        </w:div>
        <w:div w:id="1509558988">
          <w:marLeft w:val="0"/>
          <w:marRight w:val="0"/>
          <w:marTop w:val="0"/>
          <w:marBottom w:val="0"/>
          <w:divBdr>
            <w:top w:val="none" w:sz="0" w:space="0" w:color="auto"/>
            <w:left w:val="none" w:sz="0" w:space="0" w:color="auto"/>
            <w:bottom w:val="none" w:sz="0" w:space="0" w:color="auto"/>
            <w:right w:val="none" w:sz="0" w:space="0" w:color="auto"/>
          </w:divBdr>
        </w:div>
        <w:div w:id="1148521455">
          <w:marLeft w:val="0"/>
          <w:marRight w:val="0"/>
          <w:marTop w:val="0"/>
          <w:marBottom w:val="0"/>
          <w:divBdr>
            <w:top w:val="none" w:sz="0" w:space="0" w:color="auto"/>
            <w:left w:val="none" w:sz="0" w:space="0" w:color="auto"/>
            <w:bottom w:val="none" w:sz="0" w:space="0" w:color="auto"/>
            <w:right w:val="none" w:sz="0" w:space="0" w:color="auto"/>
          </w:divBdr>
        </w:div>
        <w:div w:id="1380202065">
          <w:marLeft w:val="0"/>
          <w:marRight w:val="0"/>
          <w:marTop w:val="0"/>
          <w:marBottom w:val="0"/>
          <w:divBdr>
            <w:top w:val="none" w:sz="0" w:space="0" w:color="auto"/>
            <w:left w:val="none" w:sz="0" w:space="0" w:color="auto"/>
            <w:bottom w:val="none" w:sz="0" w:space="0" w:color="auto"/>
            <w:right w:val="none" w:sz="0" w:space="0" w:color="auto"/>
          </w:divBdr>
        </w:div>
        <w:div w:id="1257595945">
          <w:marLeft w:val="0"/>
          <w:marRight w:val="0"/>
          <w:marTop w:val="0"/>
          <w:marBottom w:val="0"/>
          <w:divBdr>
            <w:top w:val="none" w:sz="0" w:space="0" w:color="auto"/>
            <w:left w:val="none" w:sz="0" w:space="0" w:color="auto"/>
            <w:bottom w:val="none" w:sz="0" w:space="0" w:color="auto"/>
            <w:right w:val="none" w:sz="0" w:space="0" w:color="auto"/>
          </w:divBdr>
        </w:div>
        <w:div w:id="278340641">
          <w:marLeft w:val="0"/>
          <w:marRight w:val="0"/>
          <w:marTop w:val="0"/>
          <w:marBottom w:val="0"/>
          <w:divBdr>
            <w:top w:val="none" w:sz="0" w:space="0" w:color="auto"/>
            <w:left w:val="none" w:sz="0" w:space="0" w:color="auto"/>
            <w:bottom w:val="none" w:sz="0" w:space="0" w:color="auto"/>
            <w:right w:val="none" w:sz="0" w:space="0" w:color="auto"/>
          </w:divBdr>
        </w:div>
        <w:div w:id="733234711">
          <w:marLeft w:val="0"/>
          <w:marRight w:val="0"/>
          <w:marTop w:val="0"/>
          <w:marBottom w:val="0"/>
          <w:divBdr>
            <w:top w:val="none" w:sz="0" w:space="0" w:color="auto"/>
            <w:left w:val="none" w:sz="0" w:space="0" w:color="auto"/>
            <w:bottom w:val="none" w:sz="0" w:space="0" w:color="auto"/>
            <w:right w:val="none" w:sz="0" w:space="0" w:color="auto"/>
          </w:divBdr>
        </w:div>
        <w:div w:id="1865512502">
          <w:marLeft w:val="0"/>
          <w:marRight w:val="0"/>
          <w:marTop w:val="0"/>
          <w:marBottom w:val="0"/>
          <w:divBdr>
            <w:top w:val="none" w:sz="0" w:space="0" w:color="auto"/>
            <w:left w:val="none" w:sz="0" w:space="0" w:color="auto"/>
            <w:bottom w:val="none" w:sz="0" w:space="0" w:color="auto"/>
            <w:right w:val="none" w:sz="0" w:space="0" w:color="auto"/>
          </w:divBdr>
        </w:div>
        <w:div w:id="440153460">
          <w:marLeft w:val="0"/>
          <w:marRight w:val="0"/>
          <w:marTop w:val="0"/>
          <w:marBottom w:val="0"/>
          <w:divBdr>
            <w:top w:val="none" w:sz="0" w:space="0" w:color="auto"/>
            <w:left w:val="none" w:sz="0" w:space="0" w:color="auto"/>
            <w:bottom w:val="none" w:sz="0" w:space="0" w:color="auto"/>
            <w:right w:val="none" w:sz="0" w:space="0" w:color="auto"/>
          </w:divBdr>
        </w:div>
        <w:div w:id="1032921998">
          <w:marLeft w:val="0"/>
          <w:marRight w:val="0"/>
          <w:marTop w:val="0"/>
          <w:marBottom w:val="0"/>
          <w:divBdr>
            <w:top w:val="none" w:sz="0" w:space="0" w:color="auto"/>
            <w:left w:val="none" w:sz="0" w:space="0" w:color="auto"/>
            <w:bottom w:val="none" w:sz="0" w:space="0" w:color="auto"/>
            <w:right w:val="none" w:sz="0" w:space="0" w:color="auto"/>
          </w:divBdr>
        </w:div>
        <w:div w:id="102070918">
          <w:marLeft w:val="0"/>
          <w:marRight w:val="0"/>
          <w:marTop w:val="0"/>
          <w:marBottom w:val="0"/>
          <w:divBdr>
            <w:top w:val="none" w:sz="0" w:space="0" w:color="auto"/>
            <w:left w:val="none" w:sz="0" w:space="0" w:color="auto"/>
            <w:bottom w:val="none" w:sz="0" w:space="0" w:color="auto"/>
            <w:right w:val="none" w:sz="0" w:space="0" w:color="auto"/>
          </w:divBdr>
        </w:div>
        <w:div w:id="374934248">
          <w:marLeft w:val="0"/>
          <w:marRight w:val="0"/>
          <w:marTop w:val="0"/>
          <w:marBottom w:val="0"/>
          <w:divBdr>
            <w:top w:val="none" w:sz="0" w:space="0" w:color="auto"/>
            <w:left w:val="none" w:sz="0" w:space="0" w:color="auto"/>
            <w:bottom w:val="none" w:sz="0" w:space="0" w:color="auto"/>
            <w:right w:val="none" w:sz="0" w:space="0" w:color="auto"/>
          </w:divBdr>
        </w:div>
        <w:div w:id="1813477286">
          <w:marLeft w:val="0"/>
          <w:marRight w:val="0"/>
          <w:marTop w:val="0"/>
          <w:marBottom w:val="0"/>
          <w:divBdr>
            <w:top w:val="none" w:sz="0" w:space="0" w:color="auto"/>
            <w:left w:val="none" w:sz="0" w:space="0" w:color="auto"/>
            <w:bottom w:val="none" w:sz="0" w:space="0" w:color="auto"/>
            <w:right w:val="none" w:sz="0" w:space="0" w:color="auto"/>
          </w:divBdr>
        </w:div>
        <w:div w:id="989093194">
          <w:marLeft w:val="0"/>
          <w:marRight w:val="0"/>
          <w:marTop w:val="0"/>
          <w:marBottom w:val="0"/>
          <w:divBdr>
            <w:top w:val="none" w:sz="0" w:space="0" w:color="auto"/>
            <w:left w:val="none" w:sz="0" w:space="0" w:color="auto"/>
            <w:bottom w:val="none" w:sz="0" w:space="0" w:color="auto"/>
            <w:right w:val="none" w:sz="0" w:space="0" w:color="auto"/>
          </w:divBdr>
        </w:div>
        <w:div w:id="2027058053">
          <w:marLeft w:val="0"/>
          <w:marRight w:val="0"/>
          <w:marTop w:val="0"/>
          <w:marBottom w:val="0"/>
          <w:divBdr>
            <w:top w:val="none" w:sz="0" w:space="0" w:color="auto"/>
            <w:left w:val="none" w:sz="0" w:space="0" w:color="auto"/>
            <w:bottom w:val="none" w:sz="0" w:space="0" w:color="auto"/>
            <w:right w:val="none" w:sz="0" w:space="0" w:color="auto"/>
          </w:divBdr>
        </w:div>
        <w:div w:id="1672563278">
          <w:marLeft w:val="0"/>
          <w:marRight w:val="0"/>
          <w:marTop w:val="0"/>
          <w:marBottom w:val="0"/>
          <w:divBdr>
            <w:top w:val="none" w:sz="0" w:space="0" w:color="auto"/>
            <w:left w:val="none" w:sz="0" w:space="0" w:color="auto"/>
            <w:bottom w:val="none" w:sz="0" w:space="0" w:color="auto"/>
            <w:right w:val="none" w:sz="0" w:space="0" w:color="auto"/>
          </w:divBdr>
        </w:div>
        <w:div w:id="675772741">
          <w:marLeft w:val="0"/>
          <w:marRight w:val="0"/>
          <w:marTop w:val="0"/>
          <w:marBottom w:val="0"/>
          <w:divBdr>
            <w:top w:val="none" w:sz="0" w:space="0" w:color="auto"/>
            <w:left w:val="none" w:sz="0" w:space="0" w:color="auto"/>
            <w:bottom w:val="none" w:sz="0" w:space="0" w:color="auto"/>
            <w:right w:val="none" w:sz="0" w:space="0" w:color="auto"/>
          </w:divBdr>
        </w:div>
        <w:div w:id="1775704424">
          <w:marLeft w:val="0"/>
          <w:marRight w:val="0"/>
          <w:marTop w:val="0"/>
          <w:marBottom w:val="0"/>
          <w:divBdr>
            <w:top w:val="none" w:sz="0" w:space="0" w:color="auto"/>
            <w:left w:val="none" w:sz="0" w:space="0" w:color="auto"/>
            <w:bottom w:val="none" w:sz="0" w:space="0" w:color="auto"/>
            <w:right w:val="none" w:sz="0" w:space="0" w:color="auto"/>
          </w:divBdr>
        </w:div>
        <w:div w:id="1154297187">
          <w:marLeft w:val="0"/>
          <w:marRight w:val="0"/>
          <w:marTop w:val="0"/>
          <w:marBottom w:val="0"/>
          <w:divBdr>
            <w:top w:val="none" w:sz="0" w:space="0" w:color="auto"/>
            <w:left w:val="none" w:sz="0" w:space="0" w:color="auto"/>
            <w:bottom w:val="none" w:sz="0" w:space="0" w:color="auto"/>
            <w:right w:val="none" w:sz="0" w:space="0" w:color="auto"/>
          </w:divBdr>
        </w:div>
        <w:div w:id="1368601575">
          <w:marLeft w:val="0"/>
          <w:marRight w:val="0"/>
          <w:marTop w:val="0"/>
          <w:marBottom w:val="0"/>
          <w:divBdr>
            <w:top w:val="none" w:sz="0" w:space="0" w:color="auto"/>
            <w:left w:val="none" w:sz="0" w:space="0" w:color="auto"/>
            <w:bottom w:val="none" w:sz="0" w:space="0" w:color="auto"/>
            <w:right w:val="none" w:sz="0" w:space="0" w:color="auto"/>
          </w:divBdr>
        </w:div>
        <w:div w:id="781725830">
          <w:marLeft w:val="0"/>
          <w:marRight w:val="0"/>
          <w:marTop w:val="0"/>
          <w:marBottom w:val="0"/>
          <w:divBdr>
            <w:top w:val="none" w:sz="0" w:space="0" w:color="auto"/>
            <w:left w:val="none" w:sz="0" w:space="0" w:color="auto"/>
            <w:bottom w:val="none" w:sz="0" w:space="0" w:color="auto"/>
            <w:right w:val="none" w:sz="0" w:space="0" w:color="auto"/>
          </w:divBdr>
        </w:div>
        <w:div w:id="451167818">
          <w:marLeft w:val="0"/>
          <w:marRight w:val="0"/>
          <w:marTop w:val="0"/>
          <w:marBottom w:val="0"/>
          <w:divBdr>
            <w:top w:val="none" w:sz="0" w:space="0" w:color="auto"/>
            <w:left w:val="none" w:sz="0" w:space="0" w:color="auto"/>
            <w:bottom w:val="none" w:sz="0" w:space="0" w:color="auto"/>
            <w:right w:val="none" w:sz="0" w:space="0" w:color="auto"/>
          </w:divBdr>
        </w:div>
        <w:div w:id="759523948">
          <w:marLeft w:val="0"/>
          <w:marRight w:val="0"/>
          <w:marTop w:val="0"/>
          <w:marBottom w:val="0"/>
          <w:divBdr>
            <w:top w:val="none" w:sz="0" w:space="0" w:color="auto"/>
            <w:left w:val="none" w:sz="0" w:space="0" w:color="auto"/>
            <w:bottom w:val="none" w:sz="0" w:space="0" w:color="auto"/>
            <w:right w:val="none" w:sz="0" w:space="0" w:color="auto"/>
          </w:divBdr>
        </w:div>
        <w:div w:id="1460949534">
          <w:marLeft w:val="0"/>
          <w:marRight w:val="0"/>
          <w:marTop w:val="0"/>
          <w:marBottom w:val="0"/>
          <w:divBdr>
            <w:top w:val="none" w:sz="0" w:space="0" w:color="auto"/>
            <w:left w:val="none" w:sz="0" w:space="0" w:color="auto"/>
            <w:bottom w:val="none" w:sz="0" w:space="0" w:color="auto"/>
            <w:right w:val="none" w:sz="0" w:space="0" w:color="auto"/>
          </w:divBdr>
        </w:div>
      </w:divsChild>
    </w:div>
    <w:div w:id="1775637788">
      <w:bodyDiv w:val="1"/>
      <w:marLeft w:val="0"/>
      <w:marRight w:val="0"/>
      <w:marTop w:val="0"/>
      <w:marBottom w:val="0"/>
      <w:divBdr>
        <w:top w:val="none" w:sz="0" w:space="0" w:color="auto"/>
        <w:left w:val="none" w:sz="0" w:space="0" w:color="auto"/>
        <w:bottom w:val="none" w:sz="0" w:space="0" w:color="auto"/>
        <w:right w:val="none" w:sz="0" w:space="0" w:color="auto"/>
      </w:divBdr>
    </w:div>
    <w:div w:id="1916426906">
      <w:bodyDiv w:val="1"/>
      <w:marLeft w:val="0"/>
      <w:marRight w:val="0"/>
      <w:marTop w:val="0"/>
      <w:marBottom w:val="0"/>
      <w:divBdr>
        <w:top w:val="none" w:sz="0" w:space="0" w:color="auto"/>
        <w:left w:val="none" w:sz="0" w:space="0" w:color="auto"/>
        <w:bottom w:val="none" w:sz="0" w:space="0" w:color="auto"/>
        <w:right w:val="none" w:sz="0" w:space="0" w:color="auto"/>
      </w:divBdr>
      <w:divsChild>
        <w:div w:id="976178518">
          <w:marLeft w:val="0"/>
          <w:marRight w:val="0"/>
          <w:marTop w:val="0"/>
          <w:marBottom w:val="0"/>
          <w:divBdr>
            <w:top w:val="none" w:sz="0" w:space="0" w:color="auto"/>
            <w:left w:val="none" w:sz="0" w:space="0" w:color="auto"/>
            <w:bottom w:val="none" w:sz="0" w:space="0" w:color="auto"/>
            <w:right w:val="none" w:sz="0" w:space="0" w:color="auto"/>
          </w:divBdr>
        </w:div>
        <w:div w:id="212350759">
          <w:marLeft w:val="0"/>
          <w:marRight w:val="0"/>
          <w:marTop w:val="0"/>
          <w:marBottom w:val="0"/>
          <w:divBdr>
            <w:top w:val="none" w:sz="0" w:space="0" w:color="auto"/>
            <w:left w:val="none" w:sz="0" w:space="0" w:color="auto"/>
            <w:bottom w:val="none" w:sz="0" w:space="0" w:color="auto"/>
            <w:right w:val="none" w:sz="0" w:space="0" w:color="auto"/>
          </w:divBdr>
        </w:div>
        <w:div w:id="1792164767">
          <w:marLeft w:val="0"/>
          <w:marRight w:val="0"/>
          <w:marTop w:val="0"/>
          <w:marBottom w:val="0"/>
          <w:divBdr>
            <w:top w:val="none" w:sz="0" w:space="0" w:color="auto"/>
            <w:left w:val="none" w:sz="0" w:space="0" w:color="auto"/>
            <w:bottom w:val="none" w:sz="0" w:space="0" w:color="auto"/>
            <w:right w:val="none" w:sz="0" w:space="0" w:color="auto"/>
          </w:divBdr>
        </w:div>
        <w:div w:id="1506826697">
          <w:marLeft w:val="0"/>
          <w:marRight w:val="0"/>
          <w:marTop w:val="0"/>
          <w:marBottom w:val="0"/>
          <w:divBdr>
            <w:top w:val="none" w:sz="0" w:space="0" w:color="auto"/>
            <w:left w:val="none" w:sz="0" w:space="0" w:color="auto"/>
            <w:bottom w:val="none" w:sz="0" w:space="0" w:color="auto"/>
            <w:right w:val="none" w:sz="0" w:space="0" w:color="auto"/>
          </w:divBdr>
        </w:div>
        <w:div w:id="72437864">
          <w:marLeft w:val="0"/>
          <w:marRight w:val="0"/>
          <w:marTop w:val="0"/>
          <w:marBottom w:val="0"/>
          <w:divBdr>
            <w:top w:val="none" w:sz="0" w:space="0" w:color="auto"/>
            <w:left w:val="none" w:sz="0" w:space="0" w:color="auto"/>
            <w:bottom w:val="none" w:sz="0" w:space="0" w:color="auto"/>
            <w:right w:val="none" w:sz="0" w:space="0" w:color="auto"/>
          </w:divBdr>
        </w:div>
        <w:div w:id="882640029">
          <w:marLeft w:val="0"/>
          <w:marRight w:val="0"/>
          <w:marTop w:val="0"/>
          <w:marBottom w:val="0"/>
          <w:divBdr>
            <w:top w:val="none" w:sz="0" w:space="0" w:color="auto"/>
            <w:left w:val="none" w:sz="0" w:space="0" w:color="auto"/>
            <w:bottom w:val="none" w:sz="0" w:space="0" w:color="auto"/>
            <w:right w:val="none" w:sz="0" w:space="0" w:color="auto"/>
          </w:divBdr>
        </w:div>
        <w:div w:id="1933968898">
          <w:marLeft w:val="0"/>
          <w:marRight w:val="0"/>
          <w:marTop w:val="0"/>
          <w:marBottom w:val="0"/>
          <w:divBdr>
            <w:top w:val="none" w:sz="0" w:space="0" w:color="auto"/>
            <w:left w:val="none" w:sz="0" w:space="0" w:color="auto"/>
            <w:bottom w:val="none" w:sz="0" w:space="0" w:color="auto"/>
            <w:right w:val="none" w:sz="0" w:space="0" w:color="auto"/>
          </w:divBdr>
        </w:div>
        <w:div w:id="1997802021">
          <w:marLeft w:val="0"/>
          <w:marRight w:val="0"/>
          <w:marTop w:val="0"/>
          <w:marBottom w:val="0"/>
          <w:divBdr>
            <w:top w:val="none" w:sz="0" w:space="0" w:color="auto"/>
            <w:left w:val="none" w:sz="0" w:space="0" w:color="auto"/>
            <w:bottom w:val="none" w:sz="0" w:space="0" w:color="auto"/>
            <w:right w:val="none" w:sz="0" w:space="0" w:color="auto"/>
          </w:divBdr>
        </w:div>
        <w:div w:id="1108892277">
          <w:marLeft w:val="0"/>
          <w:marRight w:val="0"/>
          <w:marTop w:val="0"/>
          <w:marBottom w:val="0"/>
          <w:divBdr>
            <w:top w:val="none" w:sz="0" w:space="0" w:color="auto"/>
            <w:left w:val="none" w:sz="0" w:space="0" w:color="auto"/>
            <w:bottom w:val="none" w:sz="0" w:space="0" w:color="auto"/>
            <w:right w:val="none" w:sz="0" w:space="0" w:color="auto"/>
          </w:divBdr>
        </w:div>
        <w:div w:id="1778064837">
          <w:marLeft w:val="0"/>
          <w:marRight w:val="0"/>
          <w:marTop w:val="0"/>
          <w:marBottom w:val="0"/>
          <w:divBdr>
            <w:top w:val="none" w:sz="0" w:space="0" w:color="auto"/>
            <w:left w:val="none" w:sz="0" w:space="0" w:color="auto"/>
            <w:bottom w:val="none" w:sz="0" w:space="0" w:color="auto"/>
            <w:right w:val="none" w:sz="0" w:space="0" w:color="auto"/>
          </w:divBdr>
        </w:div>
        <w:div w:id="685250737">
          <w:marLeft w:val="0"/>
          <w:marRight w:val="0"/>
          <w:marTop w:val="0"/>
          <w:marBottom w:val="0"/>
          <w:divBdr>
            <w:top w:val="none" w:sz="0" w:space="0" w:color="auto"/>
            <w:left w:val="none" w:sz="0" w:space="0" w:color="auto"/>
            <w:bottom w:val="none" w:sz="0" w:space="0" w:color="auto"/>
            <w:right w:val="none" w:sz="0" w:space="0" w:color="auto"/>
          </w:divBdr>
        </w:div>
        <w:div w:id="1220701619">
          <w:marLeft w:val="0"/>
          <w:marRight w:val="0"/>
          <w:marTop w:val="0"/>
          <w:marBottom w:val="0"/>
          <w:divBdr>
            <w:top w:val="none" w:sz="0" w:space="0" w:color="auto"/>
            <w:left w:val="none" w:sz="0" w:space="0" w:color="auto"/>
            <w:bottom w:val="none" w:sz="0" w:space="0" w:color="auto"/>
            <w:right w:val="none" w:sz="0" w:space="0" w:color="auto"/>
          </w:divBdr>
        </w:div>
        <w:div w:id="474879741">
          <w:marLeft w:val="0"/>
          <w:marRight w:val="0"/>
          <w:marTop w:val="0"/>
          <w:marBottom w:val="0"/>
          <w:divBdr>
            <w:top w:val="none" w:sz="0" w:space="0" w:color="auto"/>
            <w:left w:val="none" w:sz="0" w:space="0" w:color="auto"/>
            <w:bottom w:val="none" w:sz="0" w:space="0" w:color="auto"/>
            <w:right w:val="none" w:sz="0" w:space="0" w:color="auto"/>
          </w:divBdr>
        </w:div>
        <w:div w:id="2121683853">
          <w:marLeft w:val="0"/>
          <w:marRight w:val="0"/>
          <w:marTop w:val="0"/>
          <w:marBottom w:val="0"/>
          <w:divBdr>
            <w:top w:val="none" w:sz="0" w:space="0" w:color="auto"/>
            <w:left w:val="none" w:sz="0" w:space="0" w:color="auto"/>
            <w:bottom w:val="none" w:sz="0" w:space="0" w:color="auto"/>
            <w:right w:val="none" w:sz="0" w:space="0" w:color="auto"/>
          </w:divBdr>
        </w:div>
        <w:div w:id="1531410343">
          <w:marLeft w:val="0"/>
          <w:marRight w:val="0"/>
          <w:marTop w:val="0"/>
          <w:marBottom w:val="0"/>
          <w:divBdr>
            <w:top w:val="none" w:sz="0" w:space="0" w:color="auto"/>
            <w:left w:val="none" w:sz="0" w:space="0" w:color="auto"/>
            <w:bottom w:val="none" w:sz="0" w:space="0" w:color="auto"/>
            <w:right w:val="none" w:sz="0" w:space="0" w:color="auto"/>
          </w:divBdr>
        </w:div>
        <w:div w:id="1777024278">
          <w:marLeft w:val="0"/>
          <w:marRight w:val="0"/>
          <w:marTop w:val="0"/>
          <w:marBottom w:val="0"/>
          <w:divBdr>
            <w:top w:val="none" w:sz="0" w:space="0" w:color="auto"/>
            <w:left w:val="none" w:sz="0" w:space="0" w:color="auto"/>
            <w:bottom w:val="none" w:sz="0" w:space="0" w:color="auto"/>
            <w:right w:val="none" w:sz="0" w:space="0" w:color="auto"/>
          </w:divBdr>
        </w:div>
        <w:div w:id="5792939">
          <w:marLeft w:val="0"/>
          <w:marRight w:val="0"/>
          <w:marTop w:val="0"/>
          <w:marBottom w:val="0"/>
          <w:divBdr>
            <w:top w:val="none" w:sz="0" w:space="0" w:color="auto"/>
            <w:left w:val="none" w:sz="0" w:space="0" w:color="auto"/>
            <w:bottom w:val="none" w:sz="0" w:space="0" w:color="auto"/>
            <w:right w:val="none" w:sz="0" w:space="0" w:color="auto"/>
          </w:divBdr>
        </w:div>
        <w:div w:id="646477719">
          <w:marLeft w:val="0"/>
          <w:marRight w:val="0"/>
          <w:marTop w:val="0"/>
          <w:marBottom w:val="0"/>
          <w:divBdr>
            <w:top w:val="none" w:sz="0" w:space="0" w:color="auto"/>
            <w:left w:val="none" w:sz="0" w:space="0" w:color="auto"/>
            <w:bottom w:val="none" w:sz="0" w:space="0" w:color="auto"/>
            <w:right w:val="none" w:sz="0" w:space="0" w:color="auto"/>
          </w:divBdr>
        </w:div>
        <w:div w:id="47918423">
          <w:marLeft w:val="0"/>
          <w:marRight w:val="0"/>
          <w:marTop w:val="0"/>
          <w:marBottom w:val="0"/>
          <w:divBdr>
            <w:top w:val="none" w:sz="0" w:space="0" w:color="auto"/>
            <w:left w:val="none" w:sz="0" w:space="0" w:color="auto"/>
            <w:bottom w:val="none" w:sz="0" w:space="0" w:color="auto"/>
            <w:right w:val="none" w:sz="0" w:space="0" w:color="auto"/>
          </w:divBdr>
        </w:div>
        <w:div w:id="1699768447">
          <w:marLeft w:val="0"/>
          <w:marRight w:val="0"/>
          <w:marTop w:val="0"/>
          <w:marBottom w:val="0"/>
          <w:divBdr>
            <w:top w:val="none" w:sz="0" w:space="0" w:color="auto"/>
            <w:left w:val="none" w:sz="0" w:space="0" w:color="auto"/>
            <w:bottom w:val="none" w:sz="0" w:space="0" w:color="auto"/>
            <w:right w:val="none" w:sz="0" w:space="0" w:color="auto"/>
          </w:divBdr>
        </w:div>
        <w:div w:id="2003241524">
          <w:marLeft w:val="0"/>
          <w:marRight w:val="0"/>
          <w:marTop w:val="0"/>
          <w:marBottom w:val="0"/>
          <w:divBdr>
            <w:top w:val="none" w:sz="0" w:space="0" w:color="auto"/>
            <w:left w:val="none" w:sz="0" w:space="0" w:color="auto"/>
            <w:bottom w:val="none" w:sz="0" w:space="0" w:color="auto"/>
            <w:right w:val="none" w:sz="0" w:space="0" w:color="auto"/>
          </w:divBdr>
        </w:div>
        <w:div w:id="25835008">
          <w:marLeft w:val="0"/>
          <w:marRight w:val="0"/>
          <w:marTop w:val="0"/>
          <w:marBottom w:val="0"/>
          <w:divBdr>
            <w:top w:val="none" w:sz="0" w:space="0" w:color="auto"/>
            <w:left w:val="none" w:sz="0" w:space="0" w:color="auto"/>
            <w:bottom w:val="none" w:sz="0" w:space="0" w:color="auto"/>
            <w:right w:val="none" w:sz="0" w:space="0" w:color="auto"/>
          </w:divBdr>
        </w:div>
        <w:div w:id="994184704">
          <w:marLeft w:val="0"/>
          <w:marRight w:val="0"/>
          <w:marTop w:val="0"/>
          <w:marBottom w:val="0"/>
          <w:divBdr>
            <w:top w:val="none" w:sz="0" w:space="0" w:color="auto"/>
            <w:left w:val="none" w:sz="0" w:space="0" w:color="auto"/>
            <w:bottom w:val="none" w:sz="0" w:space="0" w:color="auto"/>
            <w:right w:val="none" w:sz="0" w:space="0" w:color="auto"/>
          </w:divBdr>
        </w:div>
        <w:div w:id="843397704">
          <w:marLeft w:val="0"/>
          <w:marRight w:val="0"/>
          <w:marTop w:val="0"/>
          <w:marBottom w:val="0"/>
          <w:divBdr>
            <w:top w:val="none" w:sz="0" w:space="0" w:color="auto"/>
            <w:left w:val="none" w:sz="0" w:space="0" w:color="auto"/>
            <w:bottom w:val="none" w:sz="0" w:space="0" w:color="auto"/>
            <w:right w:val="none" w:sz="0" w:space="0" w:color="auto"/>
          </w:divBdr>
        </w:div>
      </w:divsChild>
    </w:div>
    <w:div w:id="1945140282">
      <w:bodyDiv w:val="1"/>
      <w:marLeft w:val="0"/>
      <w:marRight w:val="0"/>
      <w:marTop w:val="0"/>
      <w:marBottom w:val="0"/>
      <w:divBdr>
        <w:top w:val="none" w:sz="0" w:space="0" w:color="auto"/>
        <w:left w:val="none" w:sz="0" w:space="0" w:color="auto"/>
        <w:bottom w:val="none" w:sz="0" w:space="0" w:color="auto"/>
        <w:right w:val="none" w:sz="0" w:space="0" w:color="auto"/>
      </w:divBdr>
      <w:divsChild>
        <w:div w:id="1774011127">
          <w:marLeft w:val="0"/>
          <w:marRight w:val="0"/>
          <w:marTop w:val="0"/>
          <w:marBottom w:val="0"/>
          <w:divBdr>
            <w:top w:val="none" w:sz="0" w:space="0" w:color="auto"/>
            <w:left w:val="none" w:sz="0" w:space="0" w:color="auto"/>
            <w:bottom w:val="none" w:sz="0" w:space="0" w:color="auto"/>
            <w:right w:val="none" w:sz="0" w:space="0" w:color="auto"/>
          </w:divBdr>
        </w:div>
        <w:div w:id="380440322">
          <w:marLeft w:val="0"/>
          <w:marRight w:val="0"/>
          <w:marTop w:val="0"/>
          <w:marBottom w:val="0"/>
          <w:divBdr>
            <w:top w:val="none" w:sz="0" w:space="0" w:color="auto"/>
            <w:left w:val="none" w:sz="0" w:space="0" w:color="auto"/>
            <w:bottom w:val="none" w:sz="0" w:space="0" w:color="auto"/>
            <w:right w:val="none" w:sz="0" w:space="0" w:color="auto"/>
          </w:divBdr>
        </w:div>
        <w:div w:id="1451823621">
          <w:marLeft w:val="0"/>
          <w:marRight w:val="0"/>
          <w:marTop w:val="0"/>
          <w:marBottom w:val="0"/>
          <w:divBdr>
            <w:top w:val="none" w:sz="0" w:space="0" w:color="auto"/>
            <w:left w:val="none" w:sz="0" w:space="0" w:color="auto"/>
            <w:bottom w:val="none" w:sz="0" w:space="0" w:color="auto"/>
            <w:right w:val="none" w:sz="0" w:space="0" w:color="auto"/>
          </w:divBdr>
        </w:div>
        <w:div w:id="1663462229">
          <w:marLeft w:val="0"/>
          <w:marRight w:val="0"/>
          <w:marTop w:val="0"/>
          <w:marBottom w:val="0"/>
          <w:divBdr>
            <w:top w:val="none" w:sz="0" w:space="0" w:color="auto"/>
            <w:left w:val="none" w:sz="0" w:space="0" w:color="auto"/>
            <w:bottom w:val="none" w:sz="0" w:space="0" w:color="auto"/>
            <w:right w:val="none" w:sz="0" w:space="0" w:color="auto"/>
          </w:divBdr>
        </w:div>
        <w:div w:id="1017855651">
          <w:marLeft w:val="0"/>
          <w:marRight w:val="0"/>
          <w:marTop w:val="0"/>
          <w:marBottom w:val="0"/>
          <w:divBdr>
            <w:top w:val="none" w:sz="0" w:space="0" w:color="auto"/>
            <w:left w:val="none" w:sz="0" w:space="0" w:color="auto"/>
            <w:bottom w:val="none" w:sz="0" w:space="0" w:color="auto"/>
            <w:right w:val="none" w:sz="0" w:space="0" w:color="auto"/>
          </w:divBdr>
        </w:div>
        <w:div w:id="403646015">
          <w:marLeft w:val="0"/>
          <w:marRight w:val="0"/>
          <w:marTop w:val="0"/>
          <w:marBottom w:val="0"/>
          <w:divBdr>
            <w:top w:val="none" w:sz="0" w:space="0" w:color="auto"/>
            <w:left w:val="none" w:sz="0" w:space="0" w:color="auto"/>
            <w:bottom w:val="none" w:sz="0" w:space="0" w:color="auto"/>
            <w:right w:val="none" w:sz="0" w:space="0" w:color="auto"/>
          </w:divBdr>
        </w:div>
        <w:div w:id="1527672701">
          <w:marLeft w:val="0"/>
          <w:marRight w:val="0"/>
          <w:marTop w:val="0"/>
          <w:marBottom w:val="0"/>
          <w:divBdr>
            <w:top w:val="none" w:sz="0" w:space="0" w:color="auto"/>
            <w:left w:val="none" w:sz="0" w:space="0" w:color="auto"/>
            <w:bottom w:val="none" w:sz="0" w:space="0" w:color="auto"/>
            <w:right w:val="none" w:sz="0" w:space="0" w:color="auto"/>
          </w:divBdr>
        </w:div>
        <w:div w:id="764958495">
          <w:marLeft w:val="0"/>
          <w:marRight w:val="0"/>
          <w:marTop w:val="0"/>
          <w:marBottom w:val="0"/>
          <w:divBdr>
            <w:top w:val="none" w:sz="0" w:space="0" w:color="auto"/>
            <w:left w:val="none" w:sz="0" w:space="0" w:color="auto"/>
            <w:bottom w:val="none" w:sz="0" w:space="0" w:color="auto"/>
            <w:right w:val="none" w:sz="0" w:space="0" w:color="auto"/>
          </w:divBdr>
        </w:div>
        <w:div w:id="1616712369">
          <w:marLeft w:val="0"/>
          <w:marRight w:val="0"/>
          <w:marTop w:val="0"/>
          <w:marBottom w:val="0"/>
          <w:divBdr>
            <w:top w:val="none" w:sz="0" w:space="0" w:color="auto"/>
            <w:left w:val="none" w:sz="0" w:space="0" w:color="auto"/>
            <w:bottom w:val="none" w:sz="0" w:space="0" w:color="auto"/>
            <w:right w:val="none" w:sz="0" w:space="0" w:color="auto"/>
          </w:divBdr>
        </w:div>
        <w:div w:id="555356273">
          <w:marLeft w:val="0"/>
          <w:marRight w:val="0"/>
          <w:marTop w:val="0"/>
          <w:marBottom w:val="0"/>
          <w:divBdr>
            <w:top w:val="none" w:sz="0" w:space="0" w:color="auto"/>
            <w:left w:val="none" w:sz="0" w:space="0" w:color="auto"/>
            <w:bottom w:val="none" w:sz="0" w:space="0" w:color="auto"/>
            <w:right w:val="none" w:sz="0" w:space="0" w:color="auto"/>
          </w:divBdr>
        </w:div>
        <w:div w:id="962879446">
          <w:marLeft w:val="0"/>
          <w:marRight w:val="0"/>
          <w:marTop w:val="0"/>
          <w:marBottom w:val="0"/>
          <w:divBdr>
            <w:top w:val="none" w:sz="0" w:space="0" w:color="auto"/>
            <w:left w:val="none" w:sz="0" w:space="0" w:color="auto"/>
            <w:bottom w:val="none" w:sz="0" w:space="0" w:color="auto"/>
            <w:right w:val="none" w:sz="0" w:space="0" w:color="auto"/>
          </w:divBdr>
        </w:div>
        <w:div w:id="1025253297">
          <w:marLeft w:val="0"/>
          <w:marRight w:val="0"/>
          <w:marTop w:val="0"/>
          <w:marBottom w:val="0"/>
          <w:divBdr>
            <w:top w:val="none" w:sz="0" w:space="0" w:color="auto"/>
            <w:left w:val="none" w:sz="0" w:space="0" w:color="auto"/>
            <w:bottom w:val="none" w:sz="0" w:space="0" w:color="auto"/>
            <w:right w:val="none" w:sz="0" w:space="0" w:color="auto"/>
          </w:divBdr>
        </w:div>
        <w:div w:id="1493177542">
          <w:marLeft w:val="0"/>
          <w:marRight w:val="0"/>
          <w:marTop w:val="0"/>
          <w:marBottom w:val="0"/>
          <w:divBdr>
            <w:top w:val="none" w:sz="0" w:space="0" w:color="auto"/>
            <w:left w:val="none" w:sz="0" w:space="0" w:color="auto"/>
            <w:bottom w:val="none" w:sz="0" w:space="0" w:color="auto"/>
            <w:right w:val="none" w:sz="0" w:space="0" w:color="auto"/>
          </w:divBdr>
        </w:div>
        <w:div w:id="1899244084">
          <w:marLeft w:val="0"/>
          <w:marRight w:val="0"/>
          <w:marTop w:val="0"/>
          <w:marBottom w:val="0"/>
          <w:divBdr>
            <w:top w:val="none" w:sz="0" w:space="0" w:color="auto"/>
            <w:left w:val="none" w:sz="0" w:space="0" w:color="auto"/>
            <w:bottom w:val="none" w:sz="0" w:space="0" w:color="auto"/>
            <w:right w:val="none" w:sz="0" w:space="0" w:color="auto"/>
          </w:divBdr>
        </w:div>
        <w:div w:id="248391285">
          <w:marLeft w:val="0"/>
          <w:marRight w:val="0"/>
          <w:marTop w:val="0"/>
          <w:marBottom w:val="0"/>
          <w:divBdr>
            <w:top w:val="none" w:sz="0" w:space="0" w:color="auto"/>
            <w:left w:val="none" w:sz="0" w:space="0" w:color="auto"/>
            <w:bottom w:val="none" w:sz="0" w:space="0" w:color="auto"/>
            <w:right w:val="none" w:sz="0" w:space="0" w:color="auto"/>
          </w:divBdr>
        </w:div>
        <w:div w:id="1504322508">
          <w:marLeft w:val="0"/>
          <w:marRight w:val="0"/>
          <w:marTop w:val="0"/>
          <w:marBottom w:val="0"/>
          <w:divBdr>
            <w:top w:val="none" w:sz="0" w:space="0" w:color="auto"/>
            <w:left w:val="none" w:sz="0" w:space="0" w:color="auto"/>
            <w:bottom w:val="none" w:sz="0" w:space="0" w:color="auto"/>
            <w:right w:val="none" w:sz="0" w:space="0" w:color="auto"/>
          </w:divBdr>
        </w:div>
        <w:div w:id="1642542785">
          <w:marLeft w:val="0"/>
          <w:marRight w:val="0"/>
          <w:marTop w:val="0"/>
          <w:marBottom w:val="0"/>
          <w:divBdr>
            <w:top w:val="none" w:sz="0" w:space="0" w:color="auto"/>
            <w:left w:val="none" w:sz="0" w:space="0" w:color="auto"/>
            <w:bottom w:val="none" w:sz="0" w:space="0" w:color="auto"/>
            <w:right w:val="none" w:sz="0" w:space="0" w:color="auto"/>
          </w:divBdr>
        </w:div>
        <w:div w:id="509873438">
          <w:marLeft w:val="0"/>
          <w:marRight w:val="0"/>
          <w:marTop w:val="0"/>
          <w:marBottom w:val="0"/>
          <w:divBdr>
            <w:top w:val="none" w:sz="0" w:space="0" w:color="auto"/>
            <w:left w:val="none" w:sz="0" w:space="0" w:color="auto"/>
            <w:bottom w:val="none" w:sz="0" w:space="0" w:color="auto"/>
            <w:right w:val="none" w:sz="0" w:space="0" w:color="auto"/>
          </w:divBdr>
        </w:div>
        <w:div w:id="1411348995">
          <w:marLeft w:val="0"/>
          <w:marRight w:val="0"/>
          <w:marTop w:val="0"/>
          <w:marBottom w:val="0"/>
          <w:divBdr>
            <w:top w:val="none" w:sz="0" w:space="0" w:color="auto"/>
            <w:left w:val="none" w:sz="0" w:space="0" w:color="auto"/>
            <w:bottom w:val="none" w:sz="0" w:space="0" w:color="auto"/>
            <w:right w:val="none" w:sz="0" w:space="0" w:color="auto"/>
          </w:divBdr>
        </w:div>
        <w:div w:id="1869218345">
          <w:marLeft w:val="0"/>
          <w:marRight w:val="0"/>
          <w:marTop w:val="0"/>
          <w:marBottom w:val="0"/>
          <w:divBdr>
            <w:top w:val="none" w:sz="0" w:space="0" w:color="auto"/>
            <w:left w:val="none" w:sz="0" w:space="0" w:color="auto"/>
            <w:bottom w:val="none" w:sz="0" w:space="0" w:color="auto"/>
            <w:right w:val="none" w:sz="0" w:space="0" w:color="auto"/>
          </w:divBdr>
        </w:div>
        <w:div w:id="1717580902">
          <w:marLeft w:val="0"/>
          <w:marRight w:val="0"/>
          <w:marTop w:val="0"/>
          <w:marBottom w:val="0"/>
          <w:divBdr>
            <w:top w:val="none" w:sz="0" w:space="0" w:color="auto"/>
            <w:left w:val="none" w:sz="0" w:space="0" w:color="auto"/>
            <w:bottom w:val="none" w:sz="0" w:space="0" w:color="auto"/>
            <w:right w:val="none" w:sz="0" w:space="0" w:color="auto"/>
          </w:divBdr>
        </w:div>
        <w:div w:id="1067151086">
          <w:marLeft w:val="0"/>
          <w:marRight w:val="0"/>
          <w:marTop w:val="0"/>
          <w:marBottom w:val="0"/>
          <w:divBdr>
            <w:top w:val="none" w:sz="0" w:space="0" w:color="auto"/>
            <w:left w:val="none" w:sz="0" w:space="0" w:color="auto"/>
            <w:bottom w:val="none" w:sz="0" w:space="0" w:color="auto"/>
            <w:right w:val="none" w:sz="0" w:space="0" w:color="auto"/>
          </w:divBdr>
        </w:div>
        <w:div w:id="1029642374">
          <w:marLeft w:val="0"/>
          <w:marRight w:val="0"/>
          <w:marTop w:val="0"/>
          <w:marBottom w:val="0"/>
          <w:divBdr>
            <w:top w:val="none" w:sz="0" w:space="0" w:color="auto"/>
            <w:left w:val="none" w:sz="0" w:space="0" w:color="auto"/>
            <w:bottom w:val="none" w:sz="0" w:space="0" w:color="auto"/>
            <w:right w:val="none" w:sz="0" w:space="0" w:color="auto"/>
          </w:divBdr>
        </w:div>
        <w:div w:id="1634754476">
          <w:marLeft w:val="0"/>
          <w:marRight w:val="0"/>
          <w:marTop w:val="0"/>
          <w:marBottom w:val="0"/>
          <w:divBdr>
            <w:top w:val="none" w:sz="0" w:space="0" w:color="auto"/>
            <w:left w:val="none" w:sz="0" w:space="0" w:color="auto"/>
            <w:bottom w:val="none" w:sz="0" w:space="0" w:color="auto"/>
            <w:right w:val="none" w:sz="0" w:space="0" w:color="auto"/>
          </w:divBdr>
        </w:div>
        <w:div w:id="1676952676">
          <w:marLeft w:val="0"/>
          <w:marRight w:val="0"/>
          <w:marTop w:val="0"/>
          <w:marBottom w:val="0"/>
          <w:divBdr>
            <w:top w:val="none" w:sz="0" w:space="0" w:color="auto"/>
            <w:left w:val="none" w:sz="0" w:space="0" w:color="auto"/>
            <w:bottom w:val="none" w:sz="0" w:space="0" w:color="auto"/>
            <w:right w:val="none" w:sz="0" w:space="0" w:color="auto"/>
          </w:divBdr>
        </w:div>
        <w:div w:id="1036194438">
          <w:marLeft w:val="0"/>
          <w:marRight w:val="0"/>
          <w:marTop w:val="0"/>
          <w:marBottom w:val="0"/>
          <w:divBdr>
            <w:top w:val="none" w:sz="0" w:space="0" w:color="auto"/>
            <w:left w:val="none" w:sz="0" w:space="0" w:color="auto"/>
            <w:bottom w:val="none" w:sz="0" w:space="0" w:color="auto"/>
            <w:right w:val="none" w:sz="0" w:space="0" w:color="auto"/>
          </w:divBdr>
        </w:div>
        <w:div w:id="700981189">
          <w:marLeft w:val="0"/>
          <w:marRight w:val="0"/>
          <w:marTop w:val="0"/>
          <w:marBottom w:val="0"/>
          <w:divBdr>
            <w:top w:val="none" w:sz="0" w:space="0" w:color="auto"/>
            <w:left w:val="none" w:sz="0" w:space="0" w:color="auto"/>
            <w:bottom w:val="none" w:sz="0" w:space="0" w:color="auto"/>
            <w:right w:val="none" w:sz="0" w:space="0" w:color="auto"/>
          </w:divBdr>
        </w:div>
        <w:div w:id="1651448085">
          <w:marLeft w:val="0"/>
          <w:marRight w:val="0"/>
          <w:marTop w:val="0"/>
          <w:marBottom w:val="0"/>
          <w:divBdr>
            <w:top w:val="none" w:sz="0" w:space="0" w:color="auto"/>
            <w:left w:val="none" w:sz="0" w:space="0" w:color="auto"/>
            <w:bottom w:val="none" w:sz="0" w:space="0" w:color="auto"/>
            <w:right w:val="none" w:sz="0" w:space="0" w:color="auto"/>
          </w:divBdr>
        </w:div>
        <w:div w:id="960109323">
          <w:marLeft w:val="0"/>
          <w:marRight w:val="0"/>
          <w:marTop w:val="0"/>
          <w:marBottom w:val="0"/>
          <w:divBdr>
            <w:top w:val="none" w:sz="0" w:space="0" w:color="auto"/>
            <w:left w:val="none" w:sz="0" w:space="0" w:color="auto"/>
            <w:bottom w:val="none" w:sz="0" w:space="0" w:color="auto"/>
            <w:right w:val="none" w:sz="0" w:space="0" w:color="auto"/>
          </w:divBdr>
        </w:div>
        <w:div w:id="250893114">
          <w:marLeft w:val="0"/>
          <w:marRight w:val="0"/>
          <w:marTop w:val="0"/>
          <w:marBottom w:val="0"/>
          <w:divBdr>
            <w:top w:val="none" w:sz="0" w:space="0" w:color="auto"/>
            <w:left w:val="none" w:sz="0" w:space="0" w:color="auto"/>
            <w:bottom w:val="none" w:sz="0" w:space="0" w:color="auto"/>
            <w:right w:val="none" w:sz="0" w:space="0" w:color="auto"/>
          </w:divBdr>
        </w:div>
        <w:div w:id="2077820813">
          <w:marLeft w:val="0"/>
          <w:marRight w:val="0"/>
          <w:marTop w:val="0"/>
          <w:marBottom w:val="0"/>
          <w:divBdr>
            <w:top w:val="none" w:sz="0" w:space="0" w:color="auto"/>
            <w:left w:val="none" w:sz="0" w:space="0" w:color="auto"/>
            <w:bottom w:val="none" w:sz="0" w:space="0" w:color="auto"/>
            <w:right w:val="none" w:sz="0" w:space="0" w:color="auto"/>
          </w:divBdr>
        </w:div>
        <w:div w:id="593906083">
          <w:marLeft w:val="0"/>
          <w:marRight w:val="0"/>
          <w:marTop w:val="0"/>
          <w:marBottom w:val="0"/>
          <w:divBdr>
            <w:top w:val="none" w:sz="0" w:space="0" w:color="auto"/>
            <w:left w:val="none" w:sz="0" w:space="0" w:color="auto"/>
            <w:bottom w:val="none" w:sz="0" w:space="0" w:color="auto"/>
            <w:right w:val="none" w:sz="0" w:space="0" w:color="auto"/>
          </w:divBdr>
        </w:div>
        <w:div w:id="583148273">
          <w:marLeft w:val="0"/>
          <w:marRight w:val="0"/>
          <w:marTop w:val="0"/>
          <w:marBottom w:val="0"/>
          <w:divBdr>
            <w:top w:val="none" w:sz="0" w:space="0" w:color="auto"/>
            <w:left w:val="none" w:sz="0" w:space="0" w:color="auto"/>
            <w:bottom w:val="none" w:sz="0" w:space="0" w:color="auto"/>
            <w:right w:val="none" w:sz="0" w:space="0" w:color="auto"/>
          </w:divBdr>
        </w:div>
        <w:div w:id="44284979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is.wmo.int/page=Regional-Implementation" TargetMode="External"/><Relationship Id="rId13" Type="http://schemas.openxmlformats.org/officeDocument/2006/relationships/hyperlink" Target="https://www.wmo.int/pages/about/documents/Fullreport_Survey_Impacts_2015.pdf" TargetMode="External"/><Relationship Id="rId18" Type="http://schemas.openxmlformats.org/officeDocument/2006/relationships/chart" Target="charts/chart3.xm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www.wmo.int/pages/about/monitoring_evaluation_en.html" TargetMode="External"/><Relationship Id="rId17"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chart" Target="charts/chart1.xm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is.wmo.int/page=Regional-Implementation" TargetMode="External"/><Relationship Id="rId5" Type="http://schemas.openxmlformats.org/officeDocument/2006/relationships/webSettings" Target="webSettings.xml"/><Relationship Id="rId15" Type="http://schemas.openxmlformats.org/officeDocument/2006/relationships/oleObject" Target="embeddings/oleObject1.bin"/><Relationship Id="rId23" Type="http://schemas.openxmlformats.org/officeDocument/2006/relationships/theme" Target="theme/theme1.xml"/><Relationship Id="rId10" Type="http://schemas.openxmlformats.org/officeDocument/2006/relationships/hyperlink" Target="https://www.wmo.int/pages/about/documents/Fullreport_Survey_Impacts_2015.pdf" TargetMode="External"/><Relationship Id="rId19" Type="http://schemas.openxmlformats.org/officeDocument/2006/relationships/chart" Target="charts/chart4.xml"/><Relationship Id="rId4" Type="http://schemas.openxmlformats.org/officeDocument/2006/relationships/settings" Target="settings.xml"/><Relationship Id="rId9" Type="http://schemas.openxmlformats.org/officeDocument/2006/relationships/hyperlink" Target="https://www.wmo.int/pages/about/monitoring_evaluation_en.html" TargetMode="External"/><Relationship Id="rId14" Type="http://schemas.openxmlformats.org/officeDocument/2006/relationships/image" Target="media/image1.emf"/><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oleObject" Target="file:///\\internal.wmo.int\userdata\redirected\DThomas\My%20Documents\Downloads\WIS%20Implementation%20Status%20All%20Regions%20%20(Responses)%20Master.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internal.wmo.int\userdata\redirected\DThomas\My%20Documents\Downloads\WIS%20Implementation%20Status%20All%20Regions%20%20(Responses)%20Master.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internal.wmo.int\userdata\redirected\DThomas\My%20Documents\Downloads\WIS%20Implementation%20Status%20All%20Regions%20%20(Responses)%20Master.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internal.wmo.int\userdata\redirected\DThomas\My%20Documents\Downloads\WIS%20Implementation%20Status%20All%20Regions%20%20(Responses)%20Master.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v>RA 1</c:v>
          </c:tx>
          <c:invertIfNegative val="0"/>
          <c:cat>
            <c:strRef>
              <c:f>Sheet1!$B$2:$B$17</c:f>
              <c:strCache>
                <c:ptCount val="16"/>
                <c:pt idx="0">
                  <c:v>Beijing</c:v>
                </c:pt>
                <c:pt idx="1">
                  <c:v>Brasilia</c:v>
                </c:pt>
                <c:pt idx="2">
                  <c:v>Casablanca</c:v>
                </c:pt>
                <c:pt idx="3">
                  <c:v>Exeter</c:v>
                </c:pt>
                <c:pt idx="4">
                  <c:v>Jeddah</c:v>
                </c:pt>
                <c:pt idx="5">
                  <c:v>Melbourne</c:v>
                </c:pt>
                <c:pt idx="6">
                  <c:v>Moscow</c:v>
                </c:pt>
                <c:pt idx="7">
                  <c:v>New Delhi</c:v>
                </c:pt>
                <c:pt idx="8">
                  <c:v>Offenbach</c:v>
                </c:pt>
                <c:pt idx="9">
                  <c:v>Pretoria</c:v>
                </c:pt>
                <c:pt idx="10">
                  <c:v>Seoul</c:v>
                </c:pt>
                <c:pt idx="11">
                  <c:v>Tehran</c:v>
                </c:pt>
                <c:pt idx="12">
                  <c:v>Tokyo</c:v>
                </c:pt>
                <c:pt idx="13">
                  <c:v>Toulouse</c:v>
                </c:pt>
                <c:pt idx="14">
                  <c:v>Washington</c:v>
                </c:pt>
                <c:pt idx="15">
                  <c:v>Undecided</c:v>
                </c:pt>
              </c:strCache>
            </c:strRef>
          </c:cat>
          <c:val>
            <c:numRef>
              <c:f>Sheet1!$C$2:$C$17</c:f>
              <c:numCache>
                <c:formatCode>General</c:formatCode>
                <c:ptCount val="16"/>
                <c:pt idx="0">
                  <c:v>0</c:v>
                </c:pt>
                <c:pt idx="1">
                  <c:v>0</c:v>
                </c:pt>
                <c:pt idx="2">
                  <c:v>3</c:v>
                </c:pt>
                <c:pt idx="3">
                  <c:v>0</c:v>
                </c:pt>
                <c:pt idx="4">
                  <c:v>0</c:v>
                </c:pt>
                <c:pt idx="5">
                  <c:v>0</c:v>
                </c:pt>
                <c:pt idx="6">
                  <c:v>0</c:v>
                </c:pt>
                <c:pt idx="7">
                  <c:v>0</c:v>
                </c:pt>
                <c:pt idx="8">
                  <c:v>1</c:v>
                </c:pt>
                <c:pt idx="9">
                  <c:v>0</c:v>
                </c:pt>
                <c:pt idx="10">
                  <c:v>0</c:v>
                </c:pt>
                <c:pt idx="11">
                  <c:v>0</c:v>
                </c:pt>
                <c:pt idx="12">
                  <c:v>0</c:v>
                </c:pt>
                <c:pt idx="13">
                  <c:v>1</c:v>
                </c:pt>
                <c:pt idx="14">
                  <c:v>0</c:v>
                </c:pt>
                <c:pt idx="15">
                  <c:v>0</c:v>
                </c:pt>
              </c:numCache>
            </c:numRef>
          </c:val>
        </c:ser>
        <c:ser>
          <c:idx val="1"/>
          <c:order val="1"/>
          <c:tx>
            <c:v>RA 2</c:v>
          </c:tx>
          <c:invertIfNegative val="0"/>
          <c:cat>
            <c:strRef>
              <c:f>Sheet1!$B$2:$B$17</c:f>
              <c:strCache>
                <c:ptCount val="16"/>
                <c:pt idx="0">
                  <c:v>Beijing</c:v>
                </c:pt>
                <c:pt idx="1">
                  <c:v>Brasilia</c:v>
                </c:pt>
                <c:pt idx="2">
                  <c:v>Casablanca</c:v>
                </c:pt>
                <c:pt idx="3">
                  <c:v>Exeter</c:v>
                </c:pt>
                <c:pt idx="4">
                  <c:v>Jeddah</c:v>
                </c:pt>
                <c:pt idx="5">
                  <c:v>Melbourne</c:v>
                </c:pt>
                <c:pt idx="6">
                  <c:v>Moscow</c:v>
                </c:pt>
                <c:pt idx="7">
                  <c:v>New Delhi</c:v>
                </c:pt>
                <c:pt idx="8">
                  <c:v>Offenbach</c:v>
                </c:pt>
                <c:pt idx="9">
                  <c:v>Pretoria</c:v>
                </c:pt>
                <c:pt idx="10">
                  <c:v>Seoul</c:v>
                </c:pt>
                <c:pt idx="11">
                  <c:v>Tehran</c:v>
                </c:pt>
                <c:pt idx="12">
                  <c:v>Tokyo</c:v>
                </c:pt>
                <c:pt idx="13">
                  <c:v>Toulouse</c:v>
                </c:pt>
                <c:pt idx="14">
                  <c:v>Washington</c:v>
                </c:pt>
                <c:pt idx="15">
                  <c:v>Undecided</c:v>
                </c:pt>
              </c:strCache>
            </c:strRef>
          </c:cat>
          <c:val>
            <c:numRef>
              <c:f>Sheet1!$D$2:$D$17</c:f>
              <c:numCache>
                <c:formatCode>General</c:formatCode>
                <c:ptCount val="16"/>
                <c:pt idx="0">
                  <c:v>2</c:v>
                </c:pt>
                <c:pt idx="1">
                  <c:v>0</c:v>
                </c:pt>
                <c:pt idx="2">
                  <c:v>0</c:v>
                </c:pt>
                <c:pt idx="3">
                  <c:v>0</c:v>
                </c:pt>
                <c:pt idx="4">
                  <c:v>2</c:v>
                </c:pt>
                <c:pt idx="5">
                  <c:v>0</c:v>
                </c:pt>
                <c:pt idx="6">
                  <c:v>1</c:v>
                </c:pt>
                <c:pt idx="7">
                  <c:v>1</c:v>
                </c:pt>
                <c:pt idx="8">
                  <c:v>0</c:v>
                </c:pt>
                <c:pt idx="9">
                  <c:v>0</c:v>
                </c:pt>
                <c:pt idx="10">
                  <c:v>0</c:v>
                </c:pt>
                <c:pt idx="11">
                  <c:v>3</c:v>
                </c:pt>
                <c:pt idx="12">
                  <c:v>5</c:v>
                </c:pt>
                <c:pt idx="13">
                  <c:v>0</c:v>
                </c:pt>
                <c:pt idx="14">
                  <c:v>0</c:v>
                </c:pt>
                <c:pt idx="15">
                  <c:v>0</c:v>
                </c:pt>
              </c:numCache>
            </c:numRef>
          </c:val>
        </c:ser>
        <c:ser>
          <c:idx val="2"/>
          <c:order val="2"/>
          <c:tx>
            <c:v>RA 3</c:v>
          </c:tx>
          <c:invertIfNegative val="0"/>
          <c:cat>
            <c:strRef>
              <c:f>Sheet1!$B$2:$B$17</c:f>
              <c:strCache>
                <c:ptCount val="16"/>
                <c:pt idx="0">
                  <c:v>Beijing</c:v>
                </c:pt>
                <c:pt idx="1">
                  <c:v>Brasilia</c:v>
                </c:pt>
                <c:pt idx="2">
                  <c:v>Casablanca</c:v>
                </c:pt>
                <c:pt idx="3">
                  <c:v>Exeter</c:v>
                </c:pt>
                <c:pt idx="4">
                  <c:v>Jeddah</c:v>
                </c:pt>
                <c:pt idx="5">
                  <c:v>Melbourne</c:v>
                </c:pt>
                <c:pt idx="6">
                  <c:v>Moscow</c:v>
                </c:pt>
                <c:pt idx="7">
                  <c:v>New Delhi</c:v>
                </c:pt>
                <c:pt idx="8">
                  <c:v>Offenbach</c:v>
                </c:pt>
                <c:pt idx="9">
                  <c:v>Pretoria</c:v>
                </c:pt>
                <c:pt idx="10">
                  <c:v>Seoul</c:v>
                </c:pt>
                <c:pt idx="11">
                  <c:v>Tehran</c:v>
                </c:pt>
                <c:pt idx="12">
                  <c:v>Tokyo</c:v>
                </c:pt>
                <c:pt idx="13">
                  <c:v>Toulouse</c:v>
                </c:pt>
                <c:pt idx="14">
                  <c:v>Washington</c:v>
                </c:pt>
                <c:pt idx="15">
                  <c:v>Undecided</c:v>
                </c:pt>
              </c:strCache>
            </c:strRef>
          </c:cat>
          <c:val>
            <c:numRef>
              <c:f>Sheet1!$E$2:$E$17</c:f>
              <c:numCache>
                <c:formatCode>General</c:formatCode>
                <c:ptCount val="16"/>
                <c:pt idx="0">
                  <c:v>0</c:v>
                </c:pt>
                <c:pt idx="1">
                  <c:v>9</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numCache>
            </c:numRef>
          </c:val>
        </c:ser>
        <c:ser>
          <c:idx val="3"/>
          <c:order val="3"/>
          <c:tx>
            <c:v>RA 4</c:v>
          </c:tx>
          <c:invertIfNegative val="0"/>
          <c:cat>
            <c:strRef>
              <c:f>Sheet1!$B$2:$B$17</c:f>
              <c:strCache>
                <c:ptCount val="16"/>
                <c:pt idx="0">
                  <c:v>Beijing</c:v>
                </c:pt>
                <c:pt idx="1">
                  <c:v>Brasilia</c:v>
                </c:pt>
                <c:pt idx="2">
                  <c:v>Casablanca</c:v>
                </c:pt>
                <c:pt idx="3">
                  <c:v>Exeter</c:v>
                </c:pt>
                <c:pt idx="4">
                  <c:v>Jeddah</c:v>
                </c:pt>
                <c:pt idx="5">
                  <c:v>Melbourne</c:v>
                </c:pt>
                <c:pt idx="6">
                  <c:v>Moscow</c:v>
                </c:pt>
                <c:pt idx="7">
                  <c:v>New Delhi</c:v>
                </c:pt>
                <c:pt idx="8">
                  <c:v>Offenbach</c:v>
                </c:pt>
                <c:pt idx="9">
                  <c:v>Pretoria</c:v>
                </c:pt>
                <c:pt idx="10">
                  <c:v>Seoul</c:v>
                </c:pt>
                <c:pt idx="11">
                  <c:v>Tehran</c:v>
                </c:pt>
                <c:pt idx="12">
                  <c:v>Tokyo</c:v>
                </c:pt>
                <c:pt idx="13">
                  <c:v>Toulouse</c:v>
                </c:pt>
                <c:pt idx="14">
                  <c:v>Washington</c:v>
                </c:pt>
                <c:pt idx="15">
                  <c:v>Undecided</c:v>
                </c:pt>
              </c:strCache>
            </c:strRef>
          </c:cat>
          <c:val>
            <c:numRef>
              <c:f>Sheet1!$F$2:$F$17</c:f>
              <c:numCache>
                <c:formatCode>General</c:formatCode>
                <c:ptCount val="16"/>
                <c:pt idx="0">
                  <c:v>0</c:v>
                </c:pt>
                <c:pt idx="1">
                  <c:v>1</c:v>
                </c:pt>
                <c:pt idx="2">
                  <c:v>0</c:v>
                </c:pt>
                <c:pt idx="3">
                  <c:v>0</c:v>
                </c:pt>
                <c:pt idx="4">
                  <c:v>0</c:v>
                </c:pt>
                <c:pt idx="5">
                  <c:v>0</c:v>
                </c:pt>
                <c:pt idx="6">
                  <c:v>0</c:v>
                </c:pt>
                <c:pt idx="7">
                  <c:v>0</c:v>
                </c:pt>
                <c:pt idx="8">
                  <c:v>0</c:v>
                </c:pt>
                <c:pt idx="9">
                  <c:v>0</c:v>
                </c:pt>
                <c:pt idx="10">
                  <c:v>0</c:v>
                </c:pt>
                <c:pt idx="11">
                  <c:v>0</c:v>
                </c:pt>
                <c:pt idx="12">
                  <c:v>0</c:v>
                </c:pt>
                <c:pt idx="13">
                  <c:v>0</c:v>
                </c:pt>
                <c:pt idx="14">
                  <c:v>5</c:v>
                </c:pt>
                <c:pt idx="15">
                  <c:v>0</c:v>
                </c:pt>
              </c:numCache>
            </c:numRef>
          </c:val>
        </c:ser>
        <c:ser>
          <c:idx val="4"/>
          <c:order val="4"/>
          <c:tx>
            <c:v>RA 5</c:v>
          </c:tx>
          <c:invertIfNegative val="0"/>
          <c:val>
            <c:numRef>
              <c:f>Sheet1!$G$2:$G$17</c:f>
              <c:numCache>
                <c:formatCode>General</c:formatCode>
                <c:ptCount val="16"/>
                <c:pt idx="0">
                  <c:v>0</c:v>
                </c:pt>
                <c:pt idx="1">
                  <c:v>0</c:v>
                </c:pt>
                <c:pt idx="2">
                  <c:v>0</c:v>
                </c:pt>
                <c:pt idx="3">
                  <c:v>0</c:v>
                </c:pt>
                <c:pt idx="4">
                  <c:v>0</c:v>
                </c:pt>
                <c:pt idx="5">
                  <c:v>4</c:v>
                </c:pt>
                <c:pt idx="6">
                  <c:v>0</c:v>
                </c:pt>
                <c:pt idx="7">
                  <c:v>0</c:v>
                </c:pt>
                <c:pt idx="8">
                  <c:v>0</c:v>
                </c:pt>
                <c:pt idx="9">
                  <c:v>0</c:v>
                </c:pt>
                <c:pt idx="10">
                  <c:v>0</c:v>
                </c:pt>
                <c:pt idx="11">
                  <c:v>0</c:v>
                </c:pt>
                <c:pt idx="12">
                  <c:v>1</c:v>
                </c:pt>
                <c:pt idx="13">
                  <c:v>0</c:v>
                </c:pt>
                <c:pt idx="14">
                  <c:v>0</c:v>
                </c:pt>
                <c:pt idx="15">
                  <c:v>0</c:v>
                </c:pt>
              </c:numCache>
            </c:numRef>
          </c:val>
        </c:ser>
        <c:ser>
          <c:idx val="5"/>
          <c:order val="5"/>
          <c:tx>
            <c:v>RA 6</c:v>
          </c:tx>
          <c:invertIfNegative val="0"/>
          <c:val>
            <c:numRef>
              <c:f>Sheet1!$H$2:$H$17</c:f>
              <c:numCache>
                <c:formatCode>General</c:formatCode>
                <c:ptCount val="16"/>
                <c:pt idx="0">
                  <c:v>0</c:v>
                </c:pt>
                <c:pt idx="1">
                  <c:v>0</c:v>
                </c:pt>
                <c:pt idx="2">
                  <c:v>0</c:v>
                </c:pt>
                <c:pt idx="3">
                  <c:v>4</c:v>
                </c:pt>
                <c:pt idx="4">
                  <c:v>0</c:v>
                </c:pt>
                <c:pt idx="5">
                  <c:v>0</c:v>
                </c:pt>
                <c:pt idx="6">
                  <c:v>2</c:v>
                </c:pt>
                <c:pt idx="7">
                  <c:v>0</c:v>
                </c:pt>
                <c:pt idx="8">
                  <c:v>16</c:v>
                </c:pt>
                <c:pt idx="9">
                  <c:v>0</c:v>
                </c:pt>
                <c:pt idx="10">
                  <c:v>0</c:v>
                </c:pt>
                <c:pt idx="11">
                  <c:v>0</c:v>
                </c:pt>
                <c:pt idx="12">
                  <c:v>0</c:v>
                </c:pt>
                <c:pt idx="13">
                  <c:v>1</c:v>
                </c:pt>
                <c:pt idx="14">
                  <c:v>0</c:v>
                </c:pt>
                <c:pt idx="15">
                  <c:v>0</c:v>
                </c:pt>
              </c:numCache>
            </c:numRef>
          </c:val>
        </c:ser>
        <c:dLbls>
          <c:showLegendKey val="0"/>
          <c:showVal val="0"/>
          <c:showCatName val="0"/>
          <c:showSerName val="0"/>
          <c:showPercent val="0"/>
          <c:showBubbleSize val="0"/>
        </c:dLbls>
        <c:gapWidth val="150"/>
        <c:axId val="141711616"/>
        <c:axId val="141726464"/>
      </c:barChart>
      <c:catAx>
        <c:axId val="141711616"/>
        <c:scaling>
          <c:orientation val="minMax"/>
        </c:scaling>
        <c:delete val="0"/>
        <c:axPos val="l"/>
        <c:majorTickMark val="out"/>
        <c:minorTickMark val="none"/>
        <c:tickLblPos val="nextTo"/>
        <c:crossAx val="141726464"/>
        <c:crosses val="autoZero"/>
        <c:auto val="1"/>
        <c:lblAlgn val="ctr"/>
        <c:lblOffset val="100"/>
        <c:noMultiLvlLbl val="0"/>
      </c:catAx>
      <c:valAx>
        <c:axId val="141726464"/>
        <c:scaling>
          <c:orientation val="minMax"/>
        </c:scaling>
        <c:delete val="0"/>
        <c:axPos val="b"/>
        <c:majorGridlines/>
        <c:numFmt formatCode="General" sourceLinked="1"/>
        <c:majorTickMark val="out"/>
        <c:minorTickMark val="none"/>
        <c:tickLblPos val="nextTo"/>
        <c:crossAx val="14171161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1"/>
          <c:order val="0"/>
          <c:tx>
            <c:v>RA 1</c:v>
          </c:tx>
          <c:invertIfNegative val="0"/>
          <c:val>
            <c:numRef>
              <c:f>Sheet1!$C$19:$C$23</c:f>
              <c:numCache>
                <c:formatCode>General</c:formatCode>
                <c:ptCount val="5"/>
                <c:pt idx="0">
                  <c:v>0</c:v>
                </c:pt>
                <c:pt idx="1">
                  <c:v>2</c:v>
                </c:pt>
                <c:pt idx="2">
                  <c:v>0</c:v>
                </c:pt>
                <c:pt idx="3">
                  <c:v>2</c:v>
                </c:pt>
                <c:pt idx="4">
                  <c:v>1</c:v>
                </c:pt>
              </c:numCache>
            </c:numRef>
          </c:val>
        </c:ser>
        <c:ser>
          <c:idx val="0"/>
          <c:order val="1"/>
          <c:tx>
            <c:v>RA 2</c:v>
          </c:tx>
          <c:invertIfNegative val="0"/>
          <c:val>
            <c:numRef>
              <c:f>Sheet1!$D$19:$D$23</c:f>
              <c:numCache>
                <c:formatCode>General</c:formatCode>
                <c:ptCount val="5"/>
                <c:pt idx="0">
                  <c:v>1</c:v>
                </c:pt>
                <c:pt idx="1">
                  <c:v>4</c:v>
                </c:pt>
                <c:pt idx="2">
                  <c:v>3</c:v>
                </c:pt>
                <c:pt idx="3">
                  <c:v>5</c:v>
                </c:pt>
                <c:pt idx="4">
                  <c:v>1</c:v>
                </c:pt>
              </c:numCache>
            </c:numRef>
          </c:val>
        </c:ser>
        <c:ser>
          <c:idx val="2"/>
          <c:order val="2"/>
          <c:tx>
            <c:v>RA 3</c:v>
          </c:tx>
          <c:invertIfNegative val="0"/>
          <c:val>
            <c:numRef>
              <c:f>Sheet1!$E$19:$E$23</c:f>
              <c:numCache>
                <c:formatCode>General</c:formatCode>
                <c:ptCount val="5"/>
                <c:pt idx="0">
                  <c:v>2</c:v>
                </c:pt>
                <c:pt idx="1">
                  <c:v>3</c:v>
                </c:pt>
                <c:pt idx="2">
                  <c:v>4</c:v>
                </c:pt>
                <c:pt idx="3">
                  <c:v>0</c:v>
                </c:pt>
                <c:pt idx="4">
                  <c:v>0</c:v>
                </c:pt>
              </c:numCache>
            </c:numRef>
          </c:val>
        </c:ser>
        <c:ser>
          <c:idx val="3"/>
          <c:order val="3"/>
          <c:tx>
            <c:v>RA 4</c:v>
          </c:tx>
          <c:invertIfNegative val="0"/>
          <c:val>
            <c:numRef>
              <c:f>Sheet1!$F$19:$F$23</c:f>
              <c:numCache>
                <c:formatCode>General</c:formatCode>
                <c:ptCount val="5"/>
                <c:pt idx="0">
                  <c:v>0</c:v>
                </c:pt>
                <c:pt idx="1">
                  <c:v>1</c:v>
                </c:pt>
                <c:pt idx="2">
                  <c:v>2</c:v>
                </c:pt>
                <c:pt idx="3">
                  <c:v>3</c:v>
                </c:pt>
                <c:pt idx="4">
                  <c:v>0</c:v>
                </c:pt>
              </c:numCache>
            </c:numRef>
          </c:val>
        </c:ser>
        <c:ser>
          <c:idx val="4"/>
          <c:order val="4"/>
          <c:tx>
            <c:v>RA 5</c:v>
          </c:tx>
          <c:invertIfNegative val="0"/>
          <c:val>
            <c:numRef>
              <c:f>Sheet1!$G$19:$G$23</c:f>
              <c:numCache>
                <c:formatCode>General</c:formatCode>
                <c:ptCount val="5"/>
                <c:pt idx="0">
                  <c:v>0</c:v>
                </c:pt>
                <c:pt idx="1">
                  <c:v>0</c:v>
                </c:pt>
                <c:pt idx="2">
                  <c:v>1</c:v>
                </c:pt>
                <c:pt idx="3">
                  <c:v>3</c:v>
                </c:pt>
                <c:pt idx="4">
                  <c:v>1</c:v>
                </c:pt>
              </c:numCache>
            </c:numRef>
          </c:val>
        </c:ser>
        <c:ser>
          <c:idx val="5"/>
          <c:order val="5"/>
          <c:tx>
            <c:v>RA 6</c:v>
          </c:tx>
          <c:invertIfNegative val="0"/>
          <c:val>
            <c:numRef>
              <c:f>Sheet1!$H$19:$H$23</c:f>
              <c:numCache>
                <c:formatCode>General</c:formatCode>
                <c:ptCount val="5"/>
                <c:pt idx="0">
                  <c:v>2</c:v>
                </c:pt>
                <c:pt idx="1">
                  <c:v>5</c:v>
                </c:pt>
                <c:pt idx="2">
                  <c:v>8</c:v>
                </c:pt>
                <c:pt idx="3">
                  <c:v>4</c:v>
                </c:pt>
                <c:pt idx="4">
                  <c:v>4</c:v>
                </c:pt>
              </c:numCache>
            </c:numRef>
          </c:val>
        </c:ser>
        <c:dLbls>
          <c:showLegendKey val="0"/>
          <c:showVal val="0"/>
          <c:showCatName val="0"/>
          <c:showSerName val="0"/>
          <c:showPercent val="0"/>
          <c:showBubbleSize val="0"/>
        </c:dLbls>
        <c:gapWidth val="150"/>
        <c:axId val="110978560"/>
        <c:axId val="110980096"/>
      </c:barChart>
      <c:catAx>
        <c:axId val="110978560"/>
        <c:scaling>
          <c:orientation val="minMax"/>
        </c:scaling>
        <c:delete val="0"/>
        <c:axPos val="b"/>
        <c:majorTickMark val="out"/>
        <c:minorTickMark val="none"/>
        <c:tickLblPos val="nextTo"/>
        <c:crossAx val="110980096"/>
        <c:crosses val="autoZero"/>
        <c:auto val="1"/>
        <c:lblAlgn val="ctr"/>
        <c:lblOffset val="100"/>
        <c:noMultiLvlLbl val="0"/>
      </c:catAx>
      <c:valAx>
        <c:axId val="110980096"/>
        <c:scaling>
          <c:orientation val="minMax"/>
        </c:scaling>
        <c:delete val="0"/>
        <c:axPos val="l"/>
        <c:majorGridlines/>
        <c:numFmt formatCode="General" sourceLinked="1"/>
        <c:majorTickMark val="out"/>
        <c:minorTickMark val="none"/>
        <c:tickLblPos val="nextTo"/>
        <c:crossAx val="110978560"/>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4"/>
          <c:order val="0"/>
          <c:tx>
            <c:v>RA 1</c:v>
          </c:tx>
          <c:invertIfNegative val="0"/>
          <c:cat>
            <c:strRef>
              <c:f>Sheet1!$K$25:$K$29</c:f>
              <c:strCache>
                <c:ptCount val="5"/>
                <c:pt idx="0">
                  <c:v>Have not started </c:v>
                </c:pt>
                <c:pt idx="1">
                  <c:v>Plan or strategy is in place</c:v>
                </c:pt>
                <c:pt idx="2">
                  <c:v>Some of the new functionality</c:v>
                </c:pt>
                <c:pt idx="3">
                  <c:v>Implemented using GISC </c:v>
                </c:pt>
                <c:pt idx="4">
                  <c:v>Implemented internally </c:v>
                </c:pt>
              </c:strCache>
            </c:strRef>
          </c:cat>
          <c:val>
            <c:numRef>
              <c:f>Sheet1!$C$25:$C$29</c:f>
              <c:numCache>
                <c:formatCode>General</c:formatCode>
                <c:ptCount val="5"/>
                <c:pt idx="0">
                  <c:v>2</c:v>
                </c:pt>
                <c:pt idx="1">
                  <c:v>0</c:v>
                </c:pt>
                <c:pt idx="2">
                  <c:v>0</c:v>
                </c:pt>
                <c:pt idx="3">
                  <c:v>0</c:v>
                </c:pt>
                <c:pt idx="4">
                  <c:v>1</c:v>
                </c:pt>
              </c:numCache>
            </c:numRef>
          </c:val>
        </c:ser>
        <c:ser>
          <c:idx val="0"/>
          <c:order val="1"/>
          <c:tx>
            <c:v>RA 2</c:v>
          </c:tx>
          <c:invertIfNegative val="0"/>
          <c:cat>
            <c:strRef>
              <c:f>Sheet1!$K$25:$K$29</c:f>
              <c:strCache>
                <c:ptCount val="5"/>
                <c:pt idx="0">
                  <c:v>Have not started </c:v>
                </c:pt>
                <c:pt idx="1">
                  <c:v>Plan or strategy is in place</c:v>
                </c:pt>
                <c:pt idx="2">
                  <c:v>Some of the new functionality</c:v>
                </c:pt>
                <c:pt idx="3">
                  <c:v>Implemented using GISC </c:v>
                </c:pt>
                <c:pt idx="4">
                  <c:v>Implemented internally </c:v>
                </c:pt>
              </c:strCache>
            </c:strRef>
          </c:cat>
          <c:val>
            <c:numRef>
              <c:f>Sheet1!$D$25:$D$29</c:f>
              <c:numCache>
                <c:formatCode>General</c:formatCode>
                <c:ptCount val="5"/>
                <c:pt idx="0">
                  <c:v>2</c:v>
                </c:pt>
                <c:pt idx="1">
                  <c:v>0</c:v>
                </c:pt>
                <c:pt idx="2">
                  <c:v>2</c:v>
                </c:pt>
                <c:pt idx="3">
                  <c:v>0</c:v>
                </c:pt>
                <c:pt idx="4">
                  <c:v>5</c:v>
                </c:pt>
              </c:numCache>
            </c:numRef>
          </c:val>
        </c:ser>
        <c:ser>
          <c:idx val="1"/>
          <c:order val="2"/>
          <c:tx>
            <c:v>RA 3</c:v>
          </c:tx>
          <c:invertIfNegative val="0"/>
          <c:cat>
            <c:strRef>
              <c:f>Sheet1!$K$25:$K$29</c:f>
              <c:strCache>
                <c:ptCount val="5"/>
                <c:pt idx="0">
                  <c:v>Have not started </c:v>
                </c:pt>
                <c:pt idx="1">
                  <c:v>Plan or strategy is in place</c:v>
                </c:pt>
                <c:pt idx="2">
                  <c:v>Some of the new functionality</c:v>
                </c:pt>
                <c:pt idx="3">
                  <c:v>Implemented using GISC </c:v>
                </c:pt>
                <c:pt idx="4">
                  <c:v>Implemented internally </c:v>
                </c:pt>
              </c:strCache>
            </c:strRef>
          </c:cat>
          <c:val>
            <c:numRef>
              <c:f>Sheet1!$E$25:$E$29</c:f>
              <c:numCache>
                <c:formatCode>General</c:formatCode>
                <c:ptCount val="5"/>
                <c:pt idx="0">
                  <c:v>3</c:v>
                </c:pt>
                <c:pt idx="1">
                  <c:v>0</c:v>
                </c:pt>
                <c:pt idx="2">
                  <c:v>3</c:v>
                </c:pt>
                <c:pt idx="3">
                  <c:v>0</c:v>
                </c:pt>
                <c:pt idx="4">
                  <c:v>0</c:v>
                </c:pt>
              </c:numCache>
            </c:numRef>
          </c:val>
        </c:ser>
        <c:ser>
          <c:idx val="2"/>
          <c:order val="3"/>
          <c:tx>
            <c:v>RA 4</c:v>
          </c:tx>
          <c:invertIfNegative val="0"/>
          <c:cat>
            <c:strRef>
              <c:f>Sheet1!$K$25:$K$29</c:f>
              <c:strCache>
                <c:ptCount val="5"/>
                <c:pt idx="0">
                  <c:v>Have not started </c:v>
                </c:pt>
                <c:pt idx="1">
                  <c:v>Plan or strategy is in place</c:v>
                </c:pt>
                <c:pt idx="2">
                  <c:v>Some of the new functionality</c:v>
                </c:pt>
                <c:pt idx="3">
                  <c:v>Implemented using GISC </c:v>
                </c:pt>
                <c:pt idx="4">
                  <c:v>Implemented internally </c:v>
                </c:pt>
              </c:strCache>
            </c:strRef>
          </c:cat>
          <c:val>
            <c:numRef>
              <c:f>Sheet1!$F$25:$F$29</c:f>
              <c:numCache>
                <c:formatCode>General</c:formatCode>
                <c:ptCount val="5"/>
                <c:pt idx="0">
                  <c:v>2</c:v>
                </c:pt>
                <c:pt idx="1">
                  <c:v>0</c:v>
                </c:pt>
                <c:pt idx="2">
                  <c:v>1</c:v>
                </c:pt>
                <c:pt idx="3">
                  <c:v>0</c:v>
                </c:pt>
                <c:pt idx="4">
                  <c:v>0</c:v>
                </c:pt>
              </c:numCache>
            </c:numRef>
          </c:val>
        </c:ser>
        <c:ser>
          <c:idx val="3"/>
          <c:order val="4"/>
          <c:tx>
            <c:v>RA 5</c:v>
          </c:tx>
          <c:invertIfNegative val="0"/>
          <c:cat>
            <c:strRef>
              <c:f>Sheet1!$K$25:$K$29</c:f>
              <c:strCache>
                <c:ptCount val="5"/>
                <c:pt idx="0">
                  <c:v>Have not started </c:v>
                </c:pt>
                <c:pt idx="1">
                  <c:v>Plan or strategy is in place</c:v>
                </c:pt>
                <c:pt idx="2">
                  <c:v>Some of the new functionality</c:v>
                </c:pt>
                <c:pt idx="3">
                  <c:v>Implemented using GISC </c:v>
                </c:pt>
                <c:pt idx="4">
                  <c:v>Implemented internally </c:v>
                </c:pt>
              </c:strCache>
            </c:strRef>
          </c:cat>
          <c:val>
            <c:numRef>
              <c:f>Sheet1!$G$25:$G$29</c:f>
              <c:numCache>
                <c:formatCode>General</c:formatCode>
                <c:ptCount val="5"/>
                <c:pt idx="0">
                  <c:v>1</c:v>
                </c:pt>
                <c:pt idx="1">
                  <c:v>0</c:v>
                </c:pt>
                <c:pt idx="2">
                  <c:v>2</c:v>
                </c:pt>
                <c:pt idx="3">
                  <c:v>0</c:v>
                </c:pt>
                <c:pt idx="4">
                  <c:v>0</c:v>
                </c:pt>
              </c:numCache>
            </c:numRef>
          </c:val>
        </c:ser>
        <c:ser>
          <c:idx val="5"/>
          <c:order val="5"/>
          <c:tx>
            <c:v>RA 6</c:v>
          </c:tx>
          <c:invertIfNegative val="0"/>
          <c:cat>
            <c:strRef>
              <c:f>Sheet1!$K$25:$K$29</c:f>
              <c:strCache>
                <c:ptCount val="5"/>
                <c:pt idx="0">
                  <c:v>Have not started </c:v>
                </c:pt>
                <c:pt idx="1">
                  <c:v>Plan or strategy is in place</c:v>
                </c:pt>
                <c:pt idx="2">
                  <c:v>Some of the new functionality</c:v>
                </c:pt>
                <c:pt idx="3">
                  <c:v>Implemented using GISC </c:v>
                </c:pt>
                <c:pt idx="4">
                  <c:v>Implemented internally </c:v>
                </c:pt>
              </c:strCache>
            </c:strRef>
          </c:cat>
          <c:val>
            <c:numRef>
              <c:f>Sheet1!$I$25:$I$29</c:f>
              <c:numCache>
                <c:formatCode>General</c:formatCode>
                <c:ptCount val="5"/>
                <c:pt idx="0">
                  <c:v>15</c:v>
                </c:pt>
                <c:pt idx="1">
                  <c:v>0</c:v>
                </c:pt>
                <c:pt idx="2">
                  <c:v>10</c:v>
                </c:pt>
                <c:pt idx="3">
                  <c:v>0</c:v>
                </c:pt>
                <c:pt idx="4">
                  <c:v>12</c:v>
                </c:pt>
              </c:numCache>
            </c:numRef>
          </c:val>
        </c:ser>
        <c:dLbls>
          <c:showLegendKey val="0"/>
          <c:showVal val="0"/>
          <c:showCatName val="0"/>
          <c:showSerName val="0"/>
          <c:showPercent val="0"/>
          <c:showBubbleSize val="0"/>
        </c:dLbls>
        <c:gapWidth val="150"/>
        <c:axId val="111016576"/>
        <c:axId val="109064576"/>
      </c:barChart>
      <c:catAx>
        <c:axId val="111016576"/>
        <c:scaling>
          <c:orientation val="minMax"/>
        </c:scaling>
        <c:delete val="0"/>
        <c:axPos val="b"/>
        <c:majorTickMark val="out"/>
        <c:minorTickMark val="none"/>
        <c:tickLblPos val="nextTo"/>
        <c:crossAx val="109064576"/>
        <c:crosses val="autoZero"/>
        <c:auto val="1"/>
        <c:lblAlgn val="ctr"/>
        <c:lblOffset val="100"/>
        <c:noMultiLvlLbl val="0"/>
      </c:catAx>
      <c:valAx>
        <c:axId val="109064576"/>
        <c:scaling>
          <c:orientation val="minMax"/>
        </c:scaling>
        <c:delete val="0"/>
        <c:axPos val="l"/>
        <c:majorGridlines/>
        <c:numFmt formatCode="General" sourceLinked="1"/>
        <c:majorTickMark val="out"/>
        <c:minorTickMark val="none"/>
        <c:tickLblPos val="nextTo"/>
        <c:crossAx val="111016576"/>
        <c:crosses val="autoZero"/>
        <c:crossBetween val="between"/>
      </c:valAx>
    </c:plotArea>
    <c:legend>
      <c:legendPos val="r"/>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v>RA 1</c:v>
          </c:tx>
          <c:invertIfNegative val="0"/>
          <c:cat>
            <c:strRef>
              <c:f>Sheet1!$B$32:$B$47</c:f>
              <c:strCache>
                <c:ptCount val="16"/>
                <c:pt idx="0">
                  <c:v>Beijing</c:v>
                </c:pt>
                <c:pt idx="1">
                  <c:v>Brasilia</c:v>
                </c:pt>
                <c:pt idx="2">
                  <c:v>Casablanca</c:v>
                </c:pt>
                <c:pt idx="3">
                  <c:v>Exeter</c:v>
                </c:pt>
                <c:pt idx="4">
                  <c:v>Jeddah</c:v>
                </c:pt>
                <c:pt idx="5">
                  <c:v>Melbourne</c:v>
                </c:pt>
                <c:pt idx="6">
                  <c:v>Moscow</c:v>
                </c:pt>
                <c:pt idx="7">
                  <c:v>New Delhi </c:v>
                </c:pt>
                <c:pt idx="8">
                  <c:v>Offenbach</c:v>
                </c:pt>
                <c:pt idx="9">
                  <c:v>Pretoria</c:v>
                </c:pt>
                <c:pt idx="10">
                  <c:v>Seoul</c:v>
                </c:pt>
                <c:pt idx="11">
                  <c:v>Tehran</c:v>
                </c:pt>
                <c:pt idx="12">
                  <c:v>Tokyo</c:v>
                </c:pt>
                <c:pt idx="13">
                  <c:v>Toulouse</c:v>
                </c:pt>
                <c:pt idx="14">
                  <c:v>Washington</c:v>
                </c:pt>
                <c:pt idx="15">
                  <c:v>Undecided</c:v>
                </c:pt>
              </c:strCache>
            </c:strRef>
          </c:cat>
          <c:val>
            <c:numRef>
              <c:f>Sheet1!$C$32:$C$47</c:f>
              <c:numCache>
                <c:formatCode>General</c:formatCode>
                <c:ptCount val="16"/>
                <c:pt idx="0">
                  <c:v>0</c:v>
                </c:pt>
                <c:pt idx="1">
                  <c:v>0</c:v>
                </c:pt>
                <c:pt idx="2">
                  <c:v>2</c:v>
                </c:pt>
                <c:pt idx="3">
                  <c:v>0</c:v>
                </c:pt>
                <c:pt idx="4">
                  <c:v>0</c:v>
                </c:pt>
                <c:pt idx="5">
                  <c:v>0</c:v>
                </c:pt>
                <c:pt idx="6">
                  <c:v>1</c:v>
                </c:pt>
                <c:pt idx="7">
                  <c:v>0</c:v>
                </c:pt>
                <c:pt idx="8">
                  <c:v>0</c:v>
                </c:pt>
                <c:pt idx="9">
                  <c:v>0</c:v>
                </c:pt>
                <c:pt idx="10">
                  <c:v>0</c:v>
                </c:pt>
                <c:pt idx="11">
                  <c:v>0</c:v>
                </c:pt>
                <c:pt idx="12">
                  <c:v>1</c:v>
                </c:pt>
                <c:pt idx="13">
                  <c:v>4</c:v>
                </c:pt>
                <c:pt idx="14">
                  <c:v>0</c:v>
                </c:pt>
                <c:pt idx="15">
                  <c:v>0</c:v>
                </c:pt>
              </c:numCache>
            </c:numRef>
          </c:val>
        </c:ser>
        <c:ser>
          <c:idx val="1"/>
          <c:order val="1"/>
          <c:tx>
            <c:v>RA 2</c:v>
          </c:tx>
          <c:invertIfNegative val="0"/>
          <c:cat>
            <c:strRef>
              <c:f>Sheet1!$B$32:$B$47</c:f>
              <c:strCache>
                <c:ptCount val="16"/>
                <c:pt idx="0">
                  <c:v>Beijing</c:v>
                </c:pt>
                <c:pt idx="1">
                  <c:v>Brasilia</c:v>
                </c:pt>
                <c:pt idx="2">
                  <c:v>Casablanca</c:v>
                </c:pt>
                <c:pt idx="3">
                  <c:v>Exeter</c:v>
                </c:pt>
                <c:pt idx="4">
                  <c:v>Jeddah</c:v>
                </c:pt>
                <c:pt idx="5">
                  <c:v>Melbourne</c:v>
                </c:pt>
                <c:pt idx="6">
                  <c:v>Moscow</c:v>
                </c:pt>
                <c:pt idx="7">
                  <c:v>New Delhi </c:v>
                </c:pt>
                <c:pt idx="8">
                  <c:v>Offenbach</c:v>
                </c:pt>
                <c:pt idx="9">
                  <c:v>Pretoria</c:v>
                </c:pt>
                <c:pt idx="10">
                  <c:v>Seoul</c:v>
                </c:pt>
                <c:pt idx="11">
                  <c:v>Tehran</c:v>
                </c:pt>
                <c:pt idx="12">
                  <c:v>Tokyo</c:v>
                </c:pt>
                <c:pt idx="13">
                  <c:v>Toulouse</c:v>
                </c:pt>
                <c:pt idx="14">
                  <c:v>Washington</c:v>
                </c:pt>
                <c:pt idx="15">
                  <c:v>Undecided</c:v>
                </c:pt>
              </c:strCache>
            </c:strRef>
          </c:cat>
          <c:val>
            <c:numRef>
              <c:f>Sheet1!$D$32:$D$47</c:f>
              <c:numCache>
                <c:formatCode>General</c:formatCode>
                <c:ptCount val="16"/>
                <c:pt idx="0">
                  <c:v>0</c:v>
                </c:pt>
                <c:pt idx="1">
                  <c:v>1</c:v>
                </c:pt>
                <c:pt idx="2">
                  <c:v>0</c:v>
                </c:pt>
                <c:pt idx="3">
                  <c:v>1</c:v>
                </c:pt>
                <c:pt idx="4">
                  <c:v>4</c:v>
                </c:pt>
                <c:pt idx="5">
                  <c:v>1</c:v>
                </c:pt>
                <c:pt idx="6">
                  <c:v>3</c:v>
                </c:pt>
                <c:pt idx="7">
                  <c:v>0</c:v>
                </c:pt>
                <c:pt idx="8">
                  <c:v>0</c:v>
                </c:pt>
                <c:pt idx="9">
                  <c:v>0</c:v>
                </c:pt>
                <c:pt idx="10">
                  <c:v>2</c:v>
                </c:pt>
                <c:pt idx="11">
                  <c:v>0</c:v>
                </c:pt>
                <c:pt idx="12">
                  <c:v>9</c:v>
                </c:pt>
                <c:pt idx="13">
                  <c:v>3</c:v>
                </c:pt>
                <c:pt idx="14">
                  <c:v>0</c:v>
                </c:pt>
                <c:pt idx="15">
                  <c:v>0</c:v>
                </c:pt>
              </c:numCache>
            </c:numRef>
          </c:val>
        </c:ser>
        <c:ser>
          <c:idx val="2"/>
          <c:order val="2"/>
          <c:tx>
            <c:v>RA 3</c:v>
          </c:tx>
          <c:invertIfNegative val="0"/>
          <c:cat>
            <c:strRef>
              <c:f>Sheet1!$B$32:$B$47</c:f>
              <c:strCache>
                <c:ptCount val="16"/>
                <c:pt idx="0">
                  <c:v>Beijing</c:v>
                </c:pt>
                <c:pt idx="1">
                  <c:v>Brasilia</c:v>
                </c:pt>
                <c:pt idx="2">
                  <c:v>Casablanca</c:v>
                </c:pt>
                <c:pt idx="3">
                  <c:v>Exeter</c:v>
                </c:pt>
                <c:pt idx="4">
                  <c:v>Jeddah</c:v>
                </c:pt>
                <c:pt idx="5">
                  <c:v>Melbourne</c:v>
                </c:pt>
                <c:pt idx="6">
                  <c:v>Moscow</c:v>
                </c:pt>
                <c:pt idx="7">
                  <c:v>New Delhi </c:v>
                </c:pt>
                <c:pt idx="8">
                  <c:v>Offenbach</c:v>
                </c:pt>
                <c:pt idx="9">
                  <c:v>Pretoria</c:v>
                </c:pt>
                <c:pt idx="10">
                  <c:v>Seoul</c:v>
                </c:pt>
                <c:pt idx="11">
                  <c:v>Tehran</c:v>
                </c:pt>
                <c:pt idx="12">
                  <c:v>Tokyo</c:v>
                </c:pt>
                <c:pt idx="13">
                  <c:v>Toulouse</c:v>
                </c:pt>
                <c:pt idx="14">
                  <c:v>Washington</c:v>
                </c:pt>
                <c:pt idx="15">
                  <c:v>Undecided</c:v>
                </c:pt>
              </c:strCache>
            </c:strRef>
          </c:cat>
          <c:val>
            <c:numRef>
              <c:f>Sheet1!$E$32:$E$47</c:f>
              <c:numCache>
                <c:formatCode>General</c:formatCode>
                <c:ptCount val="16"/>
                <c:pt idx="0">
                  <c:v>0</c:v>
                </c:pt>
                <c:pt idx="1">
                  <c:v>8</c:v>
                </c:pt>
                <c:pt idx="2">
                  <c:v>0</c:v>
                </c:pt>
                <c:pt idx="3">
                  <c:v>0</c:v>
                </c:pt>
                <c:pt idx="4">
                  <c:v>0</c:v>
                </c:pt>
                <c:pt idx="5">
                  <c:v>0</c:v>
                </c:pt>
                <c:pt idx="6">
                  <c:v>0</c:v>
                </c:pt>
                <c:pt idx="7">
                  <c:v>0</c:v>
                </c:pt>
                <c:pt idx="8">
                  <c:v>0</c:v>
                </c:pt>
                <c:pt idx="9">
                  <c:v>0</c:v>
                </c:pt>
                <c:pt idx="10">
                  <c:v>0</c:v>
                </c:pt>
                <c:pt idx="11">
                  <c:v>0</c:v>
                </c:pt>
                <c:pt idx="12">
                  <c:v>0</c:v>
                </c:pt>
                <c:pt idx="13">
                  <c:v>0</c:v>
                </c:pt>
                <c:pt idx="14">
                  <c:v>2</c:v>
                </c:pt>
                <c:pt idx="15">
                  <c:v>0</c:v>
                </c:pt>
              </c:numCache>
            </c:numRef>
          </c:val>
        </c:ser>
        <c:ser>
          <c:idx val="3"/>
          <c:order val="3"/>
          <c:tx>
            <c:v>RA 4</c:v>
          </c:tx>
          <c:invertIfNegative val="0"/>
          <c:cat>
            <c:strRef>
              <c:f>Sheet1!$B$32:$B$47</c:f>
              <c:strCache>
                <c:ptCount val="16"/>
                <c:pt idx="0">
                  <c:v>Beijing</c:v>
                </c:pt>
                <c:pt idx="1">
                  <c:v>Brasilia</c:v>
                </c:pt>
                <c:pt idx="2">
                  <c:v>Casablanca</c:v>
                </c:pt>
                <c:pt idx="3">
                  <c:v>Exeter</c:v>
                </c:pt>
                <c:pt idx="4">
                  <c:v>Jeddah</c:v>
                </c:pt>
                <c:pt idx="5">
                  <c:v>Melbourne</c:v>
                </c:pt>
                <c:pt idx="6">
                  <c:v>Moscow</c:v>
                </c:pt>
                <c:pt idx="7">
                  <c:v>New Delhi </c:v>
                </c:pt>
                <c:pt idx="8">
                  <c:v>Offenbach</c:v>
                </c:pt>
                <c:pt idx="9">
                  <c:v>Pretoria</c:v>
                </c:pt>
                <c:pt idx="10">
                  <c:v>Seoul</c:v>
                </c:pt>
                <c:pt idx="11">
                  <c:v>Tehran</c:v>
                </c:pt>
                <c:pt idx="12">
                  <c:v>Tokyo</c:v>
                </c:pt>
                <c:pt idx="13">
                  <c:v>Toulouse</c:v>
                </c:pt>
                <c:pt idx="14">
                  <c:v>Washington</c:v>
                </c:pt>
                <c:pt idx="15">
                  <c:v>Undecided</c:v>
                </c:pt>
              </c:strCache>
            </c:strRef>
          </c:cat>
          <c:val>
            <c:numRef>
              <c:f>Sheet1!$F$32:$F$47</c:f>
              <c:numCache>
                <c:formatCode>General</c:formatCode>
                <c:ptCount val="16"/>
                <c:pt idx="0">
                  <c:v>0</c:v>
                </c:pt>
                <c:pt idx="1">
                  <c:v>3</c:v>
                </c:pt>
                <c:pt idx="2">
                  <c:v>0</c:v>
                </c:pt>
                <c:pt idx="3">
                  <c:v>1</c:v>
                </c:pt>
                <c:pt idx="4">
                  <c:v>0</c:v>
                </c:pt>
                <c:pt idx="5">
                  <c:v>0</c:v>
                </c:pt>
                <c:pt idx="6">
                  <c:v>0</c:v>
                </c:pt>
                <c:pt idx="7">
                  <c:v>0</c:v>
                </c:pt>
                <c:pt idx="8">
                  <c:v>0</c:v>
                </c:pt>
                <c:pt idx="9">
                  <c:v>0</c:v>
                </c:pt>
                <c:pt idx="10">
                  <c:v>0</c:v>
                </c:pt>
                <c:pt idx="11">
                  <c:v>0</c:v>
                </c:pt>
                <c:pt idx="12">
                  <c:v>0</c:v>
                </c:pt>
                <c:pt idx="13">
                  <c:v>0</c:v>
                </c:pt>
                <c:pt idx="14">
                  <c:v>5</c:v>
                </c:pt>
                <c:pt idx="15">
                  <c:v>0</c:v>
                </c:pt>
              </c:numCache>
            </c:numRef>
          </c:val>
        </c:ser>
        <c:ser>
          <c:idx val="4"/>
          <c:order val="4"/>
          <c:tx>
            <c:v>RA 5</c:v>
          </c:tx>
          <c:invertIfNegative val="0"/>
          <c:cat>
            <c:strRef>
              <c:f>Sheet1!$B$32:$B$47</c:f>
              <c:strCache>
                <c:ptCount val="16"/>
                <c:pt idx="0">
                  <c:v>Beijing</c:v>
                </c:pt>
                <c:pt idx="1">
                  <c:v>Brasilia</c:v>
                </c:pt>
                <c:pt idx="2">
                  <c:v>Casablanca</c:v>
                </c:pt>
                <c:pt idx="3">
                  <c:v>Exeter</c:v>
                </c:pt>
                <c:pt idx="4">
                  <c:v>Jeddah</c:v>
                </c:pt>
                <c:pt idx="5">
                  <c:v>Melbourne</c:v>
                </c:pt>
                <c:pt idx="6">
                  <c:v>Moscow</c:v>
                </c:pt>
                <c:pt idx="7">
                  <c:v>New Delhi </c:v>
                </c:pt>
                <c:pt idx="8">
                  <c:v>Offenbach</c:v>
                </c:pt>
                <c:pt idx="9">
                  <c:v>Pretoria</c:v>
                </c:pt>
                <c:pt idx="10">
                  <c:v>Seoul</c:v>
                </c:pt>
                <c:pt idx="11">
                  <c:v>Tehran</c:v>
                </c:pt>
                <c:pt idx="12">
                  <c:v>Tokyo</c:v>
                </c:pt>
                <c:pt idx="13">
                  <c:v>Toulouse</c:v>
                </c:pt>
                <c:pt idx="14">
                  <c:v>Washington</c:v>
                </c:pt>
                <c:pt idx="15">
                  <c:v>Undecided</c:v>
                </c:pt>
              </c:strCache>
            </c:strRef>
          </c:cat>
          <c:val>
            <c:numRef>
              <c:f>Sheet1!$G$32:$G$47</c:f>
              <c:numCache>
                <c:formatCode>General</c:formatCode>
                <c:ptCount val="16"/>
                <c:pt idx="0">
                  <c:v>0</c:v>
                </c:pt>
                <c:pt idx="1">
                  <c:v>0</c:v>
                </c:pt>
                <c:pt idx="2">
                  <c:v>0</c:v>
                </c:pt>
                <c:pt idx="3">
                  <c:v>0</c:v>
                </c:pt>
                <c:pt idx="4">
                  <c:v>0</c:v>
                </c:pt>
                <c:pt idx="5">
                  <c:v>4</c:v>
                </c:pt>
                <c:pt idx="6">
                  <c:v>0</c:v>
                </c:pt>
                <c:pt idx="7">
                  <c:v>0</c:v>
                </c:pt>
                <c:pt idx="8">
                  <c:v>0</c:v>
                </c:pt>
                <c:pt idx="9">
                  <c:v>0</c:v>
                </c:pt>
                <c:pt idx="10">
                  <c:v>0</c:v>
                </c:pt>
                <c:pt idx="11">
                  <c:v>0</c:v>
                </c:pt>
                <c:pt idx="12">
                  <c:v>2</c:v>
                </c:pt>
                <c:pt idx="13">
                  <c:v>0</c:v>
                </c:pt>
                <c:pt idx="14">
                  <c:v>0</c:v>
                </c:pt>
                <c:pt idx="15">
                  <c:v>0</c:v>
                </c:pt>
              </c:numCache>
            </c:numRef>
          </c:val>
        </c:ser>
        <c:ser>
          <c:idx val="5"/>
          <c:order val="5"/>
          <c:tx>
            <c:v>RA 6</c:v>
          </c:tx>
          <c:invertIfNegative val="0"/>
          <c:cat>
            <c:strRef>
              <c:f>Sheet1!$B$32:$B$47</c:f>
              <c:strCache>
                <c:ptCount val="16"/>
                <c:pt idx="0">
                  <c:v>Beijing</c:v>
                </c:pt>
                <c:pt idx="1">
                  <c:v>Brasilia</c:v>
                </c:pt>
                <c:pt idx="2">
                  <c:v>Casablanca</c:v>
                </c:pt>
                <c:pt idx="3">
                  <c:v>Exeter</c:v>
                </c:pt>
                <c:pt idx="4">
                  <c:v>Jeddah</c:v>
                </c:pt>
                <c:pt idx="5">
                  <c:v>Melbourne</c:v>
                </c:pt>
                <c:pt idx="6">
                  <c:v>Moscow</c:v>
                </c:pt>
                <c:pt idx="7">
                  <c:v>New Delhi </c:v>
                </c:pt>
                <c:pt idx="8">
                  <c:v>Offenbach</c:v>
                </c:pt>
                <c:pt idx="9">
                  <c:v>Pretoria</c:v>
                </c:pt>
                <c:pt idx="10">
                  <c:v>Seoul</c:v>
                </c:pt>
                <c:pt idx="11">
                  <c:v>Tehran</c:v>
                </c:pt>
                <c:pt idx="12">
                  <c:v>Tokyo</c:v>
                </c:pt>
                <c:pt idx="13">
                  <c:v>Toulouse</c:v>
                </c:pt>
                <c:pt idx="14">
                  <c:v>Washington</c:v>
                </c:pt>
                <c:pt idx="15">
                  <c:v>Undecided</c:v>
                </c:pt>
              </c:strCache>
            </c:strRef>
          </c:cat>
          <c:val>
            <c:numRef>
              <c:f>Sheet1!$H$32:$H$47</c:f>
              <c:numCache>
                <c:formatCode>General</c:formatCode>
                <c:ptCount val="16"/>
                <c:pt idx="0">
                  <c:v>0</c:v>
                </c:pt>
                <c:pt idx="1">
                  <c:v>1</c:v>
                </c:pt>
                <c:pt idx="2">
                  <c:v>1</c:v>
                </c:pt>
                <c:pt idx="3">
                  <c:v>5</c:v>
                </c:pt>
                <c:pt idx="4">
                  <c:v>2</c:v>
                </c:pt>
                <c:pt idx="5">
                  <c:v>1</c:v>
                </c:pt>
                <c:pt idx="6">
                  <c:v>16</c:v>
                </c:pt>
                <c:pt idx="7">
                  <c:v>0</c:v>
                </c:pt>
                <c:pt idx="8">
                  <c:v>0</c:v>
                </c:pt>
                <c:pt idx="9">
                  <c:v>0</c:v>
                </c:pt>
                <c:pt idx="10">
                  <c:v>1</c:v>
                </c:pt>
                <c:pt idx="11">
                  <c:v>0</c:v>
                </c:pt>
                <c:pt idx="12">
                  <c:v>4</c:v>
                </c:pt>
                <c:pt idx="13">
                  <c:v>7</c:v>
                </c:pt>
                <c:pt idx="14">
                  <c:v>0</c:v>
                </c:pt>
                <c:pt idx="15">
                  <c:v>0</c:v>
                </c:pt>
              </c:numCache>
            </c:numRef>
          </c:val>
        </c:ser>
        <c:dLbls>
          <c:showLegendKey val="0"/>
          <c:showVal val="0"/>
          <c:showCatName val="0"/>
          <c:showSerName val="0"/>
          <c:showPercent val="0"/>
          <c:showBubbleSize val="0"/>
        </c:dLbls>
        <c:gapWidth val="150"/>
        <c:axId val="109105152"/>
        <c:axId val="109106688"/>
      </c:barChart>
      <c:catAx>
        <c:axId val="109105152"/>
        <c:scaling>
          <c:orientation val="minMax"/>
        </c:scaling>
        <c:delete val="0"/>
        <c:axPos val="l"/>
        <c:majorTickMark val="out"/>
        <c:minorTickMark val="none"/>
        <c:tickLblPos val="nextTo"/>
        <c:crossAx val="109106688"/>
        <c:crosses val="autoZero"/>
        <c:auto val="1"/>
        <c:lblAlgn val="ctr"/>
        <c:lblOffset val="100"/>
        <c:noMultiLvlLbl val="0"/>
      </c:catAx>
      <c:valAx>
        <c:axId val="109106688"/>
        <c:scaling>
          <c:orientation val="minMax"/>
        </c:scaling>
        <c:delete val="0"/>
        <c:axPos val="b"/>
        <c:majorGridlines/>
        <c:numFmt formatCode="General" sourceLinked="1"/>
        <c:majorTickMark val="out"/>
        <c:minorTickMark val="none"/>
        <c:tickLblPos val="nextTo"/>
        <c:crossAx val="109105152"/>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C8BBEC8E.dotm</Template>
  <TotalTime>319</TotalTime>
  <Pages>7</Pages>
  <Words>1512</Words>
  <Characters>8621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10113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Thomas</dc:creator>
  <cp:lastModifiedBy>David Thomas</cp:lastModifiedBy>
  <cp:revision>9</cp:revision>
  <cp:lastPrinted>2016-04-13T13:21:00Z</cp:lastPrinted>
  <dcterms:created xsi:type="dcterms:W3CDTF">2016-04-13T08:08:00Z</dcterms:created>
  <dcterms:modified xsi:type="dcterms:W3CDTF">2016-04-13T17:59:00Z</dcterms:modified>
</cp:coreProperties>
</file>