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B6C" w:rsidRPr="00754D0A" w:rsidRDefault="007F7B6C" w:rsidP="00F8649F">
      <w:pPr>
        <w:pStyle w:val="Heading2"/>
        <w:rPr>
          <w:color w:val="365F91"/>
          <w:sz w:val="28"/>
          <w:szCs w:val="28"/>
          <w:lang w:val="en-GB"/>
        </w:rPr>
      </w:pPr>
      <w:r w:rsidRPr="00754D0A">
        <w:rPr>
          <w:color w:val="365F91"/>
          <w:sz w:val="28"/>
          <w:szCs w:val="28"/>
          <w:lang w:val="en-GB"/>
        </w:rPr>
        <w:t>Proposal for an update of Attachment II-15 for general file naming conventions</w:t>
      </w:r>
    </w:p>
    <w:p w:rsidR="007F7B6C" w:rsidRDefault="007F7B6C" w:rsidP="00F8649F">
      <w:pPr>
        <w:pStyle w:val="Heading2"/>
      </w:pPr>
      <w:r>
        <w:t>Introduction</w:t>
      </w:r>
    </w:p>
    <w:p w:rsidR="007F7B6C" w:rsidRDefault="007F7B6C" w:rsidP="00D322E6">
      <w:pPr>
        <w:pStyle w:val="ListParagraph"/>
        <w:numPr>
          <w:ilvl w:val="0"/>
          <w:numId w:val="2"/>
        </w:numPr>
        <w:rPr>
          <w:rFonts w:ascii="Times New Roman" w:hAnsi="Times New Roman"/>
          <w:sz w:val="24"/>
          <w:szCs w:val="24"/>
        </w:rPr>
      </w:pPr>
      <w:r>
        <w:rPr>
          <w:rFonts w:ascii="Times New Roman" w:hAnsi="Times New Roman"/>
          <w:sz w:val="24"/>
          <w:szCs w:val="24"/>
        </w:rPr>
        <w:t>Document 06 from ET-CTS 2104 (</w:t>
      </w:r>
      <w:hyperlink r:id="rId8" w:history="1">
        <w:r w:rsidRPr="00CA0AE1">
          <w:rPr>
            <w:rStyle w:val="Hyperlink"/>
            <w:rFonts w:ascii="Times New Roman" w:hAnsi="Times New Roman"/>
            <w:sz w:val="24"/>
            <w:szCs w:val="24"/>
          </w:rPr>
          <w:t>http://wis.wmo.int/doc=3043</w:t>
        </w:r>
      </w:hyperlink>
      <w:r>
        <w:rPr>
          <w:rFonts w:ascii="Times New Roman" w:hAnsi="Times New Roman"/>
          <w:sz w:val="24"/>
          <w:szCs w:val="24"/>
        </w:rPr>
        <w:t>) was considered by ET-CTS at that time. ET-CTS report (</w:t>
      </w:r>
      <w:hyperlink r:id="rId9" w:history="1">
        <w:r w:rsidRPr="00CA0AE1">
          <w:rPr>
            <w:rStyle w:val="Hyperlink"/>
            <w:rFonts w:ascii="Times New Roman" w:hAnsi="Times New Roman"/>
            <w:sz w:val="24"/>
            <w:szCs w:val="24"/>
          </w:rPr>
          <w:t>http://wis.wmo.int/file=1053</w:t>
        </w:r>
      </w:hyperlink>
      <w:r>
        <w:rPr>
          <w:rFonts w:ascii="Times New Roman" w:hAnsi="Times New Roman"/>
          <w:sz w:val="24"/>
          <w:szCs w:val="24"/>
        </w:rPr>
        <w:t xml:space="preserve">) made the following conclusions. </w:t>
      </w:r>
    </w:p>
    <w:p w:rsidR="007F7B6C" w:rsidRDefault="0022520C" w:rsidP="00D322E6">
      <w:pPr>
        <w:rPr>
          <w:rFonts w:ascii="Times New Roman" w:hAnsi="Times New Roman"/>
          <w:sz w:val="24"/>
          <w:szCs w:val="24"/>
        </w:rPr>
      </w:pPr>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139065</wp:posOffset>
                </wp:positionV>
                <wp:extent cx="6115050" cy="3838575"/>
                <wp:effectExtent l="9525" t="5715" r="9525"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3838575"/>
                        </a:xfrm>
                        <a:prstGeom prst="rect">
                          <a:avLst/>
                        </a:prstGeom>
                        <a:solidFill>
                          <a:srgbClr val="FFFFFF"/>
                        </a:solidFill>
                        <a:ln w="9525">
                          <a:solidFill>
                            <a:srgbClr val="000000"/>
                          </a:solidFill>
                          <a:miter lim="800000"/>
                          <a:headEnd/>
                          <a:tailEnd/>
                        </a:ln>
                      </wps:spPr>
                      <wps:txbx>
                        <w:txbxContent>
                          <w:p w:rsidR="007F7B6C" w:rsidRPr="00754D0A" w:rsidRDefault="007F7B6C" w:rsidP="00D322E6">
                            <w:pPr>
                              <w:pStyle w:val="Heading2"/>
                              <w:rPr>
                                <w:lang w:val="en-GB"/>
                              </w:rPr>
                            </w:pPr>
                            <w:r w:rsidRPr="00754D0A">
                              <w:rPr>
                                <w:lang w:val="en-GB"/>
                              </w:rPr>
                              <w:t>Proposal for update to filenaming conventions</w:t>
                            </w:r>
                          </w:p>
                          <w:p w:rsidR="007F7B6C" w:rsidRDefault="007F7B6C" w:rsidP="00D322E6">
                            <w:pPr>
                              <w:pStyle w:val="BodyTextNumbered"/>
                              <w:numPr>
                                <w:ilvl w:val="0"/>
                                <w:numId w:val="4"/>
                              </w:numPr>
                            </w:pPr>
                            <w:r>
                              <w:t xml:space="preserve">Mr </w:t>
                            </w:r>
                            <w:r w:rsidRPr="00CE6E0A">
                              <w:rPr>
                                <w:lang w:val="en-US"/>
                              </w:rPr>
                              <w:t>Erwan FAVENNEC</w:t>
                            </w:r>
                            <w:r>
                              <w:t xml:space="preserve"> introduced a proposal submitted by Mr Benjamin SACLIER of Meteo-France (</w:t>
                            </w:r>
                            <w:hyperlink r:id="rId10" w:history="1">
                              <w:r w:rsidRPr="00CB561C">
                                <w:rPr>
                                  <w:rStyle w:val="Hyperlink"/>
                                  <w:rFonts w:cs="Arial"/>
                                </w:rPr>
                                <w:t>Doc06</w:t>
                              </w:r>
                            </w:hyperlink>
                            <w:r>
                              <w:t>). The meeting agreed in principle with the inclusion of file extensions  “.7z” and “.xz” which are popular compressed archive formats, but not presently available in the GTS Manual (Attachment II-15 for general file naming conventions). The meeting also agreed with the proposal to include an extension indicating files that contain several files where each has a valid GTS filename. The proposed extension is “xmwo” that will precede the file type (e.g. .xwmo.bin).  Use of such an extension will allow GISCs to easily unpack files for feeding distribution and subscription services.</w:t>
                            </w:r>
                          </w:p>
                          <w:p w:rsidR="007F7B6C" w:rsidRDefault="007F7B6C" w:rsidP="00D322E6">
                            <w:pPr>
                              <w:pStyle w:val="BodyTextNumbered"/>
                              <w:numPr>
                                <w:ilvl w:val="0"/>
                                <w:numId w:val="4"/>
                              </w:numPr>
                            </w:pPr>
                            <w:r>
                              <w:t>The meeting also noted the proposal to remove the extension .z which is no longer efficient nor adequate.</w:t>
                            </w:r>
                          </w:p>
                          <w:p w:rsidR="007F7B6C" w:rsidRDefault="007F7B6C" w:rsidP="00D322E6">
                            <w:pPr>
                              <w:pStyle w:val="BodyTextNumbered"/>
                              <w:numPr>
                                <w:ilvl w:val="0"/>
                                <w:numId w:val="4"/>
                              </w:numPr>
                            </w:pPr>
                            <w:r>
                              <w:t>ET-CTS, noting that GTS Filenaming and AHLs are now managed by IPET-DRMM, agreed on the following plan:</w:t>
                            </w:r>
                          </w:p>
                          <w:p w:rsidR="007F7B6C" w:rsidRDefault="007F7B6C" w:rsidP="00D322E6">
                            <w:pPr>
                              <w:pStyle w:val="BodyTextNumbered"/>
                              <w:numPr>
                                <w:ilvl w:val="0"/>
                                <w:numId w:val="6"/>
                              </w:numPr>
                            </w:pPr>
                            <w:r>
                              <w:t xml:space="preserve">each ET-CTS expert will consult internally with their WIS Focal Point and will report back to the Chair </w:t>
                            </w:r>
                          </w:p>
                          <w:p w:rsidR="007F7B6C" w:rsidRDefault="007F7B6C" w:rsidP="00D322E6">
                            <w:pPr>
                              <w:pStyle w:val="BodyTextNumbered"/>
                              <w:numPr>
                                <w:ilvl w:val="0"/>
                                <w:numId w:val="6"/>
                              </w:numPr>
                            </w:pPr>
                            <w:r>
                              <w:t>the Chair will then prepare a consolidated view and will submit the paper and comments to IPET-DRMM for consideration</w:t>
                            </w:r>
                          </w:p>
                          <w:p w:rsidR="007F7B6C" w:rsidRPr="00D322E6" w:rsidRDefault="007F7B6C">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pt;margin-top:10.95pt;width:481.5pt;height:30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">
                <v:textbox>
                  <w:txbxContent>
                    <w:p w:rsidR="007F7B6C" w:rsidRPr="00754D0A" w:rsidRDefault="007F7B6C" w:rsidP="00D322E6">
                      <w:pPr>
                        <w:pStyle w:val="Heading2"/>
                        <w:rPr>
                          <w:lang w:val="en-GB"/>
                        </w:rPr>
                      </w:pPr>
                      <w:r w:rsidRPr="00754D0A">
                        <w:rPr>
                          <w:lang w:val="en-GB"/>
                        </w:rPr>
                        <w:t>Proposal for update to filenaming conventions</w:t>
                      </w:r>
                    </w:p>
                    <w:p w:rsidR="007F7B6C" w:rsidRDefault="007F7B6C" w:rsidP="00D322E6">
                      <w:pPr>
                        <w:pStyle w:val="BodyTextNumbered"/>
                        <w:numPr>
                          <w:ilvl w:val="0"/>
                          <w:numId w:val="4"/>
                        </w:numPr>
                      </w:pPr>
                      <w:r>
                        <w:t xml:space="preserve">Mr </w:t>
                      </w:r>
                      <w:r w:rsidRPr="00CE6E0A">
                        <w:rPr>
                          <w:lang w:val="en-US"/>
                        </w:rPr>
                        <w:t>Erwan FAVENNEC</w:t>
                      </w:r>
                      <w:r>
                        <w:t xml:space="preserve"> introduced a proposal submitted by Mr Benjamin SACLIER of Meteo-France (</w:t>
                      </w:r>
                      <w:hyperlink r:id="rId11" w:history="1">
                        <w:r w:rsidRPr="00CB561C">
                          <w:rPr>
                            <w:rStyle w:val="Hyperlink"/>
                            <w:rFonts w:cs="Arial"/>
                          </w:rPr>
                          <w:t>Doc06</w:t>
                        </w:r>
                      </w:hyperlink>
                      <w:r>
                        <w:t>). The meeting agreed in principle with the inclusion of file extensions  “.7z” and “.xz” which are popular compressed archive formats, but not presently available in the GTS Manual (Attachment II-15 for general file naming conventions). The meeting also agreed with the proposal to include an extension indicating files that contain several files where each has a valid GTS filename. The proposed extension is “xmwo” that will precede the file type (e.g. .xwmo.bin).  Use of such an extension will allow GISCs to easily unpack files for feeding distribution and subscription services.</w:t>
                      </w:r>
                    </w:p>
                    <w:p w:rsidR="007F7B6C" w:rsidRDefault="007F7B6C" w:rsidP="00D322E6">
                      <w:pPr>
                        <w:pStyle w:val="BodyTextNumbered"/>
                        <w:numPr>
                          <w:ilvl w:val="0"/>
                          <w:numId w:val="4"/>
                        </w:numPr>
                      </w:pPr>
                      <w:r>
                        <w:t>The meeting also noted the proposal to remove the extension .z which is no longer efficient nor adequate.</w:t>
                      </w:r>
                    </w:p>
                    <w:p w:rsidR="007F7B6C" w:rsidRDefault="007F7B6C" w:rsidP="00D322E6">
                      <w:pPr>
                        <w:pStyle w:val="BodyTextNumbered"/>
                        <w:numPr>
                          <w:ilvl w:val="0"/>
                          <w:numId w:val="4"/>
                        </w:numPr>
                      </w:pPr>
                      <w:r>
                        <w:t>ET-CTS, noting that GTS Filenaming and AHLs are now managed by IPET-DRMM, agreed on the following plan:</w:t>
                      </w:r>
                    </w:p>
                    <w:p w:rsidR="007F7B6C" w:rsidRDefault="007F7B6C" w:rsidP="00D322E6">
                      <w:pPr>
                        <w:pStyle w:val="BodyTextNumbered"/>
                        <w:numPr>
                          <w:ilvl w:val="0"/>
                          <w:numId w:val="6"/>
                        </w:numPr>
                      </w:pPr>
                      <w:r>
                        <w:t xml:space="preserve">each ET-CTS expert will consult internally with their WIS Focal Point and will report back to the Chair </w:t>
                      </w:r>
                    </w:p>
                    <w:p w:rsidR="007F7B6C" w:rsidRDefault="007F7B6C" w:rsidP="00D322E6">
                      <w:pPr>
                        <w:pStyle w:val="BodyTextNumbered"/>
                        <w:numPr>
                          <w:ilvl w:val="0"/>
                          <w:numId w:val="6"/>
                        </w:numPr>
                      </w:pPr>
                      <w:r>
                        <w:t>the Chair will then prepare a consolidated view and will submit the paper and comments to IPET-DRMM for consideration</w:t>
                      </w:r>
                    </w:p>
                    <w:p w:rsidR="007F7B6C" w:rsidRPr="00D322E6" w:rsidRDefault="007F7B6C">
                      <w:pPr>
                        <w:rPr>
                          <w:lang w:val="en-GB"/>
                        </w:rPr>
                      </w:pPr>
                    </w:p>
                  </w:txbxContent>
                </v:textbox>
              </v:shape>
            </w:pict>
          </mc:Fallback>
        </mc:AlternateContent>
      </w: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Pr="00D322E6"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Default="007F7B6C" w:rsidP="00D322E6">
      <w:pPr>
        <w:rPr>
          <w:rFonts w:ascii="Times New Roman" w:hAnsi="Times New Roman"/>
          <w:sz w:val="24"/>
          <w:szCs w:val="24"/>
        </w:rPr>
      </w:pPr>
    </w:p>
    <w:p w:rsidR="007F7B6C" w:rsidRPr="00D322E6" w:rsidRDefault="007F7B6C" w:rsidP="00D322E6">
      <w:pPr>
        <w:rPr>
          <w:rFonts w:ascii="Times New Roman" w:hAnsi="Times New Roman"/>
          <w:sz w:val="24"/>
          <w:szCs w:val="24"/>
        </w:rPr>
      </w:pPr>
    </w:p>
    <w:p w:rsidR="007F7B6C" w:rsidRDefault="007F7B6C" w:rsidP="00F8649F">
      <w:pPr>
        <w:pStyle w:val="ListParagraph"/>
        <w:numPr>
          <w:ilvl w:val="0"/>
          <w:numId w:val="2"/>
        </w:numPr>
        <w:rPr>
          <w:rFonts w:ascii="Times New Roman" w:hAnsi="Times New Roman"/>
          <w:sz w:val="24"/>
          <w:szCs w:val="24"/>
        </w:rPr>
      </w:pPr>
      <w:r>
        <w:rPr>
          <w:rFonts w:ascii="Times New Roman" w:hAnsi="Times New Roman"/>
          <w:sz w:val="24"/>
          <w:szCs w:val="24"/>
        </w:rPr>
        <w:t>ET-CTS is asked to review the final outcome of this decision and if appropriate include the recommended updates in the revision of Manual ON GTS attachment II-15</w:t>
      </w:r>
    </w:p>
    <w:p w:rsidR="007F7B6C" w:rsidRPr="00AF4300" w:rsidRDefault="007F7B6C">
      <w:pPr>
        <w:rPr>
          <w:rFonts w:ascii="Times New Roman" w:hAnsi="Times New Roman"/>
          <w:sz w:val="24"/>
          <w:szCs w:val="24"/>
        </w:rPr>
      </w:pPr>
      <w:r w:rsidRPr="00AF4300">
        <w:rPr>
          <w:rFonts w:ascii="Times New Roman" w:hAnsi="Times New Roman"/>
          <w:sz w:val="24"/>
          <w:szCs w:val="24"/>
        </w:rPr>
        <w:t>ET-CTS agreed that the number of compression format should not increase. Thus, it was decided to replace Z format by xz format.</w:t>
      </w:r>
    </w:p>
    <w:p w:rsidR="007F7B6C" w:rsidRDefault="007F7B6C">
      <w:pPr>
        <w:rPr>
          <w:rFonts w:ascii="Times New Roman" w:hAnsi="Times New Roman"/>
          <w:sz w:val="24"/>
          <w:szCs w:val="24"/>
        </w:rPr>
      </w:pPr>
      <w:r w:rsidRPr="00AF4300">
        <w:rPr>
          <w:rFonts w:ascii="Times New Roman" w:hAnsi="Times New Roman"/>
          <w:sz w:val="24"/>
          <w:szCs w:val="24"/>
        </w:rPr>
        <w:t>The new type value modification is postponed.</w:t>
      </w:r>
    </w:p>
    <w:p w:rsidR="007F7B6C" w:rsidRPr="00754D0A" w:rsidRDefault="007F7B6C" w:rsidP="00F8649F">
      <w:pPr>
        <w:pStyle w:val="Heading2"/>
        <w:rPr>
          <w:lang w:val="en-GB"/>
        </w:rPr>
      </w:pPr>
      <w:r w:rsidRPr="00754D0A">
        <w:rPr>
          <w:lang w:val="en-GB"/>
        </w:rPr>
        <w:t>References</w:t>
      </w:r>
    </w:p>
    <w:p w:rsidR="007F7B6C" w:rsidRPr="00D322E6" w:rsidRDefault="007F7B6C" w:rsidP="00456F30">
      <w:pPr>
        <w:ind w:left="360"/>
        <w:rPr>
          <w:rFonts w:ascii="Times New Roman" w:hAnsi="Times New Roman"/>
          <w:sz w:val="24"/>
          <w:szCs w:val="24"/>
        </w:rPr>
      </w:pPr>
      <w:r w:rsidRPr="00D322E6">
        <w:rPr>
          <w:rFonts w:ascii="Times New Roman" w:hAnsi="Times New Roman"/>
          <w:sz w:val="24"/>
          <w:szCs w:val="24"/>
        </w:rPr>
        <w:t xml:space="preserve">[1] </w:t>
      </w:r>
      <w:hyperlink r:id="rId12" w:tgtFrame="_blank" w:history="1">
        <w:r w:rsidRPr="00D322E6">
          <w:rPr>
            <w:rStyle w:val="Hyperlink"/>
            <w:rFonts w:ascii="Times New Roman" w:hAnsi="Times New Roman"/>
            <w:sz w:val="24"/>
            <w:szCs w:val="24"/>
          </w:rPr>
          <w:t>ET-CTS2014-Doc 06</w:t>
        </w:r>
      </w:hyperlink>
      <w:r w:rsidR="0022520C">
        <w:rPr>
          <w:rFonts w:ascii="Times New Roman" w:hAnsi="Times New Roman"/>
          <w:noProof/>
          <w:sz w:val="24"/>
          <w:szCs w:val="24"/>
          <w:lang w:eastAsia="zh-CN"/>
        </w:rPr>
        <w:drawing>
          <wp:inline distT="0" distB="0" distL="0" distR="0">
            <wp:extent cx="76200" cy="76200"/>
            <wp:effectExtent l="0" t="0" r="0" b="0"/>
            <wp:docPr id="1" name="Picture 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D322E6">
        <w:rPr>
          <w:rFonts w:ascii="Times New Roman" w:hAnsi="Times New Roman"/>
          <w:sz w:val="24"/>
          <w:szCs w:val="24"/>
        </w:rPr>
        <w:t xml:space="preserve"> - Proposal to update ATT. II-15 for general file naming convention (Accessed </w:t>
      </w:r>
      <w:r>
        <w:rPr>
          <w:rFonts w:ascii="Times New Roman" w:hAnsi="Times New Roman"/>
          <w:sz w:val="24"/>
          <w:szCs w:val="24"/>
        </w:rPr>
        <w:t>31 March</w:t>
      </w:r>
      <w:r w:rsidRPr="00D322E6">
        <w:rPr>
          <w:rFonts w:ascii="Times New Roman" w:hAnsi="Times New Roman"/>
          <w:sz w:val="24"/>
          <w:szCs w:val="24"/>
        </w:rPr>
        <w:t xml:space="preserve"> 2016)</w:t>
      </w:r>
    </w:p>
    <w:p w:rsidR="007F7B6C" w:rsidRPr="00456F30" w:rsidRDefault="007F7B6C" w:rsidP="00D322E6">
      <w:pPr>
        <w:ind w:left="360"/>
        <w:rPr>
          <w:rFonts w:ascii="Times New Roman" w:hAnsi="Times New Roman"/>
          <w:sz w:val="24"/>
          <w:szCs w:val="24"/>
        </w:rPr>
      </w:pPr>
      <w:r w:rsidRPr="00D322E6">
        <w:rPr>
          <w:rFonts w:ascii="Times New Roman" w:hAnsi="Times New Roman"/>
          <w:sz w:val="24"/>
          <w:szCs w:val="24"/>
        </w:rPr>
        <w:t xml:space="preserve">[2] </w:t>
      </w:r>
      <w:hyperlink r:id="rId14" w:tgtFrame="_blank" w:history="1">
        <w:r w:rsidRPr="00D322E6">
          <w:rPr>
            <w:rStyle w:val="Hyperlink"/>
            <w:rFonts w:ascii="Times New Roman" w:hAnsi="Times New Roman"/>
            <w:sz w:val="24"/>
            <w:szCs w:val="24"/>
          </w:rPr>
          <w:t>Final Report</w:t>
        </w:r>
      </w:hyperlink>
      <w:r w:rsidRPr="00D322E6">
        <w:rPr>
          <w:rFonts w:ascii="Times New Roman" w:hAnsi="Times New Roman"/>
          <w:sz w:val="24"/>
          <w:szCs w:val="24"/>
        </w:rPr>
        <w:t xml:space="preserve"> of ET-CTS 2014. (Accessed </w:t>
      </w:r>
      <w:r>
        <w:rPr>
          <w:rFonts w:ascii="Times New Roman" w:hAnsi="Times New Roman"/>
          <w:sz w:val="24"/>
          <w:szCs w:val="24"/>
        </w:rPr>
        <w:t>31 March</w:t>
      </w:r>
      <w:r w:rsidRPr="00D322E6">
        <w:rPr>
          <w:rFonts w:ascii="Times New Roman" w:hAnsi="Times New Roman"/>
          <w:sz w:val="24"/>
          <w:szCs w:val="24"/>
        </w:rPr>
        <w:t xml:space="preserve"> 2016)</w:t>
      </w:r>
    </w:p>
    <w:p w:rsidR="007F7B6C" w:rsidRPr="00754D0A" w:rsidRDefault="007F7B6C" w:rsidP="00A25CFC">
      <w:pPr>
        <w:pStyle w:val="Heading2"/>
        <w:rPr>
          <w:lang w:val="en-GB"/>
        </w:rPr>
      </w:pPr>
      <w:r w:rsidRPr="00754D0A">
        <w:rPr>
          <w:lang w:val="en-GB"/>
        </w:rPr>
        <w:t xml:space="preserve">Recommended Text </w:t>
      </w:r>
    </w:p>
    <w:p w:rsidR="007F7B6C" w:rsidRDefault="007F7B6C" w:rsidP="00A25CFC">
      <w:pPr>
        <w:rPr>
          <w:rFonts w:ascii="Times New Roman" w:hAnsi="Times New Roman"/>
          <w:sz w:val="24"/>
          <w:szCs w:val="24"/>
        </w:rPr>
      </w:pPr>
      <w:r>
        <w:rPr>
          <w:rFonts w:ascii="Times New Roman" w:hAnsi="Times New Roman"/>
          <w:sz w:val="24"/>
          <w:szCs w:val="24"/>
        </w:rPr>
        <w:t>ET-CTS noted that IPET-DRMM had agreed with the proposed changes and agreed to include the following update in the Manual on GTS Attachment II-15 as in the annex to this decision</w:t>
      </w:r>
    </w:p>
    <w:p w:rsidR="007F7B6C" w:rsidRDefault="007F7B6C">
      <w:pPr>
        <w:rPr>
          <w:rFonts w:ascii="Times New Roman" w:hAnsi="Times New Roman"/>
          <w:sz w:val="24"/>
          <w:szCs w:val="24"/>
        </w:rPr>
      </w:pPr>
      <w:r>
        <w:rPr>
          <w:rFonts w:ascii="Times New Roman" w:hAnsi="Times New Roman"/>
          <w:sz w:val="24"/>
          <w:szCs w:val="24"/>
        </w:rPr>
        <w:br w:type="page"/>
      </w:r>
    </w:p>
    <w:p w:rsidR="007F7B6C" w:rsidRDefault="007F7B6C" w:rsidP="00A25CFC">
      <w:pPr>
        <w:rPr>
          <w:rFonts w:ascii="Times New Roman" w:hAnsi="Times New Roman"/>
          <w:sz w:val="24"/>
          <w:szCs w:val="24"/>
        </w:rPr>
      </w:pPr>
      <w:r>
        <w:rPr>
          <w:rFonts w:ascii="Times New Roman" w:hAnsi="Times New Roman"/>
          <w:sz w:val="24"/>
          <w:szCs w:val="24"/>
        </w:rPr>
        <w:t>Annex to Decision</w:t>
      </w:r>
    </w:p>
    <w:p w:rsidR="007F7B6C" w:rsidRPr="00B33073" w:rsidRDefault="007F7B6C" w:rsidP="00D322E6">
      <w:pPr>
        <w:rPr>
          <w:lang w:val="en-GB"/>
        </w:rPr>
      </w:pPr>
      <w:r w:rsidRPr="00B33073">
        <w:rPr>
          <w:lang w:val="en-GB"/>
        </w:rPr>
        <w:t>1/ATTACHMENT II-15</w:t>
      </w:r>
      <w:r>
        <w:rPr>
          <w:lang w:val="en-GB"/>
        </w:rPr>
        <w:t xml:space="preserve"> should be updated to </w:t>
      </w:r>
      <w:r w:rsidRPr="00B33073">
        <w:rPr>
          <w:lang w:val="en-GB"/>
        </w:rPr>
        <w:t xml:space="preserve">accepted </w:t>
      </w:r>
      <w:r>
        <w:rPr>
          <w:lang w:val="en-GB"/>
        </w:rPr>
        <w:t xml:space="preserve">new </w:t>
      </w:r>
      <w:r w:rsidRPr="00B33073">
        <w:rPr>
          <w:lang w:val="en-GB"/>
        </w:rPr>
        <w:t xml:space="preserve">compression values in </w:t>
      </w:r>
      <w:r w:rsidRPr="00E604E7">
        <w:rPr>
          <w:lang w:val="en-GB"/>
        </w:rPr>
        <w:t>“Table 6.</w:t>
      </w:r>
      <w:r w:rsidRPr="00B33073">
        <w:rPr>
          <w:lang w:val="en-GB"/>
        </w:rPr>
        <w:t xml:space="preserve"> Accepted compression values” of ATTACHMENT II-15</w:t>
      </w:r>
      <w:r>
        <w:rPr>
          <w:lang w:val="en-GB"/>
        </w:rPr>
        <w:t xml:space="preserve"> (p. 162), and “Z” compression shall be tagged to ‘deprecated’..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7952"/>
      </w:tblGrid>
      <w:tr w:rsidR="007F7B6C" w:rsidRPr="004A1E93" w:rsidTr="00447EC9">
        <w:tc>
          <w:tcPr>
            <w:tcW w:w="1548" w:type="dxa"/>
          </w:tcPr>
          <w:p w:rsidR="007F7B6C" w:rsidRPr="004A1E93" w:rsidRDefault="007F7B6C" w:rsidP="00447EC9">
            <w:pPr>
              <w:rPr>
                <w:rStyle w:val="hps"/>
              </w:rPr>
            </w:pPr>
            <w:r w:rsidRPr="004A1E93">
              <w:rPr>
                <w:rFonts w:ascii="StoneSerif-Italic" w:hAnsi="StoneSerif-Italic" w:cs="StoneSerif-Italic"/>
                <w:i/>
                <w:iCs/>
                <w:sz w:val="19"/>
                <w:szCs w:val="19"/>
                <w:lang w:val="fr-FR" w:eastAsia="fr-FR"/>
              </w:rPr>
              <w:t>Compression</w:t>
            </w:r>
          </w:p>
        </w:tc>
        <w:tc>
          <w:tcPr>
            <w:tcW w:w="7952" w:type="dxa"/>
          </w:tcPr>
          <w:p w:rsidR="007F7B6C" w:rsidRPr="004A1E93" w:rsidRDefault="007F7B6C" w:rsidP="00447EC9">
            <w:pPr>
              <w:rPr>
                <w:rStyle w:val="hps"/>
              </w:rPr>
            </w:pPr>
            <w:r w:rsidRPr="004A1E93">
              <w:rPr>
                <w:rFonts w:ascii="StoneSerif-Italic" w:hAnsi="StoneSerif-Italic" w:cs="StoneSerif-Italic"/>
                <w:i/>
                <w:iCs/>
                <w:sz w:val="19"/>
                <w:szCs w:val="19"/>
                <w:lang w:val="fr-FR" w:eastAsia="fr-FR"/>
              </w:rPr>
              <w:t>Meaning</w:t>
            </w:r>
          </w:p>
        </w:tc>
      </w:tr>
      <w:tr w:rsidR="007F7B6C" w:rsidRPr="004A1E93" w:rsidTr="00AF4300">
        <w:tc>
          <w:tcPr>
            <w:tcW w:w="1548" w:type="dxa"/>
          </w:tcPr>
          <w:p w:rsidR="007F7B6C" w:rsidRPr="00754D0A" w:rsidRDefault="007F7B6C" w:rsidP="00447EC9">
            <w:pPr>
              <w:rPr>
                <w:rFonts w:ascii="StoneSerif" w:hAnsi="StoneSerif" w:cs="StoneSerif"/>
                <w:sz w:val="19"/>
                <w:szCs w:val="19"/>
                <w:lang w:val="de-DE" w:eastAsia="fr-FR"/>
              </w:rPr>
            </w:pPr>
            <w:r w:rsidRPr="00754D0A">
              <w:rPr>
                <w:rFonts w:ascii="StoneSerif" w:hAnsi="StoneSerif" w:cs="StoneSerif"/>
                <w:sz w:val="19"/>
                <w:szCs w:val="19"/>
                <w:lang w:val="de-DE" w:eastAsia="fr-FR"/>
              </w:rPr>
              <w:t>Z</w:t>
            </w:r>
          </w:p>
          <w:p w:rsidR="007F7B6C" w:rsidRPr="00754D0A" w:rsidRDefault="007F7B6C" w:rsidP="00447EC9">
            <w:pPr>
              <w:rPr>
                <w:rFonts w:ascii="StoneSerif" w:hAnsi="StoneSerif" w:cs="StoneSerif"/>
                <w:color w:val="000000"/>
                <w:sz w:val="19"/>
                <w:szCs w:val="19"/>
                <w:lang w:val="de-DE" w:eastAsia="fr-FR"/>
              </w:rPr>
            </w:pPr>
            <w:r w:rsidRPr="00754D0A">
              <w:rPr>
                <w:rFonts w:ascii="StoneSerif" w:hAnsi="StoneSerif" w:cs="StoneSerif"/>
                <w:color w:val="000000"/>
                <w:sz w:val="19"/>
                <w:szCs w:val="19"/>
                <w:lang w:val="de-DE" w:eastAsia="fr-FR"/>
              </w:rPr>
              <w:t>zip</w:t>
            </w:r>
          </w:p>
          <w:p w:rsidR="007F7B6C" w:rsidRPr="00754D0A" w:rsidRDefault="007F7B6C" w:rsidP="00447EC9">
            <w:pPr>
              <w:rPr>
                <w:rFonts w:ascii="StoneSerif" w:hAnsi="StoneSerif" w:cs="StoneSerif"/>
                <w:color w:val="000000"/>
                <w:sz w:val="19"/>
                <w:szCs w:val="19"/>
                <w:lang w:val="de-DE" w:eastAsia="fr-FR"/>
              </w:rPr>
            </w:pPr>
            <w:r w:rsidRPr="00754D0A">
              <w:rPr>
                <w:rFonts w:ascii="StoneSerif" w:hAnsi="StoneSerif" w:cs="StoneSerif"/>
                <w:color w:val="000000"/>
                <w:sz w:val="19"/>
                <w:szCs w:val="19"/>
                <w:lang w:val="de-DE" w:eastAsia="fr-FR"/>
              </w:rPr>
              <w:t>gz</w:t>
            </w:r>
          </w:p>
          <w:p w:rsidR="007F7B6C" w:rsidRPr="00754D0A" w:rsidRDefault="007F7B6C" w:rsidP="00447EC9">
            <w:pPr>
              <w:rPr>
                <w:rFonts w:ascii="StoneSerif" w:hAnsi="StoneSerif" w:cs="StoneSerif"/>
                <w:color w:val="000000"/>
                <w:sz w:val="19"/>
                <w:szCs w:val="19"/>
                <w:lang w:val="de-DE" w:eastAsia="fr-FR"/>
              </w:rPr>
            </w:pPr>
            <w:r w:rsidRPr="00754D0A">
              <w:rPr>
                <w:rFonts w:ascii="StoneSerif" w:hAnsi="StoneSerif" w:cs="StoneSerif"/>
                <w:color w:val="000000"/>
                <w:sz w:val="19"/>
                <w:szCs w:val="19"/>
                <w:lang w:val="de-DE" w:eastAsia="fr-FR"/>
              </w:rPr>
              <w:t>bz2</w:t>
            </w:r>
          </w:p>
          <w:p w:rsidR="007F7B6C" w:rsidRPr="00754D0A" w:rsidRDefault="007F7B6C" w:rsidP="00447EC9">
            <w:pPr>
              <w:rPr>
                <w:rStyle w:val="hps"/>
                <w:rFonts w:ascii="StoneSerif" w:hAnsi="StoneSerif" w:cs="StoneSerif"/>
                <w:sz w:val="19"/>
                <w:szCs w:val="19"/>
                <w:lang w:val="de-DE" w:eastAsia="fr-FR"/>
              </w:rPr>
            </w:pPr>
            <w:r w:rsidRPr="00754D0A">
              <w:rPr>
                <w:color w:val="008000"/>
                <w:u w:val="dash"/>
                <w:lang w:val="de-DE"/>
              </w:rPr>
              <w:t>xz</w:t>
            </w:r>
          </w:p>
        </w:tc>
        <w:tc>
          <w:tcPr>
            <w:tcW w:w="7952" w:type="dxa"/>
          </w:tcPr>
          <w:p w:rsidR="007F7B6C" w:rsidRPr="00AF4300" w:rsidRDefault="007F7B6C" w:rsidP="00447EC9">
            <w:pPr>
              <w:rPr>
                <w:rFonts w:ascii="StoneSerif" w:hAnsi="StoneSerif" w:cs="StoneSerif"/>
                <w:sz w:val="19"/>
                <w:szCs w:val="19"/>
                <w:lang w:val="en-GB" w:eastAsia="fr-FR"/>
              </w:rPr>
            </w:pPr>
            <w:r w:rsidRPr="00AF4300">
              <w:rPr>
                <w:rFonts w:ascii="StoneSerif" w:hAnsi="StoneSerif" w:cs="StoneSerif"/>
                <w:color w:val="008000"/>
                <w:sz w:val="19"/>
                <w:szCs w:val="19"/>
                <w:u w:val="dash"/>
                <w:lang w:val="en-GB" w:eastAsia="fr-FR"/>
              </w:rPr>
              <w:t>DEPRECATED</w:t>
            </w:r>
            <w:r w:rsidRPr="00AF4300">
              <w:rPr>
                <w:rFonts w:ascii="StoneSerif" w:hAnsi="StoneSerif" w:cs="StoneSerif"/>
                <w:sz w:val="19"/>
                <w:szCs w:val="19"/>
                <w:lang w:val="en-GB" w:eastAsia="fr-FR"/>
              </w:rPr>
              <w:t xml:space="preserve"> The file has been compressed using the Unix COMPRESS technique</w:t>
            </w:r>
          </w:p>
          <w:p w:rsidR="007F7B6C" w:rsidRPr="00AF4300" w:rsidRDefault="007F7B6C" w:rsidP="00447EC9">
            <w:pPr>
              <w:rPr>
                <w:rFonts w:ascii="StoneSerif" w:hAnsi="StoneSerif" w:cs="StoneSerif"/>
                <w:color w:val="000000"/>
                <w:sz w:val="19"/>
                <w:szCs w:val="19"/>
                <w:lang w:val="en-GB" w:eastAsia="fr-FR"/>
              </w:rPr>
            </w:pPr>
            <w:r w:rsidRPr="00AF4300">
              <w:rPr>
                <w:rFonts w:ascii="StoneSerif" w:hAnsi="StoneSerif" w:cs="StoneSerif"/>
                <w:color w:val="000000"/>
                <w:sz w:val="19"/>
                <w:szCs w:val="19"/>
                <w:lang w:val="en-GB" w:eastAsia="fr-FR"/>
              </w:rPr>
              <w:t>The file has been compressed using the Unix COMPRESS technique</w:t>
            </w:r>
          </w:p>
          <w:p w:rsidR="007F7B6C" w:rsidRPr="00AF4300" w:rsidRDefault="007F7B6C" w:rsidP="00447EC9">
            <w:pPr>
              <w:rPr>
                <w:rFonts w:ascii="StoneSerif" w:hAnsi="StoneSerif" w:cs="StoneSerif"/>
                <w:color w:val="000000"/>
                <w:sz w:val="19"/>
                <w:szCs w:val="19"/>
                <w:lang w:val="en-GB" w:eastAsia="fr-FR"/>
              </w:rPr>
            </w:pPr>
            <w:r w:rsidRPr="00AF4300">
              <w:rPr>
                <w:rFonts w:ascii="StoneSerif" w:hAnsi="StoneSerif" w:cs="StoneSerif"/>
                <w:color w:val="000000"/>
                <w:sz w:val="19"/>
                <w:szCs w:val="19"/>
                <w:lang w:val="en-GB" w:eastAsia="fr-FR"/>
              </w:rPr>
              <w:t>The file has been compressed using the Unix gzip technique</w:t>
            </w:r>
          </w:p>
          <w:p w:rsidR="007F7B6C" w:rsidRPr="00AF4300" w:rsidRDefault="007F7B6C" w:rsidP="00447EC9">
            <w:pPr>
              <w:rPr>
                <w:rFonts w:ascii="StoneSerif" w:hAnsi="StoneSerif" w:cs="StoneSerif"/>
                <w:color w:val="000000"/>
                <w:sz w:val="19"/>
                <w:szCs w:val="19"/>
                <w:lang w:val="en-GB" w:eastAsia="fr-FR"/>
              </w:rPr>
            </w:pPr>
            <w:r w:rsidRPr="00AF4300">
              <w:rPr>
                <w:rFonts w:ascii="StoneSerif" w:hAnsi="StoneSerif" w:cs="StoneSerif"/>
                <w:color w:val="000000"/>
                <w:sz w:val="19"/>
                <w:szCs w:val="19"/>
                <w:lang w:val="en-GB" w:eastAsia="fr-FR"/>
              </w:rPr>
              <w:t>The file has been compressed using the Unix bzip2 technique</w:t>
            </w:r>
          </w:p>
          <w:p w:rsidR="007F7B6C" w:rsidRPr="004A1E93" w:rsidRDefault="007F7B6C" w:rsidP="00447EC9">
            <w:pPr>
              <w:rPr>
                <w:rFonts w:ascii="StoneSerif" w:hAnsi="StoneSerif" w:cs="StoneSerif"/>
                <w:sz w:val="19"/>
                <w:szCs w:val="19"/>
                <w:lang w:val="en-GB" w:eastAsia="fr-FR"/>
              </w:rPr>
            </w:pPr>
            <w:r w:rsidRPr="00AF4300">
              <w:rPr>
                <w:rFonts w:ascii="StoneSerif" w:hAnsi="StoneSerif" w:cs="StoneSerif"/>
                <w:color w:val="008000"/>
                <w:sz w:val="19"/>
                <w:szCs w:val="19"/>
                <w:u w:val="dash"/>
                <w:lang w:eastAsia="fr-FR"/>
              </w:rPr>
              <w:t>The file has been compressed using the xz technique</w:t>
            </w:r>
          </w:p>
        </w:tc>
      </w:tr>
    </w:tbl>
    <w:p w:rsidR="007F7B6C" w:rsidRDefault="007F7B6C">
      <w:pPr>
        <w:rPr>
          <w:rStyle w:val="hps"/>
        </w:rPr>
      </w:pPr>
      <w:r>
        <w:rPr>
          <w:rStyle w:val="hps"/>
        </w:rPr>
        <w:br w:type="page"/>
      </w:r>
    </w:p>
    <w:p w:rsidR="007F7B6C" w:rsidRDefault="007F7B6C" w:rsidP="00D322E6">
      <w:pPr>
        <w:rPr>
          <w:lang w:val="en-GB"/>
        </w:rPr>
      </w:pPr>
      <w:r>
        <w:rPr>
          <w:rStyle w:val="hps"/>
        </w:rPr>
        <w:t>2/</w:t>
      </w:r>
      <w:r w:rsidRPr="00B33073">
        <w:rPr>
          <w:lang w:val="en-GB"/>
        </w:rPr>
        <w:t>ATTACHMENT II-15</w:t>
      </w:r>
      <w:r>
        <w:rPr>
          <w:lang w:val="en-GB"/>
        </w:rPr>
        <w:t xml:space="preserve"> should be updated to include the ability of packing files before transfer (p. 160).</w:t>
      </w:r>
    </w:p>
    <w:p w:rsidR="007F7B6C" w:rsidRDefault="007F7B6C" w:rsidP="00055C9D">
      <w:pPr>
        <w:rPr>
          <w:lang w:val="en-GB"/>
        </w:rPr>
      </w:pPr>
      <w:r w:rsidRPr="00D061AC">
        <w:rPr>
          <w:lang w:val="en-GB"/>
        </w:rPr>
        <w:t xml:space="preserve">Table </w:t>
      </w:r>
      <w:r>
        <w:rPr>
          <w:lang w:val="en-GB"/>
        </w:rPr>
        <w:t>3</w:t>
      </w:r>
      <w:r w:rsidRPr="00D061AC">
        <w:rPr>
          <w:lang w:val="en-GB"/>
        </w:rPr>
        <w:t>. Accepted pflag values</w:t>
      </w:r>
    </w:p>
    <w:tbl>
      <w:tblPr>
        <w:tblW w:w="0" w:type="auto"/>
        <w:tblLook w:val="01E0" w:firstRow="1" w:lastRow="1" w:firstColumn="1" w:lastColumn="1" w:noHBand="0" w:noVBand="0"/>
      </w:tblPr>
      <w:tblGrid>
        <w:gridCol w:w="1188"/>
        <w:gridCol w:w="8312"/>
      </w:tblGrid>
      <w:tr w:rsidR="007F7B6C" w:rsidRPr="004A1E93" w:rsidTr="00D322E6">
        <w:trPr>
          <w:cantSplit/>
        </w:trPr>
        <w:tc>
          <w:tcPr>
            <w:tcW w:w="1188" w:type="dxa"/>
            <w:tcBorders>
              <w:top w:val="single" w:sz="4" w:space="0" w:color="auto"/>
              <w:left w:val="single" w:sz="4" w:space="0" w:color="auto"/>
              <w:bottom w:val="single" w:sz="4" w:space="0" w:color="auto"/>
            </w:tcBorders>
          </w:tcPr>
          <w:p w:rsidR="007F7B6C" w:rsidRPr="004A1E93" w:rsidRDefault="007F7B6C" w:rsidP="00447EC9">
            <w:pPr>
              <w:rPr>
                <w:rStyle w:val="hps"/>
              </w:rPr>
            </w:pPr>
            <w:r w:rsidRPr="00055C9D">
              <w:rPr>
                <w:rFonts w:ascii="StoneSerif-Italic" w:hAnsi="StoneSerif-Italic" w:cs="StoneSerif-Italic"/>
                <w:i/>
                <w:iCs/>
                <w:sz w:val="19"/>
                <w:szCs w:val="19"/>
                <w:lang w:val="en-GB" w:eastAsia="fr-FR"/>
              </w:rPr>
              <w:t>pflag</w:t>
            </w:r>
          </w:p>
        </w:tc>
        <w:tc>
          <w:tcPr>
            <w:tcW w:w="8312" w:type="dxa"/>
            <w:tcBorders>
              <w:top w:val="single" w:sz="4" w:space="0" w:color="auto"/>
              <w:bottom w:val="single" w:sz="4" w:space="0" w:color="auto"/>
              <w:right w:val="single" w:sz="4" w:space="0" w:color="auto"/>
            </w:tcBorders>
          </w:tcPr>
          <w:p w:rsidR="007F7B6C" w:rsidRPr="004A1E93" w:rsidRDefault="007F7B6C" w:rsidP="00447EC9">
            <w:pPr>
              <w:rPr>
                <w:rStyle w:val="hps"/>
              </w:rPr>
            </w:pPr>
            <w:r w:rsidRPr="00055C9D">
              <w:rPr>
                <w:rFonts w:ascii="StoneSerif-Italic" w:hAnsi="StoneSerif-Italic" w:cs="StoneSerif-Italic"/>
                <w:i/>
                <w:iCs/>
                <w:sz w:val="19"/>
                <w:szCs w:val="19"/>
                <w:lang w:val="en-GB" w:eastAsia="fr-FR"/>
              </w:rPr>
              <w:t>Meaning</w:t>
            </w:r>
          </w:p>
        </w:tc>
      </w:tr>
      <w:tr w:rsidR="007F7B6C" w:rsidRPr="004A1E93" w:rsidTr="00D322E6">
        <w:trPr>
          <w:cantSplit/>
        </w:trPr>
        <w:tc>
          <w:tcPr>
            <w:tcW w:w="1188" w:type="dxa"/>
            <w:tcBorders>
              <w:top w:val="single" w:sz="4" w:space="0" w:color="auto"/>
              <w:left w:val="single" w:sz="4" w:space="0" w:color="auto"/>
            </w:tcBorders>
          </w:tcPr>
          <w:p w:rsidR="007F7B6C" w:rsidRPr="004A1E93" w:rsidRDefault="007F7B6C" w:rsidP="00447EC9">
            <w:pPr>
              <w:rPr>
                <w:rFonts w:ascii="StoneSerif" w:hAnsi="StoneSerif" w:cs="StoneSerif"/>
                <w:sz w:val="19"/>
                <w:szCs w:val="19"/>
                <w:lang w:val="en-GB" w:eastAsia="fr-FR"/>
              </w:rPr>
            </w:pPr>
            <w:r w:rsidRPr="004A1E93">
              <w:rPr>
                <w:rFonts w:ascii="StoneSerif" w:hAnsi="StoneSerif" w:cs="StoneSerif"/>
                <w:sz w:val="19"/>
                <w:szCs w:val="19"/>
                <w:lang w:val="en-GB" w:eastAsia="fr-FR"/>
              </w:rPr>
              <w:t>T</w:t>
            </w:r>
          </w:p>
        </w:tc>
        <w:tc>
          <w:tcPr>
            <w:tcW w:w="8312" w:type="dxa"/>
            <w:tcBorders>
              <w:top w:val="single" w:sz="4" w:space="0" w:color="auto"/>
              <w:right w:val="single" w:sz="4" w:space="0" w:color="auto"/>
            </w:tcBorders>
          </w:tcPr>
          <w:p w:rsidR="007F7B6C" w:rsidRPr="004A1E93" w:rsidRDefault="007F7B6C" w:rsidP="00447EC9">
            <w:pPr>
              <w:autoSpaceDE w:val="0"/>
              <w:autoSpaceDN w:val="0"/>
              <w:adjustRightInd w:val="0"/>
              <w:spacing w:after="0" w:line="240" w:lineRule="auto"/>
              <w:rPr>
                <w:rFonts w:ascii="StoneSerif" w:hAnsi="StoneSerif" w:cs="StoneSerif"/>
                <w:sz w:val="19"/>
                <w:szCs w:val="19"/>
                <w:lang w:val="en-GB" w:eastAsia="fr-FR"/>
              </w:rPr>
            </w:pPr>
            <w:r w:rsidRPr="004A1E93">
              <w:rPr>
                <w:rFonts w:ascii="StoneSerif" w:hAnsi="StoneSerif" w:cs="StoneSerif"/>
                <w:sz w:val="19"/>
                <w:szCs w:val="19"/>
                <w:lang w:val="en-GB" w:eastAsia="fr-FR"/>
              </w:rPr>
              <w:t>The productidentifier field will be decoded as a standard T</w:t>
            </w:r>
            <w:r w:rsidRPr="00C90A13">
              <w:rPr>
                <w:rFonts w:ascii="StoneSerif" w:hAnsi="StoneSerif" w:cs="StoneSerif"/>
                <w:sz w:val="19"/>
                <w:szCs w:val="19"/>
                <w:vertAlign w:val="subscript"/>
                <w:lang w:val="en-GB" w:eastAsia="fr-FR"/>
              </w:rPr>
              <w:t>1</w:t>
            </w:r>
            <w:r w:rsidRPr="004A1E93">
              <w:rPr>
                <w:rFonts w:ascii="StoneSerif" w:hAnsi="StoneSerif" w:cs="StoneSerif"/>
                <w:sz w:val="19"/>
                <w:szCs w:val="19"/>
                <w:lang w:val="en-GB" w:eastAsia="fr-FR"/>
              </w:rPr>
              <w:t>T</w:t>
            </w:r>
            <w:r w:rsidRPr="00C90A13">
              <w:rPr>
                <w:rFonts w:ascii="StoneSerif" w:hAnsi="StoneSerif" w:cs="StoneSerif"/>
                <w:sz w:val="19"/>
                <w:szCs w:val="19"/>
                <w:vertAlign w:val="subscript"/>
                <w:lang w:val="en-GB" w:eastAsia="fr-FR"/>
              </w:rPr>
              <w:t>2</w:t>
            </w:r>
            <w:r w:rsidRPr="004A1E93">
              <w:rPr>
                <w:rFonts w:ascii="StoneSerif" w:hAnsi="StoneSerif" w:cs="StoneSerif"/>
                <w:sz w:val="19"/>
                <w:szCs w:val="19"/>
                <w:lang w:val="en-GB" w:eastAsia="fr-FR"/>
              </w:rPr>
              <w:t>A</w:t>
            </w:r>
            <w:r w:rsidRPr="00C90A13">
              <w:rPr>
                <w:rFonts w:ascii="StoneSerif" w:hAnsi="StoneSerif" w:cs="StoneSerif"/>
                <w:sz w:val="19"/>
                <w:szCs w:val="19"/>
                <w:vertAlign w:val="subscript"/>
                <w:lang w:val="en-GB" w:eastAsia="fr-FR"/>
              </w:rPr>
              <w:t>1</w:t>
            </w:r>
            <w:r w:rsidRPr="004A1E93">
              <w:rPr>
                <w:rFonts w:ascii="StoneSerif" w:hAnsi="StoneSerif" w:cs="StoneSerif"/>
                <w:sz w:val="19"/>
                <w:szCs w:val="19"/>
                <w:lang w:val="en-GB" w:eastAsia="fr-FR"/>
              </w:rPr>
              <w:t>A</w:t>
            </w:r>
            <w:r w:rsidRPr="00C90A13">
              <w:rPr>
                <w:rFonts w:ascii="StoneSerif" w:hAnsi="StoneSerif" w:cs="StoneSerif"/>
                <w:sz w:val="19"/>
                <w:szCs w:val="19"/>
                <w:vertAlign w:val="subscript"/>
                <w:lang w:val="en-GB" w:eastAsia="fr-FR"/>
              </w:rPr>
              <w:t>2</w:t>
            </w:r>
            <w:r w:rsidRPr="004A1E93">
              <w:rPr>
                <w:rFonts w:ascii="StoneSerif" w:hAnsi="StoneSerif" w:cs="StoneSerif"/>
                <w:sz w:val="19"/>
                <w:szCs w:val="19"/>
                <w:lang w:val="en-GB" w:eastAsia="fr-FR"/>
              </w:rPr>
              <w:t>ii data designator (The WMO standard data designators are given in Attachment II-5)</w:t>
            </w:r>
          </w:p>
        </w:tc>
      </w:tr>
      <w:tr w:rsidR="007F7B6C" w:rsidRPr="004A1E93" w:rsidTr="00D322E6">
        <w:trPr>
          <w:cantSplit/>
        </w:trPr>
        <w:tc>
          <w:tcPr>
            <w:tcW w:w="1188" w:type="dxa"/>
            <w:tcBorders>
              <w:left w:val="single" w:sz="4" w:space="0" w:color="auto"/>
            </w:tcBorders>
          </w:tcPr>
          <w:p w:rsidR="007F7B6C" w:rsidRPr="004A1E93" w:rsidRDefault="007F7B6C" w:rsidP="00447EC9">
            <w:pPr>
              <w:rPr>
                <w:rFonts w:ascii="StoneSerif" w:hAnsi="StoneSerif" w:cs="StoneSerif"/>
                <w:sz w:val="19"/>
                <w:szCs w:val="19"/>
                <w:lang w:val="en-GB" w:eastAsia="fr-FR"/>
              </w:rPr>
            </w:pPr>
            <w:r w:rsidRPr="004A1E93">
              <w:rPr>
                <w:rFonts w:ascii="StoneSerif" w:hAnsi="StoneSerif" w:cs="StoneSerif"/>
                <w:sz w:val="19"/>
                <w:szCs w:val="19"/>
                <w:lang w:val="en-GB" w:eastAsia="fr-FR"/>
              </w:rPr>
              <w:t>A</w:t>
            </w:r>
          </w:p>
        </w:tc>
        <w:tc>
          <w:tcPr>
            <w:tcW w:w="8312" w:type="dxa"/>
            <w:tcBorders>
              <w:right w:val="single" w:sz="4" w:space="0" w:color="auto"/>
            </w:tcBorders>
          </w:tcPr>
          <w:p w:rsidR="007F7B6C" w:rsidRPr="004A1E93" w:rsidRDefault="007F7B6C" w:rsidP="00447EC9">
            <w:pPr>
              <w:autoSpaceDE w:val="0"/>
              <w:autoSpaceDN w:val="0"/>
              <w:adjustRightInd w:val="0"/>
              <w:spacing w:after="0" w:line="240" w:lineRule="auto"/>
              <w:rPr>
                <w:rFonts w:ascii="StoneSerif" w:hAnsi="StoneSerif" w:cs="StoneSerif"/>
                <w:sz w:val="19"/>
                <w:szCs w:val="19"/>
                <w:lang w:val="en-GB" w:eastAsia="fr-FR"/>
              </w:rPr>
            </w:pPr>
            <w:r w:rsidRPr="004A1E93">
              <w:rPr>
                <w:rFonts w:ascii="StoneSerif" w:hAnsi="StoneSerif" w:cs="StoneSerif"/>
                <w:sz w:val="19"/>
                <w:szCs w:val="19"/>
                <w:lang w:val="en-GB" w:eastAsia="fr-FR"/>
              </w:rPr>
              <w:t>The productidentifier field will be decoded as a standard Abbreviated Heading, including BBB as appropriate, space characters being discarded,e.g. T</w:t>
            </w:r>
            <w:r w:rsidRPr="00C90A13">
              <w:rPr>
                <w:rFonts w:ascii="StoneSerif" w:hAnsi="StoneSerif" w:cs="StoneSerif"/>
                <w:sz w:val="19"/>
                <w:szCs w:val="19"/>
                <w:vertAlign w:val="subscript"/>
                <w:lang w:val="en-GB" w:eastAsia="fr-FR"/>
              </w:rPr>
              <w:t>1</w:t>
            </w:r>
            <w:r w:rsidRPr="004A1E93">
              <w:rPr>
                <w:rFonts w:ascii="StoneSerif" w:hAnsi="StoneSerif" w:cs="StoneSerif"/>
                <w:sz w:val="19"/>
                <w:szCs w:val="19"/>
                <w:lang w:val="en-GB" w:eastAsia="fr-FR"/>
              </w:rPr>
              <w:t>T</w:t>
            </w:r>
            <w:r w:rsidRPr="00C90A13">
              <w:rPr>
                <w:rFonts w:ascii="StoneSerif" w:hAnsi="StoneSerif" w:cs="StoneSerif"/>
                <w:sz w:val="19"/>
                <w:szCs w:val="19"/>
                <w:vertAlign w:val="subscript"/>
                <w:lang w:val="en-GB" w:eastAsia="fr-FR"/>
              </w:rPr>
              <w:t>2</w:t>
            </w:r>
            <w:r w:rsidRPr="004A1E93">
              <w:rPr>
                <w:rFonts w:ascii="StoneSerif" w:hAnsi="StoneSerif" w:cs="StoneSerif"/>
                <w:sz w:val="19"/>
                <w:szCs w:val="19"/>
                <w:lang w:val="en-GB" w:eastAsia="fr-FR"/>
              </w:rPr>
              <w:t>A</w:t>
            </w:r>
            <w:r w:rsidRPr="00C90A13">
              <w:rPr>
                <w:rFonts w:ascii="StoneSerif" w:hAnsi="StoneSerif" w:cs="StoneSerif"/>
                <w:sz w:val="19"/>
                <w:szCs w:val="19"/>
                <w:vertAlign w:val="subscript"/>
                <w:lang w:val="en-GB" w:eastAsia="fr-FR"/>
              </w:rPr>
              <w:t>1</w:t>
            </w:r>
            <w:r w:rsidRPr="004A1E93">
              <w:rPr>
                <w:rFonts w:ascii="StoneSerif" w:hAnsi="StoneSerif" w:cs="StoneSerif"/>
                <w:sz w:val="19"/>
                <w:szCs w:val="19"/>
                <w:lang w:val="en-GB" w:eastAsia="fr-FR"/>
              </w:rPr>
              <w:t>A</w:t>
            </w:r>
            <w:r w:rsidRPr="00C90A13">
              <w:rPr>
                <w:rFonts w:ascii="StoneSerif" w:hAnsi="StoneSerif" w:cs="StoneSerif"/>
                <w:sz w:val="19"/>
                <w:szCs w:val="19"/>
                <w:vertAlign w:val="subscript"/>
                <w:lang w:val="en-GB" w:eastAsia="fr-FR"/>
              </w:rPr>
              <w:t>2</w:t>
            </w:r>
            <w:r w:rsidRPr="004A1E93">
              <w:rPr>
                <w:rFonts w:ascii="StoneSerif" w:hAnsi="StoneSerif" w:cs="StoneSerif"/>
                <w:sz w:val="19"/>
                <w:szCs w:val="19"/>
                <w:lang w:val="en-GB" w:eastAsia="fr-FR"/>
              </w:rPr>
              <w:t>iiCCCCYYGGgg[BBB]</w:t>
            </w:r>
          </w:p>
        </w:tc>
      </w:tr>
      <w:tr w:rsidR="007F7B6C" w:rsidRPr="004A1E93" w:rsidTr="00D322E6">
        <w:trPr>
          <w:cantSplit/>
        </w:trPr>
        <w:tc>
          <w:tcPr>
            <w:tcW w:w="1188" w:type="dxa"/>
            <w:tcBorders>
              <w:left w:val="single" w:sz="4" w:space="0" w:color="auto"/>
            </w:tcBorders>
          </w:tcPr>
          <w:p w:rsidR="007F7B6C" w:rsidRPr="004A1E93" w:rsidRDefault="007F7B6C" w:rsidP="00447EC9">
            <w:pPr>
              <w:rPr>
                <w:rFonts w:ascii="StoneSerif" w:hAnsi="StoneSerif" w:cs="StoneSerif"/>
                <w:sz w:val="19"/>
                <w:szCs w:val="19"/>
                <w:lang w:val="en-GB" w:eastAsia="fr-FR"/>
              </w:rPr>
            </w:pPr>
            <w:r w:rsidRPr="004A1E93">
              <w:rPr>
                <w:rFonts w:ascii="StoneSerif" w:hAnsi="StoneSerif" w:cs="StoneSerif"/>
                <w:sz w:val="19"/>
                <w:szCs w:val="19"/>
                <w:lang w:val="en-GB" w:eastAsia="fr-FR"/>
              </w:rPr>
              <w:t>W</w:t>
            </w:r>
          </w:p>
        </w:tc>
        <w:tc>
          <w:tcPr>
            <w:tcW w:w="8312" w:type="dxa"/>
            <w:tcBorders>
              <w:right w:val="single" w:sz="4" w:space="0" w:color="auto"/>
            </w:tcBorders>
          </w:tcPr>
          <w:p w:rsidR="007F7B6C" w:rsidRPr="004A1E93" w:rsidRDefault="007F7B6C" w:rsidP="00447EC9">
            <w:pPr>
              <w:autoSpaceDE w:val="0"/>
              <w:autoSpaceDN w:val="0"/>
              <w:adjustRightInd w:val="0"/>
              <w:spacing w:after="0" w:line="240" w:lineRule="auto"/>
              <w:rPr>
                <w:rFonts w:ascii="StoneSerif" w:hAnsi="StoneSerif" w:cs="StoneSerif"/>
                <w:sz w:val="19"/>
                <w:szCs w:val="19"/>
                <w:lang w:val="en-GB" w:eastAsia="fr-FR"/>
              </w:rPr>
            </w:pPr>
            <w:r w:rsidRPr="004A1E93">
              <w:rPr>
                <w:rFonts w:ascii="StoneSerif" w:hAnsi="StoneSerif" w:cs="StoneSerif"/>
                <w:sz w:val="19"/>
                <w:szCs w:val="19"/>
                <w:lang w:val="en-GB" w:eastAsia="fr-FR"/>
              </w:rPr>
              <w:t>WMO Product Identifier</w:t>
            </w:r>
          </w:p>
        </w:tc>
      </w:tr>
      <w:tr w:rsidR="007F7B6C" w:rsidRPr="004A1E93" w:rsidTr="00055C9D">
        <w:trPr>
          <w:cantSplit/>
        </w:trPr>
        <w:tc>
          <w:tcPr>
            <w:tcW w:w="1188" w:type="dxa"/>
            <w:tcBorders>
              <w:left w:val="single" w:sz="4" w:space="0" w:color="auto"/>
            </w:tcBorders>
          </w:tcPr>
          <w:p w:rsidR="007F7B6C" w:rsidRPr="004A1E93" w:rsidRDefault="007F7B6C" w:rsidP="00447EC9">
            <w:pPr>
              <w:rPr>
                <w:rFonts w:ascii="StoneSerif" w:hAnsi="StoneSerif" w:cs="StoneSerif"/>
                <w:sz w:val="19"/>
                <w:szCs w:val="19"/>
                <w:lang w:val="en-GB" w:eastAsia="fr-FR"/>
              </w:rPr>
            </w:pPr>
            <w:r w:rsidRPr="004A1E93">
              <w:rPr>
                <w:rFonts w:ascii="StoneSerif" w:hAnsi="StoneSerif" w:cs="StoneSerif"/>
                <w:sz w:val="19"/>
                <w:szCs w:val="19"/>
                <w:lang w:val="en-GB" w:eastAsia="fr-FR"/>
              </w:rPr>
              <w:t>Z</w:t>
            </w:r>
          </w:p>
        </w:tc>
        <w:tc>
          <w:tcPr>
            <w:tcW w:w="8312" w:type="dxa"/>
            <w:tcBorders>
              <w:right w:val="single" w:sz="4" w:space="0" w:color="auto"/>
            </w:tcBorders>
          </w:tcPr>
          <w:p w:rsidR="007F7B6C" w:rsidRPr="004A1E93" w:rsidRDefault="007F7B6C" w:rsidP="00447EC9">
            <w:pPr>
              <w:autoSpaceDE w:val="0"/>
              <w:autoSpaceDN w:val="0"/>
              <w:adjustRightInd w:val="0"/>
              <w:spacing w:after="0" w:line="240" w:lineRule="auto"/>
              <w:rPr>
                <w:rFonts w:ascii="StoneSerif" w:hAnsi="StoneSerif" w:cs="StoneSerif"/>
                <w:sz w:val="19"/>
                <w:szCs w:val="19"/>
                <w:lang w:val="en-GB" w:eastAsia="fr-FR"/>
              </w:rPr>
            </w:pPr>
            <w:r w:rsidRPr="004A1E93">
              <w:rPr>
                <w:rFonts w:ascii="StoneSerif" w:hAnsi="StoneSerif" w:cs="StoneSerif"/>
                <w:sz w:val="19"/>
                <w:szCs w:val="19"/>
                <w:lang w:val="en-GB" w:eastAsia="fr-FR"/>
              </w:rPr>
              <w:t>Originating centre’s local product identifier</w:t>
            </w:r>
          </w:p>
        </w:tc>
      </w:tr>
      <w:tr w:rsidR="007F7B6C" w:rsidRPr="004A1E93" w:rsidTr="00055C9D">
        <w:trPr>
          <w:cantSplit/>
        </w:trPr>
        <w:tc>
          <w:tcPr>
            <w:tcW w:w="1188" w:type="dxa"/>
            <w:tcBorders>
              <w:left w:val="single" w:sz="4" w:space="0" w:color="auto"/>
            </w:tcBorders>
          </w:tcPr>
          <w:p w:rsidR="007F7B6C" w:rsidRPr="004A1E93" w:rsidRDefault="007F7B6C" w:rsidP="003941C0">
            <w:pPr>
              <w:rPr>
                <w:rFonts w:ascii="StoneSerif" w:hAnsi="StoneSerif" w:cs="StoneSerif"/>
                <w:color w:val="008000"/>
                <w:sz w:val="19"/>
                <w:szCs w:val="19"/>
                <w:u w:val="dash"/>
                <w:lang w:val="en-GB" w:eastAsia="fr-FR"/>
              </w:rPr>
            </w:pPr>
            <w:r w:rsidRPr="004A1E93">
              <w:rPr>
                <w:rFonts w:ascii="StoneSerif" w:hAnsi="StoneSerif" w:cs="StoneSerif"/>
                <w:color w:val="008000"/>
                <w:sz w:val="19"/>
                <w:szCs w:val="19"/>
                <w:u w:val="dash"/>
                <w:lang w:val="en-GB" w:eastAsia="fr-FR"/>
              </w:rPr>
              <w:t>X</w:t>
            </w:r>
          </w:p>
        </w:tc>
        <w:tc>
          <w:tcPr>
            <w:tcW w:w="8312" w:type="dxa"/>
            <w:tcBorders>
              <w:right w:val="single" w:sz="4" w:space="0" w:color="auto"/>
            </w:tcBorders>
          </w:tcPr>
          <w:p w:rsidR="007F7B6C" w:rsidRPr="004A1E93" w:rsidRDefault="007F7B6C" w:rsidP="00AF4300">
            <w:pPr>
              <w:autoSpaceDE w:val="0"/>
              <w:autoSpaceDN w:val="0"/>
              <w:adjustRightInd w:val="0"/>
              <w:spacing w:after="0" w:line="240" w:lineRule="auto"/>
              <w:rPr>
                <w:rFonts w:ascii="StoneSerif" w:hAnsi="StoneSerif" w:cs="StoneSerif"/>
                <w:color w:val="008000"/>
                <w:sz w:val="19"/>
                <w:szCs w:val="19"/>
                <w:u w:val="dash"/>
                <w:lang w:val="en-GB" w:eastAsia="fr-FR"/>
              </w:rPr>
            </w:pPr>
            <w:r w:rsidRPr="004A1E93">
              <w:rPr>
                <w:rFonts w:ascii="StoneSerif" w:hAnsi="StoneSerif" w:cs="StoneSerif"/>
                <w:color w:val="008000"/>
                <w:sz w:val="19"/>
                <w:szCs w:val="19"/>
                <w:u w:val="dash"/>
                <w:lang w:val="en-GB" w:eastAsia="fr-FR"/>
              </w:rPr>
              <w:t>Multiple</w:t>
            </w:r>
            <w:r>
              <w:rPr>
                <w:rFonts w:ascii="StoneSerif" w:hAnsi="StoneSerif" w:cs="StoneSerif"/>
                <w:color w:val="008000"/>
                <w:sz w:val="19"/>
                <w:szCs w:val="19"/>
                <w:u w:val="dash"/>
                <w:lang w:val="en-GB" w:eastAsia="fr-FR"/>
              </w:rPr>
              <w:t xml:space="preserve"> valid GTS</w:t>
            </w:r>
            <w:r w:rsidRPr="004A1E93">
              <w:rPr>
                <w:rFonts w:ascii="StoneSerif" w:hAnsi="StoneSerif" w:cs="StoneSerif"/>
                <w:color w:val="008000"/>
                <w:sz w:val="19"/>
                <w:szCs w:val="19"/>
                <w:u w:val="dash"/>
                <w:lang w:val="en-GB" w:eastAsia="fr-FR"/>
              </w:rPr>
              <w:t xml:space="preserve"> files archive, shall be extract</w:t>
            </w:r>
            <w:r>
              <w:rPr>
                <w:rFonts w:ascii="StoneSerif" w:hAnsi="StoneSerif" w:cs="StoneSerif"/>
                <w:color w:val="008000"/>
                <w:sz w:val="19"/>
                <w:szCs w:val="19"/>
                <w:u w:val="dash"/>
                <w:lang w:val="en-GB" w:eastAsia="fr-FR"/>
              </w:rPr>
              <w:t>ed</w:t>
            </w:r>
            <w:r w:rsidRPr="004A1E93">
              <w:rPr>
                <w:rFonts w:ascii="StoneSerif" w:hAnsi="StoneSerif" w:cs="StoneSerif"/>
                <w:color w:val="008000"/>
                <w:sz w:val="19"/>
                <w:szCs w:val="19"/>
                <w:u w:val="dash"/>
                <w:lang w:val="en-GB" w:eastAsia="fr-FR"/>
              </w:rPr>
              <w:t xml:space="preserve"> according to the type of the </w:t>
            </w:r>
            <w:r>
              <w:rPr>
                <w:rFonts w:ascii="StoneSerif" w:hAnsi="StoneSerif" w:cs="StoneSerif"/>
                <w:color w:val="008000"/>
                <w:sz w:val="19"/>
                <w:szCs w:val="19"/>
                <w:u w:val="dash"/>
                <w:lang w:val="en-GB" w:eastAsia="fr-FR"/>
              </w:rPr>
              <w:t>archive</w:t>
            </w:r>
            <w:r w:rsidRPr="004A1E93">
              <w:rPr>
                <w:rFonts w:ascii="StoneSerif" w:hAnsi="StoneSerif" w:cs="StoneSerif"/>
                <w:color w:val="008000"/>
                <w:sz w:val="19"/>
                <w:szCs w:val="19"/>
                <w:u w:val="dash"/>
                <w:lang w:val="en-GB" w:eastAsia="fr-FR"/>
              </w:rPr>
              <w:t>.</w:t>
            </w:r>
          </w:p>
        </w:tc>
      </w:tr>
      <w:tr w:rsidR="007F7B6C" w:rsidRPr="00055C9D" w:rsidTr="00055C9D">
        <w:trPr>
          <w:cantSplit/>
        </w:trPr>
        <w:tc>
          <w:tcPr>
            <w:tcW w:w="1188" w:type="dxa"/>
            <w:tcBorders>
              <w:left w:val="single" w:sz="4" w:space="0" w:color="auto"/>
            </w:tcBorders>
          </w:tcPr>
          <w:p w:rsidR="007F7B6C" w:rsidRPr="00055C9D" w:rsidRDefault="007F7B6C" w:rsidP="00447EC9">
            <w:pPr>
              <w:rPr>
                <w:rFonts w:ascii="StoneSerif" w:hAnsi="StoneSerif" w:cs="StoneSerif"/>
                <w:sz w:val="19"/>
                <w:szCs w:val="19"/>
                <w:lang w:val="en-GB" w:eastAsia="fr-FR"/>
              </w:rPr>
            </w:pPr>
            <w:r w:rsidRPr="00055C9D">
              <w:rPr>
                <w:rFonts w:ascii="StoneSerif" w:hAnsi="StoneSerif" w:cs="StoneSerif"/>
                <w:sz w:val="19"/>
                <w:szCs w:val="19"/>
                <w:lang w:val="en-GB" w:eastAsia="fr-FR"/>
              </w:rPr>
              <w:t>TM</w:t>
            </w:r>
          </w:p>
        </w:tc>
        <w:tc>
          <w:tcPr>
            <w:tcW w:w="8312" w:type="dxa"/>
            <w:tcBorders>
              <w:right w:val="single" w:sz="4" w:space="0" w:color="auto"/>
            </w:tcBorders>
          </w:tcPr>
          <w:p w:rsidR="007F7B6C" w:rsidRPr="00055C9D" w:rsidRDefault="007F7B6C" w:rsidP="00C90A13">
            <w:pPr>
              <w:autoSpaceDE w:val="0"/>
              <w:autoSpaceDN w:val="0"/>
              <w:adjustRightInd w:val="0"/>
              <w:spacing w:after="0" w:line="240" w:lineRule="auto"/>
              <w:rPr>
                <w:rFonts w:ascii="StoneSerif" w:hAnsi="StoneSerif" w:cs="StoneSerif"/>
                <w:sz w:val="19"/>
                <w:szCs w:val="19"/>
                <w:lang w:val="en-GB" w:eastAsia="fr-FR"/>
              </w:rPr>
            </w:pPr>
            <w:r w:rsidRPr="00055C9D">
              <w:rPr>
                <w:rFonts w:ascii="StoneSerif" w:hAnsi="StoneSerif" w:cs="StoneSerif"/>
                <w:sz w:val="19"/>
                <w:szCs w:val="19"/>
                <w:lang w:val="en-GB" w:eastAsia="fr-FR"/>
              </w:rPr>
              <w:t>The productidentifier field will be decoded as a standard T1T2A1A2ii data designator (the WMOstandard data designators are given in Attachment II-5). The file will contain the metadatacorresponding to the related “T” file.</w:t>
            </w:r>
          </w:p>
        </w:tc>
      </w:tr>
      <w:tr w:rsidR="007F7B6C" w:rsidRPr="00055C9D" w:rsidTr="00055C9D">
        <w:trPr>
          <w:cantSplit/>
        </w:trPr>
        <w:tc>
          <w:tcPr>
            <w:tcW w:w="1188" w:type="dxa"/>
            <w:tcBorders>
              <w:left w:val="single" w:sz="4" w:space="0" w:color="auto"/>
            </w:tcBorders>
          </w:tcPr>
          <w:p w:rsidR="007F7B6C" w:rsidRPr="00055C9D" w:rsidRDefault="007F7B6C" w:rsidP="00447EC9">
            <w:pPr>
              <w:rPr>
                <w:rFonts w:ascii="StoneSerif" w:hAnsi="StoneSerif" w:cs="StoneSerif"/>
                <w:sz w:val="19"/>
                <w:szCs w:val="19"/>
                <w:lang w:val="en-GB" w:eastAsia="fr-FR"/>
              </w:rPr>
            </w:pPr>
            <w:r w:rsidRPr="00055C9D">
              <w:rPr>
                <w:rFonts w:ascii="StoneSerif" w:hAnsi="StoneSerif" w:cs="StoneSerif"/>
                <w:sz w:val="19"/>
                <w:szCs w:val="19"/>
                <w:lang w:val="en-GB" w:eastAsia="fr-FR"/>
              </w:rPr>
              <w:t>AM</w:t>
            </w:r>
          </w:p>
        </w:tc>
        <w:tc>
          <w:tcPr>
            <w:tcW w:w="8312" w:type="dxa"/>
            <w:tcBorders>
              <w:right w:val="single" w:sz="4" w:space="0" w:color="auto"/>
            </w:tcBorders>
          </w:tcPr>
          <w:p w:rsidR="007F7B6C" w:rsidRPr="00055C9D" w:rsidRDefault="007F7B6C" w:rsidP="00055C9D">
            <w:pPr>
              <w:autoSpaceDE w:val="0"/>
              <w:autoSpaceDN w:val="0"/>
              <w:adjustRightInd w:val="0"/>
              <w:spacing w:after="0" w:line="240" w:lineRule="auto"/>
              <w:rPr>
                <w:rFonts w:ascii="StoneSerif" w:hAnsi="StoneSerif" w:cs="StoneSerif"/>
                <w:sz w:val="19"/>
                <w:szCs w:val="19"/>
                <w:lang w:val="en-GB" w:eastAsia="fr-FR"/>
              </w:rPr>
            </w:pPr>
            <w:r w:rsidRPr="00055C9D">
              <w:rPr>
                <w:rFonts w:ascii="StoneSerif" w:hAnsi="StoneSerif" w:cs="StoneSerif"/>
                <w:sz w:val="19"/>
                <w:szCs w:val="19"/>
                <w:lang w:val="en-GB" w:eastAsia="fr-FR"/>
              </w:rPr>
              <w:t>The productidentifier field will be decoded as a standard Abbreviated Heading, including BBB</w:t>
            </w:r>
          </w:p>
          <w:p w:rsidR="007F7B6C" w:rsidRPr="00055C9D" w:rsidRDefault="007F7B6C" w:rsidP="00055C9D">
            <w:pPr>
              <w:autoSpaceDE w:val="0"/>
              <w:autoSpaceDN w:val="0"/>
              <w:adjustRightInd w:val="0"/>
              <w:spacing w:after="0" w:line="240" w:lineRule="auto"/>
              <w:rPr>
                <w:rFonts w:ascii="StoneSerif" w:hAnsi="StoneSerif" w:cs="StoneSerif"/>
                <w:sz w:val="19"/>
                <w:szCs w:val="19"/>
                <w:lang w:val="en-GB" w:eastAsia="fr-FR"/>
              </w:rPr>
            </w:pPr>
            <w:r w:rsidRPr="00055C9D">
              <w:rPr>
                <w:rFonts w:ascii="StoneSerif" w:hAnsi="StoneSerif" w:cs="StoneSerif"/>
                <w:sz w:val="19"/>
                <w:szCs w:val="19"/>
                <w:lang w:val="en-GB" w:eastAsia="fr-FR"/>
              </w:rPr>
              <w:t>as appropriate, space characters being discarded, e.g. T1T2A1A2iiCCCCYYGGgg[BBB]. The filewill contain the metadata corresponding to the related “A” file.</w:t>
            </w:r>
          </w:p>
        </w:tc>
      </w:tr>
      <w:tr w:rsidR="007F7B6C" w:rsidRPr="00055C9D" w:rsidTr="00055C9D">
        <w:trPr>
          <w:cantSplit/>
        </w:trPr>
        <w:tc>
          <w:tcPr>
            <w:tcW w:w="1188" w:type="dxa"/>
            <w:tcBorders>
              <w:left w:val="single" w:sz="4" w:space="0" w:color="auto"/>
            </w:tcBorders>
          </w:tcPr>
          <w:p w:rsidR="007F7B6C" w:rsidRPr="00055C9D" w:rsidRDefault="007F7B6C" w:rsidP="00447EC9">
            <w:pPr>
              <w:rPr>
                <w:rFonts w:ascii="StoneSerif" w:hAnsi="StoneSerif" w:cs="StoneSerif"/>
                <w:sz w:val="19"/>
                <w:szCs w:val="19"/>
                <w:lang w:val="en-GB" w:eastAsia="fr-FR"/>
              </w:rPr>
            </w:pPr>
            <w:r w:rsidRPr="00055C9D">
              <w:rPr>
                <w:rFonts w:ascii="StoneSerif" w:hAnsi="StoneSerif" w:cs="StoneSerif"/>
                <w:sz w:val="19"/>
                <w:szCs w:val="19"/>
                <w:lang w:val="en-GB" w:eastAsia="fr-FR"/>
              </w:rPr>
              <w:t>WM</w:t>
            </w:r>
          </w:p>
        </w:tc>
        <w:tc>
          <w:tcPr>
            <w:tcW w:w="8312" w:type="dxa"/>
            <w:tcBorders>
              <w:right w:val="single" w:sz="4" w:space="0" w:color="auto"/>
            </w:tcBorders>
          </w:tcPr>
          <w:p w:rsidR="007F7B6C" w:rsidRPr="00055C9D" w:rsidRDefault="007F7B6C" w:rsidP="00055C9D">
            <w:pPr>
              <w:autoSpaceDE w:val="0"/>
              <w:autoSpaceDN w:val="0"/>
              <w:adjustRightInd w:val="0"/>
              <w:spacing w:after="0" w:line="240" w:lineRule="auto"/>
              <w:rPr>
                <w:rFonts w:ascii="StoneSerif" w:hAnsi="StoneSerif" w:cs="StoneSerif"/>
                <w:sz w:val="19"/>
                <w:szCs w:val="19"/>
                <w:lang w:val="en-GB" w:eastAsia="fr-FR"/>
              </w:rPr>
            </w:pPr>
            <w:r w:rsidRPr="00055C9D">
              <w:rPr>
                <w:rFonts w:ascii="StoneSerif" w:hAnsi="StoneSerif" w:cs="StoneSerif"/>
                <w:sz w:val="19"/>
                <w:szCs w:val="19"/>
                <w:lang w:val="en-GB" w:eastAsia="fr-FR"/>
              </w:rPr>
              <w:t>WMO Product Identifier. The file will contain the metadata corresponding to the related “W”file.</w:t>
            </w:r>
          </w:p>
        </w:tc>
      </w:tr>
      <w:tr w:rsidR="007F7B6C" w:rsidRPr="00055C9D" w:rsidTr="00055C9D">
        <w:trPr>
          <w:cantSplit/>
        </w:trPr>
        <w:tc>
          <w:tcPr>
            <w:tcW w:w="1188" w:type="dxa"/>
            <w:tcBorders>
              <w:left w:val="single" w:sz="4" w:space="0" w:color="auto"/>
              <w:bottom w:val="single" w:sz="4" w:space="0" w:color="auto"/>
            </w:tcBorders>
          </w:tcPr>
          <w:p w:rsidR="007F7B6C" w:rsidRPr="00055C9D" w:rsidRDefault="007F7B6C" w:rsidP="00447EC9">
            <w:pPr>
              <w:rPr>
                <w:rFonts w:ascii="StoneSerif" w:hAnsi="StoneSerif" w:cs="StoneSerif"/>
                <w:sz w:val="19"/>
                <w:szCs w:val="19"/>
                <w:lang w:val="en-GB" w:eastAsia="fr-FR"/>
              </w:rPr>
            </w:pPr>
            <w:r w:rsidRPr="00055C9D">
              <w:rPr>
                <w:rFonts w:ascii="StoneSerif" w:hAnsi="StoneSerif" w:cs="StoneSerif"/>
                <w:sz w:val="19"/>
                <w:szCs w:val="19"/>
                <w:lang w:val="en-GB" w:eastAsia="fr-FR"/>
              </w:rPr>
              <w:t>ZM</w:t>
            </w:r>
          </w:p>
        </w:tc>
        <w:tc>
          <w:tcPr>
            <w:tcW w:w="8312" w:type="dxa"/>
            <w:tcBorders>
              <w:bottom w:val="single" w:sz="4" w:space="0" w:color="auto"/>
              <w:right w:val="single" w:sz="4" w:space="0" w:color="auto"/>
            </w:tcBorders>
          </w:tcPr>
          <w:p w:rsidR="007F7B6C" w:rsidRPr="00055C9D" w:rsidRDefault="007F7B6C" w:rsidP="00055C9D">
            <w:pPr>
              <w:autoSpaceDE w:val="0"/>
              <w:autoSpaceDN w:val="0"/>
              <w:adjustRightInd w:val="0"/>
              <w:spacing w:after="0" w:line="240" w:lineRule="auto"/>
              <w:rPr>
                <w:rFonts w:ascii="StoneSerif" w:hAnsi="StoneSerif" w:cs="StoneSerif"/>
                <w:sz w:val="19"/>
                <w:szCs w:val="19"/>
                <w:lang w:val="en-GB" w:eastAsia="fr-FR"/>
              </w:rPr>
            </w:pPr>
            <w:r w:rsidRPr="00055C9D">
              <w:rPr>
                <w:rFonts w:ascii="StoneSerif" w:hAnsi="StoneSerif" w:cs="StoneSerif"/>
                <w:sz w:val="19"/>
                <w:szCs w:val="19"/>
                <w:lang w:val="en-GB" w:eastAsia="fr-FR"/>
              </w:rPr>
              <w:t>Originating centre’s local product identifier. The file will contain the metadata corresponding to</w:t>
            </w:r>
            <w:r>
              <w:rPr>
                <w:rFonts w:ascii="StoneSerif" w:hAnsi="StoneSerif" w:cs="StoneSerif"/>
                <w:sz w:val="19"/>
                <w:szCs w:val="19"/>
                <w:lang w:val="en-GB" w:eastAsia="fr-FR"/>
              </w:rPr>
              <w:t xml:space="preserve"> </w:t>
            </w:r>
            <w:r w:rsidRPr="00055C9D">
              <w:rPr>
                <w:rFonts w:ascii="StoneSerif" w:hAnsi="StoneSerif" w:cs="StoneSerif"/>
                <w:sz w:val="19"/>
                <w:szCs w:val="19"/>
                <w:lang w:val="en-GB" w:eastAsia="fr-FR"/>
              </w:rPr>
              <w:t>the related “Z” file.</w:t>
            </w:r>
          </w:p>
        </w:tc>
      </w:tr>
    </w:tbl>
    <w:p w:rsidR="007F7B6C" w:rsidRDefault="007F7B6C" w:rsidP="00D322E6">
      <w:pPr>
        <w:rPr>
          <w:rStyle w:val="hps"/>
        </w:rPr>
      </w:pPr>
    </w:p>
    <w:p w:rsidR="007F7B6C" w:rsidRPr="00AF4300" w:rsidRDefault="007F7B6C" w:rsidP="00AF4300">
      <w:pPr>
        <w:rPr>
          <w:color w:val="008000"/>
          <w:u w:val="dash"/>
          <w:lang w:val="en-GB"/>
        </w:rPr>
      </w:pPr>
      <w:r w:rsidRPr="00AF4300">
        <w:rPr>
          <w:color w:val="008000"/>
          <w:u w:val="dash"/>
          <w:lang w:val="en-GB"/>
        </w:rPr>
        <w:t>Example of file:</w:t>
      </w:r>
    </w:p>
    <w:p w:rsidR="007F7B6C" w:rsidRPr="00754D0A" w:rsidRDefault="007F7B6C" w:rsidP="00AF4300">
      <w:pPr>
        <w:rPr>
          <w:color w:val="008000"/>
          <w:u w:val="dash"/>
          <w:lang w:val="fr-FR"/>
        </w:rPr>
      </w:pPr>
      <w:r w:rsidRPr="00754D0A">
        <w:rPr>
          <w:color w:val="008000"/>
          <w:u w:val="dash"/>
          <w:lang w:val="fr-FR"/>
        </w:rPr>
        <w:t>X_fr-meteofrance-Toulouse_C_LFPW_20060913030000.tar.xz</w:t>
      </w:r>
    </w:p>
    <w:p w:rsidR="007F7B6C" w:rsidRPr="00AF4300" w:rsidRDefault="007F7B6C" w:rsidP="00AF4300">
      <w:pPr>
        <w:rPr>
          <w:color w:val="008000"/>
          <w:u w:val="dash"/>
          <w:lang w:val="en-GB"/>
        </w:rPr>
      </w:pPr>
      <w:r w:rsidRPr="00AF4300">
        <w:rPr>
          <w:color w:val="008000"/>
          <w:u w:val="dash"/>
          <w:lang w:val="en-GB"/>
        </w:rPr>
        <w:t>This could contain after extraction the following files:</w:t>
      </w:r>
    </w:p>
    <w:p w:rsidR="007F7B6C" w:rsidRPr="00754D0A" w:rsidRDefault="007F7B6C" w:rsidP="00AF4300">
      <w:pPr>
        <w:numPr>
          <w:ilvl w:val="0"/>
          <w:numId w:val="12"/>
        </w:numPr>
        <w:spacing w:after="0" w:line="240" w:lineRule="auto"/>
        <w:ind w:left="714" w:hanging="357"/>
        <w:rPr>
          <w:color w:val="008000"/>
          <w:u w:val="dash"/>
          <w:lang w:val="de-DE"/>
        </w:rPr>
      </w:pPr>
      <w:r w:rsidRPr="00754D0A">
        <w:rPr>
          <w:color w:val="008000"/>
          <w:u w:val="dash"/>
          <w:lang w:val="de-DE"/>
        </w:rPr>
        <w:t>T_PGBE07_C_KWBC_20020610180000_D241_SIG_WEATHER_250-600_VT_06Z.tif</w:t>
      </w:r>
    </w:p>
    <w:p w:rsidR="007F7B6C" w:rsidRPr="00AF4300" w:rsidRDefault="007F7B6C" w:rsidP="00AF4300">
      <w:pPr>
        <w:numPr>
          <w:ilvl w:val="0"/>
          <w:numId w:val="12"/>
        </w:numPr>
        <w:spacing w:after="0" w:line="240" w:lineRule="auto"/>
        <w:ind w:left="714" w:hanging="357"/>
        <w:rPr>
          <w:color w:val="008000"/>
          <w:u w:val="dash"/>
          <w:lang w:val="en-GB"/>
        </w:rPr>
      </w:pPr>
      <w:r w:rsidRPr="00AF4300">
        <w:rPr>
          <w:color w:val="008000"/>
          <w:u w:val="dash"/>
          <w:lang w:val="en-GB"/>
        </w:rPr>
        <w:t>W_fr-meteofrance-</w:t>
      </w:r>
      <w:r>
        <w:rPr>
          <w:color w:val="008000"/>
          <w:u w:val="dash"/>
          <w:lang w:val="en-GB"/>
        </w:rPr>
        <w:t>Toulouse,SYNOP,</w:t>
      </w:r>
      <w:r w:rsidRPr="00AF4300">
        <w:rPr>
          <w:color w:val="008000"/>
          <w:u w:val="dash"/>
          <w:lang w:val="en-GB"/>
        </w:rPr>
        <w:t>MAIN+HOURS,,RRA_C_LFPW_20060913030000.txt</w:t>
      </w:r>
    </w:p>
    <w:p w:rsidR="007F7B6C" w:rsidRPr="00AF4300" w:rsidRDefault="007F7B6C" w:rsidP="00AF4300">
      <w:pPr>
        <w:numPr>
          <w:ilvl w:val="0"/>
          <w:numId w:val="12"/>
        </w:numPr>
        <w:spacing w:after="0" w:line="240" w:lineRule="auto"/>
        <w:ind w:left="714" w:hanging="357"/>
        <w:rPr>
          <w:color w:val="008000"/>
          <w:u w:val="dash"/>
          <w:lang w:val="en-GB"/>
        </w:rPr>
      </w:pPr>
      <w:r w:rsidRPr="00AF4300">
        <w:rPr>
          <w:color w:val="008000"/>
          <w:u w:val="dash"/>
          <w:lang w:val="en-GB"/>
        </w:rPr>
        <w:t>LFPW00000123.b</w:t>
      </w:r>
    </w:p>
    <w:p w:rsidR="007F7B6C" w:rsidRPr="00AF4300" w:rsidRDefault="007F7B6C" w:rsidP="00AF4300">
      <w:pPr>
        <w:numPr>
          <w:ilvl w:val="0"/>
          <w:numId w:val="12"/>
        </w:numPr>
        <w:spacing w:after="0" w:line="240" w:lineRule="auto"/>
        <w:ind w:left="714" w:hanging="357"/>
        <w:rPr>
          <w:color w:val="008000"/>
          <w:u w:val="dash"/>
          <w:lang w:val="en-GB"/>
        </w:rPr>
      </w:pPr>
      <w:r w:rsidRPr="00AF4300">
        <w:rPr>
          <w:color w:val="008000"/>
          <w:u w:val="dash"/>
          <w:lang w:val="en-GB"/>
        </w:rPr>
        <w:t>LFPW00000124.f</w:t>
      </w:r>
    </w:p>
    <w:p w:rsidR="007F7B6C" w:rsidRPr="00AF4300" w:rsidRDefault="007F7B6C" w:rsidP="00AF4300">
      <w:pPr>
        <w:numPr>
          <w:ilvl w:val="0"/>
          <w:numId w:val="12"/>
        </w:numPr>
        <w:spacing w:after="0" w:line="240" w:lineRule="auto"/>
        <w:ind w:left="714" w:hanging="357"/>
        <w:rPr>
          <w:color w:val="008000"/>
          <w:u w:val="dash"/>
          <w:lang w:val="en-GB"/>
        </w:rPr>
      </w:pPr>
      <w:r w:rsidRPr="00AF4300">
        <w:rPr>
          <w:color w:val="008000"/>
          <w:u w:val="dash"/>
          <w:lang w:val="en-GB"/>
        </w:rPr>
        <w:t>LFPW00000125.b</w:t>
      </w:r>
    </w:p>
    <w:p w:rsidR="007F7B6C" w:rsidRDefault="007F7B6C" w:rsidP="00D322E6">
      <w:pPr>
        <w:rPr>
          <w:rStyle w:val="hps"/>
        </w:rPr>
      </w:pPr>
      <w:bookmarkStart w:id="0" w:name="_GoBack"/>
      <w:bookmarkEnd w:id="0"/>
    </w:p>
    <w:p w:rsidR="007F7B6C" w:rsidRDefault="007F7B6C" w:rsidP="00D322E6">
      <w:pPr>
        <w:rPr>
          <w:lang w:val="en-GB"/>
        </w:rPr>
      </w:pPr>
      <w:r>
        <w:rPr>
          <w:rStyle w:val="hps"/>
        </w:rPr>
        <w:t>And adding notes:</w:t>
      </w:r>
    </w:p>
    <w:p w:rsidR="007F7B6C" w:rsidRPr="000D5D6C" w:rsidRDefault="007F7B6C" w:rsidP="00D322E6">
      <w:pPr>
        <w:rPr>
          <w:color w:val="008000"/>
          <w:u w:val="dash"/>
          <w:lang w:val="en-GB"/>
        </w:rPr>
      </w:pPr>
      <w:r w:rsidRPr="000D5D6C">
        <w:rPr>
          <w:color w:val="008000"/>
          <w:u w:val="dash"/>
          <w:lang w:val="en-GB"/>
        </w:rPr>
        <w:t xml:space="preserve">a) Use of files archives for FTP exchange is through bilateral agreement of Centres. </w:t>
      </w:r>
      <w:r w:rsidRPr="00CD58B8">
        <w:rPr>
          <w:color w:val="008000"/>
          <w:u w:val="dash"/>
        </w:rPr>
        <w:t>Any new GISCs should have this functionality from the start of 2018 and any existing GISC’s before the end of 2020.</w:t>
      </w:r>
    </w:p>
    <w:p w:rsidR="007F7B6C" w:rsidRPr="000D5D6C" w:rsidRDefault="007F7B6C" w:rsidP="00D322E6">
      <w:pPr>
        <w:rPr>
          <w:color w:val="008000"/>
          <w:u w:val="dash"/>
          <w:lang w:val="en-GB"/>
        </w:rPr>
      </w:pPr>
      <w:r w:rsidRPr="000D5D6C">
        <w:rPr>
          <w:color w:val="008000"/>
          <w:u w:val="dash"/>
          <w:lang w:val="en-GB"/>
        </w:rPr>
        <w:t xml:space="preserve">b) For pflag X only compressed archive file format extension is allowed (tar, tar.gz, </w:t>
      </w:r>
      <w:r>
        <w:rPr>
          <w:color w:val="008000"/>
          <w:u w:val="dash"/>
          <w:lang w:val="en-GB"/>
        </w:rPr>
        <w:t>tar.</w:t>
      </w:r>
      <w:r w:rsidRPr="00AF4300">
        <w:rPr>
          <w:color w:val="008000"/>
          <w:u w:val="dash"/>
          <w:lang w:val="en-GB"/>
        </w:rPr>
        <w:t>xz</w:t>
      </w:r>
      <w:r w:rsidRPr="000D5D6C">
        <w:rPr>
          <w:color w:val="008000"/>
          <w:u w:val="dash"/>
          <w:lang w:val="en-GB"/>
        </w:rPr>
        <w:t xml:space="preserve"> and </w:t>
      </w:r>
      <w:r>
        <w:rPr>
          <w:color w:val="008000"/>
          <w:u w:val="dash"/>
          <w:lang w:val="en-GB"/>
        </w:rPr>
        <w:t>.</w:t>
      </w:r>
      <w:r w:rsidRPr="000D5D6C">
        <w:rPr>
          <w:color w:val="008000"/>
          <w:u w:val="dash"/>
          <w:lang w:val="en-GB"/>
        </w:rPr>
        <w:t>zip)</w:t>
      </w:r>
    </w:p>
    <w:p w:rsidR="007F7B6C" w:rsidRPr="00D322E6" w:rsidRDefault="007F7B6C" w:rsidP="00F8649F">
      <w:pPr>
        <w:jc w:val="center"/>
        <w:rPr>
          <w:rFonts w:ascii="Times New Roman" w:hAnsi="Times New Roman"/>
          <w:sz w:val="24"/>
          <w:szCs w:val="24"/>
          <w:lang w:val="en-GB"/>
        </w:rPr>
      </w:pPr>
      <w:r>
        <w:rPr>
          <w:rFonts w:ascii="Times New Roman" w:hAnsi="Times New Roman"/>
          <w:sz w:val="24"/>
          <w:szCs w:val="24"/>
        </w:rPr>
        <w:t>--------------------</w:t>
      </w:r>
    </w:p>
    <w:sectPr w:rsidR="007F7B6C" w:rsidRPr="00D322E6" w:rsidSect="004F7881">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B6C" w:rsidRDefault="007F7B6C" w:rsidP="00BA350D">
      <w:pPr>
        <w:spacing w:after="0" w:line="240" w:lineRule="auto"/>
      </w:pPr>
      <w:r>
        <w:separator/>
      </w:r>
    </w:p>
  </w:endnote>
  <w:endnote w:type="continuationSeparator" w:id="0">
    <w:p w:rsidR="007F7B6C" w:rsidRDefault="007F7B6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toneSerif-Italic">
    <w:panose1 w:val="00000000000000000000"/>
    <w:charset w:val="00"/>
    <w:family w:val="auto"/>
    <w:notTrueType/>
    <w:pitch w:val="default"/>
    <w:sig w:usb0="00000003" w:usb1="00000000" w:usb2="00000000" w:usb3="00000000" w:csb0="00000001" w:csb1="00000000"/>
  </w:font>
  <w:font w:name="StoneSerif">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B6C" w:rsidRDefault="007F7B6C" w:rsidP="00BA350D">
      <w:pPr>
        <w:spacing w:after="0" w:line="240" w:lineRule="auto"/>
      </w:pPr>
      <w:r>
        <w:separator/>
      </w:r>
    </w:p>
  </w:footnote>
  <w:footnote w:type="continuationSeparator" w:id="0">
    <w:p w:rsidR="007F7B6C" w:rsidRDefault="007F7B6C"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B6C" w:rsidRDefault="007F7B6C">
    <w:pPr>
      <w:pStyle w:val="Header"/>
      <w:jc w:val="center"/>
    </w:pPr>
    <w:r>
      <w:t xml:space="preserve">Document No. </w:t>
    </w:r>
    <w:r w:rsidRPr="00E604E7">
      <w:t>[12]</w:t>
    </w:r>
    <w:r>
      <w:t xml:space="preserve"> (Page </w:t>
    </w:r>
    <w:r w:rsidR="0022520C">
      <w:fldChar w:fldCharType="begin"/>
    </w:r>
    <w:r w:rsidR="0022520C">
      <w:instrText xml:space="preserve"> PAGE   \* MERGEFORMAT </w:instrText>
    </w:r>
    <w:r w:rsidR="0022520C">
      <w:fldChar w:fldCharType="separate"/>
    </w:r>
    <w:r w:rsidR="0022520C">
      <w:rPr>
        <w:noProof/>
      </w:rPr>
      <w:t>2</w:t>
    </w:r>
    <w:r w:rsidR="0022520C">
      <w:rPr>
        <w:noProof/>
      </w:rPr>
      <w:fldChar w:fldCharType="end"/>
    </w:r>
    <w:r>
      <w:rPr>
        <w:noProof/>
      </w:rPr>
      <w:t>)</w:t>
    </w:r>
  </w:p>
  <w:p w:rsidR="007F7B6C" w:rsidRDefault="007F7B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F7B6C" w:rsidRPr="004A1E93" w:rsidTr="00BA350D">
      <w:trPr>
        <w:cantSplit/>
        <w:trHeight w:val="1438"/>
      </w:trPr>
      <w:tc>
        <w:tcPr>
          <w:tcW w:w="4548" w:type="dxa"/>
          <w:vAlign w:val="center"/>
        </w:tcPr>
        <w:p w:rsidR="007F7B6C" w:rsidRPr="004A1E93" w:rsidRDefault="007F7B6C" w:rsidP="0013270C">
          <w:pPr>
            <w:shd w:val="clear" w:color="auto" w:fill="FFFFFF"/>
            <w:spacing w:after="180"/>
            <w:jc w:val="center"/>
            <w:outlineLvl w:val="1"/>
            <w:rPr>
              <w:rFonts w:ascii="Helvetica" w:hAnsi="Helvetica" w:cs="Helvetica"/>
              <w:b/>
              <w:bCs/>
              <w:sz w:val="28"/>
              <w:szCs w:val="28"/>
            </w:rPr>
          </w:pPr>
          <w:r w:rsidRPr="004A1E93">
            <w:rPr>
              <w:rFonts w:ascii="Times New Roman" w:hAnsi="Times New Roman"/>
              <w:b/>
              <w:bCs/>
              <w:sz w:val="28"/>
              <w:szCs w:val="28"/>
            </w:rPr>
            <w:t>WORLD WEATHER WATCH</w:t>
          </w:r>
          <w:r w:rsidRPr="004A1E93">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7F7B6C" w:rsidRPr="004A1E93" w:rsidRDefault="007F7B6C" w:rsidP="00FB2FD1">
          <w:pPr>
            <w:shd w:val="solid" w:color="FFFFFF" w:fill="FFFFFF"/>
            <w:spacing w:before="240" w:after="0" w:line="240" w:lineRule="atLeast"/>
          </w:pPr>
          <w:r w:rsidRPr="004A1E93">
            <w:rPr>
              <w:rFonts w:eastAsia="Times New Roman"/>
            </w:rPr>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7pt;height:55.5pt" o:ole="">
                <v:imagedata r:id="rId1" o:title=""/>
              </v:shape>
              <o:OLEObject Type="Embed" ProgID="PBrush" ShapeID="_x0000_i1026" DrawAspect="Content" ObjectID="_1528182009" r:id="rId2"/>
            </w:object>
          </w:r>
        </w:p>
      </w:tc>
    </w:tr>
    <w:tr w:rsidR="007F7B6C" w:rsidRPr="004A1E93" w:rsidTr="00BA350D">
      <w:trPr>
        <w:cantSplit/>
      </w:trPr>
      <w:tc>
        <w:tcPr>
          <w:tcW w:w="6228" w:type="dxa"/>
          <w:gridSpan w:val="2"/>
          <w:tcBorders>
            <w:top w:val="single" w:sz="12" w:space="0" w:color="auto"/>
          </w:tcBorders>
        </w:tcPr>
        <w:p w:rsidR="007F7B6C" w:rsidRPr="004A1E93" w:rsidRDefault="007F7B6C" w:rsidP="00FB2FD1">
          <w:pPr>
            <w:shd w:val="solid" w:color="FFFFFF" w:fill="FFFFFF"/>
            <w:spacing w:after="48"/>
            <w:rPr>
              <w:rFonts w:ascii="Verdana" w:hAnsi="Verdana" w:cs="Verdana"/>
            </w:rPr>
          </w:pPr>
        </w:p>
      </w:tc>
      <w:tc>
        <w:tcPr>
          <w:tcW w:w="3851" w:type="dxa"/>
          <w:tcBorders>
            <w:top w:val="single" w:sz="12" w:space="0" w:color="auto"/>
          </w:tcBorders>
        </w:tcPr>
        <w:p w:rsidR="007F7B6C" w:rsidRPr="004A1E93" w:rsidRDefault="007F7B6C" w:rsidP="00FB2FD1">
          <w:pPr>
            <w:shd w:val="solid" w:color="FFFFFF" w:fill="FFFFFF"/>
            <w:spacing w:after="48" w:line="240" w:lineRule="atLeast"/>
          </w:pPr>
        </w:p>
      </w:tc>
    </w:tr>
    <w:tr w:rsidR="007F7B6C" w:rsidRPr="00754D0A" w:rsidTr="00BA350D">
      <w:trPr>
        <w:cantSplit/>
        <w:trHeight w:val="312"/>
      </w:trPr>
      <w:tc>
        <w:tcPr>
          <w:tcW w:w="6228" w:type="dxa"/>
          <w:gridSpan w:val="2"/>
          <w:vMerge w:val="restart"/>
        </w:tcPr>
        <w:p w:rsidR="007F7B6C" w:rsidRPr="004A1E93" w:rsidRDefault="007F7B6C" w:rsidP="0013270C">
          <w:pPr>
            <w:shd w:val="solid" w:color="FFFFFF" w:fill="FFFFFF"/>
            <w:spacing w:after="240"/>
            <w:ind w:firstLine="36"/>
            <w:rPr>
              <w:rFonts w:ascii="Times New Roman" w:hAnsi="Times New Roman"/>
              <w:sz w:val="28"/>
              <w:szCs w:val="20"/>
            </w:rPr>
          </w:pPr>
          <w:r w:rsidRPr="004A1E93">
            <w:rPr>
              <w:rFonts w:ascii="Times New Roman" w:hAnsi="Times New Roman"/>
              <w:b/>
              <w:sz w:val="28"/>
              <w:szCs w:val="20"/>
            </w:rPr>
            <w:t>Expert Team on Telecommunications Infrastructure (ET-CTS)</w:t>
          </w:r>
          <w:r w:rsidRPr="004A1E93">
            <w:rPr>
              <w:rFonts w:ascii="Times New Roman" w:hAnsi="Times New Roman"/>
              <w:b/>
              <w:sz w:val="28"/>
              <w:szCs w:val="20"/>
            </w:rPr>
            <w:br/>
          </w:r>
          <w:smartTag w:uri="urn:schemas-microsoft-com:office:smarttags" w:element="City">
            <w:smartTag w:uri="urn:schemas-microsoft-com:office:smarttags" w:element="place">
              <w:smartTag w:uri="urn:schemas-microsoft-com:office:smarttags" w:element="City">
                <w:r w:rsidRPr="004A1E93">
                  <w:rPr>
                    <w:rFonts w:ascii="Times New Roman" w:hAnsi="Times New Roman"/>
                    <w:b/>
                    <w:sz w:val="28"/>
                    <w:szCs w:val="20"/>
                  </w:rPr>
                  <w:t>Dakar</w:t>
                </w:r>
              </w:smartTag>
              <w:r w:rsidRPr="004A1E93">
                <w:rPr>
                  <w:rFonts w:ascii="Times New Roman" w:hAnsi="Times New Roman"/>
                  <w:b/>
                  <w:sz w:val="28"/>
                  <w:szCs w:val="20"/>
                </w:rPr>
                <w:t xml:space="preserve">, </w:t>
              </w:r>
              <w:smartTag w:uri="urn:schemas-microsoft-com:office:smarttags" w:element="country-region">
                <w:r w:rsidRPr="004A1E93">
                  <w:rPr>
                    <w:rFonts w:ascii="Times New Roman" w:hAnsi="Times New Roman"/>
                    <w:b/>
                    <w:sz w:val="28"/>
                    <w:szCs w:val="20"/>
                  </w:rPr>
                  <w:t>Senegal</w:t>
                </w:r>
              </w:smartTag>
            </w:smartTag>
          </w:smartTag>
          <w:r w:rsidRPr="004A1E93">
            <w:rPr>
              <w:rFonts w:ascii="Times New Roman" w:hAnsi="Times New Roman"/>
              <w:b/>
              <w:sz w:val="28"/>
              <w:szCs w:val="20"/>
            </w:rPr>
            <w:t>. 05-08 April 2016</w:t>
          </w:r>
        </w:p>
        <w:p w:rsidR="007F7B6C" w:rsidRPr="004A1E93" w:rsidRDefault="007F7B6C" w:rsidP="00FB2FD1">
          <w:pPr>
            <w:shd w:val="solid" w:color="FFFFFF" w:fill="FFFFFF"/>
            <w:spacing w:after="240"/>
            <w:ind w:left="1134" w:hanging="1134"/>
            <w:rPr>
              <w:rFonts w:ascii="Verdana" w:hAnsi="Verdana" w:cs="Verdana"/>
              <w:sz w:val="36"/>
              <w:szCs w:val="20"/>
            </w:rPr>
          </w:pPr>
          <w:r w:rsidRPr="004A1E93">
            <w:rPr>
              <w:rFonts w:ascii="Times New Roman" w:hAnsi="Times New Roman"/>
              <w:b/>
              <w:sz w:val="28"/>
              <w:szCs w:val="20"/>
            </w:rPr>
            <w:t>Submitted by:</w:t>
          </w:r>
          <w:r>
            <w:rPr>
              <w:rFonts w:ascii="Times New Roman" w:hAnsi="Times New Roman"/>
              <w:sz w:val="28"/>
              <w:szCs w:val="20"/>
            </w:rPr>
            <w:t>Erwan Favennec on behalf of Benjamin Saclier</w:t>
          </w:r>
          <w:r w:rsidRPr="004A1E93">
            <w:rPr>
              <w:rFonts w:ascii="Times New Roman" w:hAnsi="Times New Roman"/>
              <w:sz w:val="28"/>
              <w:szCs w:val="20"/>
            </w:rPr>
            <w:t xml:space="preserve">  (Météo-France)</w:t>
          </w:r>
        </w:p>
      </w:tc>
      <w:tc>
        <w:tcPr>
          <w:tcW w:w="3851" w:type="dxa"/>
        </w:tcPr>
        <w:p w:rsidR="007F7B6C" w:rsidRPr="00754D0A" w:rsidRDefault="007F7B6C" w:rsidP="0022520C">
          <w:pPr>
            <w:shd w:val="solid" w:color="FFFFFF" w:fill="FFFFFF"/>
            <w:spacing w:line="240" w:lineRule="atLeast"/>
            <w:rPr>
              <w:rFonts w:ascii="Times New Roman" w:hAnsi="Times New Roman"/>
              <w:sz w:val="28"/>
              <w:szCs w:val="20"/>
              <w:lang w:val="pt-BR" w:eastAsia="zh-CN"/>
            </w:rPr>
          </w:pPr>
          <w:r w:rsidRPr="00754D0A">
            <w:rPr>
              <w:rFonts w:ascii="Times New Roman" w:hAnsi="Times New Roman"/>
              <w:b/>
              <w:bCs/>
              <w:sz w:val="28"/>
              <w:szCs w:val="20"/>
              <w:lang w:val="pt-BR" w:eastAsia="zh-CN"/>
            </w:rPr>
            <w:t>ET-CTS/2016-Doc[12r</w:t>
          </w:r>
          <w:r w:rsidR="0022520C">
            <w:rPr>
              <w:rFonts w:ascii="Times New Roman" w:hAnsi="Times New Roman"/>
              <w:b/>
              <w:bCs/>
              <w:sz w:val="28"/>
              <w:szCs w:val="20"/>
              <w:lang w:val="pt-BR" w:eastAsia="zh-CN"/>
            </w:rPr>
            <w:t>2</w:t>
          </w:r>
          <w:r w:rsidRPr="00754D0A">
            <w:rPr>
              <w:rFonts w:ascii="Times New Roman" w:hAnsi="Times New Roman"/>
              <w:b/>
              <w:bCs/>
              <w:sz w:val="28"/>
              <w:szCs w:val="20"/>
              <w:lang w:val="pt-BR" w:eastAsia="zh-CN"/>
            </w:rPr>
            <w:t>]</w:t>
          </w:r>
          <w:r w:rsidRPr="00754D0A">
            <w:rPr>
              <w:rFonts w:ascii="Times New Roman" w:hAnsi="Times New Roman"/>
              <w:b/>
              <w:bCs/>
              <w:sz w:val="28"/>
              <w:szCs w:val="20"/>
              <w:lang w:val="pt-BR" w:eastAsia="zh-CN"/>
            </w:rPr>
            <w:br/>
            <w:t>Agenda Item [3.3.2]</w:t>
          </w:r>
        </w:p>
      </w:tc>
    </w:tr>
    <w:tr w:rsidR="007F7B6C" w:rsidRPr="004A1E93" w:rsidTr="00BA350D">
      <w:trPr>
        <w:cantSplit/>
        <w:trHeight w:val="81"/>
      </w:trPr>
      <w:tc>
        <w:tcPr>
          <w:tcW w:w="6228" w:type="dxa"/>
          <w:gridSpan w:val="2"/>
          <w:vMerge/>
        </w:tcPr>
        <w:p w:rsidR="007F7B6C" w:rsidRPr="00754D0A" w:rsidRDefault="007F7B6C" w:rsidP="00FB2FD1">
          <w:pPr>
            <w:shd w:val="solid" w:color="FFFFFF" w:fill="FFFFFF"/>
            <w:spacing w:after="240"/>
            <w:ind w:left="1134" w:hanging="1134"/>
            <w:rPr>
              <w:rFonts w:ascii="Verdana" w:hAnsi="Verdana" w:cs="Verdana"/>
              <w:sz w:val="20"/>
              <w:szCs w:val="20"/>
              <w:lang w:val="pt-BR"/>
            </w:rPr>
          </w:pPr>
        </w:p>
      </w:tc>
      <w:tc>
        <w:tcPr>
          <w:tcW w:w="3851" w:type="dxa"/>
        </w:tcPr>
        <w:p w:rsidR="007F7B6C" w:rsidRPr="004A1E93" w:rsidRDefault="007F7B6C" w:rsidP="002252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 xml:space="preserve">23 </w:t>
          </w:r>
          <w:r w:rsidR="0022520C">
            <w:rPr>
              <w:rFonts w:ascii="Times New Roman" w:hAnsi="Times New Roman"/>
              <w:b/>
              <w:bCs/>
              <w:sz w:val="28"/>
              <w:szCs w:val="20"/>
              <w:lang w:eastAsia="zh-CN"/>
            </w:rPr>
            <w:t>June</w:t>
          </w:r>
          <w:r>
            <w:rPr>
              <w:rFonts w:ascii="Times New Roman" w:hAnsi="Times New Roman"/>
              <w:b/>
              <w:bCs/>
              <w:sz w:val="28"/>
              <w:szCs w:val="20"/>
              <w:lang w:eastAsia="zh-CN"/>
            </w:rPr>
            <w:t xml:space="preserve"> </w:t>
          </w:r>
          <w:r w:rsidRPr="004A1E93">
            <w:rPr>
              <w:rFonts w:ascii="Times New Roman" w:hAnsi="Times New Roman"/>
              <w:b/>
              <w:bCs/>
              <w:sz w:val="28"/>
              <w:szCs w:val="20"/>
              <w:lang w:eastAsia="zh-CN"/>
            </w:rPr>
            <w:t>201</w:t>
          </w:r>
          <w:r>
            <w:rPr>
              <w:rFonts w:ascii="Times New Roman" w:hAnsi="Times New Roman"/>
              <w:b/>
              <w:bCs/>
              <w:sz w:val="28"/>
              <w:szCs w:val="20"/>
              <w:lang w:eastAsia="zh-CN"/>
            </w:rPr>
            <w:t>6</w:t>
          </w:r>
        </w:p>
      </w:tc>
    </w:tr>
  </w:tbl>
  <w:p w:rsidR="007F7B6C" w:rsidRDefault="007F7B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44A0F"/>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nsid w:val="178E5F06"/>
    <w:multiLevelType w:val="multilevel"/>
    <w:tmpl w:val="4810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2179B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2D9F5962"/>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31194823"/>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nsid w:val="4BED774A"/>
    <w:multiLevelType w:val="multilevel"/>
    <w:tmpl w:val="437EC3B4"/>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cs="Times New Roman"/>
      </w:rPr>
    </w:lvl>
    <w:lvl w:ilvl="2">
      <w:start w:val="1"/>
      <w:numFmt w:val="decimal"/>
      <w:lvlText w:val="%1.%2.%3."/>
      <w:lvlJc w:val="left"/>
      <w:pPr>
        <w:tabs>
          <w:tab w:val="num" w:pos="2520"/>
        </w:tabs>
        <w:ind w:left="1584" w:hanging="504"/>
      </w:pPr>
      <w:rPr>
        <w:rFonts w:cs="Times New Roman"/>
      </w:rPr>
    </w:lvl>
    <w:lvl w:ilvl="3">
      <w:start w:val="1"/>
      <w:numFmt w:val="decimal"/>
      <w:lvlText w:val="%1.%2.%3.%4."/>
      <w:lvlJc w:val="left"/>
      <w:pPr>
        <w:tabs>
          <w:tab w:val="num" w:pos="3240"/>
        </w:tabs>
        <w:ind w:left="2088" w:hanging="648"/>
      </w:pPr>
      <w:rPr>
        <w:rFonts w:cs="Times New Roman"/>
      </w:rPr>
    </w:lvl>
    <w:lvl w:ilvl="4">
      <w:start w:val="1"/>
      <w:numFmt w:val="decimal"/>
      <w:lvlText w:val="%1.%2.%3.%4.%5."/>
      <w:lvlJc w:val="left"/>
      <w:pPr>
        <w:tabs>
          <w:tab w:val="num" w:pos="3960"/>
        </w:tabs>
        <w:ind w:left="2592" w:hanging="792"/>
      </w:pPr>
      <w:rPr>
        <w:rFonts w:cs="Times New Roman"/>
      </w:rPr>
    </w:lvl>
    <w:lvl w:ilvl="5">
      <w:start w:val="1"/>
      <w:numFmt w:val="decimal"/>
      <w:lvlText w:val="%1.%2.%3.%4.%5.%6."/>
      <w:lvlJc w:val="left"/>
      <w:pPr>
        <w:tabs>
          <w:tab w:val="num" w:pos="4680"/>
        </w:tabs>
        <w:ind w:left="3096" w:hanging="936"/>
      </w:pPr>
      <w:rPr>
        <w:rFonts w:cs="Times New Roman"/>
      </w:rPr>
    </w:lvl>
    <w:lvl w:ilvl="6">
      <w:start w:val="1"/>
      <w:numFmt w:val="decimal"/>
      <w:lvlText w:val="%1.%2.%3.%4.%5.%6.%7."/>
      <w:lvlJc w:val="left"/>
      <w:pPr>
        <w:tabs>
          <w:tab w:val="num" w:pos="5400"/>
        </w:tabs>
        <w:ind w:left="3600" w:hanging="1080"/>
      </w:pPr>
      <w:rPr>
        <w:rFonts w:cs="Times New Roman"/>
      </w:rPr>
    </w:lvl>
    <w:lvl w:ilvl="7">
      <w:start w:val="1"/>
      <w:numFmt w:val="decimal"/>
      <w:lvlText w:val="%1.%2.%3.%4.%5.%6.%7.%8."/>
      <w:lvlJc w:val="left"/>
      <w:pPr>
        <w:tabs>
          <w:tab w:val="num" w:pos="6120"/>
        </w:tabs>
        <w:ind w:left="4104" w:hanging="1224"/>
      </w:pPr>
      <w:rPr>
        <w:rFonts w:cs="Times New Roman"/>
      </w:rPr>
    </w:lvl>
    <w:lvl w:ilvl="8">
      <w:start w:val="1"/>
      <w:numFmt w:val="decimal"/>
      <w:lvlText w:val="%1.%2.%3.%4.%5.%6.%7.%8.%9."/>
      <w:lvlJc w:val="left"/>
      <w:pPr>
        <w:tabs>
          <w:tab w:val="num" w:pos="6840"/>
        </w:tabs>
        <w:ind w:left="4680" w:hanging="1440"/>
      </w:pPr>
      <w:rPr>
        <w:rFonts w:cs="Times New Roman"/>
      </w:r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C67721"/>
    <w:multiLevelType w:val="hybridMultilevel"/>
    <w:tmpl w:val="1FE4D0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D16945"/>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nsid w:val="759C2CE7"/>
    <w:multiLevelType w:val="multilevel"/>
    <w:tmpl w:val="0409001F"/>
    <w:styleLink w:val="111111"/>
    <w:lvl w:ilvl="0">
      <w:start w:val="1"/>
      <w:numFmt w:val="decimal"/>
      <w:pStyle w:val="BodyTextNumbered"/>
      <w:lvlText w:val="%1."/>
      <w:lvlJc w:val="left"/>
      <w:pPr>
        <w:tabs>
          <w:tab w:val="num" w:pos="1080"/>
        </w:tabs>
        <w:ind w:left="720" w:hanging="360"/>
      </w:pPr>
      <w:rPr>
        <w:rFonts w:cs="Times New Roman"/>
      </w:rPr>
    </w:lvl>
    <w:lvl w:ilvl="1">
      <w:start w:val="1"/>
      <w:numFmt w:val="decimal"/>
      <w:lvlText w:val="%1.%2."/>
      <w:lvlJc w:val="left"/>
      <w:pPr>
        <w:tabs>
          <w:tab w:val="num" w:pos="1440"/>
        </w:tabs>
        <w:ind w:left="792" w:hanging="432"/>
      </w:pPr>
      <w:rPr>
        <w:rFonts w:cs="Times New Roman"/>
      </w:rPr>
    </w:lvl>
    <w:lvl w:ilvl="2">
      <w:start w:val="1"/>
      <w:numFmt w:val="decimal"/>
      <w:lvlText w:val="%1.%2.%3."/>
      <w:lvlJc w:val="left"/>
      <w:pPr>
        <w:tabs>
          <w:tab w:val="num" w:pos="2160"/>
        </w:tabs>
        <w:ind w:left="1224" w:hanging="504"/>
      </w:pPr>
      <w:rPr>
        <w:rFonts w:cs="Times New Roman"/>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12">
    <w:nsid w:val="78326F19"/>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7DB31E2E"/>
    <w:multiLevelType w:val="multilevel"/>
    <w:tmpl w:val="0409001F"/>
    <w:numStyleLink w:val="111111"/>
  </w:abstractNum>
  <w:num w:numId="1">
    <w:abstractNumId w:val="7"/>
  </w:num>
  <w:num w:numId="2">
    <w:abstractNumId w:val="3"/>
  </w:num>
  <w:num w:numId="3">
    <w:abstractNumId w:val="9"/>
  </w:num>
  <w:num w:numId="4">
    <w:abstractNumId w:val="13"/>
  </w:num>
  <w:num w:numId="5">
    <w:abstractNumId w:val="11"/>
  </w:num>
  <w:num w:numId="6">
    <w:abstractNumId w:val="6"/>
  </w:num>
  <w:num w:numId="7">
    <w:abstractNumId w:val="10"/>
  </w:num>
  <w:num w:numId="8">
    <w:abstractNumId w:val="12"/>
  </w:num>
  <w:num w:numId="9">
    <w:abstractNumId w:val="0"/>
  </w:num>
  <w:num w:numId="10">
    <w:abstractNumId w:val="4"/>
  </w:num>
  <w:num w:numId="11">
    <w:abstractNumId w:val="1"/>
  </w:num>
  <w:num w:numId="12">
    <w:abstractNumId w:val="8"/>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0980"/>
    <w:rsid w:val="00012816"/>
    <w:rsid w:val="00023683"/>
    <w:rsid w:val="00055C9D"/>
    <w:rsid w:val="000D5D6C"/>
    <w:rsid w:val="000E62F7"/>
    <w:rsid w:val="000E6DE6"/>
    <w:rsid w:val="000F709B"/>
    <w:rsid w:val="0013270C"/>
    <w:rsid w:val="00146DB1"/>
    <w:rsid w:val="00162F14"/>
    <w:rsid w:val="001A7EB8"/>
    <w:rsid w:val="0022520C"/>
    <w:rsid w:val="002867B2"/>
    <w:rsid w:val="00302A95"/>
    <w:rsid w:val="00382768"/>
    <w:rsid w:val="00393854"/>
    <w:rsid w:val="003941C0"/>
    <w:rsid w:val="003D51AB"/>
    <w:rsid w:val="004222FC"/>
    <w:rsid w:val="00447EC9"/>
    <w:rsid w:val="00456F30"/>
    <w:rsid w:val="004A1E93"/>
    <w:rsid w:val="004B259D"/>
    <w:rsid w:val="004D28D1"/>
    <w:rsid w:val="004F7881"/>
    <w:rsid w:val="00511FE7"/>
    <w:rsid w:val="005C5084"/>
    <w:rsid w:val="00602F1D"/>
    <w:rsid w:val="006549BD"/>
    <w:rsid w:val="006641B4"/>
    <w:rsid w:val="0067003E"/>
    <w:rsid w:val="00676605"/>
    <w:rsid w:val="006D666B"/>
    <w:rsid w:val="00711EBB"/>
    <w:rsid w:val="00754D0A"/>
    <w:rsid w:val="00785D74"/>
    <w:rsid w:val="007F7B6C"/>
    <w:rsid w:val="008C157E"/>
    <w:rsid w:val="0094789B"/>
    <w:rsid w:val="009D02B0"/>
    <w:rsid w:val="009E138A"/>
    <w:rsid w:val="00A14EDF"/>
    <w:rsid w:val="00A25CFC"/>
    <w:rsid w:val="00A27A48"/>
    <w:rsid w:val="00A83522"/>
    <w:rsid w:val="00AF4300"/>
    <w:rsid w:val="00B33073"/>
    <w:rsid w:val="00B36904"/>
    <w:rsid w:val="00B439DE"/>
    <w:rsid w:val="00B759E9"/>
    <w:rsid w:val="00BA350D"/>
    <w:rsid w:val="00C5333A"/>
    <w:rsid w:val="00C90A13"/>
    <w:rsid w:val="00CA0AE1"/>
    <w:rsid w:val="00CA356B"/>
    <w:rsid w:val="00CB561C"/>
    <w:rsid w:val="00CB6D6D"/>
    <w:rsid w:val="00CD0D4A"/>
    <w:rsid w:val="00CD58B8"/>
    <w:rsid w:val="00CE6E0A"/>
    <w:rsid w:val="00CF7953"/>
    <w:rsid w:val="00D061AC"/>
    <w:rsid w:val="00D322E6"/>
    <w:rsid w:val="00D44A3D"/>
    <w:rsid w:val="00D55749"/>
    <w:rsid w:val="00D75AE1"/>
    <w:rsid w:val="00DA19A1"/>
    <w:rsid w:val="00DA5125"/>
    <w:rsid w:val="00DE45A1"/>
    <w:rsid w:val="00E03103"/>
    <w:rsid w:val="00E604E7"/>
    <w:rsid w:val="00F13ED3"/>
    <w:rsid w:val="00F55DFE"/>
    <w:rsid w:val="00F8649F"/>
    <w:rsid w:val="00FB2FD1"/>
    <w:rsid w:val="00FD04CD"/>
    <w:rsid w:val="00FD36B9"/>
    <w:rsid w:val="00FE5B3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Outline List 2"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E6"/>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lang w:val="fr-FR" w:eastAsia="ja-JP"/>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lang w:val="fr-FR" w:eastAsia="ja-JP"/>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sz w:val="20"/>
      <w:szCs w:val="20"/>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b/>
      <w:color w:val="365F91"/>
      <w:sz w:val="28"/>
    </w:rPr>
  </w:style>
  <w:style w:type="character" w:customStyle="1" w:styleId="Heading2Char">
    <w:name w:val="Heading 2 Char"/>
    <w:basedOn w:val="DefaultParagraphFont"/>
    <w:link w:val="Heading2"/>
    <w:uiPriority w:val="99"/>
    <w:locked/>
    <w:rsid w:val="00F8649F"/>
    <w:rPr>
      <w:rFonts w:ascii="Cambria" w:eastAsia="SimSun" w:hAnsi="Cambria"/>
      <w:b/>
      <w:color w:val="4F81BD"/>
      <w:sz w:val="26"/>
    </w:rPr>
  </w:style>
  <w:style w:type="character" w:customStyle="1" w:styleId="Heading3Char">
    <w:name w:val="Heading 3 Char"/>
    <w:basedOn w:val="DefaultParagraphFont"/>
    <w:link w:val="Heading3"/>
    <w:uiPriority w:val="99"/>
    <w:locked/>
    <w:rsid w:val="00F8649F"/>
    <w:rPr>
      <w:rFonts w:ascii="Cambria" w:eastAsia="SimSun" w:hAnsi="Cambria"/>
      <w:b/>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rPr>
      <w:sz w:val="20"/>
      <w:szCs w:val="20"/>
      <w:lang w:val="fr-FR" w:eastAsia="ja-JP"/>
    </w:r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rPr>
      <w:sz w:val="20"/>
      <w:szCs w:val="20"/>
      <w:lang w:val="fr-FR" w:eastAsia="ja-JP"/>
    </w:r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D322E6"/>
    <w:rPr>
      <w:rFonts w:cs="Times New Roman"/>
      <w:color w:val="0000FF"/>
      <w:u w:val="single"/>
    </w:rPr>
  </w:style>
  <w:style w:type="paragraph" w:customStyle="1" w:styleId="BodyTextNumbered">
    <w:name w:val="_Body Text Numbered"/>
    <w:basedOn w:val="Normal"/>
    <w:uiPriority w:val="99"/>
    <w:rsid w:val="00D322E6"/>
    <w:pPr>
      <w:numPr>
        <w:numId w:val="5"/>
      </w:numPr>
      <w:tabs>
        <w:tab w:val="left" w:pos="1140"/>
        <w:tab w:val="center" w:pos="4513"/>
      </w:tabs>
      <w:suppressAutoHyphens/>
      <w:spacing w:after="120" w:line="240" w:lineRule="auto"/>
      <w:jc w:val="both"/>
    </w:pPr>
    <w:rPr>
      <w:rFonts w:ascii="Arial" w:eastAsia="SimSun" w:hAnsi="Arial" w:cs="Arial"/>
      <w:bCs/>
      <w:szCs w:val="24"/>
      <w:lang w:val="en-GB" w:eastAsia="zh-CN"/>
    </w:rPr>
  </w:style>
  <w:style w:type="character" w:customStyle="1" w:styleId="hps">
    <w:name w:val="hps"/>
    <w:uiPriority w:val="99"/>
    <w:rsid w:val="00D322E6"/>
  </w:style>
  <w:style w:type="paragraph" w:styleId="NormalWeb">
    <w:name w:val="Normal (Web)"/>
    <w:basedOn w:val="Normal"/>
    <w:uiPriority w:val="99"/>
    <w:semiHidden/>
    <w:rsid w:val="00AF4300"/>
    <w:pPr>
      <w:spacing w:before="100" w:beforeAutospacing="1" w:after="100" w:afterAutospacing="1" w:line="240" w:lineRule="auto"/>
    </w:pPr>
    <w:rPr>
      <w:rFonts w:ascii="Times New Roman" w:eastAsia="Times New Roman" w:hAnsi="Times New Roman"/>
      <w:sz w:val="24"/>
      <w:szCs w:val="24"/>
      <w:lang w:val="fr-FR" w:eastAsia="fr-FR"/>
    </w:rPr>
  </w:style>
  <w:style w:type="numbering" w:styleId="111111">
    <w:name w:val="Outline List 2"/>
    <w:basedOn w:val="NoList"/>
    <w:locked/>
    <w:rsid w:val="00896D3A"/>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Outline List 2"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E6"/>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lang w:val="fr-FR" w:eastAsia="ja-JP"/>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lang w:val="fr-FR" w:eastAsia="ja-JP"/>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sz w:val="20"/>
      <w:szCs w:val="20"/>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b/>
      <w:color w:val="365F91"/>
      <w:sz w:val="28"/>
    </w:rPr>
  </w:style>
  <w:style w:type="character" w:customStyle="1" w:styleId="Heading2Char">
    <w:name w:val="Heading 2 Char"/>
    <w:basedOn w:val="DefaultParagraphFont"/>
    <w:link w:val="Heading2"/>
    <w:uiPriority w:val="99"/>
    <w:locked/>
    <w:rsid w:val="00F8649F"/>
    <w:rPr>
      <w:rFonts w:ascii="Cambria" w:eastAsia="SimSun" w:hAnsi="Cambria"/>
      <w:b/>
      <w:color w:val="4F81BD"/>
      <w:sz w:val="26"/>
    </w:rPr>
  </w:style>
  <w:style w:type="character" w:customStyle="1" w:styleId="Heading3Char">
    <w:name w:val="Heading 3 Char"/>
    <w:basedOn w:val="DefaultParagraphFont"/>
    <w:link w:val="Heading3"/>
    <w:uiPriority w:val="99"/>
    <w:locked/>
    <w:rsid w:val="00F8649F"/>
    <w:rPr>
      <w:rFonts w:ascii="Cambria" w:eastAsia="SimSun" w:hAnsi="Cambria"/>
      <w:b/>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rPr>
      <w:sz w:val="20"/>
      <w:szCs w:val="20"/>
      <w:lang w:val="fr-FR" w:eastAsia="ja-JP"/>
    </w:r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rPr>
      <w:sz w:val="20"/>
      <w:szCs w:val="20"/>
      <w:lang w:val="fr-FR" w:eastAsia="ja-JP"/>
    </w:r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styleId="Hyperlink">
    <w:name w:val="Hyperlink"/>
    <w:basedOn w:val="DefaultParagraphFont"/>
    <w:uiPriority w:val="99"/>
    <w:rsid w:val="00D322E6"/>
    <w:rPr>
      <w:rFonts w:cs="Times New Roman"/>
      <w:color w:val="0000FF"/>
      <w:u w:val="single"/>
    </w:rPr>
  </w:style>
  <w:style w:type="paragraph" w:customStyle="1" w:styleId="BodyTextNumbered">
    <w:name w:val="_Body Text Numbered"/>
    <w:basedOn w:val="Normal"/>
    <w:uiPriority w:val="99"/>
    <w:rsid w:val="00D322E6"/>
    <w:pPr>
      <w:numPr>
        <w:numId w:val="5"/>
      </w:numPr>
      <w:tabs>
        <w:tab w:val="left" w:pos="1140"/>
        <w:tab w:val="center" w:pos="4513"/>
      </w:tabs>
      <w:suppressAutoHyphens/>
      <w:spacing w:after="120" w:line="240" w:lineRule="auto"/>
      <w:jc w:val="both"/>
    </w:pPr>
    <w:rPr>
      <w:rFonts w:ascii="Arial" w:eastAsia="SimSun" w:hAnsi="Arial" w:cs="Arial"/>
      <w:bCs/>
      <w:szCs w:val="24"/>
      <w:lang w:val="en-GB" w:eastAsia="zh-CN"/>
    </w:rPr>
  </w:style>
  <w:style w:type="character" w:customStyle="1" w:styleId="hps">
    <w:name w:val="hps"/>
    <w:uiPriority w:val="99"/>
    <w:rsid w:val="00D322E6"/>
  </w:style>
  <w:style w:type="paragraph" w:styleId="NormalWeb">
    <w:name w:val="Normal (Web)"/>
    <w:basedOn w:val="Normal"/>
    <w:uiPriority w:val="99"/>
    <w:semiHidden/>
    <w:rsid w:val="00AF4300"/>
    <w:pPr>
      <w:spacing w:before="100" w:beforeAutospacing="1" w:after="100" w:afterAutospacing="1" w:line="240" w:lineRule="auto"/>
    </w:pPr>
    <w:rPr>
      <w:rFonts w:ascii="Times New Roman" w:eastAsia="Times New Roman" w:hAnsi="Times New Roman"/>
      <w:sz w:val="24"/>
      <w:szCs w:val="24"/>
      <w:lang w:val="fr-FR" w:eastAsia="fr-FR"/>
    </w:rPr>
  </w:style>
  <w:style w:type="numbering" w:styleId="111111">
    <w:name w:val="Outline List 2"/>
    <w:basedOn w:val="NoList"/>
    <w:locked/>
    <w:rsid w:val="00896D3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838168">
      <w:marLeft w:val="0"/>
      <w:marRight w:val="0"/>
      <w:marTop w:val="0"/>
      <w:marBottom w:val="0"/>
      <w:divBdr>
        <w:top w:val="none" w:sz="0" w:space="0" w:color="auto"/>
        <w:left w:val="none" w:sz="0" w:space="0" w:color="auto"/>
        <w:bottom w:val="none" w:sz="0" w:space="0" w:color="auto"/>
        <w:right w:val="none" w:sz="0" w:space="0" w:color="auto"/>
      </w:divBdr>
    </w:div>
    <w:div w:id="314838169">
      <w:marLeft w:val="0"/>
      <w:marRight w:val="0"/>
      <w:marTop w:val="0"/>
      <w:marBottom w:val="0"/>
      <w:divBdr>
        <w:top w:val="none" w:sz="0" w:space="0" w:color="auto"/>
        <w:left w:val="none" w:sz="0" w:space="0" w:color="auto"/>
        <w:bottom w:val="none" w:sz="0" w:space="0" w:color="auto"/>
        <w:right w:val="none" w:sz="0" w:space="0" w:color="auto"/>
      </w:divBdr>
    </w:div>
    <w:div w:id="3148381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is.wmo.int/doc=3043" TargetMode="External"/><Relationship Id="rId13" Type="http://schemas.openxmlformats.org/officeDocument/2006/relationships/image" Target="media/image1.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is.wmo.int/doc=304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doc=304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is.wmo.int/doc=3043" TargetMode="External"/><Relationship Id="rId4" Type="http://schemas.openxmlformats.org/officeDocument/2006/relationships/settings" Target="settings.xml"/><Relationship Id="rId9" Type="http://schemas.openxmlformats.org/officeDocument/2006/relationships/hyperlink" Target="http://wis.wmo.int/file=1053" TargetMode="External"/><Relationship Id="rId14" Type="http://schemas.openxmlformats.org/officeDocument/2006/relationships/hyperlink" Target="http://wis.wmo.int/file=1053"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Proposal for an update of Attachment II-15 for general file naming conventions</vt:lpstr>
    </vt:vector>
  </TitlesOfParts>
  <Company>WMO</Company>
  <LinksUpToDate>false</LinksUpToDate>
  <CharactersWithSpaces>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for an update of Attachment II-15 for general file naming conventions</dc:title>
  <dc:creator>David Thomas</dc:creator>
  <cp:lastModifiedBy>David Thomas</cp:lastModifiedBy>
  <cp:revision>2</cp:revision>
  <cp:lastPrinted>2016-04-01T08:36:00Z</cp:lastPrinted>
  <dcterms:created xsi:type="dcterms:W3CDTF">2016-06-23T08:14:00Z</dcterms:created>
  <dcterms:modified xsi:type="dcterms:W3CDTF">2016-06-23T08:14:00Z</dcterms:modified>
</cp:coreProperties>
</file>