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38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
        <w:gridCol w:w="746"/>
        <w:gridCol w:w="1890"/>
        <w:gridCol w:w="2340"/>
        <w:gridCol w:w="1440"/>
        <w:gridCol w:w="1260"/>
        <w:gridCol w:w="900"/>
        <w:gridCol w:w="1080"/>
        <w:gridCol w:w="1260"/>
        <w:gridCol w:w="1080"/>
        <w:gridCol w:w="1440"/>
      </w:tblGrid>
      <w:tr w:rsidR="00E67010" w:rsidRPr="00C603AC" w:rsidTr="00E67010">
        <w:trPr>
          <w:trHeight w:val="375"/>
          <w:tblHeader/>
        </w:trPr>
        <w:tc>
          <w:tcPr>
            <w:tcW w:w="439" w:type="dxa"/>
            <w:shd w:val="clear" w:color="auto" w:fill="FFFF99"/>
            <w:noWrap/>
          </w:tcPr>
          <w:p w:rsidR="00E67010" w:rsidRPr="00C603AC" w:rsidRDefault="00E67010" w:rsidP="00DE3CF8">
            <w:pPr>
              <w:rPr>
                <w:b/>
                <w:bCs/>
                <w:i/>
                <w:sz w:val="20"/>
              </w:rPr>
            </w:pPr>
            <w:r w:rsidRPr="00C603AC">
              <w:rPr>
                <w:b/>
                <w:bCs/>
                <w:i/>
                <w:sz w:val="20"/>
              </w:rPr>
              <w:t>Id</w:t>
            </w:r>
          </w:p>
        </w:tc>
        <w:tc>
          <w:tcPr>
            <w:tcW w:w="746" w:type="dxa"/>
            <w:shd w:val="clear" w:color="auto" w:fill="FFFF99"/>
          </w:tcPr>
          <w:p w:rsidR="00E67010" w:rsidRPr="00C603AC" w:rsidRDefault="00E67010" w:rsidP="00DE3CF8">
            <w:pPr>
              <w:rPr>
                <w:b/>
                <w:bCs/>
                <w:i/>
                <w:sz w:val="20"/>
              </w:rPr>
            </w:pPr>
            <w:r w:rsidRPr="00C603AC">
              <w:rPr>
                <w:b/>
                <w:bCs/>
                <w:i/>
                <w:sz w:val="20"/>
              </w:rPr>
              <w:t>Priority</w:t>
            </w:r>
          </w:p>
        </w:tc>
        <w:tc>
          <w:tcPr>
            <w:tcW w:w="1890" w:type="dxa"/>
            <w:shd w:val="clear" w:color="auto" w:fill="FFFF99"/>
          </w:tcPr>
          <w:p w:rsidR="00E67010" w:rsidRPr="00C603AC" w:rsidRDefault="00E67010" w:rsidP="00DE3CF8">
            <w:pPr>
              <w:rPr>
                <w:b/>
                <w:bCs/>
                <w:i/>
                <w:sz w:val="20"/>
              </w:rPr>
            </w:pPr>
            <w:r w:rsidRPr="00C603AC">
              <w:rPr>
                <w:b/>
                <w:bCs/>
                <w:i/>
                <w:sz w:val="20"/>
              </w:rPr>
              <w:t>Objective</w:t>
            </w:r>
          </w:p>
        </w:tc>
        <w:tc>
          <w:tcPr>
            <w:tcW w:w="2340" w:type="dxa"/>
            <w:shd w:val="clear" w:color="auto" w:fill="FFFF99"/>
          </w:tcPr>
          <w:p w:rsidR="00E67010" w:rsidRPr="00C603AC" w:rsidRDefault="00E67010" w:rsidP="00DE3CF8">
            <w:pPr>
              <w:rPr>
                <w:b/>
                <w:bCs/>
                <w:i/>
                <w:sz w:val="20"/>
              </w:rPr>
            </w:pPr>
            <w:r w:rsidRPr="00C603AC">
              <w:rPr>
                <w:b/>
                <w:bCs/>
                <w:i/>
                <w:sz w:val="20"/>
              </w:rPr>
              <w:t>Outcome</w:t>
            </w:r>
          </w:p>
        </w:tc>
        <w:tc>
          <w:tcPr>
            <w:tcW w:w="1440" w:type="dxa"/>
            <w:shd w:val="clear" w:color="auto" w:fill="FFFF99"/>
          </w:tcPr>
          <w:p w:rsidR="00E67010" w:rsidRPr="00C603AC" w:rsidRDefault="00E67010" w:rsidP="00DE3CF8">
            <w:pPr>
              <w:rPr>
                <w:b/>
                <w:bCs/>
                <w:i/>
                <w:sz w:val="20"/>
              </w:rPr>
            </w:pPr>
            <w:r w:rsidRPr="00C603AC">
              <w:rPr>
                <w:b/>
                <w:bCs/>
                <w:i/>
                <w:sz w:val="20"/>
              </w:rPr>
              <w:t>Deliverable</w:t>
            </w:r>
          </w:p>
        </w:tc>
        <w:tc>
          <w:tcPr>
            <w:tcW w:w="1260" w:type="dxa"/>
            <w:shd w:val="clear" w:color="auto" w:fill="FFFF99"/>
          </w:tcPr>
          <w:p w:rsidR="00E67010" w:rsidRPr="00C603AC" w:rsidRDefault="00E67010" w:rsidP="00DE3CF8">
            <w:pPr>
              <w:rPr>
                <w:b/>
                <w:bCs/>
                <w:i/>
                <w:sz w:val="20"/>
              </w:rPr>
            </w:pPr>
            <w:r w:rsidRPr="00C603AC">
              <w:rPr>
                <w:b/>
                <w:bCs/>
                <w:i/>
                <w:sz w:val="20"/>
              </w:rPr>
              <w:t>Activity</w:t>
            </w:r>
          </w:p>
        </w:tc>
        <w:tc>
          <w:tcPr>
            <w:tcW w:w="900" w:type="dxa"/>
            <w:shd w:val="clear" w:color="auto" w:fill="FFFF99"/>
          </w:tcPr>
          <w:p w:rsidR="00E67010" w:rsidRPr="00C603AC" w:rsidRDefault="00E67010" w:rsidP="00DE3CF8">
            <w:pPr>
              <w:rPr>
                <w:b/>
                <w:bCs/>
                <w:i/>
                <w:sz w:val="20"/>
              </w:rPr>
            </w:pPr>
            <w:r w:rsidRPr="00C603AC">
              <w:rPr>
                <w:b/>
                <w:bCs/>
                <w:i/>
                <w:sz w:val="20"/>
              </w:rPr>
              <w:t>Leader</w:t>
            </w:r>
          </w:p>
        </w:tc>
        <w:tc>
          <w:tcPr>
            <w:tcW w:w="1080" w:type="dxa"/>
            <w:shd w:val="clear" w:color="auto" w:fill="FFFF99"/>
          </w:tcPr>
          <w:p w:rsidR="00E67010" w:rsidRPr="00C603AC" w:rsidRDefault="00E67010" w:rsidP="00DE3CF8">
            <w:pPr>
              <w:rPr>
                <w:b/>
                <w:bCs/>
                <w:i/>
                <w:sz w:val="20"/>
              </w:rPr>
            </w:pPr>
            <w:r w:rsidRPr="00C603AC">
              <w:rPr>
                <w:b/>
                <w:bCs/>
                <w:i/>
                <w:sz w:val="20"/>
              </w:rPr>
              <w:t>Due</w:t>
            </w:r>
          </w:p>
        </w:tc>
        <w:tc>
          <w:tcPr>
            <w:tcW w:w="1260" w:type="dxa"/>
            <w:shd w:val="clear" w:color="auto" w:fill="FFFF99"/>
          </w:tcPr>
          <w:p w:rsidR="00E67010" w:rsidRPr="00C603AC" w:rsidRDefault="00E67010" w:rsidP="00DE3CF8">
            <w:pPr>
              <w:rPr>
                <w:b/>
                <w:bCs/>
                <w:i/>
                <w:sz w:val="20"/>
              </w:rPr>
            </w:pPr>
            <w:r w:rsidRPr="00C603AC">
              <w:rPr>
                <w:b/>
                <w:bCs/>
                <w:i/>
                <w:sz w:val="20"/>
              </w:rPr>
              <w:t>Other</w:t>
            </w:r>
            <w:r>
              <w:rPr>
                <w:b/>
                <w:bCs/>
                <w:i/>
                <w:sz w:val="20"/>
              </w:rPr>
              <w:t xml:space="preserve"> </w:t>
            </w:r>
            <w:r w:rsidRPr="00C603AC">
              <w:rPr>
                <w:b/>
                <w:bCs/>
                <w:i/>
                <w:sz w:val="20"/>
              </w:rPr>
              <w:t>ETs</w:t>
            </w:r>
          </w:p>
        </w:tc>
        <w:tc>
          <w:tcPr>
            <w:tcW w:w="1080" w:type="dxa"/>
            <w:shd w:val="clear" w:color="auto" w:fill="FFFF99"/>
          </w:tcPr>
          <w:p w:rsidR="00E67010" w:rsidRPr="00C603AC" w:rsidRDefault="00E67010" w:rsidP="00DE3CF8">
            <w:pPr>
              <w:rPr>
                <w:b/>
                <w:bCs/>
                <w:i/>
                <w:sz w:val="20"/>
              </w:rPr>
            </w:pPr>
            <w:r w:rsidRPr="00C603AC">
              <w:rPr>
                <w:b/>
                <w:bCs/>
                <w:i/>
                <w:sz w:val="20"/>
              </w:rPr>
              <w:t>Effort</w:t>
            </w:r>
          </w:p>
        </w:tc>
        <w:tc>
          <w:tcPr>
            <w:tcW w:w="1440" w:type="dxa"/>
            <w:shd w:val="clear" w:color="auto" w:fill="FFFF99"/>
          </w:tcPr>
          <w:p w:rsidR="00E67010" w:rsidRPr="00C603AC" w:rsidRDefault="00E67010" w:rsidP="00DE3CF8">
            <w:pPr>
              <w:rPr>
                <w:b/>
                <w:bCs/>
                <w:i/>
                <w:sz w:val="20"/>
              </w:rPr>
            </w:pPr>
            <w:r w:rsidRPr="00C603AC">
              <w:rPr>
                <w:b/>
                <w:bCs/>
                <w:i/>
                <w:sz w:val="20"/>
              </w:rPr>
              <w:t>Status</w:t>
            </w:r>
            <w:r>
              <w:rPr>
                <w:b/>
                <w:bCs/>
                <w:i/>
                <w:sz w:val="20"/>
              </w:rPr>
              <w:t xml:space="preserve"> </w:t>
            </w:r>
            <w:r w:rsidRPr="00C603AC">
              <w:rPr>
                <w:b/>
                <w:bCs/>
                <w:i/>
                <w:sz w:val="20"/>
              </w:rPr>
              <w:t>Report</w:t>
            </w:r>
          </w:p>
        </w:tc>
      </w:tr>
      <w:tr w:rsidR="00E67010" w:rsidRPr="00A25C74" w:rsidTr="00E67010">
        <w:trPr>
          <w:trHeight w:val="1800"/>
        </w:trPr>
        <w:tc>
          <w:tcPr>
            <w:tcW w:w="439" w:type="dxa"/>
            <w:shd w:val="clear" w:color="auto" w:fill="auto"/>
            <w:noWrap/>
          </w:tcPr>
          <w:p w:rsidR="00E67010" w:rsidRPr="00A25C74" w:rsidRDefault="00E67010" w:rsidP="00DE3CF8">
            <w:pPr>
              <w:rPr>
                <w:sz w:val="20"/>
              </w:rPr>
            </w:pPr>
            <w:r w:rsidRPr="00A25C74">
              <w:rPr>
                <w:sz w:val="20"/>
              </w:rPr>
              <w:t>1</w:t>
            </w:r>
          </w:p>
        </w:tc>
        <w:tc>
          <w:tcPr>
            <w:tcW w:w="746" w:type="dxa"/>
            <w:shd w:val="clear" w:color="auto" w:fill="auto"/>
          </w:tcPr>
          <w:p w:rsidR="00E67010" w:rsidRPr="00A25C74" w:rsidRDefault="00E67010" w:rsidP="00DE3CF8">
            <w:pPr>
              <w:rPr>
                <w:sz w:val="20"/>
              </w:rPr>
            </w:pPr>
            <w:r w:rsidRPr="00A25C74">
              <w:rPr>
                <w:sz w:val="20"/>
              </w:rPr>
              <w:t>1</w:t>
            </w:r>
          </w:p>
        </w:tc>
        <w:tc>
          <w:tcPr>
            <w:tcW w:w="1890" w:type="dxa"/>
            <w:shd w:val="clear" w:color="auto" w:fill="auto"/>
            <w:noWrap/>
          </w:tcPr>
          <w:p w:rsidR="00E67010" w:rsidRPr="00A25C74" w:rsidRDefault="00E67010" w:rsidP="00DE3CF8">
            <w:pPr>
              <w:rPr>
                <w:sz w:val="20"/>
              </w:rPr>
            </w:pPr>
            <w:r w:rsidRPr="00A25C74">
              <w:rPr>
                <w:sz w:val="20"/>
              </w:rPr>
              <w:t>To contribute to the implementation of WIGOS, including WIGOS Manual, and provide relevant advice and support to the chairperson of ICT-IOS</w:t>
            </w:r>
          </w:p>
        </w:tc>
        <w:tc>
          <w:tcPr>
            <w:tcW w:w="2340" w:type="dxa"/>
            <w:shd w:val="clear" w:color="auto" w:fill="auto"/>
          </w:tcPr>
          <w:p w:rsidR="00E67010" w:rsidRPr="00A25C74" w:rsidRDefault="00E67010" w:rsidP="00DE3CF8">
            <w:pPr>
              <w:rPr>
                <w:sz w:val="20"/>
              </w:rPr>
            </w:pPr>
            <w:r w:rsidRPr="00A25C74">
              <w:rPr>
                <w:sz w:val="20"/>
              </w:rPr>
              <w:t>Address relevant items of WIGOS Implementation Activities agreed by Congress XVI, and then ICG-WIGOS</w:t>
            </w:r>
          </w:p>
        </w:tc>
        <w:tc>
          <w:tcPr>
            <w:tcW w:w="1440" w:type="dxa"/>
            <w:shd w:val="clear" w:color="auto" w:fill="auto"/>
          </w:tcPr>
          <w:p w:rsidR="00E67010" w:rsidRPr="00A25C74" w:rsidRDefault="00E67010" w:rsidP="00DE3CF8">
            <w:pPr>
              <w:rPr>
                <w:sz w:val="20"/>
              </w:rPr>
            </w:pPr>
            <w:r w:rsidRPr="00A25C74">
              <w:rPr>
                <w:sz w:val="20"/>
              </w:rPr>
              <w:t>Relevant WIP activities addressed</w:t>
            </w:r>
          </w:p>
        </w:tc>
        <w:tc>
          <w:tcPr>
            <w:tcW w:w="1260" w:type="dxa"/>
            <w:shd w:val="clear" w:color="auto" w:fill="auto"/>
          </w:tcPr>
          <w:p w:rsidR="00E67010" w:rsidRPr="00A25C74" w:rsidRDefault="00E67010" w:rsidP="00DE3CF8">
            <w:pPr>
              <w:rPr>
                <w:sz w:val="20"/>
              </w:rPr>
            </w:pPr>
            <w:r w:rsidRPr="00A25C74">
              <w:rPr>
                <w:sz w:val="20"/>
              </w:rPr>
              <w:t>Meeting</w:t>
            </w:r>
          </w:p>
        </w:tc>
        <w:tc>
          <w:tcPr>
            <w:tcW w:w="900" w:type="dxa"/>
            <w:shd w:val="clear" w:color="auto" w:fill="auto"/>
          </w:tcPr>
          <w:p w:rsidR="00E67010" w:rsidRPr="00A25C74" w:rsidRDefault="00E67010" w:rsidP="00DE3CF8">
            <w:pPr>
              <w:rPr>
                <w:sz w:val="20"/>
              </w:rPr>
            </w:pPr>
            <w:r w:rsidRPr="00A25C74">
              <w:rPr>
                <w:sz w:val="20"/>
              </w:rPr>
              <w:t>Chair IPET-OSDE</w:t>
            </w:r>
          </w:p>
        </w:tc>
        <w:tc>
          <w:tcPr>
            <w:tcW w:w="1080" w:type="dxa"/>
            <w:shd w:val="clear" w:color="auto" w:fill="auto"/>
          </w:tcPr>
          <w:p w:rsidR="00E67010" w:rsidRPr="00A25C74" w:rsidRDefault="00E67010" w:rsidP="00DE3CF8">
            <w:pPr>
              <w:rPr>
                <w:sz w:val="20"/>
              </w:rPr>
            </w:pPr>
            <w:r w:rsidRPr="00A25C74">
              <w:rPr>
                <w:sz w:val="20"/>
              </w:rPr>
              <w:t>Ongoing</w:t>
            </w:r>
          </w:p>
        </w:tc>
        <w:tc>
          <w:tcPr>
            <w:tcW w:w="1260" w:type="dxa"/>
            <w:shd w:val="clear" w:color="auto" w:fill="auto"/>
          </w:tcPr>
          <w:p w:rsidR="00E67010" w:rsidRPr="00A25C74" w:rsidRDefault="00E67010" w:rsidP="00DE3CF8">
            <w:pPr>
              <w:rPr>
                <w:sz w:val="20"/>
              </w:rPr>
            </w:pPr>
            <w:r w:rsidRPr="00A25C74">
              <w:rPr>
                <w:sz w:val="20"/>
              </w:rPr>
              <w:t>ICG-WIGOS, IPET-WIFI</w:t>
            </w:r>
          </w:p>
        </w:tc>
        <w:tc>
          <w:tcPr>
            <w:tcW w:w="1080" w:type="dxa"/>
            <w:shd w:val="clear" w:color="auto" w:fill="auto"/>
          </w:tcPr>
          <w:p w:rsidR="00E67010" w:rsidRPr="00A25C74" w:rsidRDefault="00E67010" w:rsidP="00DE3CF8">
            <w:pPr>
              <w:rPr>
                <w:sz w:val="20"/>
              </w:rPr>
            </w:pPr>
          </w:p>
        </w:tc>
        <w:tc>
          <w:tcPr>
            <w:tcW w:w="1440" w:type="dxa"/>
            <w:shd w:val="clear" w:color="auto" w:fill="auto"/>
          </w:tcPr>
          <w:p w:rsidR="00E67010" w:rsidRDefault="00E67010" w:rsidP="00DE3CF8">
            <w:pPr>
              <w:rPr>
                <w:sz w:val="20"/>
              </w:rPr>
            </w:pPr>
            <w:r>
              <w:rPr>
                <w:sz w:val="20"/>
              </w:rPr>
              <w:t>OND Principles included in WIGOS Manual</w:t>
            </w:r>
          </w:p>
          <w:p w:rsidR="00E67010" w:rsidRDefault="00E67010" w:rsidP="00DE3CF8">
            <w:pPr>
              <w:rPr>
                <w:sz w:val="20"/>
              </w:rPr>
            </w:pPr>
          </w:p>
          <w:p w:rsidR="00E67010" w:rsidRDefault="00E67010" w:rsidP="00DE3CF8">
            <w:pPr>
              <w:rPr>
                <w:sz w:val="20"/>
              </w:rPr>
            </w:pPr>
            <w:r>
              <w:rPr>
                <w:sz w:val="20"/>
              </w:rPr>
              <w:t>OND Guidance addressing the principles under development</w:t>
            </w:r>
          </w:p>
          <w:p w:rsidR="00E67010" w:rsidRDefault="00E67010" w:rsidP="00DE3CF8">
            <w:pPr>
              <w:rPr>
                <w:sz w:val="20"/>
              </w:rPr>
            </w:pPr>
          </w:p>
          <w:p w:rsidR="00E67010" w:rsidRPr="00A25C74" w:rsidRDefault="00E67010" w:rsidP="00DE3CF8">
            <w:pPr>
              <w:rPr>
                <w:sz w:val="20"/>
              </w:rPr>
            </w:pPr>
            <w:r>
              <w:rPr>
                <w:sz w:val="20"/>
              </w:rPr>
              <w:t>Vision 2040 &amp; updated Vision 2025 to be discussed at IPET-OSDE-2</w:t>
            </w:r>
          </w:p>
        </w:tc>
      </w:tr>
      <w:tr w:rsidR="006B09FB" w:rsidRPr="00A25C74" w:rsidTr="00E67010">
        <w:trPr>
          <w:trHeight w:val="1800"/>
        </w:trPr>
        <w:tc>
          <w:tcPr>
            <w:tcW w:w="439" w:type="dxa"/>
            <w:shd w:val="clear" w:color="auto" w:fill="auto"/>
            <w:noWrap/>
          </w:tcPr>
          <w:p w:rsidR="006B09FB" w:rsidRPr="00A25C74" w:rsidRDefault="006B09FB" w:rsidP="00DE3CF8">
            <w:pPr>
              <w:rPr>
                <w:sz w:val="20"/>
              </w:rPr>
            </w:pPr>
          </w:p>
        </w:tc>
        <w:tc>
          <w:tcPr>
            <w:tcW w:w="746" w:type="dxa"/>
            <w:shd w:val="clear" w:color="auto" w:fill="auto"/>
          </w:tcPr>
          <w:p w:rsidR="006B09FB" w:rsidRPr="00A25C74" w:rsidRDefault="006B09FB" w:rsidP="00DE3CF8">
            <w:pPr>
              <w:rPr>
                <w:sz w:val="20"/>
              </w:rPr>
            </w:pPr>
          </w:p>
        </w:tc>
        <w:tc>
          <w:tcPr>
            <w:tcW w:w="1890" w:type="dxa"/>
            <w:shd w:val="clear" w:color="auto" w:fill="auto"/>
            <w:noWrap/>
          </w:tcPr>
          <w:p w:rsidR="006B09FB" w:rsidRPr="00A25C74" w:rsidRDefault="006B09FB" w:rsidP="00DE3CF8">
            <w:pPr>
              <w:rPr>
                <w:sz w:val="20"/>
              </w:rPr>
            </w:pPr>
            <w:r w:rsidRPr="00E67010">
              <w:rPr>
                <w:sz w:val="20"/>
              </w:rPr>
              <w:t>Deliver authoritative forecast and warning information to decision-making authorities at local, national, regional, and global levels as well as provide relevant hazard and risk analysis and assessment to assist DRM.</w:t>
            </w:r>
            <w:r w:rsidR="00490072">
              <w:rPr>
                <w:sz w:val="20"/>
              </w:rPr>
              <w:t xml:space="preserve"> (Cg-17: 3.2.33)</w:t>
            </w:r>
          </w:p>
        </w:tc>
        <w:tc>
          <w:tcPr>
            <w:tcW w:w="2340" w:type="dxa"/>
            <w:shd w:val="clear" w:color="auto" w:fill="auto"/>
          </w:tcPr>
          <w:p w:rsidR="006B09FB" w:rsidRPr="00A25C74" w:rsidRDefault="006B09FB" w:rsidP="006B09FB">
            <w:pPr>
              <w:rPr>
                <w:sz w:val="20"/>
              </w:rPr>
            </w:pPr>
            <w:r w:rsidRPr="00E67010">
              <w:rPr>
                <w:sz w:val="20"/>
              </w:rPr>
              <w:t>Address WMO core mandate to assist members in protecting lives and property through the provision of accurate and timely forecast and warning information.</w:t>
            </w:r>
          </w:p>
        </w:tc>
        <w:tc>
          <w:tcPr>
            <w:tcW w:w="1440" w:type="dxa"/>
            <w:shd w:val="clear" w:color="auto" w:fill="auto"/>
          </w:tcPr>
          <w:p w:rsidR="006B09FB" w:rsidRPr="00A25C74" w:rsidRDefault="006B09FB" w:rsidP="00DE3CF8">
            <w:pPr>
              <w:rPr>
                <w:sz w:val="20"/>
              </w:rPr>
            </w:pPr>
            <w:r w:rsidRPr="00E67010">
              <w:rPr>
                <w:sz w:val="20"/>
              </w:rPr>
              <w:t>Authoritative forecasts and warnings</w:t>
            </w:r>
          </w:p>
        </w:tc>
        <w:tc>
          <w:tcPr>
            <w:tcW w:w="1260" w:type="dxa"/>
            <w:shd w:val="clear" w:color="auto" w:fill="auto"/>
          </w:tcPr>
          <w:p w:rsidR="006B09FB" w:rsidRPr="00A25C74" w:rsidRDefault="006B09FB" w:rsidP="00DE3CF8">
            <w:pPr>
              <w:rPr>
                <w:sz w:val="20"/>
              </w:rPr>
            </w:pPr>
          </w:p>
        </w:tc>
        <w:tc>
          <w:tcPr>
            <w:tcW w:w="900" w:type="dxa"/>
            <w:shd w:val="clear" w:color="auto" w:fill="auto"/>
          </w:tcPr>
          <w:p w:rsidR="006B09FB" w:rsidRPr="00A25C74" w:rsidRDefault="006B09FB" w:rsidP="00DE3CF8">
            <w:pPr>
              <w:rPr>
                <w:sz w:val="20"/>
              </w:rPr>
            </w:pPr>
          </w:p>
        </w:tc>
        <w:tc>
          <w:tcPr>
            <w:tcW w:w="1080" w:type="dxa"/>
            <w:shd w:val="clear" w:color="auto" w:fill="auto"/>
          </w:tcPr>
          <w:p w:rsidR="006B09FB" w:rsidRPr="00A25C74" w:rsidRDefault="006B09FB" w:rsidP="00DE3CF8">
            <w:pPr>
              <w:rPr>
                <w:sz w:val="20"/>
              </w:rPr>
            </w:pPr>
            <w:r>
              <w:rPr>
                <w:sz w:val="20"/>
              </w:rPr>
              <w:t>ongoing</w:t>
            </w:r>
          </w:p>
        </w:tc>
        <w:tc>
          <w:tcPr>
            <w:tcW w:w="1260" w:type="dxa"/>
            <w:shd w:val="clear" w:color="auto" w:fill="auto"/>
          </w:tcPr>
          <w:p w:rsidR="006B09FB" w:rsidRPr="00A25C74" w:rsidRDefault="006B09FB" w:rsidP="00DE3CF8">
            <w:pPr>
              <w:rPr>
                <w:sz w:val="20"/>
              </w:rPr>
            </w:pPr>
          </w:p>
        </w:tc>
        <w:tc>
          <w:tcPr>
            <w:tcW w:w="1080" w:type="dxa"/>
            <w:shd w:val="clear" w:color="auto" w:fill="auto"/>
          </w:tcPr>
          <w:p w:rsidR="006B09FB" w:rsidRPr="00A25C74" w:rsidRDefault="006B09FB" w:rsidP="00DE3CF8">
            <w:pPr>
              <w:rPr>
                <w:sz w:val="20"/>
              </w:rPr>
            </w:pPr>
          </w:p>
        </w:tc>
        <w:tc>
          <w:tcPr>
            <w:tcW w:w="1440" w:type="dxa"/>
            <w:shd w:val="clear" w:color="auto" w:fill="auto"/>
          </w:tcPr>
          <w:p w:rsidR="006B09FB" w:rsidRDefault="006B09FB" w:rsidP="00DE3CF8">
            <w:pPr>
              <w:rPr>
                <w:sz w:val="20"/>
              </w:rPr>
            </w:pPr>
          </w:p>
        </w:tc>
      </w:tr>
      <w:tr w:rsidR="006B09FB" w:rsidRPr="00A25C74" w:rsidTr="00E67010">
        <w:trPr>
          <w:trHeight w:val="1800"/>
        </w:trPr>
        <w:tc>
          <w:tcPr>
            <w:tcW w:w="439" w:type="dxa"/>
            <w:shd w:val="clear" w:color="auto" w:fill="auto"/>
            <w:noWrap/>
          </w:tcPr>
          <w:p w:rsidR="006B09FB" w:rsidRPr="00A25C74" w:rsidRDefault="006B09FB" w:rsidP="00DE3CF8">
            <w:pPr>
              <w:rPr>
                <w:sz w:val="20"/>
              </w:rPr>
            </w:pPr>
          </w:p>
        </w:tc>
        <w:tc>
          <w:tcPr>
            <w:tcW w:w="746" w:type="dxa"/>
            <w:shd w:val="clear" w:color="auto" w:fill="auto"/>
          </w:tcPr>
          <w:p w:rsidR="006B09FB" w:rsidRPr="00A25C74" w:rsidRDefault="006B09FB" w:rsidP="00DE3CF8">
            <w:pPr>
              <w:rPr>
                <w:sz w:val="20"/>
              </w:rPr>
            </w:pPr>
          </w:p>
        </w:tc>
        <w:tc>
          <w:tcPr>
            <w:tcW w:w="1890" w:type="dxa"/>
            <w:shd w:val="clear" w:color="auto" w:fill="auto"/>
            <w:noWrap/>
          </w:tcPr>
          <w:p w:rsidR="006B09FB" w:rsidRDefault="00490072" w:rsidP="00490072">
            <w:pPr>
              <w:rPr>
                <w:sz w:val="20"/>
              </w:rPr>
            </w:pPr>
            <w:r>
              <w:rPr>
                <w:sz w:val="20"/>
              </w:rPr>
              <w:t>Contribute to the d</w:t>
            </w:r>
            <w:r w:rsidR="006B09FB" w:rsidRPr="00E67010">
              <w:rPr>
                <w:sz w:val="20"/>
              </w:rPr>
              <w:t>evelop</w:t>
            </w:r>
            <w:r>
              <w:rPr>
                <w:sz w:val="20"/>
              </w:rPr>
              <w:t>ment of</w:t>
            </w:r>
            <w:r w:rsidR="006B09FB" w:rsidRPr="00E67010">
              <w:rPr>
                <w:sz w:val="20"/>
              </w:rPr>
              <w:t xml:space="preserve"> a WMO DRR Roadmap of prioritized and realistically achievable activities and deliverables, that are consistent with the WMO Strategic and Operating Plans, as well as the work plans for relevant WMO Programmes and projects”</w:t>
            </w:r>
          </w:p>
          <w:p w:rsidR="00490072" w:rsidRPr="00A25C74" w:rsidRDefault="00490072" w:rsidP="00490072">
            <w:pPr>
              <w:rPr>
                <w:sz w:val="20"/>
              </w:rPr>
            </w:pPr>
            <w:r>
              <w:rPr>
                <w:sz w:val="20"/>
              </w:rPr>
              <w:t xml:space="preserve">(Cg-17 </w:t>
            </w:r>
            <w:r w:rsidR="00306598">
              <w:rPr>
                <w:sz w:val="20"/>
              </w:rPr>
              <w:t xml:space="preserve">3.2.7, </w:t>
            </w:r>
            <w:r>
              <w:rPr>
                <w:sz w:val="20"/>
              </w:rPr>
              <w:t>3.2.37, 3.2.40)</w:t>
            </w:r>
          </w:p>
        </w:tc>
        <w:tc>
          <w:tcPr>
            <w:tcW w:w="2340" w:type="dxa"/>
            <w:shd w:val="clear" w:color="auto" w:fill="auto"/>
          </w:tcPr>
          <w:p w:rsidR="006B09FB" w:rsidRPr="00A25C74" w:rsidRDefault="00490072" w:rsidP="00490072">
            <w:pPr>
              <w:rPr>
                <w:sz w:val="20"/>
              </w:rPr>
            </w:pPr>
            <w:r>
              <w:rPr>
                <w:sz w:val="20"/>
              </w:rPr>
              <w:t>R</w:t>
            </w:r>
            <w:r w:rsidR="006B09FB" w:rsidRPr="00A25C74">
              <w:rPr>
                <w:sz w:val="20"/>
              </w:rPr>
              <w:t>elevant items of</w:t>
            </w:r>
            <w:r w:rsidR="006B09FB" w:rsidRPr="00E67010">
              <w:rPr>
                <w:sz w:val="20"/>
              </w:rPr>
              <w:t xml:space="preserve"> Resolution 8 (EC-66)</w:t>
            </w:r>
            <w:r>
              <w:rPr>
                <w:sz w:val="20"/>
              </w:rPr>
              <w:t xml:space="preserve"> addressed.</w:t>
            </w:r>
            <w:r w:rsidR="006B09FB" w:rsidRPr="00E67010">
              <w:rPr>
                <w:sz w:val="20"/>
              </w:rPr>
              <w:t xml:space="preserve"> </w:t>
            </w:r>
          </w:p>
        </w:tc>
        <w:tc>
          <w:tcPr>
            <w:tcW w:w="1440" w:type="dxa"/>
            <w:shd w:val="clear" w:color="auto" w:fill="auto"/>
          </w:tcPr>
          <w:p w:rsidR="006B09FB" w:rsidRPr="00A25C74" w:rsidRDefault="006B09FB" w:rsidP="00DE3CF8">
            <w:pPr>
              <w:rPr>
                <w:sz w:val="20"/>
              </w:rPr>
            </w:pPr>
            <w:r>
              <w:rPr>
                <w:sz w:val="20"/>
              </w:rPr>
              <w:t>DRR Roadmap</w:t>
            </w:r>
          </w:p>
        </w:tc>
        <w:tc>
          <w:tcPr>
            <w:tcW w:w="1260" w:type="dxa"/>
            <w:shd w:val="clear" w:color="auto" w:fill="auto"/>
          </w:tcPr>
          <w:p w:rsidR="006B09FB" w:rsidRPr="00A25C74" w:rsidRDefault="00490072" w:rsidP="00E67010">
            <w:pPr>
              <w:rPr>
                <w:sz w:val="20"/>
              </w:rPr>
            </w:pPr>
            <w:r>
              <w:rPr>
                <w:sz w:val="20"/>
              </w:rPr>
              <w:t>TBD by CBS</w:t>
            </w:r>
          </w:p>
        </w:tc>
        <w:tc>
          <w:tcPr>
            <w:tcW w:w="900" w:type="dxa"/>
            <w:shd w:val="clear" w:color="auto" w:fill="auto"/>
          </w:tcPr>
          <w:p w:rsidR="006B09FB" w:rsidRPr="00A25C74" w:rsidRDefault="006B09FB" w:rsidP="00DE3CF8">
            <w:pPr>
              <w:rPr>
                <w:sz w:val="20"/>
              </w:rPr>
            </w:pPr>
            <w:r w:rsidRPr="00E67010">
              <w:rPr>
                <w:sz w:val="20"/>
              </w:rPr>
              <w:t>Contributing</w:t>
            </w:r>
          </w:p>
        </w:tc>
        <w:tc>
          <w:tcPr>
            <w:tcW w:w="1080" w:type="dxa"/>
            <w:shd w:val="clear" w:color="auto" w:fill="auto"/>
          </w:tcPr>
          <w:p w:rsidR="006B09FB" w:rsidRDefault="006B09FB" w:rsidP="006B09FB">
            <w:pPr>
              <w:tabs>
                <w:tab w:val="clear" w:pos="1134"/>
              </w:tabs>
              <w:spacing w:after="60"/>
              <w:jc w:val="left"/>
              <w:rPr>
                <w:sz w:val="18"/>
                <w:szCs w:val="18"/>
              </w:rPr>
            </w:pPr>
            <w:r w:rsidRPr="006B09FB">
              <w:rPr>
                <w:sz w:val="18"/>
                <w:szCs w:val="18"/>
              </w:rPr>
              <w:t xml:space="preserve">Meeting of the EC WG on DRR planned for </w:t>
            </w:r>
            <w:r w:rsidR="00490072">
              <w:rPr>
                <w:sz w:val="18"/>
                <w:szCs w:val="18"/>
              </w:rPr>
              <w:t>4</w:t>
            </w:r>
            <w:r w:rsidRPr="006B09FB">
              <w:rPr>
                <w:sz w:val="18"/>
                <w:szCs w:val="18"/>
              </w:rPr>
              <w:t>-7</w:t>
            </w:r>
            <w:r w:rsidR="007A6644">
              <w:rPr>
                <w:sz w:val="18"/>
                <w:szCs w:val="18"/>
              </w:rPr>
              <w:t xml:space="preserve"> </w:t>
            </w:r>
            <w:r w:rsidRPr="006B09FB">
              <w:rPr>
                <w:sz w:val="18"/>
                <w:szCs w:val="18"/>
              </w:rPr>
              <w:t xml:space="preserve">April 2016 </w:t>
            </w:r>
          </w:p>
          <w:p w:rsidR="007A6644" w:rsidRPr="006B09FB" w:rsidRDefault="007A6644" w:rsidP="006B09FB">
            <w:pPr>
              <w:tabs>
                <w:tab w:val="clear" w:pos="1134"/>
              </w:tabs>
              <w:spacing w:after="60"/>
              <w:jc w:val="left"/>
              <w:rPr>
                <w:sz w:val="18"/>
                <w:szCs w:val="18"/>
              </w:rPr>
            </w:pPr>
          </w:p>
          <w:p w:rsidR="006B09FB" w:rsidRPr="00A25C74" w:rsidRDefault="006B09FB" w:rsidP="006B09FB">
            <w:pPr>
              <w:rPr>
                <w:sz w:val="20"/>
              </w:rPr>
            </w:pPr>
            <w:r>
              <w:rPr>
                <w:sz w:val="18"/>
                <w:szCs w:val="18"/>
              </w:rPr>
              <w:t>EC-68 on 15-24 June 2016</w:t>
            </w:r>
          </w:p>
        </w:tc>
        <w:tc>
          <w:tcPr>
            <w:tcW w:w="1260" w:type="dxa"/>
            <w:shd w:val="clear" w:color="auto" w:fill="auto"/>
          </w:tcPr>
          <w:p w:rsidR="006B09FB" w:rsidRPr="00A25C74" w:rsidRDefault="006B09FB" w:rsidP="00DE3CF8">
            <w:pPr>
              <w:rPr>
                <w:sz w:val="20"/>
              </w:rPr>
            </w:pPr>
          </w:p>
        </w:tc>
        <w:tc>
          <w:tcPr>
            <w:tcW w:w="1080" w:type="dxa"/>
            <w:shd w:val="clear" w:color="auto" w:fill="auto"/>
          </w:tcPr>
          <w:p w:rsidR="006B09FB" w:rsidRPr="00A25C74" w:rsidRDefault="006B09FB" w:rsidP="00DE3CF8">
            <w:pPr>
              <w:rPr>
                <w:sz w:val="20"/>
              </w:rPr>
            </w:pPr>
          </w:p>
        </w:tc>
        <w:tc>
          <w:tcPr>
            <w:tcW w:w="1440" w:type="dxa"/>
            <w:shd w:val="clear" w:color="auto" w:fill="auto"/>
          </w:tcPr>
          <w:p w:rsidR="006B09FB" w:rsidRDefault="00490072" w:rsidP="00E67010">
            <w:pPr>
              <w:rPr>
                <w:sz w:val="20"/>
              </w:rPr>
            </w:pPr>
            <w:r>
              <w:rPr>
                <w:sz w:val="20"/>
              </w:rPr>
              <w:t>Updated drafts for comment are available on the DRR Programme homepage</w:t>
            </w:r>
          </w:p>
        </w:tc>
      </w:tr>
      <w:tr w:rsidR="006B09FB" w:rsidRPr="00A25C74" w:rsidTr="00E67010">
        <w:trPr>
          <w:trHeight w:val="1800"/>
        </w:trPr>
        <w:tc>
          <w:tcPr>
            <w:tcW w:w="439" w:type="dxa"/>
            <w:shd w:val="clear" w:color="auto" w:fill="auto"/>
            <w:noWrap/>
          </w:tcPr>
          <w:p w:rsidR="006B09FB" w:rsidRPr="00A25C74" w:rsidRDefault="006B09FB" w:rsidP="00DE3CF8">
            <w:pPr>
              <w:rPr>
                <w:sz w:val="20"/>
              </w:rPr>
            </w:pPr>
          </w:p>
        </w:tc>
        <w:tc>
          <w:tcPr>
            <w:tcW w:w="746" w:type="dxa"/>
            <w:shd w:val="clear" w:color="auto" w:fill="auto"/>
          </w:tcPr>
          <w:p w:rsidR="006B09FB" w:rsidRPr="00A25C74" w:rsidRDefault="006B09FB" w:rsidP="00DE3CF8">
            <w:pPr>
              <w:rPr>
                <w:sz w:val="20"/>
              </w:rPr>
            </w:pPr>
          </w:p>
        </w:tc>
        <w:tc>
          <w:tcPr>
            <w:tcW w:w="1890" w:type="dxa"/>
            <w:shd w:val="clear" w:color="auto" w:fill="auto"/>
            <w:noWrap/>
          </w:tcPr>
          <w:p w:rsidR="006B09FB" w:rsidRPr="00A25C74" w:rsidRDefault="006B09FB" w:rsidP="00DE3CF8">
            <w:pPr>
              <w:rPr>
                <w:sz w:val="20"/>
              </w:rPr>
            </w:pPr>
            <w:r w:rsidRPr="00E67010">
              <w:rPr>
                <w:sz w:val="20"/>
              </w:rPr>
              <w:t>Assist members in delivering better DRR Services</w:t>
            </w:r>
            <w:r w:rsidR="00490072">
              <w:rPr>
                <w:sz w:val="20"/>
              </w:rPr>
              <w:t xml:space="preserve"> (Cg-17: 3.2.34-35</w:t>
            </w:r>
            <w:r w:rsidR="005163D6">
              <w:rPr>
                <w:sz w:val="20"/>
              </w:rPr>
              <w:t>, 3.2.18)</w:t>
            </w:r>
            <w:r w:rsidR="00490072">
              <w:rPr>
                <w:sz w:val="20"/>
              </w:rPr>
              <w:t>)</w:t>
            </w:r>
          </w:p>
        </w:tc>
        <w:tc>
          <w:tcPr>
            <w:tcW w:w="2340" w:type="dxa"/>
            <w:shd w:val="clear" w:color="auto" w:fill="auto"/>
          </w:tcPr>
          <w:p w:rsidR="006B09FB" w:rsidRPr="00A25C74" w:rsidRDefault="00490072" w:rsidP="00DE3CF8">
            <w:pPr>
              <w:rPr>
                <w:sz w:val="20"/>
              </w:rPr>
            </w:pPr>
            <w:r>
              <w:rPr>
                <w:sz w:val="20"/>
              </w:rPr>
              <w:t xml:space="preserve">Improved WMO DRR Roadmap </w:t>
            </w:r>
          </w:p>
        </w:tc>
        <w:tc>
          <w:tcPr>
            <w:tcW w:w="1440" w:type="dxa"/>
            <w:shd w:val="clear" w:color="auto" w:fill="auto"/>
          </w:tcPr>
          <w:p w:rsidR="006B09FB" w:rsidRPr="00A25C74" w:rsidRDefault="00490072" w:rsidP="00490072">
            <w:pPr>
              <w:rPr>
                <w:sz w:val="20"/>
              </w:rPr>
            </w:pPr>
            <w:r>
              <w:rPr>
                <w:sz w:val="20"/>
              </w:rPr>
              <w:t xml:space="preserve">Better alignment of WMO guidelines and knowledge products with DRR Roadmap </w:t>
            </w:r>
          </w:p>
        </w:tc>
        <w:tc>
          <w:tcPr>
            <w:tcW w:w="1260" w:type="dxa"/>
            <w:shd w:val="clear" w:color="auto" w:fill="auto"/>
          </w:tcPr>
          <w:p w:rsidR="006B09FB" w:rsidRPr="00A25C74" w:rsidRDefault="006B09FB" w:rsidP="00490072">
            <w:pPr>
              <w:rPr>
                <w:sz w:val="20"/>
              </w:rPr>
            </w:pPr>
            <w:r w:rsidRPr="00E67010">
              <w:rPr>
                <w:sz w:val="20"/>
              </w:rPr>
              <w:t>Collect, review and synthesize exis</w:t>
            </w:r>
            <w:r w:rsidR="00490072">
              <w:rPr>
                <w:sz w:val="20"/>
              </w:rPr>
              <w:t xml:space="preserve">ting guidelines, lessons learnt, </w:t>
            </w:r>
            <w:r w:rsidR="005163D6">
              <w:rPr>
                <w:sz w:val="20"/>
              </w:rPr>
              <w:t xml:space="preserve">training material to </w:t>
            </w:r>
            <w:r w:rsidR="00490072">
              <w:rPr>
                <w:sz w:val="20"/>
              </w:rPr>
              <w:t>find</w:t>
            </w:r>
            <w:r w:rsidRPr="00E67010">
              <w:rPr>
                <w:sz w:val="20"/>
              </w:rPr>
              <w:t xml:space="preserve"> gaps</w:t>
            </w:r>
            <w:r w:rsidR="00490072">
              <w:rPr>
                <w:sz w:val="20"/>
              </w:rPr>
              <w:t xml:space="preserve"> which need to be filled.</w:t>
            </w:r>
          </w:p>
        </w:tc>
        <w:tc>
          <w:tcPr>
            <w:tcW w:w="900" w:type="dxa"/>
            <w:shd w:val="clear" w:color="auto" w:fill="auto"/>
          </w:tcPr>
          <w:p w:rsidR="006B09FB" w:rsidRPr="00A25C74" w:rsidRDefault="006B09FB" w:rsidP="00DE3CF8">
            <w:pPr>
              <w:rPr>
                <w:sz w:val="20"/>
              </w:rPr>
            </w:pPr>
          </w:p>
        </w:tc>
        <w:tc>
          <w:tcPr>
            <w:tcW w:w="1080" w:type="dxa"/>
            <w:shd w:val="clear" w:color="auto" w:fill="auto"/>
          </w:tcPr>
          <w:p w:rsidR="006B09FB" w:rsidRPr="00A25C74" w:rsidRDefault="006B09FB" w:rsidP="00DE3CF8">
            <w:pPr>
              <w:rPr>
                <w:sz w:val="20"/>
              </w:rPr>
            </w:pPr>
          </w:p>
        </w:tc>
        <w:tc>
          <w:tcPr>
            <w:tcW w:w="1260" w:type="dxa"/>
            <w:shd w:val="clear" w:color="auto" w:fill="auto"/>
          </w:tcPr>
          <w:p w:rsidR="006B09FB" w:rsidRPr="00A25C74" w:rsidRDefault="006B09FB" w:rsidP="00DE3CF8">
            <w:pPr>
              <w:rPr>
                <w:sz w:val="20"/>
              </w:rPr>
            </w:pPr>
          </w:p>
        </w:tc>
        <w:tc>
          <w:tcPr>
            <w:tcW w:w="1080" w:type="dxa"/>
            <w:shd w:val="clear" w:color="auto" w:fill="auto"/>
          </w:tcPr>
          <w:p w:rsidR="006B09FB" w:rsidRPr="00A25C74" w:rsidRDefault="006B09FB" w:rsidP="00DE3CF8">
            <w:pPr>
              <w:rPr>
                <w:sz w:val="20"/>
              </w:rPr>
            </w:pPr>
          </w:p>
        </w:tc>
        <w:tc>
          <w:tcPr>
            <w:tcW w:w="1440" w:type="dxa"/>
            <w:shd w:val="clear" w:color="auto" w:fill="auto"/>
          </w:tcPr>
          <w:p w:rsidR="006B09FB" w:rsidRDefault="006B09FB" w:rsidP="00DE3CF8">
            <w:pPr>
              <w:rPr>
                <w:sz w:val="20"/>
              </w:rPr>
            </w:pPr>
          </w:p>
        </w:tc>
      </w:tr>
      <w:tr w:rsidR="007A6644" w:rsidRPr="00A25C74" w:rsidTr="00E67010">
        <w:trPr>
          <w:trHeight w:val="1800"/>
        </w:trPr>
        <w:tc>
          <w:tcPr>
            <w:tcW w:w="439" w:type="dxa"/>
            <w:shd w:val="clear" w:color="auto" w:fill="auto"/>
            <w:noWrap/>
          </w:tcPr>
          <w:p w:rsidR="007A6644" w:rsidRPr="00A25C74" w:rsidRDefault="007A6644" w:rsidP="00DE3CF8">
            <w:pPr>
              <w:rPr>
                <w:sz w:val="20"/>
              </w:rPr>
            </w:pPr>
          </w:p>
        </w:tc>
        <w:tc>
          <w:tcPr>
            <w:tcW w:w="746" w:type="dxa"/>
            <w:shd w:val="clear" w:color="auto" w:fill="auto"/>
          </w:tcPr>
          <w:p w:rsidR="007A6644" w:rsidRPr="00A25C74" w:rsidRDefault="007A6644" w:rsidP="00DE3CF8">
            <w:pPr>
              <w:rPr>
                <w:sz w:val="20"/>
              </w:rPr>
            </w:pPr>
          </w:p>
        </w:tc>
        <w:tc>
          <w:tcPr>
            <w:tcW w:w="1890" w:type="dxa"/>
            <w:shd w:val="clear" w:color="auto" w:fill="auto"/>
            <w:noWrap/>
          </w:tcPr>
          <w:p w:rsidR="007A6644" w:rsidRPr="006B09FB" w:rsidRDefault="007A6644" w:rsidP="006B09FB">
            <w:pPr>
              <w:rPr>
                <w:sz w:val="20"/>
              </w:rPr>
            </w:pPr>
            <w:r>
              <w:rPr>
                <w:sz w:val="20"/>
              </w:rPr>
              <w:t>Assist Members in the effective implementation of the Sendai Framework Agreement (Cg-17: 3.2.39</w:t>
            </w:r>
            <w:r w:rsidR="004250F9">
              <w:rPr>
                <w:sz w:val="20"/>
              </w:rPr>
              <w:t>, 3.2.64</w:t>
            </w:r>
            <w:r w:rsidR="0000420F">
              <w:rPr>
                <w:sz w:val="20"/>
              </w:rPr>
              <w:t>, Resolution 10</w:t>
            </w:r>
            <w:r>
              <w:rPr>
                <w:sz w:val="20"/>
              </w:rPr>
              <w:t xml:space="preserve">) </w:t>
            </w:r>
          </w:p>
        </w:tc>
        <w:tc>
          <w:tcPr>
            <w:tcW w:w="2340" w:type="dxa"/>
            <w:shd w:val="clear" w:color="auto" w:fill="auto"/>
          </w:tcPr>
          <w:p w:rsidR="007A6644" w:rsidRPr="00E67010" w:rsidRDefault="00306598" w:rsidP="00DE3CF8">
            <w:pPr>
              <w:rPr>
                <w:sz w:val="20"/>
              </w:rPr>
            </w:pPr>
            <w:r>
              <w:rPr>
                <w:sz w:val="20"/>
              </w:rPr>
              <w:t>Members implementation of the Sendai Framework Agreement</w:t>
            </w:r>
          </w:p>
        </w:tc>
        <w:tc>
          <w:tcPr>
            <w:tcW w:w="1440" w:type="dxa"/>
            <w:shd w:val="clear" w:color="auto" w:fill="auto"/>
          </w:tcPr>
          <w:p w:rsidR="007A6644" w:rsidRPr="00E67010" w:rsidRDefault="007A6644" w:rsidP="004250F9">
            <w:pPr>
              <w:rPr>
                <w:sz w:val="20"/>
              </w:rPr>
            </w:pPr>
            <w:r>
              <w:rPr>
                <w:sz w:val="20"/>
              </w:rPr>
              <w:t xml:space="preserve">Through </w:t>
            </w:r>
            <w:r w:rsidR="004250F9">
              <w:rPr>
                <w:sz w:val="20"/>
              </w:rPr>
              <w:t xml:space="preserve">encouragement of members to develop a shared approach and </w:t>
            </w:r>
            <w:r>
              <w:rPr>
                <w:sz w:val="20"/>
              </w:rPr>
              <w:t xml:space="preserve">development </w:t>
            </w:r>
            <w:r>
              <w:rPr>
                <w:sz w:val="20"/>
              </w:rPr>
              <w:lastRenderedPageBreak/>
              <w:t>of DRR knowledge products, Coordinated capacity development projects, engaging in multi-stakeholder partnerships</w:t>
            </w:r>
          </w:p>
        </w:tc>
        <w:tc>
          <w:tcPr>
            <w:tcW w:w="1260" w:type="dxa"/>
            <w:shd w:val="clear" w:color="auto" w:fill="auto"/>
          </w:tcPr>
          <w:p w:rsidR="007A6644" w:rsidRDefault="007A6644" w:rsidP="006B09FB">
            <w:pPr>
              <w:rPr>
                <w:sz w:val="18"/>
                <w:szCs w:val="18"/>
              </w:rPr>
            </w:pPr>
            <w:r>
              <w:rPr>
                <w:sz w:val="20"/>
              </w:rPr>
              <w:lastRenderedPageBreak/>
              <w:t>TBD by CBS</w:t>
            </w:r>
          </w:p>
        </w:tc>
        <w:tc>
          <w:tcPr>
            <w:tcW w:w="900" w:type="dxa"/>
            <w:shd w:val="clear" w:color="auto" w:fill="auto"/>
          </w:tcPr>
          <w:p w:rsidR="007A6644" w:rsidRPr="00A25C74" w:rsidRDefault="007A6644" w:rsidP="00DE3CF8">
            <w:pPr>
              <w:rPr>
                <w:sz w:val="20"/>
              </w:rPr>
            </w:pPr>
          </w:p>
        </w:tc>
        <w:tc>
          <w:tcPr>
            <w:tcW w:w="1080" w:type="dxa"/>
            <w:shd w:val="clear" w:color="auto" w:fill="auto"/>
          </w:tcPr>
          <w:p w:rsidR="007A6644" w:rsidRDefault="007A6644" w:rsidP="006B09FB">
            <w:pPr>
              <w:rPr>
                <w:sz w:val="18"/>
                <w:szCs w:val="18"/>
              </w:rPr>
            </w:pPr>
          </w:p>
        </w:tc>
        <w:tc>
          <w:tcPr>
            <w:tcW w:w="1260" w:type="dxa"/>
            <w:shd w:val="clear" w:color="auto" w:fill="auto"/>
          </w:tcPr>
          <w:p w:rsidR="007A6644" w:rsidRPr="00A25C74" w:rsidRDefault="007A6644" w:rsidP="00DE3CF8">
            <w:pPr>
              <w:rPr>
                <w:sz w:val="20"/>
              </w:rPr>
            </w:pPr>
          </w:p>
        </w:tc>
        <w:tc>
          <w:tcPr>
            <w:tcW w:w="1080" w:type="dxa"/>
            <w:shd w:val="clear" w:color="auto" w:fill="auto"/>
          </w:tcPr>
          <w:p w:rsidR="007A6644" w:rsidRPr="00A25C74" w:rsidRDefault="007A6644" w:rsidP="00DE3CF8">
            <w:pPr>
              <w:rPr>
                <w:sz w:val="20"/>
              </w:rPr>
            </w:pPr>
          </w:p>
        </w:tc>
        <w:tc>
          <w:tcPr>
            <w:tcW w:w="1440" w:type="dxa"/>
            <w:shd w:val="clear" w:color="auto" w:fill="auto"/>
          </w:tcPr>
          <w:p w:rsidR="007A6644" w:rsidRDefault="007A6644" w:rsidP="00DE3CF8">
            <w:pPr>
              <w:rPr>
                <w:sz w:val="20"/>
              </w:rPr>
            </w:pPr>
          </w:p>
        </w:tc>
      </w:tr>
      <w:tr w:rsidR="00306598" w:rsidRPr="00A25C74" w:rsidTr="00E67010">
        <w:trPr>
          <w:trHeight w:val="1800"/>
        </w:trPr>
        <w:tc>
          <w:tcPr>
            <w:tcW w:w="439" w:type="dxa"/>
            <w:shd w:val="clear" w:color="auto" w:fill="auto"/>
            <w:noWrap/>
          </w:tcPr>
          <w:p w:rsidR="00306598" w:rsidRPr="00A25C74" w:rsidRDefault="00306598" w:rsidP="00DE3CF8">
            <w:pPr>
              <w:rPr>
                <w:sz w:val="20"/>
              </w:rPr>
            </w:pPr>
          </w:p>
        </w:tc>
        <w:tc>
          <w:tcPr>
            <w:tcW w:w="746" w:type="dxa"/>
            <w:shd w:val="clear" w:color="auto" w:fill="auto"/>
          </w:tcPr>
          <w:p w:rsidR="00306598" w:rsidRPr="00A25C74" w:rsidRDefault="00306598" w:rsidP="00DE3CF8">
            <w:pPr>
              <w:rPr>
                <w:sz w:val="20"/>
              </w:rPr>
            </w:pPr>
          </w:p>
        </w:tc>
        <w:tc>
          <w:tcPr>
            <w:tcW w:w="1890" w:type="dxa"/>
            <w:shd w:val="clear" w:color="auto" w:fill="auto"/>
            <w:noWrap/>
          </w:tcPr>
          <w:p w:rsidR="00306598" w:rsidRPr="006B09FB" w:rsidRDefault="00306598" w:rsidP="00306598">
            <w:pPr>
              <w:rPr>
                <w:sz w:val="20"/>
              </w:rPr>
            </w:pPr>
            <w:r>
              <w:rPr>
                <w:sz w:val="20"/>
              </w:rPr>
              <w:t>Coordination of WMO’s response to Members requests for assistance (Cg-17: 3.2.25)</w:t>
            </w:r>
          </w:p>
        </w:tc>
        <w:tc>
          <w:tcPr>
            <w:tcW w:w="2340" w:type="dxa"/>
            <w:shd w:val="clear" w:color="auto" w:fill="auto"/>
          </w:tcPr>
          <w:p w:rsidR="00306598" w:rsidRPr="00E67010" w:rsidRDefault="00306598" w:rsidP="00DE3CF8">
            <w:pPr>
              <w:rPr>
                <w:sz w:val="20"/>
              </w:rPr>
            </w:pPr>
            <w:r>
              <w:rPr>
                <w:sz w:val="20"/>
              </w:rPr>
              <w:t>More effective response to Members requests for assistance</w:t>
            </w:r>
          </w:p>
        </w:tc>
        <w:tc>
          <w:tcPr>
            <w:tcW w:w="1440" w:type="dxa"/>
            <w:shd w:val="clear" w:color="auto" w:fill="auto"/>
          </w:tcPr>
          <w:p w:rsidR="00306598" w:rsidRPr="00E67010" w:rsidRDefault="00306598" w:rsidP="00DE3CF8">
            <w:pPr>
              <w:rPr>
                <w:sz w:val="20"/>
              </w:rPr>
            </w:pPr>
            <w:r>
              <w:rPr>
                <w:sz w:val="20"/>
              </w:rPr>
              <w:t xml:space="preserve">Development of SOPs, or other guidelines, helpdesk, </w:t>
            </w:r>
            <w:proofErr w:type="spellStart"/>
            <w:r>
              <w:rPr>
                <w:sz w:val="20"/>
              </w:rPr>
              <w:t>etc</w:t>
            </w:r>
            <w:proofErr w:type="spellEnd"/>
          </w:p>
        </w:tc>
        <w:tc>
          <w:tcPr>
            <w:tcW w:w="1260" w:type="dxa"/>
            <w:shd w:val="clear" w:color="auto" w:fill="auto"/>
          </w:tcPr>
          <w:p w:rsidR="00306598" w:rsidRDefault="00306598" w:rsidP="006B09FB">
            <w:pPr>
              <w:rPr>
                <w:sz w:val="18"/>
                <w:szCs w:val="18"/>
              </w:rPr>
            </w:pPr>
          </w:p>
        </w:tc>
        <w:tc>
          <w:tcPr>
            <w:tcW w:w="900" w:type="dxa"/>
            <w:shd w:val="clear" w:color="auto" w:fill="auto"/>
          </w:tcPr>
          <w:p w:rsidR="00306598" w:rsidRPr="00A25C74" w:rsidRDefault="00306598" w:rsidP="00DE3CF8">
            <w:pPr>
              <w:rPr>
                <w:sz w:val="20"/>
              </w:rPr>
            </w:pPr>
          </w:p>
        </w:tc>
        <w:tc>
          <w:tcPr>
            <w:tcW w:w="1080" w:type="dxa"/>
            <w:shd w:val="clear" w:color="auto" w:fill="auto"/>
          </w:tcPr>
          <w:p w:rsidR="00306598" w:rsidRDefault="00306598" w:rsidP="006B09FB">
            <w:pPr>
              <w:rPr>
                <w:sz w:val="18"/>
                <w:szCs w:val="18"/>
              </w:rPr>
            </w:pPr>
          </w:p>
        </w:tc>
        <w:tc>
          <w:tcPr>
            <w:tcW w:w="1260" w:type="dxa"/>
            <w:shd w:val="clear" w:color="auto" w:fill="auto"/>
          </w:tcPr>
          <w:p w:rsidR="00306598" w:rsidRPr="00A25C74" w:rsidRDefault="00306598" w:rsidP="00DE3CF8">
            <w:pPr>
              <w:rPr>
                <w:sz w:val="20"/>
              </w:rPr>
            </w:pPr>
          </w:p>
        </w:tc>
        <w:tc>
          <w:tcPr>
            <w:tcW w:w="1080" w:type="dxa"/>
            <w:shd w:val="clear" w:color="auto" w:fill="auto"/>
          </w:tcPr>
          <w:p w:rsidR="00306598" w:rsidRPr="00A25C74" w:rsidRDefault="00306598" w:rsidP="00DE3CF8">
            <w:pPr>
              <w:rPr>
                <w:sz w:val="20"/>
              </w:rPr>
            </w:pPr>
          </w:p>
        </w:tc>
        <w:tc>
          <w:tcPr>
            <w:tcW w:w="1440" w:type="dxa"/>
            <w:shd w:val="clear" w:color="auto" w:fill="auto"/>
          </w:tcPr>
          <w:p w:rsidR="00306598" w:rsidRDefault="00306598" w:rsidP="00DE3CF8">
            <w:pPr>
              <w:rPr>
                <w:sz w:val="20"/>
              </w:rPr>
            </w:pPr>
          </w:p>
        </w:tc>
      </w:tr>
      <w:tr w:rsidR="006B09FB" w:rsidRPr="00A25C74" w:rsidTr="0000420F">
        <w:trPr>
          <w:trHeight w:val="1800"/>
        </w:trPr>
        <w:tc>
          <w:tcPr>
            <w:tcW w:w="439" w:type="dxa"/>
            <w:shd w:val="clear" w:color="auto" w:fill="auto"/>
            <w:noWrap/>
          </w:tcPr>
          <w:p w:rsidR="006B09FB" w:rsidRPr="00A25C74" w:rsidRDefault="006B09FB" w:rsidP="00DE3CF8">
            <w:pPr>
              <w:rPr>
                <w:sz w:val="20"/>
              </w:rPr>
            </w:pPr>
          </w:p>
        </w:tc>
        <w:tc>
          <w:tcPr>
            <w:tcW w:w="746" w:type="dxa"/>
            <w:shd w:val="clear" w:color="auto" w:fill="auto"/>
          </w:tcPr>
          <w:p w:rsidR="006B09FB" w:rsidRPr="00A25C74" w:rsidRDefault="006B09FB" w:rsidP="00DE3CF8">
            <w:pPr>
              <w:rPr>
                <w:sz w:val="20"/>
              </w:rPr>
            </w:pPr>
          </w:p>
        </w:tc>
        <w:tc>
          <w:tcPr>
            <w:tcW w:w="1890" w:type="dxa"/>
            <w:tcBorders>
              <w:bottom w:val="single" w:sz="4" w:space="0" w:color="auto"/>
            </w:tcBorders>
            <w:shd w:val="clear" w:color="auto" w:fill="auto"/>
            <w:noWrap/>
          </w:tcPr>
          <w:p w:rsidR="006B09FB" w:rsidRPr="0000420F" w:rsidRDefault="006B09FB" w:rsidP="006B09FB">
            <w:pPr>
              <w:rPr>
                <w:sz w:val="20"/>
              </w:rPr>
            </w:pPr>
            <w:r w:rsidRPr="0000420F">
              <w:rPr>
                <w:sz w:val="20"/>
              </w:rPr>
              <w:t>Strengthen the capacities of Members, especially of their NMHSs, to deliver high-quality services for DRR towards building resilience at all levels</w:t>
            </w:r>
            <w:r w:rsidR="0000420F" w:rsidRPr="0000420F">
              <w:rPr>
                <w:sz w:val="20"/>
              </w:rPr>
              <w:t xml:space="preserve"> (Cg-17: 3.2.62, 3.2.64,  </w:t>
            </w:r>
          </w:p>
        </w:tc>
        <w:tc>
          <w:tcPr>
            <w:tcW w:w="2340" w:type="dxa"/>
            <w:tcBorders>
              <w:bottom w:val="single" w:sz="4" w:space="0" w:color="auto"/>
            </w:tcBorders>
            <w:shd w:val="clear" w:color="auto" w:fill="auto"/>
          </w:tcPr>
          <w:p w:rsidR="006B09FB" w:rsidRPr="0000420F" w:rsidRDefault="006B09FB" w:rsidP="00DE3CF8">
            <w:pPr>
              <w:rPr>
                <w:sz w:val="20"/>
              </w:rPr>
            </w:pPr>
            <w:r w:rsidRPr="0000420F">
              <w:rPr>
                <w:sz w:val="20"/>
              </w:rPr>
              <w:t>Address WMO core mandate to assist members in protecting lives and property through the provision of accurate and timely forecast and warning information.</w:t>
            </w:r>
          </w:p>
        </w:tc>
        <w:tc>
          <w:tcPr>
            <w:tcW w:w="1440" w:type="dxa"/>
            <w:tcBorders>
              <w:bottom w:val="single" w:sz="4" w:space="0" w:color="auto"/>
            </w:tcBorders>
            <w:shd w:val="clear" w:color="auto" w:fill="auto"/>
          </w:tcPr>
          <w:p w:rsidR="006B09FB" w:rsidRPr="0000420F" w:rsidRDefault="006B09FB" w:rsidP="00DE3CF8">
            <w:pPr>
              <w:rPr>
                <w:sz w:val="20"/>
              </w:rPr>
            </w:pPr>
            <w:r w:rsidRPr="0000420F">
              <w:rPr>
                <w:sz w:val="20"/>
              </w:rPr>
              <w:t>Authoritative forecasts and warnings</w:t>
            </w:r>
          </w:p>
        </w:tc>
        <w:tc>
          <w:tcPr>
            <w:tcW w:w="1260" w:type="dxa"/>
            <w:tcBorders>
              <w:bottom w:val="single" w:sz="4" w:space="0" w:color="auto"/>
            </w:tcBorders>
            <w:shd w:val="clear" w:color="auto" w:fill="auto"/>
          </w:tcPr>
          <w:p w:rsidR="006B09FB" w:rsidRPr="0000420F" w:rsidRDefault="006B09FB" w:rsidP="006B09FB">
            <w:pPr>
              <w:rPr>
                <w:sz w:val="20"/>
              </w:rPr>
            </w:pPr>
          </w:p>
        </w:tc>
        <w:tc>
          <w:tcPr>
            <w:tcW w:w="900" w:type="dxa"/>
            <w:tcBorders>
              <w:bottom w:val="single" w:sz="4" w:space="0" w:color="auto"/>
            </w:tcBorders>
            <w:shd w:val="clear" w:color="auto" w:fill="auto"/>
          </w:tcPr>
          <w:p w:rsidR="006B09FB" w:rsidRPr="0000420F" w:rsidRDefault="006B09FB" w:rsidP="00DE3CF8">
            <w:pPr>
              <w:rPr>
                <w:sz w:val="20"/>
              </w:rPr>
            </w:pPr>
          </w:p>
        </w:tc>
        <w:tc>
          <w:tcPr>
            <w:tcW w:w="1080" w:type="dxa"/>
            <w:tcBorders>
              <w:bottom w:val="single" w:sz="4" w:space="0" w:color="auto"/>
            </w:tcBorders>
            <w:shd w:val="clear" w:color="auto" w:fill="auto"/>
          </w:tcPr>
          <w:p w:rsidR="006B09FB" w:rsidRPr="00A25C74" w:rsidRDefault="006B09FB" w:rsidP="006B09FB">
            <w:pPr>
              <w:rPr>
                <w:sz w:val="20"/>
              </w:rPr>
            </w:pPr>
          </w:p>
        </w:tc>
        <w:tc>
          <w:tcPr>
            <w:tcW w:w="1260" w:type="dxa"/>
            <w:tcBorders>
              <w:bottom w:val="single" w:sz="4" w:space="0" w:color="auto"/>
            </w:tcBorders>
            <w:shd w:val="clear" w:color="auto" w:fill="auto"/>
          </w:tcPr>
          <w:p w:rsidR="006B09FB" w:rsidRPr="00A25C74" w:rsidRDefault="006B09FB" w:rsidP="00DE3CF8">
            <w:pPr>
              <w:rPr>
                <w:sz w:val="20"/>
              </w:rPr>
            </w:pPr>
          </w:p>
        </w:tc>
        <w:tc>
          <w:tcPr>
            <w:tcW w:w="1080" w:type="dxa"/>
            <w:tcBorders>
              <w:bottom w:val="single" w:sz="4" w:space="0" w:color="auto"/>
            </w:tcBorders>
            <w:shd w:val="clear" w:color="auto" w:fill="auto"/>
          </w:tcPr>
          <w:p w:rsidR="006B09FB" w:rsidRPr="00A25C74" w:rsidRDefault="006B09FB" w:rsidP="00DE3CF8">
            <w:pPr>
              <w:rPr>
                <w:sz w:val="20"/>
              </w:rPr>
            </w:pPr>
          </w:p>
        </w:tc>
        <w:tc>
          <w:tcPr>
            <w:tcW w:w="1440" w:type="dxa"/>
            <w:shd w:val="clear" w:color="auto" w:fill="auto"/>
          </w:tcPr>
          <w:p w:rsidR="006B09FB" w:rsidRDefault="006B09FB" w:rsidP="00DE3CF8">
            <w:pPr>
              <w:rPr>
                <w:sz w:val="20"/>
              </w:rPr>
            </w:pPr>
          </w:p>
        </w:tc>
      </w:tr>
      <w:tr w:rsidR="006B09FB" w:rsidRPr="00A25C74" w:rsidTr="0000420F">
        <w:trPr>
          <w:trHeight w:val="1800"/>
        </w:trPr>
        <w:tc>
          <w:tcPr>
            <w:tcW w:w="439" w:type="dxa"/>
            <w:shd w:val="clear" w:color="auto" w:fill="auto"/>
            <w:noWrap/>
          </w:tcPr>
          <w:p w:rsidR="006B09FB" w:rsidRPr="00A25C74" w:rsidRDefault="006B09FB" w:rsidP="00DE3CF8">
            <w:pPr>
              <w:rPr>
                <w:sz w:val="20"/>
              </w:rPr>
            </w:pPr>
          </w:p>
        </w:tc>
        <w:tc>
          <w:tcPr>
            <w:tcW w:w="746" w:type="dxa"/>
            <w:shd w:val="clear" w:color="auto" w:fill="auto"/>
          </w:tcPr>
          <w:p w:rsidR="006B09FB" w:rsidRPr="00A25C74" w:rsidRDefault="006B09FB" w:rsidP="00DE3CF8">
            <w:pPr>
              <w:rPr>
                <w:sz w:val="20"/>
              </w:rPr>
            </w:pPr>
          </w:p>
        </w:tc>
        <w:tc>
          <w:tcPr>
            <w:tcW w:w="1890" w:type="dxa"/>
            <w:shd w:val="clear" w:color="auto" w:fill="auto"/>
            <w:noWrap/>
          </w:tcPr>
          <w:p w:rsidR="006B09FB" w:rsidRPr="0000420F" w:rsidRDefault="006B09FB" w:rsidP="00DE3CF8">
            <w:pPr>
              <w:rPr>
                <w:sz w:val="20"/>
              </w:rPr>
            </w:pPr>
            <w:r w:rsidRPr="0000420F">
              <w:rPr>
                <w:sz w:val="20"/>
              </w:rPr>
              <w:t>Develop Identifiers for cataloguing extreme weather, water and climate events.</w:t>
            </w:r>
            <w:r w:rsidR="005163D6" w:rsidRPr="0000420F">
              <w:rPr>
                <w:sz w:val="20"/>
              </w:rPr>
              <w:t xml:space="preserve"> (Cg-17: Resolution 9)</w:t>
            </w:r>
          </w:p>
        </w:tc>
        <w:tc>
          <w:tcPr>
            <w:tcW w:w="2340" w:type="dxa"/>
            <w:shd w:val="clear" w:color="auto" w:fill="auto"/>
          </w:tcPr>
          <w:p w:rsidR="006B09FB" w:rsidRPr="0000420F" w:rsidRDefault="006B09FB" w:rsidP="00515F7A">
            <w:pPr>
              <w:rPr>
                <w:sz w:val="20"/>
              </w:rPr>
            </w:pPr>
            <w:r w:rsidRPr="0000420F">
              <w:rPr>
                <w:sz w:val="20"/>
              </w:rPr>
              <w:t>High impact weather events are catalogued to enable link</w:t>
            </w:r>
            <w:r w:rsidR="00515F7A" w:rsidRPr="0000420F">
              <w:rPr>
                <w:sz w:val="20"/>
              </w:rPr>
              <w:t>ages</w:t>
            </w:r>
            <w:r w:rsidRPr="0000420F">
              <w:rPr>
                <w:sz w:val="20"/>
              </w:rPr>
              <w:t xml:space="preserve"> to</w:t>
            </w:r>
            <w:r w:rsidR="00515F7A" w:rsidRPr="0000420F">
              <w:rPr>
                <w:sz w:val="20"/>
              </w:rPr>
              <w:t xml:space="preserve"> be established with</w:t>
            </w:r>
            <w:r w:rsidRPr="0000420F">
              <w:rPr>
                <w:sz w:val="20"/>
              </w:rPr>
              <w:t xml:space="preserve"> </w:t>
            </w:r>
            <w:r w:rsidR="00515F7A" w:rsidRPr="0000420F">
              <w:rPr>
                <w:sz w:val="20"/>
              </w:rPr>
              <w:t xml:space="preserve">associated </w:t>
            </w:r>
            <w:r w:rsidRPr="0000420F">
              <w:rPr>
                <w:sz w:val="20"/>
              </w:rPr>
              <w:t>loss and damage data bases.</w:t>
            </w:r>
          </w:p>
        </w:tc>
        <w:tc>
          <w:tcPr>
            <w:tcW w:w="1440" w:type="dxa"/>
            <w:shd w:val="clear" w:color="auto" w:fill="auto"/>
          </w:tcPr>
          <w:p w:rsidR="006B09FB" w:rsidRPr="0000420F" w:rsidRDefault="006B09FB" w:rsidP="00DE3CF8">
            <w:pPr>
              <w:rPr>
                <w:sz w:val="20"/>
              </w:rPr>
            </w:pPr>
            <w:r w:rsidRPr="0000420F">
              <w:rPr>
                <w:sz w:val="20"/>
              </w:rPr>
              <w:t>Cataloguing process developed for recommendation to Cg-18</w:t>
            </w:r>
          </w:p>
        </w:tc>
        <w:tc>
          <w:tcPr>
            <w:tcW w:w="1260" w:type="dxa"/>
            <w:shd w:val="clear" w:color="auto" w:fill="auto"/>
          </w:tcPr>
          <w:p w:rsidR="006B09FB" w:rsidRPr="0000420F" w:rsidRDefault="00D3797D" w:rsidP="006B09FB">
            <w:pPr>
              <w:rPr>
                <w:sz w:val="20"/>
              </w:rPr>
            </w:pPr>
            <w:r w:rsidRPr="0000420F">
              <w:rPr>
                <w:sz w:val="20"/>
              </w:rPr>
              <w:t>Recommend the establishment of ICT</w:t>
            </w:r>
          </w:p>
        </w:tc>
        <w:tc>
          <w:tcPr>
            <w:tcW w:w="900" w:type="dxa"/>
            <w:shd w:val="clear" w:color="auto" w:fill="auto"/>
          </w:tcPr>
          <w:p w:rsidR="006B09FB" w:rsidRPr="0000420F" w:rsidRDefault="006B09FB" w:rsidP="006B09FB">
            <w:pPr>
              <w:rPr>
                <w:sz w:val="20"/>
              </w:rPr>
            </w:pPr>
          </w:p>
        </w:tc>
        <w:tc>
          <w:tcPr>
            <w:tcW w:w="1080" w:type="dxa"/>
            <w:shd w:val="clear" w:color="auto" w:fill="auto"/>
          </w:tcPr>
          <w:p w:rsidR="006B09FB" w:rsidRPr="0000420F" w:rsidRDefault="006B09FB" w:rsidP="00DE3CF8">
            <w:pPr>
              <w:rPr>
                <w:sz w:val="20"/>
              </w:rPr>
            </w:pPr>
            <w:r w:rsidRPr="0000420F">
              <w:rPr>
                <w:sz w:val="20"/>
              </w:rPr>
              <w:t>Cg-18</w:t>
            </w:r>
          </w:p>
        </w:tc>
        <w:tc>
          <w:tcPr>
            <w:tcW w:w="1260" w:type="dxa"/>
            <w:shd w:val="clear" w:color="auto" w:fill="auto"/>
          </w:tcPr>
          <w:p w:rsidR="006B09FB" w:rsidRPr="0000420F" w:rsidRDefault="006B09FB" w:rsidP="00DE3CF8">
            <w:pPr>
              <w:rPr>
                <w:sz w:val="20"/>
              </w:rPr>
            </w:pPr>
          </w:p>
        </w:tc>
        <w:tc>
          <w:tcPr>
            <w:tcW w:w="1080" w:type="dxa"/>
            <w:shd w:val="clear" w:color="auto" w:fill="auto"/>
          </w:tcPr>
          <w:p w:rsidR="006B09FB" w:rsidRPr="0000420F" w:rsidRDefault="006B09FB" w:rsidP="00DE3CF8">
            <w:pPr>
              <w:rPr>
                <w:sz w:val="20"/>
              </w:rPr>
            </w:pPr>
          </w:p>
        </w:tc>
        <w:tc>
          <w:tcPr>
            <w:tcW w:w="1440" w:type="dxa"/>
            <w:shd w:val="clear" w:color="auto" w:fill="auto"/>
          </w:tcPr>
          <w:p w:rsidR="006B09FB" w:rsidRDefault="006B09FB" w:rsidP="00DE3CF8">
            <w:pPr>
              <w:rPr>
                <w:sz w:val="20"/>
              </w:rPr>
            </w:pPr>
          </w:p>
        </w:tc>
      </w:tr>
      <w:tr w:rsidR="006B09FB" w:rsidRPr="00A25C74" w:rsidTr="00E67010">
        <w:trPr>
          <w:trHeight w:val="1800"/>
        </w:trPr>
        <w:tc>
          <w:tcPr>
            <w:tcW w:w="439" w:type="dxa"/>
            <w:shd w:val="clear" w:color="auto" w:fill="auto"/>
            <w:noWrap/>
          </w:tcPr>
          <w:p w:rsidR="006B09FB" w:rsidRPr="00A25C74" w:rsidRDefault="006B09FB" w:rsidP="00DE3CF8">
            <w:pPr>
              <w:rPr>
                <w:sz w:val="20"/>
              </w:rPr>
            </w:pPr>
          </w:p>
        </w:tc>
        <w:tc>
          <w:tcPr>
            <w:tcW w:w="746" w:type="dxa"/>
            <w:shd w:val="clear" w:color="auto" w:fill="auto"/>
          </w:tcPr>
          <w:p w:rsidR="006B09FB" w:rsidRPr="00A25C74" w:rsidRDefault="006B09FB" w:rsidP="00DE3CF8">
            <w:pPr>
              <w:rPr>
                <w:sz w:val="20"/>
              </w:rPr>
            </w:pPr>
          </w:p>
        </w:tc>
        <w:tc>
          <w:tcPr>
            <w:tcW w:w="1890" w:type="dxa"/>
            <w:shd w:val="clear" w:color="auto" w:fill="auto"/>
            <w:noWrap/>
          </w:tcPr>
          <w:p w:rsidR="006B09FB" w:rsidRPr="00A25C74" w:rsidRDefault="006B09FB" w:rsidP="005163D6">
            <w:pPr>
              <w:rPr>
                <w:sz w:val="20"/>
              </w:rPr>
            </w:pPr>
            <w:r>
              <w:rPr>
                <w:sz w:val="20"/>
              </w:rPr>
              <w:t>C</w:t>
            </w:r>
            <w:r w:rsidRPr="006B09FB">
              <w:rPr>
                <w:sz w:val="20"/>
              </w:rPr>
              <w:t>ontribute to WMO’s Capacity Development Strategy</w:t>
            </w:r>
            <w:r w:rsidR="005163D6">
              <w:rPr>
                <w:sz w:val="20"/>
              </w:rPr>
              <w:t xml:space="preserve"> through integrated DRR Projects such as the EWS Costa Rica and development of holistic DRR projects in areas such as in the Caribbean, South East Asia</w:t>
            </w:r>
            <w:r w:rsidR="00036E8E">
              <w:rPr>
                <w:sz w:val="20"/>
              </w:rPr>
              <w:t xml:space="preserve">, </w:t>
            </w:r>
            <w:proofErr w:type="gramStart"/>
            <w:r w:rsidR="00036E8E">
              <w:rPr>
                <w:sz w:val="20"/>
              </w:rPr>
              <w:t>south</w:t>
            </w:r>
            <w:proofErr w:type="gramEnd"/>
            <w:r w:rsidR="00036E8E">
              <w:rPr>
                <w:sz w:val="20"/>
              </w:rPr>
              <w:t xml:space="preserve"> East </w:t>
            </w:r>
            <w:r w:rsidR="00E4272F">
              <w:rPr>
                <w:sz w:val="20"/>
              </w:rPr>
              <w:t>Europe</w:t>
            </w:r>
            <w:r w:rsidR="005163D6">
              <w:rPr>
                <w:sz w:val="20"/>
              </w:rPr>
              <w:t xml:space="preserve">.  (Cg-17: 3.2.9, </w:t>
            </w:r>
            <w:r w:rsidR="00036E8E">
              <w:rPr>
                <w:sz w:val="20"/>
              </w:rPr>
              <w:t xml:space="preserve">3.2.12, </w:t>
            </w:r>
            <w:r w:rsidR="005163D6">
              <w:rPr>
                <w:sz w:val="20"/>
              </w:rPr>
              <w:t>3.2.13, 3.2.21</w:t>
            </w:r>
            <w:r w:rsidR="00013A9F">
              <w:rPr>
                <w:sz w:val="20"/>
              </w:rPr>
              <w:t>, 3.2.23</w:t>
            </w:r>
            <w:r w:rsidR="005163D6">
              <w:rPr>
                <w:sz w:val="20"/>
              </w:rPr>
              <w:t>)</w:t>
            </w:r>
          </w:p>
        </w:tc>
        <w:tc>
          <w:tcPr>
            <w:tcW w:w="2340" w:type="dxa"/>
            <w:shd w:val="clear" w:color="auto" w:fill="auto"/>
          </w:tcPr>
          <w:p w:rsidR="006B09FB" w:rsidRPr="00A25C74" w:rsidRDefault="005163D6" w:rsidP="005163D6">
            <w:pPr>
              <w:rPr>
                <w:sz w:val="20"/>
              </w:rPr>
            </w:pPr>
            <w:r>
              <w:rPr>
                <w:sz w:val="20"/>
              </w:rPr>
              <w:t xml:space="preserve">Members increased DRR capacities and </w:t>
            </w:r>
            <w:r w:rsidR="006B09FB">
              <w:rPr>
                <w:sz w:val="20"/>
              </w:rPr>
              <w:t>Improved DRR training leading</w:t>
            </w:r>
            <w:r>
              <w:rPr>
                <w:sz w:val="20"/>
              </w:rPr>
              <w:t xml:space="preserve"> to</w:t>
            </w:r>
            <w:r w:rsidR="006B09FB">
              <w:rPr>
                <w:sz w:val="20"/>
              </w:rPr>
              <w:t xml:space="preserve"> improved DRR services</w:t>
            </w:r>
            <w:r>
              <w:rPr>
                <w:sz w:val="20"/>
              </w:rPr>
              <w:t>.</w:t>
            </w:r>
          </w:p>
        </w:tc>
        <w:tc>
          <w:tcPr>
            <w:tcW w:w="1440" w:type="dxa"/>
            <w:shd w:val="clear" w:color="auto" w:fill="auto"/>
          </w:tcPr>
          <w:p w:rsidR="006B09FB" w:rsidRPr="00A25C74" w:rsidRDefault="006B09FB" w:rsidP="00DE3CF8">
            <w:pPr>
              <w:rPr>
                <w:sz w:val="20"/>
              </w:rPr>
            </w:pPr>
            <w:r w:rsidRPr="006B09FB">
              <w:rPr>
                <w:sz w:val="20"/>
              </w:rPr>
              <w:t>training modules</w:t>
            </w:r>
          </w:p>
        </w:tc>
        <w:tc>
          <w:tcPr>
            <w:tcW w:w="1260" w:type="dxa"/>
            <w:shd w:val="clear" w:color="auto" w:fill="auto"/>
          </w:tcPr>
          <w:p w:rsidR="006B09FB" w:rsidRPr="00A25C74" w:rsidRDefault="005163D6" w:rsidP="006B09FB">
            <w:pPr>
              <w:rPr>
                <w:sz w:val="20"/>
              </w:rPr>
            </w:pPr>
            <w:r>
              <w:rPr>
                <w:sz w:val="20"/>
              </w:rPr>
              <w:t>TBD CBS</w:t>
            </w:r>
          </w:p>
        </w:tc>
        <w:tc>
          <w:tcPr>
            <w:tcW w:w="900" w:type="dxa"/>
            <w:shd w:val="clear" w:color="auto" w:fill="auto"/>
          </w:tcPr>
          <w:p w:rsidR="006B09FB" w:rsidRPr="00A25C74" w:rsidRDefault="006B09FB" w:rsidP="00DE3CF8">
            <w:pPr>
              <w:rPr>
                <w:sz w:val="20"/>
              </w:rPr>
            </w:pPr>
          </w:p>
        </w:tc>
        <w:tc>
          <w:tcPr>
            <w:tcW w:w="1080" w:type="dxa"/>
            <w:shd w:val="clear" w:color="auto" w:fill="auto"/>
          </w:tcPr>
          <w:p w:rsidR="006B09FB" w:rsidRPr="00A25C74" w:rsidRDefault="006B09FB" w:rsidP="00DE3CF8">
            <w:pPr>
              <w:rPr>
                <w:sz w:val="20"/>
              </w:rPr>
            </w:pPr>
          </w:p>
        </w:tc>
        <w:tc>
          <w:tcPr>
            <w:tcW w:w="1260" w:type="dxa"/>
            <w:shd w:val="clear" w:color="auto" w:fill="auto"/>
          </w:tcPr>
          <w:p w:rsidR="006B09FB" w:rsidRPr="00A25C74" w:rsidRDefault="006B09FB" w:rsidP="00DE3CF8">
            <w:pPr>
              <w:rPr>
                <w:sz w:val="20"/>
              </w:rPr>
            </w:pPr>
          </w:p>
        </w:tc>
        <w:tc>
          <w:tcPr>
            <w:tcW w:w="1080" w:type="dxa"/>
            <w:shd w:val="clear" w:color="auto" w:fill="auto"/>
          </w:tcPr>
          <w:p w:rsidR="006B09FB" w:rsidRPr="00A25C74" w:rsidRDefault="006B09FB" w:rsidP="00DE3CF8">
            <w:pPr>
              <w:rPr>
                <w:sz w:val="20"/>
              </w:rPr>
            </w:pPr>
          </w:p>
        </w:tc>
        <w:tc>
          <w:tcPr>
            <w:tcW w:w="1440" w:type="dxa"/>
            <w:shd w:val="clear" w:color="auto" w:fill="auto"/>
          </w:tcPr>
          <w:p w:rsidR="006B09FB" w:rsidRDefault="006B09FB" w:rsidP="00DE3CF8">
            <w:pPr>
              <w:rPr>
                <w:sz w:val="20"/>
              </w:rPr>
            </w:pPr>
          </w:p>
        </w:tc>
      </w:tr>
      <w:tr w:rsidR="006B09FB" w:rsidRPr="00A25C74" w:rsidTr="00E67010">
        <w:trPr>
          <w:trHeight w:val="1800"/>
        </w:trPr>
        <w:tc>
          <w:tcPr>
            <w:tcW w:w="439" w:type="dxa"/>
            <w:shd w:val="clear" w:color="auto" w:fill="auto"/>
            <w:noWrap/>
          </w:tcPr>
          <w:p w:rsidR="006B09FB" w:rsidRPr="00A25C74" w:rsidRDefault="006B09FB" w:rsidP="00DE3CF8">
            <w:pPr>
              <w:rPr>
                <w:sz w:val="20"/>
              </w:rPr>
            </w:pPr>
          </w:p>
        </w:tc>
        <w:tc>
          <w:tcPr>
            <w:tcW w:w="746" w:type="dxa"/>
            <w:shd w:val="clear" w:color="auto" w:fill="auto"/>
          </w:tcPr>
          <w:p w:rsidR="006B09FB" w:rsidRPr="00A25C74" w:rsidRDefault="006B09FB" w:rsidP="00DE3CF8">
            <w:pPr>
              <w:rPr>
                <w:sz w:val="20"/>
              </w:rPr>
            </w:pPr>
          </w:p>
        </w:tc>
        <w:tc>
          <w:tcPr>
            <w:tcW w:w="1890" w:type="dxa"/>
            <w:shd w:val="clear" w:color="auto" w:fill="auto"/>
            <w:noWrap/>
          </w:tcPr>
          <w:p w:rsidR="006B09FB" w:rsidRPr="00A25C74" w:rsidRDefault="00C00708" w:rsidP="00C00708">
            <w:pPr>
              <w:rPr>
                <w:sz w:val="20"/>
              </w:rPr>
            </w:pPr>
            <w:r>
              <w:rPr>
                <w:sz w:val="20"/>
              </w:rPr>
              <w:t>Arrangement of meteorological services to humanitarian agencies</w:t>
            </w:r>
            <w:r w:rsidR="004250F9">
              <w:rPr>
                <w:sz w:val="20"/>
              </w:rPr>
              <w:t xml:space="preserve"> (Cg-17: 3.2.21).</w:t>
            </w:r>
          </w:p>
        </w:tc>
        <w:tc>
          <w:tcPr>
            <w:tcW w:w="2340" w:type="dxa"/>
            <w:shd w:val="clear" w:color="auto" w:fill="auto"/>
          </w:tcPr>
          <w:p w:rsidR="006B09FB" w:rsidRPr="00A25C74" w:rsidRDefault="00C00708" w:rsidP="00E67010">
            <w:pPr>
              <w:rPr>
                <w:sz w:val="20"/>
              </w:rPr>
            </w:pPr>
            <w:r>
              <w:rPr>
                <w:sz w:val="20"/>
              </w:rPr>
              <w:t>Improved  services provided to humanitarian agencies</w:t>
            </w:r>
          </w:p>
        </w:tc>
        <w:tc>
          <w:tcPr>
            <w:tcW w:w="1440" w:type="dxa"/>
            <w:shd w:val="clear" w:color="auto" w:fill="auto"/>
          </w:tcPr>
          <w:p w:rsidR="006B09FB" w:rsidRPr="00A25C74" w:rsidRDefault="006B09FB" w:rsidP="00DE3CF8">
            <w:pPr>
              <w:rPr>
                <w:sz w:val="20"/>
              </w:rPr>
            </w:pPr>
          </w:p>
        </w:tc>
        <w:tc>
          <w:tcPr>
            <w:tcW w:w="1260" w:type="dxa"/>
            <w:shd w:val="clear" w:color="auto" w:fill="auto"/>
          </w:tcPr>
          <w:p w:rsidR="006B09FB" w:rsidRPr="00A25C74" w:rsidRDefault="004250F9" w:rsidP="006645D2">
            <w:pPr>
              <w:rPr>
                <w:sz w:val="20"/>
              </w:rPr>
            </w:pPr>
            <w:r>
              <w:rPr>
                <w:sz w:val="20"/>
              </w:rPr>
              <w:t>Through the DRR EAG – Hum</w:t>
            </w:r>
          </w:p>
        </w:tc>
        <w:tc>
          <w:tcPr>
            <w:tcW w:w="900" w:type="dxa"/>
            <w:shd w:val="clear" w:color="auto" w:fill="auto"/>
          </w:tcPr>
          <w:p w:rsidR="006B09FB" w:rsidRPr="00A25C74" w:rsidRDefault="006B09FB" w:rsidP="00DE3CF8">
            <w:pPr>
              <w:rPr>
                <w:sz w:val="20"/>
              </w:rPr>
            </w:pPr>
          </w:p>
        </w:tc>
        <w:tc>
          <w:tcPr>
            <w:tcW w:w="1080" w:type="dxa"/>
            <w:shd w:val="clear" w:color="auto" w:fill="auto"/>
          </w:tcPr>
          <w:p w:rsidR="006B09FB" w:rsidRPr="00A25C74" w:rsidRDefault="006B09FB" w:rsidP="00DE3CF8">
            <w:pPr>
              <w:rPr>
                <w:sz w:val="20"/>
              </w:rPr>
            </w:pPr>
          </w:p>
        </w:tc>
        <w:tc>
          <w:tcPr>
            <w:tcW w:w="1260" w:type="dxa"/>
            <w:shd w:val="clear" w:color="auto" w:fill="auto"/>
          </w:tcPr>
          <w:p w:rsidR="006B09FB" w:rsidRPr="00A25C74" w:rsidRDefault="006B09FB" w:rsidP="00DE3CF8">
            <w:pPr>
              <w:rPr>
                <w:sz w:val="20"/>
              </w:rPr>
            </w:pPr>
          </w:p>
        </w:tc>
        <w:tc>
          <w:tcPr>
            <w:tcW w:w="1080" w:type="dxa"/>
            <w:shd w:val="clear" w:color="auto" w:fill="auto"/>
          </w:tcPr>
          <w:p w:rsidR="006B09FB" w:rsidRPr="00A25C74" w:rsidRDefault="006B09FB" w:rsidP="00DE3CF8">
            <w:pPr>
              <w:rPr>
                <w:sz w:val="20"/>
              </w:rPr>
            </w:pPr>
          </w:p>
        </w:tc>
        <w:tc>
          <w:tcPr>
            <w:tcW w:w="1440" w:type="dxa"/>
            <w:shd w:val="clear" w:color="auto" w:fill="auto"/>
          </w:tcPr>
          <w:p w:rsidR="006B09FB" w:rsidRDefault="006B09FB" w:rsidP="00DE3CF8">
            <w:pPr>
              <w:rPr>
                <w:sz w:val="20"/>
              </w:rPr>
            </w:pPr>
          </w:p>
        </w:tc>
      </w:tr>
      <w:tr w:rsidR="006B09FB" w:rsidRPr="00A25C74" w:rsidTr="00E67010">
        <w:trPr>
          <w:trHeight w:val="1800"/>
        </w:trPr>
        <w:tc>
          <w:tcPr>
            <w:tcW w:w="439" w:type="dxa"/>
            <w:shd w:val="clear" w:color="auto" w:fill="auto"/>
            <w:noWrap/>
          </w:tcPr>
          <w:p w:rsidR="006B09FB" w:rsidRPr="00A25C74" w:rsidRDefault="006B09FB" w:rsidP="00DE3CF8">
            <w:pPr>
              <w:rPr>
                <w:sz w:val="20"/>
              </w:rPr>
            </w:pPr>
          </w:p>
        </w:tc>
        <w:tc>
          <w:tcPr>
            <w:tcW w:w="746" w:type="dxa"/>
            <w:shd w:val="clear" w:color="auto" w:fill="auto"/>
          </w:tcPr>
          <w:p w:rsidR="006B09FB" w:rsidRPr="00A25C74" w:rsidRDefault="006B09FB" w:rsidP="00DE3CF8">
            <w:pPr>
              <w:rPr>
                <w:sz w:val="20"/>
              </w:rPr>
            </w:pPr>
          </w:p>
        </w:tc>
        <w:tc>
          <w:tcPr>
            <w:tcW w:w="1890" w:type="dxa"/>
            <w:shd w:val="clear" w:color="auto" w:fill="auto"/>
            <w:noWrap/>
          </w:tcPr>
          <w:p w:rsidR="006B09FB" w:rsidRPr="00A25C74" w:rsidRDefault="0000420F" w:rsidP="00DE3CF8">
            <w:pPr>
              <w:rPr>
                <w:sz w:val="20"/>
              </w:rPr>
            </w:pPr>
            <w:r>
              <w:rPr>
                <w:sz w:val="20"/>
              </w:rPr>
              <w:t>Help Members to engage in their national DRM and take on leading roles in relevant areas such as MHEWS and assist in development of SOPs (Cg-17: 3.2.64)</w:t>
            </w:r>
          </w:p>
        </w:tc>
        <w:tc>
          <w:tcPr>
            <w:tcW w:w="2340" w:type="dxa"/>
            <w:shd w:val="clear" w:color="auto" w:fill="auto"/>
          </w:tcPr>
          <w:p w:rsidR="006B09FB" w:rsidRPr="00A25C74" w:rsidRDefault="0000420F" w:rsidP="00DE3CF8">
            <w:pPr>
              <w:rPr>
                <w:sz w:val="20"/>
              </w:rPr>
            </w:pPr>
            <w:r>
              <w:rPr>
                <w:sz w:val="20"/>
              </w:rPr>
              <w:t xml:space="preserve">Members engaged in their national DRM activities. </w:t>
            </w:r>
          </w:p>
        </w:tc>
        <w:tc>
          <w:tcPr>
            <w:tcW w:w="1440" w:type="dxa"/>
            <w:shd w:val="clear" w:color="auto" w:fill="auto"/>
          </w:tcPr>
          <w:p w:rsidR="006B09FB" w:rsidRPr="00A25C74" w:rsidRDefault="006B09FB" w:rsidP="00DE3CF8">
            <w:pPr>
              <w:rPr>
                <w:sz w:val="20"/>
              </w:rPr>
            </w:pPr>
          </w:p>
        </w:tc>
        <w:tc>
          <w:tcPr>
            <w:tcW w:w="1260" w:type="dxa"/>
            <w:shd w:val="clear" w:color="auto" w:fill="auto"/>
          </w:tcPr>
          <w:p w:rsidR="006B09FB" w:rsidRPr="00A25C74" w:rsidRDefault="006B09FB" w:rsidP="00DE3CF8">
            <w:pPr>
              <w:rPr>
                <w:sz w:val="20"/>
              </w:rPr>
            </w:pPr>
          </w:p>
        </w:tc>
        <w:tc>
          <w:tcPr>
            <w:tcW w:w="900" w:type="dxa"/>
            <w:shd w:val="clear" w:color="auto" w:fill="auto"/>
          </w:tcPr>
          <w:p w:rsidR="006B09FB" w:rsidRPr="00A25C74" w:rsidRDefault="006B09FB" w:rsidP="00DE3CF8">
            <w:pPr>
              <w:rPr>
                <w:sz w:val="20"/>
              </w:rPr>
            </w:pPr>
          </w:p>
        </w:tc>
        <w:tc>
          <w:tcPr>
            <w:tcW w:w="1080" w:type="dxa"/>
            <w:shd w:val="clear" w:color="auto" w:fill="auto"/>
          </w:tcPr>
          <w:p w:rsidR="006B09FB" w:rsidRPr="00A25C74" w:rsidRDefault="006B09FB" w:rsidP="00DE3CF8">
            <w:pPr>
              <w:rPr>
                <w:sz w:val="20"/>
              </w:rPr>
            </w:pPr>
          </w:p>
        </w:tc>
        <w:tc>
          <w:tcPr>
            <w:tcW w:w="1260" w:type="dxa"/>
            <w:shd w:val="clear" w:color="auto" w:fill="auto"/>
          </w:tcPr>
          <w:p w:rsidR="006B09FB" w:rsidRPr="00A25C74" w:rsidRDefault="006B09FB" w:rsidP="00DE3CF8">
            <w:pPr>
              <w:rPr>
                <w:sz w:val="20"/>
              </w:rPr>
            </w:pPr>
          </w:p>
        </w:tc>
        <w:tc>
          <w:tcPr>
            <w:tcW w:w="1080" w:type="dxa"/>
            <w:shd w:val="clear" w:color="auto" w:fill="auto"/>
          </w:tcPr>
          <w:p w:rsidR="006B09FB" w:rsidRPr="00A25C74" w:rsidRDefault="006B09FB" w:rsidP="00DE3CF8">
            <w:pPr>
              <w:rPr>
                <w:sz w:val="20"/>
              </w:rPr>
            </w:pPr>
          </w:p>
        </w:tc>
        <w:tc>
          <w:tcPr>
            <w:tcW w:w="1440" w:type="dxa"/>
            <w:shd w:val="clear" w:color="auto" w:fill="auto"/>
          </w:tcPr>
          <w:p w:rsidR="006B09FB" w:rsidRDefault="006B09FB" w:rsidP="00DE3CF8">
            <w:pPr>
              <w:rPr>
                <w:sz w:val="20"/>
              </w:rPr>
            </w:pPr>
          </w:p>
        </w:tc>
      </w:tr>
      <w:tr w:rsidR="006B09FB" w:rsidRPr="00A25C74" w:rsidTr="00E67010">
        <w:trPr>
          <w:trHeight w:val="1800"/>
        </w:trPr>
        <w:tc>
          <w:tcPr>
            <w:tcW w:w="439" w:type="dxa"/>
            <w:shd w:val="clear" w:color="auto" w:fill="auto"/>
            <w:noWrap/>
          </w:tcPr>
          <w:p w:rsidR="006B09FB" w:rsidRPr="00A25C74" w:rsidRDefault="006B09FB" w:rsidP="00DE3CF8">
            <w:pPr>
              <w:rPr>
                <w:sz w:val="20"/>
              </w:rPr>
            </w:pPr>
          </w:p>
        </w:tc>
        <w:tc>
          <w:tcPr>
            <w:tcW w:w="746" w:type="dxa"/>
            <w:shd w:val="clear" w:color="auto" w:fill="auto"/>
          </w:tcPr>
          <w:p w:rsidR="006B09FB" w:rsidRPr="00A25C74" w:rsidRDefault="006B09FB" w:rsidP="00DE3CF8">
            <w:pPr>
              <w:rPr>
                <w:sz w:val="20"/>
              </w:rPr>
            </w:pPr>
          </w:p>
        </w:tc>
        <w:tc>
          <w:tcPr>
            <w:tcW w:w="1890" w:type="dxa"/>
            <w:shd w:val="clear" w:color="auto" w:fill="auto"/>
            <w:noWrap/>
          </w:tcPr>
          <w:p w:rsidR="006B09FB" w:rsidRPr="00A25C74" w:rsidRDefault="00013A9F" w:rsidP="00DE3CF8">
            <w:pPr>
              <w:rPr>
                <w:sz w:val="20"/>
              </w:rPr>
            </w:pPr>
            <w:r>
              <w:rPr>
                <w:sz w:val="20"/>
              </w:rPr>
              <w:t>Work with GDACS and other third party service providers to facilitate improved cooperation and coordination of activities. (Cg-17: 3.2.30)</w:t>
            </w:r>
          </w:p>
        </w:tc>
        <w:tc>
          <w:tcPr>
            <w:tcW w:w="2340" w:type="dxa"/>
            <w:shd w:val="clear" w:color="auto" w:fill="auto"/>
          </w:tcPr>
          <w:p w:rsidR="006B09FB" w:rsidRPr="00A25C74" w:rsidRDefault="00013A9F" w:rsidP="00013A9F">
            <w:pPr>
              <w:rPr>
                <w:sz w:val="20"/>
              </w:rPr>
            </w:pPr>
            <w:r>
              <w:rPr>
                <w:sz w:val="20"/>
              </w:rPr>
              <w:t>Clear roles and responsibilities with GDACS and other third-party providers. Mandated role of NMHSs is retained.</w:t>
            </w:r>
          </w:p>
        </w:tc>
        <w:tc>
          <w:tcPr>
            <w:tcW w:w="1440" w:type="dxa"/>
            <w:shd w:val="clear" w:color="auto" w:fill="auto"/>
          </w:tcPr>
          <w:p w:rsidR="006B09FB" w:rsidRPr="00A25C74" w:rsidRDefault="00013A9F" w:rsidP="00DE3CF8">
            <w:pPr>
              <w:rPr>
                <w:sz w:val="20"/>
              </w:rPr>
            </w:pPr>
            <w:r>
              <w:rPr>
                <w:sz w:val="20"/>
              </w:rPr>
              <w:t>Improved DRR services</w:t>
            </w:r>
          </w:p>
        </w:tc>
        <w:tc>
          <w:tcPr>
            <w:tcW w:w="1260" w:type="dxa"/>
            <w:shd w:val="clear" w:color="auto" w:fill="auto"/>
          </w:tcPr>
          <w:p w:rsidR="006B09FB" w:rsidRPr="00A25C74" w:rsidRDefault="00E4272F" w:rsidP="00DE3CF8">
            <w:pPr>
              <w:rPr>
                <w:sz w:val="20"/>
              </w:rPr>
            </w:pPr>
            <w:r>
              <w:rPr>
                <w:sz w:val="20"/>
              </w:rPr>
              <w:t>Meetings, possibly in conjunction with meetings with humanitarian agencies</w:t>
            </w:r>
          </w:p>
        </w:tc>
        <w:tc>
          <w:tcPr>
            <w:tcW w:w="900" w:type="dxa"/>
            <w:shd w:val="clear" w:color="auto" w:fill="auto"/>
          </w:tcPr>
          <w:p w:rsidR="006B09FB" w:rsidRPr="00A25C74" w:rsidRDefault="006B09FB" w:rsidP="00DE3CF8">
            <w:pPr>
              <w:rPr>
                <w:sz w:val="20"/>
              </w:rPr>
            </w:pPr>
          </w:p>
        </w:tc>
        <w:tc>
          <w:tcPr>
            <w:tcW w:w="1080" w:type="dxa"/>
            <w:shd w:val="clear" w:color="auto" w:fill="auto"/>
          </w:tcPr>
          <w:p w:rsidR="006B09FB" w:rsidRPr="00A25C74" w:rsidRDefault="006B09FB" w:rsidP="00DE3CF8">
            <w:pPr>
              <w:rPr>
                <w:sz w:val="20"/>
              </w:rPr>
            </w:pPr>
          </w:p>
        </w:tc>
        <w:tc>
          <w:tcPr>
            <w:tcW w:w="1260" w:type="dxa"/>
            <w:shd w:val="clear" w:color="auto" w:fill="auto"/>
          </w:tcPr>
          <w:p w:rsidR="006B09FB" w:rsidRPr="00A25C74" w:rsidRDefault="006B09FB" w:rsidP="00DE3CF8">
            <w:pPr>
              <w:rPr>
                <w:sz w:val="20"/>
              </w:rPr>
            </w:pPr>
          </w:p>
        </w:tc>
        <w:tc>
          <w:tcPr>
            <w:tcW w:w="1080" w:type="dxa"/>
            <w:shd w:val="clear" w:color="auto" w:fill="auto"/>
          </w:tcPr>
          <w:p w:rsidR="006B09FB" w:rsidRPr="00A25C74" w:rsidRDefault="006B09FB" w:rsidP="00DE3CF8">
            <w:pPr>
              <w:rPr>
                <w:sz w:val="20"/>
              </w:rPr>
            </w:pPr>
          </w:p>
        </w:tc>
        <w:tc>
          <w:tcPr>
            <w:tcW w:w="1440" w:type="dxa"/>
            <w:shd w:val="clear" w:color="auto" w:fill="auto"/>
          </w:tcPr>
          <w:p w:rsidR="006B09FB" w:rsidRDefault="006B09FB" w:rsidP="00DE3CF8">
            <w:pPr>
              <w:rPr>
                <w:sz w:val="20"/>
              </w:rPr>
            </w:pPr>
          </w:p>
        </w:tc>
      </w:tr>
      <w:tr w:rsidR="00013A9F" w:rsidRPr="00A25C74" w:rsidTr="00E67010">
        <w:trPr>
          <w:trHeight w:val="1800"/>
        </w:trPr>
        <w:tc>
          <w:tcPr>
            <w:tcW w:w="439" w:type="dxa"/>
            <w:shd w:val="clear" w:color="auto" w:fill="auto"/>
            <w:noWrap/>
          </w:tcPr>
          <w:p w:rsidR="00013A9F" w:rsidRPr="00A25C74" w:rsidRDefault="00013A9F" w:rsidP="00DE3CF8">
            <w:pPr>
              <w:rPr>
                <w:sz w:val="20"/>
              </w:rPr>
            </w:pPr>
          </w:p>
        </w:tc>
        <w:tc>
          <w:tcPr>
            <w:tcW w:w="746" w:type="dxa"/>
            <w:shd w:val="clear" w:color="auto" w:fill="auto"/>
          </w:tcPr>
          <w:p w:rsidR="00013A9F" w:rsidRPr="00A25C74" w:rsidRDefault="00013A9F" w:rsidP="00DE3CF8">
            <w:pPr>
              <w:rPr>
                <w:sz w:val="20"/>
              </w:rPr>
            </w:pPr>
          </w:p>
        </w:tc>
        <w:tc>
          <w:tcPr>
            <w:tcW w:w="1890" w:type="dxa"/>
            <w:shd w:val="clear" w:color="auto" w:fill="auto"/>
            <w:noWrap/>
          </w:tcPr>
          <w:p w:rsidR="00013A9F" w:rsidRDefault="00013A9F" w:rsidP="00DE3CF8">
            <w:pPr>
              <w:rPr>
                <w:sz w:val="20"/>
              </w:rPr>
            </w:pPr>
            <w:r>
              <w:rPr>
                <w:sz w:val="20"/>
              </w:rPr>
              <w:t>Nationally and regionally coordinated early warning projects und</w:t>
            </w:r>
            <w:r w:rsidR="00E4272F">
              <w:rPr>
                <w:sz w:val="20"/>
              </w:rPr>
              <w:t>er</w:t>
            </w:r>
            <w:r>
              <w:rPr>
                <w:sz w:val="20"/>
              </w:rPr>
              <w:t xml:space="preserve"> the TCP and increased accuracy of TC early warning mechanisms should be further strengthened and improved. (Cg-17: Resolution 4, 3.1.64)</w:t>
            </w:r>
          </w:p>
        </w:tc>
        <w:tc>
          <w:tcPr>
            <w:tcW w:w="2340" w:type="dxa"/>
            <w:shd w:val="clear" w:color="auto" w:fill="auto"/>
          </w:tcPr>
          <w:p w:rsidR="00013A9F" w:rsidRDefault="00013A9F" w:rsidP="00013A9F">
            <w:pPr>
              <w:rPr>
                <w:sz w:val="20"/>
              </w:rPr>
            </w:pPr>
            <w:r>
              <w:rPr>
                <w:sz w:val="20"/>
              </w:rPr>
              <w:t xml:space="preserve">Improved competency framework. </w:t>
            </w:r>
          </w:p>
        </w:tc>
        <w:tc>
          <w:tcPr>
            <w:tcW w:w="1440" w:type="dxa"/>
            <w:shd w:val="clear" w:color="auto" w:fill="auto"/>
          </w:tcPr>
          <w:p w:rsidR="00013A9F" w:rsidRPr="00A25C74" w:rsidRDefault="00013A9F" w:rsidP="00DE3CF8">
            <w:pPr>
              <w:rPr>
                <w:sz w:val="20"/>
              </w:rPr>
            </w:pPr>
            <w:r>
              <w:rPr>
                <w:sz w:val="20"/>
              </w:rPr>
              <w:t>Improved DRR services</w:t>
            </w:r>
          </w:p>
        </w:tc>
        <w:tc>
          <w:tcPr>
            <w:tcW w:w="1260" w:type="dxa"/>
            <w:shd w:val="clear" w:color="auto" w:fill="auto"/>
          </w:tcPr>
          <w:p w:rsidR="00013A9F" w:rsidRPr="00A25C74" w:rsidRDefault="00E4272F" w:rsidP="00DE3CF8">
            <w:pPr>
              <w:rPr>
                <w:sz w:val="20"/>
              </w:rPr>
            </w:pPr>
            <w:r>
              <w:rPr>
                <w:sz w:val="20"/>
              </w:rPr>
              <w:t>Meetings</w:t>
            </w:r>
          </w:p>
        </w:tc>
        <w:tc>
          <w:tcPr>
            <w:tcW w:w="900" w:type="dxa"/>
            <w:shd w:val="clear" w:color="auto" w:fill="auto"/>
          </w:tcPr>
          <w:p w:rsidR="00013A9F" w:rsidRPr="00A25C74" w:rsidRDefault="00013A9F" w:rsidP="00DE3CF8">
            <w:pPr>
              <w:rPr>
                <w:sz w:val="20"/>
              </w:rPr>
            </w:pPr>
          </w:p>
        </w:tc>
        <w:tc>
          <w:tcPr>
            <w:tcW w:w="1080" w:type="dxa"/>
            <w:shd w:val="clear" w:color="auto" w:fill="auto"/>
          </w:tcPr>
          <w:p w:rsidR="00013A9F" w:rsidRPr="00A25C74" w:rsidRDefault="00013A9F" w:rsidP="00DE3CF8">
            <w:pPr>
              <w:rPr>
                <w:sz w:val="20"/>
              </w:rPr>
            </w:pPr>
          </w:p>
        </w:tc>
        <w:tc>
          <w:tcPr>
            <w:tcW w:w="1260" w:type="dxa"/>
            <w:shd w:val="clear" w:color="auto" w:fill="auto"/>
          </w:tcPr>
          <w:p w:rsidR="00013A9F" w:rsidRPr="00A25C74" w:rsidRDefault="00013A9F" w:rsidP="00DE3CF8">
            <w:pPr>
              <w:rPr>
                <w:sz w:val="20"/>
              </w:rPr>
            </w:pPr>
          </w:p>
        </w:tc>
        <w:tc>
          <w:tcPr>
            <w:tcW w:w="1080" w:type="dxa"/>
            <w:shd w:val="clear" w:color="auto" w:fill="auto"/>
          </w:tcPr>
          <w:p w:rsidR="00013A9F" w:rsidRPr="00A25C74" w:rsidRDefault="00013A9F" w:rsidP="00DE3CF8">
            <w:pPr>
              <w:rPr>
                <w:sz w:val="20"/>
              </w:rPr>
            </w:pPr>
          </w:p>
        </w:tc>
        <w:tc>
          <w:tcPr>
            <w:tcW w:w="1440" w:type="dxa"/>
            <w:shd w:val="clear" w:color="auto" w:fill="auto"/>
          </w:tcPr>
          <w:p w:rsidR="00013A9F" w:rsidRDefault="00013A9F" w:rsidP="00DE3CF8">
            <w:pPr>
              <w:rPr>
                <w:sz w:val="20"/>
              </w:rPr>
            </w:pPr>
          </w:p>
        </w:tc>
      </w:tr>
      <w:tr w:rsidR="00013A9F" w:rsidRPr="00A25C74" w:rsidTr="00E67010">
        <w:trPr>
          <w:trHeight w:val="1800"/>
        </w:trPr>
        <w:tc>
          <w:tcPr>
            <w:tcW w:w="439" w:type="dxa"/>
            <w:shd w:val="clear" w:color="auto" w:fill="auto"/>
            <w:noWrap/>
          </w:tcPr>
          <w:p w:rsidR="00013A9F" w:rsidRPr="00A25C74" w:rsidRDefault="00013A9F" w:rsidP="00DE3CF8">
            <w:pPr>
              <w:rPr>
                <w:sz w:val="20"/>
              </w:rPr>
            </w:pPr>
          </w:p>
        </w:tc>
        <w:tc>
          <w:tcPr>
            <w:tcW w:w="746" w:type="dxa"/>
            <w:shd w:val="clear" w:color="auto" w:fill="auto"/>
          </w:tcPr>
          <w:p w:rsidR="00013A9F" w:rsidRPr="00A25C74" w:rsidRDefault="00013A9F" w:rsidP="00DE3CF8">
            <w:pPr>
              <w:rPr>
                <w:sz w:val="20"/>
              </w:rPr>
            </w:pPr>
          </w:p>
        </w:tc>
        <w:tc>
          <w:tcPr>
            <w:tcW w:w="1890" w:type="dxa"/>
            <w:shd w:val="clear" w:color="auto" w:fill="auto"/>
            <w:noWrap/>
          </w:tcPr>
          <w:p w:rsidR="00013A9F" w:rsidRDefault="00E24F3C" w:rsidP="00E24F3C">
            <w:pPr>
              <w:rPr>
                <w:sz w:val="20"/>
              </w:rPr>
            </w:pPr>
            <w:r>
              <w:rPr>
                <w:sz w:val="20"/>
              </w:rPr>
              <w:t xml:space="preserve">Enhance contribution of the TCP to DRR service delivery through implementation of Impact-based monitoring, forecasting and risk based warnings. (Cg-17: 3.1.96) </w:t>
            </w:r>
          </w:p>
        </w:tc>
        <w:tc>
          <w:tcPr>
            <w:tcW w:w="2340" w:type="dxa"/>
            <w:shd w:val="clear" w:color="auto" w:fill="auto"/>
          </w:tcPr>
          <w:p w:rsidR="00013A9F" w:rsidRDefault="00E24F3C" w:rsidP="00013A9F">
            <w:pPr>
              <w:rPr>
                <w:sz w:val="20"/>
              </w:rPr>
            </w:pPr>
            <w:r>
              <w:rPr>
                <w:sz w:val="20"/>
              </w:rPr>
              <w:t>Improved TCP and DRR service delivery</w:t>
            </w:r>
          </w:p>
        </w:tc>
        <w:tc>
          <w:tcPr>
            <w:tcW w:w="1440" w:type="dxa"/>
            <w:shd w:val="clear" w:color="auto" w:fill="auto"/>
          </w:tcPr>
          <w:p w:rsidR="00013A9F" w:rsidRDefault="00E24F3C" w:rsidP="00DE3CF8">
            <w:pPr>
              <w:rPr>
                <w:sz w:val="20"/>
              </w:rPr>
            </w:pPr>
            <w:r>
              <w:rPr>
                <w:sz w:val="20"/>
              </w:rPr>
              <w:t>TBD</w:t>
            </w:r>
          </w:p>
        </w:tc>
        <w:tc>
          <w:tcPr>
            <w:tcW w:w="1260" w:type="dxa"/>
            <w:shd w:val="clear" w:color="auto" w:fill="auto"/>
          </w:tcPr>
          <w:p w:rsidR="00013A9F" w:rsidRPr="00A25C74" w:rsidRDefault="00013A9F" w:rsidP="00DE3CF8">
            <w:pPr>
              <w:rPr>
                <w:sz w:val="20"/>
              </w:rPr>
            </w:pPr>
          </w:p>
        </w:tc>
        <w:tc>
          <w:tcPr>
            <w:tcW w:w="900" w:type="dxa"/>
            <w:shd w:val="clear" w:color="auto" w:fill="auto"/>
          </w:tcPr>
          <w:p w:rsidR="00013A9F" w:rsidRPr="00A25C74" w:rsidRDefault="00013A9F" w:rsidP="00DE3CF8">
            <w:pPr>
              <w:rPr>
                <w:sz w:val="20"/>
              </w:rPr>
            </w:pPr>
          </w:p>
        </w:tc>
        <w:tc>
          <w:tcPr>
            <w:tcW w:w="1080" w:type="dxa"/>
            <w:shd w:val="clear" w:color="auto" w:fill="auto"/>
          </w:tcPr>
          <w:p w:rsidR="00013A9F" w:rsidRPr="00A25C74" w:rsidRDefault="00013A9F" w:rsidP="00DE3CF8">
            <w:pPr>
              <w:rPr>
                <w:sz w:val="20"/>
              </w:rPr>
            </w:pPr>
          </w:p>
        </w:tc>
        <w:tc>
          <w:tcPr>
            <w:tcW w:w="1260" w:type="dxa"/>
            <w:shd w:val="clear" w:color="auto" w:fill="auto"/>
          </w:tcPr>
          <w:p w:rsidR="00013A9F" w:rsidRPr="00A25C74" w:rsidRDefault="00013A9F" w:rsidP="00DE3CF8">
            <w:pPr>
              <w:rPr>
                <w:sz w:val="20"/>
              </w:rPr>
            </w:pPr>
          </w:p>
        </w:tc>
        <w:tc>
          <w:tcPr>
            <w:tcW w:w="1080" w:type="dxa"/>
            <w:shd w:val="clear" w:color="auto" w:fill="auto"/>
          </w:tcPr>
          <w:p w:rsidR="00013A9F" w:rsidRPr="00A25C74" w:rsidRDefault="00013A9F" w:rsidP="00DE3CF8">
            <w:pPr>
              <w:rPr>
                <w:sz w:val="20"/>
              </w:rPr>
            </w:pPr>
          </w:p>
        </w:tc>
        <w:tc>
          <w:tcPr>
            <w:tcW w:w="1440" w:type="dxa"/>
            <w:shd w:val="clear" w:color="auto" w:fill="auto"/>
          </w:tcPr>
          <w:p w:rsidR="00013A9F" w:rsidRDefault="00013A9F" w:rsidP="00DE3CF8">
            <w:pPr>
              <w:rPr>
                <w:sz w:val="20"/>
              </w:rPr>
            </w:pPr>
          </w:p>
        </w:tc>
      </w:tr>
      <w:tr w:rsidR="00E24F3C" w:rsidRPr="00A25C74" w:rsidTr="00E67010">
        <w:trPr>
          <w:trHeight w:val="1800"/>
        </w:trPr>
        <w:tc>
          <w:tcPr>
            <w:tcW w:w="439" w:type="dxa"/>
            <w:shd w:val="clear" w:color="auto" w:fill="auto"/>
            <w:noWrap/>
          </w:tcPr>
          <w:p w:rsidR="00E24F3C" w:rsidRPr="00A25C74" w:rsidRDefault="00E24F3C" w:rsidP="00DE3CF8">
            <w:pPr>
              <w:rPr>
                <w:sz w:val="20"/>
              </w:rPr>
            </w:pPr>
          </w:p>
        </w:tc>
        <w:tc>
          <w:tcPr>
            <w:tcW w:w="746" w:type="dxa"/>
            <w:shd w:val="clear" w:color="auto" w:fill="auto"/>
          </w:tcPr>
          <w:p w:rsidR="00E24F3C" w:rsidRPr="00A25C74" w:rsidRDefault="00E24F3C" w:rsidP="00DE3CF8">
            <w:pPr>
              <w:rPr>
                <w:sz w:val="20"/>
              </w:rPr>
            </w:pPr>
          </w:p>
        </w:tc>
        <w:tc>
          <w:tcPr>
            <w:tcW w:w="1890" w:type="dxa"/>
            <w:shd w:val="clear" w:color="auto" w:fill="auto"/>
            <w:noWrap/>
          </w:tcPr>
          <w:p w:rsidR="00E24F3C" w:rsidRDefault="00E24F3C" w:rsidP="00E24F3C">
            <w:pPr>
              <w:rPr>
                <w:sz w:val="20"/>
              </w:rPr>
            </w:pPr>
            <w:r>
              <w:rPr>
                <w:sz w:val="20"/>
              </w:rPr>
              <w:t xml:space="preserve">Collaborate with other TCs to improve risk reduction in </w:t>
            </w:r>
            <w:r w:rsidR="006645D2">
              <w:rPr>
                <w:sz w:val="20"/>
              </w:rPr>
              <w:t>coastal</w:t>
            </w:r>
            <w:r>
              <w:rPr>
                <w:sz w:val="20"/>
              </w:rPr>
              <w:t xml:space="preserve"> areas. (Cg-17: 3.1.107)</w:t>
            </w:r>
          </w:p>
        </w:tc>
        <w:tc>
          <w:tcPr>
            <w:tcW w:w="2340" w:type="dxa"/>
            <w:shd w:val="clear" w:color="auto" w:fill="auto"/>
          </w:tcPr>
          <w:p w:rsidR="00E24F3C" w:rsidRDefault="00E24F3C" w:rsidP="00013A9F">
            <w:pPr>
              <w:rPr>
                <w:sz w:val="20"/>
              </w:rPr>
            </w:pPr>
            <w:r>
              <w:rPr>
                <w:sz w:val="20"/>
              </w:rPr>
              <w:t xml:space="preserve">Improved costal risk reduction </w:t>
            </w:r>
          </w:p>
        </w:tc>
        <w:tc>
          <w:tcPr>
            <w:tcW w:w="1440" w:type="dxa"/>
            <w:shd w:val="clear" w:color="auto" w:fill="auto"/>
          </w:tcPr>
          <w:p w:rsidR="00E24F3C" w:rsidRDefault="00E24F3C" w:rsidP="00E24F3C">
            <w:pPr>
              <w:rPr>
                <w:sz w:val="20"/>
              </w:rPr>
            </w:pPr>
            <w:r>
              <w:rPr>
                <w:sz w:val="20"/>
              </w:rPr>
              <w:t>Collaboration and input to activities and projects such as Storm Surge Watch Scheme (SSWS)</w:t>
            </w:r>
          </w:p>
        </w:tc>
        <w:tc>
          <w:tcPr>
            <w:tcW w:w="1260" w:type="dxa"/>
            <w:shd w:val="clear" w:color="auto" w:fill="auto"/>
          </w:tcPr>
          <w:p w:rsidR="00E24F3C" w:rsidRPr="00A25C74" w:rsidRDefault="00E4272F" w:rsidP="00DE3CF8">
            <w:pPr>
              <w:rPr>
                <w:sz w:val="20"/>
              </w:rPr>
            </w:pPr>
            <w:r>
              <w:rPr>
                <w:sz w:val="20"/>
              </w:rPr>
              <w:t>Coordination with JCOMM</w:t>
            </w:r>
            <w:bookmarkStart w:id="0" w:name="_GoBack"/>
            <w:bookmarkEnd w:id="0"/>
          </w:p>
        </w:tc>
        <w:tc>
          <w:tcPr>
            <w:tcW w:w="900" w:type="dxa"/>
            <w:shd w:val="clear" w:color="auto" w:fill="auto"/>
          </w:tcPr>
          <w:p w:rsidR="00E24F3C" w:rsidRPr="00A25C74" w:rsidRDefault="00E24F3C" w:rsidP="00DE3CF8">
            <w:pPr>
              <w:rPr>
                <w:sz w:val="20"/>
              </w:rPr>
            </w:pPr>
          </w:p>
        </w:tc>
        <w:tc>
          <w:tcPr>
            <w:tcW w:w="1080" w:type="dxa"/>
            <w:shd w:val="clear" w:color="auto" w:fill="auto"/>
          </w:tcPr>
          <w:p w:rsidR="00E24F3C" w:rsidRPr="00A25C74" w:rsidRDefault="00E24F3C" w:rsidP="00DE3CF8">
            <w:pPr>
              <w:rPr>
                <w:sz w:val="20"/>
              </w:rPr>
            </w:pPr>
          </w:p>
        </w:tc>
        <w:tc>
          <w:tcPr>
            <w:tcW w:w="1260" w:type="dxa"/>
            <w:shd w:val="clear" w:color="auto" w:fill="auto"/>
          </w:tcPr>
          <w:p w:rsidR="00E24F3C" w:rsidRPr="00A25C74" w:rsidRDefault="00E24F3C" w:rsidP="00DE3CF8">
            <w:pPr>
              <w:rPr>
                <w:sz w:val="20"/>
              </w:rPr>
            </w:pPr>
          </w:p>
        </w:tc>
        <w:tc>
          <w:tcPr>
            <w:tcW w:w="1080" w:type="dxa"/>
            <w:shd w:val="clear" w:color="auto" w:fill="auto"/>
          </w:tcPr>
          <w:p w:rsidR="00E24F3C" w:rsidRPr="00A25C74" w:rsidRDefault="00E24F3C" w:rsidP="00DE3CF8">
            <w:pPr>
              <w:rPr>
                <w:sz w:val="20"/>
              </w:rPr>
            </w:pPr>
          </w:p>
        </w:tc>
        <w:tc>
          <w:tcPr>
            <w:tcW w:w="1440" w:type="dxa"/>
            <w:shd w:val="clear" w:color="auto" w:fill="auto"/>
          </w:tcPr>
          <w:p w:rsidR="00E24F3C" w:rsidRDefault="00E24F3C" w:rsidP="00DE3CF8">
            <w:pPr>
              <w:rPr>
                <w:sz w:val="20"/>
              </w:rPr>
            </w:pPr>
          </w:p>
        </w:tc>
      </w:tr>
    </w:tbl>
    <w:p w:rsidR="00DE5E23" w:rsidRDefault="00DE5E23"/>
    <w:sectPr w:rsidR="00DE5E23" w:rsidSect="00E67010">
      <w:pgSz w:w="15840" w:h="12240" w:orient="landscape"/>
      <w:pgMar w:top="1440" w:right="144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5B75B5"/>
    <w:multiLevelType w:val="hybridMultilevel"/>
    <w:tmpl w:val="066247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7010"/>
    <w:rsid w:val="0000420F"/>
    <w:rsid w:val="00013A9F"/>
    <w:rsid w:val="00036E8E"/>
    <w:rsid w:val="00306598"/>
    <w:rsid w:val="004250F9"/>
    <w:rsid w:val="00490072"/>
    <w:rsid w:val="00515F7A"/>
    <w:rsid w:val="005163D6"/>
    <w:rsid w:val="006645D2"/>
    <w:rsid w:val="006B09FB"/>
    <w:rsid w:val="007A6644"/>
    <w:rsid w:val="00C00708"/>
    <w:rsid w:val="00D3797D"/>
    <w:rsid w:val="00DE5E23"/>
    <w:rsid w:val="00E24F3C"/>
    <w:rsid w:val="00E4272F"/>
    <w:rsid w:val="00E6701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7010"/>
    <w:pPr>
      <w:tabs>
        <w:tab w:val="left" w:pos="1134"/>
      </w:tabs>
      <w:spacing w:after="0" w:line="240" w:lineRule="auto"/>
      <w:jc w:val="both"/>
    </w:pPr>
    <w:rPr>
      <w:rFonts w:ascii="Arial" w:eastAsia="Arial" w:hAnsi="Arial" w:cs="Arial"/>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09F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7010"/>
    <w:pPr>
      <w:tabs>
        <w:tab w:val="left" w:pos="1134"/>
      </w:tabs>
      <w:spacing w:after="0" w:line="240" w:lineRule="auto"/>
      <w:jc w:val="both"/>
    </w:pPr>
    <w:rPr>
      <w:rFonts w:ascii="Arial" w:eastAsia="Arial" w:hAnsi="Arial" w:cs="Arial"/>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09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6</Pages>
  <Words>752</Words>
  <Characters>4288</Characters>
  <Application>Microsoft Office Word</Application>
  <DocSecurity>4</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5030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WMO</dc:creator>
  <cp:lastModifiedBy>WMO</cp:lastModifiedBy>
  <cp:revision>2</cp:revision>
  <cp:lastPrinted>2016-02-19T09:12:00Z</cp:lastPrinted>
  <dcterms:created xsi:type="dcterms:W3CDTF">2016-02-19T11:25:00Z</dcterms:created>
  <dcterms:modified xsi:type="dcterms:W3CDTF">2016-02-19T11:25:00Z</dcterms:modified>
</cp:coreProperties>
</file>