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24EE" w:rsidRPr="00933498" w:rsidRDefault="00F124EE" w:rsidP="00F124EE">
      <w:pPr>
        <w:pStyle w:val="WMOBodyText"/>
        <w:jc w:val="right"/>
        <w:rPr>
          <w:b/>
        </w:rPr>
      </w:pPr>
      <w:r w:rsidRPr="00933498">
        <w:rPr>
          <w:b/>
        </w:rPr>
        <w:t>Annex I</w:t>
      </w:r>
    </w:p>
    <w:p w:rsidR="00F124EE" w:rsidRDefault="00F124EE" w:rsidP="00F124EE">
      <w:pPr>
        <w:pStyle w:val="Caption"/>
        <w:rPr>
          <w:color w:val="auto"/>
          <w:lang w:val="en-GB"/>
        </w:rPr>
      </w:pPr>
      <w:bookmarkStart w:id="0" w:name="_Ref437512925"/>
      <w:r w:rsidRPr="00770D78">
        <w:rPr>
          <w:color w:val="auto"/>
          <w:lang w:val="en-GB"/>
        </w:rPr>
        <w:t xml:space="preserve">Table </w:t>
      </w:r>
      <w:r w:rsidRPr="00770D78">
        <w:rPr>
          <w:color w:val="auto"/>
        </w:rPr>
        <w:fldChar w:fldCharType="begin"/>
      </w:r>
      <w:r w:rsidRPr="00770D78">
        <w:rPr>
          <w:color w:val="auto"/>
          <w:lang w:val="en-GB"/>
        </w:rPr>
        <w:instrText xml:space="preserve"> SEQ Table \* ARABIC </w:instrText>
      </w:r>
      <w:r w:rsidRPr="00770D78">
        <w:rPr>
          <w:color w:val="auto"/>
        </w:rPr>
        <w:fldChar w:fldCharType="separate"/>
      </w:r>
      <w:r>
        <w:rPr>
          <w:noProof/>
          <w:color w:val="auto"/>
          <w:lang w:val="en-GB"/>
        </w:rPr>
        <w:t>1</w:t>
      </w:r>
      <w:r w:rsidRPr="00770D78">
        <w:rPr>
          <w:color w:val="auto"/>
        </w:rPr>
        <w:fldChar w:fldCharType="end"/>
      </w:r>
      <w:bookmarkEnd w:id="0"/>
      <w:r w:rsidRPr="00770D78">
        <w:rPr>
          <w:color w:val="auto"/>
          <w:lang w:val="en-GB"/>
        </w:rPr>
        <w:t>: Requests by Cg-17</w:t>
      </w:r>
    </w:p>
    <w:p w:rsidR="008970FC" w:rsidRPr="008970FC" w:rsidRDefault="008970FC" w:rsidP="008970FC">
      <w:pPr>
        <w:pStyle w:val="WMOBodyText"/>
        <w:spacing w:before="0"/>
        <w:ind w:left="9360"/>
        <w:rPr>
          <w:b/>
          <w:sz w:val="16"/>
        </w:rPr>
      </w:pPr>
      <w:r w:rsidRPr="008970FC">
        <w:rPr>
          <w:b/>
          <w:sz w:val="16"/>
        </w:rPr>
        <w:t>Legend</w:t>
      </w:r>
      <w:r>
        <w:rPr>
          <w:b/>
          <w:sz w:val="16"/>
        </w:rPr>
        <w:t>:</w:t>
      </w:r>
    </w:p>
    <w:p w:rsidR="008970FC" w:rsidRPr="008970FC" w:rsidRDefault="008970FC" w:rsidP="008970FC">
      <w:pPr>
        <w:pStyle w:val="WMOBodyText"/>
        <w:spacing w:before="0"/>
        <w:ind w:left="9360"/>
        <w:rPr>
          <w:sz w:val="16"/>
        </w:rPr>
      </w:pPr>
      <w:r w:rsidRPr="008970FC">
        <w:rPr>
          <w:sz w:val="16"/>
        </w:rPr>
        <w:t>Yellow - CBS takes a lead role</w:t>
      </w:r>
    </w:p>
    <w:p w:rsidR="008970FC" w:rsidRPr="008970FC" w:rsidRDefault="008970FC" w:rsidP="008970FC">
      <w:pPr>
        <w:pStyle w:val="WMOBodyText"/>
        <w:spacing w:before="0"/>
        <w:ind w:left="9360"/>
        <w:rPr>
          <w:sz w:val="16"/>
        </w:rPr>
      </w:pPr>
      <w:proofErr w:type="gramStart"/>
      <w:r w:rsidRPr="008970FC">
        <w:rPr>
          <w:sz w:val="16"/>
        </w:rPr>
        <w:t>light</w:t>
      </w:r>
      <w:proofErr w:type="gramEnd"/>
      <w:r w:rsidRPr="008970FC">
        <w:rPr>
          <w:sz w:val="16"/>
        </w:rPr>
        <w:t xml:space="preserve"> blu</w:t>
      </w:r>
      <w:bookmarkStart w:id="1" w:name="_GoBack"/>
      <w:bookmarkEnd w:id="1"/>
      <w:r w:rsidRPr="008970FC">
        <w:rPr>
          <w:sz w:val="16"/>
        </w:rPr>
        <w:t>e - CBS is a co-leader or leads certain activities.</w:t>
      </w:r>
    </w:p>
    <w:p w:rsidR="008970FC" w:rsidRPr="008970FC" w:rsidRDefault="008970FC" w:rsidP="008970FC">
      <w:pPr>
        <w:pStyle w:val="WMOBodyText"/>
        <w:spacing w:before="0"/>
        <w:ind w:left="9360"/>
        <w:rPr>
          <w:sz w:val="16"/>
        </w:rPr>
      </w:pPr>
      <w:proofErr w:type="gramStart"/>
      <w:r w:rsidRPr="008970FC">
        <w:rPr>
          <w:sz w:val="16"/>
        </w:rPr>
        <w:t>light</w:t>
      </w:r>
      <w:proofErr w:type="gramEnd"/>
      <w:r w:rsidRPr="008970FC">
        <w:rPr>
          <w:sz w:val="16"/>
        </w:rPr>
        <w:t xml:space="preserve"> brown - CBS contributes to activities</w:t>
      </w:r>
    </w:p>
    <w:p w:rsidR="008970FC" w:rsidRPr="008970FC" w:rsidRDefault="008970FC" w:rsidP="008970FC">
      <w:pPr>
        <w:pStyle w:val="WMOBodyText"/>
      </w:pPr>
    </w:p>
    <w:tbl>
      <w:tblPr>
        <w:tblStyle w:val="TableGrid"/>
        <w:tblW w:w="0" w:type="auto"/>
        <w:tblCellMar>
          <w:top w:w="28" w:type="dxa"/>
          <w:left w:w="28" w:type="dxa"/>
          <w:bottom w:w="28" w:type="dxa"/>
          <w:right w:w="28" w:type="dxa"/>
        </w:tblCellMar>
        <w:tblLook w:val="04A0" w:firstRow="1" w:lastRow="0" w:firstColumn="1" w:lastColumn="0" w:noHBand="0" w:noVBand="1"/>
      </w:tblPr>
      <w:tblGrid>
        <w:gridCol w:w="1614"/>
        <w:gridCol w:w="3938"/>
        <w:gridCol w:w="2530"/>
        <w:gridCol w:w="1612"/>
        <w:gridCol w:w="1661"/>
        <w:gridCol w:w="1661"/>
      </w:tblGrid>
      <w:tr w:rsidR="00F124EE" w:rsidTr="00F124EE">
        <w:trPr>
          <w:tblHeader/>
        </w:trPr>
        <w:tc>
          <w:tcPr>
            <w:tcW w:w="1614"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F124EE" w:rsidRDefault="00F124EE" w:rsidP="002F7FE7">
            <w:pPr>
              <w:spacing w:after="60"/>
              <w:jc w:val="left"/>
              <w:rPr>
                <w:b/>
                <w:sz w:val="18"/>
                <w:szCs w:val="18"/>
                <w:lang w:eastAsia="zh-TW"/>
              </w:rPr>
            </w:pPr>
            <w:r>
              <w:rPr>
                <w:b/>
                <w:sz w:val="18"/>
                <w:szCs w:val="18"/>
              </w:rPr>
              <w:t>Para</w:t>
            </w:r>
          </w:p>
        </w:tc>
        <w:tc>
          <w:tcPr>
            <w:tcW w:w="3938"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F124EE" w:rsidRDefault="00F124EE" w:rsidP="002F7FE7">
            <w:pPr>
              <w:spacing w:after="60"/>
              <w:jc w:val="left"/>
              <w:rPr>
                <w:b/>
                <w:sz w:val="18"/>
                <w:szCs w:val="18"/>
                <w:lang w:eastAsia="zh-TW"/>
              </w:rPr>
            </w:pPr>
            <w:r>
              <w:rPr>
                <w:b/>
                <w:sz w:val="18"/>
                <w:szCs w:val="18"/>
              </w:rPr>
              <w:t>Request / decision (addressee in bold)</w:t>
            </w:r>
          </w:p>
        </w:tc>
        <w:tc>
          <w:tcPr>
            <w:tcW w:w="253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F124EE" w:rsidRDefault="00F124EE" w:rsidP="002F7FE7">
            <w:pPr>
              <w:spacing w:after="60"/>
              <w:jc w:val="left"/>
              <w:rPr>
                <w:b/>
                <w:sz w:val="18"/>
                <w:szCs w:val="18"/>
                <w:lang w:eastAsia="zh-TW"/>
              </w:rPr>
            </w:pPr>
            <w:r>
              <w:rPr>
                <w:b/>
                <w:sz w:val="18"/>
                <w:szCs w:val="18"/>
              </w:rPr>
              <w:t>Approach to address the request</w:t>
            </w:r>
          </w:p>
        </w:tc>
        <w:tc>
          <w:tcPr>
            <w:tcW w:w="1612"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F124EE" w:rsidRDefault="00F124EE" w:rsidP="002F7FE7">
            <w:pPr>
              <w:spacing w:after="60"/>
              <w:jc w:val="left"/>
              <w:rPr>
                <w:b/>
                <w:sz w:val="18"/>
                <w:szCs w:val="18"/>
                <w:lang w:eastAsia="zh-TW"/>
              </w:rPr>
            </w:pPr>
            <w:r>
              <w:rPr>
                <w:b/>
                <w:sz w:val="18"/>
                <w:szCs w:val="18"/>
              </w:rPr>
              <w:t>Timeframe</w:t>
            </w:r>
          </w:p>
        </w:tc>
        <w:tc>
          <w:tcPr>
            <w:tcW w:w="1661"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F124EE" w:rsidRDefault="00F124EE" w:rsidP="002F7FE7">
            <w:pPr>
              <w:spacing w:after="60"/>
              <w:jc w:val="left"/>
              <w:rPr>
                <w:b/>
                <w:sz w:val="18"/>
                <w:szCs w:val="18"/>
                <w:lang w:eastAsia="zh-TW"/>
              </w:rPr>
            </w:pPr>
            <w:r>
              <w:rPr>
                <w:b/>
                <w:sz w:val="18"/>
                <w:szCs w:val="18"/>
              </w:rPr>
              <w:t>Status</w:t>
            </w:r>
          </w:p>
        </w:tc>
        <w:tc>
          <w:tcPr>
            <w:tcW w:w="1661"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F124EE" w:rsidRDefault="00F124EE" w:rsidP="00F124EE">
            <w:pPr>
              <w:spacing w:after="60"/>
              <w:jc w:val="left"/>
              <w:rPr>
                <w:b/>
                <w:sz w:val="18"/>
                <w:szCs w:val="18"/>
              </w:rPr>
            </w:pPr>
            <w:r>
              <w:rPr>
                <w:b/>
                <w:sz w:val="18"/>
                <w:szCs w:val="18"/>
              </w:rPr>
              <w:t>CBS role</w:t>
            </w:r>
          </w:p>
          <w:p w:rsidR="00F124EE" w:rsidRPr="00F124EE" w:rsidRDefault="00F124EE" w:rsidP="00F124EE">
            <w:pPr>
              <w:pStyle w:val="WMOBodyText"/>
              <w:rPr>
                <w:lang w:eastAsia="en-US"/>
              </w:rPr>
            </w:pPr>
            <w:r>
              <w:rPr>
                <w:lang w:eastAsia="en-US"/>
              </w:rPr>
              <w:t xml:space="preserve">(lead, leader, </w:t>
            </w:r>
            <w:r>
              <w:rPr>
                <w:sz w:val="18"/>
                <w:szCs w:val="18"/>
              </w:rPr>
              <w:t>Contributing</w:t>
            </w:r>
            <w:r>
              <w:rPr>
                <w:sz w:val="18"/>
                <w:szCs w:val="18"/>
              </w:rPr>
              <w:t>) Items left blank are not linked to CBS)</w:t>
            </w:r>
          </w:p>
        </w:tc>
      </w:tr>
      <w:tr w:rsidR="00F124EE" w:rsidTr="00F124EE">
        <w:tc>
          <w:tcPr>
            <w:tcW w:w="11355"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124EE" w:rsidRDefault="00F124EE" w:rsidP="002F7FE7">
            <w:pPr>
              <w:spacing w:after="60"/>
              <w:jc w:val="left"/>
              <w:rPr>
                <w:b/>
                <w:sz w:val="18"/>
                <w:szCs w:val="18"/>
                <w:lang w:eastAsia="zh-TW"/>
              </w:rPr>
            </w:pPr>
            <w:r>
              <w:rPr>
                <w:b/>
                <w:sz w:val="18"/>
                <w:szCs w:val="18"/>
              </w:rPr>
              <w:t>Governance (Strategic Priorities, WMO DRR Roadmap, Coordination with RAs, TCs, and TPs, EC WG on DRR, etc.)</w:t>
            </w:r>
          </w:p>
        </w:tc>
        <w:tc>
          <w:tcPr>
            <w:tcW w:w="166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124EE" w:rsidRDefault="00F124EE" w:rsidP="002F7FE7">
            <w:pPr>
              <w:spacing w:after="60"/>
              <w:jc w:val="left"/>
              <w:rPr>
                <w:b/>
                <w:sz w:val="18"/>
                <w:szCs w:val="18"/>
              </w:rPr>
            </w:pPr>
          </w:p>
        </w:tc>
      </w:tr>
      <w:tr w:rsidR="00F124EE" w:rsidTr="00F124EE">
        <w:tc>
          <w:tcPr>
            <w:tcW w:w="1614" w:type="dxa"/>
            <w:tcBorders>
              <w:top w:val="single" w:sz="4" w:space="0" w:color="auto"/>
              <w:left w:val="single" w:sz="4" w:space="0" w:color="auto"/>
              <w:bottom w:val="single" w:sz="4" w:space="0" w:color="auto"/>
              <w:right w:val="single" w:sz="4" w:space="0" w:color="auto"/>
            </w:tcBorders>
            <w:hideMark/>
          </w:tcPr>
          <w:p w:rsidR="00F124EE" w:rsidRDefault="00F124EE" w:rsidP="002F7FE7">
            <w:pPr>
              <w:spacing w:after="60"/>
              <w:jc w:val="left"/>
              <w:rPr>
                <w:sz w:val="18"/>
                <w:szCs w:val="18"/>
                <w:lang w:eastAsia="zh-TW"/>
              </w:rPr>
            </w:pPr>
            <w:r>
              <w:rPr>
                <w:sz w:val="18"/>
                <w:szCs w:val="18"/>
              </w:rPr>
              <w:t>3.2.1</w:t>
            </w:r>
          </w:p>
        </w:tc>
        <w:tc>
          <w:tcPr>
            <w:tcW w:w="3938" w:type="dxa"/>
            <w:tcBorders>
              <w:top w:val="single" w:sz="4" w:space="0" w:color="auto"/>
              <w:left w:val="single" w:sz="4" w:space="0" w:color="auto"/>
              <w:bottom w:val="single" w:sz="4" w:space="0" w:color="auto"/>
              <w:right w:val="single" w:sz="4" w:space="0" w:color="auto"/>
            </w:tcBorders>
            <w:hideMark/>
          </w:tcPr>
          <w:p w:rsidR="00F124EE" w:rsidRDefault="00F124EE" w:rsidP="002F7FE7">
            <w:pPr>
              <w:spacing w:after="60"/>
              <w:jc w:val="left"/>
              <w:rPr>
                <w:sz w:val="18"/>
                <w:szCs w:val="18"/>
                <w:lang w:eastAsia="zh-TW"/>
              </w:rPr>
            </w:pPr>
            <w:r>
              <w:rPr>
                <w:sz w:val="18"/>
                <w:szCs w:val="18"/>
              </w:rPr>
              <w:t>Recalled its decision to establish the cross-cutting DRR Programme through Resolution 29 (Cg-XIV).</w:t>
            </w:r>
          </w:p>
        </w:tc>
        <w:tc>
          <w:tcPr>
            <w:tcW w:w="2530" w:type="dxa"/>
            <w:tcBorders>
              <w:top w:val="single" w:sz="4" w:space="0" w:color="auto"/>
              <w:left w:val="single" w:sz="4" w:space="0" w:color="auto"/>
              <w:bottom w:val="single" w:sz="4" w:space="0" w:color="auto"/>
              <w:right w:val="single" w:sz="4" w:space="0" w:color="auto"/>
            </w:tcBorders>
            <w:hideMark/>
          </w:tcPr>
          <w:p w:rsidR="00F124EE" w:rsidRDefault="00F124EE" w:rsidP="00F124EE">
            <w:pPr>
              <w:pStyle w:val="ListParagraph"/>
              <w:numPr>
                <w:ilvl w:val="0"/>
                <w:numId w:val="1"/>
              </w:numPr>
              <w:tabs>
                <w:tab w:val="clear" w:pos="1134"/>
              </w:tabs>
              <w:spacing w:after="60"/>
              <w:ind w:left="284" w:hanging="284"/>
              <w:jc w:val="left"/>
              <w:rPr>
                <w:sz w:val="18"/>
                <w:szCs w:val="18"/>
              </w:rPr>
            </w:pPr>
            <w:r>
              <w:rPr>
                <w:sz w:val="18"/>
                <w:szCs w:val="18"/>
              </w:rPr>
              <w:t>Further development of the WMO DRR Roadmap</w:t>
            </w:r>
          </w:p>
          <w:p w:rsidR="00F124EE" w:rsidRDefault="00F124EE" w:rsidP="00F124EE">
            <w:pPr>
              <w:pStyle w:val="ListParagraph"/>
              <w:numPr>
                <w:ilvl w:val="0"/>
                <w:numId w:val="1"/>
              </w:numPr>
              <w:tabs>
                <w:tab w:val="clear" w:pos="1134"/>
              </w:tabs>
              <w:spacing w:after="60"/>
              <w:ind w:left="284" w:hanging="284"/>
              <w:jc w:val="left"/>
              <w:rPr>
                <w:sz w:val="18"/>
                <w:szCs w:val="18"/>
                <w:lang w:eastAsia="zh-TW"/>
              </w:rPr>
            </w:pPr>
            <w:r>
              <w:rPr>
                <w:sz w:val="18"/>
                <w:szCs w:val="18"/>
              </w:rPr>
              <w:t>Development of a WMO DRR Work Plan for 2016-2017</w:t>
            </w:r>
          </w:p>
        </w:tc>
        <w:tc>
          <w:tcPr>
            <w:tcW w:w="1612" w:type="dxa"/>
            <w:tcBorders>
              <w:top w:val="single" w:sz="4" w:space="0" w:color="auto"/>
              <w:left w:val="single" w:sz="4" w:space="0" w:color="auto"/>
              <w:bottom w:val="single" w:sz="4" w:space="0" w:color="auto"/>
              <w:right w:val="single" w:sz="4" w:space="0" w:color="auto"/>
            </w:tcBorders>
          </w:tcPr>
          <w:p w:rsidR="00F124EE" w:rsidRDefault="00F124EE" w:rsidP="002F7FE7">
            <w:pPr>
              <w:spacing w:after="60"/>
              <w:jc w:val="left"/>
              <w:rPr>
                <w:sz w:val="18"/>
                <w:szCs w:val="18"/>
                <w:lang w:eastAsia="zh-TW"/>
              </w:rPr>
            </w:pPr>
          </w:p>
        </w:tc>
        <w:tc>
          <w:tcPr>
            <w:tcW w:w="1661" w:type="dxa"/>
            <w:tcBorders>
              <w:top w:val="single" w:sz="4" w:space="0" w:color="auto"/>
              <w:left w:val="single" w:sz="4" w:space="0" w:color="auto"/>
              <w:bottom w:val="single" w:sz="4" w:space="0" w:color="auto"/>
              <w:right w:val="single" w:sz="4" w:space="0" w:color="auto"/>
            </w:tcBorders>
            <w:hideMark/>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r>
              <w:rPr>
                <w:sz w:val="18"/>
                <w:szCs w:val="18"/>
              </w:rPr>
              <w:t>ongoing</w:t>
            </w:r>
          </w:p>
        </w:tc>
        <w:tc>
          <w:tcPr>
            <w:tcW w:w="1661" w:type="dxa"/>
            <w:tcBorders>
              <w:top w:val="single" w:sz="4" w:space="0" w:color="auto"/>
              <w:left w:val="single" w:sz="4" w:space="0" w:color="auto"/>
              <w:bottom w:val="single" w:sz="4" w:space="0" w:color="auto"/>
              <w:right w:val="single" w:sz="4" w:space="0" w:color="auto"/>
            </w:tcBorders>
          </w:tcPr>
          <w:p w:rsidR="00F124EE" w:rsidRPr="00F124EE" w:rsidRDefault="00F124EE" w:rsidP="00F124EE">
            <w:pPr>
              <w:tabs>
                <w:tab w:val="clear" w:pos="1134"/>
              </w:tabs>
              <w:spacing w:after="60"/>
              <w:jc w:val="left"/>
              <w:rPr>
                <w:sz w:val="18"/>
                <w:szCs w:val="18"/>
              </w:rPr>
            </w:pPr>
          </w:p>
        </w:tc>
      </w:tr>
      <w:tr w:rsidR="00F124EE" w:rsidTr="00F124EE">
        <w:tc>
          <w:tcPr>
            <w:tcW w:w="1614"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124EE" w:rsidRDefault="00F124EE" w:rsidP="002F7FE7">
            <w:pPr>
              <w:spacing w:after="60"/>
              <w:jc w:val="left"/>
              <w:rPr>
                <w:sz w:val="18"/>
                <w:szCs w:val="18"/>
                <w:lang w:eastAsia="zh-TW"/>
              </w:rPr>
            </w:pPr>
            <w:r>
              <w:rPr>
                <w:sz w:val="18"/>
                <w:szCs w:val="18"/>
              </w:rPr>
              <w:t>3.2.32</w:t>
            </w:r>
          </w:p>
        </w:tc>
        <w:tc>
          <w:tcPr>
            <w:tcW w:w="3938"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124EE" w:rsidRDefault="00F124EE" w:rsidP="002F7FE7">
            <w:pPr>
              <w:spacing w:after="60"/>
              <w:jc w:val="left"/>
              <w:rPr>
                <w:sz w:val="18"/>
                <w:szCs w:val="18"/>
                <w:lang w:eastAsia="zh-TW"/>
              </w:rPr>
            </w:pPr>
            <w:r>
              <w:rPr>
                <w:sz w:val="18"/>
                <w:szCs w:val="18"/>
              </w:rPr>
              <w:t xml:space="preserve">Noted Resolution 8 (EC-66) requesting the </w:t>
            </w:r>
            <w:r>
              <w:rPr>
                <w:b/>
                <w:sz w:val="18"/>
                <w:szCs w:val="18"/>
              </w:rPr>
              <w:t>Secretary-General</w:t>
            </w:r>
            <w:r>
              <w:rPr>
                <w:sz w:val="18"/>
                <w:szCs w:val="18"/>
              </w:rPr>
              <w:t xml:space="preserve"> to “</w:t>
            </w:r>
            <w:r>
              <w:rPr>
                <w:i/>
                <w:sz w:val="18"/>
                <w:szCs w:val="18"/>
              </w:rPr>
              <w:t>urgently develop a WMO DRR Roadmap of prioritized and realistically achievable activities and deliverables, that are consistent with the WMO Strategic and Operating Plans, as well as the work plans for relevant WMO Programmes and projects</w:t>
            </w:r>
            <w:r>
              <w:rPr>
                <w:sz w:val="18"/>
                <w:szCs w:val="18"/>
              </w:rPr>
              <w:t>”</w:t>
            </w:r>
          </w:p>
        </w:tc>
        <w:tc>
          <w:tcPr>
            <w:tcW w:w="2530"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r>
              <w:rPr>
                <w:sz w:val="18"/>
                <w:szCs w:val="18"/>
              </w:rPr>
              <w:t>Continue updating the draft DRR Roadmap based on consultations with DRR FP RA-TC-TP, UI-EAGs, PTC/PRA, Members, EC WG on DRR</w:t>
            </w:r>
          </w:p>
        </w:tc>
        <w:tc>
          <w:tcPr>
            <w:tcW w:w="1612"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F124EE" w:rsidRDefault="00F124EE" w:rsidP="002F7FE7">
            <w:pPr>
              <w:spacing w:after="60"/>
              <w:jc w:val="left"/>
              <w:rPr>
                <w:sz w:val="18"/>
                <w:szCs w:val="18"/>
                <w:lang w:eastAsia="zh-TW"/>
              </w:rPr>
            </w:pPr>
          </w:p>
        </w:tc>
        <w:tc>
          <w:tcPr>
            <w:tcW w:w="1661"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r>
              <w:rPr>
                <w:sz w:val="18"/>
                <w:szCs w:val="18"/>
              </w:rPr>
              <w:t>ongoing</w:t>
            </w:r>
          </w:p>
        </w:tc>
        <w:tc>
          <w:tcPr>
            <w:tcW w:w="1661"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F124EE" w:rsidRPr="00F124EE" w:rsidRDefault="00F124EE" w:rsidP="00F124EE">
            <w:pPr>
              <w:tabs>
                <w:tab w:val="clear" w:pos="1134"/>
              </w:tabs>
              <w:spacing w:after="60"/>
              <w:jc w:val="left"/>
              <w:rPr>
                <w:sz w:val="18"/>
                <w:szCs w:val="18"/>
              </w:rPr>
            </w:pPr>
            <w:r>
              <w:rPr>
                <w:sz w:val="18"/>
                <w:szCs w:val="18"/>
              </w:rPr>
              <w:t xml:space="preserve">Contributing </w:t>
            </w:r>
          </w:p>
        </w:tc>
      </w:tr>
      <w:tr w:rsidR="00F124EE" w:rsidTr="00F124EE">
        <w:tc>
          <w:tcPr>
            <w:tcW w:w="1614" w:type="dxa"/>
            <w:tcBorders>
              <w:top w:val="single" w:sz="4" w:space="0" w:color="auto"/>
              <w:left w:val="single" w:sz="4" w:space="0" w:color="auto"/>
              <w:bottom w:val="single" w:sz="4" w:space="0" w:color="auto"/>
              <w:right w:val="single" w:sz="4" w:space="0" w:color="auto"/>
            </w:tcBorders>
            <w:shd w:val="clear" w:color="auto" w:fill="FFFF00"/>
            <w:hideMark/>
          </w:tcPr>
          <w:p w:rsidR="00F124EE" w:rsidRDefault="00F124EE" w:rsidP="002F7FE7">
            <w:pPr>
              <w:spacing w:after="60"/>
              <w:jc w:val="left"/>
              <w:rPr>
                <w:sz w:val="18"/>
                <w:szCs w:val="18"/>
                <w:lang w:eastAsia="zh-TW"/>
              </w:rPr>
            </w:pPr>
            <w:r>
              <w:rPr>
                <w:sz w:val="18"/>
                <w:szCs w:val="18"/>
              </w:rPr>
              <w:t>3.2.33</w:t>
            </w:r>
          </w:p>
        </w:tc>
        <w:tc>
          <w:tcPr>
            <w:tcW w:w="3938" w:type="dxa"/>
            <w:tcBorders>
              <w:top w:val="single" w:sz="4" w:space="0" w:color="auto"/>
              <w:left w:val="single" w:sz="4" w:space="0" w:color="auto"/>
              <w:bottom w:val="single" w:sz="4" w:space="0" w:color="auto"/>
              <w:right w:val="single" w:sz="4" w:space="0" w:color="auto"/>
            </w:tcBorders>
            <w:shd w:val="clear" w:color="auto" w:fill="FFFF00"/>
            <w:hideMark/>
          </w:tcPr>
          <w:p w:rsidR="00F124EE" w:rsidRDefault="00F124EE" w:rsidP="002F7FE7">
            <w:pPr>
              <w:spacing w:after="60"/>
              <w:jc w:val="left"/>
              <w:rPr>
                <w:sz w:val="18"/>
                <w:szCs w:val="18"/>
                <w:lang w:eastAsia="zh-TW"/>
              </w:rPr>
            </w:pPr>
            <w:r>
              <w:rPr>
                <w:sz w:val="18"/>
                <w:szCs w:val="18"/>
              </w:rPr>
              <w:t xml:space="preserve">The </w:t>
            </w:r>
            <w:r>
              <w:rPr>
                <w:b/>
                <w:sz w:val="18"/>
                <w:szCs w:val="18"/>
              </w:rPr>
              <w:t>WMO DRR Programme</w:t>
            </w:r>
            <w:r>
              <w:rPr>
                <w:sz w:val="18"/>
                <w:szCs w:val="18"/>
              </w:rPr>
              <w:t xml:space="preserve"> should, in close collaboration with relevant technical programmes, and in particular the PWSP and HWRP, facilitate efforts that promote delivery of authoritative forecast and warning information to decision-making authorities at local, national, regional, and global levels as well as provide relevant hazard and risk analysis and assessment to assist DRM.</w:t>
            </w:r>
          </w:p>
        </w:tc>
        <w:tc>
          <w:tcPr>
            <w:tcW w:w="2530" w:type="dxa"/>
            <w:tcBorders>
              <w:top w:val="single" w:sz="4" w:space="0" w:color="auto"/>
              <w:left w:val="single" w:sz="4" w:space="0" w:color="auto"/>
              <w:bottom w:val="single" w:sz="4" w:space="0" w:color="auto"/>
              <w:right w:val="single" w:sz="4" w:space="0" w:color="auto"/>
            </w:tcBorders>
            <w:shd w:val="clear" w:color="auto" w:fill="FFFF00"/>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p>
        </w:tc>
        <w:tc>
          <w:tcPr>
            <w:tcW w:w="1612" w:type="dxa"/>
            <w:tcBorders>
              <w:top w:val="single" w:sz="4" w:space="0" w:color="auto"/>
              <w:left w:val="single" w:sz="4" w:space="0" w:color="auto"/>
              <w:bottom w:val="single" w:sz="4" w:space="0" w:color="auto"/>
              <w:right w:val="single" w:sz="4" w:space="0" w:color="auto"/>
            </w:tcBorders>
            <w:shd w:val="clear" w:color="auto" w:fill="FFFF00"/>
          </w:tcPr>
          <w:p w:rsidR="00F124EE" w:rsidRDefault="00F124EE" w:rsidP="002F7FE7">
            <w:pPr>
              <w:spacing w:after="60"/>
              <w:jc w:val="left"/>
              <w:rPr>
                <w:sz w:val="18"/>
                <w:szCs w:val="18"/>
                <w:lang w:eastAsia="zh-TW"/>
              </w:rPr>
            </w:pPr>
          </w:p>
        </w:tc>
        <w:tc>
          <w:tcPr>
            <w:tcW w:w="1661" w:type="dxa"/>
            <w:tcBorders>
              <w:top w:val="single" w:sz="4" w:space="0" w:color="auto"/>
              <w:left w:val="single" w:sz="4" w:space="0" w:color="auto"/>
              <w:bottom w:val="single" w:sz="4" w:space="0" w:color="auto"/>
              <w:right w:val="single" w:sz="4" w:space="0" w:color="auto"/>
            </w:tcBorders>
            <w:shd w:val="clear" w:color="auto" w:fill="FFFF00"/>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p>
        </w:tc>
        <w:tc>
          <w:tcPr>
            <w:tcW w:w="1661" w:type="dxa"/>
            <w:tcBorders>
              <w:top w:val="single" w:sz="4" w:space="0" w:color="auto"/>
              <w:left w:val="single" w:sz="4" w:space="0" w:color="auto"/>
              <w:bottom w:val="single" w:sz="4" w:space="0" w:color="auto"/>
              <w:right w:val="single" w:sz="4" w:space="0" w:color="auto"/>
            </w:tcBorders>
            <w:shd w:val="clear" w:color="auto" w:fill="FFFF00"/>
          </w:tcPr>
          <w:p w:rsidR="00F124EE" w:rsidRPr="00F124EE" w:rsidRDefault="00F124EE" w:rsidP="00F124EE">
            <w:pPr>
              <w:tabs>
                <w:tab w:val="clear" w:pos="1134"/>
              </w:tabs>
              <w:spacing w:after="60"/>
              <w:jc w:val="left"/>
              <w:rPr>
                <w:sz w:val="18"/>
                <w:szCs w:val="18"/>
                <w:lang w:eastAsia="zh-TW"/>
              </w:rPr>
            </w:pPr>
            <w:r>
              <w:rPr>
                <w:sz w:val="18"/>
                <w:szCs w:val="18"/>
                <w:lang w:eastAsia="zh-TW"/>
              </w:rPr>
              <w:t>Lead</w:t>
            </w:r>
          </w:p>
        </w:tc>
      </w:tr>
      <w:tr w:rsidR="00F124EE" w:rsidTr="00F124EE">
        <w:tc>
          <w:tcPr>
            <w:tcW w:w="1614"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124EE" w:rsidRDefault="00F124EE" w:rsidP="002F7FE7">
            <w:pPr>
              <w:spacing w:after="60"/>
              <w:jc w:val="left"/>
              <w:rPr>
                <w:sz w:val="18"/>
                <w:szCs w:val="18"/>
                <w:lang w:eastAsia="zh-TW"/>
              </w:rPr>
            </w:pPr>
            <w:r>
              <w:rPr>
                <w:sz w:val="18"/>
                <w:szCs w:val="18"/>
              </w:rPr>
              <w:t>3.2.34</w:t>
            </w:r>
          </w:p>
        </w:tc>
        <w:tc>
          <w:tcPr>
            <w:tcW w:w="3938"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124EE" w:rsidRDefault="00F124EE" w:rsidP="002F7FE7">
            <w:pPr>
              <w:spacing w:after="60"/>
              <w:jc w:val="left"/>
              <w:rPr>
                <w:sz w:val="18"/>
                <w:szCs w:val="18"/>
                <w:lang w:eastAsia="zh-TW"/>
              </w:rPr>
            </w:pPr>
            <w:r>
              <w:rPr>
                <w:sz w:val="18"/>
                <w:szCs w:val="18"/>
              </w:rPr>
              <w:t xml:space="preserve">Requested the </w:t>
            </w:r>
            <w:r>
              <w:rPr>
                <w:b/>
                <w:sz w:val="18"/>
                <w:szCs w:val="18"/>
              </w:rPr>
              <w:t>Secretary-General</w:t>
            </w:r>
            <w:r>
              <w:rPr>
                <w:sz w:val="18"/>
                <w:szCs w:val="18"/>
              </w:rPr>
              <w:t xml:space="preserve"> to leverage existing guideline documents already created by </w:t>
            </w:r>
            <w:r>
              <w:rPr>
                <w:sz w:val="18"/>
                <w:szCs w:val="18"/>
              </w:rPr>
              <w:lastRenderedPageBreak/>
              <w:t>expert teams within the TCs, gather lessons learned from NMHSs and disaster management partners, and identify existing gaps within the DRR Roadmap outline, which need to be filled.</w:t>
            </w:r>
          </w:p>
        </w:tc>
        <w:tc>
          <w:tcPr>
            <w:tcW w:w="2530"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r>
              <w:rPr>
                <w:sz w:val="18"/>
                <w:szCs w:val="18"/>
              </w:rPr>
              <w:lastRenderedPageBreak/>
              <w:t xml:space="preserve">Collect, review and synthesize existing </w:t>
            </w:r>
            <w:r>
              <w:rPr>
                <w:sz w:val="18"/>
                <w:szCs w:val="18"/>
              </w:rPr>
              <w:lastRenderedPageBreak/>
              <w:t>guidelines, lessons learnt, gaps, etc.</w:t>
            </w:r>
          </w:p>
        </w:tc>
        <w:tc>
          <w:tcPr>
            <w:tcW w:w="1612"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F124EE" w:rsidRDefault="00F124EE" w:rsidP="002F7FE7">
            <w:pPr>
              <w:spacing w:after="60"/>
              <w:jc w:val="left"/>
              <w:rPr>
                <w:sz w:val="18"/>
                <w:szCs w:val="18"/>
                <w:lang w:eastAsia="zh-TW"/>
              </w:rPr>
            </w:pPr>
          </w:p>
        </w:tc>
        <w:tc>
          <w:tcPr>
            <w:tcW w:w="1661"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r>
              <w:rPr>
                <w:sz w:val="18"/>
                <w:szCs w:val="18"/>
              </w:rPr>
              <w:t>ongoing</w:t>
            </w:r>
          </w:p>
        </w:tc>
        <w:tc>
          <w:tcPr>
            <w:tcW w:w="1661"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F124EE" w:rsidRPr="00F124EE" w:rsidRDefault="00F124EE" w:rsidP="00F124EE">
            <w:pPr>
              <w:tabs>
                <w:tab w:val="clear" w:pos="1134"/>
              </w:tabs>
              <w:spacing w:after="60"/>
              <w:jc w:val="left"/>
              <w:rPr>
                <w:sz w:val="18"/>
                <w:szCs w:val="18"/>
              </w:rPr>
            </w:pPr>
            <w:r>
              <w:rPr>
                <w:sz w:val="18"/>
                <w:szCs w:val="18"/>
              </w:rPr>
              <w:t xml:space="preserve">Contributing </w:t>
            </w:r>
          </w:p>
        </w:tc>
      </w:tr>
      <w:tr w:rsidR="00F124EE" w:rsidTr="00F124EE">
        <w:tc>
          <w:tcPr>
            <w:tcW w:w="1614"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124EE" w:rsidRDefault="00F124EE" w:rsidP="002F7FE7">
            <w:pPr>
              <w:spacing w:after="60"/>
              <w:jc w:val="left"/>
              <w:rPr>
                <w:sz w:val="18"/>
                <w:szCs w:val="18"/>
                <w:lang w:eastAsia="zh-TW"/>
              </w:rPr>
            </w:pPr>
            <w:r>
              <w:rPr>
                <w:sz w:val="18"/>
                <w:szCs w:val="18"/>
              </w:rPr>
              <w:lastRenderedPageBreak/>
              <w:t>3.2.35</w:t>
            </w:r>
          </w:p>
        </w:tc>
        <w:tc>
          <w:tcPr>
            <w:tcW w:w="3938"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124EE" w:rsidRDefault="00F124EE" w:rsidP="002F7FE7">
            <w:pPr>
              <w:spacing w:after="60"/>
              <w:jc w:val="left"/>
              <w:rPr>
                <w:sz w:val="18"/>
                <w:szCs w:val="18"/>
                <w:lang w:eastAsia="zh-TW"/>
              </w:rPr>
            </w:pPr>
            <w:r>
              <w:rPr>
                <w:sz w:val="18"/>
                <w:szCs w:val="18"/>
              </w:rPr>
              <w:t>Emphasized that all DRR work should proceed in consideration of all relevant guidelines and documents created by the expert teams within TCs, as well as input provided from NMHSs’ own DRR roadmaps, frameworks, and best practices.</w:t>
            </w:r>
          </w:p>
        </w:tc>
        <w:tc>
          <w:tcPr>
            <w:tcW w:w="2530"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r>
              <w:rPr>
                <w:sz w:val="18"/>
                <w:szCs w:val="18"/>
              </w:rPr>
              <w:t>Collect, review and synthesize existing guidelines, lessons learnt, gaps, etc.</w:t>
            </w:r>
          </w:p>
        </w:tc>
        <w:tc>
          <w:tcPr>
            <w:tcW w:w="1612"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F124EE" w:rsidRDefault="00F124EE" w:rsidP="002F7FE7">
            <w:pPr>
              <w:spacing w:after="60"/>
              <w:jc w:val="left"/>
              <w:rPr>
                <w:sz w:val="18"/>
                <w:szCs w:val="18"/>
                <w:lang w:eastAsia="zh-TW"/>
              </w:rPr>
            </w:pPr>
          </w:p>
        </w:tc>
        <w:tc>
          <w:tcPr>
            <w:tcW w:w="1661"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r>
              <w:rPr>
                <w:sz w:val="18"/>
                <w:szCs w:val="18"/>
              </w:rPr>
              <w:t>ongoing</w:t>
            </w:r>
          </w:p>
        </w:tc>
        <w:tc>
          <w:tcPr>
            <w:tcW w:w="1661"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F124EE" w:rsidRPr="00F124EE" w:rsidRDefault="00F124EE" w:rsidP="00F124EE">
            <w:pPr>
              <w:tabs>
                <w:tab w:val="clear" w:pos="1134"/>
              </w:tabs>
              <w:spacing w:after="60"/>
              <w:jc w:val="left"/>
              <w:rPr>
                <w:sz w:val="18"/>
                <w:szCs w:val="18"/>
              </w:rPr>
            </w:pPr>
            <w:r>
              <w:rPr>
                <w:sz w:val="18"/>
                <w:szCs w:val="18"/>
              </w:rPr>
              <w:t>Contributing</w:t>
            </w:r>
          </w:p>
        </w:tc>
      </w:tr>
      <w:tr w:rsidR="00F124EE" w:rsidTr="00F124EE">
        <w:tc>
          <w:tcPr>
            <w:tcW w:w="1614" w:type="dxa"/>
            <w:tcBorders>
              <w:top w:val="single" w:sz="4" w:space="0" w:color="auto"/>
              <w:left w:val="single" w:sz="4" w:space="0" w:color="auto"/>
              <w:bottom w:val="single" w:sz="4" w:space="0" w:color="auto"/>
              <w:right w:val="single" w:sz="4" w:space="0" w:color="auto"/>
            </w:tcBorders>
            <w:shd w:val="clear" w:color="auto" w:fill="FFFF00"/>
            <w:hideMark/>
          </w:tcPr>
          <w:p w:rsidR="00F124EE" w:rsidRDefault="00F124EE" w:rsidP="002F7FE7">
            <w:pPr>
              <w:spacing w:after="60"/>
              <w:jc w:val="left"/>
              <w:rPr>
                <w:sz w:val="18"/>
                <w:szCs w:val="18"/>
                <w:lang w:eastAsia="zh-TW"/>
              </w:rPr>
            </w:pPr>
            <w:r>
              <w:rPr>
                <w:sz w:val="18"/>
                <w:szCs w:val="18"/>
              </w:rPr>
              <w:t>3.2.37</w:t>
            </w:r>
          </w:p>
        </w:tc>
        <w:tc>
          <w:tcPr>
            <w:tcW w:w="3938" w:type="dxa"/>
            <w:tcBorders>
              <w:top w:val="single" w:sz="4" w:space="0" w:color="auto"/>
              <w:left w:val="single" w:sz="4" w:space="0" w:color="auto"/>
              <w:bottom w:val="single" w:sz="4" w:space="0" w:color="auto"/>
              <w:right w:val="single" w:sz="4" w:space="0" w:color="auto"/>
            </w:tcBorders>
            <w:shd w:val="clear" w:color="auto" w:fill="FFFF00"/>
            <w:hideMark/>
          </w:tcPr>
          <w:p w:rsidR="00F124EE" w:rsidRDefault="00F124EE" w:rsidP="002F7FE7">
            <w:pPr>
              <w:spacing w:after="60"/>
              <w:jc w:val="left"/>
              <w:rPr>
                <w:sz w:val="18"/>
                <w:szCs w:val="18"/>
                <w:lang w:eastAsia="zh-TW"/>
              </w:rPr>
            </w:pPr>
            <w:r>
              <w:rPr>
                <w:sz w:val="18"/>
                <w:szCs w:val="18"/>
              </w:rPr>
              <w:t>Noted that specific thematic areas to be addressed by the Roadmap should be closely interlinked with the priorities for action of the Sendai Framework for DRR 2015-2030, including the emphasis on a people-centred, multi-hazard approach to DRR underpinned by science and technology.</w:t>
            </w:r>
          </w:p>
        </w:tc>
        <w:tc>
          <w:tcPr>
            <w:tcW w:w="2530" w:type="dxa"/>
            <w:tcBorders>
              <w:top w:val="single" w:sz="4" w:space="0" w:color="auto"/>
              <w:left w:val="single" w:sz="4" w:space="0" w:color="auto"/>
              <w:bottom w:val="single" w:sz="4" w:space="0" w:color="auto"/>
              <w:right w:val="single" w:sz="4" w:space="0" w:color="auto"/>
            </w:tcBorders>
            <w:shd w:val="clear" w:color="auto" w:fill="FFFF00"/>
            <w:hideMark/>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r>
              <w:rPr>
                <w:sz w:val="18"/>
                <w:szCs w:val="18"/>
              </w:rPr>
              <w:t>Align the DRR Roadmap with the Sendai Framework priorities and components as well as its targets and indicators</w:t>
            </w:r>
          </w:p>
        </w:tc>
        <w:tc>
          <w:tcPr>
            <w:tcW w:w="1612" w:type="dxa"/>
            <w:tcBorders>
              <w:top w:val="single" w:sz="4" w:space="0" w:color="auto"/>
              <w:left w:val="single" w:sz="4" w:space="0" w:color="auto"/>
              <w:bottom w:val="single" w:sz="4" w:space="0" w:color="auto"/>
              <w:right w:val="single" w:sz="4" w:space="0" w:color="auto"/>
            </w:tcBorders>
            <w:shd w:val="clear" w:color="auto" w:fill="FFFF00"/>
          </w:tcPr>
          <w:p w:rsidR="00F124EE" w:rsidRDefault="00F124EE" w:rsidP="002F7FE7">
            <w:pPr>
              <w:spacing w:after="60"/>
              <w:jc w:val="left"/>
              <w:rPr>
                <w:sz w:val="18"/>
                <w:szCs w:val="18"/>
                <w:lang w:eastAsia="zh-TW"/>
              </w:rPr>
            </w:pPr>
          </w:p>
        </w:tc>
        <w:tc>
          <w:tcPr>
            <w:tcW w:w="1661" w:type="dxa"/>
            <w:tcBorders>
              <w:top w:val="single" w:sz="4" w:space="0" w:color="auto"/>
              <w:left w:val="single" w:sz="4" w:space="0" w:color="auto"/>
              <w:bottom w:val="single" w:sz="4" w:space="0" w:color="auto"/>
              <w:right w:val="single" w:sz="4" w:space="0" w:color="auto"/>
            </w:tcBorders>
            <w:shd w:val="clear" w:color="auto" w:fill="FFFF00"/>
            <w:hideMark/>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r>
              <w:rPr>
                <w:sz w:val="18"/>
                <w:szCs w:val="18"/>
              </w:rPr>
              <w:t>ongoing</w:t>
            </w:r>
          </w:p>
        </w:tc>
        <w:tc>
          <w:tcPr>
            <w:tcW w:w="1661" w:type="dxa"/>
            <w:tcBorders>
              <w:top w:val="single" w:sz="4" w:space="0" w:color="auto"/>
              <w:left w:val="single" w:sz="4" w:space="0" w:color="auto"/>
              <w:bottom w:val="single" w:sz="4" w:space="0" w:color="auto"/>
              <w:right w:val="single" w:sz="4" w:space="0" w:color="auto"/>
            </w:tcBorders>
            <w:shd w:val="clear" w:color="auto" w:fill="FFFF00"/>
          </w:tcPr>
          <w:p w:rsidR="00F124EE" w:rsidRPr="00F124EE" w:rsidRDefault="00F124EE" w:rsidP="00F124EE">
            <w:pPr>
              <w:tabs>
                <w:tab w:val="clear" w:pos="1134"/>
              </w:tabs>
              <w:spacing w:after="60"/>
              <w:jc w:val="left"/>
              <w:rPr>
                <w:sz w:val="18"/>
                <w:szCs w:val="18"/>
              </w:rPr>
            </w:pPr>
            <w:r>
              <w:rPr>
                <w:sz w:val="18"/>
                <w:szCs w:val="18"/>
              </w:rPr>
              <w:t>Lead for CBS (PWS)</w:t>
            </w:r>
          </w:p>
        </w:tc>
      </w:tr>
      <w:tr w:rsidR="00F124EE" w:rsidTr="00F124EE">
        <w:tc>
          <w:tcPr>
            <w:tcW w:w="1614"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124EE" w:rsidRDefault="00F124EE" w:rsidP="002F7FE7">
            <w:pPr>
              <w:spacing w:after="60"/>
              <w:jc w:val="left"/>
              <w:rPr>
                <w:sz w:val="18"/>
                <w:szCs w:val="18"/>
                <w:lang w:eastAsia="zh-TW"/>
              </w:rPr>
            </w:pPr>
            <w:r>
              <w:rPr>
                <w:sz w:val="18"/>
                <w:szCs w:val="18"/>
              </w:rPr>
              <w:t>3.2.39</w:t>
            </w:r>
          </w:p>
        </w:tc>
        <w:tc>
          <w:tcPr>
            <w:tcW w:w="3938"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124EE" w:rsidRDefault="00F124EE" w:rsidP="002F7FE7">
            <w:pPr>
              <w:spacing w:after="60"/>
              <w:jc w:val="left"/>
              <w:rPr>
                <w:sz w:val="18"/>
                <w:szCs w:val="18"/>
              </w:rPr>
            </w:pPr>
            <w:r>
              <w:rPr>
                <w:sz w:val="18"/>
                <w:szCs w:val="18"/>
              </w:rPr>
              <w:t>Noted the enormous significance of the Sendai Framework for DRR 2015-2030 to the DRR priority of WMO and the need for assisting WMO Members in the effective implementation of this Framework through:</w:t>
            </w:r>
          </w:p>
          <w:p w:rsidR="00F124EE" w:rsidRDefault="00F124EE" w:rsidP="00F124EE">
            <w:pPr>
              <w:pStyle w:val="ListParagraph"/>
              <w:numPr>
                <w:ilvl w:val="0"/>
                <w:numId w:val="1"/>
              </w:numPr>
              <w:tabs>
                <w:tab w:val="clear" w:pos="1134"/>
              </w:tabs>
              <w:spacing w:after="60"/>
              <w:ind w:left="284" w:hanging="284"/>
              <w:jc w:val="left"/>
              <w:rPr>
                <w:sz w:val="18"/>
                <w:szCs w:val="18"/>
              </w:rPr>
            </w:pPr>
            <w:r>
              <w:rPr>
                <w:sz w:val="18"/>
                <w:szCs w:val="18"/>
              </w:rPr>
              <w:t>Developing DRR knowledge products</w:t>
            </w:r>
          </w:p>
          <w:p w:rsidR="00F124EE" w:rsidRDefault="00F124EE" w:rsidP="00F124EE">
            <w:pPr>
              <w:pStyle w:val="ListParagraph"/>
              <w:numPr>
                <w:ilvl w:val="0"/>
                <w:numId w:val="1"/>
              </w:numPr>
              <w:tabs>
                <w:tab w:val="clear" w:pos="1134"/>
              </w:tabs>
              <w:spacing w:after="60"/>
              <w:ind w:left="284" w:hanging="284"/>
              <w:jc w:val="left"/>
              <w:rPr>
                <w:sz w:val="18"/>
                <w:szCs w:val="18"/>
              </w:rPr>
            </w:pPr>
            <w:r>
              <w:rPr>
                <w:sz w:val="18"/>
                <w:szCs w:val="18"/>
              </w:rPr>
              <w:t>Assisting with the coordinated national /regional DRR capacity development activities</w:t>
            </w:r>
          </w:p>
          <w:p w:rsidR="00F124EE" w:rsidRDefault="00F124EE" w:rsidP="00F124EE">
            <w:pPr>
              <w:pStyle w:val="ListParagraph"/>
              <w:numPr>
                <w:ilvl w:val="0"/>
                <w:numId w:val="1"/>
              </w:numPr>
              <w:tabs>
                <w:tab w:val="clear" w:pos="1134"/>
              </w:tabs>
              <w:spacing w:after="60"/>
              <w:ind w:left="284" w:hanging="284"/>
              <w:jc w:val="left"/>
              <w:rPr>
                <w:sz w:val="18"/>
                <w:szCs w:val="18"/>
                <w:lang w:eastAsia="zh-TW"/>
              </w:rPr>
            </w:pPr>
            <w:r>
              <w:rPr>
                <w:sz w:val="18"/>
                <w:szCs w:val="18"/>
              </w:rPr>
              <w:t>Promoting, engaging in, and facilitating multi-stakeholder partnerships on different levels.</w:t>
            </w:r>
          </w:p>
        </w:tc>
        <w:tc>
          <w:tcPr>
            <w:tcW w:w="2530"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r>
              <w:rPr>
                <w:sz w:val="18"/>
                <w:szCs w:val="18"/>
              </w:rPr>
              <w:t>Develop the DRR Roadmap and its Work Plan 2016-2017</w:t>
            </w:r>
          </w:p>
        </w:tc>
        <w:tc>
          <w:tcPr>
            <w:tcW w:w="1612"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F124EE" w:rsidRDefault="00F124EE" w:rsidP="002F7FE7">
            <w:pPr>
              <w:spacing w:after="60"/>
              <w:jc w:val="left"/>
              <w:rPr>
                <w:sz w:val="18"/>
                <w:szCs w:val="18"/>
                <w:lang w:eastAsia="zh-TW"/>
              </w:rPr>
            </w:pPr>
          </w:p>
        </w:tc>
        <w:tc>
          <w:tcPr>
            <w:tcW w:w="1661"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r>
              <w:rPr>
                <w:sz w:val="18"/>
                <w:szCs w:val="18"/>
              </w:rPr>
              <w:t>ongoing</w:t>
            </w:r>
          </w:p>
        </w:tc>
        <w:tc>
          <w:tcPr>
            <w:tcW w:w="1661"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F124EE" w:rsidRPr="00F124EE" w:rsidRDefault="00F124EE" w:rsidP="00F124EE">
            <w:pPr>
              <w:tabs>
                <w:tab w:val="clear" w:pos="1134"/>
              </w:tabs>
              <w:spacing w:after="60"/>
              <w:jc w:val="left"/>
              <w:rPr>
                <w:sz w:val="18"/>
                <w:szCs w:val="18"/>
              </w:rPr>
            </w:pPr>
            <w:r>
              <w:rPr>
                <w:sz w:val="18"/>
                <w:szCs w:val="18"/>
              </w:rPr>
              <w:t xml:space="preserve">Contributing </w:t>
            </w:r>
          </w:p>
        </w:tc>
      </w:tr>
      <w:tr w:rsidR="00F124EE" w:rsidTr="00F124EE">
        <w:tc>
          <w:tcPr>
            <w:tcW w:w="1614" w:type="dxa"/>
            <w:tcBorders>
              <w:top w:val="single" w:sz="4" w:space="0" w:color="auto"/>
              <w:left w:val="single" w:sz="4" w:space="0" w:color="auto"/>
              <w:bottom w:val="single" w:sz="4" w:space="0" w:color="auto"/>
              <w:right w:val="single" w:sz="4" w:space="0" w:color="auto"/>
            </w:tcBorders>
            <w:hideMark/>
          </w:tcPr>
          <w:p w:rsidR="00F124EE" w:rsidRDefault="00F124EE" w:rsidP="002F7FE7">
            <w:pPr>
              <w:spacing w:after="60"/>
              <w:jc w:val="left"/>
              <w:rPr>
                <w:sz w:val="18"/>
                <w:szCs w:val="18"/>
                <w:lang w:eastAsia="zh-TW"/>
              </w:rPr>
            </w:pPr>
            <w:r>
              <w:rPr>
                <w:sz w:val="18"/>
                <w:szCs w:val="18"/>
              </w:rPr>
              <w:t>3.2.40</w:t>
            </w:r>
          </w:p>
        </w:tc>
        <w:tc>
          <w:tcPr>
            <w:tcW w:w="3938" w:type="dxa"/>
            <w:tcBorders>
              <w:top w:val="single" w:sz="4" w:space="0" w:color="auto"/>
              <w:left w:val="single" w:sz="4" w:space="0" w:color="auto"/>
              <w:bottom w:val="single" w:sz="4" w:space="0" w:color="auto"/>
              <w:right w:val="single" w:sz="4" w:space="0" w:color="auto"/>
            </w:tcBorders>
            <w:hideMark/>
          </w:tcPr>
          <w:p w:rsidR="00F124EE" w:rsidRDefault="00F124EE" w:rsidP="002F7FE7">
            <w:pPr>
              <w:spacing w:after="60"/>
              <w:jc w:val="left"/>
              <w:rPr>
                <w:sz w:val="18"/>
                <w:szCs w:val="18"/>
                <w:lang w:eastAsia="zh-TW"/>
              </w:rPr>
            </w:pPr>
            <w:r>
              <w:rPr>
                <w:sz w:val="18"/>
                <w:szCs w:val="18"/>
              </w:rPr>
              <w:t xml:space="preserve">Requested the </w:t>
            </w:r>
            <w:r>
              <w:rPr>
                <w:b/>
                <w:sz w:val="18"/>
                <w:szCs w:val="18"/>
              </w:rPr>
              <w:t>Secretary-General</w:t>
            </w:r>
            <w:r>
              <w:rPr>
                <w:sz w:val="18"/>
                <w:szCs w:val="18"/>
              </w:rPr>
              <w:t xml:space="preserve">, </w:t>
            </w:r>
            <w:r>
              <w:rPr>
                <w:b/>
                <w:sz w:val="18"/>
                <w:szCs w:val="18"/>
              </w:rPr>
              <w:t>in consultation with Members and collaboration with TCs and RAs</w:t>
            </w:r>
            <w:r>
              <w:rPr>
                <w:sz w:val="18"/>
                <w:szCs w:val="18"/>
              </w:rPr>
              <w:t xml:space="preserve">, to develop a final draft of the WMO DRR Roadmap for consideration and approval by EC-68 in line with the Sendai Framework and other relevant international development frameworks (e.g. on sustainable </w:t>
            </w:r>
            <w:r>
              <w:rPr>
                <w:sz w:val="18"/>
                <w:szCs w:val="18"/>
              </w:rPr>
              <w:lastRenderedPageBreak/>
              <w:t>development, climate change, humanitarian assistance, and urban issues).</w:t>
            </w:r>
          </w:p>
        </w:tc>
        <w:tc>
          <w:tcPr>
            <w:tcW w:w="2530" w:type="dxa"/>
            <w:tcBorders>
              <w:top w:val="single" w:sz="4" w:space="0" w:color="auto"/>
              <w:left w:val="single" w:sz="4" w:space="0" w:color="auto"/>
              <w:bottom w:val="single" w:sz="4" w:space="0" w:color="auto"/>
              <w:right w:val="single" w:sz="4" w:space="0" w:color="auto"/>
            </w:tcBorders>
            <w:hideMark/>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r>
              <w:rPr>
                <w:sz w:val="18"/>
                <w:szCs w:val="18"/>
              </w:rPr>
              <w:lastRenderedPageBreak/>
              <w:t>Continue updating the draft DRR Roadmap based on consultations with DRR FP RA-TC-TP, UI-EAGs, PTC/PRA, Members, EC WG on DRR</w:t>
            </w:r>
          </w:p>
        </w:tc>
        <w:tc>
          <w:tcPr>
            <w:tcW w:w="1612" w:type="dxa"/>
            <w:tcBorders>
              <w:top w:val="single" w:sz="4" w:space="0" w:color="auto"/>
              <w:left w:val="single" w:sz="4" w:space="0" w:color="auto"/>
              <w:bottom w:val="single" w:sz="4" w:space="0" w:color="auto"/>
              <w:right w:val="single" w:sz="4" w:space="0" w:color="auto"/>
            </w:tcBorders>
            <w:hideMark/>
          </w:tcPr>
          <w:p w:rsidR="00F124EE" w:rsidRDefault="00F124EE" w:rsidP="00F124EE">
            <w:pPr>
              <w:pStyle w:val="ListParagraph"/>
              <w:numPr>
                <w:ilvl w:val="0"/>
                <w:numId w:val="1"/>
              </w:numPr>
              <w:tabs>
                <w:tab w:val="clear" w:pos="1134"/>
              </w:tabs>
              <w:spacing w:after="60"/>
              <w:ind w:left="284" w:hanging="284"/>
              <w:jc w:val="left"/>
              <w:rPr>
                <w:sz w:val="18"/>
                <w:szCs w:val="18"/>
              </w:rPr>
            </w:pPr>
            <w:r>
              <w:rPr>
                <w:sz w:val="18"/>
                <w:szCs w:val="18"/>
              </w:rPr>
              <w:t>PTC/PRA Meeting on 20-21 Jan 2016</w:t>
            </w:r>
          </w:p>
          <w:p w:rsidR="00F124EE" w:rsidRDefault="00F124EE" w:rsidP="00F124EE">
            <w:pPr>
              <w:pStyle w:val="ListParagraph"/>
              <w:numPr>
                <w:ilvl w:val="0"/>
                <w:numId w:val="1"/>
              </w:numPr>
              <w:tabs>
                <w:tab w:val="clear" w:pos="1134"/>
              </w:tabs>
              <w:spacing w:after="60"/>
              <w:ind w:left="284" w:hanging="284"/>
              <w:jc w:val="left"/>
              <w:rPr>
                <w:sz w:val="18"/>
                <w:szCs w:val="18"/>
              </w:rPr>
            </w:pPr>
            <w:r>
              <w:rPr>
                <w:sz w:val="18"/>
                <w:szCs w:val="18"/>
              </w:rPr>
              <w:t>1</w:t>
            </w:r>
            <w:r>
              <w:rPr>
                <w:sz w:val="18"/>
                <w:szCs w:val="18"/>
                <w:vertAlign w:val="superscript"/>
              </w:rPr>
              <w:t>st</w:t>
            </w:r>
            <w:r>
              <w:rPr>
                <w:sz w:val="18"/>
                <w:szCs w:val="18"/>
              </w:rPr>
              <w:t xml:space="preserve"> Meeting of the EC WG on DRR planned for 5-7 April </w:t>
            </w:r>
            <w:r>
              <w:rPr>
                <w:sz w:val="18"/>
                <w:szCs w:val="18"/>
              </w:rPr>
              <w:lastRenderedPageBreak/>
              <w:t>2016 (tentative)</w:t>
            </w:r>
          </w:p>
          <w:p w:rsidR="00F124EE" w:rsidRDefault="00F124EE" w:rsidP="00F124EE">
            <w:pPr>
              <w:pStyle w:val="ListParagraph"/>
              <w:numPr>
                <w:ilvl w:val="0"/>
                <w:numId w:val="1"/>
              </w:numPr>
              <w:tabs>
                <w:tab w:val="clear" w:pos="1134"/>
              </w:tabs>
              <w:spacing w:after="60"/>
              <w:ind w:left="284" w:hanging="284"/>
              <w:jc w:val="left"/>
              <w:rPr>
                <w:sz w:val="18"/>
                <w:szCs w:val="18"/>
                <w:lang w:eastAsia="zh-TW"/>
              </w:rPr>
            </w:pPr>
            <w:r>
              <w:rPr>
                <w:sz w:val="18"/>
                <w:szCs w:val="18"/>
              </w:rPr>
              <w:t>EC-68 on 15-24 June 2016</w:t>
            </w:r>
          </w:p>
        </w:tc>
        <w:tc>
          <w:tcPr>
            <w:tcW w:w="1661" w:type="dxa"/>
            <w:tcBorders>
              <w:top w:val="single" w:sz="4" w:space="0" w:color="auto"/>
              <w:left w:val="single" w:sz="4" w:space="0" w:color="auto"/>
              <w:bottom w:val="single" w:sz="4" w:space="0" w:color="auto"/>
              <w:right w:val="single" w:sz="4" w:space="0" w:color="auto"/>
            </w:tcBorders>
            <w:hideMark/>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r>
              <w:rPr>
                <w:sz w:val="18"/>
                <w:szCs w:val="18"/>
              </w:rPr>
              <w:lastRenderedPageBreak/>
              <w:t>ongoing</w:t>
            </w:r>
          </w:p>
        </w:tc>
        <w:tc>
          <w:tcPr>
            <w:tcW w:w="1661" w:type="dxa"/>
            <w:tcBorders>
              <w:top w:val="single" w:sz="4" w:space="0" w:color="auto"/>
              <w:left w:val="single" w:sz="4" w:space="0" w:color="auto"/>
              <w:bottom w:val="single" w:sz="4" w:space="0" w:color="auto"/>
              <w:right w:val="single" w:sz="4" w:space="0" w:color="auto"/>
            </w:tcBorders>
          </w:tcPr>
          <w:p w:rsidR="00F124EE" w:rsidRPr="00F124EE" w:rsidRDefault="00F124EE" w:rsidP="00F124EE">
            <w:pPr>
              <w:tabs>
                <w:tab w:val="clear" w:pos="1134"/>
              </w:tabs>
              <w:spacing w:after="60"/>
              <w:jc w:val="left"/>
              <w:rPr>
                <w:sz w:val="18"/>
                <w:szCs w:val="18"/>
              </w:rPr>
            </w:pPr>
          </w:p>
        </w:tc>
      </w:tr>
      <w:tr w:rsidR="00F124EE" w:rsidTr="00F124EE">
        <w:tc>
          <w:tcPr>
            <w:tcW w:w="1614" w:type="dxa"/>
            <w:tcBorders>
              <w:top w:val="single" w:sz="4" w:space="0" w:color="auto"/>
              <w:left w:val="single" w:sz="4" w:space="0" w:color="auto"/>
              <w:bottom w:val="single" w:sz="4" w:space="0" w:color="auto"/>
              <w:right w:val="single" w:sz="4" w:space="0" w:color="auto"/>
            </w:tcBorders>
            <w:hideMark/>
          </w:tcPr>
          <w:p w:rsidR="00F124EE" w:rsidRDefault="00F124EE" w:rsidP="002F7FE7">
            <w:pPr>
              <w:spacing w:after="60"/>
              <w:jc w:val="left"/>
              <w:rPr>
                <w:sz w:val="18"/>
                <w:szCs w:val="18"/>
                <w:lang w:eastAsia="zh-TW"/>
              </w:rPr>
            </w:pPr>
            <w:r>
              <w:rPr>
                <w:sz w:val="18"/>
                <w:szCs w:val="18"/>
              </w:rPr>
              <w:lastRenderedPageBreak/>
              <w:t>3.2.41</w:t>
            </w:r>
          </w:p>
        </w:tc>
        <w:tc>
          <w:tcPr>
            <w:tcW w:w="3938" w:type="dxa"/>
            <w:tcBorders>
              <w:top w:val="single" w:sz="4" w:space="0" w:color="auto"/>
              <w:left w:val="single" w:sz="4" w:space="0" w:color="auto"/>
              <w:bottom w:val="single" w:sz="4" w:space="0" w:color="auto"/>
              <w:right w:val="single" w:sz="4" w:space="0" w:color="auto"/>
            </w:tcBorders>
            <w:hideMark/>
          </w:tcPr>
          <w:p w:rsidR="00F124EE" w:rsidRDefault="00F124EE" w:rsidP="002F7FE7">
            <w:pPr>
              <w:spacing w:after="60"/>
              <w:jc w:val="left"/>
              <w:rPr>
                <w:sz w:val="18"/>
                <w:szCs w:val="18"/>
                <w:lang w:eastAsia="zh-TW"/>
              </w:rPr>
            </w:pPr>
            <w:r>
              <w:rPr>
                <w:sz w:val="18"/>
                <w:szCs w:val="18"/>
              </w:rPr>
              <w:t xml:space="preserve">Requested </w:t>
            </w:r>
            <w:r>
              <w:rPr>
                <w:b/>
                <w:sz w:val="18"/>
                <w:szCs w:val="18"/>
              </w:rPr>
              <w:t>EC</w:t>
            </w:r>
            <w:r>
              <w:rPr>
                <w:sz w:val="18"/>
                <w:szCs w:val="18"/>
              </w:rPr>
              <w:t xml:space="preserve"> to establish an appropriate governance mechanism to guide the implementation of the WMO DRR priorities through the DRR Programme with the aim to strengthen the capacities of Members, especially of their NMHSs, and the role of the WMO operational and research networks and designated entities assisting and cooperating with WMO, to deliver high-quality services for DRR towards building resilience at all levels.</w:t>
            </w:r>
          </w:p>
        </w:tc>
        <w:tc>
          <w:tcPr>
            <w:tcW w:w="2530" w:type="dxa"/>
            <w:tcBorders>
              <w:top w:val="single" w:sz="4" w:space="0" w:color="auto"/>
              <w:left w:val="single" w:sz="4" w:space="0" w:color="auto"/>
              <w:bottom w:val="single" w:sz="4" w:space="0" w:color="auto"/>
              <w:right w:val="single" w:sz="4" w:space="0" w:color="auto"/>
            </w:tcBorders>
            <w:hideMark/>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r>
              <w:rPr>
                <w:sz w:val="18"/>
                <w:szCs w:val="18"/>
              </w:rPr>
              <w:t>EC-67 created the EC WG on DRR</w:t>
            </w:r>
          </w:p>
        </w:tc>
        <w:tc>
          <w:tcPr>
            <w:tcW w:w="1612" w:type="dxa"/>
            <w:tcBorders>
              <w:top w:val="single" w:sz="4" w:space="0" w:color="auto"/>
              <w:left w:val="single" w:sz="4" w:space="0" w:color="auto"/>
              <w:bottom w:val="single" w:sz="4" w:space="0" w:color="auto"/>
              <w:right w:val="single" w:sz="4" w:space="0" w:color="auto"/>
            </w:tcBorders>
            <w:hideMark/>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r>
              <w:rPr>
                <w:sz w:val="18"/>
                <w:szCs w:val="18"/>
              </w:rPr>
              <w:t>1</w:t>
            </w:r>
            <w:r>
              <w:rPr>
                <w:sz w:val="18"/>
                <w:szCs w:val="18"/>
                <w:vertAlign w:val="superscript"/>
              </w:rPr>
              <w:t>st</w:t>
            </w:r>
            <w:r>
              <w:rPr>
                <w:sz w:val="18"/>
                <w:szCs w:val="18"/>
              </w:rPr>
              <w:t xml:space="preserve"> Meeting of the EC WG on DRR planned for 5-7 April 2016 (tentative)</w:t>
            </w:r>
          </w:p>
        </w:tc>
        <w:tc>
          <w:tcPr>
            <w:tcW w:w="1661" w:type="dxa"/>
            <w:tcBorders>
              <w:top w:val="single" w:sz="4" w:space="0" w:color="auto"/>
              <w:left w:val="single" w:sz="4" w:space="0" w:color="auto"/>
              <w:bottom w:val="single" w:sz="4" w:space="0" w:color="auto"/>
              <w:right w:val="single" w:sz="4" w:space="0" w:color="auto"/>
            </w:tcBorders>
            <w:hideMark/>
          </w:tcPr>
          <w:p w:rsidR="00F124EE" w:rsidRDefault="00F124EE" w:rsidP="00F124EE">
            <w:pPr>
              <w:pStyle w:val="ListParagraph"/>
              <w:numPr>
                <w:ilvl w:val="0"/>
                <w:numId w:val="1"/>
              </w:numPr>
              <w:tabs>
                <w:tab w:val="clear" w:pos="1134"/>
              </w:tabs>
              <w:spacing w:after="60"/>
              <w:ind w:left="284" w:hanging="284"/>
              <w:jc w:val="left"/>
              <w:rPr>
                <w:sz w:val="18"/>
                <w:szCs w:val="18"/>
              </w:rPr>
            </w:pPr>
            <w:r>
              <w:rPr>
                <w:sz w:val="18"/>
                <w:szCs w:val="18"/>
              </w:rPr>
              <w:t>Teleconference of the co-chairs of the EC WG on DRR and of the DRR RA-TC-TP scheduled</w:t>
            </w:r>
          </w:p>
          <w:p w:rsidR="00F124EE" w:rsidRDefault="00F124EE" w:rsidP="00F124EE">
            <w:pPr>
              <w:pStyle w:val="ListParagraph"/>
              <w:numPr>
                <w:ilvl w:val="0"/>
                <w:numId w:val="1"/>
              </w:numPr>
              <w:tabs>
                <w:tab w:val="clear" w:pos="1134"/>
              </w:tabs>
              <w:spacing w:after="60"/>
              <w:ind w:left="284" w:hanging="284"/>
              <w:jc w:val="left"/>
              <w:rPr>
                <w:sz w:val="18"/>
                <w:szCs w:val="18"/>
                <w:lang w:eastAsia="zh-TW"/>
              </w:rPr>
            </w:pPr>
            <w:r>
              <w:rPr>
                <w:sz w:val="18"/>
                <w:szCs w:val="18"/>
              </w:rPr>
              <w:t>Teleconference of EC WG on DRR members planned</w:t>
            </w:r>
          </w:p>
        </w:tc>
        <w:tc>
          <w:tcPr>
            <w:tcW w:w="1661" w:type="dxa"/>
            <w:tcBorders>
              <w:top w:val="single" w:sz="4" w:space="0" w:color="auto"/>
              <w:left w:val="single" w:sz="4" w:space="0" w:color="auto"/>
              <w:bottom w:val="single" w:sz="4" w:space="0" w:color="auto"/>
              <w:right w:val="single" w:sz="4" w:space="0" w:color="auto"/>
            </w:tcBorders>
          </w:tcPr>
          <w:p w:rsidR="00F124EE" w:rsidRPr="00F124EE" w:rsidRDefault="00F124EE" w:rsidP="00F124EE">
            <w:pPr>
              <w:tabs>
                <w:tab w:val="clear" w:pos="1134"/>
              </w:tabs>
              <w:spacing w:after="60"/>
              <w:jc w:val="left"/>
              <w:rPr>
                <w:sz w:val="18"/>
                <w:szCs w:val="18"/>
              </w:rPr>
            </w:pPr>
          </w:p>
        </w:tc>
      </w:tr>
      <w:tr w:rsidR="00F124EE" w:rsidTr="00F124EE">
        <w:tc>
          <w:tcPr>
            <w:tcW w:w="1614" w:type="dxa"/>
            <w:tcBorders>
              <w:top w:val="single" w:sz="4" w:space="0" w:color="auto"/>
              <w:left w:val="single" w:sz="4" w:space="0" w:color="auto"/>
              <w:bottom w:val="single" w:sz="4" w:space="0" w:color="auto"/>
              <w:right w:val="single" w:sz="4" w:space="0" w:color="auto"/>
            </w:tcBorders>
            <w:hideMark/>
          </w:tcPr>
          <w:p w:rsidR="00F124EE" w:rsidRDefault="00F124EE" w:rsidP="002F7FE7">
            <w:pPr>
              <w:spacing w:after="60"/>
              <w:jc w:val="left"/>
              <w:rPr>
                <w:sz w:val="18"/>
                <w:szCs w:val="18"/>
                <w:lang w:eastAsia="zh-TW"/>
              </w:rPr>
            </w:pPr>
            <w:r>
              <w:rPr>
                <w:sz w:val="18"/>
                <w:szCs w:val="18"/>
              </w:rPr>
              <w:t>3.2.20</w:t>
            </w:r>
          </w:p>
        </w:tc>
        <w:tc>
          <w:tcPr>
            <w:tcW w:w="3938" w:type="dxa"/>
            <w:tcBorders>
              <w:top w:val="single" w:sz="4" w:space="0" w:color="auto"/>
              <w:left w:val="single" w:sz="4" w:space="0" w:color="auto"/>
              <w:bottom w:val="single" w:sz="4" w:space="0" w:color="auto"/>
              <w:right w:val="single" w:sz="4" w:space="0" w:color="auto"/>
            </w:tcBorders>
            <w:hideMark/>
          </w:tcPr>
          <w:p w:rsidR="00F124EE" w:rsidRDefault="00F124EE" w:rsidP="002F7FE7">
            <w:pPr>
              <w:spacing w:after="60"/>
              <w:jc w:val="left"/>
              <w:rPr>
                <w:sz w:val="18"/>
                <w:szCs w:val="18"/>
                <w:lang w:eastAsia="zh-TW"/>
              </w:rPr>
            </w:pPr>
            <w:r>
              <w:rPr>
                <w:sz w:val="18"/>
                <w:szCs w:val="18"/>
              </w:rPr>
              <w:t xml:space="preserve">Requested the </w:t>
            </w:r>
            <w:r>
              <w:rPr>
                <w:b/>
                <w:sz w:val="18"/>
                <w:szCs w:val="18"/>
              </w:rPr>
              <w:t>DRR FP TC-TP</w:t>
            </w:r>
            <w:r>
              <w:rPr>
                <w:sz w:val="18"/>
                <w:szCs w:val="18"/>
              </w:rPr>
              <w:t xml:space="preserve"> to include DRR focal points of the regional associations.</w:t>
            </w:r>
          </w:p>
        </w:tc>
        <w:tc>
          <w:tcPr>
            <w:tcW w:w="2530" w:type="dxa"/>
            <w:tcBorders>
              <w:top w:val="single" w:sz="4" w:space="0" w:color="auto"/>
              <w:left w:val="single" w:sz="4" w:space="0" w:color="auto"/>
              <w:bottom w:val="single" w:sz="4" w:space="0" w:color="auto"/>
              <w:right w:val="single" w:sz="4" w:space="0" w:color="auto"/>
            </w:tcBorders>
            <w:hideMark/>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r>
              <w:rPr>
                <w:sz w:val="18"/>
                <w:szCs w:val="18"/>
              </w:rPr>
              <w:t>Ask PRA to nominate DRR Focal Points</w:t>
            </w:r>
          </w:p>
        </w:tc>
        <w:tc>
          <w:tcPr>
            <w:tcW w:w="1612" w:type="dxa"/>
            <w:tcBorders>
              <w:top w:val="single" w:sz="4" w:space="0" w:color="auto"/>
              <w:left w:val="single" w:sz="4" w:space="0" w:color="auto"/>
              <w:bottom w:val="single" w:sz="4" w:space="0" w:color="auto"/>
              <w:right w:val="single" w:sz="4" w:space="0" w:color="auto"/>
            </w:tcBorders>
            <w:hideMark/>
          </w:tcPr>
          <w:p w:rsidR="00F124EE" w:rsidRDefault="00F124EE" w:rsidP="00F124EE">
            <w:pPr>
              <w:pStyle w:val="ListParagraph"/>
              <w:numPr>
                <w:ilvl w:val="0"/>
                <w:numId w:val="1"/>
              </w:numPr>
              <w:tabs>
                <w:tab w:val="clear" w:pos="1134"/>
              </w:tabs>
              <w:spacing w:after="60"/>
              <w:ind w:left="284" w:hanging="284"/>
              <w:jc w:val="left"/>
              <w:rPr>
                <w:sz w:val="18"/>
                <w:szCs w:val="18"/>
              </w:rPr>
            </w:pPr>
            <w:r>
              <w:rPr>
                <w:sz w:val="18"/>
                <w:szCs w:val="18"/>
              </w:rPr>
              <w:t>Teleconference of the DRR FP RA-TC-TP planned in the week 11-15 Jan 2016, then every quarter</w:t>
            </w:r>
          </w:p>
          <w:p w:rsidR="00F124EE" w:rsidRDefault="00F124EE" w:rsidP="00F124EE">
            <w:pPr>
              <w:pStyle w:val="ListParagraph"/>
              <w:numPr>
                <w:ilvl w:val="0"/>
                <w:numId w:val="1"/>
              </w:numPr>
              <w:tabs>
                <w:tab w:val="clear" w:pos="1134"/>
              </w:tabs>
              <w:spacing w:after="60"/>
              <w:ind w:left="284" w:hanging="284"/>
              <w:jc w:val="left"/>
              <w:rPr>
                <w:sz w:val="18"/>
                <w:szCs w:val="18"/>
                <w:lang w:eastAsia="zh-TW"/>
              </w:rPr>
            </w:pPr>
            <w:r>
              <w:rPr>
                <w:sz w:val="18"/>
                <w:szCs w:val="18"/>
              </w:rPr>
              <w:t>Meeting of the DRR FP RA-TC-TP in Q4 2016</w:t>
            </w:r>
          </w:p>
        </w:tc>
        <w:tc>
          <w:tcPr>
            <w:tcW w:w="1661" w:type="dxa"/>
            <w:tcBorders>
              <w:top w:val="single" w:sz="4" w:space="0" w:color="auto"/>
              <w:left w:val="single" w:sz="4" w:space="0" w:color="auto"/>
              <w:bottom w:val="single" w:sz="4" w:space="0" w:color="auto"/>
              <w:right w:val="single" w:sz="4" w:space="0" w:color="auto"/>
            </w:tcBorders>
            <w:hideMark/>
          </w:tcPr>
          <w:p w:rsidR="00F124EE" w:rsidRDefault="00F124EE" w:rsidP="00F124EE">
            <w:pPr>
              <w:pStyle w:val="ListParagraph"/>
              <w:numPr>
                <w:ilvl w:val="0"/>
                <w:numId w:val="1"/>
              </w:numPr>
              <w:tabs>
                <w:tab w:val="clear" w:pos="1134"/>
              </w:tabs>
              <w:spacing w:after="60"/>
              <w:ind w:left="284" w:hanging="284"/>
              <w:jc w:val="left"/>
              <w:rPr>
                <w:sz w:val="18"/>
                <w:szCs w:val="18"/>
              </w:rPr>
            </w:pPr>
            <w:r>
              <w:rPr>
                <w:sz w:val="18"/>
                <w:szCs w:val="18"/>
              </w:rPr>
              <w:t>RA DRR Focal Points nominated and included in the DRR FP RA-TC-TP</w:t>
            </w:r>
          </w:p>
          <w:p w:rsidR="00F124EE" w:rsidRDefault="00F124EE" w:rsidP="00F124EE">
            <w:pPr>
              <w:pStyle w:val="ListParagraph"/>
              <w:numPr>
                <w:ilvl w:val="0"/>
                <w:numId w:val="1"/>
              </w:numPr>
              <w:tabs>
                <w:tab w:val="clear" w:pos="1134"/>
              </w:tabs>
              <w:spacing w:after="60"/>
              <w:ind w:left="284" w:hanging="284"/>
              <w:jc w:val="left"/>
              <w:rPr>
                <w:sz w:val="18"/>
                <w:szCs w:val="18"/>
                <w:lang w:eastAsia="zh-TW"/>
              </w:rPr>
            </w:pPr>
            <w:r>
              <w:rPr>
                <w:sz w:val="18"/>
                <w:szCs w:val="18"/>
              </w:rPr>
              <w:t>Meeting of the DRR FP RA-TC-TP held on 3-5 Nov 2015</w:t>
            </w:r>
          </w:p>
        </w:tc>
        <w:tc>
          <w:tcPr>
            <w:tcW w:w="1661" w:type="dxa"/>
            <w:tcBorders>
              <w:top w:val="single" w:sz="4" w:space="0" w:color="auto"/>
              <w:left w:val="single" w:sz="4" w:space="0" w:color="auto"/>
              <w:bottom w:val="single" w:sz="4" w:space="0" w:color="auto"/>
              <w:right w:val="single" w:sz="4" w:space="0" w:color="auto"/>
            </w:tcBorders>
          </w:tcPr>
          <w:p w:rsidR="00F124EE" w:rsidRPr="00F124EE" w:rsidRDefault="00F124EE" w:rsidP="00F124EE">
            <w:pPr>
              <w:tabs>
                <w:tab w:val="clear" w:pos="1134"/>
              </w:tabs>
              <w:spacing w:after="60"/>
              <w:jc w:val="left"/>
              <w:rPr>
                <w:sz w:val="18"/>
                <w:szCs w:val="18"/>
              </w:rPr>
            </w:pPr>
          </w:p>
        </w:tc>
      </w:tr>
      <w:tr w:rsidR="00F124EE" w:rsidTr="00F124EE">
        <w:tc>
          <w:tcPr>
            <w:tcW w:w="11355"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124EE" w:rsidRDefault="00F124EE" w:rsidP="002F7FE7">
            <w:pPr>
              <w:spacing w:after="60"/>
              <w:jc w:val="left"/>
              <w:rPr>
                <w:b/>
                <w:sz w:val="18"/>
                <w:szCs w:val="18"/>
                <w:lang w:eastAsia="zh-TW"/>
              </w:rPr>
            </w:pPr>
            <w:r>
              <w:rPr>
                <w:b/>
                <w:sz w:val="18"/>
                <w:szCs w:val="18"/>
              </w:rPr>
              <w:t>Service delivery &amp; stakeholder engagement (Support to Humanitarian Agencies, Response to major disasters, User-Interface Expert Advisory Groups (UI-EAGs), etc.)</w:t>
            </w:r>
          </w:p>
        </w:tc>
        <w:tc>
          <w:tcPr>
            <w:tcW w:w="166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124EE" w:rsidRDefault="00F124EE" w:rsidP="00F124EE">
            <w:pPr>
              <w:spacing w:after="60"/>
              <w:jc w:val="left"/>
              <w:rPr>
                <w:b/>
                <w:sz w:val="18"/>
                <w:szCs w:val="18"/>
              </w:rPr>
            </w:pPr>
          </w:p>
        </w:tc>
      </w:tr>
      <w:tr w:rsidR="00F124EE" w:rsidTr="00F124EE">
        <w:tc>
          <w:tcPr>
            <w:tcW w:w="1614"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124EE" w:rsidRDefault="00F124EE" w:rsidP="002F7FE7">
            <w:pPr>
              <w:spacing w:after="60"/>
              <w:jc w:val="left"/>
              <w:rPr>
                <w:sz w:val="18"/>
                <w:szCs w:val="18"/>
                <w:lang w:eastAsia="zh-TW"/>
              </w:rPr>
            </w:pPr>
            <w:r>
              <w:rPr>
                <w:sz w:val="18"/>
                <w:szCs w:val="18"/>
              </w:rPr>
              <w:t>3.2.7</w:t>
            </w:r>
          </w:p>
        </w:tc>
        <w:tc>
          <w:tcPr>
            <w:tcW w:w="3938"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124EE" w:rsidRDefault="00F124EE" w:rsidP="002F7FE7">
            <w:pPr>
              <w:spacing w:after="60"/>
              <w:jc w:val="left"/>
              <w:rPr>
                <w:sz w:val="18"/>
                <w:szCs w:val="18"/>
                <w:lang w:eastAsia="zh-TW"/>
              </w:rPr>
            </w:pPr>
            <w:r>
              <w:rPr>
                <w:sz w:val="18"/>
                <w:szCs w:val="18"/>
              </w:rPr>
              <w:t>Recalled Resolution 8 (EC-64) “</w:t>
            </w:r>
            <w:r>
              <w:rPr>
                <w:i/>
                <w:sz w:val="18"/>
                <w:szCs w:val="18"/>
              </w:rPr>
              <w:t>Enhanced Capabilities of Members to Reduce Risks and Potential Impacts of Hazards Caused by Weather, Climate, Water and Related Environmental Elements</w:t>
            </w:r>
            <w:r>
              <w:rPr>
                <w:sz w:val="18"/>
                <w:szCs w:val="18"/>
              </w:rPr>
              <w:t>” and its Annex “</w:t>
            </w:r>
            <w:r>
              <w:rPr>
                <w:i/>
                <w:sz w:val="18"/>
                <w:szCs w:val="18"/>
              </w:rPr>
              <w:t>DRR Programme Work Plan</w:t>
            </w:r>
            <w:r>
              <w:rPr>
                <w:sz w:val="18"/>
                <w:szCs w:val="18"/>
              </w:rPr>
              <w:t xml:space="preserve">”, including the adoption of </w:t>
            </w:r>
            <w:proofErr w:type="gramStart"/>
            <w:r>
              <w:rPr>
                <w:sz w:val="18"/>
                <w:szCs w:val="18"/>
              </w:rPr>
              <w:t>an</w:t>
            </w:r>
            <w:proofErr w:type="gramEnd"/>
            <w:r>
              <w:rPr>
                <w:sz w:val="18"/>
                <w:szCs w:val="18"/>
              </w:rPr>
              <w:t xml:space="preserve"> user-driven approach and the endorsement of UI-EAGs.</w:t>
            </w:r>
          </w:p>
        </w:tc>
        <w:tc>
          <w:tcPr>
            <w:tcW w:w="2530"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r>
              <w:rPr>
                <w:sz w:val="18"/>
                <w:szCs w:val="18"/>
              </w:rPr>
              <w:t>Development of a WMO DRR Work Plan for 2016-2017</w:t>
            </w:r>
          </w:p>
        </w:tc>
        <w:tc>
          <w:tcPr>
            <w:tcW w:w="1612"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F124EE" w:rsidRDefault="00F124EE" w:rsidP="002F7FE7">
            <w:pPr>
              <w:spacing w:after="60"/>
              <w:jc w:val="left"/>
              <w:rPr>
                <w:sz w:val="18"/>
                <w:szCs w:val="18"/>
                <w:lang w:eastAsia="zh-TW"/>
              </w:rPr>
            </w:pPr>
          </w:p>
        </w:tc>
        <w:tc>
          <w:tcPr>
            <w:tcW w:w="1661"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r>
              <w:rPr>
                <w:sz w:val="18"/>
                <w:szCs w:val="18"/>
              </w:rPr>
              <w:t>ongoing</w:t>
            </w:r>
          </w:p>
        </w:tc>
        <w:tc>
          <w:tcPr>
            <w:tcW w:w="1661"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F124EE" w:rsidRPr="00F124EE" w:rsidRDefault="00F124EE" w:rsidP="00F124EE">
            <w:pPr>
              <w:tabs>
                <w:tab w:val="clear" w:pos="1134"/>
              </w:tabs>
              <w:spacing w:after="60"/>
              <w:jc w:val="left"/>
              <w:rPr>
                <w:sz w:val="18"/>
                <w:szCs w:val="18"/>
              </w:rPr>
            </w:pPr>
            <w:r>
              <w:rPr>
                <w:sz w:val="18"/>
                <w:szCs w:val="18"/>
              </w:rPr>
              <w:t>Contributing</w:t>
            </w:r>
          </w:p>
        </w:tc>
      </w:tr>
      <w:tr w:rsidR="00F124EE" w:rsidTr="00F124EE">
        <w:tc>
          <w:tcPr>
            <w:tcW w:w="1614" w:type="dxa"/>
            <w:tcBorders>
              <w:top w:val="single" w:sz="4" w:space="0" w:color="auto"/>
              <w:left w:val="single" w:sz="4" w:space="0" w:color="auto"/>
              <w:bottom w:val="single" w:sz="4" w:space="0" w:color="auto"/>
              <w:right w:val="single" w:sz="4" w:space="0" w:color="auto"/>
            </w:tcBorders>
            <w:hideMark/>
          </w:tcPr>
          <w:p w:rsidR="00F124EE" w:rsidRDefault="00F124EE" w:rsidP="002F7FE7">
            <w:pPr>
              <w:spacing w:after="60"/>
              <w:jc w:val="left"/>
              <w:rPr>
                <w:sz w:val="18"/>
                <w:szCs w:val="18"/>
                <w:lang w:eastAsia="zh-TW"/>
              </w:rPr>
            </w:pPr>
            <w:r>
              <w:rPr>
                <w:sz w:val="18"/>
                <w:szCs w:val="18"/>
              </w:rPr>
              <w:lastRenderedPageBreak/>
              <w:t>3.2.8</w:t>
            </w:r>
          </w:p>
        </w:tc>
        <w:tc>
          <w:tcPr>
            <w:tcW w:w="3938" w:type="dxa"/>
            <w:tcBorders>
              <w:top w:val="single" w:sz="4" w:space="0" w:color="auto"/>
              <w:left w:val="single" w:sz="4" w:space="0" w:color="auto"/>
              <w:bottom w:val="single" w:sz="4" w:space="0" w:color="auto"/>
              <w:right w:val="single" w:sz="4" w:space="0" w:color="auto"/>
            </w:tcBorders>
            <w:hideMark/>
          </w:tcPr>
          <w:p w:rsidR="00F124EE" w:rsidRDefault="00F124EE" w:rsidP="002F7FE7">
            <w:pPr>
              <w:spacing w:after="60"/>
              <w:jc w:val="left"/>
              <w:rPr>
                <w:sz w:val="18"/>
                <w:szCs w:val="18"/>
                <w:lang w:eastAsia="zh-TW"/>
              </w:rPr>
            </w:pPr>
            <w:r>
              <w:rPr>
                <w:sz w:val="18"/>
                <w:szCs w:val="18"/>
              </w:rPr>
              <w:t>Encouraged continuation with UI-EAGs and requested to develop a set of clear deliverables to allow progress to be tracked.</w:t>
            </w:r>
          </w:p>
        </w:tc>
        <w:tc>
          <w:tcPr>
            <w:tcW w:w="2530" w:type="dxa"/>
            <w:tcBorders>
              <w:top w:val="single" w:sz="4" w:space="0" w:color="auto"/>
              <w:left w:val="single" w:sz="4" w:space="0" w:color="auto"/>
              <w:bottom w:val="single" w:sz="4" w:space="0" w:color="auto"/>
              <w:right w:val="single" w:sz="4" w:space="0" w:color="auto"/>
            </w:tcBorders>
            <w:hideMark/>
          </w:tcPr>
          <w:p w:rsidR="00F124EE" w:rsidRDefault="00F124EE" w:rsidP="00F124EE">
            <w:pPr>
              <w:pStyle w:val="ListParagraph"/>
              <w:numPr>
                <w:ilvl w:val="0"/>
                <w:numId w:val="1"/>
              </w:numPr>
              <w:tabs>
                <w:tab w:val="clear" w:pos="1134"/>
              </w:tabs>
              <w:spacing w:after="60"/>
              <w:ind w:left="284" w:hanging="284"/>
              <w:jc w:val="left"/>
              <w:rPr>
                <w:sz w:val="18"/>
                <w:szCs w:val="18"/>
              </w:rPr>
            </w:pPr>
            <w:r>
              <w:rPr>
                <w:sz w:val="18"/>
                <w:szCs w:val="18"/>
              </w:rPr>
              <w:t>Formalize memberships and TOR</w:t>
            </w:r>
          </w:p>
          <w:p w:rsidR="00F124EE" w:rsidRDefault="00F124EE" w:rsidP="00F124EE">
            <w:pPr>
              <w:pStyle w:val="ListParagraph"/>
              <w:numPr>
                <w:ilvl w:val="0"/>
                <w:numId w:val="1"/>
              </w:numPr>
              <w:tabs>
                <w:tab w:val="clear" w:pos="1134"/>
              </w:tabs>
              <w:spacing w:after="60"/>
              <w:ind w:left="284" w:hanging="284"/>
              <w:jc w:val="left"/>
              <w:rPr>
                <w:sz w:val="18"/>
                <w:szCs w:val="18"/>
              </w:rPr>
            </w:pPr>
            <w:r>
              <w:rPr>
                <w:sz w:val="18"/>
                <w:szCs w:val="18"/>
              </w:rPr>
              <w:t>Organize their meetings</w:t>
            </w:r>
          </w:p>
          <w:p w:rsidR="00F124EE" w:rsidRDefault="00F124EE" w:rsidP="00F124EE">
            <w:pPr>
              <w:pStyle w:val="ListParagraph"/>
              <w:numPr>
                <w:ilvl w:val="0"/>
                <w:numId w:val="1"/>
              </w:numPr>
              <w:tabs>
                <w:tab w:val="clear" w:pos="1134"/>
              </w:tabs>
              <w:spacing w:after="60"/>
              <w:ind w:left="284" w:hanging="284"/>
              <w:jc w:val="left"/>
              <w:rPr>
                <w:sz w:val="18"/>
                <w:szCs w:val="18"/>
                <w:lang w:eastAsia="zh-TW"/>
              </w:rPr>
            </w:pPr>
            <w:r>
              <w:rPr>
                <w:sz w:val="18"/>
                <w:szCs w:val="18"/>
              </w:rPr>
              <w:t>Identify deliverables</w:t>
            </w:r>
          </w:p>
        </w:tc>
        <w:tc>
          <w:tcPr>
            <w:tcW w:w="1612" w:type="dxa"/>
            <w:tcBorders>
              <w:top w:val="single" w:sz="4" w:space="0" w:color="auto"/>
              <w:left w:val="single" w:sz="4" w:space="0" w:color="auto"/>
              <w:bottom w:val="single" w:sz="4" w:space="0" w:color="auto"/>
              <w:right w:val="single" w:sz="4" w:space="0" w:color="auto"/>
            </w:tcBorders>
            <w:hideMark/>
          </w:tcPr>
          <w:p w:rsidR="00F124EE" w:rsidRDefault="00F124EE" w:rsidP="00F124EE">
            <w:pPr>
              <w:pStyle w:val="ListParagraph"/>
              <w:numPr>
                <w:ilvl w:val="0"/>
                <w:numId w:val="1"/>
              </w:numPr>
              <w:tabs>
                <w:tab w:val="clear" w:pos="1134"/>
              </w:tabs>
              <w:spacing w:after="60"/>
              <w:ind w:left="284" w:hanging="284"/>
              <w:jc w:val="left"/>
              <w:rPr>
                <w:sz w:val="18"/>
                <w:szCs w:val="18"/>
              </w:rPr>
            </w:pPr>
            <w:r>
              <w:rPr>
                <w:sz w:val="18"/>
                <w:szCs w:val="18"/>
              </w:rPr>
              <w:t>UI-EAG HRA Meeting on 13-15 Dec 2015</w:t>
            </w:r>
          </w:p>
          <w:p w:rsidR="00F124EE" w:rsidRDefault="00F124EE" w:rsidP="00F124EE">
            <w:pPr>
              <w:pStyle w:val="ListParagraph"/>
              <w:numPr>
                <w:ilvl w:val="0"/>
                <w:numId w:val="1"/>
              </w:numPr>
              <w:tabs>
                <w:tab w:val="clear" w:pos="1134"/>
              </w:tabs>
              <w:spacing w:after="60"/>
              <w:ind w:left="284" w:hanging="284"/>
              <w:jc w:val="left"/>
              <w:rPr>
                <w:sz w:val="18"/>
                <w:szCs w:val="18"/>
                <w:lang w:eastAsia="zh-TW"/>
              </w:rPr>
            </w:pPr>
            <w:r>
              <w:rPr>
                <w:sz w:val="18"/>
                <w:szCs w:val="18"/>
              </w:rPr>
              <w:t>UI EAG MHEWS Meeting on 9-11 Feb 2016 (tentative)</w:t>
            </w:r>
          </w:p>
        </w:tc>
        <w:tc>
          <w:tcPr>
            <w:tcW w:w="1661" w:type="dxa"/>
            <w:tcBorders>
              <w:top w:val="single" w:sz="4" w:space="0" w:color="auto"/>
              <w:left w:val="single" w:sz="4" w:space="0" w:color="auto"/>
              <w:bottom w:val="single" w:sz="4" w:space="0" w:color="auto"/>
              <w:right w:val="single" w:sz="4" w:space="0" w:color="auto"/>
            </w:tcBorders>
            <w:hideMark/>
          </w:tcPr>
          <w:p w:rsidR="00F124EE" w:rsidRDefault="00F124EE" w:rsidP="00F124EE">
            <w:pPr>
              <w:pStyle w:val="ListParagraph"/>
              <w:numPr>
                <w:ilvl w:val="0"/>
                <w:numId w:val="1"/>
              </w:numPr>
              <w:tabs>
                <w:tab w:val="clear" w:pos="1134"/>
              </w:tabs>
              <w:spacing w:after="60"/>
              <w:ind w:left="284" w:hanging="284"/>
              <w:jc w:val="left"/>
              <w:rPr>
                <w:sz w:val="18"/>
                <w:szCs w:val="18"/>
              </w:rPr>
            </w:pPr>
            <w:r>
              <w:rPr>
                <w:sz w:val="18"/>
                <w:szCs w:val="18"/>
              </w:rPr>
              <w:t>Status document prepared for DRR FP RA-TC-TP</w:t>
            </w:r>
          </w:p>
          <w:p w:rsidR="00F124EE" w:rsidRDefault="00F124EE" w:rsidP="00F124EE">
            <w:pPr>
              <w:pStyle w:val="ListParagraph"/>
              <w:numPr>
                <w:ilvl w:val="0"/>
                <w:numId w:val="1"/>
              </w:numPr>
              <w:tabs>
                <w:tab w:val="clear" w:pos="1134"/>
              </w:tabs>
              <w:spacing w:after="60"/>
              <w:ind w:left="284" w:hanging="284"/>
              <w:jc w:val="left"/>
              <w:rPr>
                <w:sz w:val="18"/>
                <w:szCs w:val="18"/>
                <w:lang w:eastAsia="zh-TW"/>
              </w:rPr>
            </w:pPr>
            <w:r>
              <w:rPr>
                <w:sz w:val="18"/>
                <w:szCs w:val="18"/>
              </w:rPr>
              <w:t>Invitations for nominations for the UI-EAG HRA sent</w:t>
            </w:r>
          </w:p>
        </w:tc>
        <w:tc>
          <w:tcPr>
            <w:tcW w:w="1661" w:type="dxa"/>
            <w:tcBorders>
              <w:top w:val="single" w:sz="4" w:space="0" w:color="auto"/>
              <w:left w:val="single" w:sz="4" w:space="0" w:color="auto"/>
              <w:bottom w:val="single" w:sz="4" w:space="0" w:color="auto"/>
              <w:right w:val="single" w:sz="4" w:space="0" w:color="auto"/>
            </w:tcBorders>
          </w:tcPr>
          <w:p w:rsidR="00F124EE" w:rsidRPr="00F124EE" w:rsidRDefault="00F124EE" w:rsidP="00F124EE">
            <w:pPr>
              <w:tabs>
                <w:tab w:val="clear" w:pos="1134"/>
              </w:tabs>
              <w:spacing w:after="60"/>
              <w:jc w:val="left"/>
              <w:rPr>
                <w:sz w:val="18"/>
                <w:szCs w:val="18"/>
              </w:rPr>
            </w:pPr>
          </w:p>
        </w:tc>
      </w:tr>
      <w:tr w:rsidR="00F124EE" w:rsidTr="00F124EE">
        <w:tc>
          <w:tcPr>
            <w:tcW w:w="1614" w:type="dxa"/>
            <w:tcBorders>
              <w:top w:val="single" w:sz="4" w:space="0" w:color="auto"/>
              <w:left w:val="single" w:sz="4" w:space="0" w:color="auto"/>
              <w:bottom w:val="single" w:sz="4" w:space="0" w:color="auto"/>
              <w:right w:val="single" w:sz="4" w:space="0" w:color="auto"/>
            </w:tcBorders>
            <w:hideMark/>
          </w:tcPr>
          <w:p w:rsidR="00F124EE" w:rsidRDefault="00F124EE" w:rsidP="002F7FE7">
            <w:pPr>
              <w:spacing w:after="60"/>
              <w:jc w:val="left"/>
              <w:rPr>
                <w:sz w:val="18"/>
                <w:szCs w:val="18"/>
                <w:lang w:eastAsia="zh-TW"/>
              </w:rPr>
            </w:pPr>
            <w:r>
              <w:rPr>
                <w:sz w:val="18"/>
                <w:szCs w:val="18"/>
              </w:rPr>
              <w:t>3.2.19</w:t>
            </w:r>
          </w:p>
        </w:tc>
        <w:tc>
          <w:tcPr>
            <w:tcW w:w="3938" w:type="dxa"/>
            <w:tcBorders>
              <w:top w:val="single" w:sz="4" w:space="0" w:color="auto"/>
              <w:left w:val="single" w:sz="4" w:space="0" w:color="auto"/>
              <w:bottom w:val="single" w:sz="4" w:space="0" w:color="auto"/>
              <w:right w:val="single" w:sz="4" w:space="0" w:color="auto"/>
            </w:tcBorders>
            <w:hideMark/>
          </w:tcPr>
          <w:p w:rsidR="00F124EE" w:rsidRDefault="00F124EE" w:rsidP="002F7FE7">
            <w:pPr>
              <w:spacing w:after="60"/>
              <w:jc w:val="left"/>
              <w:rPr>
                <w:sz w:val="18"/>
                <w:szCs w:val="18"/>
                <w:lang w:eastAsia="zh-TW"/>
              </w:rPr>
            </w:pPr>
            <w:r>
              <w:rPr>
                <w:sz w:val="18"/>
                <w:szCs w:val="18"/>
              </w:rPr>
              <w:t xml:space="preserve">Agreed that the UI-EAGs can contribute to the </w:t>
            </w:r>
            <w:r w:rsidRPr="00F46D6B">
              <w:rPr>
                <w:sz w:val="18"/>
                <w:szCs w:val="18"/>
              </w:rPr>
              <w:t xml:space="preserve">Global Framework for Climate Services </w:t>
            </w:r>
            <w:r>
              <w:rPr>
                <w:sz w:val="18"/>
                <w:szCs w:val="18"/>
              </w:rPr>
              <w:t>(GFCS) User Interface Platform (UIP) and that the deliverables of the WMO DRR Roadmap are relevant to strengthening of the UIP.</w:t>
            </w:r>
          </w:p>
        </w:tc>
        <w:tc>
          <w:tcPr>
            <w:tcW w:w="2530" w:type="dxa"/>
            <w:tcBorders>
              <w:top w:val="single" w:sz="4" w:space="0" w:color="auto"/>
              <w:left w:val="single" w:sz="4" w:space="0" w:color="auto"/>
              <w:bottom w:val="single" w:sz="4" w:space="0" w:color="auto"/>
              <w:right w:val="single" w:sz="4" w:space="0" w:color="auto"/>
            </w:tcBorders>
            <w:hideMark/>
          </w:tcPr>
          <w:p w:rsidR="00F124EE" w:rsidRDefault="00F124EE" w:rsidP="00F124EE">
            <w:pPr>
              <w:pStyle w:val="ListParagraph"/>
              <w:numPr>
                <w:ilvl w:val="0"/>
                <w:numId w:val="1"/>
              </w:numPr>
              <w:tabs>
                <w:tab w:val="clear" w:pos="1134"/>
              </w:tabs>
              <w:spacing w:after="60"/>
              <w:ind w:left="284" w:hanging="284"/>
              <w:jc w:val="left"/>
              <w:rPr>
                <w:sz w:val="18"/>
                <w:szCs w:val="18"/>
              </w:rPr>
            </w:pPr>
            <w:r>
              <w:rPr>
                <w:sz w:val="18"/>
                <w:szCs w:val="18"/>
              </w:rPr>
              <w:t>Coordinate with GFCS (Office), Task Team on the GFCS 2015-2018 Operational and Resource Plan (TT-ORP), Task Team on Monitoring and Evaluation (TT-M&amp;E)</w:t>
            </w:r>
          </w:p>
          <w:p w:rsidR="00F124EE" w:rsidRDefault="00F124EE" w:rsidP="00F124EE">
            <w:pPr>
              <w:pStyle w:val="ListParagraph"/>
              <w:numPr>
                <w:ilvl w:val="0"/>
                <w:numId w:val="1"/>
              </w:numPr>
              <w:tabs>
                <w:tab w:val="clear" w:pos="1134"/>
              </w:tabs>
              <w:spacing w:after="60"/>
              <w:ind w:left="284" w:hanging="284"/>
              <w:jc w:val="left"/>
              <w:rPr>
                <w:sz w:val="18"/>
                <w:szCs w:val="18"/>
                <w:lang w:eastAsia="zh-TW"/>
              </w:rPr>
            </w:pPr>
            <w:r>
              <w:rPr>
                <w:sz w:val="18"/>
                <w:szCs w:val="18"/>
              </w:rPr>
              <w:t>Identify deliverables</w:t>
            </w:r>
          </w:p>
        </w:tc>
        <w:tc>
          <w:tcPr>
            <w:tcW w:w="1612" w:type="dxa"/>
            <w:tcBorders>
              <w:top w:val="single" w:sz="4" w:space="0" w:color="auto"/>
              <w:left w:val="single" w:sz="4" w:space="0" w:color="auto"/>
              <w:bottom w:val="single" w:sz="4" w:space="0" w:color="auto"/>
              <w:right w:val="single" w:sz="4" w:space="0" w:color="auto"/>
            </w:tcBorders>
            <w:hideMark/>
          </w:tcPr>
          <w:p w:rsidR="00F124EE" w:rsidRDefault="00F124EE" w:rsidP="00F124EE">
            <w:pPr>
              <w:pStyle w:val="ListParagraph"/>
              <w:numPr>
                <w:ilvl w:val="0"/>
                <w:numId w:val="1"/>
              </w:numPr>
              <w:tabs>
                <w:tab w:val="clear" w:pos="1134"/>
              </w:tabs>
              <w:spacing w:after="60"/>
              <w:ind w:left="284" w:hanging="284"/>
              <w:jc w:val="left"/>
              <w:rPr>
                <w:sz w:val="18"/>
                <w:szCs w:val="18"/>
              </w:rPr>
            </w:pPr>
            <w:r>
              <w:rPr>
                <w:sz w:val="18"/>
                <w:szCs w:val="18"/>
              </w:rPr>
              <w:t>Partners Advisory Committee (PAC) Q1 &amp; Q4 2016 (?)</w:t>
            </w:r>
          </w:p>
          <w:p w:rsidR="00F124EE" w:rsidRDefault="00F124EE" w:rsidP="00F124EE">
            <w:pPr>
              <w:pStyle w:val="ListParagraph"/>
              <w:numPr>
                <w:ilvl w:val="0"/>
                <w:numId w:val="1"/>
              </w:numPr>
              <w:tabs>
                <w:tab w:val="clear" w:pos="1134"/>
              </w:tabs>
              <w:spacing w:after="60"/>
              <w:ind w:left="284" w:hanging="284"/>
              <w:jc w:val="left"/>
              <w:rPr>
                <w:sz w:val="18"/>
                <w:szCs w:val="18"/>
              </w:rPr>
            </w:pPr>
            <w:r>
              <w:rPr>
                <w:sz w:val="18"/>
                <w:szCs w:val="18"/>
              </w:rPr>
              <w:t>IBCS Management Committee Q4 2016 (?)</w:t>
            </w:r>
          </w:p>
          <w:p w:rsidR="00F124EE" w:rsidRDefault="00F124EE" w:rsidP="00F124EE">
            <w:pPr>
              <w:pStyle w:val="ListParagraph"/>
              <w:numPr>
                <w:ilvl w:val="0"/>
                <w:numId w:val="1"/>
              </w:numPr>
              <w:tabs>
                <w:tab w:val="clear" w:pos="1134"/>
              </w:tabs>
              <w:spacing w:after="60"/>
              <w:ind w:left="284" w:hanging="284"/>
              <w:jc w:val="left"/>
              <w:rPr>
                <w:sz w:val="18"/>
                <w:szCs w:val="18"/>
                <w:lang w:eastAsia="zh-TW"/>
              </w:rPr>
            </w:pPr>
            <w:r>
              <w:rPr>
                <w:sz w:val="18"/>
                <w:szCs w:val="18"/>
              </w:rPr>
              <w:t>IBCS-3 in 2018</w:t>
            </w:r>
          </w:p>
        </w:tc>
        <w:tc>
          <w:tcPr>
            <w:tcW w:w="1661" w:type="dxa"/>
            <w:tcBorders>
              <w:top w:val="single" w:sz="4" w:space="0" w:color="auto"/>
              <w:left w:val="single" w:sz="4" w:space="0" w:color="auto"/>
              <w:bottom w:val="single" w:sz="4" w:space="0" w:color="auto"/>
              <w:right w:val="single" w:sz="4" w:space="0" w:color="auto"/>
            </w:tcBorders>
          </w:tcPr>
          <w:p w:rsidR="00F124EE" w:rsidRDefault="00F124EE" w:rsidP="002F7FE7">
            <w:pPr>
              <w:spacing w:after="60"/>
              <w:jc w:val="left"/>
              <w:rPr>
                <w:sz w:val="18"/>
                <w:szCs w:val="18"/>
                <w:lang w:eastAsia="zh-TW"/>
              </w:rPr>
            </w:pPr>
          </w:p>
        </w:tc>
        <w:tc>
          <w:tcPr>
            <w:tcW w:w="1661" w:type="dxa"/>
            <w:tcBorders>
              <w:top w:val="single" w:sz="4" w:space="0" w:color="auto"/>
              <w:left w:val="single" w:sz="4" w:space="0" w:color="auto"/>
              <w:bottom w:val="single" w:sz="4" w:space="0" w:color="auto"/>
              <w:right w:val="single" w:sz="4" w:space="0" w:color="auto"/>
            </w:tcBorders>
          </w:tcPr>
          <w:p w:rsidR="00F124EE" w:rsidRDefault="00F124EE" w:rsidP="00F124EE">
            <w:pPr>
              <w:spacing w:after="60"/>
              <w:jc w:val="left"/>
              <w:rPr>
                <w:sz w:val="18"/>
                <w:szCs w:val="18"/>
                <w:lang w:eastAsia="zh-TW"/>
              </w:rPr>
            </w:pPr>
          </w:p>
        </w:tc>
      </w:tr>
      <w:tr w:rsidR="00F124EE" w:rsidTr="00F124EE">
        <w:tc>
          <w:tcPr>
            <w:tcW w:w="1614"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124EE" w:rsidRDefault="00F124EE" w:rsidP="002F7FE7">
            <w:pPr>
              <w:spacing w:after="60"/>
              <w:jc w:val="left"/>
              <w:rPr>
                <w:sz w:val="18"/>
                <w:szCs w:val="18"/>
                <w:lang w:eastAsia="zh-TW"/>
              </w:rPr>
            </w:pPr>
            <w:r>
              <w:rPr>
                <w:sz w:val="18"/>
                <w:szCs w:val="18"/>
              </w:rPr>
              <w:t>3.2.25</w:t>
            </w:r>
          </w:p>
        </w:tc>
        <w:tc>
          <w:tcPr>
            <w:tcW w:w="3938"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124EE" w:rsidRDefault="00F124EE" w:rsidP="002F7FE7">
            <w:pPr>
              <w:spacing w:after="60"/>
              <w:jc w:val="left"/>
              <w:rPr>
                <w:sz w:val="18"/>
                <w:szCs w:val="18"/>
                <w:lang w:eastAsia="zh-TW"/>
              </w:rPr>
            </w:pPr>
            <w:r>
              <w:rPr>
                <w:sz w:val="18"/>
                <w:szCs w:val="18"/>
              </w:rPr>
              <w:t xml:space="preserve">Requested the </w:t>
            </w:r>
            <w:r>
              <w:rPr>
                <w:b/>
                <w:sz w:val="18"/>
                <w:szCs w:val="18"/>
              </w:rPr>
              <w:t>Secretary-General</w:t>
            </w:r>
            <w:r>
              <w:rPr>
                <w:sz w:val="18"/>
                <w:szCs w:val="18"/>
              </w:rPr>
              <w:t xml:space="preserve">, </w:t>
            </w:r>
            <w:r>
              <w:rPr>
                <w:b/>
                <w:sz w:val="18"/>
                <w:szCs w:val="18"/>
              </w:rPr>
              <w:t>in coordination with the TCs, RAs, RSMCs, and other operational centres</w:t>
            </w:r>
            <w:r>
              <w:rPr>
                <w:sz w:val="18"/>
                <w:szCs w:val="18"/>
              </w:rPr>
              <w:t xml:space="preserve"> to analyse the issue [</w:t>
            </w:r>
            <w:r>
              <w:rPr>
                <w:i/>
                <w:sz w:val="18"/>
                <w:szCs w:val="18"/>
              </w:rPr>
              <w:t>response to major disasters</w:t>
            </w:r>
            <w:r>
              <w:rPr>
                <w:sz w:val="18"/>
                <w:szCs w:val="18"/>
              </w:rPr>
              <w:t>] and develop a draft working arrangement that elaborates the roles and responsibilities for the coordination of WMO’s response to Members' requests for assistance, noting that operational responsibility lies with the Members, and to report to EC for consideration.</w:t>
            </w:r>
          </w:p>
        </w:tc>
        <w:tc>
          <w:tcPr>
            <w:tcW w:w="2530"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r>
              <w:rPr>
                <w:sz w:val="18"/>
                <w:szCs w:val="18"/>
              </w:rPr>
              <w:t>Development of internal guidelines / SOPs</w:t>
            </w:r>
            <w:proofErr w:type="gramStart"/>
            <w:r>
              <w:rPr>
                <w:sz w:val="18"/>
                <w:szCs w:val="18"/>
              </w:rPr>
              <w:t>?`</w:t>
            </w:r>
            <w:proofErr w:type="gramEnd"/>
            <w:r>
              <w:rPr>
                <w:sz w:val="18"/>
                <w:szCs w:val="18"/>
              </w:rPr>
              <w:t>/ “Helpdesk”?</w:t>
            </w:r>
          </w:p>
        </w:tc>
        <w:tc>
          <w:tcPr>
            <w:tcW w:w="1612"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F124EE" w:rsidRDefault="00F124EE" w:rsidP="002F7FE7">
            <w:pPr>
              <w:spacing w:after="60"/>
              <w:jc w:val="left"/>
              <w:rPr>
                <w:sz w:val="18"/>
                <w:szCs w:val="18"/>
                <w:lang w:eastAsia="zh-TW"/>
              </w:rPr>
            </w:pPr>
          </w:p>
        </w:tc>
        <w:tc>
          <w:tcPr>
            <w:tcW w:w="1661"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F124EE" w:rsidRDefault="00F124EE" w:rsidP="002F7FE7">
            <w:pPr>
              <w:spacing w:after="60"/>
              <w:jc w:val="left"/>
              <w:rPr>
                <w:sz w:val="18"/>
                <w:szCs w:val="18"/>
                <w:lang w:eastAsia="zh-TW"/>
              </w:rPr>
            </w:pPr>
          </w:p>
        </w:tc>
        <w:tc>
          <w:tcPr>
            <w:tcW w:w="1661"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F124EE" w:rsidRDefault="00F124EE" w:rsidP="002F7FE7">
            <w:pPr>
              <w:spacing w:after="60"/>
              <w:jc w:val="left"/>
              <w:rPr>
                <w:sz w:val="18"/>
                <w:szCs w:val="18"/>
                <w:lang w:eastAsia="zh-TW"/>
              </w:rPr>
            </w:pPr>
            <w:r>
              <w:rPr>
                <w:sz w:val="18"/>
                <w:szCs w:val="18"/>
                <w:lang w:eastAsia="zh-TW"/>
              </w:rPr>
              <w:t>Contributing</w:t>
            </w:r>
          </w:p>
        </w:tc>
      </w:tr>
      <w:tr w:rsidR="00F124EE" w:rsidTr="00F124EE">
        <w:tc>
          <w:tcPr>
            <w:tcW w:w="11355"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124EE" w:rsidRDefault="00F124EE" w:rsidP="002F7FE7">
            <w:pPr>
              <w:spacing w:after="60"/>
              <w:jc w:val="left"/>
              <w:rPr>
                <w:b/>
                <w:sz w:val="18"/>
                <w:szCs w:val="18"/>
                <w:lang w:eastAsia="zh-TW"/>
              </w:rPr>
            </w:pPr>
            <w:r>
              <w:rPr>
                <w:b/>
                <w:sz w:val="18"/>
                <w:szCs w:val="18"/>
              </w:rPr>
              <w:t>Knowledge products (Guidelines, training material, identifiers for cataloguing extreme weather and climate events)</w:t>
            </w:r>
          </w:p>
        </w:tc>
        <w:tc>
          <w:tcPr>
            <w:tcW w:w="166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124EE" w:rsidRDefault="00F124EE" w:rsidP="002F7FE7">
            <w:pPr>
              <w:spacing w:after="60"/>
              <w:jc w:val="left"/>
              <w:rPr>
                <w:b/>
                <w:sz w:val="18"/>
                <w:szCs w:val="18"/>
              </w:rPr>
            </w:pPr>
          </w:p>
        </w:tc>
      </w:tr>
      <w:tr w:rsidR="00F124EE" w:rsidTr="00F124EE">
        <w:tc>
          <w:tcPr>
            <w:tcW w:w="1614" w:type="dxa"/>
            <w:tcBorders>
              <w:top w:val="single" w:sz="4" w:space="0" w:color="auto"/>
              <w:left w:val="single" w:sz="4" w:space="0" w:color="auto"/>
              <w:bottom w:val="single" w:sz="4" w:space="0" w:color="auto"/>
              <w:right w:val="single" w:sz="4" w:space="0" w:color="auto"/>
            </w:tcBorders>
            <w:hideMark/>
          </w:tcPr>
          <w:p w:rsidR="00F124EE" w:rsidRDefault="00F124EE" w:rsidP="002F7FE7">
            <w:pPr>
              <w:spacing w:after="60"/>
              <w:jc w:val="left"/>
              <w:rPr>
                <w:sz w:val="18"/>
                <w:szCs w:val="18"/>
                <w:lang w:eastAsia="zh-TW"/>
              </w:rPr>
            </w:pPr>
            <w:r>
              <w:rPr>
                <w:sz w:val="18"/>
                <w:szCs w:val="18"/>
              </w:rPr>
              <w:t>3.2.15</w:t>
            </w:r>
          </w:p>
        </w:tc>
        <w:tc>
          <w:tcPr>
            <w:tcW w:w="3938" w:type="dxa"/>
            <w:tcBorders>
              <w:top w:val="single" w:sz="4" w:space="0" w:color="auto"/>
              <w:left w:val="single" w:sz="4" w:space="0" w:color="auto"/>
              <w:bottom w:val="single" w:sz="4" w:space="0" w:color="auto"/>
              <w:right w:val="single" w:sz="4" w:space="0" w:color="auto"/>
            </w:tcBorders>
            <w:hideMark/>
          </w:tcPr>
          <w:p w:rsidR="00F124EE" w:rsidRDefault="00F124EE" w:rsidP="002F7FE7">
            <w:pPr>
              <w:spacing w:after="60"/>
              <w:jc w:val="left"/>
              <w:rPr>
                <w:sz w:val="18"/>
                <w:szCs w:val="18"/>
                <w:lang w:eastAsia="zh-TW"/>
              </w:rPr>
            </w:pPr>
            <w:r>
              <w:rPr>
                <w:sz w:val="18"/>
                <w:szCs w:val="18"/>
              </w:rPr>
              <w:t xml:space="preserve">Urged the </w:t>
            </w:r>
            <w:r>
              <w:rPr>
                <w:b/>
                <w:sz w:val="18"/>
                <w:szCs w:val="18"/>
              </w:rPr>
              <w:t>RAs</w:t>
            </w:r>
            <w:r>
              <w:rPr>
                <w:sz w:val="18"/>
                <w:szCs w:val="18"/>
              </w:rPr>
              <w:t xml:space="preserve">, </w:t>
            </w:r>
            <w:r>
              <w:rPr>
                <w:b/>
                <w:sz w:val="18"/>
                <w:szCs w:val="18"/>
              </w:rPr>
              <w:t>with support from the Secretariat</w:t>
            </w:r>
            <w:r>
              <w:rPr>
                <w:sz w:val="18"/>
                <w:szCs w:val="18"/>
              </w:rPr>
              <w:t xml:space="preserve">, to document lessons learnt from the approach of the DRR Programme and the engagement of the RAs in the implementation of the DRR capacity development projects and to </w:t>
            </w:r>
            <w:r>
              <w:rPr>
                <w:sz w:val="18"/>
                <w:szCs w:val="18"/>
              </w:rPr>
              <w:lastRenderedPageBreak/>
              <w:t>submit recommendations to EC on how the RAs can be effectively engaged in promoting this approach in other WMO Regions.</w:t>
            </w:r>
          </w:p>
        </w:tc>
        <w:tc>
          <w:tcPr>
            <w:tcW w:w="2530" w:type="dxa"/>
            <w:tcBorders>
              <w:top w:val="single" w:sz="4" w:space="0" w:color="auto"/>
              <w:left w:val="single" w:sz="4" w:space="0" w:color="auto"/>
              <w:bottom w:val="single" w:sz="4" w:space="0" w:color="auto"/>
              <w:right w:val="single" w:sz="4" w:space="0" w:color="auto"/>
            </w:tcBorders>
            <w:hideMark/>
          </w:tcPr>
          <w:p w:rsidR="00F124EE" w:rsidRDefault="00F124EE" w:rsidP="00F124EE">
            <w:pPr>
              <w:pStyle w:val="ListParagraph"/>
              <w:numPr>
                <w:ilvl w:val="0"/>
                <w:numId w:val="1"/>
              </w:numPr>
              <w:tabs>
                <w:tab w:val="clear" w:pos="1134"/>
              </w:tabs>
              <w:spacing w:after="60"/>
              <w:ind w:left="284" w:hanging="284"/>
              <w:jc w:val="left"/>
              <w:rPr>
                <w:sz w:val="18"/>
                <w:szCs w:val="18"/>
              </w:rPr>
            </w:pPr>
            <w:r>
              <w:rPr>
                <w:sz w:val="18"/>
                <w:szCs w:val="18"/>
              </w:rPr>
              <w:lastRenderedPageBreak/>
              <w:t>Incorporation in guidelines and training modules</w:t>
            </w:r>
          </w:p>
          <w:p w:rsidR="00F124EE" w:rsidRDefault="00F124EE" w:rsidP="00F124EE">
            <w:pPr>
              <w:pStyle w:val="ListParagraph"/>
              <w:numPr>
                <w:ilvl w:val="0"/>
                <w:numId w:val="1"/>
              </w:numPr>
              <w:tabs>
                <w:tab w:val="clear" w:pos="1134"/>
              </w:tabs>
              <w:spacing w:after="60"/>
              <w:ind w:left="284" w:hanging="284"/>
              <w:jc w:val="left"/>
              <w:rPr>
                <w:sz w:val="18"/>
                <w:szCs w:val="18"/>
                <w:lang w:eastAsia="zh-TW"/>
              </w:rPr>
            </w:pPr>
            <w:r>
              <w:rPr>
                <w:sz w:val="18"/>
                <w:szCs w:val="18"/>
              </w:rPr>
              <w:t>Publications (books, fact sheets, flyers, posters, website, etc.)</w:t>
            </w:r>
          </w:p>
        </w:tc>
        <w:tc>
          <w:tcPr>
            <w:tcW w:w="1612" w:type="dxa"/>
            <w:tcBorders>
              <w:top w:val="single" w:sz="4" w:space="0" w:color="auto"/>
              <w:left w:val="single" w:sz="4" w:space="0" w:color="auto"/>
              <w:bottom w:val="single" w:sz="4" w:space="0" w:color="auto"/>
              <w:right w:val="single" w:sz="4" w:space="0" w:color="auto"/>
            </w:tcBorders>
            <w:hideMark/>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r>
              <w:rPr>
                <w:sz w:val="18"/>
                <w:szCs w:val="18"/>
              </w:rPr>
              <w:t xml:space="preserve">To be distributed at major events (e.g. COP21 30 Nov – 11 Dec </w:t>
            </w:r>
            <w:r>
              <w:rPr>
                <w:sz w:val="18"/>
                <w:szCs w:val="18"/>
              </w:rPr>
              <w:lastRenderedPageBreak/>
              <w:t xml:space="preserve">2’015, World Humanitarian Summit 23-24 May 2016, IDRC 28-31 Aug 2016, Habitat III 17-20 Oct 2016, COP22 7-18 Nov 2016, etc.) </w:t>
            </w:r>
          </w:p>
        </w:tc>
        <w:tc>
          <w:tcPr>
            <w:tcW w:w="1661" w:type="dxa"/>
            <w:tcBorders>
              <w:top w:val="single" w:sz="4" w:space="0" w:color="auto"/>
              <w:left w:val="single" w:sz="4" w:space="0" w:color="auto"/>
              <w:bottom w:val="single" w:sz="4" w:space="0" w:color="auto"/>
              <w:right w:val="single" w:sz="4" w:space="0" w:color="auto"/>
            </w:tcBorders>
            <w:hideMark/>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r>
              <w:rPr>
                <w:sz w:val="18"/>
                <w:szCs w:val="18"/>
              </w:rPr>
              <w:lastRenderedPageBreak/>
              <w:t>Chapters for a book on disaster risk financing (status 2011?) available</w:t>
            </w:r>
          </w:p>
        </w:tc>
        <w:tc>
          <w:tcPr>
            <w:tcW w:w="1661" w:type="dxa"/>
            <w:tcBorders>
              <w:top w:val="single" w:sz="4" w:space="0" w:color="auto"/>
              <w:left w:val="single" w:sz="4" w:space="0" w:color="auto"/>
              <w:bottom w:val="single" w:sz="4" w:space="0" w:color="auto"/>
              <w:right w:val="single" w:sz="4" w:space="0" w:color="auto"/>
            </w:tcBorders>
          </w:tcPr>
          <w:p w:rsidR="00F124EE" w:rsidRPr="00F124EE" w:rsidRDefault="00F124EE" w:rsidP="00F124EE">
            <w:pPr>
              <w:tabs>
                <w:tab w:val="clear" w:pos="1134"/>
              </w:tabs>
              <w:spacing w:after="60"/>
              <w:jc w:val="left"/>
              <w:rPr>
                <w:sz w:val="18"/>
                <w:szCs w:val="18"/>
              </w:rPr>
            </w:pPr>
          </w:p>
        </w:tc>
      </w:tr>
      <w:tr w:rsidR="00F124EE" w:rsidTr="00F124EE">
        <w:tc>
          <w:tcPr>
            <w:tcW w:w="1614" w:type="dxa"/>
            <w:tcBorders>
              <w:top w:val="single" w:sz="4" w:space="0" w:color="auto"/>
              <w:left w:val="single" w:sz="4" w:space="0" w:color="auto"/>
              <w:bottom w:val="single" w:sz="4" w:space="0" w:color="auto"/>
              <w:right w:val="single" w:sz="4" w:space="0" w:color="auto"/>
            </w:tcBorders>
            <w:hideMark/>
          </w:tcPr>
          <w:p w:rsidR="00F124EE" w:rsidRDefault="00F124EE" w:rsidP="002F7FE7">
            <w:pPr>
              <w:spacing w:after="60"/>
              <w:jc w:val="left"/>
              <w:rPr>
                <w:sz w:val="18"/>
                <w:szCs w:val="18"/>
                <w:lang w:eastAsia="zh-TW"/>
              </w:rPr>
            </w:pPr>
            <w:r>
              <w:rPr>
                <w:sz w:val="18"/>
                <w:szCs w:val="18"/>
              </w:rPr>
              <w:lastRenderedPageBreak/>
              <w:t>3.2.16</w:t>
            </w:r>
          </w:p>
        </w:tc>
        <w:tc>
          <w:tcPr>
            <w:tcW w:w="3938" w:type="dxa"/>
            <w:tcBorders>
              <w:top w:val="single" w:sz="4" w:space="0" w:color="auto"/>
              <w:left w:val="single" w:sz="4" w:space="0" w:color="auto"/>
              <w:bottom w:val="single" w:sz="4" w:space="0" w:color="auto"/>
              <w:right w:val="single" w:sz="4" w:space="0" w:color="auto"/>
            </w:tcBorders>
            <w:hideMark/>
          </w:tcPr>
          <w:p w:rsidR="00F124EE" w:rsidRDefault="00F124EE" w:rsidP="002F7FE7">
            <w:pPr>
              <w:spacing w:after="60"/>
              <w:jc w:val="left"/>
              <w:rPr>
                <w:sz w:val="18"/>
                <w:szCs w:val="18"/>
                <w:lang w:eastAsia="zh-TW"/>
              </w:rPr>
            </w:pPr>
            <w:r>
              <w:rPr>
                <w:sz w:val="18"/>
                <w:szCs w:val="18"/>
              </w:rPr>
              <w:t xml:space="preserve">Requested the </w:t>
            </w:r>
            <w:r>
              <w:rPr>
                <w:b/>
                <w:sz w:val="18"/>
                <w:szCs w:val="18"/>
              </w:rPr>
              <w:t>Secretary-General</w:t>
            </w:r>
            <w:r>
              <w:rPr>
                <w:sz w:val="18"/>
                <w:szCs w:val="18"/>
              </w:rPr>
              <w:t xml:space="preserve"> to provide further guidance to Members in this area [</w:t>
            </w:r>
            <w:r>
              <w:rPr>
                <w:i/>
                <w:sz w:val="18"/>
                <w:szCs w:val="18"/>
              </w:rPr>
              <w:t>guidelines, standards, assessment reports, and training modules in the main areas of work of the DRR Programme that are consistent with Quality Management System (QMS) principles and that are to be demonstrated and further developed in the afore-mentioned capacity development projects</w:t>
            </w:r>
            <w:r>
              <w:rPr>
                <w:sz w:val="18"/>
                <w:szCs w:val="18"/>
              </w:rPr>
              <w:t>].</w:t>
            </w:r>
          </w:p>
        </w:tc>
        <w:tc>
          <w:tcPr>
            <w:tcW w:w="2530" w:type="dxa"/>
            <w:tcBorders>
              <w:top w:val="single" w:sz="4" w:space="0" w:color="auto"/>
              <w:left w:val="single" w:sz="4" w:space="0" w:color="auto"/>
              <w:bottom w:val="single" w:sz="4" w:space="0" w:color="auto"/>
              <w:right w:val="single" w:sz="4" w:space="0" w:color="auto"/>
            </w:tcBorders>
          </w:tcPr>
          <w:p w:rsidR="00F124EE" w:rsidRDefault="00F124EE" w:rsidP="002F7FE7">
            <w:pPr>
              <w:spacing w:after="60"/>
              <w:jc w:val="left"/>
              <w:rPr>
                <w:sz w:val="18"/>
                <w:szCs w:val="18"/>
                <w:lang w:eastAsia="zh-TW"/>
              </w:rPr>
            </w:pPr>
          </w:p>
        </w:tc>
        <w:tc>
          <w:tcPr>
            <w:tcW w:w="1612" w:type="dxa"/>
            <w:tcBorders>
              <w:top w:val="single" w:sz="4" w:space="0" w:color="auto"/>
              <w:left w:val="single" w:sz="4" w:space="0" w:color="auto"/>
              <w:bottom w:val="single" w:sz="4" w:space="0" w:color="auto"/>
              <w:right w:val="single" w:sz="4" w:space="0" w:color="auto"/>
            </w:tcBorders>
          </w:tcPr>
          <w:p w:rsidR="00F124EE" w:rsidRDefault="00F124EE" w:rsidP="002F7FE7">
            <w:pPr>
              <w:spacing w:after="60"/>
              <w:jc w:val="left"/>
              <w:rPr>
                <w:sz w:val="18"/>
                <w:szCs w:val="18"/>
                <w:lang w:eastAsia="zh-TW"/>
              </w:rPr>
            </w:pPr>
          </w:p>
        </w:tc>
        <w:tc>
          <w:tcPr>
            <w:tcW w:w="1661" w:type="dxa"/>
            <w:tcBorders>
              <w:top w:val="single" w:sz="4" w:space="0" w:color="auto"/>
              <w:left w:val="single" w:sz="4" w:space="0" w:color="auto"/>
              <w:bottom w:val="single" w:sz="4" w:space="0" w:color="auto"/>
              <w:right w:val="single" w:sz="4" w:space="0" w:color="auto"/>
            </w:tcBorders>
            <w:hideMark/>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r>
              <w:rPr>
                <w:sz w:val="18"/>
                <w:szCs w:val="18"/>
              </w:rPr>
              <w:t>Draft guidelines for MHEWS available</w:t>
            </w:r>
          </w:p>
        </w:tc>
        <w:tc>
          <w:tcPr>
            <w:tcW w:w="1661" w:type="dxa"/>
            <w:tcBorders>
              <w:top w:val="single" w:sz="4" w:space="0" w:color="auto"/>
              <w:left w:val="single" w:sz="4" w:space="0" w:color="auto"/>
              <w:bottom w:val="single" w:sz="4" w:space="0" w:color="auto"/>
              <w:right w:val="single" w:sz="4" w:space="0" w:color="auto"/>
            </w:tcBorders>
          </w:tcPr>
          <w:p w:rsidR="00F124EE" w:rsidRPr="00F124EE" w:rsidRDefault="00F124EE" w:rsidP="00F124EE">
            <w:pPr>
              <w:tabs>
                <w:tab w:val="clear" w:pos="1134"/>
              </w:tabs>
              <w:spacing w:after="60"/>
              <w:jc w:val="left"/>
              <w:rPr>
                <w:sz w:val="18"/>
                <w:szCs w:val="18"/>
              </w:rPr>
            </w:pPr>
          </w:p>
        </w:tc>
      </w:tr>
      <w:tr w:rsidR="00F124EE" w:rsidTr="00F124EE">
        <w:tc>
          <w:tcPr>
            <w:tcW w:w="1614"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124EE" w:rsidRDefault="00F124EE" w:rsidP="002F7FE7">
            <w:pPr>
              <w:spacing w:after="60"/>
              <w:jc w:val="left"/>
              <w:rPr>
                <w:sz w:val="18"/>
                <w:szCs w:val="18"/>
                <w:lang w:eastAsia="zh-TW"/>
              </w:rPr>
            </w:pPr>
            <w:r>
              <w:rPr>
                <w:sz w:val="18"/>
                <w:szCs w:val="18"/>
              </w:rPr>
              <w:t>3.2.18</w:t>
            </w:r>
          </w:p>
        </w:tc>
        <w:tc>
          <w:tcPr>
            <w:tcW w:w="3938"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124EE" w:rsidRDefault="00F124EE" w:rsidP="002F7FE7">
            <w:pPr>
              <w:spacing w:after="60"/>
              <w:jc w:val="left"/>
              <w:rPr>
                <w:sz w:val="18"/>
                <w:szCs w:val="18"/>
                <w:lang w:eastAsia="zh-TW"/>
              </w:rPr>
            </w:pPr>
            <w:r>
              <w:rPr>
                <w:sz w:val="18"/>
                <w:szCs w:val="18"/>
              </w:rPr>
              <w:t xml:space="preserve">Requested the </w:t>
            </w:r>
            <w:r>
              <w:rPr>
                <w:b/>
                <w:sz w:val="18"/>
                <w:szCs w:val="18"/>
              </w:rPr>
              <w:t>Secretary-General</w:t>
            </w:r>
            <w:r>
              <w:rPr>
                <w:sz w:val="18"/>
                <w:szCs w:val="18"/>
              </w:rPr>
              <w:t xml:space="preserve"> to arrange for a review, regular update and access to DRR training material as a contribution to WMO’s Capacity Development Strategy and as part of the WMO DRR Roadmap implementation.</w:t>
            </w:r>
          </w:p>
        </w:tc>
        <w:tc>
          <w:tcPr>
            <w:tcW w:w="2530"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124EE" w:rsidRDefault="00F124EE" w:rsidP="00F124EE">
            <w:pPr>
              <w:pStyle w:val="ListParagraph"/>
              <w:numPr>
                <w:ilvl w:val="0"/>
                <w:numId w:val="1"/>
              </w:numPr>
              <w:tabs>
                <w:tab w:val="clear" w:pos="1134"/>
              </w:tabs>
              <w:spacing w:after="60"/>
              <w:ind w:left="284" w:hanging="284"/>
              <w:jc w:val="left"/>
              <w:rPr>
                <w:sz w:val="18"/>
                <w:szCs w:val="18"/>
              </w:rPr>
            </w:pPr>
            <w:r>
              <w:rPr>
                <w:sz w:val="18"/>
                <w:szCs w:val="18"/>
              </w:rPr>
              <w:t>Develop training modules</w:t>
            </w:r>
          </w:p>
          <w:p w:rsidR="00F124EE" w:rsidRDefault="00F124EE" w:rsidP="00F124EE">
            <w:pPr>
              <w:pStyle w:val="ListParagraph"/>
              <w:numPr>
                <w:ilvl w:val="0"/>
                <w:numId w:val="1"/>
              </w:numPr>
              <w:tabs>
                <w:tab w:val="clear" w:pos="1134"/>
              </w:tabs>
              <w:spacing w:after="60"/>
              <w:ind w:left="284" w:hanging="284"/>
              <w:jc w:val="left"/>
              <w:rPr>
                <w:sz w:val="18"/>
                <w:szCs w:val="18"/>
              </w:rPr>
            </w:pPr>
            <w:r>
              <w:rPr>
                <w:sz w:val="18"/>
                <w:szCs w:val="18"/>
              </w:rPr>
              <w:t>Review and update these</w:t>
            </w:r>
          </w:p>
          <w:p w:rsidR="00F124EE" w:rsidRDefault="00F124EE" w:rsidP="00F124EE">
            <w:pPr>
              <w:pStyle w:val="ListParagraph"/>
              <w:numPr>
                <w:ilvl w:val="0"/>
                <w:numId w:val="1"/>
              </w:numPr>
              <w:tabs>
                <w:tab w:val="clear" w:pos="1134"/>
              </w:tabs>
              <w:spacing w:after="60"/>
              <w:ind w:left="284" w:hanging="284"/>
              <w:jc w:val="left"/>
              <w:rPr>
                <w:sz w:val="18"/>
                <w:szCs w:val="18"/>
                <w:lang w:eastAsia="zh-TW"/>
              </w:rPr>
            </w:pPr>
            <w:r>
              <w:rPr>
                <w:sz w:val="18"/>
                <w:szCs w:val="18"/>
              </w:rPr>
              <w:t>Make them accessible (coordinate with ETR, CADRI, UNISDR, etc.)</w:t>
            </w:r>
          </w:p>
        </w:tc>
        <w:tc>
          <w:tcPr>
            <w:tcW w:w="1612"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F124EE" w:rsidRDefault="00F124EE" w:rsidP="002F7FE7">
            <w:pPr>
              <w:spacing w:after="60"/>
              <w:jc w:val="left"/>
              <w:rPr>
                <w:sz w:val="18"/>
                <w:szCs w:val="18"/>
                <w:lang w:eastAsia="zh-TW"/>
              </w:rPr>
            </w:pPr>
          </w:p>
        </w:tc>
        <w:tc>
          <w:tcPr>
            <w:tcW w:w="1661"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r>
              <w:rPr>
                <w:sz w:val="18"/>
                <w:szCs w:val="18"/>
              </w:rPr>
              <w:t>Engaged in CADRI and with UNISDR Centre in Korea</w:t>
            </w:r>
          </w:p>
        </w:tc>
        <w:tc>
          <w:tcPr>
            <w:tcW w:w="1661"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F124EE" w:rsidRPr="00F124EE" w:rsidRDefault="00F124EE" w:rsidP="00F124EE">
            <w:pPr>
              <w:tabs>
                <w:tab w:val="clear" w:pos="1134"/>
              </w:tabs>
              <w:spacing w:after="60"/>
              <w:jc w:val="left"/>
              <w:rPr>
                <w:sz w:val="18"/>
                <w:szCs w:val="18"/>
              </w:rPr>
            </w:pPr>
            <w:r>
              <w:rPr>
                <w:sz w:val="18"/>
                <w:szCs w:val="18"/>
              </w:rPr>
              <w:t>Contributing</w:t>
            </w:r>
          </w:p>
        </w:tc>
      </w:tr>
      <w:tr w:rsidR="00F124EE" w:rsidTr="00F124EE">
        <w:tc>
          <w:tcPr>
            <w:tcW w:w="1614"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F124EE" w:rsidRDefault="00F124EE" w:rsidP="002F7FE7">
            <w:pPr>
              <w:spacing w:after="60"/>
              <w:jc w:val="left"/>
              <w:rPr>
                <w:sz w:val="18"/>
                <w:szCs w:val="18"/>
                <w:lang w:eastAsia="zh-TW"/>
              </w:rPr>
            </w:pPr>
            <w:r>
              <w:rPr>
                <w:sz w:val="18"/>
                <w:szCs w:val="18"/>
              </w:rPr>
              <w:t>Resolution 9 (Cg-17)</w:t>
            </w:r>
          </w:p>
        </w:tc>
        <w:tc>
          <w:tcPr>
            <w:tcW w:w="3938"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F124EE" w:rsidRDefault="00F124EE" w:rsidP="002F7FE7">
            <w:pPr>
              <w:spacing w:after="60"/>
              <w:jc w:val="left"/>
              <w:rPr>
                <w:i/>
                <w:sz w:val="18"/>
                <w:szCs w:val="18"/>
              </w:rPr>
            </w:pPr>
            <w:r>
              <w:rPr>
                <w:i/>
                <w:sz w:val="18"/>
                <w:szCs w:val="18"/>
              </w:rPr>
              <w:t>Identifiers for cataloguing extreme weather, water and climate events.</w:t>
            </w:r>
          </w:p>
          <w:p w:rsidR="00F124EE" w:rsidRDefault="00F124EE" w:rsidP="002F7FE7">
            <w:pPr>
              <w:spacing w:after="60"/>
              <w:jc w:val="left"/>
              <w:rPr>
                <w:sz w:val="18"/>
                <w:szCs w:val="18"/>
              </w:rPr>
            </w:pPr>
            <w:r>
              <w:rPr>
                <w:sz w:val="18"/>
                <w:szCs w:val="18"/>
              </w:rPr>
              <w:t>Decided to standardize weather, water, climate, space weather and other related environmental hazard and risk information and develop identifiers for cataloguing weather, water and climate extreme events.</w:t>
            </w:r>
          </w:p>
          <w:p w:rsidR="00F124EE" w:rsidRDefault="00F124EE" w:rsidP="002F7FE7">
            <w:pPr>
              <w:spacing w:after="60"/>
              <w:jc w:val="left"/>
              <w:rPr>
                <w:sz w:val="18"/>
                <w:szCs w:val="18"/>
              </w:rPr>
            </w:pPr>
            <w:r>
              <w:rPr>
                <w:sz w:val="18"/>
                <w:szCs w:val="18"/>
              </w:rPr>
              <w:t xml:space="preserve">Requests </w:t>
            </w:r>
            <w:r>
              <w:rPr>
                <w:b/>
                <w:sz w:val="18"/>
                <w:szCs w:val="18"/>
              </w:rPr>
              <w:t>EC</w:t>
            </w:r>
            <w:r>
              <w:rPr>
                <w:sz w:val="18"/>
                <w:szCs w:val="18"/>
              </w:rPr>
              <w:t xml:space="preserve"> to provide oversight on the standardization of hazard information for loss and damage assessment;</w:t>
            </w:r>
          </w:p>
          <w:p w:rsidR="00F124EE" w:rsidRDefault="00F124EE" w:rsidP="002F7FE7">
            <w:pPr>
              <w:spacing w:after="60"/>
              <w:jc w:val="left"/>
              <w:rPr>
                <w:sz w:val="18"/>
                <w:szCs w:val="18"/>
              </w:rPr>
            </w:pPr>
            <w:r>
              <w:rPr>
                <w:sz w:val="18"/>
                <w:szCs w:val="18"/>
              </w:rPr>
              <w:t xml:space="preserve">Requests the </w:t>
            </w:r>
            <w:r>
              <w:rPr>
                <w:b/>
                <w:sz w:val="18"/>
                <w:szCs w:val="18"/>
              </w:rPr>
              <w:t>CBS</w:t>
            </w:r>
            <w:r>
              <w:rPr>
                <w:sz w:val="18"/>
                <w:szCs w:val="18"/>
              </w:rPr>
              <w:t xml:space="preserve"> to develop</w:t>
            </w:r>
            <w:r>
              <w:rPr>
                <w:b/>
                <w:sz w:val="18"/>
                <w:szCs w:val="18"/>
              </w:rPr>
              <w:t xml:space="preserve">, in collaboration </w:t>
            </w:r>
            <w:r>
              <w:rPr>
                <w:b/>
                <w:sz w:val="18"/>
                <w:szCs w:val="18"/>
              </w:rPr>
              <w:lastRenderedPageBreak/>
              <w:t>with all TCs and RAs</w:t>
            </w:r>
            <w:r>
              <w:rPr>
                <w:sz w:val="18"/>
                <w:szCs w:val="18"/>
              </w:rPr>
              <w:t xml:space="preserve">, a proposal on standardized identifiers for cataloguing hazardous events </w:t>
            </w:r>
            <w:r>
              <w:rPr>
                <w:b/>
                <w:sz w:val="18"/>
                <w:szCs w:val="18"/>
              </w:rPr>
              <w:t>for consideration by EC</w:t>
            </w:r>
            <w:r>
              <w:rPr>
                <w:sz w:val="18"/>
                <w:szCs w:val="18"/>
              </w:rPr>
              <w:t>;</w:t>
            </w:r>
          </w:p>
          <w:p w:rsidR="00F124EE" w:rsidRDefault="00F124EE" w:rsidP="002F7FE7">
            <w:pPr>
              <w:spacing w:after="60"/>
              <w:jc w:val="left"/>
              <w:rPr>
                <w:sz w:val="18"/>
                <w:szCs w:val="18"/>
                <w:lang w:eastAsia="zh-TW"/>
              </w:rPr>
            </w:pPr>
            <w:r>
              <w:rPr>
                <w:sz w:val="18"/>
                <w:szCs w:val="18"/>
              </w:rPr>
              <w:t xml:space="preserve">Requests the </w:t>
            </w:r>
            <w:r>
              <w:rPr>
                <w:b/>
                <w:sz w:val="18"/>
                <w:szCs w:val="18"/>
              </w:rPr>
              <w:t>Secretary-General</w:t>
            </w:r>
            <w:r>
              <w:rPr>
                <w:sz w:val="18"/>
                <w:szCs w:val="18"/>
              </w:rPr>
              <w:t xml:space="preserve"> to take the necessary actions, within the available budgetary resources, to facilitate the work on this important issue.</w:t>
            </w:r>
          </w:p>
        </w:tc>
        <w:tc>
          <w:tcPr>
            <w:tcW w:w="2530"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F124EE" w:rsidRDefault="00F124EE" w:rsidP="00F124EE">
            <w:pPr>
              <w:pStyle w:val="ListParagraph"/>
              <w:numPr>
                <w:ilvl w:val="0"/>
                <w:numId w:val="1"/>
              </w:numPr>
              <w:tabs>
                <w:tab w:val="clear" w:pos="1134"/>
              </w:tabs>
              <w:spacing w:after="60"/>
              <w:ind w:left="284" w:hanging="284"/>
              <w:jc w:val="left"/>
              <w:rPr>
                <w:sz w:val="18"/>
                <w:szCs w:val="18"/>
              </w:rPr>
            </w:pPr>
            <w:r>
              <w:rPr>
                <w:sz w:val="18"/>
                <w:szCs w:val="18"/>
              </w:rPr>
              <w:lastRenderedPageBreak/>
              <w:t>Employ consultant</w:t>
            </w:r>
          </w:p>
          <w:p w:rsidR="00F124EE" w:rsidRDefault="00F124EE" w:rsidP="00F124EE">
            <w:pPr>
              <w:pStyle w:val="ListParagraph"/>
              <w:numPr>
                <w:ilvl w:val="0"/>
                <w:numId w:val="1"/>
              </w:numPr>
              <w:tabs>
                <w:tab w:val="clear" w:pos="1134"/>
              </w:tabs>
              <w:spacing w:after="60"/>
              <w:ind w:left="284" w:hanging="284"/>
              <w:jc w:val="left"/>
              <w:rPr>
                <w:sz w:val="18"/>
                <w:szCs w:val="18"/>
              </w:rPr>
            </w:pPr>
            <w:r>
              <w:rPr>
                <w:sz w:val="18"/>
                <w:szCs w:val="18"/>
              </w:rPr>
              <w:t xml:space="preserve">Coordinate with CLW and OBS as well as </w:t>
            </w:r>
            <w:proofErr w:type="spellStart"/>
            <w:r>
              <w:rPr>
                <w:sz w:val="18"/>
                <w:szCs w:val="18"/>
              </w:rPr>
              <w:t>CCl</w:t>
            </w:r>
            <w:proofErr w:type="spellEnd"/>
            <w:r>
              <w:rPr>
                <w:sz w:val="18"/>
                <w:szCs w:val="18"/>
              </w:rPr>
              <w:t xml:space="preserve">, </w:t>
            </w:r>
            <w:proofErr w:type="spellStart"/>
            <w:r>
              <w:rPr>
                <w:sz w:val="18"/>
                <w:szCs w:val="18"/>
              </w:rPr>
              <w:t>CHy</w:t>
            </w:r>
            <w:proofErr w:type="spellEnd"/>
            <w:r>
              <w:rPr>
                <w:sz w:val="18"/>
                <w:szCs w:val="18"/>
              </w:rPr>
              <w:t>, JCOMM, etc.</w:t>
            </w:r>
          </w:p>
          <w:p w:rsidR="00F124EE" w:rsidRDefault="00F124EE" w:rsidP="00F124EE">
            <w:pPr>
              <w:pStyle w:val="ListParagraph"/>
              <w:numPr>
                <w:ilvl w:val="0"/>
                <w:numId w:val="1"/>
              </w:numPr>
              <w:tabs>
                <w:tab w:val="clear" w:pos="1134"/>
              </w:tabs>
              <w:spacing w:after="60"/>
              <w:ind w:left="284" w:hanging="284"/>
              <w:jc w:val="left"/>
              <w:rPr>
                <w:sz w:val="18"/>
                <w:szCs w:val="18"/>
              </w:rPr>
            </w:pPr>
            <w:r>
              <w:rPr>
                <w:sz w:val="18"/>
                <w:szCs w:val="18"/>
              </w:rPr>
              <w:t>Conduct UI-EAG HRA meeting</w:t>
            </w:r>
          </w:p>
          <w:p w:rsidR="00F124EE" w:rsidRDefault="00F124EE" w:rsidP="00F124EE">
            <w:pPr>
              <w:pStyle w:val="ListParagraph"/>
              <w:numPr>
                <w:ilvl w:val="0"/>
                <w:numId w:val="1"/>
              </w:numPr>
              <w:tabs>
                <w:tab w:val="clear" w:pos="1134"/>
              </w:tabs>
              <w:spacing w:after="60"/>
              <w:ind w:left="284" w:hanging="284"/>
              <w:jc w:val="left"/>
              <w:rPr>
                <w:sz w:val="18"/>
                <w:szCs w:val="18"/>
                <w:lang w:eastAsia="zh-TW"/>
              </w:rPr>
            </w:pPr>
            <w:r>
              <w:rPr>
                <w:sz w:val="18"/>
                <w:szCs w:val="18"/>
              </w:rPr>
              <w:t>Engage in relevant international processes (IRDR, INFORM, UNECE Task Force on Measuring Extreme Events and Disasters, CRED, etc.)</w:t>
            </w:r>
          </w:p>
        </w:tc>
        <w:tc>
          <w:tcPr>
            <w:tcW w:w="1612"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F124EE" w:rsidRDefault="00F124EE" w:rsidP="00F124EE">
            <w:pPr>
              <w:pStyle w:val="ListParagraph"/>
              <w:numPr>
                <w:ilvl w:val="0"/>
                <w:numId w:val="1"/>
              </w:numPr>
              <w:tabs>
                <w:tab w:val="clear" w:pos="1134"/>
              </w:tabs>
              <w:spacing w:after="60"/>
              <w:ind w:left="284" w:hanging="284"/>
              <w:jc w:val="left"/>
              <w:rPr>
                <w:sz w:val="18"/>
                <w:szCs w:val="18"/>
              </w:rPr>
            </w:pPr>
            <w:r>
              <w:rPr>
                <w:sz w:val="18"/>
                <w:szCs w:val="18"/>
              </w:rPr>
              <w:t>UI-EAG HRA Meeting on 13-15 Dec 2015</w:t>
            </w:r>
          </w:p>
          <w:p w:rsidR="00F124EE" w:rsidRDefault="00F124EE" w:rsidP="00F124EE">
            <w:pPr>
              <w:pStyle w:val="ListParagraph"/>
              <w:numPr>
                <w:ilvl w:val="0"/>
                <w:numId w:val="1"/>
              </w:numPr>
              <w:tabs>
                <w:tab w:val="clear" w:pos="1134"/>
              </w:tabs>
              <w:spacing w:after="60"/>
              <w:ind w:left="284" w:hanging="284"/>
              <w:jc w:val="left"/>
              <w:rPr>
                <w:sz w:val="18"/>
                <w:szCs w:val="18"/>
              </w:rPr>
            </w:pPr>
            <w:r>
              <w:rPr>
                <w:sz w:val="18"/>
                <w:szCs w:val="18"/>
              </w:rPr>
              <w:t>1</w:t>
            </w:r>
            <w:r>
              <w:rPr>
                <w:sz w:val="18"/>
                <w:szCs w:val="18"/>
                <w:vertAlign w:val="superscript"/>
              </w:rPr>
              <w:t>st</w:t>
            </w:r>
            <w:r>
              <w:rPr>
                <w:sz w:val="18"/>
                <w:szCs w:val="18"/>
              </w:rPr>
              <w:t xml:space="preserve"> Meeting of the EC WG on DRR planned for 5-7 April 2016 (tentative)</w:t>
            </w:r>
          </w:p>
          <w:p w:rsidR="00F124EE" w:rsidRDefault="00F124EE" w:rsidP="00F124EE">
            <w:pPr>
              <w:pStyle w:val="ListParagraph"/>
              <w:numPr>
                <w:ilvl w:val="0"/>
                <w:numId w:val="1"/>
              </w:numPr>
              <w:tabs>
                <w:tab w:val="clear" w:pos="1134"/>
              </w:tabs>
              <w:spacing w:after="60"/>
              <w:ind w:left="284" w:hanging="284"/>
              <w:jc w:val="left"/>
              <w:rPr>
                <w:sz w:val="18"/>
                <w:szCs w:val="18"/>
                <w:lang w:eastAsia="zh-TW"/>
              </w:rPr>
            </w:pPr>
            <w:r>
              <w:rPr>
                <w:sz w:val="18"/>
                <w:szCs w:val="18"/>
              </w:rPr>
              <w:t>EC-68 on 15-24 June 2016</w:t>
            </w:r>
          </w:p>
        </w:tc>
        <w:tc>
          <w:tcPr>
            <w:tcW w:w="1661"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r>
              <w:rPr>
                <w:sz w:val="18"/>
                <w:szCs w:val="18"/>
              </w:rPr>
              <w:t>ongoing</w:t>
            </w:r>
          </w:p>
        </w:tc>
        <w:tc>
          <w:tcPr>
            <w:tcW w:w="1661"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rsidR="00F124EE" w:rsidRPr="00F124EE" w:rsidRDefault="00F124EE" w:rsidP="00F124EE">
            <w:pPr>
              <w:tabs>
                <w:tab w:val="clear" w:pos="1134"/>
              </w:tabs>
              <w:spacing w:after="60"/>
              <w:jc w:val="left"/>
              <w:rPr>
                <w:sz w:val="18"/>
                <w:szCs w:val="18"/>
              </w:rPr>
            </w:pPr>
            <w:r>
              <w:rPr>
                <w:sz w:val="18"/>
                <w:szCs w:val="18"/>
              </w:rPr>
              <w:t>Leader</w:t>
            </w:r>
          </w:p>
        </w:tc>
      </w:tr>
      <w:tr w:rsidR="00F124EE" w:rsidTr="00F124EE">
        <w:tc>
          <w:tcPr>
            <w:tcW w:w="11355"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124EE" w:rsidRDefault="00F124EE" w:rsidP="002F7FE7">
            <w:pPr>
              <w:keepNext/>
              <w:keepLines/>
              <w:spacing w:after="60"/>
              <w:jc w:val="left"/>
              <w:rPr>
                <w:b/>
                <w:sz w:val="18"/>
                <w:szCs w:val="18"/>
                <w:lang w:eastAsia="zh-TW"/>
              </w:rPr>
            </w:pPr>
            <w:r>
              <w:rPr>
                <w:b/>
                <w:sz w:val="18"/>
                <w:szCs w:val="18"/>
              </w:rPr>
              <w:lastRenderedPageBreak/>
              <w:t>National DRR capacity development projects with regional cooperation frameworks</w:t>
            </w:r>
          </w:p>
        </w:tc>
        <w:tc>
          <w:tcPr>
            <w:tcW w:w="166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124EE" w:rsidRDefault="00F124EE" w:rsidP="00F124EE">
            <w:pPr>
              <w:keepNext/>
              <w:keepLines/>
              <w:spacing w:after="60"/>
              <w:jc w:val="left"/>
              <w:rPr>
                <w:b/>
                <w:sz w:val="18"/>
                <w:szCs w:val="18"/>
              </w:rPr>
            </w:pPr>
          </w:p>
        </w:tc>
      </w:tr>
      <w:tr w:rsidR="00F124EE" w:rsidTr="00F124EE">
        <w:tc>
          <w:tcPr>
            <w:tcW w:w="1614" w:type="dxa"/>
            <w:tcBorders>
              <w:top w:val="single" w:sz="4" w:space="0" w:color="auto"/>
              <w:left w:val="single" w:sz="4" w:space="0" w:color="auto"/>
              <w:bottom w:val="single" w:sz="4" w:space="0" w:color="auto"/>
              <w:right w:val="single" w:sz="4" w:space="0" w:color="auto"/>
            </w:tcBorders>
            <w:hideMark/>
          </w:tcPr>
          <w:p w:rsidR="00F124EE" w:rsidRDefault="00F124EE" w:rsidP="002F7FE7">
            <w:pPr>
              <w:spacing w:after="60"/>
              <w:jc w:val="left"/>
              <w:rPr>
                <w:sz w:val="18"/>
                <w:szCs w:val="18"/>
                <w:lang w:eastAsia="zh-TW"/>
              </w:rPr>
            </w:pPr>
            <w:r>
              <w:rPr>
                <w:sz w:val="18"/>
                <w:szCs w:val="18"/>
              </w:rPr>
              <w:t>3.2.9</w:t>
            </w:r>
          </w:p>
        </w:tc>
        <w:tc>
          <w:tcPr>
            <w:tcW w:w="3938" w:type="dxa"/>
            <w:tcBorders>
              <w:top w:val="single" w:sz="4" w:space="0" w:color="auto"/>
              <w:left w:val="single" w:sz="4" w:space="0" w:color="auto"/>
              <w:bottom w:val="single" w:sz="4" w:space="0" w:color="auto"/>
              <w:right w:val="single" w:sz="4" w:space="0" w:color="auto"/>
            </w:tcBorders>
            <w:hideMark/>
          </w:tcPr>
          <w:p w:rsidR="00F124EE" w:rsidRDefault="00F124EE" w:rsidP="002F7FE7">
            <w:pPr>
              <w:spacing w:after="60"/>
              <w:jc w:val="left"/>
              <w:rPr>
                <w:sz w:val="18"/>
                <w:szCs w:val="18"/>
                <w:lang w:eastAsia="zh-TW"/>
              </w:rPr>
            </w:pPr>
            <w:r>
              <w:rPr>
                <w:sz w:val="18"/>
                <w:szCs w:val="18"/>
              </w:rPr>
              <w:t>Stressed the need to build on the lessons learnt from this Project [</w:t>
            </w:r>
            <w:r>
              <w:rPr>
                <w:b/>
                <w:i/>
                <w:sz w:val="18"/>
                <w:szCs w:val="18"/>
                <w:u w:val="single"/>
              </w:rPr>
              <w:t>Costa Rica</w:t>
            </w:r>
            <w:r>
              <w:rPr>
                <w:i/>
                <w:sz w:val="18"/>
                <w:szCs w:val="18"/>
              </w:rPr>
              <w:t xml:space="preserve"> Early Warning Systems for Hydrometeorological Hazards Project</w:t>
            </w:r>
            <w:r>
              <w:rPr>
                <w:sz w:val="18"/>
                <w:szCs w:val="18"/>
              </w:rPr>
              <w:t>, completed in 2013] and encouraged further expansion of such national DRR capacity development projects with regional cooperation frameworks.</w:t>
            </w:r>
          </w:p>
        </w:tc>
        <w:tc>
          <w:tcPr>
            <w:tcW w:w="2530" w:type="dxa"/>
            <w:tcBorders>
              <w:top w:val="single" w:sz="4" w:space="0" w:color="auto"/>
              <w:left w:val="single" w:sz="4" w:space="0" w:color="auto"/>
              <w:bottom w:val="single" w:sz="4" w:space="0" w:color="auto"/>
              <w:right w:val="single" w:sz="4" w:space="0" w:color="auto"/>
            </w:tcBorders>
          </w:tcPr>
          <w:p w:rsidR="00F124EE" w:rsidRDefault="00F124EE" w:rsidP="002F7FE7">
            <w:pPr>
              <w:spacing w:after="60"/>
              <w:jc w:val="left"/>
              <w:rPr>
                <w:sz w:val="18"/>
                <w:szCs w:val="18"/>
                <w:lang w:eastAsia="zh-TW"/>
              </w:rPr>
            </w:pPr>
          </w:p>
        </w:tc>
        <w:tc>
          <w:tcPr>
            <w:tcW w:w="1612" w:type="dxa"/>
            <w:tcBorders>
              <w:top w:val="single" w:sz="4" w:space="0" w:color="auto"/>
              <w:left w:val="single" w:sz="4" w:space="0" w:color="auto"/>
              <w:bottom w:val="single" w:sz="4" w:space="0" w:color="auto"/>
              <w:right w:val="single" w:sz="4" w:space="0" w:color="auto"/>
            </w:tcBorders>
          </w:tcPr>
          <w:p w:rsidR="00F124EE" w:rsidRDefault="00F124EE" w:rsidP="002F7FE7">
            <w:pPr>
              <w:spacing w:after="60"/>
              <w:jc w:val="left"/>
              <w:rPr>
                <w:sz w:val="18"/>
                <w:szCs w:val="18"/>
                <w:lang w:eastAsia="zh-TW"/>
              </w:rPr>
            </w:pPr>
          </w:p>
        </w:tc>
        <w:tc>
          <w:tcPr>
            <w:tcW w:w="1661" w:type="dxa"/>
            <w:tcBorders>
              <w:top w:val="single" w:sz="4" w:space="0" w:color="auto"/>
              <w:left w:val="single" w:sz="4" w:space="0" w:color="auto"/>
              <w:bottom w:val="single" w:sz="4" w:space="0" w:color="auto"/>
              <w:right w:val="single" w:sz="4" w:space="0" w:color="auto"/>
            </w:tcBorders>
          </w:tcPr>
          <w:p w:rsidR="00F124EE" w:rsidRDefault="00F124EE" w:rsidP="002F7FE7">
            <w:pPr>
              <w:spacing w:after="60"/>
              <w:jc w:val="left"/>
              <w:rPr>
                <w:sz w:val="18"/>
                <w:szCs w:val="18"/>
                <w:lang w:eastAsia="zh-TW"/>
              </w:rPr>
            </w:pPr>
          </w:p>
        </w:tc>
        <w:tc>
          <w:tcPr>
            <w:tcW w:w="1661" w:type="dxa"/>
            <w:tcBorders>
              <w:top w:val="single" w:sz="4" w:space="0" w:color="auto"/>
              <w:left w:val="single" w:sz="4" w:space="0" w:color="auto"/>
              <w:bottom w:val="single" w:sz="4" w:space="0" w:color="auto"/>
              <w:right w:val="single" w:sz="4" w:space="0" w:color="auto"/>
            </w:tcBorders>
          </w:tcPr>
          <w:p w:rsidR="00F124EE" w:rsidRDefault="00F124EE" w:rsidP="00F124EE">
            <w:pPr>
              <w:spacing w:after="60"/>
              <w:jc w:val="left"/>
              <w:rPr>
                <w:sz w:val="18"/>
                <w:szCs w:val="18"/>
                <w:lang w:eastAsia="zh-TW"/>
              </w:rPr>
            </w:pPr>
          </w:p>
        </w:tc>
      </w:tr>
      <w:tr w:rsidR="00F124EE" w:rsidTr="00F124EE">
        <w:tc>
          <w:tcPr>
            <w:tcW w:w="1614" w:type="dxa"/>
            <w:tcBorders>
              <w:top w:val="single" w:sz="4" w:space="0" w:color="auto"/>
              <w:left w:val="single" w:sz="4" w:space="0" w:color="auto"/>
              <w:bottom w:val="single" w:sz="4" w:space="0" w:color="auto"/>
              <w:right w:val="single" w:sz="4" w:space="0" w:color="auto"/>
            </w:tcBorders>
            <w:hideMark/>
          </w:tcPr>
          <w:p w:rsidR="00F124EE" w:rsidRDefault="00F124EE" w:rsidP="002F7FE7">
            <w:pPr>
              <w:spacing w:after="60"/>
              <w:jc w:val="left"/>
              <w:rPr>
                <w:sz w:val="18"/>
                <w:szCs w:val="18"/>
                <w:lang w:eastAsia="zh-TW"/>
              </w:rPr>
            </w:pPr>
            <w:r>
              <w:rPr>
                <w:sz w:val="18"/>
                <w:szCs w:val="18"/>
              </w:rPr>
              <w:t>3.2.12</w:t>
            </w:r>
          </w:p>
        </w:tc>
        <w:tc>
          <w:tcPr>
            <w:tcW w:w="3938" w:type="dxa"/>
            <w:tcBorders>
              <w:top w:val="single" w:sz="4" w:space="0" w:color="auto"/>
              <w:left w:val="single" w:sz="4" w:space="0" w:color="auto"/>
              <w:bottom w:val="single" w:sz="4" w:space="0" w:color="auto"/>
              <w:right w:val="single" w:sz="4" w:space="0" w:color="auto"/>
            </w:tcBorders>
            <w:hideMark/>
          </w:tcPr>
          <w:p w:rsidR="00F124EE" w:rsidRDefault="00F124EE" w:rsidP="002F7FE7">
            <w:pPr>
              <w:spacing w:after="60"/>
              <w:jc w:val="left"/>
              <w:rPr>
                <w:sz w:val="18"/>
                <w:szCs w:val="18"/>
                <w:lang w:eastAsia="zh-TW"/>
              </w:rPr>
            </w:pPr>
            <w:r>
              <w:rPr>
                <w:sz w:val="18"/>
                <w:szCs w:val="18"/>
              </w:rPr>
              <w:t>Supported the multi-national approach taken in this Project [</w:t>
            </w:r>
            <w:r>
              <w:rPr>
                <w:b/>
                <w:i/>
                <w:sz w:val="18"/>
                <w:szCs w:val="18"/>
                <w:u w:val="single"/>
              </w:rPr>
              <w:t>South-east European</w:t>
            </w:r>
            <w:r>
              <w:rPr>
                <w:i/>
                <w:sz w:val="18"/>
                <w:szCs w:val="18"/>
                <w:u w:val="single"/>
              </w:rPr>
              <w:t xml:space="preserve"> </w:t>
            </w:r>
            <w:r>
              <w:rPr>
                <w:i/>
                <w:sz w:val="18"/>
                <w:szCs w:val="18"/>
              </w:rPr>
              <w:t>Project Building Resilience to Disasters in the Western Balkans and Turkey</w:t>
            </w:r>
            <w:r>
              <w:rPr>
                <w:sz w:val="18"/>
                <w:szCs w:val="18"/>
              </w:rPr>
              <w:t>], including the project recommendations which include further actions in building a multi-hazard early warning platform which will contribute to better collaboration and harmonization of warnings and advisories in the region.</w:t>
            </w:r>
          </w:p>
        </w:tc>
        <w:tc>
          <w:tcPr>
            <w:tcW w:w="2530" w:type="dxa"/>
            <w:tcBorders>
              <w:top w:val="single" w:sz="4" w:space="0" w:color="auto"/>
              <w:left w:val="single" w:sz="4" w:space="0" w:color="auto"/>
              <w:bottom w:val="single" w:sz="4" w:space="0" w:color="auto"/>
              <w:right w:val="single" w:sz="4" w:space="0" w:color="auto"/>
            </w:tcBorders>
            <w:hideMark/>
          </w:tcPr>
          <w:p w:rsidR="00F124EE" w:rsidRDefault="00F124EE" w:rsidP="00F124EE">
            <w:pPr>
              <w:pStyle w:val="ListParagraph"/>
              <w:numPr>
                <w:ilvl w:val="0"/>
                <w:numId w:val="1"/>
              </w:numPr>
              <w:tabs>
                <w:tab w:val="clear" w:pos="1134"/>
              </w:tabs>
              <w:spacing w:after="60"/>
              <w:ind w:left="284" w:hanging="284"/>
              <w:jc w:val="left"/>
              <w:rPr>
                <w:sz w:val="18"/>
                <w:szCs w:val="18"/>
              </w:rPr>
            </w:pPr>
            <w:r>
              <w:rPr>
                <w:sz w:val="18"/>
                <w:szCs w:val="18"/>
              </w:rPr>
              <w:t>Project proposal for a “</w:t>
            </w:r>
            <w:r>
              <w:rPr>
                <w:i/>
                <w:sz w:val="18"/>
                <w:szCs w:val="18"/>
              </w:rPr>
              <w:t>South East European Multi-hazard Early Warning Platform</w:t>
            </w:r>
            <w:r>
              <w:rPr>
                <w:sz w:val="18"/>
                <w:szCs w:val="18"/>
              </w:rPr>
              <w:t>”</w:t>
            </w:r>
          </w:p>
          <w:p w:rsidR="00F124EE" w:rsidRDefault="00F124EE" w:rsidP="00F124EE">
            <w:pPr>
              <w:pStyle w:val="ListParagraph"/>
              <w:numPr>
                <w:ilvl w:val="0"/>
                <w:numId w:val="1"/>
              </w:numPr>
              <w:tabs>
                <w:tab w:val="clear" w:pos="1134"/>
              </w:tabs>
              <w:spacing w:after="60"/>
              <w:ind w:left="284" w:hanging="284"/>
              <w:jc w:val="left"/>
              <w:rPr>
                <w:sz w:val="18"/>
                <w:szCs w:val="18"/>
                <w:lang w:eastAsia="zh-TW"/>
              </w:rPr>
            </w:pPr>
            <w:r>
              <w:rPr>
                <w:sz w:val="18"/>
                <w:szCs w:val="18"/>
              </w:rPr>
              <w:t>Coordinate with DRA (ROE)</w:t>
            </w:r>
          </w:p>
        </w:tc>
        <w:tc>
          <w:tcPr>
            <w:tcW w:w="1612" w:type="dxa"/>
            <w:tcBorders>
              <w:top w:val="single" w:sz="4" w:space="0" w:color="auto"/>
              <w:left w:val="single" w:sz="4" w:space="0" w:color="auto"/>
              <w:bottom w:val="single" w:sz="4" w:space="0" w:color="auto"/>
              <w:right w:val="single" w:sz="4" w:space="0" w:color="auto"/>
            </w:tcBorders>
          </w:tcPr>
          <w:p w:rsidR="00F124EE" w:rsidRDefault="00F124EE" w:rsidP="002F7FE7">
            <w:pPr>
              <w:spacing w:after="60"/>
              <w:jc w:val="left"/>
              <w:rPr>
                <w:sz w:val="18"/>
                <w:szCs w:val="18"/>
                <w:lang w:eastAsia="zh-TW"/>
              </w:rPr>
            </w:pPr>
          </w:p>
        </w:tc>
        <w:tc>
          <w:tcPr>
            <w:tcW w:w="1661" w:type="dxa"/>
            <w:tcBorders>
              <w:top w:val="single" w:sz="4" w:space="0" w:color="auto"/>
              <w:left w:val="single" w:sz="4" w:space="0" w:color="auto"/>
              <w:bottom w:val="single" w:sz="4" w:space="0" w:color="auto"/>
              <w:right w:val="single" w:sz="4" w:space="0" w:color="auto"/>
            </w:tcBorders>
            <w:hideMark/>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r>
              <w:rPr>
                <w:sz w:val="18"/>
                <w:szCs w:val="18"/>
              </w:rPr>
              <w:t>Draft proposal available</w:t>
            </w:r>
          </w:p>
        </w:tc>
        <w:tc>
          <w:tcPr>
            <w:tcW w:w="1661" w:type="dxa"/>
            <w:tcBorders>
              <w:top w:val="single" w:sz="4" w:space="0" w:color="auto"/>
              <w:left w:val="single" w:sz="4" w:space="0" w:color="auto"/>
              <w:bottom w:val="single" w:sz="4" w:space="0" w:color="auto"/>
              <w:right w:val="single" w:sz="4" w:space="0" w:color="auto"/>
            </w:tcBorders>
          </w:tcPr>
          <w:p w:rsidR="00F124EE" w:rsidRPr="00F124EE" w:rsidRDefault="00F124EE" w:rsidP="00F124EE">
            <w:pPr>
              <w:tabs>
                <w:tab w:val="clear" w:pos="1134"/>
              </w:tabs>
              <w:spacing w:after="60"/>
              <w:jc w:val="left"/>
              <w:rPr>
                <w:sz w:val="18"/>
                <w:szCs w:val="18"/>
              </w:rPr>
            </w:pPr>
          </w:p>
        </w:tc>
      </w:tr>
      <w:tr w:rsidR="00F124EE" w:rsidTr="00F124EE">
        <w:tc>
          <w:tcPr>
            <w:tcW w:w="1614"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124EE" w:rsidRDefault="00F124EE" w:rsidP="002F7FE7">
            <w:pPr>
              <w:spacing w:after="60"/>
              <w:jc w:val="left"/>
              <w:rPr>
                <w:sz w:val="18"/>
                <w:szCs w:val="18"/>
                <w:lang w:eastAsia="zh-TW"/>
              </w:rPr>
            </w:pPr>
            <w:r>
              <w:rPr>
                <w:sz w:val="18"/>
                <w:szCs w:val="18"/>
              </w:rPr>
              <w:t>3.2.13</w:t>
            </w:r>
          </w:p>
        </w:tc>
        <w:tc>
          <w:tcPr>
            <w:tcW w:w="3938"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124EE" w:rsidRDefault="00F124EE" w:rsidP="002F7FE7">
            <w:pPr>
              <w:spacing w:after="60"/>
              <w:jc w:val="left"/>
              <w:rPr>
                <w:sz w:val="18"/>
                <w:szCs w:val="18"/>
                <w:lang w:eastAsia="zh-TW"/>
              </w:rPr>
            </w:pPr>
            <w:r>
              <w:rPr>
                <w:sz w:val="18"/>
                <w:szCs w:val="18"/>
              </w:rPr>
              <w:t>Highlighted that these activities [</w:t>
            </w:r>
            <w:r>
              <w:rPr>
                <w:i/>
                <w:sz w:val="18"/>
                <w:szCs w:val="18"/>
              </w:rPr>
              <w:t xml:space="preserve">assessment of the institutional and technical capacities and needs of the </w:t>
            </w:r>
            <w:r>
              <w:rPr>
                <w:b/>
                <w:i/>
                <w:sz w:val="18"/>
                <w:szCs w:val="18"/>
                <w:u w:val="single"/>
              </w:rPr>
              <w:t>Caribbean region</w:t>
            </w:r>
            <w:r>
              <w:rPr>
                <w:i/>
                <w:sz w:val="18"/>
                <w:szCs w:val="18"/>
              </w:rPr>
              <w:t xml:space="preserve"> to support MHEWS and risk assessment during 2010-2011</w:t>
            </w:r>
            <w:r>
              <w:rPr>
                <w:sz w:val="18"/>
                <w:szCs w:val="18"/>
              </w:rPr>
              <w:t>] provide the foundation for future capacity development projects in the region.</w:t>
            </w:r>
          </w:p>
        </w:tc>
        <w:tc>
          <w:tcPr>
            <w:tcW w:w="2530"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F124EE" w:rsidRDefault="00F124EE" w:rsidP="002F7FE7">
            <w:pPr>
              <w:spacing w:after="60"/>
              <w:jc w:val="left"/>
              <w:rPr>
                <w:sz w:val="18"/>
                <w:szCs w:val="18"/>
                <w:lang w:eastAsia="zh-TW"/>
              </w:rPr>
            </w:pPr>
          </w:p>
        </w:tc>
        <w:tc>
          <w:tcPr>
            <w:tcW w:w="1612"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F124EE" w:rsidRDefault="00F124EE" w:rsidP="002F7FE7">
            <w:pPr>
              <w:spacing w:after="60"/>
              <w:jc w:val="left"/>
              <w:rPr>
                <w:sz w:val="18"/>
                <w:szCs w:val="18"/>
                <w:lang w:eastAsia="zh-TW"/>
              </w:rPr>
            </w:pPr>
          </w:p>
        </w:tc>
        <w:tc>
          <w:tcPr>
            <w:tcW w:w="1661"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F124EE" w:rsidRDefault="00F124EE" w:rsidP="002F7FE7">
            <w:pPr>
              <w:spacing w:after="60"/>
              <w:jc w:val="left"/>
              <w:rPr>
                <w:sz w:val="18"/>
                <w:szCs w:val="18"/>
                <w:lang w:eastAsia="zh-TW"/>
              </w:rPr>
            </w:pPr>
          </w:p>
        </w:tc>
        <w:tc>
          <w:tcPr>
            <w:tcW w:w="1661"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F124EE" w:rsidRDefault="00F124EE" w:rsidP="002F7FE7">
            <w:pPr>
              <w:spacing w:after="60"/>
              <w:jc w:val="left"/>
              <w:rPr>
                <w:sz w:val="18"/>
                <w:szCs w:val="18"/>
                <w:lang w:eastAsia="zh-TW"/>
              </w:rPr>
            </w:pPr>
            <w:r>
              <w:rPr>
                <w:sz w:val="18"/>
                <w:szCs w:val="18"/>
                <w:lang w:eastAsia="zh-TW"/>
              </w:rPr>
              <w:t>Contributing</w:t>
            </w:r>
          </w:p>
        </w:tc>
      </w:tr>
      <w:tr w:rsidR="00F124EE" w:rsidTr="00F124EE">
        <w:tc>
          <w:tcPr>
            <w:tcW w:w="1614" w:type="dxa"/>
            <w:tcBorders>
              <w:top w:val="single" w:sz="4" w:space="0" w:color="auto"/>
              <w:left w:val="single" w:sz="4" w:space="0" w:color="auto"/>
              <w:bottom w:val="single" w:sz="4" w:space="0" w:color="auto"/>
              <w:right w:val="single" w:sz="4" w:space="0" w:color="auto"/>
            </w:tcBorders>
            <w:hideMark/>
          </w:tcPr>
          <w:p w:rsidR="00F124EE" w:rsidRDefault="00F124EE" w:rsidP="002F7FE7">
            <w:pPr>
              <w:spacing w:after="60"/>
              <w:jc w:val="left"/>
              <w:rPr>
                <w:sz w:val="18"/>
                <w:szCs w:val="18"/>
                <w:lang w:eastAsia="zh-TW"/>
              </w:rPr>
            </w:pPr>
            <w:r>
              <w:rPr>
                <w:sz w:val="18"/>
                <w:szCs w:val="18"/>
              </w:rPr>
              <w:t>3.2.14</w:t>
            </w:r>
          </w:p>
        </w:tc>
        <w:tc>
          <w:tcPr>
            <w:tcW w:w="3938" w:type="dxa"/>
            <w:tcBorders>
              <w:top w:val="single" w:sz="4" w:space="0" w:color="auto"/>
              <w:left w:val="single" w:sz="4" w:space="0" w:color="auto"/>
              <w:bottom w:val="single" w:sz="4" w:space="0" w:color="auto"/>
              <w:right w:val="single" w:sz="4" w:space="0" w:color="auto"/>
            </w:tcBorders>
            <w:hideMark/>
          </w:tcPr>
          <w:p w:rsidR="00F124EE" w:rsidRDefault="00F124EE" w:rsidP="002F7FE7">
            <w:pPr>
              <w:spacing w:after="60"/>
              <w:jc w:val="left"/>
              <w:rPr>
                <w:sz w:val="18"/>
                <w:szCs w:val="18"/>
                <w:lang w:eastAsia="zh-TW"/>
              </w:rPr>
            </w:pPr>
            <w:r>
              <w:rPr>
                <w:sz w:val="18"/>
                <w:szCs w:val="18"/>
              </w:rPr>
              <w:t xml:space="preserve">Requested the </w:t>
            </w:r>
            <w:r>
              <w:rPr>
                <w:b/>
                <w:sz w:val="18"/>
                <w:szCs w:val="18"/>
              </w:rPr>
              <w:t>Secretary-General</w:t>
            </w:r>
            <w:r>
              <w:rPr>
                <w:sz w:val="18"/>
                <w:szCs w:val="18"/>
              </w:rPr>
              <w:t xml:space="preserve"> to continue to support the Haiti NMHS.</w:t>
            </w:r>
          </w:p>
        </w:tc>
        <w:tc>
          <w:tcPr>
            <w:tcW w:w="2530" w:type="dxa"/>
            <w:tcBorders>
              <w:top w:val="single" w:sz="4" w:space="0" w:color="auto"/>
              <w:left w:val="single" w:sz="4" w:space="0" w:color="auto"/>
              <w:bottom w:val="single" w:sz="4" w:space="0" w:color="auto"/>
              <w:right w:val="single" w:sz="4" w:space="0" w:color="auto"/>
            </w:tcBorders>
            <w:hideMark/>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r>
              <w:rPr>
                <w:sz w:val="18"/>
                <w:szCs w:val="18"/>
              </w:rPr>
              <w:t>Coordinate with DRA</w:t>
            </w:r>
          </w:p>
        </w:tc>
        <w:tc>
          <w:tcPr>
            <w:tcW w:w="1612" w:type="dxa"/>
            <w:tcBorders>
              <w:top w:val="single" w:sz="4" w:space="0" w:color="auto"/>
              <w:left w:val="single" w:sz="4" w:space="0" w:color="auto"/>
              <w:bottom w:val="single" w:sz="4" w:space="0" w:color="auto"/>
              <w:right w:val="single" w:sz="4" w:space="0" w:color="auto"/>
            </w:tcBorders>
          </w:tcPr>
          <w:p w:rsidR="00F124EE" w:rsidRDefault="00F124EE" w:rsidP="002F7FE7">
            <w:pPr>
              <w:spacing w:after="60"/>
              <w:jc w:val="left"/>
              <w:rPr>
                <w:sz w:val="18"/>
                <w:szCs w:val="18"/>
                <w:lang w:eastAsia="zh-TW"/>
              </w:rPr>
            </w:pPr>
          </w:p>
        </w:tc>
        <w:tc>
          <w:tcPr>
            <w:tcW w:w="1661" w:type="dxa"/>
            <w:tcBorders>
              <w:top w:val="single" w:sz="4" w:space="0" w:color="auto"/>
              <w:left w:val="single" w:sz="4" w:space="0" w:color="auto"/>
              <w:bottom w:val="single" w:sz="4" w:space="0" w:color="auto"/>
              <w:right w:val="single" w:sz="4" w:space="0" w:color="auto"/>
            </w:tcBorders>
          </w:tcPr>
          <w:p w:rsidR="00F124EE" w:rsidRDefault="00F124EE" w:rsidP="002F7FE7">
            <w:pPr>
              <w:spacing w:after="60"/>
              <w:jc w:val="left"/>
              <w:rPr>
                <w:sz w:val="18"/>
                <w:szCs w:val="18"/>
                <w:lang w:eastAsia="zh-TW"/>
              </w:rPr>
            </w:pPr>
          </w:p>
        </w:tc>
        <w:tc>
          <w:tcPr>
            <w:tcW w:w="1661" w:type="dxa"/>
            <w:tcBorders>
              <w:top w:val="single" w:sz="4" w:space="0" w:color="auto"/>
              <w:left w:val="single" w:sz="4" w:space="0" w:color="auto"/>
              <w:bottom w:val="single" w:sz="4" w:space="0" w:color="auto"/>
              <w:right w:val="single" w:sz="4" w:space="0" w:color="auto"/>
            </w:tcBorders>
          </w:tcPr>
          <w:p w:rsidR="00F124EE" w:rsidRDefault="00F124EE" w:rsidP="002F7FE7">
            <w:pPr>
              <w:spacing w:after="60"/>
              <w:jc w:val="left"/>
              <w:rPr>
                <w:sz w:val="18"/>
                <w:szCs w:val="18"/>
                <w:lang w:eastAsia="zh-TW"/>
              </w:rPr>
            </w:pPr>
            <w:r>
              <w:rPr>
                <w:sz w:val="18"/>
                <w:szCs w:val="18"/>
                <w:lang w:eastAsia="zh-TW"/>
              </w:rPr>
              <w:t>Leader</w:t>
            </w:r>
          </w:p>
        </w:tc>
      </w:tr>
      <w:tr w:rsidR="00F124EE" w:rsidTr="00F124EE">
        <w:tc>
          <w:tcPr>
            <w:tcW w:w="1614"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124EE" w:rsidRDefault="00F124EE" w:rsidP="002F7FE7">
            <w:pPr>
              <w:spacing w:after="60"/>
              <w:jc w:val="left"/>
              <w:rPr>
                <w:sz w:val="18"/>
                <w:szCs w:val="18"/>
                <w:lang w:eastAsia="zh-TW"/>
              </w:rPr>
            </w:pPr>
            <w:r>
              <w:rPr>
                <w:sz w:val="18"/>
                <w:szCs w:val="18"/>
              </w:rPr>
              <w:t>3.2.21</w:t>
            </w:r>
          </w:p>
        </w:tc>
        <w:tc>
          <w:tcPr>
            <w:tcW w:w="3938"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124EE" w:rsidRDefault="00F124EE" w:rsidP="002F7FE7">
            <w:pPr>
              <w:spacing w:after="60"/>
              <w:jc w:val="left"/>
              <w:rPr>
                <w:sz w:val="18"/>
                <w:szCs w:val="18"/>
                <w:lang w:eastAsia="zh-TW"/>
              </w:rPr>
            </w:pPr>
            <w:r>
              <w:rPr>
                <w:sz w:val="18"/>
                <w:szCs w:val="18"/>
              </w:rPr>
              <w:t xml:space="preserve">Requested the </w:t>
            </w:r>
            <w:r>
              <w:rPr>
                <w:b/>
                <w:sz w:val="18"/>
                <w:szCs w:val="18"/>
              </w:rPr>
              <w:t>Secretary-General</w:t>
            </w:r>
            <w:r>
              <w:rPr>
                <w:sz w:val="18"/>
                <w:szCs w:val="18"/>
              </w:rPr>
              <w:t xml:space="preserve">, </w:t>
            </w:r>
            <w:r>
              <w:rPr>
                <w:b/>
                <w:sz w:val="18"/>
                <w:szCs w:val="18"/>
              </w:rPr>
              <w:t xml:space="preserve">together with the PTC and with support from the DRR </w:t>
            </w:r>
            <w:r>
              <w:rPr>
                <w:b/>
                <w:sz w:val="18"/>
                <w:szCs w:val="18"/>
              </w:rPr>
              <w:lastRenderedPageBreak/>
              <w:t>FP TC-TP, RA II, Members and partners</w:t>
            </w:r>
            <w:r>
              <w:rPr>
                <w:sz w:val="18"/>
                <w:szCs w:val="18"/>
              </w:rPr>
              <w:t>, to facilitate the scoping of the proposal [</w:t>
            </w:r>
            <w:r>
              <w:rPr>
                <w:i/>
                <w:sz w:val="18"/>
                <w:szCs w:val="18"/>
              </w:rPr>
              <w:t xml:space="preserve">DRR demonstration project in </w:t>
            </w:r>
            <w:r>
              <w:rPr>
                <w:b/>
                <w:i/>
                <w:sz w:val="18"/>
                <w:szCs w:val="18"/>
                <w:u w:val="single"/>
              </w:rPr>
              <w:t>South-East Asia</w:t>
            </w:r>
            <w:r>
              <w:rPr>
                <w:i/>
                <w:sz w:val="18"/>
                <w:szCs w:val="18"/>
              </w:rPr>
              <w:t xml:space="preserve"> that focuses on capacity development for risk analysis and MHEWS</w:t>
            </w:r>
            <w:r>
              <w:rPr>
                <w:sz w:val="18"/>
                <w:szCs w:val="18"/>
              </w:rPr>
              <w:t>] to complement existing relevant projects and activities in order to avoid duplication … and to provide relevant information including the scoping of the proposal for consideration by EC.</w:t>
            </w:r>
          </w:p>
        </w:tc>
        <w:tc>
          <w:tcPr>
            <w:tcW w:w="2530"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124EE" w:rsidRDefault="00F124EE" w:rsidP="00F124EE">
            <w:pPr>
              <w:pStyle w:val="ListParagraph"/>
              <w:numPr>
                <w:ilvl w:val="0"/>
                <w:numId w:val="1"/>
              </w:numPr>
              <w:tabs>
                <w:tab w:val="clear" w:pos="1134"/>
              </w:tabs>
              <w:spacing w:after="60"/>
              <w:ind w:left="284" w:hanging="284"/>
              <w:jc w:val="left"/>
              <w:rPr>
                <w:sz w:val="18"/>
                <w:szCs w:val="18"/>
              </w:rPr>
            </w:pPr>
            <w:r>
              <w:rPr>
                <w:sz w:val="18"/>
                <w:szCs w:val="18"/>
              </w:rPr>
              <w:lastRenderedPageBreak/>
              <w:t>Project proposal “</w:t>
            </w:r>
            <w:r>
              <w:rPr>
                <w:i/>
                <w:sz w:val="18"/>
                <w:szCs w:val="18"/>
              </w:rPr>
              <w:t xml:space="preserve">Strengthening Regional </w:t>
            </w:r>
            <w:r>
              <w:rPr>
                <w:i/>
                <w:sz w:val="18"/>
                <w:szCs w:val="18"/>
              </w:rPr>
              <w:lastRenderedPageBreak/>
              <w:t>Cooperation for Development and Sustainability of Meteorological, Hydrological and Climate Services to support DRR and Adaptation in Southeast Asia</w:t>
            </w:r>
            <w:r>
              <w:rPr>
                <w:sz w:val="18"/>
                <w:szCs w:val="18"/>
              </w:rPr>
              <w:t>”</w:t>
            </w:r>
          </w:p>
          <w:p w:rsidR="00F124EE" w:rsidRDefault="00F124EE" w:rsidP="00F124EE">
            <w:pPr>
              <w:pStyle w:val="ListParagraph"/>
              <w:numPr>
                <w:ilvl w:val="0"/>
                <w:numId w:val="1"/>
              </w:numPr>
              <w:tabs>
                <w:tab w:val="clear" w:pos="1134"/>
              </w:tabs>
              <w:spacing w:after="60"/>
              <w:ind w:left="284" w:hanging="284"/>
              <w:jc w:val="left"/>
              <w:rPr>
                <w:sz w:val="18"/>
                <w:szCs w:val="18"/>
                <w:lang w:eastAsia="zh-TW"/>
              </w:rPr>
            </w:pPr>
            <w:r>
              <w:rPr>
                <w:sz w:val="18"/>
                <w:szCs w:val="18"/>
              </w:rPr>
              <w:t>Coordinate with DRA, CLW, OBS, RES</w:t>
            </w:r>
          </w:p>
        </w:tc>
        <w:tc>
          <w:tcPr>
            <w:tcW w:w="1612"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F124EE" w:rsidRDefault="00F124EE" w:rsidP="002F7FE7">
            <w:pPr>
              <w:spacing w:after="60"/>
              <w:jc w:val="left"/>
              <w:rPr>
                <w:sz w:val="18"/>
                <w:szCs w:val="18"/>
                <w:lang w:eastAsia="zh-TW"/>
              </w:rPr>
            </w:pPr>
          </w:p>
        </w:tc>
        <w:tc>
          <w:tcPr>
            <w:tcW w:w="1661"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r>
              <w:rPr>
                <w:sz w:val="18"/>
                <w:szCs w:val="18"/>
              </w:rPr>
              <w:t xml:space="preserve">Draft proposal </w:t>
            </w:r>
            <w:r>
              <w:rPr>
                <w:sz w:val="18"/>
                <w:szCs w:val="18"/>
              </w:rPr>
              <w:lastRenderedPageBreak/>
              <w:t>available</w:t>
            </w:r>
          </w:p>
        </w:tc>
        <w:tc>
          <w:tcPr>
            <w:tcW w:w="1661"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F124EE" w:rsidRPr="00F124EE" w:rsidRDefault="00F124EE" w:rsidP="00F124EE">
            <w:pPr>
              <w:tabs>
                <w:tab w:val="clear" w:pos="1134"/>
              </w:tabs>
              <w:spacing w:after="60"/>
              <w:jc w:val="left"/>
              <w:rPr>
                <w:sz w:val="18"/>
                <w:szCs w:val="18"/>
              </w:rPr>
            </w:pPr>
            <w:r>
              <w:rPr>
                <w:sz w:val="18"/>
                <w:szCs w:val="18"/>
              </w:rPr>
              <w:lastRenderedPageBreak/>
              <w:t>Contributing</w:t>
            </w:r>
          </w:p>
        </w:tc>
      </w:tr>
      <w:tr w:rsidR="00F124EE" w:rsidTr="00F124EE">
        <w:tc>
          <w:tcPr>
            <w:tcW w:w="1614"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F124EE" w:rsidRDefault="00F124EE" w:rsidP="002F7FE7">
            <w:pPr>
              <w:spacing w:after="60"/>
              <w:jc w:val="left"/>
              <w:rPr>
                <w:sz w:val="18"/>
                <w:szCs w:val="18"/>
                <w:lang w:eastAsia="zh-TW"/>
              </w:rPr>
            </w:pPr>
            <w:r>
              <w:rPr>
                <w:sz w:val="18"/>
                <w:szCs w:val="18"/>
              </w:rPr>
              <w:lastRenderedPageBreak/>
              <w:t>3.2.21</w:t>
            </w:r>
          </w:p>
        </w:tc>
        <w:tc>
          <w:tcPr>
            <w:tcW w:w="3938"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F124EE" w:rsidRDefault="00F124EE" w:rsidP="002F7FE7">
            <w:pPr>
              <w:spacing w:after="60"/>
              <w:jc w:val="left"/>
              <w:rPr>
                <w:sz w:val="18"/>
                <w:szCs w:val="18"/>
                <w:lang w:eastAsia="zh-TW"/>
              </w:rPr>
            </w:pPr>
            <w:r>
              <w:rPr>
                <w:sz w:val="18"/>
                <w:szCs w:val="18"/>
              </w:rPr>
              <w:t xml:space="preserve">Requested </w:t>
            </w:r>
            <w:r>
              <w:rPr>
                <w:b/>
                <w:sz w:val="18"/>
                <w:szCs w:val="18"/>
              </w:rPr>
              <w:t xml:space="preserve">CBS, in collaboration with </w:t>
            </w:r>
            <w:proofErr w:type="spellStart"/>
            <w:r>
              <w:rPr>
                <w:b/>
                <w:sz w:val="18"/>
                <w:szCs w:val="18"/>
              </w:rPr>
              <w:t>CCl</w:t>
            </w:r>
            <w:proofErr w:type="spellEnd"/>
            <w:r>
              <w:rPr>
                <w:b/>
                <w:sz w:val="18"/>
                <w:szCs w:val="18"/>
              </w:rPr>
              <w:t xml:space="preserve"> and </w:t>
            </w:r>
            <w:proofErr w:type="spellStart"/>
            <w:r>
              <w:rPr>
                <w:b/>
                <w:sz w:val="18"/>
                <w:szCs w:val="18"/>
              </w:rPr>
              <w:t>CHy</w:t>
            </w:r>
            <w:proofErr w:type="spellEnd"/>
            <w:r>
              <w:rPr>
                <w:b/>
                <w:sz w:val="18"/>
                <w:szCs w:val="18"/>
              </w:rPr>
              <w:t>, and in coordination with UNOCHA</w:t>
            </w:r>
            <w:r>
              <w:rPr>
                <w:sz w:val="18"/>
                <w:szCs w:val="18"/>
              </w:rPr>
              <w:t xml:space="preserve">, to continue to work on the revision, with appropriate testing, of the Arrangements for the Provision of Meteorological Assistance to UN Humanitarian Missions, which are described in the </w:t>
            </w:r>
            <w:r>
              <w:rPr>
                <w:i/>
                <w:sz w:val="18"/>
                <w:szCs w:val="18"/>
              </w:rPr>
              <w:t>Manual on the GDPFS</w:t>
            </w:r>
            <w:r>
              <w:rPr>
                <w:sz w:val="18"/>
                <w:szCs w:val="18"/>
              </w:rPr>
              <w:t xml:space="preserve"> (WMO No. 485, Vol. I, Appendix 1-5).</w:t>
            </w:r>
          </w:p>
        </w:tc>
        <w:tc>
          <w:tcPr>
            <w:tcW w:w="2530"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r>
              <w:rPr>
                <w:sz w:val="18"/>
                <w:szCs w:val="18"/>
              </w:rPr>
              <w:t xml:space="preserve">Coordination (e.g. through </w:t>
            </w:r>
            <w:proofErr w:type="spellStart"/>
            <w:r>
              <w:rPr>
                <w:sz w:val="18"/>
                <w:szCs w:val="18"/>
              </w:rPr>
              <w:t>MoU</w:t>
            </w:r>
            <w:proofErr w:type="spellEnd"/>
            <w:r>
              <w:rPr>
                <w:sz w:val="18"/>
                <w:szCs w:val="18"/>
              </w:rPr>
              <w:t>) with UNOCHA, UNITAR, and JRC (GDCACS)</w:t>
            </w:r>
          </w:p>
        </w:tc>
        <w:tc>
          <w:tcPr>
            <w:tcW w:w="1612"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rsidR="00F124EE" w:rsidRDefault="00F124EE" w:rsidP="002F7FE7">
            <w:pPr>
              <w:spacing w:after="60"/>
              <w:jc w:val="left"/>
              <w:rPr>
                <w:sz w:val="18"/>
                <w:szCs w:val="18"/>
                <w:lang w:eastAsia="zh-TW"/>
              </w:rPr>
            </w:pPr>
          </w:p>
        </w:tc>
        <w:tc>
          <w:tcPr>
            <w:tcW w:w="1661"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F124EE" w:rsidRDefault="00F124EE" w:rsidP="00F124EE">
            <w:pPr>
              <w:pStyle w:val="ListParagraph"/>
              <w:numPr>
                <w:ilvl w:val="0"/>
                <w:numId w:val="1"/>
              </w:numPr>
              <w:tabs>
                <w:tab w:val="clear" w:pos="1134"/>
              </w:tabs>
              <w:spacing w:after="60"/>
              <w:ind w:left="284" w:hanging="284"/>
              <w:jc w:val="left"/>
              <w:rPr>
                <w:sz w:val="18"/>
                <w:szCs w:val="18"/>
              </w:rPr>
            </w:pPr>
            <w:proofErr w:type="spellStart"/>
            <w:r>
              <w:rPr>
                <w:sz w:val="18"/>
                <w:szCs w:val="18"/>
              </w:rPr>
              <w:t>MoU</w:t>
            </w:r>
            <w:proofErr w:type="spellEnd"/>
            <w:r>
              <w:rPr>
                <w:sz w:val="18"/>
                <w:szCs w:val="18"/>
              </w:rPr>
              <w:t xml:space="preserve"> with UNITAR signed</w:t>
            </w:r>
          </w:p>
          <w:p w:rsidR="00F124EE" w:rsidRDefault="00F124EE" w:rsidP="00F124EE">
            <w:pPr>
              <w:pStyle w:val="ListParagraph"/>
              <w:numPr>
                <w:ilvl w:val="0"/>
                <w:numId w:val="1"/>
              </w:numPr>
              <w:tabs>
                <w:tab w:val="clear" w:pos="1134"/>
              </w:tabs>
              <w:spacing w:after="60"/>
              <w:ind w:left="284" w:hanging="284"/>
              <w:jc w:val="left"/>
              <w:rPr>
                <w:sz w:val="18"/>
                <w:szCs w:val="18"/>
                <w:lang w:eastAsia="zh-TW"/>
              </w:rPr>
            </w:pPr>
            <w:r>
              <w:rPr>
                <w:sz w:val="18"/>
                <w:szCs w:val="18"/>
              </w:rPr>
              <w:t xml:space="preserve">Draft </w:t>
            </w:r>
            <w:proofErr w:type="spellStart"/>
            <w:r>
              <w:rPr>
                <w:sz w:val="18"/>
                <w:szCs w:val="18"/>
              </w:rPr>
              <w:t>MoU</w:t>
            </w:r>
            <w:proofErr w:type="spellEnd"/>
            <w:r>
              <w:rPr>
                <w:sz w:val="18"/>
                <w:szCs w:val="18"/>
              </w:rPr>
              <w:t xml:space="preserve"> with UNOCHA available</w:t>
            </w:r>
          </w:p>
        </w:tc>
        <w:tc>
          <w:tcPr>
            <w:tcW w:w="1661"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rsidR="00F124EE" w:rsidRPr="00F124EE" w:rsidRDefault="00F124EE" w:rsidP="00F124EE">
            <w:pPr>
              <w:tabs>
                <w:tab w:val="clear" w:pos="1134"/>
              </w:tabs>
              <w:spacing w:after="60"/>
              <w:jc w:val="left"/>
              <w:rPr>
                <w:sz w:val="18"/>
                <w:szCs w:val="18"/>
              </w:rPr>
            </w:pPr>
            <w:r>
              <w:rPr>
                <w:sz w:val="18"/>
                <w:szCs w:val="18"/>
              </w:rPr>
              <w:t>Leader</w:t>
            </w:r>
          </w:p>
        </w:tc>
      </w:tr>
      <w:tr w:rsidR="00F124EE" w:rsidTr="00F124EE">
        <w:tc>
          <w:tcPr>
            <w:tcW w:w="11355"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124EE" w:rsidRDefault="00F124EE" w:rsidP="002F7FE7">
            <w:pPr>
              <w:spacing w:after="60"/>
              <w:jc w:val="left"/>
              <w:rPr>
                <w:b/>
                <w:sz w:val="18"/>
                <w:szCs w:val="18"/>
                <w:lang w:eastAsia="zh-TW"/>
              </w:rPr>
            </w:pPr>
            <w:r>
              <w:rPr>
                <w:b/>
                <w:sz w:val="18"/>
                <w:szCs w:val="18"/>
              </w:rPr>
              <w:t>Partnerships (Sendai Framework for DRR 2015-2030, follow-up actions to WCDRR, engagement in national, regional and global Platforms for DRR and forums, etc.)</w:t>
            </w:r>
          </w:p>
        </w:tc>
        <w:tc>
          <w:tcPr>
            <w:tcW w:w="166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124EE" w:rsidRDefault="00F124EE" w:rsidP="00F124EE">
            <w:pPr>
              <w:spacing w:after="60"/>
              <w:jc w:val="left"/>
              <w:rPr>
                <w:b/>
                <w:sz w:val="18"/>
                <w:szCs w:val="18"/>
              </w:rPr>
            </w:pPr>
          </w:p>
        </w:tc>
      </w:tr>
      <w:tr w:rsidR="00F124EE" w:rsidTr="00F124EE">
        <w:tc>
          <w:tcPr>
            <w:tcW w:w="1614"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124EE" w:rsidRDefault="00F124EE" w:rsidP="002F7FE7">
            <w:pPr>
              <w:spacing w:after="60"/>
              <w:jc w:val="left"/>
              <w:rPr>
                <w:sz w:val="18"/>
                <w:szCs w:val="18"/>
                <w:lang w:eastAsia="zh-TW"/>
              </w:rPr>
            </w:pPr>
            <w:r>
              <w:rPr>
                <w:sz w:val="18"/>
                <w:szCs w:val="18"/>
              </w:rPr>
              <w:t>3.2.62</w:t>
            </w:r>
          </w:p>
        </w:tc>
        <w:tc>
          <w:tcPr>
            <w:tcW w:w="3938"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124EE" w:rsidRDefault="00F124EE" w:rsidP="002F7FE7">
            <w:pPr>
              <w:spacing w:after="60"/>
              <w:jc w:val="left"/>
              <w:rPr>
                <w:sz w:val="18"/>
                <w:szCs w:val="18"/>
                <w:lang w:eastAsia="zh-TW"/>
              </w:rPr>
            </w:pPr>
            <w:r>
              <w:rPr>
                <w:sz w:val="18"/>
                <w:szCs w:val="18"/>
              </w:rPr>
              <w:t xml:space="preserve">Encouraged all </w:t>
            </w:r>
            <w:r>
              <w:rPr>
                <w:b/>
                <w:sz w:val="18"/>
                <w:szCs w:val="18"/>
              </w:rPr>
              <w:t xml:space="preserve">Members </w:t>
            </w:r>
            <w:r>
              <w:rPr>
                <w:sz w:val="18"/>
                <w:szCs w:val="18"/>
              </w:rPr>
              <w:t>to adopt a shared approach with relevant agencies and organizations at the national level to promote implementation of the Sendai Framework; emphasized the need for a set of core commitments and actions to address the issue of resilience.</w:t>
            </w:r>
          </w:p>
        </w:tc>
        <w:tc>
          <w:tcPr>
            <w:tcW w:w="2530"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F124EE" w:rsidRDefault="00F124EE" w:rsidP="002F7FE7">
            <w:pPr>
              <w:spacing w:after="60"/>
              <w:jc w:val="left"/>
              <w:rPr>
                <w:sz w:val="18"/>
                <w:szCs w:val="18"/>
                <w:lang w:eastAsia="zh-TW"/>
              </w:rPr>
            </w:pPr>
          </w:p>
        </w:tc>
        <w:tc>
          <w:tcPr>
            <w:tcW w:w="1612"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F124EE" w:rsidRDefault="00F124EE" w:rsidP="002F7FE7">
            <w:pPr>
              <w:spacing w:after="60"/>
              <w:jc w:val="left"/>
              <w:rPr>
                <w:sz w:val="18"/>
                <w:szCs w:val="18"/>
                <w:lang w:eastAsia="zh-TW"/>
              </w:rPr>
            </w:pPr>
          </w:p>
        </w:tc>
        <w:tc>
          <w:tcPr>
            <w:tcW w:w="1661"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F124EE" w:rsidRDefault="00F124EE" w:rsidP="002F7FE7">
            <w:pPr>
              <w:spacing w:after="60"/>
              <w:jc w:val="left"/>
              <w:rPr>
                <w:sz w:val="18"/>
                <w:szCs w:val="18"/>
                <w:lang w:eastAsia="zh-TW"/>
              </w:rPr>
            </w:pPr>
          </w:p>
        </w:tc>
        <w:tc>
          <w:tcPr>
            <w:tcW w:w="1661"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F124EE" w:rsidRDefault="00F124EE" w:rsidP="00F124EE">
            <w:pPr>
              <w:spacing w:after="60"/>
              <w:jc w:val="left"/>
              <w:rPr>
                <w:sz w:val="18"/>
                <w:szCs w:val="18"/>
                <w:lang w:eastAsia="zh-TW"/>
              </w:rPr>
            </w:pPr>
            <w:r>
              <w:rPr>
                <w:sz w:val="18"/>
                <w:szCs w:val="18"/>
                <w:lang w:eastAsia="zh-TW"/>
              </w:rPr>
              <w:t>Contributing</w:t>
            </w:r>
          </w:p>
        </w:tc>
      </w:tr>
      <w:tr w:rsidR="00F124EE" w:rsidTr="00F124EE">
        <w:tc>
          <w:tcPr>
            <w:tcW w:w="1614"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124EE" w:rsidRDefault="00F124EE" w:rsidP="002F7FE7">
            <w:pPr>
              <w:spacing w:after="60"/>
              <w:jc w:val="left"/>
              <w:rPr>
                <w:sz w:val="18"/>
                <w:szCs w:val="18"/>
                <w:lang w:eastAsia="zh-TW"/>
              </w:rPr>
            </w:pPr>
            <w:r>
              <w:rPr>
                <w:sz w:val="18"/>
                <w:szCs w:val="18"/>
              </w:rPr>
              <w:t>3.2.64</w:t>
            </w:r>
          </w:p>
        </w:tc>
        <w:tc>
          <w:tcPr>
            <w:tcW w:w="3938"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124EE" w:rsidRDefault="00F124EE" w:rsidP="002F7FE7">
            <w:pPr>
              <w:spacing w:after="60"/>
              <w:jc w:val="left"/>
              <w:rPr>
                <w:sz w:val="18"/>
                <w:szCs w:val="18"/>
                <w:lang w:eastAsia="zh-TW"/>
              </w:rPr>
            </w:pPr>
            <w:r>
              <w:rPr>
                <w:sz w:val="18"/>
                <w:szCs w:val="18"/>
              </w:rPr>
              <w:t xml:space="preserve">Urged </w:t>
            </w:r>
            <w:r>
              <w:rPr>
                <w:b/>
                <w:sz w:val="18"/>
                <w:szCs w:val="18"/>
              </w:rPr>
              <w:t xml:space="preserve">Members </w:t>
            </w:r>
            <w:r>
              <w:rPr>
                <w:sz w:val="18"/>
                <w:szCs w:val="18"/>
              </w:rPr>
              <w:t>to proactively engage in their national DRM and take on a leading role in relevant areas such as early warning and/or multi-hazard early warning systems to assist the development of DRR SOPs for appropriate response to these warnings.</w:t>
            </w:r>
          </w:p>
        </w:tc>
        <w:tc>
          <w:tcPr>
            <w:tcW w:w="2530"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r>
              <w:rPr>
                <w:sz w:val="18"/>
                <w:szCs w:val="18"/>
              </w:rPr>
              <w:t>Support Members to develop SOPs for their MHEWS</w:t>
            </w:r>
          </w:p>
        </w:tc>
        <w:tc>
          <w:tcPr>
            <w:tcW w:w="1612"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F124EE" w:rsidRDefault="00F124EE" w:rsidP="002F7FE7">
            <w:pPr>
              <w:spacing w:after="60"/>
              <w:jc w:val="left"/>
              <w:rPr>
                <w:sz w:val="18"/>
                <w:szCs w:val="18"/>
                <w:lang w:eastAsia="zh-TW"/>
              </w:rPr>
            </w:pPr>
          </w:p>
        </w:tc>
        <w:tc>
          <w:tcPr>
            <w:tcW w:w="1661"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r>
              <w:rPr>
                <w:sz w:val="18"/>
                <w:szCs w:val="18"/>
              </w:rPr>
              <w:t>Support provided to Tanzania and Mauritius (upon their request)</w:t>
            </w:r>
          </w:p>
        </w:tc>
        <w:tc>
          <w:tcPr>
            <w:tcW w:w="1661"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F124EE" w:rsidRPr="00F124EE" w:rsidRDefault="00F124EE" w:rsidP="00F124EE">
            <w:pPr>
              <w:tabs>
                <w:tab w:val="clear" w:pos="1134"/>
              </w:tabs>
              <w:spacing w:after="60"/>
              <w:jc w:val="left"/>
              <w:rPr>
                <w:sz w:val="18"/>
                <w:szCs w:val="18"/>
              </w:rPr>
            </w:pPr>
            <w:r>
              <w:rPr>
                <w:sz w:val="18"/>
                <w:szCs w:val="18"/>
                <w:lang w:eastAsia="zh-TW"/>
              </w:rPr>
              <w:t>Contributing</w:t>
            </w:r>
          </w:p>
        </w:tc>
      </w:tr>
      <w:tr w:rsidR="00F124EE" w:rsidTr="00F124EE">
        <w:tc>
          <w:tcPr>
            <w:tcW w:w="1614" w:type="dxa"/>
            <w:tcBorders>
              <w:top w:val="single" w:sz="4" w:space="0" w:color="auto"/>
              <w:left w:val="single" w:sz="4" w:space="0" w:color="auto"/>
              <w:bottom w:val="single" w:sz="4" w:space="0" w:color="auto"/>
              <w:right w:val="single" w:sz="4" w:space="0" w:color="auto"/>
            </w:tcBorders>
            <w:hideMark/>
          </w:tcPr>
          <w:p w:rsidR="00F124EE" w:rsidRDefault="00F124EE" w:rsidP="002F7FE7">
            <w:pPr>
              <w:spacing w:after="60"/>
              <w:jc w:val="left"/>
              <w:rPr>
                <w:sz w:val="18"/>
                <w:szCs w:val="18"/>
                <w:lang w:eastAsia="zh-TW"/>
              </w:rPr>
            </w:pPr>
            <w:r>
              <w:rPr>
                <w:sz w:val="18"/>
                <w:szCs w:val="18"/>
              </w:rPr>
              <w:t>3.2.65</w:t>
            </w:r>
          </w:p>
        </w:tc>
        <w:tc>
          <w:tcPr>
            <w:tcW w:w="3938" w:type="dxa"/>
            <w:tcBorders>
              <w:top w:val="single" w:sz="4" w:space="0" w:color="auto"/>
              <w:left w:val="single" w:sz="4" w:space="0" w:color="auto"/>
              <w:bottom w:val="single" w:sz="4" w:space="0" w:color="auto"/>
              <w:right w:val="single" w:sz="4" w:space="0" w:color="auto"/>
            </w:tcBorders>
            <w:hideMark/>
          </w:tcPr>
          <w:p w:rsidR="00F124EE" w:rsidRDefault="00F124EE" w:rsidP="002F7FE7">
            <w:pPr>
              <w:spacing w:after="60"/>
              <w:jc w:val="left"/>
              <w:rPr>
                <w:sz w:val="18"/>
                <w:szCs w:val="18"/>
                <w:lang w:eastAsia="zh-TW"/>
              </w:rPr>
            </w:pPr>
            <w:r>
              <w:rPr>
                <w:sz w:val="18"/>
                <w:szCs w:val="18"/>
              </w:rPr>
              <w:t xml:space="preserve">Encouraged </w:t>
            </w:r>
            <w:r>
              <w:rPr>
                <w:b/>
                <w:sz w:val="18"/>
                <w:szCs w:val="18"/>
              </w:rPr>
              <w:t>WMO Members and the Secretariat</w:t>
            </w:r>
            <w:r>
              <w:rPr>
                <w:sz w:val="18"/>
                <w:szCs w:val="18"/>
              </w:rPr>
              <w:t xml:space="preserve"> to engage in relevant partnerships </w:t>
            </w:r>
            <w:r>
              <w:rPr>
                <w:sz w:val="18"/>
                <w:szCs w:val="18"/>
              </w:rPr>
              <w:lastRenderedPageBreak/>
              <w:t>for effective implementation of the Sendai Framework, and in particular to take on a leading role in the fields of MHEWS and in identifying / cataloguing extreme weather and its impacts, water and climate events in cooperation with all activities of the GFCS.</w:t>
            </w:r>
          </w:p>
        </w:tc>
        <w:tc>
          <w:tcPr>
            <w:tcW w:w="2530" w:type="dxa"/>
            <w:tcBorders>
              <w:top w:val="single" w:sz="4" w:space="0" w:color="auto"/>
              <w:left w:val="single" w:sz="4" w:space="0" w:color="auto"/>
              <w:bottom w:val="single" w:sz="4" w:space="0" w:color="auto"/>
              <w:right w:val="single" w:sz="4" w:space="0" w:color="auto"/>
            </w:tcBorders>
            <w:hideMark/>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r>
              <w:rPr>
                <w:sz w:val="18"/>
                <w:szCs w:val="18"/>
              </w:rPr>
              <w:lastRenderedPageBreak/>
              <w:t xml:space="preserve">Identify relevant networks and partnerships </w:t>
            </w:r>
            <w:r>
              <w:rPr>
                <w:sz w:val="18"/>
                <w:szCs w:val="18"/>
              </w:rPr>
              <w:lastRenderedPageBreak/>
              <w:t>(MHEWS, Earth observations for DRM, reducing landslide disaster risk, water resources management, coherence with climate change adaptation initiatives, international partnership of science and technology for DRR, etc.)</w:t>
            </w:r>
          </w:p>
        </w:tc>
        <w:tc>
          <w:tcPr>
            <w:tcW w:w="1612" w:type="dxa"/>
            <w:tcBorders>
              <w:top w:val="single" w:sz="4" w:space="0" w:color="auto"/>
              <w:left w:val="single" w:sz="4" w:space="0" w:color="auto"/>
              <w:bottom w:val="single" w:sz="4" w:space="0" w:color="auto"/>
              <w:right w:val="single" w:sz="4" w:space="0" w:color="auto"/>
            </w:tcBorders>
            <w:hideMark/>
          </w:tcPr>
          <w:p w:rsidR="00F124EE" w:rsidRDefault="00F124EE" w:rsidP="00F124EE">
            <w:pPr>
              <w:pStyle w:val="ListParagraph"/>
              <w:numPr>
                <w:ilvl w:val="0"/>
                <w:numId w:val="1"/>
              </w:numPr>
              <w:tabs>
                <w:tab w:val="clear" w:pos="1134"/>
              </w:tabs>
              <w:spacing w:after="60"/>
              <w:ind w:left="284" w:hanging="284"/>
              <w:jc w:val="left"/>
              <w:rPr>
                <w:sz w:val="18"/>
                <w:szCs w:val="18"/>
              </w:rPr>
            </w:pPr>
            <w:r>
              <w:rPr>
                <w:sz w:val="18"/>
                <w:szCs w:val="18"/>
              </w:rPr>
              <w:lastRenderedPageBreak/>
              <w:t xml:space="preserve">UNISDR Science &amp; </w:t>
            </w:r>
            <w:r>
              <w:rPr>
                <w:sz w:val="18"/>
                <w:szCs w:val="18"/>
              </w:rPr>
              <w:lastRenderedPageBreak/>
              <w:t>Technology Conference 27-29 Jan 2016</w:t>
            </w:r>
          </w:p>
          <w:p w:rsidR="00F124EE" w:rsidRDefault="00F124EE" w:rsidP="00F124EE">
            <w:pPr>
              <w:pStyle w:val="ListParagraph"/>
              <w:numPr>
                <w:ilvl w:val="0"/>
                <w:numId w:val="1"/>
              </w:numPr>
              <w:tabs>
                <w:tab w:val="clear" w:pos="1134"/>
              </w:tabs>
              <w:spacing w:after="60"/>
              <w:ind w:left="284" w:hanging="284"/>
              <w:jc w:val="left"/>
              <w:rPr>
                <w:sz w:val="18"/>
                <w:szCs w:val="18"/>
                <w:lang w:eastAsia="zh-TW"/>
              </w:rPr>
            </w:pPr>
            <w:r>
              <w:rPr>
                <w:sz w:val="18"/>
                <w:szCs w:val="18"/>
              </w:rPr>
              <w:t>Etc.</w:t>
            </w:r>
          </w:p>
        </w:tc>
        <w:tc>
          <w:tcPr>
            <w:tcW w:w="1661" w:type="dxa"/>
            <w:tcBorders>
              <w:top w:val="single" w:sz="4" w:space="0" w:color="auto"/>
              <w:left w:val="single" w:sz="4" w:space="0" w:color="auto"/>
              <w:bottom w:val="single" w:sz="4" w:space="0" w:color="auto"/>
              <w:right w:val="single" w:sz="4" w:space="0" w:color="auto"/>
            </w:tcBorders>
          </w:tcPr>
          <w:p w:rsidR="00F124EE" w:rsidRDefault="00F124EE" w:rsidP="00F124EE">
            <w:pPr>
              <w:pStyle w:val="ListParagraph"/>
              <w:numPr>
                <w:ilvl w:val="0"/>
                <w:numId w:val="1"/>
              </w:numPr>
              <w:tabs>
                <w:tab w:val="clear" w:pos="1134"/>
              </w:tabs>
              <w:spacing w:after="60"/>
              <w:ind w:left="284" w:hanging="284"/>
              <w:jc w:val="left"/>
              <w:rPr>
                <w:sz w:val="18"/>
                <w:szCs w:val="18"/>
              </w:rPr>
            </w:pPr>
            <w:r>
              <w:rPr>
                <w:sz w:val="18"/>
                <w:szCs w:val="18"/>
              </w:rPr>
              <w:lastRenderedPageBreak/>
              <w:t xml:space="preserve">WMO on the Organizing </w:t>
            </w:r>
            <w:r>
              <w:rPr>
                <w:sz w:val="18"/>
                <w:szCs w:val="18"/>
              </w:rPr>
              <w:lastRenderedPageBreak/>
              <w:t>Committee for the UNISDR Science &amp; Technology Conference 27-29 Jan 2016</w:t>
            </w:r>
          </w:p>
          <w:p w:rsidR="00F124EE" w:rsidRDefault="00F124EE" w:rsidP="002F7FE7">
            <w:pPr>
              <w:spacing w:after="60"/>
              <w:jc w:val="left"/>
              <w:rPr>
                <w:sz w:val="18"/>
                <w:szCs w:val="18"/>
                <w:lang w:eastAsia="zh-TW"/>
              </w:rPr>
            </w:pPr>
          </w:p>
        </w:tc>
        <w:tc>
          <w:tcPr>
            <w:tcW w:w="1661" w:type="dxa"/>
            <w:tcBorders>
              <w:top w:val="single" w:sz="4" w:space="0" w:color="auto"/>
              <w:left w:val="single" w:sz="4" w:space="0" w:color="auto"/>
              <w:bottom w:val="single" w:sz="4" w:space="0" w:color="auto"/>
              <w:right w:val="single" w:sz="4" w:space="0" w:color="auto"/>
            </w:tcBorders>
          </w:tcPr>
          <w:p w:rsidR="00F124EE" w:rsidRPr="00F124EE" w:rsidRDefault="00F124EE" w:rsidP="00F124EE">
            <w:pPr>
              <w:tabs>
                <w:tab w:val="clear" w:pos="1134"/>
              </w:tabs>
              <w:spacing w:after="60"/>
              <w:jc w:val="left"/>
              <w:rPr>
                <w:sz w:val="18"/>
                <w:szCs w:val="18"/>
              </w:rPr>
            </w:pPr>
          </w:p>
        </w:tc>
      </w:tr>
      <w:tr w:rsidR="00F124EE" w:rsidTr="00F124EE">
        <w:tc>
          <w:tcPr>
            <w:tcW w:w="1614"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124EE" w:rsidRDefault="00F124EE" w:rsidP="002F7FE7">
            <w:pPr>
              <w:spacing w:after="60"/>
              <w:jc w:val="left"/>
              <w:rPr>
                <w:sz w:val="18"/>
                <w:szCs w:val="18"/>
                <w:lang w:eastAsia="zh-TW"/>
              </w:rPr>
            </w:pPr>
            <w:r>
              <w:rPr>
                <w:sz w:val="18"/>
                <w:szCs w:val="18"/>
              </w:rPr>
              <w:lastRenderedPageBreak/>
              <w:t>Resolution 10 (Cg-17)</w:t>
            </w:r>
          </w:p>
        </w:tc>
        <w:tc>
          <w:tcPr>
            <w:tcW w:w="3938"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124EE" w:rsidRDefault="00F124EE" w:rsidP="002F7FE7">
            <w:pPr>
              <w:spacing w:after="60"/>
              <w:jc w:val="left"/>
              <w:rPr>
                <w:sz w:val="18"/>
                <w:szCs w:val="18"/>
              </w:rPr>
            </w:pPr>
            <w:r>
              <w:rPr>
                <w:i/>
                <w:sz w:val="18"/>
                <w:szCs w:val="18"/>
              </w:rPr>
              <w:t>Sendai Framework for Disaster Risk Reduction 2015-2030 and WMO participation in the International Network for MHEWS (IN-MHEWS)</w:t>
            </w:r>
          </w:p>
          <w:p w:rsidR="00F124EE" w:rsidRDefault="00F124EE" w:rsidP="002F7FE7">
            <w:pPr>
              <w:spacing w:after="60"/>
              <w:jc w:val="left"/>
              <w:rPr>
                <w:sz w:val="18"/>
                <w:szCs w:val="18"/>
              </w:rPr>
            </w:pPr>
            <w:r>
              <w:rPr>
                <w:sz w:val="18"/>
                <w:szCs w:val="18"/>
              </w:rPr>
              <w:t xml:space="preserve">Requests </w:t>
            </w:r>
            <w:r>
              <w:rPr>
                <w:b/>
                <w:sz w:val="18"/>
                <w:szCs w:val="18"/>
              </w:rPr>
              <w:t>EC</w:t>
            </w:r>
            <w:r>
              <w:rPr>
                <w:sz w:val="18"/>
                <w:szCs w:val="18"/>
              </w:rPr>
              <w:t xml:space="preserve">, </w:t>
            </w:r>
            <w:r>
              <w:rPr>
                <w:b/>
                <w:sz w:val="18"/>
                <w:szCs w:val="18"/>
              </w:rPr>
              <w:t>working with RAs and relevant TCs</w:t>
            </w:r>
            <w:r>
              <w:rPr>
                <w:sz w:val="18"/>
                <w:szCs w:val="18"/>
              </w:rPr>
              <w:t>, to guide the WMO contribution to the development of the hydrometeorological elements of IN-MHEWS, including possible governance mechanisms, operating modalities and appropriate monitoring and evaluation procedures;</w:t>
            </w:r>
          </w:p>
          <w:p w:rsidR="00F124EE" w:rsidRDefault="00F124EE" w:rsidP="002F7FE7">
            <w:pPr>
              <w:spacing w:after="60"/>
              <w:jc w:val="left"/>
              <w:rPr>
                <w:sz w:val="18"/>
                <w:szCs w:val="18"/>
              </w:rPr>
            </w:pPr>
            <w:r>
              <w:rPr>
                <w:sz w:val="18"/>
                <w:szCs w:val="18"/>
              </w:rPr>
              <w:t xml:space="preserve">Requests the </w:t>
            </w:r>
            <w:r>
              <w:rPr>
                <w:b/>
                <w:sz w:val="18"/>
                <w:szCs w:val="18"/>
              </w:rPr>
              <w:t>Secretary-General</w:t>
            </w:r>
            <w:r>
              <w:rPr>
                <w:sz w:val="18"/>
                <w:szCs w:val="18"/>
              </w:rPr>
              <w:t>:</w:t>
            </w:r>
          </w:p>
          <w:p w:rsidR="00F124EE" w:rsidRDefault="00F124EE" w:rsidP="00F124EE">
            <w:pPr>
              <w:pStyle w:val="ListParagraph"/>
              <w:numPr>
                <w:ilvl w:val="0"/>
                <w:numId w:val="1"/>
              </w:numPr>
              <w:tabs>
                <w:tab w:val="clear" w:pos="1134"/>
              </w:tabs>
              <w:spacing w:after="60"/>
              <w:ind w:left="284" w:hanging="284"/>
              <w:jc w:val="left"/>
              <w:rPr>
                <w:sz w:val="18"/>
                <w:szCs w:val="18"/>
              </w:rPr>
            </w:pPr>
            <w:r>
              <w:rPr>
                <w:sz w:val="18"/>
                <w:szCs w:val="18"/>
              </w:rPr>
              <w:t>To proactively and continuously assist Members in their efforts to implement the Sendai Framework;</w:t>
            </w:r>
          </w:p>
          <w:p w:rsidR="00F124EE" w:rsidRDefault="00F124EE" w:rsidP="00F124EE">
            <w:pPr>
              <w:pStyle w:val="ListParagraph"/>
              <w:numPr>
                <w:ilvl w:val="0"/>
                <w:numId w:val="1"/>
              </w:numPr>
              <w:tabs>
                <w:tab w:val="clear" w:pos="1134"/>
              </w:tabs>
              <w:spacing w:after="60"/>
              <w:ind w:left="284" w:hanging="284"/>
              <w:jc w:val="left"/>
              <w:rPr>
                <w:sz w:val="18"/>
                <w:szCs w:val="18"/>
              </w:rPr>
            </w:pPr>
            <w:r>
              <w:rPr>
                <w:sz w:val="18"/>
                <w:szCs w:val="18"/>
              </w:rPr>
              <w:t>To ensure relevant stakeholders in hydrometeorological aspects are actively engaged in the planning meetings of IN-MHEWS in 2015 to develop its collaborative arrangements and integrated plan of action;</w:t>
            </w:r>
          </w:p>
          <w:p w:rsidR="00F124EE" w:rsidRDefault="00F124EE" w:rsidP="00F124EE">
            <w:pPr>
              <w:pStyle w:val="ListParagraph"/>
              <w:numPr>
                <w:ilvl w:val="0"/>
                <w:numId w:val="1"/>
              </w:numPr>
              <w:tabs>
                <w:tab w:val="clear" w:pos="1134"/>
              </w:tabs>
              <w:spacing w:after="60"/>
              <w:ind w:left="284" w:hanging="284"/>
              <w:jc w:val="left"/>
              <w:rPr>
                <w:sz w:val="18"/>
                <w:szCs w:val="18"/>
              </w:rPr>
            </w:pPr>
            <w:r>
              <w:rPr>
                <w:sz w:val="18"/>
                <w:szCs w:val="18"/>
              </w:rPr>
              <w:t>To keep Members informed about the progress in the establishment of IN-MHEWS and its activities;</w:t>
            </w:r>
          </w:p>
          <w:p w:rsidR="00F124EE" w:rsidRDefault="00F124EE" w:rsidP="002F7FE7">
            <w:pPr>
              <w:spacing w:after="60"/>
              <w:jc w:val="left"/>
              <w:rPr>
                <w:sz w:val="18"/>
                <w:szCs w:val="18"/>
              </w:rPr>
            </w:pPr>
            <w:r>
              <w:rPr>
                <w:sz w:val="18"/>
                <w:szCs w:val="18"/>
              </w:rPr>
              <w:t xml:space="preserve">Requests the </w:t>
            </w:r>
            <w:r>
              <w:rPr>
                <w:b/>
                <w:sz w:val="18"/>
                <w:szCs w:val="18"/>
              </w:rPr>
              <w:t>RAs</w:t>
            </w:r>
            <w:r>
              <w:rPr>
                <w:sz w:val="18"/>
                <w:szCs w:val="18"/>
              </w:rPr>
              <w:t xml:space="preserve"> to assist with the development of IN-MHEWS and to cooperate with the regional organizations and regional bodies to strengthen partnerships and support </w:t>
            </w:r>
            <w:r>
              <w:rPr>
                <w:sz w:val="18"/>
                <w:szCs w:val="18"/>
              </w:rPr>
              <w:lastRenderedPageBreak/>
              <w:t>WMO Regional Centres to promote the implementation of the Sendai Framework, in particular MHEWS;</w:t>
            </w:r>
          </w:p>
          <w:p w:rsidR="00F124EE" w:rsidRDefault="00F124EE" w:rsidP="002F7FE7">
            <w:pPr>
              <w:spacing w:after="60"/>
              <w:jc w:val="left"/>
              <w:rPr>
                <w:sz w:val="18"/>
                <w:szCs w:val="18"/>
              </w:rPr>
            </w:pPr>
            <w:r>
              <w:rPr>
                <w:sz w:val="18"/>
                <w:szCs w:val="18"/>
              </w:rPr>
              <w:t xml:space="preserve">Requests the </w:t>
            </w:r>
            <w:r>
              <w:rPr>
                <w:b/>
                <w:sz w:val="18"/>
                <w:szCs w:val="18"/>
              </w:rPr>
              <w:t>TCs</w:t>
            </w:r>
            <w:r>
              <w:rPr>
                <w:sz w:val="18"/>
                <w:szCs w:val="18"/>
              </w:rPr>
              <w:t>:</w:t>
            </w:r>
          </w:p>
          <w:p w:rsidR="00F124EE" w:rsidRDefault="00F124EE" w:rsidP="00F124EE">
            <w:pPr>
              <w:pStyle w:val="ListParagraph"/>
              <w:numPr>
                <w:ilvl w:val="0"/>
                <w:numId w:val="1"/>
              </w:numPr>
              <w:tabs>
                <w:tab w:val="clear" w:pos="1134"/>
              </w:tabs>
              <w:spacing w:after="60"/>
              <w:ind w:left="284" w:hanging="284"/>
              <w:jc w:val="left"/>
              <w:rPr>
                <w:sz w:val="18"/>
                <w:szCs w:val="18"/>
              </w:rPr>
            </w:pPr>
            <w:r>
              <w:rPr>
                <w:sz w:val="18"/>
                <w:szCs w:val="18"/>
              </w:rPr>
              <w:t>To assist with the development of IN-MHEWS, in particular the development of science-based methodologies and tools to support MHEWS;</w:t>
            </w:r>
          </w:p>
          <w:p w:rsidR="00F124EE" w:rsidRDefault="00F124EE" w:rsidP="00F124EE">
            <w:pPr>
              <w:pStyle w:val="ListParagraph"/>
              <w:numPr>
                <w:ilvl w:val="0"/>
                <w:numId w:val="1"/>
              </w:numPr>
              <w:tabs>
                <w:tab w:val="clear" w:pos="1134"/>
              </w:tabs>
              <w:spacing w:after="60"/>
              <w:ind w:left="284" w:hanging="284"/>
              <w:jc w:val="left"/>
              <w:rPr>
                <w:sz w:val="18"/>
                <w:szCs w:val="18"/>
              </w:rPr>
            </w:pPr>
            <w:r>
              <w:rPr>
                <w:sz w:val="18"/>
                <w:szCs w:val="18"/>
              </w:rPr>
              <w:t>To develop appropriate training modules to enhance the capacity of NMHSs in implementing the Sendai Framework, in particular MHEWS, and climatological aspects of extreme weather impacts for planning and prevention;</w:t>
            </w:r>
          </w:p>
          <w:p w:rsidR="00F124EE" w:rsidRDefault="00F124EE" w:rsidP="002F7FE7">
            <w:pPr>
              <w:spacing w:after="60"/>
              <w:jc w:val="left"/>
              <w:rPr>
                <w:sz w:val="18"/>
                <w:szCs w:val="18"/>
                <w:lang w:eastAsia="zh-TW"/>
              </w:rPr>
            </w:pPr>
            <w:r>
              <w:rPr>
                <w:sz w:val="18"/>
                <w:szCs w:val="18"/>
              </w:rPr>
              <w:t xml:space="preserve">Requests </w:t>
            </w:r>
            <w:r>
              <w:rPr>
                <w:b/>
                <w:sz w:val="18"/>
                <w:szCs w:val="18"/>
              </w:rPr>
              <w:t>Members</w:t>
            </w:r>
            <w:r>
              <w:rPr>
                <w:sz w:val="18"/>
                <w:szCs w:val="18"/>
              </w:rPr>
              <w:t xml:space="preserve"> to adopt a shared approach with relevant agencies and organizations at the national level to promote implementation of the Sendai Framework.</w:t>
            </w:r>
          </w:p>
        </w:tc>
        <w:tc>
          <w:tcPr>
            <w:tcW w:w="2530"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124EE" w:rsidRDefault="00F124EE" w:rsidP="00F124EE">
            <w:pPr>
              <w:pStyle w:val="ListParagraph"/>
              <w:numPr>
                <w:ilvl w:val="0"/>
                <w:numId w:val="1"/>
              </w:numPr>
              <w:tabs>
                <w:tab w:val="clear" w:pos="1134"/>
              </w:tabs>
              <w:spacing w:after="60"/>
              <w:ind w:left="284" w:hanging="284"/>
              <w:jc w:val="left"/>
              <w:rPr>
                <w:sz w:val="18"/>
                <w:szCs w:val="18"/>
              </w:rPr>
            </w:pPr>
            <w:r>
              <w:rPr>
                <w:sz w:val="18"/>
                <w:szCs w:val="18"/>
              </w:rPr>
              <w:lastRenderedPageBreak/>
              <w:t>Take on a proactive role in establishing and maintaining the IN-MHEWS</w:t>
            </w:r>
          </w:p>
          <w:p w:rsidR="00F124EE" w:rsidRDefault="00F124EE" w:rsidP="00F124EE">
            <w:pPr>
              <w:pStyle w:val="ListParagraph"/>
              <w:numPr>
                <w:ilvl w:val="0"/>
                <w:numId w:val="1"/>
              </w:numPr>
              <w:tabs>
                <w:tab w:val="clear" w:pos="1134"/>
              </w:tabs>
              <w:spacing w:after="60"/>
              <w:ind w:left="284" w:hanging="284"/>
              <w:jc w:val="left"/>
              <w:rPr>
                <w:sz w:val="18"/>
                <w:szCs w:val="18"/>
              </w:rPr>
            </w:pPr>
            <w:r>
              <w:rPr>
                <w:sz w:val="18"/>
                <w:szCs w:val="18"/>
              </w:rPr>
              <w:t>Coordinate with CREWS</w:t>
            </w:r>
          </w:p>
          <w:p w:rsidR="00F124EE" w:rsidRDefault="00F124EE" w:rsidP="00F124EE">
            <w:pPr>
              <w:pStyle w:val="ListParagraph"/>
              <w:numPr>
                <w:ilvl w:val="0"/>
                <w:numId w:val="1"/>
              </w:numPr>
              <w:tabs>
                <w:tab w:val="clear" w:pos="1134"/>
              </w:tabs>
              <w:spacing w:after="60"/>
              <w:ind w:left="284" w:hanging="284"/>
              <w:jc w:val="left"/>
              <w:rPr>
                <w:sz w:val="18"/>
                <w:szCs w:val="18"/>
                <w:lang w:eastAsia="zh-TW"/>
              </w:rPr>
            </w:pPr>
            <w:r>
              <w:rPr>
                <w:sz w:val="18"/>
                <w:szCs w:val="18"/>
              </w:rPr>
              <w:t>Organize an International Conference on MHEWS (IC-MHEWS), drawing from the IN-MHEWS, to help facilitate wider implementation and awareness of MHEWS among Members</w:t>
            </w:r>
          </w:p>
        </w:tc>
        <w:tc>
          <w:tcPr>
            <w:tcW w:w="1612"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124EE" w:rsidRDefault="00F124EE" w:rsidP="00F124EE">
            <w:pPr>
              <w:pStyle w:val="ListParagraph"/>
              <w:numPr>
                <w:ilvl w:val="0"/>
                <w:numId w:val="1"/>
              </w:numPr>
              <w:tabs>
                <w:tab w:val="clear" w:pos="1134"/>
              </w:tabs>
              <w:spacing w:after="60"/>
              <w:ind w:left="284" w:hanging="284"/>
              <w:jc w:val="left"/>
              <w:rPr>
                <w:sz w:val="18"/>
                <w:szCs w:val="18"/>
              </w:rPr>
            </w:pPr>
            <w:r>
              <w:rPr>
                <w:sz w:val="18"/>
                <w:szCs w:val="18"/>
              </w:rPr>
              <w:t>Teleconference of core partners planned for 3 or 4 Dec 2015</w:t>
            </w:r>
          </w:p>
          <w:p w:rsidR="00F124EE" w:rsidRDefault="00F124EE" w:rsidP="00F124EE">
            <w:pPr>
              <w:pStyle w:val="ListParagraph"/>
              <w:numPr>
                <w:ilvl w:val="0"/>
                <w:numId w:val="1"/>
              </w:numPr>
              <w:tabs>
                <w:tab w:val="clear" w:pos="1134"/>
              </w:tabs>
              <w:spacing w:after="60"/>
              <w:ind w:left="284" w:hanging="284"/>
              <w:jc w:val="left"/>
              <w:rPr>
                <w:sz w:val="18"/>
                <w:szCs w:val="18"/>
              </w:rPr>
            </w:pPr>
            <w:r>
              <w:rPr>
                <w:sz w:val="18"/>
                <w:szCs w:val="18"/>
              </w:rPr>
              <w:t>UNISDR Science &amp; Technology Conference 27-29 Jan 2016</w:t>
            </w:r>
          </w:p>
          <w:p w:rsidR="00F124EE" w:rsidRDefault="00F124EE" w:rsidP="00F124EE">
            <w:pPr>
              <w:pStyle w:val="ListParagraph"/>
              <w:numPr>
                <w:ilvl w:val="0"/>
                <w:numId w:val="1"/>
              </w:numPr>
              <w:tabs>
                <w:tab w:val="clear" w:pos="1134"/>
              </w:tabs>
              <w:spacing w:after="60"/>
              <w:ind w:left="284" w:hanging="284"/>
              <w:jc w:val="left"/>
              <w:rPr>
                <w:sz w:val="18"/>
                <w:szCs w:val="18"/>
                <w:lang w:eastAsia="zh-TW"/>
              </w:rPr>
            </w:pPr>
            <w:r>
              <w:rPr>
                <w:sz w:val="18"/>
                <w:szCs w:val="18"/>
              </w:rPr>
              <w:t>IC-MHEWS 5-9 Dec 2016 (tentative)</w:t>
            </w:r>
          </w:p>
        </w:tc>
        <w:tc>
          <w:tcPr>
            <w:tcW w:w="1661"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F124EE" w:rsidRDefault="00F124EE" w:rsidP="00F124EE">
            <w:pPr>
              <w:pStyle w:val="ListParagraph"/>
              <w:numPr>
                <w:ilvl w:val="0"/>
                <w:numId w:val="1"/>
              </w:numPr>
              <w:tabs>
                <w:tab w:val="clear" w:pos="1134"/>
              </w:tabs>
              <w:spacing w:after="60"/>
              <w:ind w:left="284" w:hanging="284"/>
              <w:jc w:val="left"/>
              <w:rPr>
                <w:sz w:val="18"/>
                <w:szCs w:val="18"/>
              </w:rPr>
            </w:pPr>
            <w:r>
              <w:rPr>
                <w:sz w:val="18"/>
                <w:szCs w:val="18"/>
              </w:rPr>
              <w:t>Representatives from a number of UN and other agencies and Members supported the IN-MHEWS</w:t>
            </w:r>
          </w:p>
          <w:p w:rsidR="00F124EE" w:rsidRDefault="00F124EE" w:rsidP="00F124EE">
            <w:pPr>
              <w:pStyle w:val="ListParagraph"/>
              <w:numPr>
                <w:ilvl w:val="0"/>
                <w:numId w:val="1"/>
              </w:numPr>
              <w:tabs>
                <w:tab w:val="clear" w:pos="1134"/>
              </w:tabs>
              <w:spacing w:after="60"/>
              <w:ind w:left="284" w:hanging="284"/>
              <w:jc w:val="left"/>
              <w:rPr>
                <w:sz w:val="18"/>
                <w:szCs w:val="18"/>
              </w:rPr>
            </w:pPr>
            <w:r>
              <w:rPr>
                <w:sz w:val="18"/>
                <w:szCs w:val="18"/>
              </w:rPr>
              <w:t>Concept notes for IN-MHEWS and IC-MHEWS available</w:t>
            </w:r>
          </w:p>
          <w:p w:rsidR="00F124EE" w:rsidRDefault="00F124EE" w:rsidP="00F124EE">
            <w:pPr>
              <w:pStyle w:val="ListParagraph"/>
              <w:numPr>
                <w:ilvl w:val="0"/>
                <w:numId w:val="1"/>
              </w:numPr>
              <w:tabs>
                <w:tab w:val="clear" w:pos="1134"/>
              </w:tabs>
              <w:spacing w:after="60"/>
              <w:ind w:left="284" w:hanging="284"/>
              <w:jc w:val="left"/>
              <w:rPr>
                <w:sz w:val="18"/>
                <w:szCs w:val="18"/>
              </w:rPr>
            </w:pPr>
            <w:r>
              <w:rPr>
                <w:sz w:val="18"/>
                <w:szCs w:val="18"/>
              </w:rPr>
              <w:t>German National Platform for DRR contacted to sound out support and potential funding from the German Government</w:t>
            </w:r>
          </w:p>
          <w:p w:rsidR="00F124EE" w:rsidRDefault="00F124EE" w:rsidP="00F124EE">
            <w:pPr>
              <w:pStyle w:val="ListParagraph"/>
              <w:numPr>
                <w:ilvl w:val="0"/>
                <w:numId w:val="1"/>
              </w:numPr>
              <w:tabs>
                <w:tab w:val="clear" w:pos="1134"/>
              </w:tabs>
              <w:spacing w:after="60"/>
              <w:ind w:left="284" w:hanging="284"/>
              <w:jc w:val="left"/>
              <w:rPr>
                <w:sz w:val="18"/>
                <w:szCs w:val="18"/>
              </w:rPr>
            </w:pPr>
            <w:r>
              <w:rPr>
                <w:sz w:val="18"/>
                <w:szCs w:val="18"/>
              </w:rPr>
              <w:t>Coordination meetings with UNISDR held</w:t>
            </w:r>
          </w:p>
          <w:p w:rsidR="00F124EE" w:rsidRDefault="00F124EE" w:rsidP="002F7FE7">
            <w:pPr>
              <w:spacing w:after="60"/>
              <w:jc w:val="left"/>
              <w:rPr>
                <w:sz w:val="18"/>
                <w:szCs w:val="18"/>
                <w:lang w:eastAsia="zh-TW"/>
              </w:rPr>
            </w:pPr>
          </w:p>
        </w:tc>
        <w:tc>
          <w:tcPr>
            <w:tcW w:w="1661"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F124EE" w:rsidRPr="00F124EE" w:rsidRDefault="00F124EE" w:rsidP="00F124EE">
            <w:pPr>
              <w:tabs>
                <w:tab w:val="clear" w:pos="1134"/>
              </w:tabs>
              <w:spacing w:after="60"/>
              <w:jc w:val="left"/>
              <w:rPr>
                <w:sz w:val="18"/>
                <w:szCs w:val="18"/>
              </w:rPr>
            </w:pPr>
            <w:r>
              <w:rPr>
                <w:sz w:val="18"/>
                <w:szCs w:val="18"/>
              </w:rPr>
              <w:t>Contributing</w:t>
            </w:r>
          </w:p>
        </w:tc>
      </w:tr>
      <w:tr w:rsidR="00F124EE" w:rsidTr="00F124EE">
        <w:tc>
          <w:tcPr>
            <w:tcW w:w="1614"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124EE" w:rsidRDefault="00F124EE" w:rsidP="002F7FE7">
            <w:pPr>
              <w:spacing w:after="60"/>
              <w:jc w:val="left"/>
              <w:rPr>
                <w:sz w:val="18"/>
                <w:szCs w:val="18"/>
                <w:lang w:eastAsia="zh-TW"/>
              </w:rPr>
            </w:pPr>
            <w:r>
              <w:rPr>
                <w:sz w:val="18"/>
                <w:szCs w:val="18"/>
              </w:rPr>
              <w:lastRenderedPageBreak/>
              <w:t>3.2.23</w:t>
            </w:r>
          </w:p>
        </w:tc>
        <w:tc>
          <w:tcPr>
            <w:tcW w:w="3938"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124EE" w:rsidRDefault="00F124EE" w:rsidP="002F7FE7">
            <w:pPr>
              <w:spacing w:after="60"/>
              <w:jc w:val="left"/>
              <w:rPr>
                <w:sz w:val="18"/>
                <w:szCs w:val="18"/>
                <w:lang w:eastAsia="zh-TW"/>
              </w:rPr>
            </w:pPr>
            <w:r>
              <w:rPr>
                <w:sz w:val="18"/>
                <w:szCs w:val="18"/>
              </w:rPr>
              <w:t xml:space="preserve">Urged the participation of </w:t>
            </w:r>
            <w:r>
              <w:rPr>
                <w:b/>
                <w:sz w:val="18"/>
                <w:szCs w:val="18"/>
              </w:rPr>
              <w:t>NMHSs and RAs</w:t>
            </w:r>
            <w:r>
              <w:rPr>
                <w:sz w:val="18"/>
                <w:szCs w:val="18"/>
              </w:rPr>
              <w:t xml:space="preserve"> in the national, regional, and global DRR platforms as this will lead to strengthened partnerships and cooperation for the identification and implementation of DRR capacity development projects. Cooperation with civil protection and planning agencies in national and regional Platforms for DRR and forums are particularly important as long and short-term decisions are taken on that level. Congress stressed the importance of engaging the RAs, through their various DRR task teams or working groups, in DRR capacity development projects to provide advice and expertise on implementation, review, and evaluation of the outcomes, and recommendations for improvements, sustainability, and scaling up of the projects.</w:t>
            </w:r>
          </w:p>
        </w:tc>
        <w:tc>
          <w:tcPr>
            <w:tcW w:w="2530"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124EE" w:rsidRDefault="00F124EE" w:rsidP="00F124EE">
            <w:pPr>
              <w:pStyle w:val="ListParagraph"/>
              <w:numPr>
                <w:ilvl w:val="0"/>
                <w:numId w:val="1"/>
              </w:numPr>
              <w:tabs>
                <w:tab w:val="clear" w:pos="1134"/>
              </w:tabs>
              <w:spacing w:after="60"/>
              <w:ind w:left="284" w:hanging="284"/>
              <w:jc w:val="left"/>
              <w:rPr>
                <w:sz w:val="18"/>
                <w:szCs w:val="18"/>
              </w:rPr>
            </w:pPr>
            <w:r>
              <w:rPr>
                <w:sz w:val="18"/>
                <w:szCs w:val="18"/>
              </w:rPr>
              <w:t>Encourage NMHSs to participate in the national, regional, and global DRR platforms (e.g. through (semi-)circular letters)</w:t>
            </w:r>
          </w:p>
          <w:p w:rsidR="00F124EE" w:rsidRDefault="00F124EE" w:rsidP="00F124EE">
            <w:pPr>
              <w:pStyle w:val="ListParagraph"/>
              <w:numPr>
                <w:ilvl w:val="0"/>
                <w:numId w:val="1"/>
              </w:numPr>
              <w:tabs>
                <w:tab w:val="clear" w:pos="1134"/>
              </w:tabs>
              <w:spacing w:after="60"/>
              <w:ind w:left="284" w:hanging="284"/>
              <w:jc w:val="left"/>
              <w:rPr>
                <w:sz w:val="18"/>
                <w:szCs w:val="18"/>
                <w:lang w:eastAsia="zh-TW"/>
              </w:rPr>
            </w:pPr>
            <w:r>
              <w:rPr>
                <w:sz w:val="18"/>
                <w:szCs w:val="18"/>
              </w:rPr>
              <w:t>Coordinate with RA/TC TTs, WGs etc. on DRR-related topics</w:t>
            </w:r>
          </w:p>
        </w:tc>
        <w:tc>
          <w:tcPr>
            <w:tcW w:w="1612"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124EE" w:rsidRDefault="00F124EE" w:rsidP="00F124EE">
            <w:pPr>
              <w:pStyle w:val="ListParagraph"/>
              <w:numPr>
                <w:ilvl w:val="0"/>
                <w:numId w:val="1"/>
              </w:numPr>
              <w:tabs>
                <w:tab w:val="clear" w:pos="1134"/>
              </w:tabs>
              <w:spacing w:after="60"/>
              <w:ind w:left="284" w:hanging="284"/>
              <w:jc w:val="left"/>
              <w:rPr>
                <w:sz w:val="18"/>
                <w:szCs w:val="18"/>
              </w:rPr>
            </w:pPr>
            <w:r>
              <w:rPr>
                <w:sz w:val="18"/>
                <w:szCs w:val="18"/>
              </w:rPr>
              <w:t>Regional Platforms on DRR in 2016</w:t>
            </w:r>
          </w:p>
          <w:p w:rsidR="00F124EE" w:rsidRDefault="00F124EE" w:rsidP="00F124EE">
            <w:pPr>
              <w:pStyle w:val="ListParagraph"/>
              <w:numPr>
                <w:ilvl w:val="0"/>
                <w:numId w:val="1"/>
              </w:numPr>
              <w:tabs>
                <w:tab w:val="clear" w:pos="1134"/>
              </w:tabs>
              <w:spacing w:after="60"/>
              <w:ind w:left="284" w:hanging="284"/>
              <w:jc w:val="left"/>
              <w:rPr>
                <w:sz w:val="18"/>
                <w:szCs w:val="18"/>
                <w:lang w:eastAsia="zh-TW"/>
              </w:rPr>
            </w:pPr>
            <w:r>
              <w:rPr>
                <w:sz w:val="18"/>
                <w:szCs w:val="18"/>
              </w:rPr>
              <w:t>Global Platform on DRR in 2017</w:t>
            </w:r>
          </w:p>
        </w:tc>
        <w:tc>
          <w:tcPr>
            <w:tcW w:w="1661"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124EE" w:rsidRDefault="00F124EE" w:rsidP="00F124EE">
            <w:pPr>
              <w:pStyle w:val="ListParagraph"/>
              <w:numPr>
                <w:ilvl w:val="0"/>
                <w:numId w:val="1"/>
              </w:numPr>
              <w:tabs>
                <w:tab w:val="clear" w:pos="1134"/>
              </w:tabs>
              <w:spacing w:after="60"/>
              <w:ind w:left="284" w:hanging="284"/>
              <w:jc w:val="left"/>
              <w:rPr>
                <w:sz w:val="18"/>
                <w:szCs w:val="18"/>
              </w:rPr>
            </w:pPr>
            <w:r>
              <w:rPr>
                <w:sz w:val="18"/>
                <w:szCs w:val="18"/>
              </w:rPr>
              <w:t>C/DRR participated in Pacific DRR forum</w:t>
            </w:r>
          </w:p>
          <w:p w:rsidR="00F124EE" w:rsidRDefault="00F124EE" w:rsidP="00F124EE">
            <w:pPr>
              <w:pStyle w:val="ListParagraph"/>
              <w:numPr>
                <w:ilvl w:val="0"/>
                <w:numId w:val="1"/>
              </w:numPr>
              <w:tabs>
                <w:tab w:val="clear" w:pos="1134"/>
              </w:tabs>
              <w:spacing w:after="60"/>
              <w:ind w:left="284" w:hanging="284"/>
              <w:jc w:val="left"/>
              <w:rPr>
                <w:sz w:val="18"/>
                <w:szCs w:val="18"/>
                <w:lang w:eastAsia="zh-TW"/>
              </w:rPr>
            </w:pPr>
            <w:r>
              <w:rPr>
                <w:sz w:val="18"/>
                <w:szCs w:val="18"/>
              </w:rPr>
              <w:t xml:space="preserve">C/DRR participated in the Africa WG on DRR Meeting in </w:t>
            </w:r>
            <w:proofErr w:type="spellStart"/>
            <w:r>
              <w:rPr>
                <w:sz w:val="18"/>
                <w:szCs w:val="18"/>
              </w:rPr>
              <w:t>Youndé</w:t>
            </w:r>
            <w:proofErr w:type="spellEnd"/>
          </w:p>
        </w:tc>
        <w:tc>
          <w:tcPr>
            <w:tcW w:w="1661"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F124EE" w:rsidRPr="00F124EE" w:rsidRDefault="00F124EE" w:rsidP="00F124EE">
            <w:pPr>
              <w:tabs>
                <w:tab w:val="clear" w:pos="1134"/>
              </w:tabs>
              <w:spacing w:after="60"/>
              <w:jc w:val="left"/>
              <w:rPr>
                <w:sz w:val="18"/>
                <w:szCs w:val="18"/>
              </w:rPr>
            </w:pPr>
            <w:r>
              <w:rPr>
                <w:sz w:val="18"/>
                <w:szCs w:val="18"/>
              </w:rPr>
              <w:t>Contributing</w:t>
            </w:r>
          </w:p>
        </w:tc>
      </w:tr>
      <w:tr w:rsidR="00F124EE" w:rsidTr="00F124EE">
        <w:tc>
          <w:tcPr>
            <w:tcW w:w="1614" w:type="dxa"/>
            <w:tcBorders>
              <w:top w:val="single" w:sz="4" w:space="0" w:color="auto"/>
              <w:left w:val="single" w:sz="4" w:space="0" w:color="auto"/>
              <w:bottom w:val="single" w:sz="4" w:space="0" w:color="auto"/>
              <w:right w:val="single" w:sz="4" w:space="0" w:color="auto"/>
            </w:tcBorders>
            <w:hideMark/>
          </w:tcPr>
          <w:p w:rsidR="00F124EE" w:rsidRDefault="00F124EE" w:rsidP="002F7FE7">
            <w:pPr>
              <w:spacing w:after="60"/>
              <w:jc w:val="left"/>
              <w:rPr>
                <w:sz w:val="18"/>
                <w:szCs w:val="18"/>
                <w:lang w:eastAsia="zh-TW"/>
              </w:rPr>
            </w:pPr>
            <w:r>
              <w:rPr>
                <w:sz w:val="18"/>
                <w:szCs w:val="18"/>
              </w:rPr>
              <w:lastRenderedPageBreak/>
              <w:t>3.2.29</w:t>
            </w:r>
          </w:p>
        </w:tc>
        <w:tc>
          <w:tcPr>
            <w:tcW w:w="3938" w:type="dxa"/>
            <w:tcBorders>
              <w:top w:val="single" w:sz="4" w:space="0" w:color="auto"/>
              <w:left w:val="single" w:sz="4" w:space="0" w:color="auto"/>
              <w:bottom w:val="single" w:sz="4" w:space="0" w:color="auto"/>
              <w:right w:val="single" w:sz="4" w:space="0" w:color="auto"/>
            </w:tcBorders>
            <w:hideMark/>
          </w:tcPr>
          <w:p w:rsidR="00F124EE" w:rsidRDefault="00F124EE" w:rsidP="002F7FE7">
            <w:pPr>
              <w:spacing w:after="60"/>
              <w:jc w:val="left"/>
              <w:rPr>
                <w:sz w:val="18"/>
                <w:szCs w:val="18"/>
                <w:lang w:eastAsia="zh-TW"/>
              </w:rPr>
            </w:pPr>
            <w:r>
              <w:rPr>
                <w:sz w:val="18"/>
                <w:szCs w:val="18"/>
              </w:rPr>
              <w:t>Noted that relations and partnerships with disaster risk management authorities, other national bodies and regional and global stakeholders [</w:t>
            </w:r>
            <w:r>
              <w:rPr>
                <w:i/>
                <w:sz w:val="18"/>
                <w:szCs w:val="18"/>
              </w:rPr>
              <w:t>mentioned: UNISDR, IFRC, UNESCAP, development banks and World Bank in particular</w:t>
            </w:r>
            <w:r>
              <w:rPr>
                <w:sz w:val="18"/>
                <w:szCs w:val="18"/>
              </w:rPr>
              <w:t>] should be improved for the efficient management of all disasters, including the reduction of risks and the prevention of creating new risks.</w:t>
            </w:r>
          </w:p>
        </w:tc>
        <w:tc>
          <w:tcPr>
            <w:tcW w:w="2530" w:type="dxa"/>
            <w:tcBorders>
              <w:top w:val="single" w:sz="4" w:space="0" w:color="auto"/>
              <w:left w:val="single" w:sz="4" w:space="0" w:color="auto"/>
              <w:bottom w:val="single" w:sz="4" w:space="0" w:color="auto"/>
              <w:right w:val="single" w:sz="4" w:space="0" w:color="auto"/>
            </w:tcBorders>
            <w:hideMark/>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r>
              <w:rPr>
                <w:sz w:val="18"/>
                <w:szCs w:val="18"/>
              </w:rPr>
              <w:t>Develop actions pertaining to existing MOUs</w:t>
            </w:r>
          </w:p>
        </w:tc>
        <w:tc>
          <w:tcPr>
            <w:tcW w:w="1612" w:type="dxa"/>
            <w:tcBorders>
              <w:top w:val="single" w:sz="4" w:space="0" w:color="auto"/>
              <w:left w:val="single" w:sz="4" w:space="0" w:color="auto"/>
              <w:bottom w:val="single" w:sz="4" w:space="0" w:color="auto"/>
              <w:right w:val="single" w:sz="4" w:space="0" w:color="auto"/>
            </w:tcBorders>
            <w:hideMark/>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r>
              <w:rPr>
                <w:sz w:val="18"/>
                <w:szCs w:val="18"/>
              </w:rPr>
              <w:t xml:space="preserve">32th IFRC Conference 8-10 Dec 2015 </w:t>
            </w:r>
          </w:p>
        </w:tc>
        <w:tc>
          <w:tcPr>
            <w:tcW w:w="1661" w:type="dxa"/>
            <w:tcBorders>
              <w:top w:val="single" w:sz="4" w:space="0" w:color="auto"/>
              <w:left w:val="single" w:sz="4" w:space="0" w:color="auto"/>
              <w:bottom w:val="single" w:sz="4" w:space="0" w:color="auto"/>
              <w:right w:val="single" w:sz="4" w:space="0" w:color="auto"/>
            </w:tcBorders>
          </w:tcPr>
          <w:p w:rsidR="00F124EE" w:rsidRDefault="00F124EE" w:rsidP="002F7FE7">
            <w:pPr>
              <w:spacing w:after="60"/>
              <w:jc w:val="left"/>
              <w:rPr>
                <w:sz w:val="18"/>
                <w:szCs w:val="18"/>
                <w:lang w:eastAsia="zh-TW"/>
              </w:rPr>
            </w:pPr>
          </w:p>
        </w:tc>
        <w:tc>
          <w:tcPr>
            <w:tcW w:w="1661" w:type="dxa"/>
            <w:tcBorders>
              <w:top w:val="single" w:sz="4" w:space="0" w:color="auto"/>
              <w:left w:val="single" w:sz="4" w:space="0" w:color="auto"/>
              <w:bottom w:val="single" w:sz="4" w:space="0" w:color="auto"/>
              <w:right w:val="single" w:sz="4" w:space="0" w:color="auto"/>
            </w:tcBorders>
          </w:tcPr>
          <w:p w:rsidR="00F124EE" w:rsidRDefault="00F124EE" w:rsidP="00F124EE">
            <w:pPr>
              <w:spacing w:after="60"/>
              <w:jc w:val="left"/>
              <w:rPr>
                <w:sz w:val="18"/>
                <w:szCs w:val="18"/>
                <w:lang w:eastAsia="zh-TW"/>
              </w:rPr>
            </w:pPr>
          </w:p>
        </w:tc>
      </w:tr>
      <w:tr w:rsidR="00F124EE" w:rsidTr="00F124EE">
        <w:tc>
          <w:tcPr>
            <w:tcW w:w="1614"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F124EE" w:rsidRDefault="00F124EE" w:rsidP="002F7FE7">
            <w:pPr>
              <w:spacing w:after="60"/>
              <w:jc w:val="left"/>
              <w:rPr>
                <w:sz w:val="18"/>
                <w:szCs w:val="18"/>
                <w:lang w:eastAsia="zh-TW"/>
              </w:rPr>
            </w:pPr>
            <w:r>
              <w:rPr>
                <w:sz w:val="18"/>
                <w:szCs w:val="18"/>
              </w:rPr>
              <w:t>3.2.30</w:t>
            </w:r>
          </w:p>
        </w:tc>
        <w:tc>
          <w:tcPr>
            <w:tcW w:w="3938"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F124EE" w:rsidRDefault="00F124EE" w:rsidP="002F7FE7">
            <w:pPr>
              <w:spacing w:after="60"/>
              <w:jc w:val="left"/>
              <w:rPr>
                <w:sz w:val="18"/>
                <w:szCs w:val="18"/>
                <w:lang w:eastAsia="zh-TW"/>
              </w:rPr>
            </w:pPr>
            <w:r>
              <w:rPr>
                <w:sz w:val="18"/>
                <w:szCs w:val="18"/>
              </w:rPr>
              <w:t xml:space="preserve">Requested the </w:t>
            </w:r>
            <w:r>
              <w:rPr>
                <w:b/>
                <w:sz w:val="18"/>
                <w:szCs w:val="18"/>
              </w:rPr>
              <w:t>Secretary-General</w:t>
            </w:r>
            <w:r>
              <w:rPr>
                <w:sz w:val="18"/>
                <w:szCs w:val="18"/>
              </w:rPr>
              <w:t xml:space="preserve"> to engage in a comprehensive dialogue with GDACS and other third-party service providers to facilitate improved cooperation and coordination of activities, while stressing the need to emphasize the mandated role of the NMHSs.</w:t>
            </w:r>
          </w:p>
        </w:tc>
        <w:tc>
          <w:tcPr>
            <w:tcW w:w="2530"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r>
              <w:rPr>
                <w:sz w:val="18"/>
                <w:szCs w:val="18"/>
              </w:rPr>
              <w:t xml:space="preserve">Coordination (e.g. through </w:t>
            </w:r>
            <w:proofErr w:type="spellStart"/>
            <w:r>
              <w:rPr>
                <w:sz w:val="18"/>
                <w:szCs w:val="18"/>
              </w:rPr>
              <w:t>MoU</w:t>
            </w:r>
            <w:proofErr w:type="spellEnd"/>
            <w:r>
              <w:rPr>
                <w:sz w:val="18"/>
                <w:szCs w:val="18"/>
              </w:rPr>
              <w:t>) with UNOCHA, UNITAR, and JRC (GDCACS)</w:t>
            </w:r>
          </w:p>
        </w:tc>
        <w:tc>
          <w:tcPr>
            <w:tcW w:w="1612"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rsidR="00F124EE" w:rsidRDefault="00F124EE" w:rsidP="002F7FE7">
            <w:pPr>
              <w:spacing w:after="60"/>
              <w:jc w:val="left"/>
              <w:rPr>
                <w:sz w:val="18"/>
                <w:szCs w:val="18"/>
                <w:lang w:eastAsia="zh-TW"/>
              </w:rPr>
            </w:pPr>
          </w:p>
        </w:tc>
        <w:tc>
          <w:tcPr>
            <w:tcW w:w="1661"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F124EE" w:rsidRDefault="00F124EE" w:rsidP="00F124EE">
            <w:pPr>
              <w:pStyle w:val="ListParagraph"/>
              <w:numPr>
                <w:ilvl w:val="0"/>
                <w:numId w:val="1"/>
              </w:numPr>
              <w:tabs>
                <w:tab w:val="clear" w:pos="1134"/>
              </w:tabs>
              <w:spacing w:after="60"/>
              <w:ind w:left="284" w:hanging="284"/>
              <w:jc w:val="left"/>
              <w:rPr>
                <w:sz w:val="18"/>
                <w:szCs w:val="18"/>
              </w:rPr>
            </w:pPr>
            <w:proofErr w:type="spellStart"/>
            <w:r>
              <w:rPr>
                <w:sz w:val="18"/>
                <w:szCs w:val="18"/>
              </w:rPr>
              <w:t>MoU</w:t>
            </w:r>
            <w:proofErr w:type="spellEnd"/>
            <w:r>
              <w:rPr>
                <w:sz w:val="18"/>
                <w:szCs w:val="18"/>
              </w:rPr>
              <w:t xml:space="preserve"> with UNITAR signed</w:t>
            </w:r>
          </w:p>
          <w:p w:rsidR="00F124EE" w:rsidRDefault="00F124EE" w:rsidP="00F124EE">
            <w:pPr>
              <w:pStyle w:val="ListParagraph"/>
              <w:numPr>
                <w:ilvl w:val="0"/>
                <w:numId w:val="1"/>
              </w:numPr>
              <w:tabs>
                <w:tab w:val="clear" w:pos="1134"/>
              </w:tabs>
              <w:spacing w:after="60"/>
              <w:ind w:left="284" w:hanging="284"/>
              <w:jc w:val="left"/>
              <w:rPr>
                <w:sz w:val="18"/>
                <w:szCs w:val="18"/>
                <w:lang w:eastAsia="zh-TW"/>
              </w:rPr>
            </w:pPr>
            <w:r>
              <w:rPr>
                <w:sz w:val="18"/>
                <w:szCs w:val="18"/>
              </w:rPr>
              <w:t xml:space="preserve">Draft </w:t>
            </w:r>
            <w:proofErr w:type="spellStart"/>
            <w:r>
              <w:rPr>
                <w:sz w:val="18"/>
                <w:szCs w:val="18"/>
              </w:rPr>
              <w:t>MoU</w:t>
            </w:r>
            <w:proofErr w:type="spellEnd"/>
            <w:r>
              <w:rPr>
                <w:sz w:val="18"/>
                <w:szCs w:val="18"/>
              </w:rPr>
              <w:t xml:space="preserve"> with UNOCHA available</w:t>
            </w:r>
          </w:p>
        </w:tc>
        <w:tc>
          <w:tcPr>
            <w:tcW w:w="1661"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rsidR="00F124EE" w:rsidRPr="00F124EE" w:rsidRDefault="00F124EE" w:rsidP="00F124EE">
            <w:pPr>
              <w:tabs>
                <w:tab w:val="clear" w:pos="1134"/>
              </w:tabs>
              <w:spacing w:after="60"/>
              <w:jc w:val="left"/>
              <w:rPr>
                <w:sz w:val="18"/>
                <w:szCs w:val="18"/>
              </w:rPr>
            </w:pPr>
            <w:r>
              <w:rPr>
                <w:sz w:val="18"/>
                <w:szCs w:val="18"/>
              </w:rPr>
              <w:t>Leader</w:t>
            </w:r>
          </w:p>
        </w:tc>
      </w:tr>
      <w:tr w:rsidR="00F124EE" w:rsidTr="00F124EE">
        <w:tc>
          <w:tcPr>
            <w:tcW w:w="1614" w:type="dxa"/>
            <w:tcBorders>
              <w:top w:val="single" w:sz="4" w:space="0" w:color="auto"/>
              <w:left w:val="single" w:sz="4" w:space="0" w:color="auto"/>
              <w:bottom w:val="single" w:sz="4" w:space="0" w:color="auto"/>
              <w:right w:val="single" w:sz="4" w:space="0" w:color="auto"/>
            </w:tcBorders>
            <w:hideMark/>
          </w:tcPr>
          <w:p w:rsidR="00F124EE" w:rsidRDefault="00F124EE" w:rsidP="002F7FE7">
            <w:pPr>
              <w:spacing w:after="60"/>
              <w:jc w:val="left"/>
              <w:rPr>
                <w:sz w:val="18"/>
                <w:szCs w:val="18"/>
                <w:lang w:eastAsia="zh-TW"/>
              </w:rPr>
            </w:pPr>
            <w:r>
              <w:rPr>
                <w:sz w:val="18"/>
                <w:szCs w:val="18"/>
              </w:rPr>
              <w:t>3.2.31</w:t>
            </w:r>
          </w:p>
        </w:tc>
        <w:tc>
          <w:tcPr>
            <w:tcW w:w="3938" w:type="dxa"/>
            <w:tcBorders>
              <w:top w:val="single" w:sz="4" w:space="0" w:color="auto"/>
              <w:left w:val="single" w:sz="4" w:space="0" w:color="auto"/>
              <w:bottom w:val="single" w:sz="4" w:space="0" w:color="auto"/>
              <w:right w:val="single" w:sz="4" w:space="0" w:color="auto"/>
            </w:tcBorders>
            <w:hideMark/>
          </w:tcPr>
          <w:p w:rsidR="00F124EE" w:rsidRDefault="00F124EE" w:rsidP="002F7FE7">
            <w:pPr>
              <w:spacing w:after="60"/>
              <w:jc w:val="left"/>
              <w:rPr>
                <w:sz w:val="18"/>
                <w:szCs w:val="18"/>
                <w:lang w:eastAsia="zh-TW"/>
              </w:rPr>
            </w:pPr>
            <w:r>
              <w:rPr>
                <w:sz w:val="18"/>
                <w:szCs w:val="18"/>
              </w:rPr>
              <w:t xml:space="preserve">Requested the </w:t>
            </w:r>
            <w:r>
              <w:rPr>
                <w:b/>
                <w:sz w:val="18"/>
                <w:szCs w:val="18"/>
              </w:rPr>
              <w:t>Secretary-General</w:t>
            </w:r>
            <w:r>
              <w:rPr>
                <w:sz w:val="18"/>
                <w:szCs w:val="18"/>
              </w:rPr>
              <w:t xml:space="preserve"> to further strengthen WMO partnerships with UNISDR and other relevant partners for the implementation of national and regional DRR projects in line with the Sendai Framework for DRR 2015–2030, including the partnerships of RAs, bodies such as the regional typhoon / hurricane committees which in many cases have existing DRR working structures, and WMO Regional Offices with regional bodies of international organizations and other partners.</w:t>
            </w:r>
          </w:p>
        </w:tc>
        <w:tc>
          <w:tcPr>
            <w:tcW w:w="2530" w:type="dxa"/>
            <w:tcBorders>
              <w:top w:val="single" w:sz="4" w:space="0" w:color="auto"/>
              <w:left w:val="single" w:sz="4" w:space="0" w:color="auto"/>
              <w:bottom w:val="single" w:sz="4" w:space="0" w:color="auto"/>
              <w:right w:val="single" w:sz="4" w:space="0" w:color="auto"/>
            </w:tcBorders>
            <w:hideMark/>
          </w:tcPr>
          <w:p w:rsidR="00F124EE" w:rsidRDefault="00F124EE" w:rsidP="00F124EE">
            <w:pPr>
              <w:pStyle w:val="ListParagraph"/>
              <w:numPr>
                <w:ilvl w:val="0"/>
                <w:numId w:val="1"/>
              </w:numPr>
              <w:tabs>
                <w:tab w:val="clear" w:pos="1134"/>
              </w:tabs>
              <w:spacing w:after="60"/>
              <w:ind w:left="284" w:hanging="284"/>
              <w:jc w:val="left"/>
              <w:rPr>
                <w:sz w:val="18"/>
                <w:szCs w:val="18"/>
              </w:rPr>
            </w:pPr>
            <w:r>
              <w:rPr>
                <w:sz w:val="18"/>
                <w:szCs w:val="18"/>
              </w:rPr>
              <w:t>Engage in the Words into Action guides</w:t>
            </w:r>
          </w:p>
          <w:p w:rsidR="00F124EE" w:rsidRDefault="00F124EE" w:rsidP="00F124EE">
            <w:pPr>
              <w:pStyle w:val="ListParagraph"/>
              <w:numPr>
                <w:ilvl w:val="0"/>
                <w:numId w:val="1"/>
              </w:numPr>
              <w:tabs>
                <w:tab w:val="clear" w:pos="1134"/>
              </w:tabs>
              <w:spacing w:after="60"/>
              <w:ind w:left="284" w:hanging="284"/>
              <w:jc w:val="left"/>
              <w:rPr>
                <w:sz w:val="18"/>
                <w:szCs w:val="18"/>
                <w:lang w:eastAsia="zh-TW"/>
              </w:rPr>
            </w:pPr>
            <w:r>
              <w:rPr>
                <w:sz w:val="18"/>
                <w:szCs w:val="18"/>
              </w:rPr>
              <w:t>Coordinate with regional typhoon / hurricane committees</w:t>
            </w:r>
          </w:p>
        </w:tc>
        <w:tc>
          <w:tcPr>
            <w:tcW w:w="1612" w:type="dxa"/>
            <w:tcBorders>
              <w:top w:val="single" w:sz="4" w:space="0" w:color="auto"/>
              <w:left w:val="single" w:sz="4" w:space="0" w:color="auto"/>
              <w:bottom w:val="single" w:sz="4" w:space="0" w:color="auto"/>
              <w:right w:val="single" w:sz="4" w:space="0" w:color="auto"/>
            </w:tcBorders>
          </w:tcPr>
          <w:p w:rsidR="00F124EE" w:rsidRDefault="00F124EE" w:rsidP="002F7FE7">
            <w:pPr>
              <w:spacing w:after="60"/>
              <w:jc w:val="left"/>
              <w:rPr>
                <w:sz w:val="18"/>
                <w:szCs w:val="18"/>
                <w:lang w:eastAsia="zh-TW"/>
              </w:rPr>
            </w:pPr>
          </w:p>
        </w:tc>
        <w:tc>
          <w:tcPr>
            <w:tcW w:w="1661" w:type="dxa"/>
            <w:tcBorders>
              <w:top w:val="single" w:sz="4" w:space="0" w:color="auto"/>
              <w:left w:val="single" w:sz="4" w:space="0" w:color="auto"/>
              <w:bottom w:val="single" w:sz="4" w:space="0" w:color="auto"/>
              <w:right w:val="single" w:sz="4" w:space="0" w:color="auto"/>
            </w:tcBorders>
            <w:hideMark/>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r>
              <w:rPr>
                <w:sz w:val="18"/>
                <w:szCs w:val="18"/>
              </w:rPr>
              <w:t>Interest and WMO focal points for the Words into Action guides conveyed to UNISDR</w:t>
            </w:r>
          </w:p>
        </w:tc>
        <w:tc>
          <w:tcPr>
            <w:tcW w:w="1661" w:type="dxa"/>
            <w:tcBorders>
              <w:top w:val="single" w:sz="4" w:space="0" w:color="auto"/>
              <w:left w:val="single" w:sz="4" w:space="0" w:color="auto"/>
              <w:bottom w:val="single" w:sz="4" w:space="0" w:color="auto"/>
              <w:right w:val="single" w:sz="4" w:space="0" w:color="auto"/>
            </w:tcBorders>
          </w:tcPr>
          <w:p w:rsidR="00F124EE" w:rsidRPr="00F124EE" w:rsidRDefault="00F124EE" w:rsidP="00F124EE">
            <w:pPr>
              <w:tabs>
                <w:tab w:val="clear" w:pos="1134"/>
              </w:tabs>
              <w:spacing w:after="60"/>
              <w:jc w:val="left"/>
              <w:rPr>
                <w:sz w:val="18"/>
                <w:szCs w:val="18"/>
              </w:rPr>
            </w:pPr>
          </w:p>
        </w:tc>
      </w:tr>
      <w:tr w:rsidR="00F124EE" w:rsidTr="00F124EE">
        <w:trPr>
          <w:trHeight w:val="49"/>
        </w:trPr>
        <w:tc>
          <w:tcPr>
            <w:tcW w:w="11355"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124EE" w:rsidRDefault="00F124EE" w:rsidP="002F7FE7">
            <w:pPr>
              <w:spacing w:after="60"/>
              <w:jc w:val="left"/>
              <w:rPr>
                <w:b/>
                <w:sz w:val="18"/>
                <w:szCs w:val="18"/>
                <w:lang w:eastAsia="zh-TW"/>
              </w:rPr>
            </w:pPr>
            <w:r>
              <w:rPr>
                <w:b/>
                <w:sz w:val="18"/>
                <w:szCs w:val="18"/>
              </w:rPr>
              <w:t>Requests by Cg-17 related to DRR within other Programme documents (non-exhaustive list)</w:t>
            </w:r>
          </w:p>
        </w:tc>
        <w:tc>
          <w:tcPr>
            <w:tcW w:w="166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124EE" w:rsidRDefault="00F124EE" w:rsidP="002F7FE7">
            <w:pPr>
              <w:spacing w:after="60"/>
              <w:jc w:val="left"/>
              <w:rPr>
                <w:b/>
                <w:sz w:val="18"/>
                <w:szCs w:val="18"/>
              </w:rPr>
            </w:pPr>
          </w:p>
        </w:tc>
      </w:tr>
      <w:tr w:rsidR="00F124EE" w:rsidTr="00F124EE">
        <w:tc>
          <w:tcPr>
            <w:tcW w:w="1614"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F124EE" w:rsidRDefault="00F124EE" w:rsidP="002F7FE7">
            <w:pPr>
              <w:spacing w:after="60"/>
              <w:jc w:val="left"/>
              <w:rPr>
                <w:sz w:val="18"/>
                <w:szCs w:val="18"/>
              </w:rPr>
            </w:pPr>
            <w:r>
              <w:rPr>
                <w:sz w:val="18"/>
                <w:szCs w:val="18"/>
              </w:rPr>
              <w:t>Resolution 4 (Cg-17)</w:t>
            </w:r>
          </w:p>
          <w:p w:rsidR="00F124EE" w:rsidRDefault="00F124EE" w:rsidP="002F7FE7">
            <w:pPr>
              <w:spacing w:after="60"/>
              <w:jc w:val="left"/>
              <w:rPr>
                <w:sz w:val="18"/>
                <w:szCs w:val="18"/>
                <w:lang w:eastAsia="zh-TW"/>
              </w:rPr>
            </w:pPr>
            <w:r>
              <w:rPr>
                <w:sz w:val="18"/>
                <w:szCs w:val="18"/>
              </w:rPr>
              <w:t>PWS</w:t>
            </w:r>
          </w:p>
        </w:tc>
        <w:tc>
          <w:tcPr>
            <w:tcW w:w="3938"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F124EE" w:rsidRDefault="00F124EE" w:rsidP="002F7FE7">
            <w:pPr>
              <w:spacing w:after="60"/>
              <w:jc w:val="left"/>
              <w:rPr>
                <w:sz w:val="18"/>
                <w:szCs w:val="18"/>
              </w:rPr>
            </w:pPr>
            <w:r>
              <w:rPr>
                <w:sz w:val="18"/>
                <w:szCs w:val="18"/>
              </w:rPr>
              <w:t>REPORT OF THE EXTRAORDINARY SESSION (2014) OF THE COMMISSION FOR BASIC SYSTEMS RELEVANT TO TECHNICAL REGULATIONS CONCERNING PUBLIC WEATHER SERVICES COMPETENCIES</w:t>
            </w:r>
          </w:p>
          <w:p w:rsidR="00F124EE" w:rsidRDefault="00F124EE" w:rsidP="002F7FE7">
            <w:pPr>
              <w:spacing w:after="60"/>
              <w:jc w:val="left"/>
              <w:rPr>
                <w:sz w:val="18"/>
                <w:szCs w:val="18"/>
              </w:rPr>
            </w:pPr>
            <w:r>
              <w:rPr>
                <w:sz w:val="18"/>
                <w:szCs w:val="18"/>
              </w:rPr>
              <w:t>Recommendation 1 (CBS-Ext.(2014)) – Competency Framework for Public Weather Services Forecasters and Advisers</w:t>
            </w:r>
          </w:p>
          <w:p w:rsidR="00F124EE" w:rsidRDefault="00F124EE" w:rsidP="002F7FE7">
            <w:pPr>
              <w:spacing w:after="60"/>
              <w:jc w:val="left"/>
              <w:rPr>
                <w:sz w:val="18"/>
                <w:szCs w:val="18"/>
              </w:rPr>
            </w:pPr>
            <w:r>
              <w:rPr>
                <w:sz w:val="18"/>
                <w:szCs w:val="18"/>
              </w:rPr>
              <w:lastRenderedPageBreak/>
              <w:t>(a) Approves the Public Weather Services (PWS) forecasters and advisers top-level competency requirements to take effect from 1 December 2017, as follows:</w:t>
            </w:r>
          </w:p>
          <w:p w:rsidR="00F124EE" w:rsidRDefault="00F124EE" w:rsidP="002F7FE7">
            <w:pPr>
              <w:spacing w:after="60"/>
              <w:jc w:val="left"/>
              <w:rPr>
                <w:sz w:val="18"/>
                <w:szCs w:val="18"/>
              </w:rPr>
            </w:pPr>
            <w:r>
              <w:rPr>
                <w:sz w:val="18"/>
                <w:szCs w:val="18"/>
              </w:rPr>
              <w:t>Competency requirements for a disaster prevention and mitigation weather adviser</w:t>
            </w:r>
          </w:p>
          <w:p w:rsidR="00F124EE" w:rsidRDefault="00F124EE" w:rsidP="00F124EE">
            <w:pPr>
              <w:pStyle w:val="ListParagraph"/>
              <w:numPr>
                <w:ilvl w:val="0"/>
                <w:numId w:val="2"/>
              </w:numPr>
              <w:tabs>
                <w:tab w:val="clear" w:pos="1134"/>
              </w:tabs>
              <w:spacing w:after="60"/>
              <w:jc w:val="left"/>
              <w:rPr>
                <w:sz w:val="18"/>
                <w:szCs w:val="18"/>
              </w:rPr>
            </w:pPr>
            <w:r>
              <w:rPr>
                <w:sz w:val="18"/>
                <w:szCs w:val="18"/>
              </w:rPr>
              <w:t>Communicate warnings and associated information, including uncertainties and confidence levels, to users;</w:t>
            </w:r>
          </w:p>
          <w:p w:rsidR="00F124EE" w:rsidRDefault="00F124EE" w:rsidP="00F124EE">
            <w:pPr>
              <w:pStyle w:val="ListParagraph"/>
              <w:numPr>
                <w:ilvl w:val="0"/>
                <w:numId w:val="2"/>
              </w:numPr>
              <w:tabs>
                <w:tab w:val="clear" w:pos="1134"/>
              </w:tabs>
              <w:spacing w:after="60"/>
              <w:jc w:val="left"/>
              <w:rPr>
                <w:sz w:val="18"/>
                <w:szCs w:val="18"/>
              </w:rPr>
            </w:pPr>
            <w:r>
              <w:rPr>
                <w:sz w:val="18"/>
                <w:szCs w:val="18"/>
              </w:rPr>
              <w:t>Develop products, procedures and services to meet user needs;</w:t>
            </w:r>
          </w:p>
          <w:p w:rsidR="00F124EE" w:rsidRDefault="00F124EE" w:rsidP="00F124EE">
            <w:pPr>
              <w:pStyle w:val="ListParagraph"/>
              <w:numPr>
                <w:ilvl w:val="0"/>
                <w:numId w:val="2"/>
              </w:numPr>
              <w:tabs>
                <w:tab w:val="clear" w:pos="1134"/>
              </w:tabs>
              <w:spacing w:after="60"/>
              <w:jc w:val="left"/>
              <w:rPr>
                <w:sz w:val="18"/>
                <w:szCs w:val="18"/>
              </w:rPr>
            </w:pPr>
            <w:r>
              <w:rPr>
                <w:sz w:val="18"/>
                <w:szCs w:val="18"/>
              </w:rPr>
              <w:t>Develop and manage disaster prevention and mitigation stakeholder relationships;</w:t>
            </w:r>
          </w:p>
          <w:p w:rsidR="00F124EE" w:rsidRDefault="00F124EE" w:rsidP="00F124EE">
            <w:pPr>
              <w:pStyle w:val="ListParagraph"/>
              <w:numPr>
                <w:ilvl w:val="0"/>
                <w:numId w:val="2"/>
              </w:numPr>
              <w:tabs>
                <w:tab w:val="clear" w:pos="1134"/>
              </w:tabs>
              <w:spacing w:after="60"/>
              <w:jc w:val="left"/>
              <w:rPr>
                <w:sz w:val="18"/>
                <w:szCs w:val="18"/>
              </w:rPr>
            </w:pPr>
            <w:r>
              <w:rPr>
                <w:sz w:val="18"/>
                <w:szCs w:val="18"/>
              </w:rPr>
              <w:t>Promote and implement impact assessments and community outreach;</w:t>
            </w:r>
          </w:p>
          <w:p w:rsidR="00F124EE" w:rsidRDefault="00F124EE" w:rsidP="00F124EE">
            <w:pPr>
              <w:pStyle w:val="ListParagraph"/>
              <w:numPr>
                <w:ilvl w:val="0"/>
                <w:numId w:val="2"/>
              </w:numPr>
              <w:tabs>
                <w:tab w:val="clear" w:pos="1134"/>
              </w:tabs>
              <w:spacing w:after="60"/>
              <w:jc w:val="left"/>
              <w:rPr>
                <w:sz w:val="18"/>
                <w:szCs w:val="18"/>
                <w:lang w:eastAsia="zh-TW"/>
              </w:rPr>
            </w:pPr>
            <w:r>
              <w:rPr>
                <w:sz w:val="18"/>
                <w:szCs w:val="18"/>
              </w:rPr>
              <w:t>Ensure the quality of information, services and procedures;</w:t>
            </w:r>
          </w:p>
        </w:tc>
        <w:tc>
          <w:tcPr>
            <w:tcW w:w="2530"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p>
        </w:tc>
        <w:tc>
          <w:tcPr>
            <w:tcW w:w="1612"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rsidR="00F124EE" w:rsidRDefault="00F124EE" w:rsidP="002F7FE7">
            <w:pPr>
              <w:spacing w:after="60"/>
              <w:jc w:val="left"/>
              <w:rPr>
                <w:sz w:val="18"/>
                <w:szCs w:val="18"/>
                <w:lang w:eastAsia="zh-TW"/>
              </w:rPr>
            </w:pPr>
          </w:p>
        </w:tc>
        <w:tc>
          <w:tcPr>
            <w:tcW w:w="1661"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p>
        </w:tc>
        <w:tc>
          <w:tcPr>
            <w:tcW w:w="1661"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rsidR="00F124EE" w:rsidRPr="00F124EE" w:rsidRDefault="00F124EE" w:rsidP="00F124EE">
            <w:pPr>
              <w:tabs>
                <w:tab w:val="clear" w:pos="1134"/>
              </w:tabs>
              <w:spacing w:after="60"/>
              <w:jc w:val="left"/>
              <w:rPr>
                <w:sz w:val="18"/>
                <w:szCs w:val="18"/>
                <w:lang w:eastAsia="zh-TW"/>
              </w:rPr>
            </w:pPr>
            <w:r>
              <w:rPr>
                <w:sz w:val="18"/>
                <w:szCs w:val="18"/>
                <w:lang w:eastAsia="zh-TW"/>
              </w:rPr>
              <w:t>Leader</w:t>
            </w:r>
          </w:p>
        </w:tc>
      </w:tr>
      <w:tr w:rsidR="00F124EE" w:rsidTr="00F124EE">
        <w:tc>
          <w:tcPr>
            <w:tcW w:w="1614"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F124EE" w:rsidRDefault="00F124EE" w:rsidP="002F7FE7">
            <w:pPr>
              <w:spacing w:after="60"/>
              <w:jc w:val="left"/>
              <w:rPr>
                <w:sz w:val="18"/>
                <w:szCs w:val="18"/>
              </w:rPr>
            </w:pPr>
            <w:r>
              <w:rPr>
                <w:sz w:val="18"/>
                <w:szCs w:val="18"/>
              </w:rPr>
              <w:lastRenderedPageBreak/>
              <w:t>3.1.64</w:t>
            </w:r>
          </w:p>
          <w:p w:rsidR="00F124EE" w:rsidRDefault="00F124EE" w:rsidP="002F7FE7">
            <w:pPr>
              <w:spacing w:after="60"/>
              <w:jc w:val="left"/>
              <w:rPr>
                <w:sz w:val="18"/>
                <w:szCs w:val="18"/>
                <w:lang w:eastAsia="zh-TW"/>
              </w:rPr>
            </w:pPr>
            <w:r>
              <w:rPr>
                <w:sz w:val="18"/>
                <w:szCs w:val="18"/>
              </w:rPr>
              <w:t>TCP</w:t>
            </w:r>
          </w:p>
        </w:tc>
        <w:tc>
          <w:tcPr>
            <w:tcW w:w="3938"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F124EE" w:rsidRDefault="00F124EE" w:rsidP="002F7FE7">
            <w:pPr>
              <w:spacing w:after="60"/>
              <w:jc w:val="left"/>
              <w:rPr>
                <w:sz w:val="18"/>
                <w:szCs w:val="18"/>
                <w:lang w:eastAsia="zh-TW"/>
              </w:rPr>
            </w:pPr>
            <w:r>
              <w:rPr>
                <w:sz w:val="18"/>
                <w:szCs w:val="18"/>
              </w:rPr>
              <w:t>Stressed that such [</w:t>
            </w:r>
            <w:r>
              <w:rPr>
                <w:i/>
                <w:sz w:val="18"/>
                <w:szCs w:val="18"/>
              </w:rPr>
              <w:t>nationally and regionally coordinated early warning mechanisms under the TCP and increased accuracy of TC forecasting and preparedness</w:t>
            </w:r>
            <w:r>
              <w:rPr>
                <w:sz w:val="18"/>
                <w:szCs w:val="18"/>
              </w:rPr>
              <w:t>] early warning mechanisms should be further strengthened and improved by making use of all available modern technologies and advances in sciences which can contribute to improved DRR services</w:t>
            </w:r>
          </w:p>
        </w:tc>
        <w:tc>
          <w:tcPr>
            <w:tcW w:w="2530"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p>
        </w:tc>
        <w:tc>
          <w:tcPr>
            <w:tcW w:w="1612"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rsidR="00F124EE" w:rsidRDefault="00F124EE" w:rsidP="002F7FE7">
            <w:pPr>
              <w:spacing w:after="60"/>
              <w:jc w:val="left"/>
              <w:rPr>
                <w:sz w:val="18"/>
                <w:szCs w:val="18"/>
                <w:lang w:eastAsia="zh-TW"/>
              </w:rPr>
            </w:pPr>
          </w:p>
        </w:tc>
        <w:tc>
          <w:tcPr>
            <w:tcW w:w="1661"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p>
        </w:tc>
        <w:tc>
          <w:tcPr>
            <w:tcW w:w="1661"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rsidR="00F124EE" w:rsidRPr="00F124EE" w:rsidRDefault="00F124EE" w:rsidP="00F124EE">
            <w:pPr>
              <w:tabs>
                <w:tab w:val="clear" w:pos="1134"/>
              </w:tabs>
              <w:spacing w:after="60"/>
              <w:jc w:val="left"/>
              <w:rPr>
                <w:sz w:val="18"/>
                <w:szCs w:val="18"/>
                <w:lang w:eastAsia="zh-TW"/>
              </w:rPr>
            </w:pPr>
            <w:r>
              <w:rPr>
                <w:sz w:val="18"/>
                <w:szCs w:val="18"/>
                <w:lang w:eastAsia="zh-TW"/>
              </w:rPr>
              <w:t>Leader</w:t>
            </w:r>
          </w:p>
        </w:tc>
      </w:tr>
      <w:tr w:rsidR="00F124EE" w:rsidTr="00F124EE">
        <w:tc>
          <w:tcPr>
            <w:tcW w:w="1614" w:type="dxa"/>
            <w:tcBorders>
              <w:top w:val="single" w:sz="4" w:space="0" w:color="auto"/>
              <w:left w:val="single" w:sz="4" w:space="0" w:color="auto"/>
              <w:bottom w:val="single" w:sz="4" w:space="0" w:color="auto"/>
              <w:right w:val="single" w:sz="4" w:space="0" w:color="auto"/>
            </w:tcBorders>
            <w:hideMark/>
          </w:tcPr>
          <w:p w:rsidR="00F124EE" w:rsidRDefault="00F124EE" w:rsidP="002F7FE7">
            <w:pPr>
              <w:spacing w:after="60"/>
              <w:jc w:val="left"/>
              <w:rPr>
                <w:sz w:val="18"/>
                <w:szCs w:val="18"/>
              </w:rPr>
            </w:pPr>
            <w:r>
              <w:rPr>
                <w:sz w:val="18"/>
                <w:szCs w:val="18"/>
              </w:rPr>
              <w:t>3.1.92</w:t>
            </w:r>
          </w:p>
          <w:p w:rsidR="00F124EE" w:rsidRDefault="00F124EE" w:rsidP="002F7FE7">
            <w:pPr>
              <w:spacing w:after="60"/>
              <w:jc w:val="left"/>
              <w:rPr>
                <w:sz w:val="18"/>
                <w:szCs w:val="18"/>
                <w:lang w:eastAsia="zh-TW"/>
              </w:rPr>
            </w:pPr>
            <w:r>
              <w:rPr>
                <w:sz w:val="18"/>
                <w:szCs w:val="18"/>
              </w:rPr>
              <w:t>TCP</w:t>
            </w:r>
          </w:p>
        </w:tc>
        <w:tc>
          <w:tcPr>
            <w:tcW w:w="3938" w:type="dxa"/>
            <w:tcBorders>
              <w:top w:val="single" w:sz="4" w:space="0" w:color="auto"/>
              <w:left w:val="single" w:sz="4" w:space="0" w:color="auto"/>
              <w:bottom w:val="single" w:sz="4" w:space="0" w:color="auto"/>
              <w:right w:val="single" w:sz="4" w:space="0" w:color="auto"/>
            </w:tcBorders>
            <w:hideMark/>
          </w:tcPr>
          <w:p w:rsidR="00F124EE" w:rsidRDefault="00F124EE" w:rsidP="002F7FE7">
            <w:pPr>
              <w:spacing w:after="60"/>
              <w:jc w:val="left"/>
              <w:rPr>
                <w:sz w:val="18"/>
                <w:szCs w:val="18"/>
                <w:lang w:eastAsia="zh-TW"/>
              </w:rPr>
            </w:pPr>
            <w:r>
              <w:rPr>
                <w:sz w:val="18"/>
                <w:szCs w:val="18"/>
              </w:rPr>
              <w:t xml:space="preserve">Urged </w:t>
            </w:r>
            <w:r>
              <w:rPr>
                <w:b/>
                <w:sz w:val="18"/>
                <w:szCs w:val="18"/>
              </w:rPr>
              <w:t>Members</w:t>
            </w:r>
            <w:r>
              <w:rPr>
                <w:sz w:val="18"/>
                <w:szCs w:val="18"/>
              </w:rPr>
              <w:t xml:space="preserve"> and encouraged the </w:t>
            </w:r>
            <w:r>
              <w:rPr>
                <w:b/>
                <w:sz w:val="18"/>
                <w:szCs w:val="18"/>
              </w:rPr>
              <w:t>Secretary-General</w:t>
            </w:r>
            <w:r>
              <w:rPr>
                <w:sz w:val="18"/>
                <w:szCs w:val="18"/>
              </w:rPr>
              <w:t xml:space="preserve"> to promote the involvement of hydrologists and DRR experts in the activities of regional TC bodies, in particular their annual and biennial sessions, to maximize the synergies between the three areas and thus fully meet the varied regional requirements.</w:t>
            </w:r>
          </w:p>
        </w:tc>
        <w:tc>
          <w:tcPr>
            <w:tcW w:w="2530" w:type="dxa"/>
            <w:tcBorders>
              <w:top w:val="single" w:sz="4" w:space="0" w:color="auto"/>
              <w:left w:val="single" w:sz="4" w:space="0" w:color="auto"/>
              <w:bottom w:val="single" w:sz="4" w:space="0" w:color="auto"/>
              <w:right w:val="single" w:sz="4" w:space="0" w:color="auto"/>
            </w:tcBorders>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p>
        </w:tc>
        <w:tc>
          <w:tcPr>
            <w:tcW w:w="1612" w:type="dxa"/>
            <w:tcBorders>
              <w:top w:val="single" w:sz="4" w:space="0" w:color="auto"/>
              <w:left w:val="single" w:sz="4" w:space="0" w:color="auto"/>
              <w:bottom w:val="single" w:sz="4" w:space="0" w:color="auto"/>
              <w:right w:val="single" w:sz="4" w:space="0" w:color="auto"/>
            </w:tcBorders>
          </w:tcPr>
          <w:p w:rsidR="00F124EE" w:rsidRDefault="00F124EE" w:rsidP="002F7FE7">
            <w:pPr>
              <w:spacing w:after="60"/>
              <w:jc w:val="left"/>
              <w:rPr>
                <w:sz w:val="18"/>
                <w:szCs w:val="18"/>
                <w:lang w:eastAsia="zh-TW"/>
              </w:rPr>
            </w:pPr>
          </w:p>
        </w:tc>
        <w:tc>
          <w:tcPr>
            <w:tcW w:w="1661" w:type="dxa"/>
            <w:tcBorders>
              <w:top w:val="single" w:sz="4" w:space="0" w:color="auto"/>
              <w:left w:val="single" w:sz="4" w:space="0" w:color="auto"/>
              <w:bottom w:val="single" w:sz="4" w:space="0" w:color="auto"/>
              <w:right w:val="single" w:sz="4" w:space="0" w:color="auto"/>
            </w:tcBorders>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p>
        </w:tc>
        <w:tc>
          <w:tcPr>
            <w:tcW w:w="1661" w:type="dxa"/>
            <w:tcBorders>
              <w:top w:val="single" w:sz="4" w:space="0" w:color="auto"/>
              <w:left w:val="single" w:sz="4" w:space="0" w:color="auto"/>
              <w:bottom w:val="single" w:sz="4" w:space="0" w:color="auto"/>
              <w:right w:val="single" w:sz="4" w:space="0" w:color="auto"/>
            </w:tcBorders>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p>
        </w:tc>
      </w:tr>
      <w:tr w:rsidR="00F124EE" w:rsidTr="00F124EE">
        <w:tc>
          <w:tcPr>
            <w:tcW w:w="1614" w:type="dxa"/>
            <w:tcBorders>
              <w:top w:val="single" w:sz="4" w:space="0" w:color="auto"/>
              <w:left w:val="single" w:sz="4" w:space="0" w:color="auto"/>
              <w:bottom w:val="single" w:sz="4" w:space="0" w:color="auto"/>
              <w:right w:val="single" w:sz="4" w:space="0" w:color="auto"/>
            </w:tcBorders>
            <w:hideMark/>
          </w:tcPr>
          <w:p w:rsidR="00F124EE" w:rsidRDefault="00F124EE" w:rsidP="002F7FE7">
            <w:pPr>
              <w:spacing w:after="60"/>
              <w:jc w:val="left"/>
              <w:rPr>
                <w:sz w:val="18"/>
                <w:szCs w:val="18"/>
              </w:rPr>
            </w:pPr>
            <w:r>
              <w:rPr>
                <w:sz w:val="18"/>
                <w:szCs w:val="18"/>
              </w:rPr>
              <w:t>3.1.94</w:t>
            </w:r>
          </w:p>
          <w:p w:rsidR="00F124EE" w:rsidRDefault="00F124EE" w:rsidP="002F7FE7">
            <w:pPr>
              <w:spacing w:after="60"/>
              <w:jc w:val="left"/>
              <w:rPr>
                <w:sz w:val="18"/>
                <w:szCs w:val="18"/>
                <w:lang w:eastAsia="zh-TW"/>
              </w:rPr>
            </w:pPr>
            <w:r>
              <w:rPr>
                <w:sz w:val="18"/>
                <w:szCs w:val="18"/>
              </w:rPr>
              <w:t>TCP</w:t>
            </w:r>
          </w:p>
        </w:tc>
        <w:tc>
          <w:tcPr>
            <w:tcW w:w="3938" w:type="dxa"/>
            <w:tcBorders>
              <w:top w:val="single" w:sz="4" w:space="0" w:color="auto"/>
              <w:left w:val="single" w:sz="4" w:space="0" w:color="auto"/>
              <w:bottom w:val="single" w:sz="4" w:space="0" w:color="auto"/>
              <w:right w:val="single" w:sz="4" w:space="0" w:color="auto"/>
            </w:tcBorders>
            <w:hideMark/>
          </w:tcPr>
          <w:p w:rsidR="00F124EE" w:rsidRDefault="00F124EE" w:rsidP="002F7FE7">
            <w:pPr>
              <w:spacing w:after="60"/>
              <w:jc w:val="left"/>
              <w:rPr>
                <w:sz w:val="18"/>
                <w:szCs w:val="18"/>
                <w:lang w:eastAsia="zh-TW"/>
              </w:rPr>
            </w:pPr>
            <w:r>
              <w:rPr>
                <w:sz w:val="18"/>
                <w:szCs w:val="18"/>
              </w:rPr>
              <w:t xml:space="preserve">Emphasized the cross-cutting nature of the activities of the TCP in addressing this priority area of the Sendai Framework and it reaffirmed </w:t>
            </w:r>
            <w:r>
              <w:rPr>
                <w:sz w:val="18"/>
                <w:szCs w:val="18"/>
              </w:rPr>
              <w:lastRenderedPageBreak/>
              <w:t>that the TCP should continue to place emphasis on the people-centred early warning systems of tropical cyclones and further strengthen the global mechanisms to reduce the disaster risk associated with the tropical cyclones.</w:t>
            </w:r>
          </w:p>
        </w:tc>
        <w:tc>
          <w:tcPr>
            <w:tcW w:w="2530" w:type="dxa"/>
            <w:tcBorders>
              <w:top w:val="single" w:sz="4" w:space="0" w:color="auto"/>
              <w:left w:val="single" w:sz="4" w:space="0" w:color="auto"/>
              <w:bottom w:val="single" w:sz="4" w:space="0" w:color="auto"/>
              <w:right w:val="single" w:sz="4" w:space="0" w:color="auto"/>
            </w:tcBorders>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p>
        </w:tc>
        <w:tc>
          <w:tcPr>
            <w:tcW w:w="1612" w:type="dxa"/>
            <w:tcBorders>
              <w:top w:val="single" w:sz="4" w:space="0" w:color="auto"/>
              <w:left w:val="single" w:sz="4" w:space="0" w:color="auto"/>
              <w:bottom w:val="single" w:sz="4" w:space="0" w:color="auto"/>
              <w:right w:val="single" w:sz="4" w:space="0" w:color="auto"/>
            </w:tcBorders>
          </w:tcPr>
          <w:p w:rsidR="00F124EE" w:rsidRDefault="00F124EE" w:rsidP="002F7FE7">
            <w:pPr>
              <w:spacing w:after="60"/>
              <w:jc w:val="left"/>
              <w:rPr>
                <w:sz w:val="18"/>
                <w:szCs w:val="18"/>
                <w:lang w:eastAsia="zh-TW"/>
              </w:rPr>
            </w:pPr>
          </w:p>
        </w:tc>
        <w:tc>
          <w:tcPr>
            <w:tcW w:w="1661" w:type="dxa"/>
            <w:tcBorders>
              <w:top w:val="single" w:sz="4" w:space="0" w:color="auto"/>
              <w:left w:val="single" w:sz="4" w:space="0" w:color="auto"/>
              <w:bottom w:val="single" w:sz="4" w:space="0" w:color="auto"/>
              <w:right w:val="single" w:sz="4" w:space="0" w:color="auto"/>
            </w:tcBorders>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p>
        </w:tc>
        <w:tc>
          <w:tcPr>
            <w:tcW w:w="1661" w:type="dxa"/>
            <w:tcBorders>
              <w:top w:val="single" w:sz="4" w:space="0" w:color="auto"/>
              <w:left w:val="single" w:sz="4" w:space="0" w:color="auto"/>
              <w:bottom w:val="single" w:sz="4" w:space="0" w:color="auto"/>
              <w:right w:val="single" w:sz="4" w:space="0" w:color="auto"/>
            </w:tcBorders>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p>
        </w:tc>
      </w:tr>
      <w:tr w:rsidR="00F124EE" w:rsidTr="00F124EE">
        <w:tc>
          <w:tcPr>
            <w:tcW w:w="1614"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F124EE" w:rsidRDefault="00F124EE" w:rsidP="002F7FE7">
            <w:pPr>
              <w:spacing w:after="60"/>
              <w:jc w:val="left"/>
              <w:rPr>
                <w:sz w:val="18"/>
                <w:szCs w:val="18"/>
              </w:rPr>
            </w:pPr>
            <w:r>
              <w:rPr>
                <w:sz w:val="18"/>
                <w:szCs w:val="18"/>
              </w:rPr>
              <w:lastRenderedPageBreak/>
              <w:t>3.1.96</w:t>
            </w:r>
          </w:p>
          <w:p w:rsidR="00F124EE" w:rsidRDefault="00F124EE" w:rsidP="002F7FE7">
            <w:pPr>
              <w:spacing w:after="60"/>
              <w:jc w:val="left"/>
              <w:rPr>
                <w:sz w:val="18"/>
                <w:szCs w:val="18"/>
                <w:lang w:eastAsia="zh-TW"/>
              </w:rPr>
            </w:pPr>
            <w:r>
              <w:rPr>
                <w:sz w:val="18"/>
                <w:szCs w:val="18"/>
              </w:rPr>
              <w:t>TCP</w:t>
            </w:r>
          </w:p>
        </w:tc>
        <w:tc>
          <w:tcPr>
            <w:tcW w:w="3938"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rsidR="00F124EE" w:rsidRDefault="00F124EE" w:rsidP="002F7FE7">
            <w:pPr>
              <w:spacing w:after="60"/>
              <w:jc w:val="left"/>
              <w:rPr>
                <w:sz w:val="18"/>
                <w:szCs w:val="18"/>
                <w:lang w:eastAsia="zh-TW"/>
              </w:rPr>
            </w:pPr>
            <w:r>
              <w:rPr>
                <w:sz w:val="18"/>
                <w:szCs w:val="18"/>
              </w:rPr>
              <w:t xml:space="preserve">Requested the </w:t>
            </w:r>
            <w:r>
              <w:rPr>
                <w:b/>
                <w:sz w:val="18"/>
                <w:szCs w:val="18"/>
              </w:rPr>
              <w:t>Secretary-General</w:t>
            </w:r>
            <w:r>
              <w:rPr>
                <w:sz w:val="18"/>
                <w:szCs w:val="18"/>
              </w:rPr>
              <w:t xml:space="preserve"> to enhance the contribution of the TCP to DRR services delivery through the implementation of impact-based monitoring, forecasting and risk-based warnings as well as through enhanced coordination of the TCP with other technical programmes.</w:t>
            </w:r>
          </w:p>
        </w:tc>
        <w:tc>
          <w:tcPr>
            <w:tcW w:w="2530"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p>
        </w:tc>
        <w:tc>
          <w:tcPr>
            <w:tcW w:w="1612"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rsidR="00F124EE" w:rsidRDefault="00F124EE" w:rsidP="002F7FE7">
            <w:pPr>
              <w:spacing w:after="60"/>
              <w:jc w:val="left"/>
              <w:rPr>
                <w:sz w:val="18"/>
                <w:szCs w:val="18"/>
                <w:lang w:eastAsia="zh-TW"/>
              </w:rPr>
            </w:pPr>
          </w:p>
        </w:tc>
        <w:tc>
          <w:tcPr>
            <w:tcW w:w="1661"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p>
        </w:tc>
        <w:tc>
          <w:tcPr>
            <w:tcW w:w="1661"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rsidR="00F124EE" w:rsidRPr="00F124EE" w:rsidRDefault="00F124EE" w:rsidP="00F124EE">
            <w:pPr>
              <w:tabs>
                <w:tab w:val="clear" w:pos="1134"/>
              </w:tabs>
              <w:spacing w:after="60"/>
              <w:jc w:val="left"/>
              <w:rPr>
                <w:sz w:val="18"/>
                <w:szCs w:val="18"/>
                <w:lang w:eastAsia="zh-TW"/>
              </w:rPr>
            </w:pPr>
            <w:r>
              <w:rPr>
                <w:sz w:val="18"/>
                <w:szCs w:val="18"/>
                <w:lang w:eastAsia="zh-TW"/>
              </w:rPr>
              <w:t>Leader</w:t>
            </w:r>
          </w:p>
        </w:tc>
      </w:tr>
      <w:tr w:rsidR="00F124EE" w:rsidTr="00F124EE">
        <w:tc>
          <w:tcPr>
            <w:tcW w:w="1614"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124EE" w:rsidRDefault="00F124EE" w:rsidP="002F7FE7">
            <w:pPr>
              <w:spacing w:after="60"/>
              <w:jc w:val="left"/>
              <w:rPr>
                <w:sz w:val="18"/>
                <w:szCs w:val="18"/>
              </w:rPr>
            </w:pPr>
            <w:r>
              <w:rPr>
                <w:sz w:val="18"/>
                <w:szCs w:val="18"/>
              </w:rPr>
              <w:t>3.1.107</w:t>
            </w:r>
          </w:p>
          <w:p w:rsidR="00F124EE" w:rsidRDefault="00F124EE" w:rsidP="002F7FE7">
            <w:pPr>
              <w:spacing w:after="60"/>
              <w:jc w:val="left"/>
              <w:rPr>
                <w:sz w:val="18"/>
                <w:szCs w:val="18"/>
                <w:lang w:eastAsia="zh-TW"/>
              </w:rPr>
            </w:pPr>
            <w:r>
              <w:rPr>
                <w:sz w:val="18"/>
                <w:szCs w:val="18"/>
              </w:rPr>
              <w:t>MMO</w:t>
            </w:r>
          </w:p>
        </w:tc>
        <w:tc>
          <w:tcPr>
            <w:tcW w:w="3938"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124EE" w:rsidRDefault="00F124EE" w:rsidP="002F7FE7">
            <w:pPr>
              <w:spacing w:after="60"/>
              <w:jc w:val="left"/>
              <w:rPr>
                <w:sz w:val="18"/>
                <w:szCs w:val="18"/>
                <w:lang w:eastAsia="zh-TW"/>
              </w:rPr>
            </w:pPr>
            <w:r>
              <w:rPr>
                <w:sz w:val="18"/>
                <w:szCs w:val="18"/>
              </w:rPr>
              <w:t xml:space="preserve">Encouraged the </w:t>
            </w:r>
            <w:r>
              <w:rPr>
                <w:b/>
                <w:sz w:val="18"/>
                <w:szCs w:val="18"/>
              </w:rPr>
              <w:t>TCs</w:t>
            </w:r>
            <w:r>
              <w:rPr>
                <w:sz w:val="18"/>
                <w:szCs w:val="18"/>
              </w:rPr>
              <w:t xml:space="preserve"> to undertake collaborative and joint activities and projects for accelerated implementation of these and other activities [Guide to Storm Surge Forecasting, the Storm Surge Watch Scheme (SSWS), etc.] for risk reduction in coastal areas.</w:t>
            </w:r>
          </w:p>
        </w:tc>
        <w:tc>
          <w:tcPr>
            <w:tcW w:w="2530"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p>
        </w:tc>
        <w:tc>
          <w:tcPr>
            <w:tcW w:w="1612"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F124EE" w:rsidRDefault="00F124EE" w:rsidP="002F7FE7">
            <w:pPr>
              <w:spacing w:after="60"/>
              <w:jc w:val="left"/>
              <w:rPr>
                <w:sz w:val="18"/>
                <w:szCs w:val="18"/>
                <w:lang w:eastAsia="zh-TW"/>
              </w:rPr>
            </w:pPr>
          </w:p>
        </w:tc>
        <w:tc>
          <w:tcPr>
            <w:tcW w:w="1661"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p>
        </w:tc>
        <w:tc>
          <w:tcPr>
            <w:tcW w:w="1661"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F124EE" w:rsidRPr="00F124EE" w:rsidRDefault="00F124EE" w:rsidP="00F124EE">
            <w:pPr>
              <w:tabs>
                <w:tab w:val="clear" w:pos="1134"/>
              </w:tabs>
              <w:spacing w:after="60"/>
              <w:jc w:val="left"/>
              <w:rPr>
                <w:sz w:val="18"/>
                <w:szCs w:val="18"/>
                <w:lang w:eastAsia="zh-TW"/>
              </w:rPr>
            </w:pPr>
            <w:r>
              <w:rPr>
                <w:sz w:val="18"/>
                <w:szCs w:val="18"/>
                <w:lang w:eastAsia="zh-TW"/>
              </w:rPr>
              <w:t>Contributing</w:t>
            </w:r>
          </w:p>
        </w:tc>
      </w:tr>
      <w:tr w:rsidR="00F124EE" w:rsidTr="00F124EE">
        <w:tc>
          <w:tcPr>
            <w:tcW w:w="1614"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124EE" w:rsidRDefault="00F124EE" w:rsidP="002F7FE7">
            <w:pPr>
              <w:spacing w:after="60"/>
              <w:jc w:val="left"/>
              <w:rPr>
                <w:sz w:val="18"/>
                <w:szCs w:val="18"/>
              </w:rPr>
            </w:pPr>
            <w:r>
              <w:rPr>
                <w:sz w:val="18"/>
                <w:szCs w:val="18"/>
              </w:rPr>
              <w:t>3.1.109</w:t>
            </w:r>
          </w:p>
          <w:p w:rsidR="00F124EE" w:rsidRDefault="00F124EE" w:rsidP="002F7FE7">
            <w:pPr>
              <w:spacing w:after="60"/>
              <w:jc w:val="left"/>
              <w:rPr>
                <w:sz w:val="18"/>
                <w:szCs w:val="18"/>
                <w:lang w:eastAsia="zh-TW"/>
              </w:rPr>
            </w:pPr>
            <w:r>
              <w:rPr>
                <w:sz w:val="18"/>
                <w:szCs w:val="18"/>
              </w:rPr>
              <w:t>MMO</w:t>
            </w:r>
          </w:p>
        </w:tc>
        <w:tc>
          <w:tcPr>
            <w:tcW w:w="3938"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124EE" w:rsidRDefault="00F124EE" w:rsidP="002F7FE7">
            <w:pPr>
              <w:spacing w:after="60"/>
              <w:jc w:val="left"/>
              <w:rPr>
                <w:sz w:val="18"/>
                <w:szCs w:val="18"/>
                <w:lang w:eastAsia="zh-TW"/>
              </w:rPr>
            </w:pPr>
            <w:r>
              <w:rPr>
                <w:sz w:val="18"/>
                <w:szCs w:val="18"/>
              </w:rPr>
              <w:t xml:space="preserve">Requested </w:t>
            </w:r>
            <w:r>
              <w:rPr>
                <w:b/>
                <w:sz w:val="18"/>
                <w:szCs w:val="18"/>
              </w:rPr>
              <w:t>JCOMM</w:t>
            </w:r>
            <w:r>
              <w:rPr>
                <w:sz w:val="18"/>
                <w:szCs w:val="18"/>
              </w:rPr>
              <w:t xml:space="preserve"> and </w:t>
            </w:r>
            <w:proofErr w:type="spellStart"/>
            <w:r>
              <w:rPr>
                <w:b/>
                <w:sz w:val="18"/>
                <w:szCs w:val="18"/>
              </w:rPr>
              <w:t>CHy</w:t>
            </w:r>
            <w:proofErr w:type="spellEnd"/>
            <w:r>
              <w:rPr>
                <w:sz w:val="18"/>
                <w:szCs w:val="18"/>
              </w:rPr>
              <w:t xml:space="preserve">, with support from the </w:t>
            </w:r>
            <w:r>
              <w:rPr>
                <w:b/>
                <w:sz w:val="18"/>
                <w:szCs w:val="18"/>
              </w:rPr>
              <w:t>Secretary-General</w:t>
            </w:r>
            <w:r>
              <w:rPr>
                <w:sz w:val="18"/>
                <w:szCs w:val="18"/>
              </w:rPr>
              <w:t xml:space="preserve">, to ensure continuing and close coordination on CIFDP, and </w:t>
            </w:r>
            <w:proofErr w:type="gramStart"/>
            <w:r>
              <w:rPr>
                <w:sz w:val="18"/>
                <w:szCs w:val="18"/>
              </w:rPr>
              <w:t>advise</w:t>
            </w:r>
            <w:proofErr w:type="gramEnd"/>
            <w:r>
              <w:rPr>
                <w:sz w:val="18"/>
                <w:szCs w:val="18"/>
              </w:rPr>
              <w:t xml:space="preserve"> on possible ways to take maximum benefit from these projects for the Members of the Regions who have similar issues of coastal inundation and requirements for integrated multi-hazard forecasting for coastal zones.</w:t>
            </w:r>
          </w:p>
        </w:tc>
        <w:tc>
          <w:tcPr>
            <w:tcW w:w="2530"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p>
        </w:tc>
        <w:tc>
          <w:tcPr>
            <w:tcW w:w="1612"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F124EE" w:rsidRDefault="00F124EE" w:rsidP="002F7FE7">
            <w:pPr>
              <w:spacing w:after="60"/>
              <w:jc w:val="left"/>
              <w:rPr>
                <w:sz w:val="18"/>
                <w:szCs w:val="18"/>
                <w:lang w:eastAsia="zh-TW"/>
              </w:rPr>
            </w:pPr>
          </w:p>
        </w:tc>
        <w:tc>
          <w:tcPr>
            <w:tcW w:w="1661"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p>
        </w:tc>
        <w:tc>
          <w:tcPr>
            <w:tcW w:w="1661"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F124EE" w:rsidRPr="00F124EE" w:rsidRDefault="00F124EE" w:rsidP="00F124EE">
            <w:pPr>
              <w:tabs>
                <w:tab w:val="clear" w:pos="1134"/>
              </w:tabs>
              <w:spacing w:after="60"/>
              <w:jc w:val="left"/>
              <w:rPr>
                <w:sz w:val="18"/>
                <w:szCs w:val="18"/>
                <w:lang w:eastAsia="zh-TW"/>
              </w:rPr>
            </w:pPr>
            <w:r>
              <w:rPr>
                <w:sz w:val="18"/>
                <w:szCs w:val="18"/>
                <w:lang w:eastAsia="zh-TW"/>
              </w:rPr>
              <w:t>Contributing</w:t>
            </w:r>
          </w:p>
        </w:tc>
      </w:tr>
      <w:tr w:rsidR="00F124EE" w:rsidTr="00F124EE">
        <w:tc>
          <w:tcPr>
            <w:tcW w:w="1614"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124EE" w:rsidRDefault="00F124EE" w:rsidP="002F7FE7">
            <w:pPr>
              <w:spacing w:after="60"/>
              <w:jc w:val="left"/>
              <w:rPr>
                <w:sz w:val="18"/>
                <w:szCs w:val="18"/>
              </w:rPr>
            </w:pPr>
            <w:r>
              <w:rPr>
                <w:sz w:val="18"/>
                <w:szCs w:val="18"/>
              </w:rPr>
              <w:t>3.1.111</w:t>
            </w:r>
          </w:p>
          <w:p w:rsidR="00F124EE" w:rsidRDefault="00F124EE" w:rsidP="002F7FE7">
            <w:pPr>
              <w:spacing w:after="60"/>
              <w:jc w:val="left"/>
              <w:rPr>
                <w:sz w:val="18"/>
                <w:szCs w:val="18"/>
                <w:lang w:eastAsia="zh-TW"/>
              </w:rPr>
            </w:pPr>
            <w:r>
              <w:rPr>
                <w:sz w:val="18"/>
                <w:szCs w:val="18"/>
              </w:rPr>
              <w:t>MMO</w:t>
            </w:r>
          </w:p>
        </w:tc>
        <w:tc>
          <w:tcPr>
            <w:tcW w:w="3938"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124EE" w:rsidRDefault="00F124EE" w:rsidP="002F7FE7">
            <w:pPr>
              <w:spacing w:after="60"/>
              <w:jc w:val="left"/>
              <w:rPr>
                <w:sz w:val="18"/>
                <w:szCs w:val="18"/>
                <w:lang w:eastAsia="zh-TW"/>
              </w:rPr>
            </w:pPr>
            <w:r>
              <w:rPr>
                <w:sz w:val="18"/>
                <w:szCs w:val="18"/>
              </w:rPr>
              <w:t xml:space="preserve">Encouraged </w:t>
            </w:r>
            <w:r>
              <w:rPr>
                <w:b/>
                <w:sz w:val="18"/>
                <w:szCs w:val="18"/>
              </w:rPr>
              <w:t>JCOMM</w:t>
            </w:r>
            <w:r>
              <w:rPr>
                <w:sz w:val="18"/>
                <w:szCs w:val="18"/>
              </w:rPr>
              <w:t xml:space="preserve"> to develop a strong collaboration between the CIFDP, the WMO SWFDP and the TCP.</w:t>
            </w:r>
          </w:p>
        </w:tc>
        <w:tc>
          <w:tcPr>
            <w:tcW w:w="2530"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p>
        </w:tc>
        <w:tc>
          <w:tcPr>
            <w:tcW w:w="1612"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F124EE" w:rsidRDefault="00F124EE" w:rsidP="002F7FE7">
            <w:pPr>
              <w:spacing w:after="60"/>
              <w:jc w:val="left"/>
              <w:rPr>
                <w:sz w:val="18"/>
                <w:szCs w:val="18"/>
                <w:lang w:eastAsia="zh-TW"/>
              </w:rPr>
            </w:pPr>
          </w:p>
        </w:tc>
        <w:tc>
          <w:tcPr>
            <w:tcW w:w="1661"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p>
        </w:tc>
        <w:tc>
          <w:tcPr>
            <w:tcW w:w="1661"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F124EE" w:rsidRPr="00F124EE" w:rsidRDefault="00F124EE" w:rsidP="00F124EE">
            <w:pPr>
              <w:tabs>
                <w:tab w:val="clear" w:pos="1134"/>
              </w:tabs>
              <w:spacing w:after="60"/>
              <w:jc w:val="left"/>
              <w:rPr>
                <w:sz w:val="18"/>
                <w:szCs w:val="18"/>
                <w:lang w:eastAsia="zh-TW"/>
              </w:rPr>
            </w:pPr>
            <w:r>
              <w:rPr>
                <w:sz w:val="18"/>
                <w:szCs w:val="18"/>
                <w:lang w:eastAsia="zh-TW"/>
              </w:rPr>
              <w:t>Contributing</w:t>
            </w:r>
          </w:p>
        </w:tc>
      </w:tr>
      <w:tr w:rsidR="00F124EE" w:rsidTr="00F124EE">
        <w:tc>
          <w:tcPr>
            <w:tcW w:w="1614" w:type="dxa"/>
            <w:tcBorders>
              <w:top w:val="single" w:sz="4" w:space="0" w:color="auto"/>
              <w:left w:val="single" w:sz="4" w:space="0" w:color="auto"/>
              <w:bottom w:val="single" w:sz="4" w:space="0" w:color="auto"/>
              <w:right w:val="single" w:sz="4" w:space="0" w:color="auto"/>
            </w:tcBorders>
            <w:shd w:val="clear" w:color="auto" w:fill="FFFF00"/>
            <w:hideMark/>
          </w:tcPr>
          <w:p w:rsidR="00F124EE" w:rsidRDefault="00F124EE" w:rsidP="002F7FE7">
            <w:pPr>
              <w:spacing w:after="60"/>
              <w:jc w:val="left"/>
              <w:rPr>
                <w:sz w:val="18"/>
                <w:szCs w:val="18"/>
              </w:rPr>
            </w:pPr>
            <w:r>
              <w:rPr>
                <w:sz w:val="18"/>
                <w:szCs w:val="18"/>
              </w:rPr>
              <w:t>Resolution 13 (Cg-17)</w:t>
            </w:r>
          </w:p>
          <w:p w:rsidR="00F124EE" w:rsidRDefault="00F124EE" w:rsidP="002F7FE7">
            <w:pPr>
              <w:spacing w:after="60"/>
              <w:jc w:val="left"/>
              <w:rPr>
                <w:sz w:val="18"/>
                <w:szCs w:val="18"/>
                <w:lang w:eastAsia="zh-TW"/>
              </w:rPr>
            </w:pPr>
            <w:r>
              <w:rPr>
                <w:sz w:val="18"/>
                <w:szCs w:val="18"/>
              </w:rPr>
              <w:t>DPFS</w:t>
            </w:r>
          </w:p>
        </w:tc>
        <w:tc>
          <w:tcPr>
            <w:tcW w:w="3938" w:type="dxa"/>
            <w:tcBorders>
              <w:top w:val="single" w:sz="4" w:space="0" w:color="auto"/>
              <w:left w:val="single" w:sz="4" w:space="0" w:color="auto"/>
              <w:bottom w:val="single" w:sz="4" w:space="0" w:color="auto"/>
              <w:right w:val="single" w:sz="4" w:space="0" w:color="auto"/>
            </w:tcBorders>
            <w:shd w:val="clear" w:color="auto" w:fill="FFFF00"/>
            <w:hideMark/>
          </w:tcPr>
          <w:p w:rsidR="00F124EE" w:rsidRDefault="00F124EE" w:rsidP="002F7FE7">
            <w:pPr>
              <w:spacing w:after="60"/>
              <w:jc w:val="left"/>
              <w:rPr>
                <w:sz w:val="18"/>
                <w:szCs w:val="18"/>
              </w:rPr>
            </w:pPr>
            <w:r>
              <w:rPr>
                <w:sz w:val="18"/>
                <w:szCs w:val="18"/>
              </w:rPr>
              <w:t xml:space="preserve">REPORT OF THE EXTRAORDINARY SESSION (2014) OF THE COMMISSION FOR BASIC SYSTEMS CONCERNING THE GLOBAL DATA-PROCESSING AND FORECASTING SYSTEM AND EMERGENCY </w:t>
            </w:r>
            <w:r>
              <w:rPr>
                <w:sz w:val="18"/>
                <w:szCs w:val="18"/>
              </w:rPr>
              <w:lastRenderedPageBreak/>
              <w:t>RESPONSE ACTIVITIES</w:t>
            </w:r>
          </w:p>
          <w:p w:rsidR="00F124EE" w:rsidRDefault="00F124EE" w:rsidP="002F7FE7">
            <w:pPr>
              <w:spacing w:after="60"/>
              <w:jc w:val="left"/>
              <w:rPr>
                <w:sz w:val="18"/>
                <w:szCs w:val="18"/>
                <w:lang w:eastAsia="zh-TW"/>
              </w:rPr>
            </w:pPr>
            <w:r>
              <w:rPr>
                <w:sz w:val="18"/>
                <w:szCs w:val="18"/>
              </w:rPr>
              <w:t xml:space="preserve">Requests the </w:t>
            </w:r>
            <w:r>
              <w:rPr>
                <w:b/>
                <w:sz w:val="18"/>
                <w:szCs w:val="18"/>
              </w:rPr>
              <w:t>Executive Council</w:t>
            </w:r>
            <w:r>
              <w:rPr>
                <w:sz w:val="18"/>
                <w:szCs w:val="18"/>
              </w:rPr>
              <w:t xml:space="preserve"> to guide the cross-programmatic integration in SWFDP and the mechanism [</w:t>
            </w:r>
            <w:r>
              <w:rPr>
                <w:i/>
                <w:sz w:val="18"/>
                <w:szCs w:val="18"/>
              </w:rPr>
              <w:t>GDPFS/ERA</w:t>
            </w:r>
            <w:r>
              <w:rPr>
                <w:sz w:val="18"/>
                <w:szCs w:val="18"/>
              </w:rPr>
              <w:t>] to strengthen operational centres.</w:t>
            </w:r>
          </w:p>
        </w:tc>
        <w:tc>
          <w:tcPr>
            <w:tcW w:w="2530" w:type="dxa"/>
            <w:tcBorders>
              <w:top w:val="single" w:sz="4" w:space="0" w:color="auto"/>
              <w:left w:val="single" w:sz="4" w:space="0" w:color="auto"/>
              <w:bottom w:val="single" w:sz="4" w:space="0" w:color="auto"/>
              <w:right w:val="single" w:sz="4" w:space="0" w:color="auto"/>
            </w:tcBorders>
            <w:shd w:val="clear" w:color="auto" w:fill="FFFF00"/>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p>
        </w:tc>
        <w:tc>
          <w:tcPr>
            <w:tcW w:w="1612" w:type="dxa"/>
            <w:tcBorders>
              <w:top w:val="single" w:sz="4" w:space="0" w:color="auto"/>
              <w:left w:val="single" w:sz="4" w:space="0" w:color="auto"/>
              <w:bottom w:val="single" w:sz="4" w:space="0" w:color="auto"/>
              <w:right w:val="single" w:sz="4" w:space="0" w:color="auto"/>
            </w:tcBorders>
            <w:shd w:val="clear" w:color="auto" w:fill="FFFF00"/>
          </w:tcPr>
          <w:p w:rsidR="00F124EE" w:rsidRDefault="00F124EE" w:rsidP="002F7FE7">
            <w:pPr>
              <w:spacing w:after="60"/>
              <w:jc w:val="left"/>
              <w:rPr>
                <w:sz w:val="18"/>
                <w:szCs w:val="18"/>
                <w:lang w:eastAsia="zh-TW"/>
              </w:rPr>
            </w:pPr>
          </w:p>
        </w:tc>
        <w:tc>
          <w:tcPr>
            <w:tcW w:w="1661" w:type="dxa"/>
            <w:tcBorders>
              <w:top w:val="single" w:sz="4" w:space="0" w:color="auto"/>
              <w:left w:val="single" w:sz="4" w:space="0" w:color="auto"/>
              <w:bottom w:val="single" w:sz="4" w:space="0" w:color="auto"/>
              <w:right w:val="single" w:sz="4" w:space="0" w:color="auto"/>
            </w:tcBorders>
            <w:shd w:val="clear" w:color="auto" w:fill="FFFF00"/>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p>
        </w:tc>
        <w:tc>
          <w:tcPr>
            <w:tcW w:w="1661" w:type="dxa"/>
            <w:tcBorders>
              <w:top w:val="single" w:sz="4" w:space="0" w:color="auto"/>
              <w:left w:val="single" w:sz="4" w:space="0" w:color="auto"/>
              <w:bottom w:val="single" w:sz="4" w:space="0" w:color="auto"/>
              <w:right w:val="single" w:sz="4" w:space="0" w:color="auto"/>
            </w:tcBorders>
            <w:shd w:val="clear" w:color="auto" w:fill="FFFF00"/>
          </w:tcPr>
          <w:p w:rsidR="00F124EE" w:rsidRPr="00F124EE" w:rsidRDefault="00F124EE" w:rsidP="00F124EE">
            <w:pPr>
              <w:tabs>
                <w:tab w:val="clear" w:pos="1134"/>
              </w:tabs>
              <w:spacing w:after="60"/>
              <w:jc w:val="left"/>
              <w:rPr>
                <w:sz w:val="18"/>
                <w:szCs w:val="18"/>
                <w:lang w:eastAsia="zh-TW"/>
              </w:rPr>
            </w:pPr>
            <w:r>
              <w:rPr>
                <w:sz w:val="18"/>
                <w:szCs w:val="18"/>
                <w:lang w:eastAsia="zh-TW"/>
              </w:rPr>
              <w:t>Lead</w:t>
            </w:r>
          </w:p>
        </w:tc>
      </w:tr>
      <w:tr w:rsidR="00F124EE" w:rsidTr="00F124EE">
        <w:tc>
          <w:tcPr>
            <w:tcW w:w="1614"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124EE" w:rsidRDefault="00F124EE" w:rsidP="002F7FE7">
            <w:pPr>
              <w:spacing w:after="60"/>
              <w:jc w:val="left"/>
              <w:rPr>
                <w:sz w:val="18"/>
                <w:szCs w:val="18"/>
                <w:lang w:eastAsia="zh-TW"/>
              </w:rPr>
            </w:pPr>
            <w:r>
              <w:rPr>
                <w:sz w:val="18"/>
                <w:szCs w:val="18"/>
              </w:rPr>
              <w:lastRenderedPageBreak/>
              <w:t>4.1.55</w:t>
            </w:r>
          </w:p>
        </w:tc>
        <w:tc>
          <w:tcPr>
            <w:tcW w:w="3938"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124EE" w:rsidRDefault="00F124EE" w:rsidP="002F7FE7">
            <w:pPr>
              <w:spacing w:after="60"/>
              <w:jc w:val="left"/>
              <w:rPr>
                <w:sz w:val="18"/>
                <w:szCs w:val="18"/>
                <w:lang w:eastAsia="zh-TW"/>
              </w:rPr>
            </w:pPr>
            <w:r>
              <w:rPr>
                <w:sz w:val="18"/>
                <w:szCs w:val="18"/>
              </w:rPr>
              <w:t>Congress urged early finalization of this important work [</w:t>
            </w:r>
            <w:proofErr w:type="spellStart"/>
            <w:r>
              <w:rPr>
                <w:i/>
                <w:sz w:val="18"/>
                <w:szCs w:val="18"/>
              </w:rPr>
              <w:t>CCl</w:t>
            </w:r>
            <w:proofErr w:type="spellEnd"/>
            <w:r>
              <w:rPr>
                <w:i/>
                <w:sz w:val="18"/>
                <w:szCs w:val="18"/>
              </w:rPr>
              <w:t xml:space="preserve"> work on definitions of extreme weather and climate events</w:t>
            </w:r>
            <w:r>
              <w:rPr>
                <w:sz w:val="18"/>
                <w:szCs w:val="18"/>
              </w:rPr>
              <w:t>] with recommendations on and formulation of agreed definitions and tools for appropriate consideration to be included or referenced in the WMO Technical Regulations.</w:t>
            </w:r>
          </w:p>
        </w:tc>
        <w:tc>
          <w:tcPr>
            <w:tcW w:w="2530"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p>
        </w:tc>
        <w:tc>
          <w:tcPr>
            <w:tcW w:w="1612"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F124EE" w:rsidRDefault="00F124EE" w:rsidP="002F7FE7">
            <w:pPr>
              <w:spacing w:after="60"/>
              <w:jc w:val="left"/>
              <w:rPr>
                <w:sz w:val="18"/>
                <w:szCs w:val="18"/>
                <w:lang w:eastAsia="zh-TW"/>
              </w:rPr>
            </w:pPr>
          </w:p>
        </w:tc>
        <w:tc>
          <w:tcPr>
            <w:tcW w:w="1661"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p>
        </w:tc>
        <w:tc>
          <w:tcPr>
            <w:tcW w:w="1661"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F124EE" w:rsidRPr="00F124EE" w:rsidRDefault="00F124EE" w:rsidP="00F124EE">
            <w:pPr>
              <w:tabs>
                <w:tab w:val="clear" w:pos="1134"/>
              </w:tabs>
              <w:spacing w:after="60"/>
              <w:jc w:val="left"/>
              <w:rPr>
                <w:sz w:val="18"/>
                <w:szCs w:val="18"/>
                <w:lang w:eastAsia="zh-TW"/>
              </w:rPr>
            </w:pPr>
            <w:r>
              <w:rPr>
                <w:sz w:val="18"/>
                <w:szCs w:val="18"/>
                <w:lang w:eastAsia="zh-TW"/>
              </w:rPr>
              <w:t>Contributing</w:t>
            </w:r>
          </w:p>
        </w:tc>
      </w:tr>
      <w:tr w:rsidR="00F124EE" w:rsidTr="00F124EE">
        <w:tc>
          <w:tcPr>
            <w:tcW w:w="1614"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124EE" w:rsidRDefault="00F124EE" w:rsidP="002F7FE7">
            <w:pPr>
              <w:spacing w:after="60"/>
              <w:jc w:val="left"/>
              <w:rPr>
                <w:sz w:val="18"/>
                <w:szCs w:val="18"/>
              </w:rPr>
            </w:pPr>
            <w:r>
              <w:rPr>
                <w:sz w:val="18"/>
                <w:szCs w:val="18"/>
              </w:rPr>
              <w:t>4.1.90</w:t>
            </w:r>
          </w:p>
          <w:p w:rsidR="00F124EE" w:rsidRDefault="00F124EE" w:rsidP="002F7FE7">
            <w:pPr>
              <w:spacing w:after="60"/>
              <w:jc w:val="left"/>
              <w:rPr>
                <w:sz w:val="18"/>
                <w:szCs w:val="18"/>
                <w:lang w:eastAsia="zh-TW"/>
              </w:rPr>
            </w:pPr>
            <w:proofErr w:type="spellStart"/>
            <w:r>
              <w:rPr>
                <w:sz w:val="18"/>
                <w:szCs w:val="18"/>
              </w:rPr>
              <w:t>AgMP</w:t>
            </w:r>
            <w:proofErr w:type="spellEnd"/>
          </w:p>
        </w:tc>
        <w:tc>
          <w:tcPr>
            <w:tcW w:w="3938"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124EE" w:rsidRDefault="00F124EE" w:rsidP="002F7FE7">
            <w:pPr>
              <w:spacing w:after="60"/>
              <w:jc w:val="left"/>
              <w:rPr>
                <w:sz w:val="18"/>
                <w:szCs w:val="18"/>
                <w:lang w:eastAsia="zh-TW"/>
              </w:rPr>
            </w:pPr>
            <w:r>
              <w:rPr>
                <w:sz w:val="18"/>
                <w:szCs w:val="18"/>
              </w:rPr>
              <w:t>Congress noted that there is currently no global, authoritative, and consistent information on drought that is easily accessible to all users, including real-time assessments of ongoing drought and information on the understanding of the physical mechanisms and predictability of drought. With this in mind, Congress supported of the efforts of the WMO Secretariat, the TSU of the IDMP, the World Climate Research Programme, GEO, and the US NOAA to further develop the Global Drought Information System (GDIS).</w:t>
            </w:r>
          </w:p>
        </w:tc>
        <w:tc>
          <w:tcPr>
            <w:tcW w:w="2530"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p>
        </w:tc>
        <w:tc>
          <w:tcPr>
            <w:tcW w:w="1612"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F124EE" w:rsidRDefault="00F124EE" w:rsidP="002F7FE7">
            <w:pPr>
              <w:spacing w:after="60"/>
              <w:jc w:val="left"/>
              <w:rPr>
                <w:sz w:val="18"/>
                <w:szCs w:val="18"/>
                <w:lang w:eastAsia="zh-TW"/>
              </w:rPr>
            </w:pPr>
          </w:p>
        </w:tc>
        <w:tc>
          <w:tcPr>
            <w:tcW w:w="1661"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p>
        </w:tc>
        <w:tc>
          <w:tcPr>
            <w:tcW w:w="1661"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F124EE" w:rsidRPr="00F124EE" w:rsidRDefault="00F124EE" w:rsidP="00F124EE">
            <w:pPr>
              <w:tabs>
                <w:tab w:val="clear" w:pos="1134"/>
              </w:tabs>
              <w:spacing w:after="60"/>
              <w:jc w:val="left"/>
              <w:rPr>
                <w:sz w:val="18"/>
                <w:szCs w:val="18"/>
                <w:lang w:eastAsia="zh-TW"/>
              </w:rPr>
            </w:pPr>
            <w:r>
              <w:rPr>
                <w:sz w:val="18"/>
                <w:szCs w:val="18"/>
                <w:lang w:eastAsia="zh-TW"/>
              </w:rPr>
              <w:t>Contributing through the DRR FP RA-TC-TP (see 4.1.92 below)</w:t>
            </w:r>
          </w:p>
        </w:tc>
      </w:tr>
      <w:tr w:rsidR="00F124EE" w:rsidTr="00F124EE">
        <w:tc>
          <w:tcPr>
            <w:tcW w:w="1614"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124EE" w:rsidRDefault="00F124EE" w:rsidP="002F7FE7">
            <w:pPr>
              <w:spacing w:after="60"/>
              <w:jc w:val="left"/>
              <w:rPr>
                <w:sz w:val="18"/>
                <w:szCs w:val="18"/>
              </w:rPr>
            </w:pPr>
            <w:r>
              <w:rPr>
                <w:sz w:val="18"/>
                <w:szCs w:val="18"/>
              </w:rPr>
              <w:t>4.1.92</w:t>
            </w:r>
          </w:p>
          <w:p w:rsidR="00F124EE" w:rsidRDefault="00F124EE" w:rsidP="002F7FE7">
            <w:pPr>
              <w:spacing w:after="60"/>
              <w:jc w:val="left"/>
              <w:rPr>
                <w:sz w:val="18"/>
                <w:szCs w:val="18"/>
                <w:lang w:eastAsia="zh-TW"/>
              </w:rPr>
            </w:pPr>
            <w:proofErr w:type="spellStart"/>
            <w:r>
              <w:rPr>
                <w:sz w:val="18"/>
                <w:szCs w:val="18"/>
              </w:rPr>
              <w:t>AgMP</w:t>
            </w:r>
            <w:proofErr w:type="spellEnd"/>
          </w:p>
        </w:tc>
        <w:tc>
          <w:tcPr>
            <w:tcW w:w="3938"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F124EE" w:rsidRDefault="00F124EE" w:rsidP="002F7FE7">
            <w:pPr>
              <w:spacing w:after="60"/>
              <w:jc w:val="left"/>
              <w:rPr>
                <w:sz w:val="18"/>
                <w:szCs w:val="18"/>
                <w:lang w:eastAsia="zh-TW"/>
              </w:rPr>
            </w:pPr>
            <w:r>
              <w:rPr>
                <w:sz w:val="18"/>
                <w:szCs w:val="18"/>
              </w:rPr>
              <w:t xml:space="preserve">Congress encouraged the </w:t>
            </w:r>
            <w:r>
              <w:rPr>
                <w:b/>
                <w:sz w:val="18"/>
                <w:szCs w:val="18"/>
              </w:rPr>
              <w:t xml:space="preserve">Secretariat </w:t>
            </w:r>
            <w:r>
              <w:rPr>
                <w:sz w:val="18"/>
                <w:szCs w:val="18"/>
              </w:rPr>
              <w:t>to liaise and coordinate with these activities [</w:t>
            </w:r>
            <w:r>
              <w:rPr>
                <w:i/>
                <w:sz w:val="18"/>
                <w:szCs w:val="18"/>
              </w:rPr>
              <w:t>DRR FP RA-TC-TP and implementation of the Sendai Framework</w:t>
            </w:r>
            <w:r>
              <w:rPr>
                <w:sz w:val="18"/>
                <w:szCs w:val="18"/>
              </w:rPr>
              <w:t>] to ensure that drought issues are adequately represented.</w:t>
            </w:r>
          </w:p>
        </w:tc>
        <w:tc>
          <w:tcPr>
            <w:tcW w:w="2530"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p>
        </w:tc>
        <w:tc>
          <w:tcPr>
            <w:tcW w:w="1612"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F124EE" w:rsidRDefault="00F124EE" w:rsidP="002F7FE7">
            <w:pPr>
              <w:spacing w:after="60"/>
              <w:jc w:val="left"/>
              <w:rPr>
                <w:sz w:val="18"/>
                <w:szCs w:val="18"/>
                <w:lang w:eastAsia="zh-TW"/>
              </w:rPr>
            </w:pPr>
          </w:p>
        </w:tc>
        <w:tc>
          <w:tcPr>
            <w:tcW w:w="1661"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p>
        </w:tc>
        <w:tc>
          <w:tcPr>
            <w:tcW w:w="1661"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F124EE" w:rsidRPr="00F124EE" w:rsidRDefault="00F124EE" w:rsidP="00F124EE">
            <w:pPr>
              <w:tabs>
                <w:tab w:val="clear" w:pos="1134"/>
              </w:tabs>
              <w:spacing w:after="60"/>
              <w:jc w:val="left"/>
              <w:rPr>
                <w:sz w:val="18"/>
                <w:szCs w:val="18"/>
                <w:lang w:eastAsia="zh-TW"/>
              </w:rPr>
            </w:pPr>
            <w:r>
              <w:rPr>
                <w:sz w:val="18"/>
                <w:szCs w:val="18"/>
                <w:lang w:eastAsia="zh-TW"/>
              </w:rPr>
              <w:t>Contributing</w:t>
            </w:r>
          </w:p>
        </w:tc>
      </w:tr>
      <w:tr w:rsidR="00F124EE" w:rsidTr="00F124EE">
        <w:tc>
          <w:tcPr>
            <w:tcW w:w="1614" w:type="dxa"/>
            <w:tcBorders>
              <w:top w:val="single" w:sz="4" w:space="0" w:color="auto"/>
              <w:left w:val="single" w:sz="4" w:space="0" w:color="auto"/>
              <w:bottom w:val="single" w:sz="4" w:space="0" w:color="auto"/>
              <w:right w:val="single" w:sz="4" w:space="0" w:color="auto"/>
            </w:tcBorders>
            <w:shd w:val="clear" w:color="auto" w:fill="FFFF00"/>
            <w:hideMark/>
          </w:tcPr>
          <w:p w:rsidR="00F124EE" w:rsidRDefault="00F124EE" w:rsidP="002F7FE7">
            <w:pPr>
              <w:spacing w:after="60"/>
              <w:jc w:val="left"/>
              <w:rPr>
                <w:sz w:val="18"/>
                <w:szCs w:val="18"/>
              </w:rPr>
            </w:pPr>
            <w:r>
              <w:rPr>
                <w:sz w:val="18"/>
                <w:szCs w:val="18"/>
              </w:rPr>
              <w:t>4.2.4.22</w:t>
            </w:r>
          </w:p>
          <w:p w:rsidR="00F124EE" w:rsidRDefault="00F124EE" w:rsidP="002F7FE7">
            <w:pPr>
              <w:spacing w:after="60"/>
              <w:jc w:val="left"/>
              <w:rPr>
                <w:sz w:val="18"/>
                <w:szCs w:val="18"/>
                <w:lang w:eastAsia="zh-TW"/>
              </w:rPr>
            </w:pPr>
            <w:r>
              <w:rPr>
                <w:sz w:val="18"/>
                <w:szCs w:val="18"/>
              </w:rPr>
              <w:t>WWW</w:t>
            </w:r>
          </w:p>
        </w:tc>
        <w:tc>
          <w:tcPr>
            <w:tcW w:w="3938" w:type="dxa"/>
            <w:tcBorders>
              <w:top w:val="single" w:sz="4" w:space="0" w:color="auto"/>
              <w:left w:val="single" w:sz="4" w:space="0" w:color="auto"/>
              <w:bottom w:val="single" w:sz="4" w:space="0" w:color="auto"/>
              <w:right w:val="single" w:sz="4" w:space="0" w:color="auto"/>
            </w:tcBorders>
            <w:shd w:val="clear" w:color="auto" w:fill="FFFF00"/>
            <w:hideMark/>
          </w:tcPr>
          <w:p w:rsidR="00F124EE" w:rsidRDefault="00F124EE" w:rsidP="002F7FE7">
            <w:pPr>
              <w:spacing w:after="60"/>
              <w:jc w:val="left"/>
              <w:rPr>
                <w:sz w:val="18"/>
                <w:szCs w:val="18"/>
                <w:lang w:eastAsia="zh-TW"/>
              </w:rPr>
            </w:pPr>
            <w:r>
              <w:rPr>
                <w:sz w:val="18"/>
                <w:szCs w:val="18"/>
              </w:rPr>
              <w:t xml:space="preserve">Recommended that best practices be shared to ensure that key satellite data and products are available in critical situations. In this regard, Congress noted the planned WMO Joint RA II and RA V Workshop on WIGOS for DRR, to be convened in Jakarta, Indonesia, from 13–15 </w:t>
            </w:r>
            <w:r>
              <w:rPr>
                <w:sz w:val="18"/>
                <w:szCs w:val="18"/>
              </w:rPr>
              <w:lastRenderedPageBreak/>
              <w:t>October 2015.</w:t>
            </w:r>
          </w:p>
        </w:tc>
        <w:tc>
          <w:tcPr>
            <w:tcW w:w="2530" w:type="dxa"/>
            <w:tcBorders>
              <w:top w:val="single" w:sz="4" w:space="0" w:color="auto"/>
              <w:left w:val="single" w:sz="4" w:space="0" w:color="auto"/>
              <w:bottom w:val="single" w:sz="4" w:space="0" w:color="auto"/>
              <w:right w:val="single" w:sz="4" w:space="0" w:color="auto"/>
            </w:tcBorders>
            <w:shd w:val="clear" w:color="auto" w:fill="FFFF00"/>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p>
        </w:tc>
        <w:tc>
          <w:tcPr>
            <w:tcW w:w="1612" w:type="dxa"/>
            <w:tcBorders>
              <w:top w:val="single" w:sz="4" w:space="0" w:color="auto"/>
              <w:left w:val="single" w:sz="4" w:space="0" w:color="auto"/>
              <w:bottom w:val="single" w:sz="4" w:space="0" w:color="auto"/>
              <w:right w:val="single" w:sz="4" w:space="0" w:color="auto"/>
            </w:tcBorders>
            <w:shd w:val="clear" w:color="auto" w:fill="FFFF00"/>
          </w:tcPr>
          <w:p w:rsidR="00F124EE" w:rsidRDefault="00F124EE" w:rsidP="002F7FE7">
            <w:pPr>
              <w:spacing w:after="60"/>
              <w:jc w:val="left"/>
              <w:rPr>
                <w:sz w:val="18"/>
                <w:szCs w:val="18"/>
                <w:lang w:eastAsia="zh-TW"/>
              </w:rPr>
            </w:pPr>
          </w:p>
        </w:tc>
        <w:tc>
          <w:tcPr>
            <w:tcW w:w="1661" w:type="dxa"/>
            <w:tcBorders>
              <w:top w:val="single" w:sz="4" w:space="0" w:color="auto"/>
              <w:left w:val="single" w:sz="4" w:space="0" w:color="auto"/>
              <w:bottom w:val="single" w:sz="4" w:space="0" w:color="auto"/>
              <w:right w:val="single" w:sz="4" w:space="0" w:color="auto"/>
            </w:tcBorders>
            <w:shd w:val="clear" w:color="auto" w:fill="FFFF00"/>
          </w:tcPr>
          <w:p w:rsidR="00F124EE" w:rsidRDefault="00F124EE" w:rsidP="00F124EE">
            <w:pPr>
              <w:pStyle w:val="ListParagraph"/>
              <w:numPr>
                <w:ilvl w:val="0"/>
                <w:numId w:val="1"/>
              </w:numPr>
              <w:tabs>
                <w:tab w:val="clear" w:pos="1134"/>
              </w:tabs>
              <w:spacing w:after="60"/>
              <w:ind w:left="284" w:hanging="284"/>
              <w:jc w:val="left"/>
              <w:rPr>
                <w:sz w:val="18"/>
                <w:szCs w:val="18"/>
                <w:lang w:eastAsia="zh-TW"/>
              </w:rPr>
            </w:pPr>
          </w:p>
        </w:tc>
        <w:tc>
          <w:tcPr>
            <w:tcW w:w="1661" w:type="dxa"/>
            <w:tcBorders>
              <w:top w:val="single" w:sz="4" w:space="0" w:color="auto"/>
              <w:left w:val="single" w:sz="4" w:space="0" w:color="auto"/>
              <w:bottom w:val="single" w:sz="4" w:space="0" w:color="auto"/>
              <w:right w:val="single" w:sz="4" w:space="0" w:color="auto"/>
            </w:tcBorders>
            <w:shd w:val="clear" w:color="auto" w:fill="FFFF00"/>
          </w:tcPr>
          <w:p w:rsidR="00F124EE" w:rsidRPr="00F124EE" w:rsidRDefault="00F124EE" w:rsidP="00F124EE">
            <w:pPr>
              <w:tabs>
                <w:tab w:val="clear" w:pos="1134"/>
              </w:tabs>
              <w:spacing w:after="60"/>
              <w:jc w:val="left"/>
              <w:rPr>
                <w:sz w:val="18"/>
                <w:szCs w:val="18"/>
                <w:lang w:eastAsia="zh-TW"/>
              </w:rPr>
            </w:pPr>
            <w:r>
              <w:rPr>
                <w:sz w:val="18"/>
                <w:szCs w:val="18"/>
                <w:lang w:eastAsia="zh-TW"/>
              </w:rPr>
              <w:t>Lead</w:t>
            </w:r>
          </w:p>
        </w:tc>
      </w:tr>
    </w:tbl>
    <w:p w:rsidR="00F124EE" w:rsidRDefault="00F124EE" w:rsidP="00F124EE">
      <w:pPr>
        <w:rPr>
          <w:rFonts w:cstheme="minorBidi"/>
          <w:szCs w:val="22"/>
          <w:lang w:val="en-US" w:eastAsia="zh-TW"/>
        </w:rPr>
      </w:pPr>
    </w:p>
    <w:p w:rsidR="00F23595" w:rsidRPr="00F124EE" w:rsidRDefault="00F23595">
      <w:pPr>
        <w:rPr>
          <w:lang w:val="en-US"/>
        </w:rPr>
      </w:pPr>
    </w:p>
    <w:sectPr w:rsidR="00F23595" w:rsidRPr="00F124EE" w:rsidSect="00F124EE">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8B7D6C"/>
    <w:multiLevelType w:val="hybridMultilevel"/>
    <w:tmpl w:val="E04EB888"/>
    <w:lvl w:ilvl="0" w:tplc="F6106CC4">
      <w:start w:val="1"/>
      <w:numFmt w:val="lowerRoman"/>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nsid w:val="715B75B5"/>
    <w:multiLevelType w:val="hybridMultilevel"/>
    <w:tmpl w:val="066247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24EE"/>
    <w:rsid w:val="008970FC"/>
    <w:rsid w:val="00F124EE"/>
    <w:rsid w:val="00F2359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WMOBodyText"/>
    <w:qFormat/>
    <w:rsid w:val="00F124EE"/>
    <w:pPr>
      <w:tabs>
        <w:tab w:val="left" w:pos="1134"/>
      </w:tabs>
      <w:spacing w:after="0" w:line="240" w:lineRule="auto"/>
      <w:jc w:val="both"/>
    </w:pPr>
    <w:rPr>
      <w:rFonts w:ascii="Arial" w:eastAsia="Arial" w:hAnsi="Arial" w:cs="Arial"/>
      <w:szCs w:val="20"/>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MOBodyText">
    <w:name w:val="WMO_BodyText"/>
    <w:basedOn w:val="Normal"/>
    <w:link w:val="WMOBodyTextCharChar"/>
    <w:rsid w:val="00F124EE"/>
    <w:pPr>
      <w:spacing w:before="240"/>
      <w:jc w:val="left"/>
    </w:pPr>
    <w:rPr>
      <w:szCs w:val="22"/>
      <w:lang w:eastAsia="zh-TW"/>
    </w:rPr>
  </w:style>
  <w:style w:type="character" w:customStyle="1" w:styleId="WMOBodyTextCharChar">
    <w:name w:val="WMO_BodyText Char Char"/>
    <w:basedOn w:val="DefaultParagraphFont"/>
    <w:link w:val="WMOBodyText"/>
    <w:rsid w:val="00F124EE"/>
    <w:rPr>
      <w:rFonts w:ascii="Arial" w:eastAsia="Arial" w:hAnsi="Arial" w:cs="Arial"/>
      <w:lang w:val="en-GB"/>
    </w:rPr>
  </w:style>
  <w:style w:type="table" w:styleId="TableGrid">
    <w:name w:val="Table Grid"/>
    <w:basedOn w:val="TableNormal"/>
    <w:uiPriority w:val="59"/>
    <w:rsid w:val="00F124EE"/>
    <w:pPr>
      <w:spacing w:after="0" w:line="240" w:lineRule="auto"/>
      <w:jc w:val="both"/>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124EE"/>
    <w:pPr>
      <w:ind w:left="720"/>
      <w:contextualSpacing/>
    </w:pPr>
  </w:style>
  <w:style w:type="paragraph" w:styleId="Caption">
    <w:name w:val="caption"/>
    <w:basedOn w:val="Normal"/>
    <w:next w:val="Normal"/>
    <w:uiPriority w:val="35"/>
    <w:semiHidden/>
    <w:unhideWhenUsed/>
    <w:qFormat/>
    <w:rsid w:val="00F124EE"/>
    <w:pPr>
      <w:tabs>
        <w:tab w:val="clear" w:pos="1134"/>
      </w:tabs>
      <w:spacing w:after="120"/>
      <w:jc w:val="left"/>
    </w:pPr>
    <w:rPr>
      <w:rFonts w:eastAsiaTheme="minorEastAsia" w:cstheme="minorBidi"/>
      <w:b/>
      <w:bCs/>
      <w:color w:val="4F81BD" w:themeColor="accent1"/>
      <w:sz w:val="20"/>
      <w:szCs w:val="18"/>
      <w:lang w:val="en-US" w:eastAsia="zh-T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WMOBodyText"/>
    <w:qFormat/>
    <w:rsid w:val="00F124EE"/>
    <w:pPr>
      <w:tabs>
        <w:tab w:val="left" w:pos="1134"/>
      </w:tabs>
      <w:spacing w:after="0" w:line="240" w:lineRule="auto"/>
      <w:jc w:val="both"/>
    </w:pPr>
    <w:rPr>
      <w:rFonts w:ascii="Arial" w:eastAsia="Arial" w:hAnsi="Arial" w:cs="Arial"/>
      <w:szCs w:val="20"/>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MOBodyText">
    <w:name w:val="WMO_BodyText"/>
    <w:basedOn w:val="Normal"/>
    <w:link w:val="WMOBodyTextCharChar"/>
    <w:rsid w:val="00F124EE"/>
    <w:pPr>
      <w:spacing w:before="240"/>
      <w:jc w:val="left"/>
    </w:pPr>
    <w:rPr>
      <w:szCs w:val="22"/>
      <w:lang w:eastAsia="zh-TW"/>
    </w:rPr>
  </w:style>
  <w:style w:type="character" w:customStyle="1" w:styleId="WMOBodyTextCharChar">
    <w:name w:val="WMO_BodyText Char Char"/>
    <w:basedOn w:val="DefaultParagraphFont"/>
    <w:link w:val="WMOBodyText"/>
    <w:rsid w:val="00F124EE"/>
    <w:rPr>
      <w:rFonts w:ascii="Arial" w:eastAsia="Arial" w:hAnsi="Arial" w:cs="Arial"/>
      <w:lang w:val="en-GB"/>
    </w:rPr>
  </w:style>
  <w:style w:type="table" w:styleId="TableGrid">
    <w:name w:val="Table Grid"/>
    <w:basedOn w:val="TableNormal"/>
    <w:uiPriority w:val="59"/>
    <w:rsid w:val="00F124EE"/>
    <w:pPr>
      <w:spacing w:after="0" w:line="240" w:lineRule="auto"/>
      <w:jc w:val="both"/>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124EE"/>
    <w:pPr>
      <w:ind w:left="720"/>
      <w:contextualSpacing/>
    </w:pPr>
  </w:style>
  <w:style w:type="paragraph" w:styleId="Caption">
    <w:name w:val="caption"/>
    <w:basedOn w:val="Normal"/>
    <w:next w:val="Normal"/>
    <w:uiPriority w:val="35"/>
    <w:semiHidden/>
    <w:unhideWhenUsed/>
    <w:qFormat/>
    <w:rsid w:val="00F124EE"/>
    <w:pPr>
      <w:tabs>
        <w:tab w:val="clear" w:pos="1134"/>
      </w:tabs>
      <w:spacing w:after="120"/>
      <w:jc w:val="left"/>
    </w:pPr>
    <w:rPr>
      <w:rFonts w:eastAsiaTheme="minorEastAsia" w:cstheme="minorBidi"/>
      <w:b/>
      <w:bCs/>
      <w:color w:val="4F81BD" w:themeColor="accent1"/>
      <w:sz w:val="20"/>
      <w:szCs w:val="18"/>
      <w:lang w:val="en-US"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F244AA03.dotm</Template>
  <TotalTime>55</TotalTime>
  <Pages>14</Pages>
  <Words>3524</Words>
  <Characters>20088</Characters>
  <Application>Microsoft Office Word</Application>
  <DocSecurity>0</DocSecurity>
  <Lines>167</Lines>
  <Paragraphs>47</Paragraphs>
  <ScaleCrop>false</ScaleCrop>
  <Company>WMO</Company>
  <LinksUpToDate>false</LinksUpToDate>
  <CharactersWithSpaces>23565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Douris</dc:creator>
  <cp:lastModifiedBy>James Douris</cp:lastModifiedBy>
  <cp:revision>2</cp:revision>
  <dcterms:created xsi:type="dcterms:W3CDTF">2016-02-17T10:24:00Z</dcterms:created>
  <dcterms:modified xsi:type="dcterms:W3CDTF">2016-02-17T11:19:00Z</dcterms:modified>
</cp:coreProperties>
</file>