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Look w:val="04A0" w:firstRow="1" w:lastRow="0" w:firstColumn="1" w:lastColumn="0" w:noHBand="0" w:noVBand="1"/>
      </w:tblPr>
      <w:tblGrid>
        <w:gridCol w:w="5775"/>
        <w:gridCol w:w="3330"/>
      </w:tblGrid>
      <w:tr w:rsidR="00585610" w:rsidRPr="003F102E" w:rsidTr="00FB283C">
        <w:trPr>
          <w:jc w:val="center"/>
        </w:trPr>
        <w:tc>
          <w:tcPr>
            <w:tcW w:w="5775" w:type="dxa"/>
          </w:tcPr>
          <w:p w:rsidR="00585610" w:rsidRPr="003F102E" w:rsidRDefault="00585610" w:rsidP="001321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Arial"/>
              </w:rPr>
            </w:pPr>
            <w:r w:rsidRPr="003F102E">
              <w:rPr>
                <w:rFonts w:cs="Arial"/>
              </w:rPr>
              <w:t>WORLD METEOROLOGICAL ORGANIZATION</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sidRPr="003F102E">
              <w:rPr>
                <w:rFonts w:cs="Arial"/>
              </w:rPr>
              <w:t>_________________________</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Pr>
                <w:rFonts w:cs="Arial"/>
              </w:rPr>
              <w:t xml:space="preserve">COMMISSION FOR BASIC SYSTEMS </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Pr>
                <w:rFonts w:cs="Arial"/>
              </w:rPr>
              <w:t>MANAGEMENT GROUP</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Pr>
                <w:rFonts w:cs="Arial"/>
              </w:rPr>
              <w:t>Sixteenth Session</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Pr="003F102E" w:rsidRDefault="007647D4" w:rsidP="007647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Pr>
                <w:rFonts w:cs="Arial"/>
              </w:rPr>
              <w:t>Geneva, 15</w:t>
            </w:r>
            <w:r w:rsidR="00585610">
              <w:rPr>
                <w:rFonts w:cs="Arial"/>
              </w:rPr>
              <w:t>–19 February</w:t>
            </w:r>
            <w:r w:rsidR="00585610" w:rsidRPr="003F102E">
              <w:rPr>
                <w:rFonts w:cs="Arial"/>
              </w:rPr>
              <w:t xml:space="preserve"> 201</w:t>
            </w:r>
            <w:r w:rsidR="00585610">
              <w:rPr>
                <w:rFonts w:cs="Arial"/>
              </w:rPr>
              <w:t>6</w:t>
            </w:r>
          </w:p>
        </w:tc>
        <w:tc>
          <w:tcPr>
            <w:tcW w:w="3330" w:type="dxa"/>
          </w:tcPr>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Pr>
                <w:rFonts w:cs="Arial"/>
              </w:rPr>
              <w:t xml:space="preserve">CBS-MG-16/Doc. </w:t>
            </w:r>
            <w:r w:rsidR="00196EEC">
              <w:rPr>
                <w:rFonts w:cs="Arial"/>
              </w:rPr>
              <w:t>13-</w:t>
            </w:r>
            <w:r w:rsidR="008A7040">
              <w:rPr>
                <w:rFonts w:cs="Arial"/>
              </w:rPr>
              <w:t>1</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sidRPr="003F102E">
              <w:rPr>
                <w:rFonts w:cs="Arial"/>
              </w:rPr>
              <w:t>(</w:t>
            </w:r>
            <w:r>
              <w:rPr>
                <w:rFonts w:cs="Arial"/>
              </w:rPr>
              <w:t>15</w:t>
            </w:r>
            <w:r w:rsidRPr="003F102E">
              <w:rPr>
                <w:rFonts w:cs="Arial"/>
              </w:rPr>
              <w:t>.</w:t>
            </w:r>
            <w:r>
              <w:rPr>
                <w:rFonts w:cs="Arial"/>
              </w:rPr>
              <w:t>II</w:t>
            </w:r>
            <w:r w:rsidRPr="003F102E">
              <w:rPr>
                <w:rFonts w:cs="Arial"/>
              </w:rPr>
              <w:t>.201</w:t>
            </w:r>
            <w:r>
              <w:rPr>
                <w:rFonts w:cs="Arial"/>
              </w:rPr>
              <w:t>6</w:t>
            </w:r>
            <w:r w:rsidRPr="003F102E">
              <w:rPr>
                <w:rFonts w:cs="Arial"/>
              </w:rPr>
              <w:t>)</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sidRPr="003F102E">
              <w:rPr>
                <w:rFonts w:cs="Arial"/>
              </w:rPr>
              <w:t>___________</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sidRPr="003F102E">
              <w:rPr>
                <w:rFonts w:cs="Arial"/>
              </w:rPr>
              <w:t xml:space="preserve">ITEM </w:t>
            </w:r>
            <w:r>
              <w:rPr>
                <w:rFonts w:cs="Arial"/>
              </w:rPr>
              <w:t>5.1.1</w:t>
            </w: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p>
          <w:p w:rsidR="00585610" w:rsidRPr="003F102E" w:rsidRDefault="00585610" w:rsidP="003F10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rPr>
            </w:pPr>
            <w:r w:rsidRPr="003F102E">
              <w:rPr>
                <w:rFonts w:cs="Arial"/>
              </w:rPr>
              <w:t>ENGLISH ONLY</w:t>
            </w:r>
          </w:p>
        </w:tc>
      </w:tr>
    </w:tbl>
    <w:p w:rsidR="0018704B" w:rsidRPr="003F102E" w:rsidRDefault="0018704B" w:rsidP="001870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Arial"/>
          <w:lang w:val="en-US"/>
        </w:rPr>
      </w:pPr>
    </w:p>
    <w:p w:rsidR="003F102E" w:rsidRDefault="003F102E" w:rsidP="001B1A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Arial"/>
          <w:b/>
        </w:rPr>
      </w:pPr>
    </w:p>
    <w:p w:rsidR="003B1CD5" w:rsidRDefault="003B1CD5" w:rsidP="003B1CD5"/>
    <w:p w:rsidR="00585610" w:rsidRDefault="008A7040" w:rsidP="008A7040">
      <w:pPr>
        <w:spacing w:after="120"/>
        <w:jc w:val="center"/>
        <w:rPr>
          <w:rFonts w:ascii="Arial Bold" w:hAnsi="Arial Bold" w:hint="eastAsia"/>
          <w:b/>
          <w:caps/>
          <w:lang w:val="en-US"/>
        </w:rPr>
      </w:pPr>
      <w:r>
        <w:rPr>
          <w:rFonts w:ascii="Arial Bold" w:hAnsi="Arial Bold"/>
          <w:b/>
          <w:caps/>
          <w:lang w:val="en-US"/>
        </w:rPr>
        <w:t>AGENDA ITEM: 5 1: Disaster risk reduction</w:t>
      </w:r>
    </w:p>
    <w:p w:rsidR="00585610" w:rsidRPr="00585610" w:rsidRDefault="008A7040" w:rsidP="00585610">
      <w:pPr>
        <w:ind w:left="720"/>
        <w:jc w:val="center"/>
        <w:rPr>
          <w:rFonts w:ascii="Arial Bold" w:hAnsi="Arial Bold" w:hint="eastAsia"/>
        </w:rPr>
      </w:pPr>
      <w:r>
        <w:rPr>
          <w:rFonts w:ascii="Arial Bold" w:hAnsi="Arial Bold"/>
          <w:lang w:val="en-US"/>
        </w:rPr>
        <w:t xml:space="preserve">Tropical Cyclone </w:t>
      </w:r>
      <w:proofErr w:type="spellStart"/>
      <w:r>
        <w:rPr>
          <w:rFonts w:ascii="Arial Bold" w:hAnsi="Arial Bold"/>
          <w:lang w:val="en-US"/>
        </w:rPr>
        <w:t>Programme</w:t>
      </w:r>
      <w:proofErr w:type="spellEnd"/>
    </w:p>
    <w:p w:rsidR="003B1CD5" w:rsidRDefault="003B1CD5" w:rsidP="003B1CD5">
      <w:pPr>
        <w:jc w:val="center"/>
        <w:rPr>
          <w:b/>
        </w:rPr>
      </w:pPr>
    </w:p>
    <w:p w:rsidR="003B1CD5" w:rsidRDefault="003B1CD5" w:rsidP="00585610">
      <w:pPr>
        <w:ind w:left="720"/>
        <w:jc w:val="center"/>
      </w:pPr>
      <w:r>
        <w:rPr>
          <w:i/>
        </w:rPr>
        <w:t>(Submitted by</w:t>
      </w:r>
      <w:r w:rsidRPr="004D3DFD">
        <w:rPr>
          <w:i/>
        </w:rPr>
        <w:t xml:space="preserve"> </w:t>
      </w:r>
      <w:r w:rsidR="004D3DFD" w:rsidRPr="004D3DFD">
        <w:rPr>
          <w:i/>
        </w:rPr>
        <w:t xml:space="preserve">the </w:t>
      </w:r>
      <w:r w:rsidR="004D3DFD">
        <w:rPr>
          <w:i/>
        </w:rPr>
        <w:t>Secretariat</w:t>
      </w:r>
      <w:r>
        <w:rPr>
          <w:i/>
        </w:rPr>
        <w:t>)</w:t>
      </w:r>
    </w:p>
    <w:p w:rsidR="003B1CD5" w:rsidRDefault="003B1CD5" w:rsidP="003B1CD5"/>
    <w:p w:rsidR="00037866" w:rsidRDefault="00037866" w:rsidP="003B1CD5"/>
    <w:p w:rsidR="00037866" w:rsidRDefault="00037866" w:rsidP="003B1CD5"/>
    <w:tbl>
      <w:tblPr>
        <w:tblW w:w="0" w:type="auto"/>
        <w:jc w:val="center"/>
        <w:tblLayout w:type="fixed"/>
        <w:tblCellMar>
          <w:left w:w="120" w:type="dxa"/>
          <w:right w:w="120" w:type="dxa"/>
        </w:tblCellMar>
        <w:tblLook w:val="0000" w:firstRow="0" w:lastRow="0" w:firstColumn="0" w:lastColumn="0" w:noHBand="0" w:noVBand="0"/>
      </w:tblPr>
      <w:tblGrid>
        <w:gridCol w:w="8002"/>
      </w:tblGrid>
      <w:tr w:rsidR="003B1CD5">
        <w:trPr>
          <w:jc w:val="center"/>
        </w:trPr>
        <w:tc>
          <w:tcPr>
            <w:tcW w:w="8002" w:type="dxa"/>
            <w:tcBorders>
              <w:top w:val="single" w:sz="6" w:space="0" w:color="auto"/>
              <w:bottom w:val="single" w:sz="6" w:space="0" w:color="auto"/>
            </w:tcBorders>
          </w:tcPr>
          <w:p w:rsidR="003B1CD5" w:rsidRDefault="003B1CD5" w:rsidP="003B1CD5">
            <w:pPr>
              <w:spacing w:before="120"/>
              <w:jc w:val="center"/>
              <w:rPr>
                <w:b/>
              </w:rPr>
            </w:pPr>
            <w:r>
              <w:rPr>
                <w:b/>
              </w:rPr>
              <w:t>Summary and Purpose of Document</w:t>
            </w:r>
          </w:p>
          <w:p w:rsidR="003B1CD5" w:rsidRDefault="003B1CD5" w:rsidP="003B1CD5"/>
          <w:p w:rsidR="003B1CD5" w:rsidRDefault="003B1CD5" w:rsidP="00585610">
            <w:pPr>
              <w:spacing w:after="120"/>
              <w:jc w:val="both"/>
            </w:pPr>
            <w:r>
              <w:t xml:space="preserve">This document </w:t>
            </w:r>
            <w:r w:rsidR="00631647">
              <w:t>focuses on</w:t>
            </w:r>
            <w:r>
              <w:t xml:space="preserve"> </w:t>
            </w:r>
            <w:r w:rsidR="00585610">
              <w:t xml:space="preserve">strengthening CBS contribution to WMO strategic priority on disaster risk reduction with particular </w:t>
            </w:r>
            <w:r w:rsidR="004B5E0B">
              <w:t>relevance</w:t>
            </w:r>
            <w:r w:rsidR="00585610">
              <w:t xml:space="preserve"> to WMO Tropical Cyclone Programme. </w:t>
            </w:r>
          </w:p>
        </w:tc>
      </w:tr>
    </w:tbl>
    <w:p w:rsidR="003B1CD5" w:rsidRDefault="003B1CD5" w:rsidP="003B1CD5"/>
    <w:p w:rsidR="003B1CD5" w:rsidRDefault="003B1CD5" w:rsidP="003B1CD5">
      <w:pPr>
        <w:rPr>
          <w:lang w:eastAsia="ja-JP"/>
        </w:rPr>
      </w:pPr>
    </w:p>
    <w:p w:rsidR="001D74A3" w:rsidRDefault="001D74A3" w:rsidP="003B1CD5">
      <w:pPr>
        <w:rPr>
          <w:lang w:eastAsia="ja-JP"/>
        </w:rPr>
      </w:pPr>
    </w:p>
    <w:p w:rsidR="003B1CD5" w:rsidRDefault="003B1CD5" w:rsidP="003B1CD5">
      <w:pPr>
        <w:pStyle w:val="Heading3"/>
        <w:ind w:left="0" w:firstLine="0"/>
        <w:rPr>
          <w:rFonts w:ascii="Arial" w:hAnsi="Arial"/>
          <w:b/>
          <w:sz w:val="22"/>
          <w:u w:val="none"/>
        </w:rPr>
      </w:pPr>
      <w:r>
        <w:rPr>
          <w:rFonts w:ascii="Arial" w:hAnsi="Arial"/>
          <w:b/>
          <w:sz w:val="22"/>
          <w:u w:val="none"/>
        </w:rPr>
        <w:t>ACTION PROPOSED</w:t>
      </w:r>
    </w:p>
    <w:p w:rsidR="003B1CD5" w:rsidRDefault="003B1CD5" w:rsidP="003B1CD5"/>
    <w:p w:rsidR="003B1CD5" w:rsidRDefault="003B1CD5" w:rsidP="003B1CD5"/>
    <w:p w:rsidR="00065F02" w:rsidRDefault="003B1CD5" w:rsidP="008A7040">
      <w:pPr>
        <w:tabs>
          <w:tab w:val="left" w:pos="1134"/>
        </w:tabs>
        <w:jc w:val="both"/>
      </w:pPr>
      <w:r>
        <w:tab/>
        <w:t xml:space="preserve">The </w:t>
      </w:r>
      <w:r w:rsidR="00585610">
        <w:t xml:space="preserve">session </w:t>
      </w:r>
      <w:r>
        <w:t xml:space="preserve">is invited to </w:t>
      </w:r>
      <w:r w:rsidR="00631647">
        <w:t xml:space="preserve">discuss </w:t>
      </w:r>
      <w:r w:rsidR="00065F02">
        <w:t xml:space="preserve">and recommend </w:t>
      </w:r>
      <w:r w:rsidR="002A1227">
        <w:t xml:space="preserve">the ways to strengthen </w:t>
      </w:r>
      <w:r w:rsidR="00585610">
        <w:t xml:space="preserve">CBS contribution to global technical coordination on tropical cyclones </w:t>
      </w:r>
      <w:r w:rsidR="002A1227">
        <w:t>as per</w:t>
      </w:r>
      <w:r w:rsidR="00065F02">
        <w:t xml:space="preserve"> decision</w:t>
      </w:r>
      <w:r w:rsidR="002A1227">
        <w:t>s</w:t>
      </w:r>
      <w:r w:rsidR="00065F02">
        <w:t xml:space="preserve"> of the 17</w:t>
      </w:r>
      <w:r w:rsidR="00065F02" w:rsidRPr="00065F02">
        <w:rPr>
          <w:vertAlign w:val="superscript"/>
        </w:rPr>
        <w:t>th</w:t>
      </w:r>
      <w:r w:rsidR="00065F02">
        <w:t xml:space="preserve"> WMO Congress (Cg-17) </w:t>
      </w:r>
      <w:r w:rsidR="00585610">
        <w:t xml:space="preserve">and recommendations of the TCM-8 </w:t>
      </w:r>
      <w:r w:rsidR="00065F02">
        <w:t>on:</w:t>
      </w:r>
    </w:p>
    <w:p w:rsidR="00065F02" w:rsidRDefault="00065F02" w:rsidP="008A7040">
      <w:pPr>
        <w:tabs>
          <w:tab w:val="left" w:pos="1134"/>
        </w:tabs>
        <w:jc w:val="both"/>
      </w:pPr>
    </w:p>
    <w:p w:rsidR="00631647" w:rsidRDefault="002A1227" w:rsidP="008A7040">
      <w:pPr>
        <w:numPr>
          <w:ilvl w:val="0"/>
          <w:numId w:val="39"/>
        </w:numPr>
        <w:tabs>
          <w:tab w:val="left" w:pos="1134"/>
        </w:tabs>
        <w:autoSpaceDN w:val="0"/>
        <w:spacing w:after="120"/>
        <w:rPr>
          <w:rFonts w:eastAsia="PMingLiU" w:cs="Arial"/>
          <w:color w:val="000000"/>
          <w:lang w:val="en-US" w:eastAsia="zh-TW"/>
        </w:rPr>
      </w:pPr>
      <w:r w:rsidRPr="002A1227">
        <w:rPr>
          <w:rFonts w:eastAsia="PMingLiU" w:cs="Arial"/>
          <w:color w:val="000000"/>
          <w:lang w:val="en-US" w:eastAsia="zh-TW"/>
        </w:rPr>
        <w:t>Strengthening TCM in global coordination on tropical cyclones;</w:t>
      </w:r>
    </w:p>
    <w:p w:rsidR="003B1CD5" w:rsidRDefault="003B1CD5" w:rsidP="008A7040">
      <w:pPr>
        <w:tabs>
          <w:tab w:val="left" w:pos="1134"/>
        </w:tabs>
      </w:pPr>
    </w:p>
    <w:p w:rsidR="003B1CD5" w:rsidRDefault="00037866" w:rsidP="008A7040">
      <w:pPr>
        <w:tabs>
          <w:tab w:val="left" w:pos="1134"/>
        </w:tabs>
        <w:jc w:val="center"/>
      </w:pPr>
      <w:r>
        <w:t>__________</w:t>
      </w:r>
    </w:p>
    <w:p w:rsidR="0018704B" w:rsidRDefault="0018704B" w:rsidP="008A7040">
      <w:pPr>
        <w:tabs>
          <w:tab w:val="left" w:pos="1134"/>
        </w:tabs>
        <w:jc w:val="center"/>
        <w:rPr>
          <w:rFonts w:cs="Arial"/>
        </w:rPr>
      </w:pPr>
    </w:p>
    <w:p w:rsidR="0018704B" w:rsidRPr="00D47748" w:rsidRDefault="0018704B" w:rsidP="008A7040">
      <w:pPr>
        <w:tabs>
          <w:tab w:val="left" w:pos="0"/>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color w:val="000000" w:themeColor="text1"/>
          <w:lang w:val="en-US"/>
        </w:rPr>
      </w:pPr>
    </w:p>
    <w:p w:rsidR="0018704B" w:rsidRPr="00D47748" w:rsidRDefault="0018704B" w:rsidP="008A7040">
      <w:pPr>
        <w:tabs>
          <w:tab w:val="left" w:pos="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Arial"/>
          <w:color w:val="000000" w:themeColor="text1"/>
          <w:lang w:val="en-US"/>
        </w:rPr>
      </w:pPr>
    </w:p>
    <w:p w:rsidR="00037866" w:rsidRDefault="00065F02" w:rsidP="008A7040">
      <w:pPr>
        <w:tabs>
          <w:tab w:val="left" w:pos="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jc w:val="both"/>
        <w:rPr>
          <w:rFonts w:cs="Arial"/>
          <w:lang w:val="en-US"/>
        </w:rPr>
      </w:pPr>
      <w:r w:rsidRPr="00065F02">
        <w:rPr>
          <w:rFonts w:cs="Arial"/>
          <w:lang w:val="en-US"/>
        </w:rPr>
        <w:t xml:space="preserve">Appendix: </w:t>
      </w:r>
      <w:r>
        <w:rPr>
          <w:rFonts w:cs="Arial"/>
          <w:lang w:val="en-US"/>
        </w:rPr>
        <w:t>The Decision</w:t>
      </w:r>
      <w:r w:rsidR="002A1227">
        <w:rPr>
          <w:rFonts w:cs="Arial"/>
          <w:lang w:val="en-US"/>
        </w:rPr>
        <w:t>s</w:t>
      </w:r>
      <w:r>
        <w:rPr>
          <w:rFonts w:cs="Arial"/>
          <w:lang w:val="en-US"/>
        </w:rPr>
        <w:t xml:space="preserve"> of the </w:t>
      </w:r>
      <w:r w:rsidRPr="00065F02">
        <w:rPr>
          <w:rFonts w:cs="Arial"/>
          <w:lang w:val="en-US"/>
        </w:rPr>
        <w:t>17th WMO Congress</w:t>
      </w:r>
      <w:r w:rsidR="000C11AF">
        <w:rPr>
          <w:rFonts w:cs="Arial"/>
          <w:lang w:val="en-US"/>
        </w:rPr>
        <w:t>; and recommendations of the TCM-8</w:t>
      </w:r>
      <w:r>
        <w:rPr>
          <w:rFonts w:cs="Arial"/>
          <w:lang w:val="en-US"/>
        </w:rPr>
        <w:t>.</w:t>
      </w:r>
    </w:p>
    <w:p w:rsidR="00065F02" w:rsidRDefault="00065F02" w:rsidP="008A7040">
      <w:pPr>
        <w:tabs>
          <w:tab w:val="left" w:pos="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Arial"/>
          <w:lang w:val="en-US"/>
        </w:rPr>
      </w:pPr>
    </w:p>
    <w:p w:rsidR="00065F02" w:rsidRDefault="00065F02" w:rsidP="008A7040">
      <w:pPr>
        <w:tabs>
          <w:tab w:val="left" w:pos="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Arial"/>
          <w:lang w:val="en-US"/>
        </w:rPr>
      </w:pPr>
    </w:p>
    <w:p w:rsidR="00065F02" w:rsidRDefault="00065F02" w:rsidP="008A7040">
      <w:pPr>
        <w:tabs>
          <w:tab w:val="left" w:pos="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spacing w:after="120"/>
        <w:ind w:left="1440" w:hanging="1440"/>
        <w:jc w:val="both"/>
        <w:rPr>
          <w:rFonts w:cs="Arial"/>
          <w:lang w:val="en-US"/>
        </w:rPr>
      </w:pPr>
      <w:r>
        <w:rPr>
          <w:rFonts w:cs="Arial"/>
          <w:lang w:val="en-US"/>
        </w:rPr>
        <w:t xml:space="preserve">Reference: </w:t>
      </w:r>
      <w:r w:rsidR="00585610">
        <w:rPr>
          <w:rFonts w:cs="Arial"/>
          <w:lang w:val="en-US"/>
        </w:rPr>
        <w:t>1)</w:t>
      </w:r>
      <w:r w:rsidR="00585610">
        <w:rPr>
          <w:rFonts w:cs="Arial"/>
          <w:lang w:val="en-US"/>
        </w:rPr>
        <w:tab/>
      </w:r>
      <w:r w:rsidRPr="00065F02">
        <w:rPr>
          <w:rFonts w:cs="Arial"/>
          <w:lang w:val="en-US"/>
        </w:rPr>
        <w:t xml:space="preserve">Abridged final report with resolutions </w:t>
      </w:r>
      <w:r>
        <w:rPr>
          <w:rFonts w:cs="Arial"/>
          <w:lang w:val="en-US"/>
        </w:rPr>
        <w:t xml:space="preserve">of the </w:t>
      </w:r>
      <w:r w:rsidRPr="00065F02">
        <w:rPr>
          <w:rFonts w:cs="Arial"/>
          <w:lang w:val="en-US"/>
        </w:rPr>
        <w:t>Seventeenth World Meteorological</w:t>
      </w:r>
      <w:r>
        <w:rPr>
          <w:rFonts w:cs="Arial"/>
          <w:lang w:val="en-US"/>
        </w:rPr>
        <w:t xml:space="preserve"> </w:t>
      </w:r>
      <w:r w:rsidRPr="00065F02">
        <w:rPr>
          <w:rFonts w:cs="Arial"/>
          <w:lang w:val="en-US"/>
        </w:rPr>
        <w:t>Congress</w:t>
      </w:r>
      <w:r>
        <w:rPr>
          <w:rFonts w:cs="Arial"/>
          <w:lang w:val="en-US"/>
        </w:rPr>
        <w:t xml:space="preserve">, </w:t>
      </w:r>
      <w:r w:rsidRPr="00065F02">
        <w:rPr>
          <w:rFonts w:cs="Arial"/>
          <w:lang w:val="en-US"/>
        </w:rPr>
        <w:t>Geneva</w:t>
      </w:r>
      <w:r>
        <w:rPr>
          <w:rFonts w:cs="Arial"/>
          <w:lang w:val="en-US"/>
        </w:rPr>
        <w:t xml:space="preserve">, </w:t>
      </w:r>
      <w:r w:rsidRPr="00065F02">
        <w:rPr>
          <w:rFonts w:cs="Arial"/>
          <w:lang w:val="en-US"/>
        </w:rPr>
        <w:t>25 May–12 June 2015</w:t>
      </w:r>
      <w:r>
        <w:rPr>
          <w:rFonts w:cs="Arial"/>
          <w:lang w:val="en-US"/>
        </w:rPr>
        <w:t xml:space="preserve"> (</w:t>
      </w:r>
      <w:r w:rsidRPr="00065F02">
        <w:rPr>
          <w:rFonts w:cs="Arial"/>
          <w:lang w:val="en-US"/>
        </w:rPr>
        <w:t>WMO-No. 1157</w:t>
      </w:r>
      <w:r>
        <w:rPr>
          <w:rFonts w:cs="Arial"/>
          <w:lang w:val="en-US"/>
        </w:rPr>
        <w:t>)</w:t>
      </w:r>
    </w:p>
    <w:p w:rsidR="00585610" w:rsidRPr="00585610" w:rsidRDefault="00887876" w:rsidP="008A7040">
      <w:pPr>
        <w:tabs>
          <w:tab w:val="left" w:pos="0"/>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spacing w:after="120"/>
        <w:ind w:left="1440" w:hanging="1440"/>
        <w:jc w:val="both"/>
        <w:rPr>
          <w:rFonts w:cs="Arial"/>
        </w:rPr>
      </w:pPr>
      <w:r>
        <w:rPr>
          <w:rFonts w:cs="Arial"/>
          <w:lang w:val="en-US"/>
        </w:rPr>
        <w:tab/>
        <w:t xml:space="preserve">       </w:t>
      </w:r>
      <w:r w:rsidR="00585610">
        <w:rPr>
          <w:rFonts w:cs="Arial"/>
          <w:lang w:val="en-US"/>
        </w:rPr>
        <w:t>2)</w:t>
      </w:r>
      <w:r w:rsidR="00585610">
        <w:rPr>
          <w:rFonts w:cs="Arial"/>
          <w:lang w:val="en-US"/>
        </w:rPr>
        <w:tab/>
        <w:t xml:space="preserve">Final Report of the Eighth Tropical Cyclone </w:t>
      </w:r>
      <w:r w:rsidR="00585610" w:rsidRPr="00585610">
        <w:rPr>
          <w:rFonts w:cs="Arial"/>
        </w:rPr>
        <w:t>RSMCs/TCWCs</w:t>
      </w:r>
      <w:r w:rsidR="00585610">
        <w:rPr>
          <w:rFonts w:cs="Arial"/>
        </w:rPr>
        <w:t xml:space="preserve"> </w:t>
      </w:r>
      <w:r w:rsidR="00585610" w:rsidRPr="00585610">
        <w:rPr>
          <w:rFonts w:cs="Arial"/>
        </w:rPr>
        <w:t>T</w:t>
      </w:r>
      <w:r w:rsidR="00585610">
        <w:rPr>
          <w:rFonts w:cs="Arial"/>
        </w:rPr>
        <w:t>echnical Coordinating Meeting (Miami, Florida, USA, 2 – 6 November 2015)</w:t>
      </w:r>
    </w:p>
    <w:p w:rsidR="00585610" w:rsidRPr="00065F02" w:rsidRDefault="00585610" w:rsidP="0058561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ind w:left="1152" w:hanging="1152"/>
        <w:jc w:val="both"/>
        <w:rPr>
          <w:rFonts w:cs="Arial"/>
          <w:lang w:val="en-US"/>
        </w:rPr>
      </w:pPr>
    </w:p>
    <w:p w:rsidR="00065F02" w:rsidRPr="00D47748" w:rsidRDefault="00065F02" w:rsidP="00065F02">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Arial"/>
          <w:color w:val="000000" w:themeColor="text1"/>
          <w:lang w:val="en-US"/>
        </w:rPr>
      </w:pPr>
    </w:p>
    <w:p w:rsidR="00037866" w:rsidRPr="00D47748" w:rsidRDefault="00037866" w:rsidP="0018704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ind w:left="720"/>
        <w:jc w:val="both"/>
        <w:rPr>
          <w:rFonts w:cs="Arial"/>
          <w:color w:val="000000" w:themeColor="text1"/>
          <w:lang w:val="en-US"/>
        </w:rPr>
      </w:pPr>
    </w:p>
    <w:p w:rsidR="00640185" w:rsidRPr="00D47748" w:rsidRDefault="00640185" w:rsidP="00911A11">
      <w:pPr>
        <w:pStyle w:val="Heading1"/>
        <w:tabs>
          <w:tab w:val="left" w:pos="1134"/>
        </w:tabs>
        <w:jc w:val="center"/>
        <w:rPr>
          <w:rFonts w:cs="Arial"/>
          <w:color w:val="000000" w:themeColor="text1"/>
          <w:lang w:val="en-US" w:eastAsia="ja-JP"/>
        </w:rPr>
      </w:pPr>
    </w:p>
    <w:p w:rsidR="009350CB" w:rsidRPr="00D47748" w:rsidRDefault="009350CB" w:rsidP="00911A11">
      <w:pPr>
        <w:pStyle w:val="Heading1"/>
        <w:tabs>
          <w:tab w:val="left" w:pos="1134"/>
        </w:tabs>
        <w:jc w:val="center"/>
        <w:rPr>
          <w:rFonts w:cs="Arial"/>
          <w:color w:val="000000" w:themeColor="text1"/>
          <w:lang w:val="en-US" w:eastAsia="ja-JP"/>
        </w:rPr>
      </w:pPr>
    </w:p>
    <w:p w:rsidR="009350CB" w:rsidRDefault="009350CB" w:rsidP="00911A11">
      <w:pPr>
        <w:pStyle w:val="Heading1"/>
        <w:tabs>
          <w:tab w:val="left" w:pos="1134"/>
        </w:tabs>
        <w:jc w:val="center"/>
        <w:rPr>
          <w:rFonts w:cs="Arial"/>
          <w:color w:val="FF0000"/>
          <w:lang w:val="en-US"/>
        </w:rPr>
        <w:sectPr w:rsidR="009350CB" w:rsidSect="00037866">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709" w:footer="709" w:gutter="0"/>
          <w:cols w:space="708"/>
          <w:titlePg/>
          <w:docGrid w:linePitch="360"/>
        </w:sectPr>
      </w:pPr>
    </w:p>
    <w:p w:rsidR="009350CB" w:rsidRPr="00065F02" w:rsidRDefault="00065F02" w:rsidP="00065F02">
      <w:pPr>
        <w:jc w:val="center"/>
        <w:rPr>
          <w:rFonts w:cs="Arial"/>
          <w:b/>
          <w:bCs/>
          <w:color w:val="000000"/>
          <w:lang w:val="en-US" w:eastAsia="ja-JP"/>
        </w:rPr>
      </w:pPr>
      <w:r w:rsidRPr="00065F02">
        <w:rPr>
          <w:b/>
        </w:rPr>
        <w:lastRenderedPageBreak/>
        <w:t>The Decision</w:t>
      </w:r>
      <w:r w:rsidR="002A1227">
        <w:rPr>
          <w:b/>
        </w:rPr>
        <w:t>s</w:t>
      </w:r>
      <w:r w:rsidRPr="00065F02">
        <w:rPr>
          <w:b/>
        </w:rPr>
        <w:t xml:space="preserve"> of the 17</w:t>
      </w:r>
      <w:r w:rsidRPr="00065F02">
        <w:rPr>
          <w:b/>
          <w:vertAlign w:val="superscript"/>
        </w:rPr>
        <w:t>th</w:t>
      </w:r>
      <w:r w:rsidRPr="00065F02">
        <w:rPr>
          <w:b/>
        </w:rPr>
        <w:t xml:space="preserve"> WMO Congress</w:t>
      </w:r>
    </w:p>
    <w:p w:rsidR="003F102E" w:rsidRDefault="003F102E" w:rsidP="008A7040">
      <w:pPr>
        <w:tabs>
          <w:tab w:val="left" w:pos="851"/>
        </w:tabs>
        <w:rPr>
          <w:lang w:val="en-US" w:eastAsia="ja-JP"/>
        </w:rPr>
      </w:pPr>
    </w:p>
    <w:p w:rsidR="003F102E" w:rsidRDefault="00065F02" w:rsidP="008A7040">
      <w:pPr>
        <w:tabs>
          <w:tab w:val="left" w:pos="851"/>
        </w:tabs>
        <w:jc w:val="both"/>
        <w:rPr>
          <w:lang w:val="en-US" w:eastAsia="ja-JP"/>
        </w:rPr>
      </w:pPr>
      <w:proofErr w:type="gramStart"/>
      <w:r>
        <w:rPr>
          <w:lang w:val="en-US" w:eastAsia="ja-JP"/>
        </w:rPr>
        <w:t xml:space="preserve">The WMO publication </w:t>
      </w:r>
      <w:r w:rsidRPr="00065F02">
        <w:rPr>
          <w:lang w:val="en-US" w:eastAsia="ja-JP"/>
        </w:rPr>
        <w:t>WMO-No.</w:t>
      </w:r>
      <w:proofErr w:type="gramEnd"/>
      <w:r w:rsidRPr="00065F02">
        <w:rPr>
          <w:lang w:val="en-US" w:eastAsia="ja-JP"/>
        </w:rPr>
        <w:t xml:space="preserve"> 1157 </w:t>
      </w:r>
      <w:r>
        <w:rPr>
          <w:lang w:val="en-US" w:eastAsia="ja-JP"/>
        </w:rPr>
        <w:t xml:space="preserve">– </w:t>
      </w:r>
      <w:r w:rsidRPr="00065F02">
        <w:rPr>
          <w:lang w:val="en-US" w:eastAsia="ja-JP"/>
        </w:rPr>
        <w:t>Abridged final report with resolutions of the Seventeenth World Meteorological Congress</w:t>
      </w:r>
      <w:r>
        <w:rPr>
          <w:lang w:val="en-US" w:eastAsia="ja-JP"/>
        </w:rPr>
        <w:t xml:space="preserve"> contains the following paragraph</w:t>
      </w:r>
      <w:r w:rsidR="002A1227">
        <w:rPr>
          <w:lang w:val="en-US" w:eastAsia="ja-JP"/>
        </w:rPr>
        <w:t>s</w:t>
      </w:r>
      <w:r>
        <w:rPr>
          <w:lang w:val="en-US" w:eastAsia="ja-JP"/>
        </w:rPr>
        <w:t xml:space="preserve"> that </w:t>
      </w:r>
      <w:r w:rsidR="002A1227">
        <w:rPr>
          <w:lang w:val="en-US" w:eastAsia="ja-JP"/>
        </w:rPr>
        <w:t>are</w:t>
      </w:r>
      <w:r>
        <w:rPr>
          <w:lang w:val="en-US" w:eastAsia="ja-JP"/>
        </w:rPr>
        <w:t xml:space="preserve"> requested to </w:t>
      </w:r>
      <w:r w:rsidR="002A1227">
        <w:rPr>
          <w:lang w:val="en-US" w:eastAsia="ja-JP"/>
        </w:rPr>
        <w:t>implement</w:t>
      </w:r>
      <w:r>
        <w:rPr>
          <w:lang w:val="en-US" w:eastAsia="ja-JP"/>
        </w:rPr>
        <w:t>:</w:t>
      </w:r>
    </w:p>
    <w:p w:rsidR="003F102E" w:rsidRPr="003F102E" w:rsidRDefault="003F102E" w:rsidP="008A7040">
      <w:pPr>
        <w:tabs>
          <w:tab w:val="left" w:pos="851"/>
        </w:tabs>
        <w:rPr>
          <w:lang w:val="en-US" w:eastAsia="ja-JP"/>
        </w:rPr>
      </w:pPr>
    </w:p>
    <w:p w:rsidR="002A1227" w:rsidRDefault="002A1227" w:rsidP="008A7040">
      <w:pPr>
        <w:tabs>
          <w:tab w:val="left" w:pos="851"/>
        </w:tabs>
        <w:autoSpaceDE w:val="0"/>
        <w:autoSpaceDN w:val="0"/>
        <w:adjustRightInd w:val="0"/>
        <w:jc w:val="both"/>
        <w:rPr>
          <w:rFonts w:ascii="ArialMT" w:hAnsi="ArialMT" w:cs="ArialMT"/>
          <w:lang w:val="en-US" w:eastAsia="zh-CN"/>
        </w:rPr>
      </w:pPr>
      <w:r>
        <w:rPr>
          <w:rFonts w:ascii="ArialMT" w:hAnsi="ArialMT" w:cs="ArialMT"/>
          <w:lang w:val="en-US" w:eastAsia="zh-CN"/>
        </w:rPr>
        <w:t>3.1.97</w:t>
      </w:r>
      <w:r w:rsidR="008A7040">
        <w:rPr>
          <w:rFonts w:ascii="ArialMT" w:hAnsi="ArialMT" w:cs="ArialMT"/>
          <w:lang w:val="en-US" w:eastAsia="zh-CN"/>
        </w:rPr>
        <w:tab/>
      </w:r>
      <w:proofErr w:type="gramStart"/>
      <w:r>
        <w:rPr>
          <w:rFonts w:ascii="ArialMT" w:hAnsi="ArialMT" w:cs="ArialMT"/>
          <w:lang w:val="en-US" w:eastAsia="zh-CN"/>
        </w:rPr>
        <w:t>Recognizing</w:t>
      </w:r>
      <w:proofErr w:type="gramEnd"/>
      <w:r>
        <w:rPr>
          <w:rFonts w:ascii="ArialMT" w:hAnsi="ArialMT" w:cs="ArialMT"/>
          <w:lang w:val="en-US" w:eastAsia="zh-CN"/>
        </w:rPr>
        <w:t xml:space="preserve"> the support already provided through the WWW and the importance of the TCM activities, Congress noted that inclusion of the TCP as a component of the WWW would be one of possible solutions to enhance the status of the TCM as well as strengthen the operational linkages. Congress also recognized this would not alter the status </w:t>
      </w:r>
      <w:proofErr w:type="gramStart"/>
      <w:r>
        <w:rPr>
          <w:rFonts w:ascii="ArialMT" w:hAnsi="ArialMT" w:cs="ArialMT"/>
          <w:lang w:val="en-US" w:eastAsia="zh-CN"/>
        </w:rPr>
        <w:t>nor</w:t>
      </w:r>
      <w:proofErr w:type="gramEnd"/>
      <w:r>
        <w:rPr>
          <w:rFonts w:ascii="ArialMT" w:hAnsi="ArialMT" w:cs="ArialMT"/>
          <w:lang w:val="en-US" w:eastAsia="zh-CN"/>
        </w:rPr>
        <w:t xml:space="preserve"> the existing coordinating and operating procedures of Regional TCP related working bodies and in fact it should strengthen the support provided and provide a mechanism to further improve cross-coordination.</w:t>
      </w:r>
    </w:p>
    <w:p w:rsidR="002A1227" w:rsidRDefault="002A1227" w:rsidP="008A7040">
      <w:pPr>
        <w:tabs>
          <w:tab w:val="left" w:pos="851"/>
        </w:tabs>
        <w:autoSpaceDE w:val="0"/>
        <w:autoSpaceDN w:val="0"/>
        <w:adjustRightInd w:val="0"/>
        <w:rPr>
          <w:rFonts w:ascii="ArialMT" w:hAnsi="ArialMT" w:cs="ArialMT"/>
          <w:lang w:val="en-US" w:eastAsia="zh-CN"/>
        </w:rPr>
      </w:pPr>
    </w:p>
    <w:p w:rsidR="002A1227" w:rsidRDefault="002A1227" w:rsidP="008A7040">
      <w:pPr>
        <w:tabs>
          <w:tab w:val="left" w:pos="851"/>
        </w:tabs>
        <w:autoSpaceDE w:val="0"/>
        <w:autoSpaceDN w:val="0"/>
        <w:adjustRightInd w:val="0"/>
        <w:jc w:val="both"/>
        <w:rPr>
          <w:rFonts w:ascii="ArialMT" w:hAnsi="ArialMT" w:cs="ArialMT"/>
          <w:lang w:val="en-US" w:eastAsia="zh-CN"/>
        </w:rPr>
      </w:pPr>
      <w:r>
        <w:rPr>
          <w:rFonts w:ascii="ArialMT" w:hAnsi="ArialMT" w:cs="ArialMT"/>
          <w:lang w:val="en-US" w:eastAsia="zh-CN"/>
        </w:rPr>
        <w:t>3.1.98</w:t>
      </w:r>
      <w:r w:rsidR="008A7040">
        <w:rPr>
          <w:rFonts w:ascii="ArialMT" w:hAnsi="ArialMT" w:cs="ArialMT"/>
          <w:lang w:val="en-US" w:eastAsia="zh-CN"/>
        </w:rPr>
        <w:tab/>
      </w:r>
      <w:r>
        <w:rPr>
          <w:rFonts w:ascii="ArialMT" w:hAnsi="ArialMT" w:cs="ArialMT"/>
          <w:lang w:val="en-US" w:eastAsia="zh-CN"/>
        </w:rPr>
        <w:t xml:space="preserve">Congress agreed to further enhance the roles of the TCM to facilitate the technical coordination at the global level and implementation of WMO quality management practice by developing tropical cyclone forecasting competencies and ensuring review of compliance of GDPFS </w:t>
      </w:r>
      <w:proofErr w:type="spellStart"/>
      <w:r>
        <w:rPr>
          <w:rFonts w:ascii="ArialMT" w:hAnsi="ArialMT" w:cs="ArialMT"/>
          <w:lang w:val="en-US" w:eastAsia="zh-CN"/>
        </w:rPr>
        <w:t>centres</w:t>
      </w:r>
      <w:proofErr w:type="spellEnd"/>
      <w:r>
        <w:rPr>
          <w:rFonts w:ascii="ArialMT" w:hAnsi="ArialMT" w:cs="ArialMT"/>
          <w:lang w:val="en-US" w:eastAsia="zh-CN"/>
        </w:rPr>
        <w:t xml:space="preserve"> to be stated in the new GDPFS Manual.</w:t>
      </w:r>
    </w:p>
    <w:p w:rsidR="002A1227" w:rsidRDefault="002A1227" w:rsidP="008A7040">
      <w:pPr>
        <w:tabs>
          <w:tab w:val="left" w:pos="851"/>
        </w:tabs>
        <w:autoSpaceDE w:val="0"/>
        <w:autoSpaceDN w:val="0"/>
        <w:adjustRightInd w:val="0"/>
        <w:rPr>
          <w:rFonts w:ascii="ArialMT" w:hAnsi="ArialMT" w:cs="ArialMT"/>
          <w:lang w:val="en-US" w:eastAsia="zh-CN"/>
        </w:rPr>
      </w:pPr>
    </w:p>
    <w:p w:rsidR="003F102E" w:rsidRPr="003F102E" w:rsidRDefault="002A1227" w:rsidP="008A7040">
      <w:pPr>
        <w:tabs>
          <w:tab w:val="left" w:pos="851"/>
        </w:tabs>
        <w:autoSpaceDE w:val="0"/>
        <w:autoSpaceDN w:val="0"/>
        <w:adjustRightInd w:val="0"/>
        <w:jc w:val="both"/>
        <w:rPr>
          <w:lang w:val="en-US" w:eastAsia="ja-JP"/>
        </w:rPr>
      </w:pPr>
      <w:r>
        <w:rPr>
          <w:rFonts w:ascii="ArialMT" w:hAnsi="ArialMT" w:cs="ArialMT"/>
          <w:lang w:val="en-US" w:eastAsia="zh-CN"/>
        </w:rPr>
        <w:t>3.1.99</w:t>
      </w:r>
      <w:r w:rsidR="008A7040">
        <w:rPr>
          <w:rFonts w:ascii="ArialMT" w:hAnsi="ArialMT" w:cs="ArialMT"/>
          <w:lang w:val="en-US" w:eastAsia="zh-CN"/>
        </w:rPr>
        <w:tab/>
      </w:r>
      <w:r>
        <w:rPr>
          <w:rFonts w:ascii="ArialMT" w:hAnsi="ArialMT" w:cs="ArialMT"/>
          <w:lang w:val="en-US" w:eastAsia="zh-CN"/>
        </w:rPr>
        <w:t>Congress requested the TCM in consultation with the appropriate constituent bodies and partners to develop a proposal to enhance its roles and activities and to report back to EC. Congress requested EC to support this work and to decide on the recommendation provided.</w:t>
      </w:r>
    </w:p>
    <w:p w:rsidR="003F102E" w:rsidRPr="003F102E" w:rsidRDefault="003F102E" w:rsidP="008A7040">
      <w:pPr>
        <w:tabs>
          <w:tab w:val="left" w:pos="851"/>
        </w:tabs>
        <w:rPr>
          <w:lang w:val="en-US" w:eastAsia="ja-JP"/>
        </w:rPr>
      </w:pPr>
    </w:p>
    <w:p w:rsidR="004B5E0B" w:rsidRPr="00120B82" w:rsidRDefault="004B5E0B" w:rsidP="008A7040">
      <w:pPr>
        <w:tabs>
          <w:tab w:val="left" w:pos="851"/>
        </w:tabs>
        <w:jc w:val="both"/>
        <w:rPr>
          <w:b/>
          <w:lang w:eastAsia="ja-JP"/>
        </w:rPr>
      </w:pPr>
      <w:r w:rsidRPr="00120B82">
        <w:rPr>
          <w:b/>
          <w:lang w:val="en-US" w:eastAsia="ja-JP"/>
        </w:rPr>
        <w:t xml:space="preserve">The Final Report of the Eighth Tropical Cyclone </w:t>
      </w:r>
      <w:r w:rsidRPr="00120B82">
        <w:rPr>
          <w:b/>
          <w:lang w:eastAsia="ja-JP"/>
        </w:rPr>
        <w:t>RSMCs/TCWCs Technical Coordinating Meeting (Miami, Florida, USA, 2 – 6 November 2015) includes the following</w:t>
      </w:r>
      <w:r w:rsidR="000C11AF" w:rsidRPr="00120B82">
        <w:rPr>
          <w:b/>
          <w:lang w:eastAsia="ja-JP"/>
        </w:rPr>
        <w:t xml:space="preserve"> dis</w:t>
      </w:r>
      <w:r w:rsidRPr="00120B82">
        <w:rPr>
          <w:b/>
          <w:lang w:eastAsia="ja-JP"/>
        </w:rPr>
        <w:t>cussions and recommendation</w:t>
      </w:r>
    </w:p>
    <w:p w:rsidR="004B5E0B" w:rsidRDefault="004B5E0B" w:rsidP="008A7040">
      <w:pPr>
        <w:tabs>
          <w:tab w:val="left" w:pos="851"/>
        </w:tabs>
        <w:rPr>
          <w:lang w:val="en-US" w:eastAsia="ja-JP"/>
        </w:rPr>
      </w:pPr>
    </w:p>
    <w:p w:rsidR="004B5E0B" w:rsidRPr="004B5E0B" w:rsidRDefault="004B5E0B" w:rsidP="008A7040">
      <w:pPr>
        <w:tabs>
          <w:tab w:val="left" w:pos="851"/>
        </w:tabs>
        <w:rPr>
          <w:lang w:val="en-US" w:eastAsia="ja-JP"/>
        </w:rPr>
      </w:pPr>
      <w:r w:rsidRPr="004B5E0B">
        <w:rPr>
          <w:lang w:val="en-US" w:eastAsia="ja-JP"/>
        </w:rPr>
        <w:t>4.3.3</w:t>
      </w:r>
      <w:r w:rsidRPr="004B5E0B">
        <w:rPr>
          <w:lang w:val="en-US" w:eastAsia="ja-JP"/>
        </w:rPr>
        <w:tab/>
        <w:t>Strengthening TCM in global coordination on tropical cyclones;</w:t>
      </w:r>
    </w:p>
    <w:p w:rsidR="004B5E0B" w:rsidRPr="004B5E0B" w:rsidRDefault="004B5E0B" w:rsidP="008A7040">
      <w:pPr>
        <w:tabs>
          <w:tab w:val="left" w:pos="851"/>
        </w:tabs>
        <w:rPr>
          <w:lang w:val="en-US" w:eastAsia="ja-JP"/>
        </w:rPr>
      </w:pPr>
    </w:p>
    <w:p w:rsidR="004B5E0B" w:rsidRPr="004B5E0B" w:rsidRDefault="004B5E0B" w:rsidP="008A7040">
      <w:pPr>
        <w:tabs>
          <w:tab w:val="left" w:pos="851"/>
        </w:tabs>
        <w:jc w:val="both"/>
        <w:rPr>
          <w:lang w:val="en-US" w:eastAsia="ja-JP"/>
        </w:rPr>
      </w:pPr>
      <w:r>
        <w:rPr>
          <w:lang w:val="en-US" w:eastAsia="ja-JP"/>
        </w:rPr>
        <w:t>4.3.3.1</w:t>
      </w:r>
      <w:r>
        <w:rPr>
          <w:lang w:val="en-US" w:eastAsia="ja-JP"/>
        </w:rPr>
        <w:tab/>
      </w:r>
      <w:r w:rsidRPr="004B5E0B">
        <w:rPr>
          <w:lang w:val="en-US" w:eastAsia="ja-JP"/>
        </w:rPr>
        <w:t xml:space="preserve">The decisions from Cg-XVII (i.e. 3.1.97; 3.1.98; 3.1.99) focused on formally defining the role of TCM for technical coordination globally, with potentially stronger linkages to a Technical Commission.  It was suggested that in addition to coordination of a quality management system for tropical forecasts and warning that the TCM could also coordinate: functions and responsibilities of regional </w:t>
      </w:r>
      <w:proofErr w:type="spellStart"/>
      <w:r w:rsidRPr="004B5E0B">
        <w:rPr>
          <w:lang w:val="en-US" w:eastAsia="ja-JP"/>
        </w:rPr>
        <w:t>centres</w:t>
      </w:r>
      <w:proofErr w:type="spellEnd"/>
      <w:r w:rsidRPr="004B5E0B">
        <w:rPr>
          <w:lang w:val="en-US" w:eastAsia="ja-JP"/>
        </w:rPr>
        <w:t>; regional advisories; analytical and forecasting procedures; availability of data/products; forecast accuracy; capacity development; and terminology.  The TCM could provide technical guidance from a global perspective to TCP.  It was recognized that TCM, in its current status, has provided significant contribution global</w:t>
      </w:r>
      <w:r>
        <w:rPr>
          <w:lang w:val="en-US" w:eastAsia="ja-JP"/>
        </w:rPr>
        <w:t>ly</w:t>
      </w:r>
      <w:r w:rsidRPr="004B5E0B">
        <w:rPr>
          <w:lang w:val="en-US" w:eastAsia="ja-JP"/>
        </w:rPr>
        <w:t xml:space="preserve"> since its inception in 1992. </w:t>
      </w:r>
    </w:p>
    <w:p w:rsidR="004B5E0B" w:rsidRPr="004B5E0B" w:rsidRDefault="004B5E0B" w:rsidP="008A7040">
      <w:pPr>
        <w:tabs>
          <w:tab w:val="left" w:pos="851"/>
        </w:tabs>
        <w:rPr>
          <w:lang w:val="en-US" w:eastAsia="ja-JP"/>
        </w:rPr>
      </w:pPr>
    </w:p>
    <w:p w:rsidR="004B5E0B" w:rsidRPr="004B5E0B" w:rsidRDefault="004B5E0B" w:rsidP="008A7040">
      <w:pPr>
        <w:tabs>
          <w:tab w:val="left" w:pos="851"/>
        </w:tabs>
        <w:jc w:val="both"/>
        <w:rPr>
          <w:lang w:val="en-US" w:eastAsia="ja-JP"/>
        </w:rPr>
      </w:pPr>
      <w:r>
        <w:rPr>
          <w:lang w:val="en-US" w:eastAsia="ja-JP"/>
        </w:rPr>
        <w:t>4.3.3.2</w:t>
      </w:r>
      <w:r w:rsidR="008A7040">
        <w:rPr>
          <w:lang w:val="en-US" w:eastAsia="ja-JP"/>
        </w:rPr>
        <w:tab/>
      </w:r>
      <w:r w:rsidRPr="004B5E0B">
        <w:rPr>
          <w:lang w:val="en-US" w:eastAsia="ja-JP"/>
        </w:rPr>
        <w:t xml:space="preserve">The TCM was asked two questions: </w:t>
      </w:r>
      <w:r w:rsidR="00C8252F">
        <w:rPr>
          <w:lang w:val="en-US" w:eastAsia="ja-JP"/>
        </w:rPr>
        <w:t xml:space="preserve">1) </w:t>
      </w:r>
      <w:r w:rsidRPr="004B5E0B">
        <w:rPr>
          <w:lang w:val="en-US" w:eastAsia="ja-JP"/>
        </w:rPr>
        <w:t>whether the TCP should be part of the WWW; and</w:t>
      </w:r>
      <w:r w:rsidR="00C8252F">
        <w:rPr>
          <w:lang w:val="en-US" w:eastAsia="ja-JP"/>
        </w:rPr>
        <w:t xml:space="preserve"> 2)</w:t>
      </w:r>
      <w:r w:rsidRPr="004B5E0B">
        <w:rPr>
          <w:lang w:val="en-US" w:eastAsia="ja-JP"/>
        </w:rPr>
        <w:t xml:space="preserve"> how should TCM become regularized </w:t>
      </w:r>
      <w:r w:rsidR="00C8252F">
        <w:rPr>
          <w:lang w:val="en-US" w:eastAsia="ja-JP"/>
        </w:rPr>
        <w:t>(</w:t>
      </w:r>
      <w:r w:rsidRPr="004B5E0B">
        <w:rPr>
          <w:lang w:val="en-US" w:eastAsia="ja-JP"/>
        </w:rPr>
        <w:t>because at this moment it is an ad hoc group and not a constituent body</w:t>
      </w:r>
      <w:r w:rsidR="00C8252F">
        <w:rPr>
          <w:lang w:val="en-US" w:eastAsia="ja-JP"/>
        </w:rPr>
        <w:t>)</w:t>
      </w:r>
      <w:r w:rsidRPr="004B5E0B">
        <w:rPr>
          <w:lang w:val="en-US" w:eastAsia="ja-JP"/>
        </w:rPr>
        <w:t xml:space="preserve">.  It was suggested that the TCM should develop recommendations to define its reporting relationship within the WMO organization, clarify membership and draft a Terms of Reference for consideration.  These recommendations would be presented to the next Executive Council and eventually Congress for approval. </w:t>
      </w:r>
    </w:p>
    <w:p w:rsidR="004B5E0B" w:rsidRPr="004B5E0B" w:rsidRDefault="004B5E0B" w:rsidP="008A7040">
      <w:pPr>
        <w:tabs>
          <w:tab w:val="left" w:pos="851"/>
        </w:tabs>
        <w:rPr>
          <w:lang w:val="en-US" w:eastAsia="ja-JP"/>
        </w:rPr>
      </w:pPr>
    </w:p>
    <w:p w:rsidR="004B5E0B" w:rsidRPr="004B5E0B" w:rsidRDefault="004B5E0B" w:rsidP="004D3DFD">
      <w:pPr>
        <w:tabs>
          <w:tab w:val="left" w:pos="851"/>
        </w:tabs>
        <w:jc w:val="both"/>
        <w:rPr>
          <w:lang w:val="en-US" w:eastAsia="ja-JP"/>
        </w:rPr>
      </w:pPr>
      <w:r>
        <w:rPr>
          <w:lang w:val="en-US" w:eastAsia="ja-JP"/>
        </w:rPr>
        <w:t>4.3.3.3</w:t>
      </w:r>
      <w:r w:rsidR="008A7040">
        <w:rPr>
          <w:lang w:val="en-US" w:eastAsia="ja-JP"/>
        </w:rPr>
        <w:tab/>
      </w:r>
      <w:r w:rsidRPr="004B5E0B">
        <w:rPr>
          <w:lang w:val="en-US" w:eastAsia="ja-JP"/>
        </w:rPr>
        <w:t xml:space="preserve">For TCP, it has had a history of being under the WWW umbrella and being on its own.  TCP has two coordination components: regional and global.  The regional components have status through their Regional Associations.  The global coordination efforts do not have a clear path to EC, even though previous TCM’s have been permitted to report to EC through </w:t>
      </w:r>
      <w:r w:rsidRPr="00110488">
        <w:rPr>
          <w:lang w:val="en-US" w:eastAsia="ja-JP"/>
        </w:rPr>
        <w:t>meeting status</w:t>
      </w:r>
      <w:r w:rsidRPr="004B5E0B">
        <w:rPr>
          <w:lang w:val="en-US" w:eastAsia="ja-JP"/>
        </w:rPr>
        <w:t xml:space="preserve">.  It was recognized that through EC and Cg that there are now challenges as to where TCM fits formally.    </w:t>
      </w:r>
    </w:p>
    <w:p w:rsidR="004B5E0B" w:rsidRPr="004B5E0B" w:rsidRDefault="004B5E0B" w:rsidP="008A7040">
      <w:pPr>
        <w:tabs>
          <w:tab w:val="left" w:pos="851"/>
        </w:tabs>
        <w:rPr>
          <w:lang w:val="en-US" w:eastAsia="ja-JP"/>
        </w:rPr>
      </w:pPr>
      <w:r w:rsidRPr="004B5E0B">
        <w:rPr>
          <w:lang w:val="en-US" w:eastAsia="ja-JP"/>
        </w:rPr>
        <w:t xml:space="preserve"> </w:t>
      </w:r>
    </w:p>
    <w:p w:rsidR="004B5E0B" w:rsidRPr="004B5E0B" w:rsidRDefault="004B5E0B" w:rsidP="008A7040">
      <w:pPr>
        <w:tabs>
          <w:tab w:val="left" w:pos="851"/>
        </w:tabs>
        <w:jc w:val="both"/>
        <w:rPr>
          <w:lang w:val="en-US" w:eastAsia="ja-JP"/>
        </w:rPr>
      </w:pPr>
      <w:r w:rsidRPr="004B5E0B">
        <w:rPr>
          <w:lang w:val="en-US" w:eastAsia="ja-JP"/>
        </w:rPr>
        <w:t>4.3.3.</w:t>
      </w:r>
      <w:r>
        <w:rPr>
          <w:lang w:val="en-US" w:eastAsia="ja-JP"/>
        </w:rPr>
        <w:t>4</w:t>
      </w:r>
      <w:r w:rsidR="008A7040">
        <w:rPr>
          <w:lang w:val="en-US" w:eastAsia="ja-JP"/>
        </w:rPr>
        <w:tab/>
      </w:r>
      <w:r w:rsidRPr="004B5E0B">
        <w:rPr>
          <w:lang w:val="en-US" w:eastAsia="ja-JP"/>
        </w:rPr>
        <w:t xml:space="preserve">Members shared their views on the matter.  It was felt that since TCM discusses many cross-cutting issues that are relevant to a variety of Technical </w:t>
      </w:r>
      <w:r w:rsidR="000C11AF" w:rsidRPr="004B5E0B">
        <w:rPr>
          <w:lang w:val="en-US" w:eastAsia="ja-JP"/>
        </w:rPr>
        <w:t>Commissions</w:t>
      </w:r>
      <w:r w:rsidRPr="004B5E0B">
        <w:rPr>
          <w:lang w:val="en-US" w:eastAsia="ja-JP"/>
        </w:rPr>
        <w:t xml:space="preserve">, that TCM doesn’t really fit within one single entity, and that the Regional Association TC Committees are serving the Tropical Cyclone </w:t>
      </w:r>
      <w:proofErr w:type="spellStart"/>
      <w:r w:rsidRPr="004B5E0B">
        <w:rPr>
          <w:lang w:val="en-US" w:eastAsia="ja-JP"/>
        </w:rPr>
        <w:t>Programme</w:t>
      </w:r>
      <w:proofErr w:type="spellEnd"/>
      <w:r w:rsidRPr="004B5E0B">
        <w:rPr>
          <w:lang w:val="en-US" w:eastAsia="ja-JP"/>
        </w:rPr>
        <w:t xml:space="preserve"> well.  However it </w:t>
      </w:r>
      <w:r w:rsidR="00C8252F">
        <w:rPr>
          <w:lang w:val="en-US" w:eastAsia="ja-JP"/>
        </w:rPr>
        <w:t>was</w:t>
      </w:r>
      <w:r w:rsidRPr="004B5E0B">
        <w:rPr>
          <w:lang w:val="en-US" w:eastAsia="ja-JP"/>
        </w:rPr>
        <w:t xml:space="preserve"> felt that TCM </w:t>
      </w:r>
      <w:r w:rsidR="00C8252F" w:rsidRPr="004B5E0B">
        <w:rPr>
          <w:lang w:val="en-US" w:eastAsia="ja-JP"/>
        </w:rPr>
        <w:t>need</w:t>
      </w:r>
      <w:r w:rsidR="00C8252F">
        <w:rPr>
          <w:lang w:val="en-US" w:eastAsia="ja-JP"/>
        </w:rPr>
        <w:t>ed</w:t>
      </w:r>
      <w:r w:rsidR="00C8252F" w:rsidRPr="004B5E0B">
        <w:rPr>
          <w:lang w:val="en-US" w:eastAsia="ja-JP"/>
        </w:rPr>
        <w:t xml:space="preserve"> </w:t>
      </w:r>
      <w:r w:rsidRPr="004B5E0B">
        <w:rPr>
          <w:lang w:val="en-US" w:eastAsia="ja-JP"/>
        </w:rPr>
        <w:t xml:space="preserve">to </w:t>
      </w:r>
      <w:r w:rsidR="00C8252F">
        <w:rPr>
          <w:lang w:val="en-US" w:eastAsia="ja-JP"/>
        </w:rPr>
        <w:t xml:space="preserve">come to </w:t>
      </w:r>
      <w:r w:rsidRPr="004B5E0B">
        <w:rPr>
          <w:lang w:val="en-US" w:eastAsia="ja-JP"/>
        </w:rPr>
        <w:t>a position on where TCP or TCM may fit</w:t>
      </w:r>
      <w:r w:rsidR="00C8252F">
        <w:rPr>
          <w:lang w:val="en-US" w:eastAsia="ja-JP"/>
        </w:rPr>
        <w:t xml:space="preserve"> by the end of the meeting</w:t>
      </w:r>
      <w:r w:rsidRPr="004B5E0B">
        <w:rPr>
          <w:lang w:val="en-US" w:eastAsia="ja-JP"/>
        </w:rPr>
        <w:t xml:space="preserve">.  In addition, this question may </w:t>
      </w:r>
      <w:r w:rsidR="00C8252F">
        <w:rPr>
          <w:lang w:val="en-US" w:eastAsia="ja-JP"/>
        </w:rPr>
        <w:t xml:space="preserve">have </w:t>
      </w:r>
      <w:r w:rsidRPr="004B5E0B">
        <w:rPr>
          <w:lang w:val="en-US" w:eastAsia="ja-JP"/>
        </w:rPr>
        <w:lastRenderedPageBreak/>
        <w:t>present</w:t>
      </w:r>
      <w:r w:rsidR="00C8252F">
        <w:rPr>
          <w:lang w:val="en-US" w:eastAsia="ja-JP"/>
        </w:rPr>
        <w:t>ed</w:t>
      </w:r>
      <w:r w:rsidRPr="004B5E0B">
        <w:rPr>
          <w:lang w:val="en-US" w:eastAsia="ja-JP"/>
        </w:rPr>
        <w:t xml:space="preserve"> an opportunity to clearly define the TCM role within WMO and enhance the influence of its recommendations.  </w:t>
      </w:r>
    </w:p>
    <w:p w:rsidR="004B5E0B" w:rsidRPr="004B5E0B" w:rsidRDefault="004B5E0B" w:rsidP="008A7040">
      <w:pPr>
        <w:tabs>
          <w:tab w:val="left" w:pos="851"/>
        </w:tabs>
        <w:rPr>
          <w:lang w:val="en-US" w:eastAsia="ja-JP"/>
        </w:rPr>
      </w:pPr>
    </w:p>
    <w:p w:rsidR="004B5E0B" w:rsidRPr="004B5E0B" w:rsidRDefault="004B5E0B" w:rsidP="008A7040">
      <w:pPr>
        <w:tabs>
          <w:tab w:val="left" w:pos="851"/>
        </w:tabs>
        <w:jc w:val="both"/>
        <w:rPr>
          <w:lang w:val="en-US" w:eastAsia="ja-JP"/>
        </w:rPr>
      </w:pPr>
      <w:r>
        <w:rPr>
          <w:lang w:val="en-US" w:eastAsia="ja-JP"/>
        </w:rPr>
        <w:t>4.4.3.5</w:t>
      </w:r>
      <w:r w:rsidR="008A7040">
        <w:rPr>
          <w:lang w:val="en-US" w:eastAsia="ja-JP"/>
        </w:rPr>
        <w:tab/>
      </w:r>
      <w:r w:rsidRPr="004B5E0B">
        <w:rPr>
          <w:lang w:val="en-US" w:eastAsia="ja-JP"/>
        </w:rPr>
        <w:t>There was much debate on the future membership of the TCM.  Historically, the TC</w:t>
      </w:r>
      <w:r w:rsidR="009042FF">
        <w:rPr>
          <w:lang w:val="en-US" w:eastAsia="ja-JP"/>
        </w:rPr>
        <w:t>M has only included the RSMC</w:t>
      </w:r>
      <w:r w:rsidR="00006EF4">
        <w:rPr>
          <w:lang w:val="en-US" w:eastAsia="ja-JP"/>
        </w:rPr>
        <w:t>s</w:t>
      </w:r>
      <w:bookmarkStart w:id="0" w:name="_GoBack"/>
      <w:bookmarkEnd w:id="0"/>
      <w:r w:rsidRPr="004B5E0B">
        <w:rPr>
          <w:lang w:val="en-US" w:eastAsia="ja-JP"/>
        </w:rPr>
        <w:t xml:space="preserve"> and TCWCs.  </w:t>
      </w:r>
      <w:r w:rsidR="00C8252F">
        <w:rPr>
          <w:lang w:val="en-US" w:eastAsia="ja-JP"/>
        </w:rPr>
        <w:t>T</w:t>
      </w:r>
      <w:r w:rsidRPr="004B5E0B">
        <w:rPr>
          <w:lang w:val="en-US" w:eastAsia="ja-JP"/>
        </w:rPr>
        <w:t xml:space="preserve">he invitations expanded </w:t>
      </w:r>
      <w:r w:rsidR="00C8252F">
        <w:rPr>
          <w:lang w:val="en-US" w:eastAsia="ja-JP"/>
        </w:rPr>
        <w:t>in 2015</w:t>
      </w:r>
      <w:r w:rsidRPr="004B5E0B">
        <w:rPr>
          <w:lang w:val="en-US" w:eastAsia="ja-JP"/>
        </w:rPr>
        <w:t xml:space="preserve"> to other WMO Members who have active Tropical Cyclone </w:t>
      </w:r>
      <w:proofErr w:type="spellStart"/>
      <w:r w:rsidRPr="004B5E0B">
        <w:rPr>
          <w:lang w:val="en-US" w:eastAsia="ja-JP"/>
        </w:rPr>
        <w:t>programmes</w:t>
      </w:r>
      <w:proofErr w:type="spellEnd"/>
      <w:r w:rsidRPr="004B5E0B">
        <w:rPr>
          <w:lang w:val="en-US" w:eastAsia="ja-JP"/>
        </w:rPr>
        <w:t xml:space="preserve">.  There were questions related to why certain countries were invited and others not.  The WMO TCP </w:t>
      </w:r>
      <w:r w:rsidR="00C8252F">
        <w:rPr>
          <w:lang w:val="en-US" w:eastAsia="ja-JP"/>
        </w:rPr>
        <w:t xml:space="preserve">answered </w:t>
      </w:r>
      <w:r w:rsidRPr="004B5E0B">
        <w:rPr>
          <w:lang w:val="en-US" w:eastAsia="ja-JP"/>
        </w:rPr>
        <w:t xml:space="preserve">that following the recent resolutions of Congress and global interest and impacts, invitations were </w:t>
      </w:r>
      <w:r w:rsidR="00C8252F" w:rsidRPr="004B5E0B">
        <w:rPr>
          <w:lang w:val="en-US" w:eastAsia="ja-JP"/>
        </w:rPr>
        <w:t>exp</w:t>
      </w:r>
      <w:r w:rsidR="00C8252F">
        <w:rPr>
          <w:lang w:val="en-US" w:eastAsia="ja-JP"/>
        </w:rPr>
        <w:t>a</w:t>
      </w:r>
      <w:r w:rsidR="00C8252F" w:rsidRPr="004B5E0B">
        <w:rPr>
          <w:lang w:val="en-US" w:eastAsia="ja-JP"/>
        </w:rPr>
        <w:t xml:space="preserve">nded </w:t>
      </w:r>
      <w:r w:rsidRPr="004B5E0B">
        <w:rPr>
          <w:lang w:val="en-US" w:eastAsia="ja-JP"/>
        </w:rPr>
        <w:t xml:space="preserve">to WMO Members who have been making significant contributions to the TCP, developing and maintaining certain TC projects and activities.  </w:t>
      </w:r>
    </w:p>
    <w:p w:rsidR="004B5E0B" w:rsidRPr="004B5E0B" w:rsidRDefault="004B5E0B" w:rsidP="008A7040">
      <w:pPr>
        <w:tabs>
          <w:tab w:val="left" w:pos="851"/>
        </w:tabs>
        <w:rPr>
          <w:lang w:val="en-US" w:eastAsia="ja-JP"/>
        </w:rPr>
      </w:pPr>
    </w:p>
    <w:p w:rsidR="004B5E0B" w:rsidRPr="004B5E0B" w:rsidRDefault="008A7040" w:rsidP="008A7040">
      <w:pPr>
        <w:tabs>
          <w:tab w:val="left" w:pos="851"/>
        </w:tabs>
        <w:jc w:val="both"/>
        <w:rPr>
          <w:lang w:val="en-US" w:eastAsia="ja-JP"/>
        </w:rPr>
      </w:pPr>
      <w:r>
        <w:rPr>
          <w:lang w:val="en-US" w:eastAsia="ja-JP"/>
        </w:rPr>
        <w:t>4.3.3.6</w:t>
      </w:r>
      <w:r>
        <w:rPr>
          <w:lang w:val="en-US" w:eastAsia="ja-JP"/>
        </w:rPr>
        <w:tab/>
      </w:r>
      <w:r w:rsidR="004B5E0B" w:rsidRPr="004B5E0B">
        <w:rPr>
          <w:lang w:val="en-US" w:eastAsia="ja-JP"/>
        </w:rPr>
        <w:t xml:space="preserve">It was noted that </w:t>
      </w:r>
      <w:r w:rsidR="004B5E0B">
        <w:rPr>
          <w:lang w:val="en-US" w:eastAsia="ja-JP"/>
        </w:rPr>
        <w:t>TCM wanted</w:t>
      </w:r>
      <w:r w:rsidR="004B5E0B" w:rsidRPr="004B5E0B">
        <w:rPr>
          <w:lang w:val="en-US" w:eastAsia="ja-JP"/>
        </w:rPr>
        <w:t xml:space="preserve"> to be inclusive of the TC community and moving forward with the global community interest in this matter, expansion may be necessary.  It </w:t>
      </w:r>
      <w:r w:rsidR="004B5E0B">
        <w:rPr>
          <w:lang w:val="en-US" w:eastAsia="ja-JP"/>
        </w:rPr>
        <w:t>was</w:t>
      </w:r>
      <w:r w:rsidR="004B5E0B" w:rsidRPr="004B5E0B">
        <w:rPr>
          <w:lang w:val="en-US" w:eastAsia="ja-JP"/>
        </w:rPr>
        <w:t xml:space="preserve"> also recognized that it </w:t>
      </w:r>
      <w:r w:rsidR="004B5E0B">
        <w:rPr>
          <w:lang w:val="en-US" w:eastAsia="ja-JP"/>
        </w:rPr>
        <w:t>was</w:t>
      </w:r>
      <w:r w:rsidR="004B5E0B" w:rsidRPr="004B5E0B">
        <w:rPr>
          <w:lang w:val="en-US" w:eastAsia="ja-JP"/>
        </w:rPr>
        <w:t xml:space="preserve"> more efficient to limit the number of participants within TCM in order to ensure discussions are fruitful and recommendations developed.  The </w:t>
      </w:r>
      <w:proofErr w:type="spellStart"/>
      <w:r w:rsidR="004B5E0B" w:rsidRPr="004B5E0B">
        <w:rPr>
          <w:lang w:val="en-US" w:eastAsia="ja-JP"/>
        </w:rPr>
        <w:t>ToR’s</w:t>
      </w:r>
      <w:proofErr w:type="spellEnd"/>
      <w:r w:rsidR="004B5E0B" w:rsidRPr="004B5E0B">
        <w:rPr>
          <w:lang w:val="en-US" w:eastAsia="ja-JP"/>
        </w:rPr>
        <w:t xml:space="preserve"> will include the issues related to membership and whether or not there will be categories of core membership, expert participation and contributing participants.  Any change in membership needs to be considered and discussed among the PR’s for agreement </w:t>
      </w:r>
      <w:r w:rsidR="00C8252F">
        <w:rPr>
          <w:lang w:val="en-US" w:eastAsia="ja-JP"/>
        </w:rPr>
        <w:t xml:space="preserve">before </w:t>
      </w:r>
      <w:r w:rsidR="004B5E0B" w:rsidRPr="004B5E0B">
        <w:rPr>
          <w:lang w:val="en-US" w:eastAsia="ja-JP"/>
        </w:rPr>
        <w:t xml:space="preserve">moving forward.  The TCM </w:t>
      </w:r>
      <w:r w:rsidR="00C8252F" w:rsidRPr="004B5E0B">
        <w:rPr>
          <w:lang w:val="en-US" w:eastAsia="ja-JP"/>
        </w:rPr>
        <w:t>recognize</w:t>
      </w:r>
      <w:r w:rsidR="00C8252F">
        <w:rPr>
          <w:lang w:val="en-US" w:eastAsia="ja-JP"/>
        </w:rPr>
        <w:t>d that</w:t>
      </w:r>
      <w:r w:rsidR="00C8252F" w:rsidRPr="004B5E0B">
        <w:rPr>
          <w:lang w:val="en-US" w:eastAsia="ja-JP"/>
        </w:rPr>
        <w:t xml:space="preserve"> </w:t>
      </w:r>
      <w:r w:rsidR="004B5E0B" w:rsidRPr="004B5E0B">
        <w:rPr>
          <w:lang w:val="en-US" w:eastAsia="ja-JP"/>
        </w:rPr>
        <w:t xml:space="preserve">the </w:t>
      </w:r>
      <w:proofErr w:type="spellStart"/>
      <w:r w:rsidR="004B5E0B" w:rsidRPr="004B5E0B">
        <w:rPr>
          <w:lang w:val="en-US" w:eastAsia="ja-JP"/>
        </w:rPr>
        <w:t>ToRs</w:t>
      </w:r>
      <w:proofErr w:type="spellEnd"/>
      <w:r w:rsidR="004B5E0B" w:rsidRPr="004B5E0B">
        <w:rPr>
          <w:lang w:val="en-US" w:eastAsia="ja-JP"/>
        </w:rPr>
        <w:t xml:space="preserve"> have no status since it is not a constituent body, however it will be a vehicle to respond to the Congress resolutions and a mechanism forward to achieve that.</w:t>
      </w:r>
    </w:p>
    <w:p w:rsidR="004B5E0B" w:rsidRPr="004B5E0B" w:rsidRDefault="004B5E0B" w:rsidP="008A7040">
      <w:pPr>
        <w:tabs>
          <w:tab w:val="left" w:pos="851"/>
        </w:tabs>
        <w:rPr>
          <w:lang w:val="en-US" w:eastAsia="ja-JP"/>
        </w:rPr>
      </w:pPr>
    </w:p>
    <w:p w:rsidR="004B5E0B" w:rsidRPr="004B5E0B" w:rsidRDefault="008A7040" w:rsidP="008A7040">
      <w:pPr>
        <w:tabs>
          <w:tab w:val="left" w:pos="851"/>
        </w:tabs>
        <w:jc w:val="both"/>
        <w:rPr>
          <w:lang w:val="en-US" w:eastAsia="ja-JP"/>
        </w:rPr>
      </w:pPr>
      <w:r>
        <w:rPr>
          <w:lang w:val="en-US" w:eastAsia="ja-JP"/>
        </w:rPr>
        <w:t>4.3.3.7</w:t>
      </w:r>
      <w:r>
        <w:rPr>
          <w:lang w:val="en-US" w:eastAsia="ja-JP"/>
        </w:rPr>
        <w:tab/>
      </w:r>
      <w:r w:rsidR="004B5E0B" w:rsidRPr="004B5E0B">
        <w:rPr>
          <w:lang w:val="en-US" w:eastAsia="ja-JP"/>
        </w:rPr>
        <w:t>Recommendation</w:t>
      </w:r>
      <w:r w:rsidR="004B5E0B">
        <w:rPr>
          <w:lang w:val="en-US" w:eastAsia="ja-JP"/>
        </w:rPr>
        <w:t>s</w:t>
      </w:r>
      <w:r w:rsidR="004B5E0B" w:rsidRPr="004B5E0B">
        <w:rPr>
          <w:lang w:val="en-US" w:eastAsia="ja-JP"/>
        </w:rPr>
        <w:t>:  The TCM recommended that the TCP facilitate</w:t>
      </w:r>
      <w:r w:rsidR="004B5E0B">
        <w:rPr>
          <w:lang w:val="en-US" w:eastAsia="ja-JP"/>
        </w:rPr>
        <w:t>d</w:t>
      </w:r>
      <w:r w:rsidR="004B5E0B" w:rsidRPr="004B5E0B">
        <w:rPr>
          <w:lang w:val="en-US" w:eastAsia="ja-JP"/>
        </w:rPr>
        <w:t xml:space="preserve"> a task team that includes the RSMCs/TCWCs to draft an appropriate Terms of Reference for the TCM to address both current and future roles (by consulting other relevant Members as appropriate) for potential submission to EC which will include the aspects presented in the Cg-XVII documentation (ref. 3.197, 3.1.98, 3.1.99).  The TCM proposed that it need</w:t>
      </w:r>
      <w:r w:rsidR="004B5E0B">
        <w:rPr>
          <w:lang w:val="en-US" w:eastAsia="ja-JP"/>
        </w:rPr>
        <w:t>ed</w:t>
      </w:r>
      <w:r w:rsidR="004B5E0B" w:rsidRPr="004B5E0B">
        <w:rPr>
          <w:lang w:val="en-US" w:eastAsia="ja-JP"/>
        </w:rPr>
        <w:t xml:space="preserve"> to better understand how the current evaluation of the WMO structure and constituent bodies w</w:t>
      </w:r>
      <w:r w:rsidR="004B5E0B">
        <w:rPr>
          <w:lang w:val="en-US" w:eastAsia="ja-JP"/>
        </w:rPr>
        <w:t>ould</w:t>
      </w:r>
      <w:r w:rsidR="004B5E0B" w:rsidRPr="004B5E0B">
        <w:rPr>
          <w:lang w:val="en-US" w:eastAsia="ja-JP"/>
        </w:rPr>
        <w:t xml:space="preserve"> provide opportunity to move forward.  </w:t>
      </w:r>
    </w:p>
    <w:p w:rsidR="004B5E0B" w:rsidRPr="004B5E0B" w:rsidRDefault="004B5E0B" w:rsidP="008A7040">
      <w:pPr>
        <w:tabs>
          <w:tab w:val="left" w:pos="851"/>
        </w:tabs>
        <w:rPr>
          <w:lang w:val="en-US" w:eastAsia="ja-JP"/>
        </w:rPr>
      </w:pPr>
    </w:p>
    <w:p w:rsidR="003F102E" w:rsidRPr="003F102E" w:rsidRDefault="003F102E" w:rsidP="003F102E">
      <w:pPr>
        <w:rPr>
          <w:lang w:val="en-US" w:eastAsia="ja-JP"/>
        </w:rPr>
      </w:pPr>
    </w:p>
    <w:p w:rsidR="003F102E" w:rsidRPr="003F102E" w:rsidRDefault="003F102E" w:rsidP="003F102E">
      <w:pPr>
        <w:rPr>
          <w:lang w:val="en-US" w:eastAsia="ja-JP"/>
        </w:rPr>
      </w:pPr>
    </w:p>
    <w:p w:rsidR="003F102E" w:rsidRPr="003F102E" w:rsidRDefault="002A1227" w:rsidP="002A1227">
      <w:pPr>
        <w:jc w:val="center"/>
        <w:rPr>
          <w:lang w:val="en-US" w:eastAsia="ja-JP"/>
        </w:rPr>
      </w:pPr>
      <w:r w:rsidRPr="002A1227">
        <w:rPr>
          <w:lang w:val="en-US" w:eastAsia="ja-JP"/>
        </w:rPr>
        <w:t>__________</w:t>
      </w:r>
    </w:p>
    <w:p w:rsidR="003F102E" w:rsidRPr="003F102E" w:rsidRDefault="003F102E" w:rsidP="00180B32">
      <w:pPr>
        <w:rPr>
          <w:lang w:val="en-US" w:eastAsia="ja-JP"/>
        </w:rPr>
      </w:pPr>
    </w:p>
    <w:p w:rsidR="003F102E" w:rsidRDefault="003F102E" w:rsidP="003F102E">
      <w:pPr>
        <w:rPr>
          <w:lang w:val="en-US" w:eastAsia="ja-JP"/>
        </w:rPr>
      </w:pPr>
    </w:p>
    <w:p w:rsidR="00952F78" w:rsidRDefault="00952F78" w:rsidP="004B5E0B">
      <w:pPr>
        <w:rPr>
          <w:lang w:val="en-US" w:eastAsia="ja-JP"/>
        </w:rPr>
      </w:pPr>
    </w:p>
    <w:sectPr w:rsidR="00952F78" w:rsidSect="003F102E">
      <w:headerReference w:type="default" r:id="rId14"/>
      <w:headerReference w:type="first" r:id="rId15"/>
      <w:pgSz w:w="11907" w:h="16840" w:code="9"/>
      <w:pgMar w:top="1138" w:right="1138" w:bottom="1138" w:left="1138" w:header="706" w:footer="706"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AAA" w:rsidRDefault="00263AAA">
      <w:r>
        <w:separator/>
      </w:r>
    </w:p>
  </w:endnote>
  <w:endnote w:type="continuationSeparator" w:id="0">
    <w:p w:rsidR="00263AAA" w:rsidRDefault="00263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20B07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EC" w:rsidRDefault="00196E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EC" w:rsidRDefault="00196E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EC" w:rsidRDefault="00196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AAA" w:rsidRDefault="00263AAA">
      <w:r>
        <w:separator/>
      </w:r>
    </w:p>
  </w:footnote>
  <w:footnote w:type="continuationSeparator" w:id="0">
    <w:p w:rsidR="00263AAA" w:rsidRDefault="00263A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EC" w:rsidRDefault="00196E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EC" w:rsidRDefault="00196E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EC" w:rsidRDefault="00196EE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866" w:rsidRPr="00037866" w:rsidRDefault="004B5E0B" w:rsidP="00037866">
    <w:pPr>
      <w:ind w:right="-81"/>
      <w:jc w:val="center"/>
      <w:rPr>
        <w:rFonts w:cs="Arial"/>
        <w:sz w:val="20"/>
        <w:szCs w:val="20"/>
      </w:rPr>
    </w:pPr>
    <w:r w:rsidRPr="004B5E0B">
      <w:rPr>
        <w:rFonts w:cs="Arial"/>
        <w:sz w:val="20"/>
        <w:szCs w:val="20"/>
      </w:rPr>
      <w:t>C</w:t>
    </w:r>
    <w:r w:rsidR="001469B2">
      <w:rPr>
        <w:rFonts w:cs="Arial"/>
        <w:sz w:val="20"/>
        <w:szCs w:val="20"/>
      </w:rPr>
      <w:t>BS-MG-16/Doc.</w:t>
    </w:r>
    <w:r w:rsidR="00196EEC" w:rsidRPr="00196EEC">
      <w:rPr>
        <w:rFonts w:cs="Arial"/>
        <w:sz w:val="20"/>
        <w:szCs w:val="20"/>
      </w:rPr>
      <w:t>13-1</w:t>
    </w:r>
    <w:r w:rsidR="001469B2">
      <w:rPr>
        <w:rFonts w:cs="Arial"/>
        <w:sz w:val="20"/>
        <w:szCs w:val="20"/>
      </w:rPr>
      <w:t>,</w:t>
    </w:r>
    <w:r w:rsidR="00196EEC">
      <w:rPr>
        <w:rFonts w:cs="Arial"/>
        <w:sz w:val="20"/>
        <w:szCs w:val="20"/>
      </w:rPr>
      <w:t xml:space="preserve"> </w:t>
    </w:r>
    <w:r w:rsidR="003F102E">
      <w:rPr>
        <w:rFonts w:cs="Arial"/>
        <w:sz w:val="20"/>
        <w:szCs w:val="20"/>
        <w:lang w:eastAsia="ja-JP"/>
      </w:rPr>
      <w:t>APPENDIX</w:t>
    </w:r>
    <w:r w:rsidR="00037866" w:rsidRPr="00037866">
      <w:rPr>
        <w:rFonts w:cs="Arial"/>
        <w:sz w:val="20"/>
        <w:szCs w:val="20"/>
        <w:lang w:eastAsia="ja-JP"/>
      </w:rPr>
      <w:t xml:space="preserve">, p. </w:t>
    </w:r>
    <w:r w:rsidR="00037866" w:rsidRPr="00037866">
      <w:rPr>
        <w:rStyle w:val="PageNumber"/>
        <w:sz w:val="20"/>
        <w:szCs w:val="20"/>
      </w:rPr>
      <w:fldChar w:fldCharType="begin"/>
    </w:r>
    <w:r w:rsidR="00037866" w:rsidRPr="00037866">
      <w:rPr>
        <w:rStyle w:val="PageNumber"/>
        <w:sz w:val="20"/>
        <w:szCs w:val="20"/>
      </w:rPr>
      <w:instrText xml:space="preserve"> PAGE </w:instrText>
    </w:r>
    <w:r w:rsidR="00037866" w:rsidRPr="00037866">
      <w:rPr>
        <w:rStyle w:val="PageNumber"/>
        <w:sz w:val="20"/>
        <w:szCs w:val="20"/>
      </w:rPr>
      <w:fldChar w:fldCharType="separate"/>
    </w:r>
    <w:r w:rsidR="00006EF4">
      <w:rPr>
        <w:rStyle w:val="PageNumber"/>
        <w:noProof/>
        <w:sz w:val="20"/>
        <w:szCs w:val="20"/>
      </w:rPr>
      <w:t>2</w:t>
    </w:r>
    <w:r w:rsidR="00037866" w:rsidRPr="00037866">
      <w:rPr>
        <w:rStyle w:val="PageNumber"/>
        <w:sz w:val="20"/>
        <w:szCs w:val="20"/>
      </w:rPr>
      <w:fldChar w:fldCharType="end"/>
    </w:r>
  </w:p>
  <w:p w:rsidR="00A80A28" w:rsidRDefault="00A80A28" w:rsidP="009350CB">
    <w:pPr>
      <w:pStyle w:val="Header"/>
      <w:jc w:val="center"/>
      <w:rPr>
        <w:lang w:eastAsia="ja-JP"/>
      </w:rPr>
    </w:pPr>
  </w:p>
  <w:p w:rsidR="009350CB" w:rsidRDefault="009350CB" w:rsidP="009350CB">
    <w:pPr>
      <w:pStyle w:val="Header"/>
      <w:jc w:val="center"/>
      <w:rPr>
        <w:lang w:eastAsia="ja-JP"/>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866" w:rsidRPr="00037866" w:rsidRDefault="00585610" w:rsidP="00037866">
    <w:pPr>
      <w:ind w:right="-81"/>
      <w:jc w:val="center"/>
      <w:rPr>
        <w:rFonts w:cs="Arial"/>
        <w:sz w:val="20"/>
        <w:szCs w:val="20"/>
      </w:rPr>
    </w:pPr>
    <w:r w:rsidRPr="00585610">
      <w:rPr>
        <w:rFonts w:cs="Arial"/>
        <w:sz w:val="20"/>
        <w:szCs w:val="20"/>
      </w:rPr>
      <w:t>C</w:t>
    </w:r>
    <w:r w:rsidR="00196EEC">
      <w:rPr>
        <w:rFonts w:cs="Arial"/>
        <w:sz w:val="20"/>
        <w:szCs w:val="20"/>
      </w:rPr>
      <w:t>BS-MG-16/Doc.13-</w:t>
    </w:r>
    <w:r w:rsidRPr="00585610">
      <w:rPr>
        <w:rFonts w:cs="Arial"/>
        <w:sz w:val="20"/>
        <w:szCs w:val="20"/>
      </w:rPr>
      <w:t>1</w:t>
    </w:r>
    <w:r w:rsidR="003F102E">
      <w:rPr>
        <w:rFonts w:cs="Arial"/>
        <w:sz w:val="20"/>
        <w:szCs w:val="20"/>
        <w:lang w:eastAsia="ja-JP"/>
      </w:rPr>
      <w:t>, APPENDIX</w:t>
    </w:r>
  </w:p>
  <w:p w:rsidR="00037866" w:rsidRDefault="000378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52E45B0"/>
    <w:lvl w:ilvl="0">
      <w:numFmt w:val="bullet"/>
      <w:lvlText w:val="*"/>
      <w:lvlJc w:val="left"/>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4">
    <w:nsid w:val="00000005"/>
    <w:multiLevelType w:val="multilevel"/>
    <w:tmpl w:val="00000005"/>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5">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4305D8F"/>
    <w:multiLevelType w:val="hybridMultilevel"/>
    <w:tmpl w:val="E026B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2D6A20"/>
    <w:multiLevelType w:val="hybridMultilevel"/>
    <w:tmpl w:val="15BC33F0"/>
    <w:lvl w:ilvl="0" w:tplc="0B46F944">
      <w:start w:val="1"/>
      <w:numFmt w:val="bullet"/>
      <w:lvlText w:val="•"/>
      <w:lvlJc w:val="left"/>
      <w:pPr>
        <w:tabs>
          <w:tab w:val="num" w:pos="360"/>
        </w:tabs>
        <w:ind w:left="360" w:hanging="360"/>
      </w:pPr>
      <w:rPr>
        <w:rFonts w:ascii="Times New Roman" w:hAnsi="Times New Roman" w:hint="default"/>
      </w:rPr>
    </w:lvl>
    <w:lvl w:ilvl="1" w:tplc="651A1850" w:tentative="1">
      <w:start w:val="1"/>
      <w:numFmt w:val="bullet"/>
      <w:lvlText w:val="•"/>
      <w:lvlJc w:val="left"/>
      <w:pPr>
        <w:tabs>
          <w:tab w:val="num" w:pos="1080"/>
        </w:tabs>
        <w:ind w:left="1080" w:hanging="360"/>
      </w:pPr>
      <w:rPr>
        <w:rFonts w:ascii="Times New Roman" w:hAnsi="Times New Roman" w:hint="default"/>
      </w:rPr>
    </w:lvl>
    <w:lvl w:ilvl="2" w:tplc="39303B9E" w:tentative="1">
      <w:start w:val="1"/>
      <w:numFmt w:val="bullet"/>
      <w:lvlText w:val="•"/>
      <w:lvlJc w:val="left"/>
      <w:pPr>
        <w:tabs>
          <w:tab w:val="num" w:pos="1800"/>
        </w:tabs>
        <w:ind w:left="1800" w:hanging="360"/>
      </w:pPr>
      <w:rPr>
        <w:rFonts w:ascii="Times New Roman" w:hAnsi="Times New Roman" w:hint="default"/>
      </w:rPr>
    </w:lvl>
    <w:lvl w:ilvl="3" w:tplc="677A403A" w:tentative="1">
      <w:start w:val="1"/>
      <w:numFmt w:val="bullet"/>
      <w:lvlText w:val="•"/>
      <w:lvlJc w:val="left"/>
      <w:pPr>
        <w:tabs>
          <w:tab w:val="num" w:pos="2520"/>
        </w:tabs>
        <w:ind w:left="2520" w:hanging="360"/>
      </w:pPr>
      <w:rPr>
        <w:rFonts w:ascii="Times New Roman" w:hAnsi="Times New Roman" w:hint="default"/>
      </w:rPr>
    </w:lvl>
    <w:lvl w:ilvl="4" w:tplc="72F0ED8C" w:tentative="1">
      <w:start w:val="1"/>
      <w:numFmt w:val="bullet"/>
      <w:lvlText w:val="•"/>
      <w:lvlJc w:val="left"/>
      <w:pPr>
        <w:tabs>
          <w:tab w:val="num" w:pos="3240"/>
        </w:tabs>
        <w:ind w:left="3240" w:hanging="360"/>
      </w:pPr>
      <w:rPr>
        <w:rFonts w:ascii="Times New Roman" w:hAnsi="Times New Roman" w:hint="default"/>
      </w:rPr>
    </w:lvl>
    <w:lvl w:ilvl="5" w:tplc="B120A168" w:tentative="1">
      <w:start w:val="1"/>
      <w:numFmt w:val="bullet"/>
      <w:lvlText w:val="•"/>
      <w:lvlJc w:val="left"/>
      <w:pPr>
        <w:tabs>
          <w:tab w:val="num" w:pos="3960"/>
        </w:tabs>
        <w:ind w:left="3960" w:hanging="360"/>
      </w:pPr>
      <w:rPr>
        <w:rFonts w:ascii="Times New Roman" w:hAnsi="Times New Roman" w:hint="default"/>
      </w:rPr>
    </w:lvl>
    <w:lvl w:ilvl="6" w:tplc="9E0E275E" w:tentative="1">
      <w:start w:val="1"/>
      <w:numFmt w:val="bullet"/>
      <w:lvlText w:val="•"/>
      <w:lvlJc w:val="left"/>
      <w:pPr>
        <w:tabs>
          <w:tab w:val="num" w:pos="4680"/>
        </w:tabs>
        <w:ind w:left="4680" w:hanging="360"/>
      </w:pPr>
      <w:rPr>
        <w:rFonts w:ascii="Times New Roman" w:hAnsi="Times New Roman" w:hint="default"/>
      </w:rPr>
    </w:lvl>
    <w:lvl w:ilvl="7" w:tplc="B9DCD1B4" w:tentative="1">
      <w:start w:val="1"/>
      <w:numFmt w:val="bullet"/>
      <w:lvlText w:val="•"/>
      <w:lvlJc w:val="left"/>
      <w:pPr>
        <w:tabs>
          <w:tab w:val="num" w:pos="5400"/>
        </w:tabs>
        <w:ind w:left="5400" w:hanging="360"/>
      </w:pPr>
      <w:rPr>
        <w:rFonts w:ascii="Times New Roman" w:hAnsi="Times New Roman" w:hint="default"/>
      </w:rPr>
    </w:lvl>
    <w:lvl w:ilvl="8" w:tplc="9BFC9AAA" w:tentative="1">
      <w:start w:val="1"/>
      <w:numFmt w:val="bullet"/>
      <w:lvlText w:val="•"/>
      <w:lvlJc w:val="left"/>
      <w:pPr>
        <w:tabs>
          <w:tab w:val="num" w:pos="6120"/>
        </w:tabs>
        <w:ind w:left="6120" w:hanging="360"/>
      </w:pPr>
      <w:rPr>
        <w:rFonts w:ascii="Times New Roman" w:hAnsi="Times New Roman" w:hint="default"/>
      </w:rPr>
    </w:lvl>
  </w:abstractNum>
  <w:abstractNum w:abstractNumId="8">
    <w:nsid w:val="0FCD6503"/>
    <w:multiLevelType w:val="hybridMultilevel"/>
    <w:tmpl w:val="4456220E"/>
    <w:lvl w:ilvl="0" w:tplc="E89EAF58">
      <w:start w:val="1"/>
      <w:numFmt w:val="decimal"/>
      <w:lvlText w:val="%1."/>
      <w:lvlJc w:val="left"/>
      <w:pPr>
        <w:ind w:left="720" w:hanging="360"/>
      </w:pPr>
      <w:rPr>
        <w:rFonts w:ascii="Times New Roman" w:eastAsia="Times New Roman" w:hAnsi="Times New Roman" w:cs="Times New Roman"/>
        <w:w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68672E"/>
    <w:multiLevelType w:val="multilevel"/>
    <w:tmpl w:val="191EEDAA"/>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Symbol" w:hAnsi="Symbol" w:hint="default"/>
        <w:color w:val="auto"/>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11B04036"/>
    <w:multiLevelType w:val="hybridMultilevel"/>
    <w:tmpl w:val="1B7E3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0F431A"/>
    <w:multiLevelType w:val="hybridMultilevel"/>
    <w:tmpl w:val="F5D0BF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150435A"/>
    <w:multiLevelType w:val="hybridMultilevel"/>
    <w:tmpl w:val="4568F368"/>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220E34AA"/>
    <w:multiLevelType w:val="hybridMultilevel"/>
    <w:tmpl w:val="1D5E0FB2"/>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27040B50"/>
    <w:multiLevelType w:val="hybridMultilevel"/>
    <w:tmpl w:val="1F74197C"/>
    <w:lvl w:ilvl="0" w:tplc="48F2E3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D253C7"/>
    <w:multiLevelType w:val="hybridMultilevel"/>
    <w:tmpl w:val="87DA35EC"/>
    <w:lvl w:ilvl="0" w:tplc="0409000B">
      <w:start w:val="1"/>
      <w:numFmt w:val="bullet"/>
      <w:lvlText w:val=""/>
      <w:lvlJc w:val="left"/>
      <w:pPr>
        <w:tabs>
          <w:tab w:val="num" w:pos="420"/>
        </w:tabs>
        <w:ind w:left="420" w:hanging="420"/>
      </w:pPr>
      <w:rPr>
        <w:rFonts w:ascii="Wingdings" w:hAnsi="Wingdings" w:hint="default"/>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nsid w:val="296D6A7C"/>
    <w:multiLevelType w:val="hybridMultilevel"/>
    <w:tmpl w:val="90663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005AED"/>
    <w:multiLevelType w:val="hybridMultilevel"/>
    <w:tmpl w:val="A634B780"/>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nsid w:val="2C8402B2"/>
    <w:multiLevelType w:val="hybridMultilevel"/>
    <w:tmpl w:val="4C5A660E"/>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nsid w:val="2E6B7497"/>
    <w:multiLevelType w:val="hybridMultilevel"/>
    <w:tmpl w:val="B4AA6B12"/>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nsid w:val="351A5FA2"/>
    <w:multiLevelType w:val="hybridMultilevel"/>
    <w:tmpl w:val="75A47B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50768C"/>
    <w:multiLevelType w:val="hybridMultilevel"/>
    <w:tmpl w:val="97923D50"/>
    <w:lvl w:ilvl="0" w:tplc="4B3A6426">
      <w:start w:val="1"/>
      <w:numFmt w:val="lowerLetter"/>
      <w:lvlText w:val="%1)"/>
      <w:lvlJc w:val="left"/>
      <w:pPr>
        <w:tabs>
          <w:tab w:val="num" w:pos="1125"/>
        </w:tabs>
        <w:ind w:left="1125" w:hanging="405"/>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nsid w:val="37F316AF"/>
    <w:multiLevelType w:val="hybridMultilevel"/>
    <w:tmpl w:val="4BB4CB46"/>
    <w:lvl w:ilvl="0" w:tplc="D63C6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96C30E8"/>
    <w:multiLevelType w:val="hybridMultilevel"/>
    <w:tmpl w:val="C3E6DFD8"/>
    <w:lvl w:ilvl="0" w:tplc="870C6B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B113519"/>
    <w:multiLevelType w:val="hybridMultilevel"/>
    <w:tmpl w:val="8D2659DA"/>
    <w:lvl w:ilvl="0" w:tplc="9918AF6A">
      <w:start w:val="1"/>
      <w:numFmt w:val="bullet"/>
      <w:lvlText w:val="•"/>
      <w:lvlJc w:val="left"/>
      <w:pPr>
        <w:tabs>
          <w:tab w:val="num" w:pos="720"/>
        </w:tabs>
        <w:ind w:left="720" w:hanging="360"/>
      </w:pPr>
      <w:rPr>
        <w:rFonts w:ascii="Times New Roman" w:hAnsi="Times New Roman" w:hint="default"/>
      </w:rPr>
    </w:lvl>
    <w:lvl w:ilvl="1" w:tplc="1CCE6448">
      <w:start w:val="179"/>
      <w:numFmt w:val="bullet"/>
      <w:lvlText w:val=""/>
      <w:lvlJc w:val="left"/>
      <w:pPr>
        <w:tabs>
          <w:tab w:val="num" w:pos="1440"/>
        </w:tabs>
        <w:ind w:left="1440" w:hanging="360"/>
      </w:pPr>
      <w:rPr>
        <w:rFonts w:ascii="Wingdings" w:hAnsi="Wingdings" w:hint="default"/>
      </w:rPr>
    </w:lvl>
    <w:lvl w:ilvl="2" w:tplc="AA4CB3E4" w:tentative="1">
      <w:start w:val="1"/>
      <w:numFmt w:val="bullet"/>
      <w:lvlText w:val="•"/>
      <w:lvlJc w:val="left"/>
      <w:pPr>
        <w:tabs>
          <w:tab w:val="num" w:pos="2160"/>
        </w:tabs>
        <w:ind w:left="2160" w:hanging="360"/>
      </w:pPr>
      <w:rPr>
        <w:rFonts w:ascii="Times New Roman" w:hAnsi="Times New Roman" w:hint="default"/>
      </w:rPr>
    </w:lvl>
    <w:lvl w:ilvl="3" w:tplc="C744EDF2" w:tentative="1">
      <w:start w:val="1"/>
      <w:numFmt w:val="bullet"/>
      <w:lvlText w:val="•"/>
      <w:lvlJc w:val="left"/>
      <w:pPr>
        <w:tabs>
          <w:tab w:val="num" w:pos="2880"/>
        </w:tabs>
        <w:ind w:left="2880" w:hanging="360"/>
      </w:pPr>
      <w:rPr>
        <w:rFonts w:ascii="Times New Roman" w:hAnsi="Times New Roman" w:hint="default"/>
      </w:rPr>
    </w:lvl>
    <w:lvl w:ilvl="4" w:tplc="14985D02" w:tentative="1">
      <w:start w:val="1"/>
      <w:numFmt w:val="bullet"/>
      <w:lvlText w:val="•"/>
      <w:lvlJc w:val="left"/>
      <w:pPr>
        <w:tabs>
          <w:tab w:val="num" w:pos="3600"/>
        </w:tabs>
        <w:ind w:left="3600" w:hanging="360"/>
      </w:pPr>
      <w:rPr>
        <w:rFonts w:ascii="Times New Roman" w:hAnsi="Times New Roman" w:hint="default"/>
      </w:rPr>
    </w:lvl>
    <w:lvl w:ilvl="5" w:tplc="A2AAC202" w:tentative="1">
      <w:start w:val="1"/>
      <w:numFmt w:val="bullet"/>
      <w:lvlText w:val="•"/>
      <w:lvlJc w:val="left"/>
      <w:pPr>
        <w:tabs>
          <w:tab w:val="num" w:pos="4320"/>
        </w:tabs>
        <w:ind w:left="4320" w:hanging="360"/>
      </w:pPr>
      <w:rPr>
        <w:rFonts w:ascii="Times New Roman" w:hAnsi="Times New Roman" w:hint="default"/>
      </w:rPr>
    </w:lvl>
    <w:lvl w:ilvl="6" w:tplc="72B87E50" w:tentative="1">
      <w:start w:val="1"/>
      <w:numFmt w:val="bullet"/>
      <w:lvlText w:val="•"/>
      <w:lvlJc w:val="left"/>
      <w:pPr>
        <w:tabs>
          <w:tab w:val="num" w:pos="5040"/>
        </w:tabs>
        <w:ind w:left="5040" w:hanging="360"/>
      </w:pPr>
      <w:rPr>
        <w:rFonts w:ascii="Times New Roman" w:hAnsi="Times New Roman" w:hint="default"/>
      </w:rPr>
    </w:lvl>
    <w:lvl w:ilvl="7" w:tplc="47A614D8" w:tentative="1">
      <w:start w:val="1"/>
      <w:numFmt w:val="bullet"/>
      <w:lvlText w:val="•"/>
      <w:lvlJc w:val="left"/>
      <w:pPr>
        <w:tabs>
          <w:tab w:val="num" w:pos="5760"/>
        </w:tabs>
        <w:ind w:left="5760" w:hanging="360"/>
      </w:pPr>
      <w:rPr>
        <w:rFonts w:ascii="Times New Roman" w:hAnsi="Times New Roman" w:hint="default"/>
      </w:rPr>
    </w:lvl>
    <w:lvl w:ilvl="8" w:tplc="EA58DBE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CBD52B7"/>
    <w:multiLevelType w:val="hybridMultilevel"/>
    <w:tmpl w:val="E5520936"/>
    <w:lvl w:ilvl="0" w:tplc="F1A631AA">
      <w:start w:val="1"/>
      <w:numFmt w:val="bullet"/>
      <w:lvlText w:val=""/>
      <w:lvlJc w:val="left"/>
      <w:pPr>
        <w:tabs>
          <w:tab w:val="num" w:pos="420"/>
        </w:tabs>
        <w:ind w:left="420" w:hanging="42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3D13433F"/>
    <w:multiLevelType w:val="hybridMultilevel"/>
    <w:tmpl w:val="33906B5C"/>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418C649E"/>
    <w:multiLevelType w:val="hybridMultilevel"/>
    <w:tmpl w:val="75A4A732"/>
    <w:lvl w:ilvl="0" w:tplc="0409000B">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45B02A93"/>
    <w:multiLevelType w:val="hybridMultilevel"/>
    <w:tmpl w:val="D200F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EE42D2"/>
    <w:multiLevelType w:val="hybridMultilevel"/>
    <w:tmpl w:val="794CDF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1B25F2A"/>
    <w:multiLevelType w:val="hybridMultilevel"/>
    <w:tmpl w:val="4CBA0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DA23BF"/>
    <w:multiLevelType w:val="hybridMultilevel"/>
    <w:tmpl w:val="2DE4D28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92B0E07"/>
    <w:multiLevelType w:val="hybridMultilevel"/>
    <w:tmpl w:val="038C93A6"/>
    <w:lvl w:ilvl="0" w:tplc="AFEC9A82">
      <w:start w:val="2"/>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CEB5EC9"/>
    <w:multiLevelType w:val="multilevel"/>
    <w:tmpl w:val="191EEDAA"/>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Symbol" w:hAnsi="Symbol" w:hint="default"/>
        <w:color w:val="auto"/>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4">
    <w:nsid w:val="60100618"/>
    <w:multiLevelType w:val="hybridMultilevel"/>
    <w:tmpl w:val="16E22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D33E41"/>
    <w:multiLevelType w:val="hybridMultilevel"/>
    <w:tmpl w:val="EF38B7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157F25"/>
    <w:multiLevelType w:val="hybridMultilevel"/>
    <w:tmpl w:val="191EEDAA"/>
    <w:lvl w:ilvl="0" w:tplc="0409000B">
      <w:start w:val="1"/>
      <w:numFmt w:val="bullet"/>
      <w:lvlText w:val=""/>
      <w:lvlJc w:val="left"/>
      <w:pPr>
        <w:tabs>
          <w:tab w:val="num" w:pos="420"/>
        </w:tabs>
        <w:ind w:left="420" w:hanging="420"/>
      </w:pPr>
      <w:rPr>
        <w:rFonts w:ascii="Wingdings" w:hAnsi="Wingdings" w:hint="default"/>
      </w:rPr>
    </w:lvl>
    <w:lvl w:ilvl="1" w:tplc="F1A631AA">
      <w:start w:val="1"/>
      <w:numFmt w:val="bullet"/>
      <w:lvlText w:val=""/>
      <w:lvlJc w:val="left"/>
      <w:pPr>
        <w:tabs>
          <w:tab w:val="num" w:pos="840"/>
        </w:tabs>
        <w:ind w:left="840" w:hanging="420"/>
      </w:pPr>
      <w:rPr>
        <w:rFonts w:ascii="Symbol" w:hAnsi="Symbol" w:hint="default"/>
        <w:color w:val="auto"/>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nsid w:val="6F864372"/>
    <w:multiLevelType w:val="multilevel"/>
    <w:tmpl w:val="B4AA6B1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8">
    <w:nsid w:val="75B72F21"/>
    <w:multiLevelType w:val="hybridMultilevel"/>
    <w:tmpl w:val="7452E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CA2327"/>
    <w:multiLevelType w:val="hybridMultilevel"/>
    <w:tmpl w:val="75466C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7F7B5848"/>
    <w:multiLevelType w:val="hybridMultilevel"/>
    <w:tmpl w:val="B5C4CC68"/>
    <w:lvl w:ilvl="0" w:tplc="DEE8F83C">
      <w:start w:val="15"/>
      <w:numFmt w:val="bullet"/>
      <w:lvlText w:val=""/>
      <w:lvlJc w:val="left"/>
      <w:pPr>
        <w:ind w:left="720" w:hanging="360"/>
      </w:pPr>
      <w:rPr>
        <w:rFonts w:ascii="Wingdings" w:eastAsia="MS Mincho"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lvlOverride w:ilvl="0">
      <w:lvl w:ilvl="0">
        <w:numFmt w:val="bullet"/>
        <w:lvlText w:val="•"/>
        <w:legacy w:legacy="1" w:legacySpace="0" w:legacyIndent="0"/>
        <w:lvlJc w:val="left"/>
        <w:rPr>
          <w:rFonts w:ascii="Arial" w:hAnsi="Arial" w:cs="Arial" w:hint="default"/>
          <w:sz w:val="32"/>
        </w:rPr>
      </w:lvl>
    </w:lvlOverride>
  </w:num>
  <w:num w:numId="3">
    <w:abstractNumId w:val="0"/>
    <w:lvlOverride w:ilvl="0">
      <w:lvl w:ilvl="0">
        <w:numFmt w:val="bullet"/>
        <w:lvlText w:val="–"/>
        <w:legacy w:legacy="1" w:legacySpace="0" w:legacyIndent="0"/>
        <w:lvlJc w:val="left"/>
        <w:rPr>
          <w:rFonts w:ascii="Arial" w:hAnsi="Arial" w:cs="Arial" w:hint="default"/>
          <w:sz w:val="28"/>
        </w:rPr>
      </w:lvl>
    </w:lvlOverride>
  </w:num>
  <w:num w:numId="4">
    <w:abstractNumId w:val="24"/>
  </w:num>
  <w:num w:numId="5">
    <w:abstractNumId w:val="38"/>
  </w:num>
  <w:num w:numId="6">
    <w:abstractNumId w:val="39"/>
  </w:num>
  <w:num w:numId="7">
    <w:abstractNumId w:val="21"/>
  </w:num>
  <w:num w:numId="8">
    <w:abstractNumId w:val="17"/>
  </w:num>
  <w:num w:numId="9">
    <w:abstractNumId w:val="13"/>
  </w:num>
  <w:num w:numId="10">
    <w:abstractNumId w:val="26"/>
  </w:num>
  <w:num w:numId="11">
    <w:abstractNumId w:val="12"/>
  </w:num>
  <w:num w:numId="12">
    <w:abstractNumId w:val="27"/>
  </w:num>
  <w:num w:numId="13">
    <w:abstractNumId w:val="19"/>
  </w:num>
  <w:num w:numId="14">
    <w:abstractNumId w:val="36"/>
  </w:num>
  <w:num w:numId="15">
    <w:abstractNumId w:val="37"/>
  </w:num>
  <w:num w:numId="16">
    <w:abstractNumId w:val="25"/>
  </w:num>
  <w:num w:numId="17">
    <w:abstractNumId w:val="33"/>
  </w:num>
  <w:num w:numId="18">
    <w:abstractNumId w:val="9"/>
  </w:num>
  <w:num w:numId="19">
    <w:abstractNumId w:val="15"/>
  </w:num>
  <w:num w:numId="20">
    <w:abstractNumId w:val="18"/>
  </w:num>
  <w:num w:numId="21">
    <w:abstractNumId w:val="29"/>
  </w:num>
  <w:num w:numId="22">
    <w:abstractNumId w:val="31"/>
  </w:num>
  <w:num w:numId="23">
    <w:abstractNumId w:val="10"/>
  </w:num>
  <w:num w:numId="24">
    <w:abstractNumId w:val="23"/>
  </w:num>
  <w:num w:numId="25">
    <w:abstractNumId w:val="6"/>
  </w:num>
  <w:num w:numId="26">
    <w:abstractNumId w:val="1"/>
  </w:num>
  <w:num w:numId="27">
    <w:abstractNumId w:val="2"/>
  </w:num>
  <w:num w:numId="28">
    <w:abstractNumId w:val="3"/>
  </w:num>
  <w:num w:numId="29">
    <w:abstractNumId w:val="4"/>
  </w:num>
  <w:num w:numId="30">
    <w:abstractNumId w:val="5"/>
  </w:num>
  <w:num w:numId="31">
    <w:abstractNumId w:val="8"/>
  </w:num>
  <w:num w:numId="32">
    <w:abstractNumId w:val="34"/>
  </w:num>
  <w:num w:numId="33">
    <w:abstractNumId w:val="20"/>
  </w:num>
  <w:num w:numId="34">
    <w:abstractNumId w:val="28"/>
  </w:num>
  <w:num w:numId="35">
    <w:abstractNumId w:val="22"/>
  </w:num>
  <w:num w:numId="36">
    <w:abstractNumId w:val="16"/>
  </w:num>
  <w:num w:numId="37">
    <w:abstractNumId w:val="30"/>
  </w:num>
  <w:num w:numId="38">
    <w:abstractNumId w:val="32"/>
  </w:num>
  <w:num w:numId="39">
    <w:abstractNumId w:val="11"/>
  </w:num>
  <w:num w:numId="40">
    <w:abstractNumId w:val="35"/>
  </w:num>
  <w:num w:numId="41">
    <w:abstractNumId w:val="14"/>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162"/>
    <w:rsid w:val="00006EF4"/>
    <w:rsid w:val="00012A3F"/>
    <w:rsid w:val="00014058"/>
    <w:rsid w:val="000268C9"/>
    <w:rsid w:val="00037866"/>
    <w:rsid w:val="00065F02"/>
    <w:rsid w:val="00067865"/>
    <w:rsid w:val="0007219B"/>
    <w:rsid w:val="00074AC9"/>
    <w:rsid w:val="00086356"/>
    <w:rsid w:val="000B2256"/>
    <w:rsid w:val="000C11AF"/>
    <w:rsid w:val="000C300E"/>
    <w:rsid w:val="000C5CCC"/>
    <w:rsid w:val="000D351A"/>
    <w:rsid w:val="000D4025"/>
    <w:rsid w:val="000D4764"/>
    <w:rsid w:val="000E68B9"/>
    <w:rsid w:val="000F39AD"/>
    <w:rsid w:val="000F3E26"/>
    <w:rsid w:val="000F58E9"/>
    <w:rsid w:val="000F5EEB"/>
    <w:rsid w:val="00110488"/>
    <w:rsid w:val="00120B82"/>
    <w:rsid w:val="00132148"/>
    <w:rsid w:val="001469B2"/>
    <w:rsid w:val="00173E7B"/>
    <w:rsid w:val="0017416E"/>
    <w:rsid w:val="0017589F"/>
    <w:rsid w:val="00180B32"/>
    <w:rsid w:val="0018704B"/>
    <w:rsid w:val="00190295"/>
    <w:rsid w:val="00190E25"/>
    <w:rsid w:val="0019193F"/>
    <w:rsid w:val="00196EEC"/>
    <w:rsid w:val="001B0551"/>
    <w:rsid w:val="001B1AE7"/>
    <w:rsid w:val="001D74A3"/>
    <w:rsid w:val="001E4271"/>
    <w:rsid w:val="001F4D66"/>
    <w:rsid w:val="002102E7"/>
    <w:rsid w:val="0021421E"/>
    <w:rsid w:val="00222374"/>
    <w:rsid w:val="002336EB"/>
    <w:rsid w:val="00235C45"/>
    <w:rsid w:val="00240047"/>
    <w:rsid w:val="002505BA"/>
    <w:rsid w:val="00263AAA"/>
    <w:rsid w:val="002961B1"/>
    <w:rsid w:val="002A1227"/>
    <w:rsid w:val="002A2E60"/>
    <w:rsid w:val="002A43A0"/>
    <w:rsid w:val="002E3A5A"/>
    <w:rsid w:val="00301549"/>
    <w:rsid w:val="003024FC"/>
    <w:rsid w:val="00320A0D"/>
    <w:rsid w:val="00325823"/>
    <w:rsid w:val="00330474"/>
    <w:rsid w:val="003356E4"/>
    <w:rsid w:val="00344E1C"/>
    <w:rsid w:val="0034514A"/>
    <w:rsid w:val="00367EC9"/>
    <w:rsid w:val="0038529B"/>
    <w:rsid w:val="003971E9"/>
    <w:rsid w:val="003B1CD5"/>
    <w:rsid w:val="003F102E"/>
    <w:rsid w:val="0041457B"/>
    <w:rsid w:val="00415418"/>
    <w:rsid w:val="00426DF5"/>
    <w:rsid w:val="00432400"/>
    <w:rsid w:val="00463110"/>
    <w:rsid w:val="004B5E0B"/>
    <w:rsid w:val="004D3DFD"/>
    <w:rsid w:val="004E7436"/>
    <w:rsid w:val="0050579B"/>
    <w:rsid w:val="00513A4F"/>
    <w:rsid w:val="0053282A"/>
    <w:rsid w:val="005343C7"/>
    <w:rsid w:val="00556E9A"/>
    <w:rsid w:val="00560B92"/>
    <w:rsid w:val="00563815"/>
    <w:rsid w:val="00563D6C"/>
    <w:rsid w:val="00585610"/>
    <w:rsid w:val="00585899"/>
    <w:rsid w:val="005971F0"/>
    <w:rsid w:val="005B7DC8"/>
    <w:rsid w:val="005C210F"/>
    <w:rsid w:val="005E4162"/>
    <w:rsid w:val="006246DB"/>
    <w:rsid w:val="00625106"/>
    <w:rsid w:val="00631647"/>
    <w:rsid w:val="006366E4"/>
    <w:rsid w:val="00640185"/>
    <w:rsid w:val="0065069D"/>
    <w:rsid w:val="00664ACB"/>
    <w:rsid w:val="006710F1"/>
    <w:rsid w:val="006762AF"/>
    <w:rsid w:val="006933C3"/>
    <w:rsid w:val="006C48DB"/>
    <w:rsid w:val="006C77A2"/>
    <w:rsid w:val="006F0D67"/>
    <w:rsid w:val="006F1CBB"/>
    <w:rsid w:val="006F5045"/>
    <w:rsid w:val="006F66AF"/>
    <w:rsid w:val="0071657F"/>
    <w:rsid w:val="007210E6"/>
    <w:rsid w:val="00751DB3"/>
    <w:rsid w:val="007647D4"/>
    <w:rsid w:val="007670D2"/>
    <w:rsid w:val="007671A9"/>
    <w:rsid w:val="0079334F"/>
    <w:rsid w:val="007B6067"/>
    <w:rsid w:val="007C6037"/>
    <w:rsid w:val="007D3575"/>
    <w:rsid w:val="007F1039"/>
    <w:rsid w:val="007F56D2"/>
    <w:rsid w:val="0080126D"/>
    <w:rsid w:val="00807204"/>
    <w:rsid w:val="00812800"/>
    <w:rsid w:val="00814466"/>
    <w:rsid w:val="00823435"/>
    <w:rsid w:val="00830DDF"/>
    <w:rsid w:val="0083185F"/>
    <w:rsid w:val="00834D53"/>
    <w:rsid w:val="00872676"/>
    <w:rsid w:val="00887876"/>
    <w:rsid w:val="008A7040"/>
    <w:rsid w:val="008E0B1D"/>
    <w:rsid w:val="008F3845"/>
    <w:rsid w:val="009042FF"/>
    <w:rsid w:val="00911A11"/>
    <w:rsid w:val="009330F8"/>
    <w:rsid w:val="00934237"/>
    <w:rsid w:val="009350CB"/>
    <w:rsid w:val="00952F78"/>
    <w:rsid w:val="009620FD"/>
    <w:rsid w:val="009A09CC"/>
    <w:rsid w:val="009D6BBF"/>
    <w:rsid w:val="009E6BFC"/>
    <w:rsid w:val="00A43A6B"/>
    <w:rsid w:val="00A73867"/>
    <w:rsid w:val="00A80A28"/>
    <w:rsid w:val="00A91689"/>
    <w:rsid w:val="00AC0212"/>
    <w:rsid w:val="00AD42BA"/>
    <w:rsid w:val="00B01FB5"/>
    <w:rsid w:val="00B03599"/>
    <w:rsid w:val="00B316F2"/>
    <w:rsid w:val="00B61F96"/>
    <w:rsid w:val="00B704C4"/>
    <w:rsid w:val="00B705AD"/>
    <w:rsid w:val="00B87F73"/>
    <w:rsid w:val="00BC5412"/>
    <w:rsid w:val="00C028C1"/>
    <w:rsid w:val="00C16A81"/>
    <w:rsid w:val="00C225B8"/>
    <w:rsid w:val="00C26C90"/>
    <w:rsid w:val="00C31CE3"/>
    <w:rsid w:val="00C34162"/>
    <w:rsid w:val="00C55720"/>
    <w:rsid w:val="00C61794"/>
    <w:rsid w:val="00C6595D"/>
    <w:rsid w:val="00C77259"/>
    <w:rsid w:val="00C8252F"/>
    <w:rsid w:val="00CB1EDC"/>
    <w:rsid w:val="00CF4D64"/>
    <w:rsid w:val="00D23660"/>
    <w:rsid w:val="00D353F4"/>
    <w:rsid w:val="00D45948"/>
    <w:rsid w:val="00D47748"/>
    <w:rsid w:val="00D6244B"/>
    <w:rsid w:val="00D66C92"/>
    <w:rsid w:val="00D72637"/>
    <w:rsid w:val="00D9161D"/>
    <w:rsid w:val="00DA3041"/>
    <w:rsid w:val="00DC7D40"/>
    <w:rsid w:val="00DD1378"/>
    <w:rsid w:val="00DD1EDD"/>
    <w:rsid w:val="00DE2E91"/>
    <w:rsid w:val="00E04358"/>
    <w:rsid w:val="00E043E4"/>
    <w:rsid w:val="00EB7BF5"/>
    <w:rsid w:val="00ED1AB3"/>
    <w:rsid w:val="00EE3D42"/>
    <w:rsid w:val="00EF2A1A"/>
    <w:rsid w:val="00F324BB"/>
    <w:rsid w:val="00F45943"/>
    <w:rsid w:val="00F5373F"/>
    <w:rsid w:val="00F55426"/>
    <w:rsid w:val="00F56C9C"/>
    <w:rsid w:val="00F63668"/>
    <w:rsid w:val="00F71C3B"/>
    <w:rsid w:val="00F741A2"/>
    <w:rsid w:val="00F80CC6"/>
    <w:rsid w:val="00F84A28"/>
    <w:rsid w:val="00F85654"/>
    <w:rsid w:val="00FA4C2F"/>
    <w:rsid w:val="00FB283C"/>
    <w:rsid w:val="00FB61E2"/>
    <w:rsid w:val="00FD4E23"/>
    <w:rsid w:val="00FE19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val="en-GB" w:eastAsia="en-US"/>
    </w:rPr>
  </w:style>
  <w:style w:type="paragraph" w:styleId="Heading1">
    <w:name w:val="heading 1"/>
    <w:basedOn w:val="Normal"/>
    <w:next w:val="Normal"/>
    <w:qFormat/>
    <w:rsid w:val="00911A11"/>
    <w:pPr>
      <w:keepNext/>
      <w:outlineLvl w:val="0"/>
    </w:pPr>
    <w:rPr>
      <w:rFonts w:eastAsia="MS Gothic"/>
      <w:sz w:val="24"/>
      <w:szCs w:val="24"/>
    </w:rPr>
  </w:style>
  <w:style w:type="paragraph" w:styleId="Heading3">
    <w:name w:val="heading 3"/>
    <w:basedOn w:val="Normal"/>
    <w:next w:val="Normal"/>
    <w:qFormat/>
    <w:rsid w:val="0018704B"/>
    <w:pPr>
      <w:keepNext/>
      <w:ind w:left="720" w:firstLine="720"/>
      <w:jc w:val="center"/>
      <w:outlineLvl w:val="2"/>
    </w:pPr>
    <w:rPr>
      <w:rFonts w:ascii="Times New Roman" w:hAnsi="Times New Roman"/>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316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6933C3"/>
    <w:rPr>
      <w:color w:val="0000FF"/>
      <w:u w:val="single"/>
    </w:rPr>
  </w:style>
  <w:style w:type="paragraph" w:styleId="BodyText3">
    <w:name w:val="Body Text 3"/>
    <w:basedOn w:val="Normal"/>
    <w:rsid w:val="0018704B"/>
    <w:pPr>
      <w:tabs>
        <w:tab w:val="left" w:pos="-1134"/>
        <w:tab w:val="left" w:pos="1134"/>
      </w:tabs>
      <w:jc w:val="both"/>
    </w:pPr>
    <w:rPr>
      <w:szCs w:val="20"/>
    </w:rPr>
  </w:style>
  <w:style w:type="paragraph" w:styleId="BodyText">
    <w:name w:val="Body Text"/>
    <w:basedOn w:val="Normal"/>
    <w:rsid w:val="00911A11"/>
  </w:style>
  <w:style w:type="paragraph" w:styleId="BodyText2">
    <w:name w:val="Body Text 2"/>
    <w:basedOn w:val="Normal"/>
    <w:rsid w:val="00911A11"/>
    <w:pPr>
      <w:spacing w:line="480" w:lineRule="auto"/>
    </w:pPr>
  </w:style>
  <w:style w:type="paragraph" w:customStyle="1" w:styleId="CharCharChar">
    <w:name w:val="Char Char Char"/>
    <w:basedOn w:val="Normal"/>
    <w:rsid w:val="00DD1EDD"/>
    <w:rPr>
      <w:rFonts w:ascii="Times New Roman" w:eastAsia="Times New Roman" w:hAnsi="Times New Roman"/>
      <w:sz w:val="24"/>
      <w:szCs w:val="24"/>
      <w:lang w:val="pl-PL" w:eastAsia="pl-PL"/>
    </w:rPr>
  </w:style>
  <w:style w:type="paragraph" w:styleId="ListParagraph">
    <w:name w:val="List Paragraph"/>
    <w:basedOn w:val="Normal"/>
    <w:uiPriority w:val="34"/>
    <w:qFormat/>
    <w:rsid w:val="00DD1EDD"/>
    <w:pPr>
      <w:spacing w:after="200" w:line="276" w:lineRule="auto"/>
      <w:ind w:left="720"/>
      <w:contextualSpacing/>
    </w:pPr>
    <w:rPr>
      <w:rFonts w:ascii="Calibri" w:eastAsia="Times New Roman" w:hAnsi="Calibri"/>
      <w:lang w:val="en-US"/>
    </w:rPr>
  </w:style>
  <w:style w:type="paragraph" w:styleId="HTMLPreformatted">
    <w:name w:val="HTML Preformatted"/>
    <w:basedOn w:val="Normal"/>
    <w:rsid w:val="00DD1E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en-US"/>
    </w:rPr>
  </w:style>
  <w:style w:type="paragraph" w:styleId="Header">
    <w:name w:val="header"/>
    <w:basedOn w:val="Normal"/>
    <w:rsid w:val="009350CB"/>
    <w:pPr>
      <w:tabs>
        <w:tab w:val="center" w:pos="4320"/>
        <w:tab w:val="right" w:pos="8640"/>
      </w:tabs>
    </w:pPr>
  </w:style>
  <w:style w:type="paragraph" w:styleId="Footer">
    <w:name w:val="footer"/>
    <w:basedOn w:val="Normal"/>
    <w:rsid w:val="009350CB"/>
    <w:pPr>
      <w:tabs>
        <w:tab w:val="center" w:pos="4320"/>
        <w:tab w:val="right" w:pos="8640"/>
      </w:tabs>
    </w:pPr>
  </w:style>
  <w:style w:type="character" w:styleId="PageNumber">
    <w:name w:val="page number"/>
    <w:basedOn w:val="DefaultParagraphFont"/>
    <w:rsid w:val="000378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val="en-GB" w:eastAsia="en-US"/>
    </w:rPr>
  </w:style>
  <w:style w:type="paragraph" w:styleId="Heading1">
    <w:name w:val="heading 1"/>
    <w:basedOn w:val="Normal"/>
    <w:next w:val="Normal"/>
    <w:qFormat/>
    <w:rsid w:val="00911A11"/>
    <w:pPr>
      <w:keepNext/>
      <w:outlineLvl w:val="0"/>
    </w:pPr>
    <w:rPr>
      <w:rFonts w:eastAsia="MS Gothic"/>
      <w:sz w:val="24"/>
      <w:szCs w:val="24"/>
    </w:rPr>
  </w:style>
  <w:style w:type="paragraph" w:styleId="Heading3">
    <w:name w:val="heading 3"/>
    <w:basedOn w:val="Normal"/>
    <w:next w:val="Normal"/>
    <w:qFormat/>
    <w:rsid w:val="0018704B"/>
    <w:pPr>
      <w:keepNext/>
      <w:ind w:left="720" w:firstLine="720"/>
      <w:jc w:val="center"/>
      <w:outlineLvl w:val="2"/>
    </w:pPr>
    <w:rPr>
      <w:rFonts w:ascii="Times New Roman" w:hAnsi="Times New Roman"/>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316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6933C3"/>
    <w:rPr>
      <w:color w:val="0000FF"/>
      <w:u w:val="single"/>
    </w:rPr>
  </w:style>
  <w:style w:type="paragraph" w:styleId="BodyText3">
    <w:name w:val="Body Text 3"/>
    <w:basedOn w:val="Normal"/>
    <w:rsid w:val="0018704B"/>
    <w:pPr>
      <w:tabs>
        <w:tab w:val="left" w:pos="-1134"/>
        <w:tab w:val="left" w:pos="1134"/>
      </w:tabs>
      <w:jc w:val="both"/>
    </w:pPr>
    <w:rPr>
      <w:szCs w:val="20"/>
    </w:rPr>
  </w:style>
  <w:style w:type="paragraph" w:styleId="BodyText">
    <w:name w:val="Body Text"/>
    <w:basedOn w:val="Normal"/>
    <w:rsid w:val="00911A11"/>
  </w:style>
  <w:style w:type="paragraph" w:styleId="BodyText2">
    <w:name w:val="Body Text 2"/>
    <w:basedOn w:val="Normal"/>
    <w:rsid w:val="00911A11"/>
    <w:pPr>
      <w:spacing w:line="480" w:lineRule="auto"/>
    </w:pPr>
  </w:style>
  <w:style w:type="paragraph" w:customStyle="1" w:styleId="CharCharChar">
    <w:name w:val="Char Char Char"/>
    <w:basedOn w:val="Normal"/>
    <w:rsid w:val="00DD1EDD"/>
    <w:rPr>
      <w:rFonts w:ascii="Times New Roman" w:eastAsia="Times New Roman" w:hAnsi="Times New Roman"/>
      <w:sz w:val="24"/>
      <w:szCs w:val="24"/>
      <w:lang w:val="pl-PL" w:eastAsia="pl-PL"/>
    </w:rPr>
  </w:style>
  <w:style w:type="paragraph" w:styleId="ListParagraph">
    <w:name w:val="List Paragraph"/>
    <w:basedOn w:val="Normal"/>
    <w:uiPriority w:val="34"/>
    <w:qFormat/>
    <w:rsid w:val="00DD1EDD"/>
    <w:pPr>
      <w:spacing w:after="200" w:line="276" w:lineRule="auto"/>
      <w:ind w:left="720"/>
      <w:contextualSpacing/>
    </w:pPr>
    <w:rPr>
      <w:rFonts w:ascii="Calibri" w:eastAsia="Times New Roman" w:hAnsi="Calibri"/>
      <w:lang w:val="en-US"/>
    </w:rPr>
  </w:style>
  <w:style w:type="paragraph" w:styleId="HTMLPreformatted">
    <w:name w:val="HTML Preformatted"/>
    <w:basedOn w:val="Normal"/>
    <w:rsid w:val="00DD1E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en-US"/>
    </w:rPr>
  </w:style>
  <w:style w:type="paragraph" w:styleId="Header">
    <w:name w:val="header"/>
    <w:basedOn w:val="Normal"/>
    <w:rsid w:val="009350CB"/>
    <w:pPr>
      <w:tabs>
        <w:tab w:val="center" w:pos="4320"/>
        <w:tab w:val="right" w:pos="8640"/>
      </w:tabs>
    </w:pPr>
  </w:style>
  <w:style w:type="paragraph" w:styleId="Footer">
    <w:name w:val="footer"/>
    <w:basedOn w:val="Normal"/>
    <w:rsid w:val="009350CB"/>
    <w:pPr>
      <w:tabs>
        <w:tab w:val="center" w:pos="4320"/>
        <w:tab w:val="right" w:pos="8640"/>
      </w:tabs>
    </w:pPr>
  </w:style>
  <w:style w:type="character" w:styleId="PageNumber">
    <w:name w:val="page number"/>
    <w:basedOn w:val="DefaultParagraphFont"/>
    <w:rsid w:val="00037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00882">
      <w:bodyDiv w:val="1"/>
      <w:marLeft w:val="0"/>
      <w:marRight w:val="0"/>
      <w:marTop w:val="0"/>
      <w:marBottom w:val="0"/>
      <w:divBdr>
        <w:top w:val="none" w:sz="0" w:space="0" w:color="auto"/>
        <w:left w:val="none" w:sz="0" w:space="0" w:color="auto"/>
        <w:bottom w:val="none" w:sz="0" w:space="0" w:color="auto"/>
        <w:right w:val="none" w:sz="0" w:space="0" w:color="auto"/>
      </w:divBdr>
      <w:divsChild>
        <w:div w:id="1822652595">
          <w:marLeft w:val="0"/>
          <w:marRight w:val="0"/>
          <w:marTop w:val="0"/>
          <w:marBottom w:val="0"/>
          <w:divBdr>
            <w:top w:val="none" w:sz="0" w:space="0" w:color="auto"/>
            <w:left w:val="none" w:sz="0" w:space="0" w:color="auto"/>
            <w:bottom w:val="none" w:sz="0" w:space="0" w:color="auto"/>
            <w:right w:val="none" w:sz="0" w:space="0" w:color="auto"/>
          </w:divBdr>
          <w:divsChild>
            <w:div w:id="95298884">
              <w:marLeft w:val="0"/>
              <w:marRight w:val="0"/>
              <w:marTop w:val="0"/>
              <w:marBottom w:val="0"/>
              <w:divBdr>
                <w:top w:val="none" w:sz="0" w:space="0" w:color="auto"/>
                <w:left w:val="none" w:sz="0" w:space="0" w:color="auto"/>
                <w:bottom w:val="none" w:sz="0" w:space="0" w:color="auto"/>
                <w:right w:val="none" w:sz="0" w:space="0" w:color="auto"/>
              </w:divBdr>
            </w:div>
            <w:div w:id="978917133">
              <w:marLeft w:val="0"/>
              <w:marRight w:val="0"/>
              <w:marTop w:val="0"/>
              <w:marBottom w:val="0"/>
              <w:divBdr>
                <w:top w:val="none" w:sz="0" w:space="0" w:color="auto"/>
                <w:left w:val="none" w:sz="0" w:space="0" w:color="auto"/>
                <w:bottom w:val="none" w:sz="0" w:space="0" w:color="auto"/>
                <w:right w:val="none" w:sz="0" w:space="0" w:color="auto"/>
              </w:divBdr>
            </w:div>
            <w:div w:id="985283488">
              <w:marLeft w:val="0"/>
              <w:marRight w:val="0"/>
              <w:marTop w:val="0"/>
              <w:marBottom w:val="0"/>
              <w:divBdr>
                <w:top w:val="none" w:sz="0" w:space="0" w:color="auto"/>
                <w:left w:val="none" w:sz="0" w:space="0" w:color="auto"/>
                <w:bottom w:val="none" w:sz="0" w:space="0" w:color="auto"/>
                <w:right w:val="none" w:sz="0" w:space="0" w:color="auto"/>
              </w:divBdr>
            </w:div>
            <w:div w:id="1252275223">
              <w:marLeft w:val="0"/>
              <w:marRight w:val="0"/>
              <w:marTop w:val="0"/>
              <w:marBottom w:val="0"/>
              <w:divBdr>
                <w:top w:val="none" w:sz="0" w:space="0" w:color="auto"/>
                <w:left w:val="none" w:sz="0" w:space="0" w:color="auto"/>
                <w:bottom w:val="none" w:sz="0" w:space="0" w:color="auto"/>
                <w:right w:val="none" w:sz="0" w:space="0" w:color="auto"/>
              </w:divBdr>
            </w:div>
            <w:div w:id="1478566108">
              <w:marLeft w:val="0"/>
              <w:marRight w:val="0"/>
              <w:marTop w:val="0"/>
              <w:marBottom w:val="0"/>
              <w:divBdr>
                <w:top w:val="none" w:sz="0" w:space="0" w:color="auto"/>
                <w:left w:val="none" w:sz="0" w:space="0" w:color="auto"/>
                <w:bottom w:val="none" w:sz="0" w:space="0" w:color="auto"/>
                <w:right w:val="none" w:sz="0" w:space="0" w:color="auto"/>
              </w:divBdr>
            </w:div>
            <w:div w:id="191011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12150">
      <w:bodyDiv w:val="1"/>
      <w:marLeft w:val="0"/>
      <w:marRight w:val="0"/>
      <w:marTop w:val="0"/>
      <w:marBottom w:val="0"/>
      <w:divBdr>
        <w:top w:val="none" w:sz="0" w:space="0" w:color="auto"/>
        <w:left w:val="none" w:sz="0" w:space="0" w:color="auto"/>
        <w:bottom w:val="none" w:sz="0" w:space="0" w:color="auto"/>
        <w:right w:val="none" w:sz="0" w:space="0" w:color="auto"/>
      </w:divBdr>
      <w:divsChild>
        <w:div w:id="58066131">
          <w:marLeft w:val="0"/>
          <w:marRight w:val="0"/>
          <w:marTop w:val="0"/>
          <w:marBottom w:val="0"/>
          <w:divBdr>
            <w:top w:val="none" w:sz="0" w:space="0" w:color="auto"/>
            <w:left w:val="none" w:sz="0" w:space="0" w:color="auto"/>
            <w:bottom w:val="none" w:sz="0" w:space="0" w:color="auto"/>
            <w:right w:val="none" w:sz="0" w:space="0" w:color="auto"/>
          </w:divBdr>
        </w:div>
        <w:div w:id="439841126">
          <w:marLeft w:val="0"/>
          <w:marRight w:val="0"/>
          <w:marTop w:val="0"/>
          <w:marBottom w:val="0"/>
          <w:divBdr>
            <w:top w:val="none" w:sz="0" w:space="0" w:color="auto"/>
            <w:left w:val="none" w:sz="0" w:space="0" w:color="auto"/>
            <w:bottom w:val="none" w:sz="0" w:space="0" w:color="auto"/>
            <w:right w:val="none" w:sz="0" w:space="0" w:color="auto"/>
          </w:divBdr>
        </w:div>
        <w:div w:id="474447836">
          <w:marLeft w:val="0"/>
          <w:marRight w:val="0"/>
          <w:marTop w:val="0"/>
          <w:marBottom w:val="0"/>
          <w:divBdr>
            <w:top w:val="none" w:sz="0" w:space="0" w:color="auto"/>
            <w:left w:val="none" w:sz="0" w:space="0" w:color="auto"/>
            <w:bottom w:val="none" w:sz="0" w:space="0" w:color="auto"/>
            <w:right w:val="none" w:sz="0" w:space="0" w:color="auto"/>
          </w:divBdr>
        </w:div>
        <w:div w:id="520432936">
          <w:marLeft w:val="0"/>
          <w:marRight w:val="0"/>
          <w:marTop w:val="0"/>
          <w:marBottom w:val="0"/>
          <w:divBdr>
            <w:top w:val="none" w:sz="0" w:space="0" w:color="auto"/>
            <w:left w:val="none" w:sz="0" w:space="0" w:color="auto"/>
            <w:bottom w:val="none" w:sz="0" w:space="0" w:color="auto"/>
            <w:right w:val="none" w:sz="0" w:space="0" w:color="auto"/>
          </w:divBdr>
        </w:div>
        <w:div w:id="963854346">
          <w:marLeft w:val="0"/>
          <w:marRight w:val="0"/>
          <w:marTop w:val="0"/>
          <w:marBottom w:val="0"/>
          <w:divBdr>
            <w:top w:val="none" w:sz="0" w:space="0" w:color="auto"/>
            <w:left w:val="none" w:sz="0" w:space="0" w:color="auto"/>
            <w:bottom w:val="none" w:sz="0" w:space="0" w:color="auto"/>
            <w:right w:val="none" w:sz="0" w:space="0" w:color="auto"/>
          </w:divBdr>
        </w:div>
        <w:div w:id="1188906296">
          <w:marLeft w:val="0"/>
          <w:marRight w:val="0"/>
          <w:marTop w:val="0"/>
          <w:marBottom w:val="0"/>
          <w:divBdr>
            <w:top w:val="none" w:sz="0" w:space="0" w:color="auto"/>
            <w:left w:val="none" w:sz="0" w:space="0" w:color="auto"/>
            <w:bottom w:val="none" w:sz="0" w:space="0" w:color="auto"/>
            <w:right w:val="none" w:sz="0" w:space="0" w:color="auto"/>
          </w:divBdr>
        </w:div>
        <w:div w:id="1199856833">
          <w:marLeft w:val="0"/>
          <w:marRight w:val="0"/>
          <w:marTop w:val="0"/>
          <w:marBottom w:val="0"/>
          <w:divBdr>
            <w:top w:val="none" w:sz="0" w:space="0" w:color="auto"/>
            <w:left w:val="none" w:sz="0" w:space="0" w:color="auto"/>
            <w:bottom w:val="none" w:sz="0" w:space="0" w:color="auto"/>
            <w:right w:val="none" w:sz="0" w:space="0" w:color="auto"/>
          </w:divBdr>
        </w:div>
        <w:div w:id="1288971674">
          <w:marLeft w:val="0"/>
          <w:marRight w:val="0"/>
          <w:marTop w:val="0"/>
          <w:marBottom w:val="0"/>
          <w:divBdr>
            <w:top w:val="none" w:sz="0" w:space="0" w:color="auto"/>
            <w:left w:val="none" w:sz="0" w:space="0" w:color="auto"/>
            <w:bottom w:val="none" w:sz="0" w:space="0" w:color="auto"/>
            <w:right w:val="none" w:sz="0" w:space="0" w:color="auto"/>
          </w:divBdr>
        </w:div>
        <w:div w:id="1893224469">
          <w:marLeft w:val="0"/>
          <w:marRight w:val="0"/>
          <w:marTop w:val="0"/>
          <w:marBottom w:val="0"/>
          <w:divBdr>
            <w:top w:val="none" w:sz="0" w:space="0" w:color="auto"/>
            <w:left w:val="none" w:sz="0" w:space="0" w:color="auto"/>
            <w:bottom w:val="none" w:sz="0" w:space="0" w:color="auto"/>
            <w:right w:val="none" w:sz="0" w:space="0" w:color="auto"/>
          </w:divBdr>
        </w:div>
        <w:div w:id="2114591796">
          <w:marLeft w:val="0"/>
          <w:marRight w:val="0"/>
          <w:marTop w:val="0"/>
          <w:marBottom w:val="0"/>
          <w:divBdr>
            <w:top w:val="none" w:sz="0" w:space="0" w:color="auto"/>
            <w:left w:val="none" w:sz="0" w:space="0" w:color="auto"/>
            <w:bottom w:val="none" w:sz="0" w:space="0" w:color="auto"/>
            <w:right w:val="none" w:sz="0" w:space="0" w:color="auto"/>
          </w:divBdr>
        </w:div>
      </w:divsChild>
    </w:div>
    <w:div w:id="293996026">
      <w:bodyDiv w:val="1"/>
      <w:marLeft w:val="0"/>
      <w:marRight w:val="0"/>
      <w:marTop w:val="0"/>
      <w:marBottom w:val="0"/>
      <w:divBdr>
        <w:top w:val="none" w:sz="0" w:space="0" w:color="auto"/>
        <w:left w:val="none" w:sz="0" w:space="0" w:color="auto"/>
        <w:bottom w:val="none" w:sz="0" w:space="0" w:color="auto"/>
        <w:right w:val="none" w:sz="0" w:space="0" w:color="auto"/>
      </w:divBdr>
      <w:divsChild>
        <w:div w:id="226378335">
          <w:marLeft w:val="0"/>
          <w:marRight w:val="0"/>
          <w:marTop w:val="0"/>
          <w:marBottom w:val="0"/>
          <w:divBdr>
            <w:top w:val="none" w:sz="0" w:space="0" w:color="auto"/>
            <w:left w:val="none" w:sz="0" w:space="0" w:color="auto"/>
            <w:bottom w:val="none" w:sz="0" w:space="0" w:color="auto"/>
            <w:right w:val="none" w:sz="0" w:space="0" w:color="auto"/>
          </w:divBdr>
        </w:div>
        <w:div w:id="330525157">
          <w:marLeft w:val="0"/>
          <w:marRight w:val="0"/>
          <w:marTop w:val="0"/>
          <w:marBottom w:val="0"/>
          <w:divBdr>
            <w:top w:val="none" w:sz="0" w:space="0" w:color="auto"/>
            <w:left w:val="none" w:sz="0" w:space="0" w:color="auto"/>
            <w:bottom w:val="none" w:sz="0" w:space="0" w:color="auto"/>
            <w:right w:val="none" w:sz="0" w:space="0" w:color="auto"/>
          </w:divBdr>
        </w:div>
        <w:div w:id="338703594">
          <w:marLeft w:val="0"/>
          <w:marRight w:val="0"/>
          <w:marTop w:val="0"/>
          <w:marBottom w:val="0"/>
          <w:divBdr>
            <w:top w:val="none" w:sz="0" w:space="0" w:color="auto"/>
            <w:left w:val="none" w:sz="0" w:space="0" w:color="auto"/>
            <w:bottom w:val="none" w:sz="0" w:space="0" w:color="auto"/>
            <w:right w:val="none" w:sz="0" w:space="0" w:color="auto"/>
          </w:divBdr>
        </w:div>
        <w:div w:id="505754490">
          <w:marLeft w:val="0"/>
          <w:marRight w:val="0"/>
          <w:marTop w:val="0"/>
          <w:marBottom w:val="0"/>
          <w:divBdr>
            <w:top w:val="none" w:sz="0" w:space="0" w:color="auto"/>
            <w:left w:val="none" w:sz="0" w:space="0" w:color="auto"/>
            <w:bottom w:val="none" w:sz="0" w:space="0" w:color="auto"/>
            <w:right w:val="none" w:sz="0" w:space="0" w:color="auto"/>
          </w:divBdr>
        </w:div>
        <w:div w:id="632635077">
          <w:marLeft w:val="0"/>
          <w:marRight w:val="0"/>
          <w:marTop w:val="0"/>
          <w:marBottom w:val="0"/>
          <w:divBdr>
            <w:top w:val="none" w:sz="0" w:space="0" w:color="auto"/>
            <w:left w:val="none" w:sz="0" w:space="0" w:color="auto"/>
            <w:bottom w:val="none" w:sz="0" w:space="0" w:color="auto"/>
            <w:right w:val="none" w:sz="0" w:space="0" w:color="auto"/>
          </w:divBdr>
        </w:div>
        <w:div w:id="722824684">
          <w:marLeft w:val="0"/>
          <w:marRight w:val="0"/>
          <w:marTop w:val="0"/>
          <w:marBottom w:val="0"/>
          <w:divBdr>
            <w:top w:val="none" w:sz="0" w:space="0" w:color="auto"/>
            <w:left w:val="none" w:sz="0" w:space="0" w:color="auto"/>
            <w:bottom w:val="none" w:sz="0" w:space="0" w:color="auto"/>
            <w:right w:val="none" w:sz="0" w:space="0" w:color="auto"/>
          </w:divBdr>
        </w:div>
        <w:div w:id="805271775">
          <w:marLeft w:val="0"/>
          <w:marRight w:val="0"/>
          <w:marTop w:val="0"/>
          <w:marBottom w:val="0"/>
          <w:divBdr>
            <w:top w:val="none" w:sz="0" w:space="0" w:color="auto"/>
            <w:left w:val="none" w:sz="0" w:space="0" w:color="auto"/>
            <w:bottom w:val="none" w:sz="0" w:space="0" w:color="auto"/>
            <w:right w:val="none" w:sz="0" w:space="0" w:color="auto"/>
          </w:divBdr>
        </w:div>
        <w:div w:id="1329600007">
          <w:marLeft w:val="0"/>
          <w:marRight w:val="0"/>
          <w:marTop w:val="0"/>
          <w:marBottom w:val="0"/>
          <w:divBdr>
            <w:top w:val="none" w:sz="0" w:space="0" w:color="auto"/>
            <w:left w:val="none" w:sz="0" w:space="0" w:color="auto"/>
            <w:bottom w:val="none" w:sz="0" w:space="0" w:color="auto"/>
            <w:right w:val="none" w:sz="0" w:space="0" w:color="auto"/>
          </w:divBdr>
        </w:div>
        <w:div w:id="1395860882">
          <w:marLeft w:val="0"/>
          <w:marRight w:val="0"/>
          <w:marTop w:val="0"/>
          <w:marBottom w:val="0"/>
          <w:divBdr>
            <w:top w:val="none" w:sz="0" w:space="0" w:color="auto"/>
            <w:left w:val="none" w:sz="0" w:space="0" w:color="auto"/>
            <w:bottom w:val="none" w:sz="0" w:space="0" w:color="auto"/>
            <w:right w:val="none" w:sz="0" w:space="0" w:color="auto"/>
          </w:divBdr>
        </w:div>
        <w:div w:id="1966426770">
          <w:marLeft w:val="0"/>
          <w:marRight w:val="0"/>
          <w:marTop w:val="0"/>
          <w:marBottom w:val="0"/>
          <w:divBdr>
            <w:top w:val="none" w:sz="0" w:space="0" w:color="auto"/>
            <w:left w:val="none" w:sz="0" w:space="0" w:color="auto"/>
            <w:bottom w:val="none" w:sz="0" w:space="0" w:color="auto"/>
            <w:right w:val="none" w:sz="0" w:space="0" w:color="auto"/>
          </w:divBdr>
        </w:div>
        <w:div w:id="2018312750">
          <w:marLeft w:val="0"/>
          <w:marRight w:val="0"/>
          <w:marTop w:val="0"/>
          <w:marBottom w:val="0"/>
          <w:divBdr>
            <w:top w:val="none" w:sz="0" w:space="0" w:color="auto"/>
            <w:left w:val="none" w:sz="0" w:space="0" w:color="auto"/>
            <w:bottom w:val="none" w:sz="0" w:space="0" w:color="auto"/>
            <w:right w:val="none" w:sz="0" w:space="0" w:color="auto"/>
          </w:divBdr>
        </w:div>
      </w:divsChild>
    </w:div>
    <w:div w:id="378359595">
      <w:bodyDiv w:val="1"/>
      <w:marLeft w:val="0"/>
      <w:marRight w:val="0"/>
      <w:marTop w:val="0"/>
      <w:marBottom w:val="0"/>
      <w:divBdr>
        <w:top w:val="none" w:sz="0" w:space="0" w:color="auto"/>
        <w:left w:val="none" w:sz="0" w:space="0" w:color="auto"/>
        <w:bottom w:val="none" w:sz="0" w:space="0" w:color="auto"/>
        <w:right w:val="none" w:sz="0" w:space="0" w:color="auto"/>
      </w:divBdr>
      <w:divsChild>
        <w:div w:id="916132215">
          <w:marLeft w:val="0"/>
          <w:marRight w:val="0"/>
          <w:marTop w:val="0"/>
          <w:marBottom w:val="0"/>
          <w:divBdr>
            <w:top w:val="none" w:sz="0" w:space="0" w:color="auto"/>
            <w:left w:val="none" w:sz="0" w:space="0" w:color="auto"/>
            <w:bottom w:val="none" w:sz="0" w:space="0" w:color="auto"/>
            <w:right w:val="none" w:sz="0" w:space="0" w:color="auto"/>
          </w:divBdr>
        </w:div>
      </w:divsChild>
    </w:div>
    <w:div w:id="386416014">
      <w:bodyDiv w:val="1"/>
      <w:marLeft w:val="0"/>
      <w:marRight w:val="0"/>
      <w:marTop w:val="0"/>
      <w:marBottom w:val="0"/>
      <w:divBdr>
        <w:top w:val="none" w:sz="0" w:space="0" w:color="auto"/>
        <w:left w:val="none" w:sz="0" w:space="0" w:color="auto"/>
        <w:bottom w:val="none" w:sz="0" w:space="0" w:color="auto"/>
        <w:right w:val="none" w:sz="0" w:space="0" w:color="auto"/>
      </w:divBdr>
      <w:divsChild>
        <w:div w:id="183249899">
          <w:marLeft w:val="0"/>
          <w:marRight w:val="0"/>
          <w:marTop w:val="0"/>
          <w:marBottom w:val="0"/>
          <w:divBdr>
            <w:top w:val="none" w:sz="0" w:space="0" w:color="auto"/>
            <w:left w:val="none" w:sz="0" w:space="0" w:color="auto"/>
            <w:bottom w:val="none" w:sz="0" w:space="0" w:color="auto"/>
            <w:right w:val="none" w:sz="0" w:space="0" w:color="auto"/>
          </w:divBdr>
        </w:div>
        <w:div w:id="394745498">
          <w:marLeft w:val="0"/>
          <w:marRight w:val="0"/>
          <w:marTop w:val="0"/>
          <w:marBottom w:val="0"/>
          <w:divBdr>
            <w:top w:val="none" w:sz="0" w:space="0" w:color="auto"/>
            <w:left w:val="none" w:sz="0" w:space="0" w:color="auto"/>
            <w:bottom w:val="none" w:sz="0" w:space="0" w:color="auto"/>
            <w:right w:val="none" w:sz="0" w:space="0" w:color="auto"/>
          </w:divBdr>
        </w:div>
        <w:div w:id="634068240">
          <w:marLeft w:val="0"/>
          <w:marRight w:val="0"/>
          <w:marTop w:val="0"/>
          <w:marBottom w:val="0"/>
          <w:divBdr>
            <w:top w:val="none" w:sz="0" w:space="0" w:color="auto"/>
            <w:left w:val="none" w:sz="0" w:space="0" w:color="auto"/>
            <w:bottom w:val="none" w:sz="0" w:space="0" w:color="auto"/>
            <w:right w:val="none" w:sz="0" w:space="0" w:color="auto"/>
          </w:divBdr>
        </w:div>
        <w:div w:id="861014437">
          <w:marLeft w:val="0"/>
          <w:marRight w:val="0"/>
          <w:marTop w:val="0"/>
          <w:marBottom w:val="0"/>
          <w:divBdr>
            <w:top w:val="none" w:sz="0" w:space="0" w:color="auto"/>
            <w:left w:val="none" w:sz="0" w:space="0" w:color="auto"/>
            <w:bottom w:val="none" w:sz="0" w:space="0" w:color="auto"/>
            <w:right w:val="none" w:sz="0" w:space="0" w:color="auto"/>
          </w:divBdr>
        </w:div>
        <w:div w:id="874081078">
          <w:marLeft w:val="0"/>
          <w:marRight w:val="0"/>
          <w:marTop w:val="0"/>
          <w:marBottom w:val="0"/>
          <w:divBdr>
            <w:top w:val="none" w:sz="0" w:space="0" w:color="auto"/>
            <w:left w:val="none" w:sz="0" w:space="0" w:color="auto"/>
            <w:bottom w:val="none" w:sz="0" w:space="0" w:color="auto"/>
            <w:right w:val="none" w:sz="0" w:space="0" w:color="auto"/>
          </w:divBdr>
        </w:div>
        <w:div w:id="1029994449">
          <w:marLeft w:val="0"/>
          <w:marRight w:val="0"/>
          <w:marTop w:val="0"/>
          <w:marBottom w:val="0"/>
          <w:divBdr>
            <w:top w:val="none" w:sz="0" w:space="0" w:color="auto"/>
            <w:left w:val="none" w:sz="0" w:space="0" w:color="auto"/>
            <w:bottom w:val="none" w:sz="0" w:space="0" w:color="auto"/>
            <w:right w:val="none" w:sz="0" w:space="0" w:color="auto"/>
          </w:divBdr>
        </w:div>
        <w:div w:id="1390299065">
          <w:marLeft w:val="0"/>
          <w:marRight w:val="0"/>
          <w:marTop w:val="0"/>
          <w:marBottom w:val="0"/>
          <w:divBdr>
            <w:top w:val="none" w:sz="0" w:space="0" w:color="auto"/>
            <w:left w:val="none" w:sz="0" w:space="0" w:color="auto"/>
            <w:bottom w:val="none" w:sz="0" w:space="0" w:color="auto"/>
            <w:right w:val="none" w:sz="0" w:space="0" w:color="auto"/>
          </w:divBdr>
        </w:div>
        <w:div w:id="1725786408">
          <w:marLeft w:val="0"/>
          <w:marRight w:val="0"/>
          <w:marTop w:val="0"/>
          <w:marBottom w:val="0"/>
          <w:divBdr>
            <w:top w:val="none" w:sz="0" w:space="0" w:color="auto"/>
            <w:left w:val="none" w:sz="0" w:space="0" w:color="auto"/>
            <w:bottom w:val="none" w:sz="0" w:space="0" w:color="auto"/>
            <w:right w:val="none" w:sz="0" w:space="0" w:color="auto"/>
          </w:divBdr>
        </w:div>
        <w:div w:id="1810853166">
          <w:marLeft w:val="0"/>
          <w:marRight w:val="0"/>
          <w:marTop w:val="0"/>
          <w:marBottom w:val="0"/>
          <w:divBdr>
            <w:top w:val="none" w:sz="0" w:space="0" w:color="auto"/>
            <w:left w:val="none" w:sz="0" w:space="0" w:color="auto"/>
            <w:bottom w:val="none" w:sz="0" w:space="0" w:color="auto"/>
            <w:right w:val="none" w:sz="0" w:space="0" w:color="auto"/>
          </w:divBdr>
        </w:div>
        <w:div w:id="1980455152">
          <w:marLeft w:val="0"/>
          <w:marRight w:val="0"/>
          <w:marTop w:val="0"/>
          <w:marBottom w:val="0"/>
          <w:divBdr>
            <w:top w:val="none" w:sz="0" w:space="0" w:color="auto"/>
            <w:left w:val="none" w:sz="0" w:space="0" w:color="auto"/>
            <w:bottom w:val="none" w:sz="0" w:space="0" w:color="auto"/>
            <w:right w:val="none" w:sz="0" w:space="0" w:color="auto"/>
          </w:divBdr>
        </w:div>
      </w:divsChild>
    </w:div>
    <w:div w:id="582254360">
      <w:bodyDiv w:val="1"/>
      <w:marLeft w:val="0"/>
      <w:marRight w:val="0"/>
      <w:marTop w:val="0"/>
      <w:marBottom w:val="0"/>
      <w:divBdr>
        <w:top w:val="none" w:sz="0" w:space="0" w:color="auto"/>
        <w:left w:val="none" w:sz="0" w:space="0" w:color="auto"/>
        <w:bottom w:val="none" w:sz="0" w:space="0" w:color="auto"/>
        <w:right w:val="none" w:sz="0" w:space="0" w:color="auto"/>
      </w:divBdr>
      <w:divsChild>
        <w:div w:id="1211460670">
          <w:marLeft w:val="0"/>
          <w:marRight w:val="0"/>
          <w:marTop w:val="0"/>
          <w:marBottom w:val="0"/>
          <w:divBdr>
            <w:top w:val="none" w:sz="0" w:space="0" w:color="auto"/>
            <w:left w:val="none" w:sz="0" w:space="0" w:color="auto"/>
            <w:bottom w:val="none" w:sz="0" w:space="0" w:color="auto"/>
            <w:right w:val="none" w:sz="0" w:space="0" w:color="auto"/>
          </w:divBdr>
        </w:div>
      </w:divsChild>
    </w:div>
    <w:div w:id="685593566">
      <w:bodyDiv w:val="1"/>
      <w:marLeft w:val="0"/>
      <w:marRight w:val="0"/>
      <w:marTop w:val="0"/>
      <w:marBottom w:val="0"/>
      <w:divBdr>
        <w:top w:val="none" w:sz="0" w:space="0" w:color="auto"/>
        <w:left w:val="none" w:sz="0" w:space="0" w:color="auto"/>
        <w:bottom w:val="none" w:sz="0" w:space="0" w:color="auto"/>
        <w:right w:val="none" w:sz="0" w:space="0" w:color="auto"/>
      </w:divBdr>
    </w:div>
    <w:div w:id="764375707">
      <w:bodyDiv w:val="1"/>
      <w:marLeft w:val="0"/>
      <w:marRight w:val="0"/>
      <w:marTop w:val="0"/>
      <w:marBottom w:val="0"/>
      <w:divBdr>
        <w:top w:val="none" w:sz="0" w:space="0" w:color="auto"/>
        <w:left w:val="none" w:sz="0" w:space="0" w:color="auto"/>
        <w:bottom w:val="none" w:sz="0" w:space="0" w:color="auto"/>
        <w:right w:val="none" w:sz="0" w:space="0" w:color="auto"/>
      </w:divBdr>
      <w:divsChild>
        <w:div w:id="2042894008">
          <w:marLeft w:val="0"/>
          <w:marRight w:val="0"/>
          <w:marTop w:val="0"/>
          <w:marBottom w:val="0"/>
          <w:divBdr>
            <w:top w:val="none" w:sz="0" w:space="0" w:color="auto"/>
            <w:left w:val="none" w:sz="0" w:space="0" w:color="auto"/>
            <w:bottom w:val="none" w:sz="0" w:space="0" w:color="auto"/>
            <w:right w:val="none" w:sz="0" w:space="0" w:color="auto"/>
          </w:divBdr>
          <w:divsChild>
            <w:div w:id="147325170">
              <w:marLeft w:val="0"/>
              <w:marRight w:val="0"/>
              <w:marTop w:val="0"/>
              <w:marBottom w:val="0"/>
              <w:divBdr>
                <w:top w:val="none" w:sz="0" w:space="0" w:color="auto"/>
                <w:left w:val="none" w:sz="0" w:space="0" w:color="auto"/>
                <w:bottom w:val="none" w:sz="0" w:space="0" w:color="auto"/>
                <w:right w:val="none" w:sz="0" w:space="0" w:color="auto"/>
              </w:divBdr>
            </w:div>
            <w:div w:id="879246648">
              <w:marLeft w:val="0"/>
              <w:marRight w:val="0"/>
              <w:marTop w:val="0"/>
              <w:marBottom w:val="0"/>
              <w:divBdr>
                <w:top w:val="none" w:sz="0" w:space="0" w:color="auto"/>
                <w:left w:val="none" w:sz="0" w:space="0" w:color="auto"/>
                <w:bottom w:val="none" w:sz="0" w:space="0" w:color="auto"/>
                <w:right w:val="none" w:sz="0" w:space="0" w:color="auto"/>
              </w:divBdr>
            </w:div>
            <w:div w:id="1045838296">
              <w:marLeft w:val="0"/>
              <w:marRight w:val="0"/>
              <w:marTop w:val="0"/>
              <w:marBottom w:val="0"/>
              <w:divBdr>
                <w:top w:val="none" w:sz="0" w:space="0" w:color="auto"/>
                <w:left w:val="none" w:sz="0" w:space="0" w:color="auto"/>
                <w:bottom w:val="none" w:sz="0" w:space="0" w:color="auto"/>
                <w:right w:val="none" w:sz="0" w:space="0" w:color="auto"/>
              </w:divBdr>
            </w:div>
            <w:div w:id="1065179659">
              <w:marLeft w:val="0"/>
              <w:marRight w:val="0"/>
              <w:marTop w:val="0"/>
              <w:marBottom w:val="0"/>
              <w:divBdr>
                <w:top w:val="none" w:sz="0" w:space="0" w:color="auto"/>
                <w:left w:val="none" w:sz="0" w:space="0" w:color="auto"/>
                <w:bottom w:val="none" w:sz="0" w:space="0" w:color="auto"/>
                <w:right w:val="none" w:sz="0" w:space="0" w:color="auto"/>
              </w:divBdr>
            </w:div>
            <w:div w:id="1771199962">
              <w:marLeft w:val="0"/>
              <w:marRight w:val="0"/>
              <w:marTop w:val="0"/>
              <w:marBottom w:val="0"/>
              <w:divBdr>
                <w:top w:val="none" w:sz="0" w:space="0" w:color="auto"/>
                <w:left w:val="none" w:sz="0" w:space="0" w:color="auto"/>
                <w:bottom w:val="none" w:sz="0" w:space="0" w:color="auto"/>
                <w:right w:val="none" w:sz="0" w:space="0" w:color="auto"/>
              </w:divBdr>
            </w:div>
            <w:div w:id="196118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267449">
      <w:bodyDiv w:val="1"/>
      <w:marLeft w:val="0"/>
      <w:marRight w:val="0"/>
      <w:marTop w:val="0"/>
      <w:marBottom w:val="0"/>
      <w:divBdr>
        <w:top w:val="none" w:sz="0" w:space="0" w:color="auto"/>
        <w:left w:val="none" w:sz="0" w:space="0" w:color="auto"/>
        <w:bottom w:val="none" w:sz="0" w:space="0" w:color="auto"/>
        <w:right w:val="none" w:sz="0" w:space="0" w:color="auto"/>
      </w:divBdr>
      <w:divsChild>
        <w:div w:id="285084824">
          <w:marLeft w:val="0"/>
          <w:marRight w:val="0"/>
          <w:marTop w:val="0"/>
          <w:marBottom w:val="0"/>
          <w:divBdr>
            <w:top w:val="none" w:sz="0" w:space="0" w:color="auto"/>
            <w:left w:val="none" w:sz="0" w:space="0" w:color="auto"/>
            <w:bottom w:val="none" w:sz="0" w:space="0" w:color="auto"/>
            <w:right w:val="none" w:sz="0" w:space="0" w:color="auto"/>
          </w:divBdr>
        </w:div>
      </w:divsChild>
    </w:div>
    <w:div w:id="1234195324">
      <w:bodyDiv w:val="1"/>
      <w:marLeft w:val="0"/>
      <w:marRight w:val="0"/>
      <w:marTop w:val="0"/>
      <w:marBottom w:val="0"/>
      <w:divBdr>
        <w:top w:val="none" w:sz="0" w:space="0" w:color="auto"/>
        <w:left w:val="none" w:sz="0" w:space="0" w:color="auto"/>
        <w:bottom w:val="none" w:sz="0" w:space="0" w:color="auto"/>
        <w:right w:val="none" w:sz="0" w:space="0" w:color="auto"/>
      </w:divBdr>
    </w:div>
    <w:div w:id="1630354078">
      <w:bodyDiv w:val="1"/>
      <w:marLeft w:val="0"/>
      <w:marRight w:val="0"/>
      <w:marTop w:val="0"/>
      <w:marBottom w:val="0"/>
      <w:divBdr>
        <w:top w:val="none" w:sz="0" w:space="0" w:color="auto"/>
        <w:left w:val="none" w:sz="0" w:space="0" w:color="auto"/>
        <w:bottom w:val="none" w:sz="0" w:space="0" w:color="auto"/>
        <w:right w:val="none" w:sz="0" w:space="0" w:color="auto"/>
      </w:divBdr>
      <w:divsChild>
        <w:div w:id="856383971">
          <w:marLeft w:val="0"/>
          <w:marRight w:val="0"/>
          <w:marTop w:val="0"/>
          <w:marBottom w:val="0"/>
          <w:divBdr>
            <w:top w:val="none" w:sz="0" w:space="0" w:color="auto"/>
            <w:left w:val="none" w:sz="0" w:space="0" w:color="auto"/>
            <w:bottom w:val="none" w:sz="0" w:space="0" w:color="auto"/>
            <w:right w:val="none" w:sz="0" w:space="0" w:color="auto"/>
          </w:divBdr>
          <w:divsChild>
            <w:div w:id="416555033">
              <w:marLeft w:val="0"/>
              <w:marRight w:val="0"/>
              <w:marTop w:val="0"/>
              <w:marBottom w:val="0"/>
              <w:divBdr>
                <w:top w:val="none" w:sz="0" w:space="0" w:color="auto"/>
                <w:left w:val="none" w:sz="0" w:space="0" w:color="auto"/>
                <w:bottom w:val="none" w:sz="0" w:space="0" w:color="auto"/>
                <w:right w:val="none" w:sz="0" w:space="0" w:color="auto"/>
              </w:divBdr>
            </w:div>
            <w:div w:id="472723861">
              <w:marLeft w:val="0"/>
              <w:marRight w:val="0"/>
              <w:marTop w:val="0"/>
              <w:marBottom w:val="0"/>
              <w:divBdr>
                <w:top w:val="none" w:sz="0" w:space="0" w:color="auto"/>
                <w:left w:val="none" w:sz="0" w:space="0" w:color="auto"/>
                <w:bottom w:val="none" w:sz="0" w:space="0" w:color="auto"/>
                <w:right w:val="none" w:sz="0" w:space="0" w:color="auto"/>
              </w:divBdr>
            </w:div>
            <w:div w:id="665130631">
              <w:marLeft w:val="0"/>
              <w:marRight w:val="0"/>
              <w:marTop w:val="0"/>
              <w:marBottom w:val="0"/>
              <w:divBdr>
                <w:top w:val="none" w:sz="0" w:space="0" w:color="auto"/>
                <w:left w:val="none" w:sz="0" w:space="0" w:color="auto"/>
                <w:bottom w:val="none" w:sz="0" w:space="0" w:color="auto"/>
                <w:right w:val="none" w:sz="0" w:space="0" w:color="auto"/>
              </w:divBdr>
            </w:div>
            <w:div w:id="1153717753">
              <w:marLeft w:val="0"/>
              <w:marRight w:val="0"/>
              <w:marTop w:val="0"/>
              <w:marBottom w:val="0"/>
              <w:divBdr>
                <w:top w:val="none" w:sz="0" w:space="0" w:color="auto"/>
                <w:left w:val="none" w:sz="0" w:space="0" w:color="auto"/>
                <w:bottom w:val="none" w:sz="0" w:space="0" w:color="auto"/>
                <w:right w:val="none" w:sz="0" w:space="0" w:color="auto"/>
              </w:divBdr>
            </w:div>
            <w:div w:id="1448619872">
              <w:marLeft w:val="0"/>
              <w:marRight w:val="0"/>
              <w:marTop w:val="0"/>
              <w:marBottom w:val="0"/>
              <w:divBdr>
                <w:top w:val="none" w:sz="0" w:space="0" w:color="auto"/>
                <w:left w:val="none" w:sz="0" w:space="0" w:color="auto"/>
                <w:bottom w:val="none" w:sz="0" w:space="0" w:color="auto"/>
                <w:right w:val="none" w:sz="0" w:space="0" w:color="auto"/>
              </w:divBdr>
            </w:div>
            <w:div w:id="1494829707">
              <w:marLeft w:val="0"/>
              <w:marRight w:val="0"/>
              <w:marTop w:val="0"/>
              <w:marBottom w:val="0"/>
              <w:divBdr>
                <w:top w:val="none" w:sz="0" w:space="0" w:color="auto"/>
                <w:left w:val="none" w:sz="0" w:space="0" w:color="auto"/>
                <w:bottom w:val="none" w:sz="0" w:space="0" w:color="auto"/>
                <w:right w:val="none" w:sz="0" w:space="0" w:color="auto"/>
              </w:divBdr>
            </w:div>
            <w:div w:id="1533112829">
              <w:marLeft w:val="0"/>
              <w:marRight w:val="0"/>
              <w:marTop w:val="0"/>
              <w:marBottom w:val="0"/>
              <w:divBdr>
                <w:top w:val="none" w:sz="0" w:space="0" w:color="auto"/>
                <w:left w:val="none" w:sz="0" w:space="0" w:color="auto"/>
                <w:bottom w:val="none" w:sz="0" w:space="0" w:color="auto"/>
                <w:right w:val="none" w:sz="0" w:space="0" w:color="auto"/>
              </w:divBdr>
            </w:div>
            <w:div w:id="1675110735">
              <w:marLeft w:val="0"/>
              <w:marRight w:val="0"/>
              <w:marTop w:val="0"/>
              <w:marBottom w:val="0"/>
              <w:divBdr>
                <w:top w:val="none" w:sz="0" w:space="0" w:color="auto"/>
                <w:left w:val="none" w:sz="0" w:space="0" w:color="auto"/>
                <w:bottom w:val="none" w:sz="0" w:space="0" w:color="auto"/>
                <w:right w:val="none" w:sz="0" w:space="0" w:color="auto"/>
              </w:divBdr>
            </w:div>
            <w:div w:id="184821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50421">
      <w:bodyDiv w:val="1"/>
      <w:marLeft w:val="0"/>
      <w:marRight w:val="0"/>
      <w:marTop w:val="0"/>
      <w:marBottom w:val="0"/>
      <w:divBdr>
        <w:top w:val="none" w:sz="0" w:space="0" w:color="auto"/>
        <w:left w:val="none" w:sz="0" w:space="0" w:color="auto"/>
        <w:bottom w:val="none" w:sz="0" w:space="0" w:color="auto"/>
        <w:right w:val="none" w:sz="0" w:space="0" w:color="auto"/>
      </w:divBdr>
      <w:divsChild>
        <w:div w:id="28922191">
          <w:marLeft w:val="0"/>
          <w:marRight w:val="0"/>
          <w:marTop w:val="0"/>
          <w:marBottom w:val="0"/>
          <w:divBdr>
            <w:top w:val="none" w:sz="0" w:space="0" w:color="auto"/>
            <w:left w:val="none" w:sz="0" w:space="0" w:color="auto"/>
            <w:bottom w:val="none" w:sz="0" w:space="0" w:color="auto"/>
            <w:right w:val="none" w:sz="0" w:space="0" w:color="auto"/>
          </w:divBdr>
          <w:divsChild>
            <w:div w:id="52243751">
              <w:marLeft w:val="0"/>
              <w:marRight w:val="0"/>
              <w:marTop w:val="0"/>
              <w:marBottom w:val="0"/>
              <w:divBdr>
                <w:top w:val="none" w:sz="0" w:space="0" w:color="auto"/>
                <w:left w:val="none" w:sz="0" w:space="0" w:color="auto"/>
                <w:bottom w:val="none" w:sz="0" w:space="0" w:color="auto"/>
                <w:right w:val="none" w:sz="0" w:space="0" w:color="auto"/>
              </w:divBdr>
            </w:div>
            <w:div w:id="79178465">
              <w:marLeft w:val="0"/>
              <w:marRight w:val="0"/>
              <w:marTop w:val="0"/>
              <w:marBottom w:val="0"/>
              <w:divBdr>
                <w:top w:val="none" w:sz="0" w:space="0" w:color="auto"/>
                <w:left w:val="none" w:sz="0" w:space="0" w:color="auto"/>
                <w:bottom w:val="none" w:sz="0" w:space="0" w:color="auto"/>
                <w:right w:val="none" w:sz="0" w:space="0" w:color="auto"/>
              </w:divBdr>
            </w:div>
            <w:div w:id="245850599">
              <w:marLeft w:val="0"/>
              <w:marRight w:val="0"/>
              <w:marTop w:val="0"/>
              <w:marBottom w:val="0"/>
              <w:divBdr>
                <w:top w:val="none" w:sz="0" w:space="0" w:color="auto"/>
                <w:left w:val="none" w:sz="0" w:space="0" w:color="auto"/>
                <w:bottom w:val="none" w:sz="0" w:space="0" w:color="auto"/>
                <w:right w:val="none" w:sz="0" w:space="0" w:color="auto"/>
              </w:divBdr>
            </w:div>
            <w:div w:id="450906834">
              <w:marLeft w:val="0"/>
              <w:marRight w:val="0"/>
              <w:marTop w:val="0"/>
              <w:marBottom w:val="0"/>
              <w:divBdr>
                <w:top w:val="none" w:sz="0" w:space="0" w:color="auto"/>
                <w:left w:val="none" w:sz="0" w:space="0" w:color="auto"/>
                <w:bottom w:val="none" w:sz="0" w:space="0" w:color="auto"/>
                <w:right w:val="none" w:sz="0" w:space="0" w:color="auto"/>
              </w:divBdr>
            </w:div>
            <w:div w:id="789326542">
              <w:marLeft w:val="0"/>
              <w:marRight w:val="0"/>
              <w:marTop w:val="0"/>
              <w:marBottom w:val="0"/>
              <w:divBdr>
                <w:top w:val="none" w:sz="0" w:space="0" w:color="auto"/>
                <w:left w:val="none" w:sz="0" w:space="0" w:color="auto"/>
                <w:bottom w:val="none" w:sz="0" w:space="0" w:color="auto"/>
                <w:right w:val="none" w:sz="0" w:space="0" w:color="auto"/>
              </w:divBdr>
            </w:div>
            <w:div w:id="1045370214">
              <w:marLeft w:val="0"/>
              <w:marRight w:val="0"/>
              <w:marTop w:val="0"/>
              <w:marBottom w:val="0"/>
              <w:divBdr>
                <w:top w:val="none" w:sz="0" w:space="0" w:color="auto"/>
                <w:left w:val="none" w:sz="0" w:space="0" w:color="auto"/>
                <w:bottom w:val="none" w:sz="0" w:space="0" w:color="auto"/>
                <w:right w:val="none" w:sz="0" w:space="0" w:color="auto"/>
              </w:divBdr>
            </w:div>
            <w:div w:id="190101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82584">
      <w:bodyDiv w:val="1"/>
      <w:marLeft w:val="0"/>
      <w:marRight w:val="0"/>
      <w:marTop w:val="0"/>
      <w:marBottom w:val="0"/>
      <w:divBdr>
        <w:top w:val="none" w:sz="0" w:space="0" w:color="auto"/>
        <w:left w:val="none" w:sz="0" w:space="0" w:color="auto"/>
        <w:bottom w:val="none" w:sz="0" w:space="0" w:color="auto"/>
        <w:right w:val="none" w:sz="0" w:space="0" w:color="auto"/>
      </w:divBdr>
      <w:divsChild>
        <w:div w:id="781068918">
          <w:marLeft w:val="0"/>
          <w:marRight w:val="0"/>
          <w:marTop w:val="0"/>
          <w:marBottom w:val="0"/>
          <w:divBdr>
            <w:top w:val="none" w:sz="0" w:space="0" w:color="auto"/>
            <w:left w:val="none" w:sz="0" w:space="0" w:color="auto"/>
            <w:bottom w:val="none" w:sz="0" w:space="0" w:color="auto"/>
            <w:right w:val="none" w:sz="0" w:space="0" w:color="auto"/>
          </w:divBdr>
          <w:divsChild>
            <w:div w:id="4475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90470">
      <w:bodyDiv w:val="1"/>
      <w:marLeft w:val="0"/>
      <w:marRight w:val="0"/>
      <w:marTop w:val="0"/>
      <w:marBottom w:val="0"/>
      <w:divBdr>
        <w:top w:val="none" w:sz="0" w:space="0" w:color="auto"/>
        <w:left w:val="none" w:sz="0" w:space="0" w:color="auto"/>
        <w:bottom w:val="none" w:sz="0" w:space="0" w:color="auto"/>
        <w:right w:val="none" w:sz="0" w:space="0" w:color="auto"/>
      </w:divBdr>
      <w:divsChild>
        <w:div w:id="1644044343">
          <w:marLeft w:val="0"/>
          <w:marRight w:val="0"/>
          <w:marTop w:val="0"/>
          <w:marBottom w:val="0"/>
          <w:divBdr>
            <w:top w:val="none" w:sz="0" w:space="0" w:color="auto"/>
            <w:left w:val="none" w:sz="0" w:space="0" w:color="auto"/>
            <w:bottom w:val="none" w:sz="0" w:space="0" w:color="auto"/>
            <w:right w:val="none" w:sz="0" w:space="0" w:color="auto"/>
          </w:divBdr>
          <w:divsChild>
            <w:div w:id="193805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22325">
      <w:bodyDiv w:val="1"/>
      <w:marLeft w:val="0"/>
      <w:marRight w:val="0"/>
      <w:marTop w:val="0"/>
      <w:marBottom w:val="0"/>
      <w:divBdr>
        <w:top w:val="none" w:sz="0" w:space="0" w:color="auto"/>
        <w:left w:val="none" w:sz="0" w:space="0" w:color="auto"/>
        <w:bottom w:val="none" w:sz="0" w:space="0" w:color="auto"/>
        <w:right w:val="none" w:sz="0" w:space="0" w:color="auto"/>
      </w:divBdr>
    </w:div>
    <w:div w:id="2055306108">
      <w:bodyDiv w:val="1"/>
      <w:marLeft w:val="0"/>
      <w:marRight w:val="0"/>
      <w:marTop w:val="0"/>
      <w:marBottom w:val="0"/>
      <w:divBdr>
        <w:top w:val="none" w:sz="0" w:space="0" w:color="auto"/>
        <w:left w:val="none" w:sz="0" w:space="0" w:color="auto"/>
        <w:bottom w:val="none" w:sz="0" w:space="0" w:color="auto"/>
        <w:right w:val="none" w:sz="0" w:space="0" w:color="auto"/>
      </w:divBdr>
      <w:divsChild>
        <w:div w:id="14314175">
          <w:marLeft w:val="0"/>
          <w:marRight w:val="0"/>
          <w:marTop w:val="0"/>
          <w:marBottom w:val="0"/>
          <w:divBdr>
            <w:top w:val="none" w:sz="0" w:space="0" w:color="auto"/>
            <w:left w:val="none" w:sz="0" w:space="0" w:color="auto"/>
            <w:bottom w:val="none" w:sz="0" w:space="0" w:color="auto"/>
            <w:right w:val="none" w:sz="0" w:space="0" w:color="auto"/>
          </w:divBdr>
        </w:div>
        <w:div w:id="356470038">
          <w:marLeft w:val="0"/>
          <w:marRight w:val="0"/>
          <w:marTop w:val="0"/>
          <w:marBottom w:val="0"/>
          <w:divBdr>
            <w:top w:val="none" w:sz="0" w:space="0" w:color="auto"/>
            <w:left w:val="none" w:sz="0" w:space="0" w:color="auto"/>
            <w:bottom w:val="none" w:sz="0" w:space="0" w:color="auto"/>
            <w:right w:val="none" w:sz="0" w:space="0" w:color="auto"/>
          </w:divBdr>
        </w:div>
        <w:div w:id="454062708">
          <w:marLeft w:val="0"/>
          <w:marRight w:val="0"/>
          <w:marTop w:val="0"/>
          <w:marBottom w:val="0"/>
          <w:divBdr>
            <w:top w:val="none" w:sz="0" w:space="0" w:color="auto"/>
            <w:left w:val="none" w:sz="0" w:space="0" w:color="auto"/>
            <w:bottom w:val="none" w:sz="0" w:space="0" w:color="auto"/>
            <w:right w:val="none" w:sz="0" w:space="0" w:color="auto"/>
          </w:divBdr>
        </w:div>
        <w:div w:id="698775113">
          <w:marLeft w:val="0"/>
          <w:marRight w:val="0"/>
          <w:marTop w:val="0"/>
          <w:marBottom w:val="0"/>
          <w:divBdr>
            <w:top w:val="none" w:sz="0" w:space="0" w:color="auto"/>
            <w:left w:val="none" w:sz="0" w:space="0" w:color="auto"/>
            <w:bottom w:val="none" w:sz="0" w:space="0" w:color="auto"/>
            <w:right w:val="none" w:sz="0" w:space="0" w:color="auto"/>
          </w:divBdr>
        </w:div>
        <w:div w:id="787896303">
          <w:marLeft w:val="0"/>
          <w:marRight w:val="0"/>
          <w:marTop w:val="0"/>
          <w:marBottom w:val="0"/>
          <w:divBdr>
            <w:top w:val="none" w:sz="0" w:space="0" w:color="auto"/>
            <w:left w:val="none" w:sz="0" w:space="0" w:color="auto"/>
            <w:bottom w:val="none" w:sz="0" w:space="0" w:color="auto"/>
            <w:right w:val="none" w:sz="0" w:space="0" w:color="auto"/>
          </w:divBdr>
        </w:div>
        <w:div w:id="871188937">
          <w:marLeft w:val="0"/>
          <w:marRight w:val="0"/>
          <w:marTop w:val="0"/>
          <w:marBottom w:val="0"/>
          <w:divBdr>
            <w:top w:val="none" w:sz="0" w:space="0" w:color="auto"/>
            <w:left w:val="none" w:sz="0" w:space="0" w:color="auto"/>
            <w:bottom w:val="none" w:sz="0" w:space="0" w:color="auto"/>
            <w:right w:val="none" w:sz="0" w:space="0" w:color="auto"/>
          </w:divBdr>
        </w:div>
        <w:div w:id="973483621">
          <w:marLeft w:val="0"/>
          <w:marRight w:val="0"/>
          <w:marTop w:val="0"/>
          <w:marBottom w:val="0"/>
          <w:divBdr>
            <w:top w:val="none" w:sz="0" w:space="0" w:color="auto"/>
            <w:left w:val="none" w:sz="0" w:space="0" w:color="auto"/>
            <w:bottom w:val="none" w:sz="0" w:space="0" w:color="auto"/>
            <w:right w:val="none" w:sz="0" w:space="0" w:color="auto"/>
          </w:divBdr>
        </w:div>
        <w:div w:id="1081680359">
          <w:marLeft w:val="0"/>
          <w:marRight w:val="0"/>
          <w:marTop w:val="0"/>
          <w:marBottom w:val="0"/>
          <w:divBdr>
            <w:top w:val="none" w:sz="0" w:space="0" w:color="auto"/>
            <w:left w:val="none" w:sz="0" w:space="0" w:color="auto"/>
            <w:bottom w:val="none" w:sz="0" w:space="0" w:color="auto"/>
            <w:right w:val="none" w:sz="0" w:space="0" w:color="auto"/>
          </w:divBdr>
        </w:div>
        <w:div w:id="1166483395">
          <w:marLeft w:val="0"/>
          <w:marRight w:val="0"/>
          <w:marTop w:val="0"/>
          <w:marBottom w:val="0"/>
          <w:divBdr>
            <w:top w:val="none" w:sz="0" w:space="0" w:color="auto"/>
            <w:left w:val="none" w:sz="0" w:space="0" w:color="auto"/>
            <w:bottom w:val="none" w:sz="0" w:space="0" w:color="auto"/>
            <w:right w:val="none" w:sz="0" w:space="0" w:color="auto"/>
          </w:divBdr>
        </w:div>
        <w:div w:id="1257012127">
          <w:marLeft w:val="0"/>
          <w:marRight w:val="0"/>
          <w:marTop w:val="0"/>
          <w:marBottom w:val="0"/>
          <w:divBdr>
            <w:top w:val="none" w:sz="0" w:space="0" w:color="auto"/>
            <w:left w:val="none" w:sz="0" w:space="0" w:color="auto"/>
            <w:bottom w:val="none" w:sz="0" w:space="0" w:color="auto"/>
            <w:right w:val="none" w:sz="0" w:space="0" w:color="auto"/>
          </w:divBdr>
        </w:div>
        <w:div w:id="1356923785">
          <w:marLeft w:val="0"/>
          <w:marRight w:val="0"/>
          <w:marTop w:val="0"/>
          <w:marBottom w:val="0"/>
          <w:divBdr>
            <w:top w:val="none" w:sz="0" w:space="0" w:color="auto"/>
            <w:left w:val="none" w:sz="0" w:space="0" w:color="auto"/>
            <w:bottom w:val="none" w:sz="0" w:space="0" w:color="auto"/>
            <w:right w:val="none" w:sz="0" w:space="0" w:color="auto"/>
          </w:divBdr>
        </w:div>
        <w:div w:id="1435708167">
          <w:marLeft w:val="0"/>
          <w:marRight w:val="0"/>
          <w:marTop w:val="0"/>
          <w:marBottom w:val="0"/>
          <w:divBdr>
            <w:top w:val="none" w:sz="0" w:space="0" w:color="auto"/>
            <w:left w:val="none" w:sz="0" w:space="0" w:color="auto"/>
            <w:bottom w:val="none" w:sz="0" w:space="0" w:color="auto"/>
            <w:right w:val="none" w:sz="0" w:space="0" w:color="auto"/>
          </w:divBdr>
        </w:div>
        <w:div w:id="1849521428">
          <w:marLeft w:val="0"/>
          <w:marRight w:val="0"/>
          <w:marTop w:val="0"/>
          <w:marBottom w:val="0"/>
          <w:divBdr>
            <w:top w:val="none" w:sz="0" w:space="0" w:color="auto"/>
            <w:left w:val="none" w:sz="0" w:space="0" w:color="auto"/>
            <w:bottom w:val="none" w:sz="0" w:space="0" w:color="auto"/>
            <w:right w:val="none" w:sz="0" w:space="0" w:color="auto"/>
          </w:divBdr>
        </w:div>
        <w:div w:id="20884581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D4842B20.dotm</Template>
  <TotalTime>3</TotalTime>
  <Pages>3</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The Severe Weather Information Centre (SWIC) Website</vt:lpstr>
    </vt:vector>
  </TitlesOfParts>
  <Company>wmo</Company>
  <LinksUpToDate>false</LinksUpToDate>
  <CharactersWithSpaces>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Severe Weather Information Centre (SWIC) Website</dc:title>
  <dc:creator>Muchemi S</dc:creator>
  <cp:lastModifiedBy>Catherine Bihute</cp:lastModifiedBy>
  <cp:revision>9</cp:revision>
  <cp:lastPrinted>2012-11-05T13:34:00Z</cp:lastPrinted>
  <dcterms:created xsi:type="dcterms:W3CDTF">2016-02-15T13:46:00Z</dcterms:created>
  <dcterms:modified xsi:type="dcterms:W3CDTF">2016-02-15T14:50:00Z</dcterms:modified>
</cp:coreProperties>
</file>