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79" w:type="dxa"/>
        <w:tblLayout w:type="fixed"/>
        <w:tblLook w:val="0000" w:firstRow="0" w:lastRow="0" w:firstColumn="0" w:lastColumn="0" w:noHBand="0" w:noVBand="0"/>
      </w:tblPr>
      <w:tblGrid>
        <w:gridCol w:w="4548"/>
        <w:gridCol w:w="1680"/>
        <w:gridCol w:w="3851"/>
      </w:tblGrid>
      <w:tr w:rsidR="001C16A8" w:rsidRPr="00FF65B9" w:rsidTr="001C16A8">
        <w:trPr>
          <w:cantSplit/>
          <w:trHeight w:val="1438"/>
        </w:trPr>
        <w:tc>
          <w:tcPr>
            <w:tcW w:w="4548" w:type="dxa"/>
            <w:vAlign w:val="center"/>
          </w:tcPr>
          <w:p w:rsidR="001C16A8" w:rsidRPr="00FF65B9" w:rsidRDefault="001C16A8" w:rsidP="00B05BBA">
            <w:pPr>
              <w:pStyle w:val="BodyText0"/>
              <w:rPr>
                <w:rFonts w:cs="Helvetica"/>
              </w:rPr>
            </w:pPr>
            <w:r w:rsidRPr="00FF65B9">
              <w:t>WORLD WEATHER WATCH</w:t>
            </w:r>
            <w:r w:rsidRPr="00FF65B9">
              <w:br/>
              <w:t>COMMISSION FOR BASIC SYSTEMS</w:t>
            </w:r>
          </w:p>
        </w:tc>
        <w:tc>
          <w:tcPr>
            <w:tcW w:w="5531" w:type="dxa"/>
            <w:gridSpan w:val="2"/>
            <w:tcMar>
              <w:left w:w="6" w:type="dxa"/>
              <w:right w:w="6" w:type="dxa"/>
            </w:tcMar>
          </w:tcPr>
          <w:p w:rsidR="001C16A8" w:rsidRPr="00FF65B9" w:rsidRDefault="00F345D8" w:rsidP="001C16A8">
            <w:pPr>
              <w:shd w:val="solid" w:color="FFFFFF" w:fill="FFFFFF"/>
              <w:spacing w:before="240" w:line="240" w:lineRule="atLeast"/>
            </w:pPr>
            <w:r w:rsidRPr="00FF65B9">
              <w:rPr>
                <w:rFonts w:eastAsia="Calibri"/>
                <w:noProof/>
                <w:lang w:eastAsia="zh-TW"/>
              </w:rPr>
              <w:drawing>
                <wp:inline distT="0" distB="0" distL="0" distR="0" wp14:anchorId="154A7A74" wp14:editId="65486824">
                  <wp:extent cx="3498850" cy="707390"/>
                  <wp:effectExtent l="0" t="0" r="6350" b="0"/>
                  <wp:docPr id="1" name="Picture 1" descr="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n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98850" cy="707390"/>
                          </a:xfrm>
                          <a:prstGeom prst="rect">
                            <a:avLst/>
                          </a:prstGeom>
                          <a:noFill/>
                          <a:ln>
                            <a:noFill/>
                          </a:ln>
                        </pic:spPr>
                      </pic:pic>
                    </a:graphicData>
                  </a:graphic>
                </wp:inline>
              </w:drawing>
            </w:r>
          </w:p>
        </w:tc>
      </w:tr>
      <w:tr w:rsidR="001C16A8" w:rsidRPr="00FF65B9" w:rsidTr="001C16A8">
        <w:trPr>
          <w:cantSplit/>
        </w:trPr>
        <w:tc>
          <w:tcPr>
            <w:tcW w:w="6228" w:type="dxa"/>
            <w:gridSpan w:val="2"/>
            <w:tcBorders>
              <w:top w:val="single" w:sz="12" w:space="0" w:color="auto"/>
            </w:tcBorders>
          </w:tcPr>
          <w:p w:rsidR="001C16A8" w:rsidRPr="00FF65B9" w:rsidRDefault="001C16A8" w:rsidP="001C16A8">
            <w:pPr>
              <w:shd w:val="solid" w:color="FFFFFF" w:fill="FFFFFF"/>
              <w:spacing w:after="48"/>
              <w:rPr>
                <w:rFonts w:ascii="Verdana" w:hAnsi="Verdana" w:cs="Verdana"/>
              </w:rPr>
            </w:pPr>
          </w:p>
        </w:tc>
        <w:tc>
          <w:tcPr>
            <w:tcW w:w="3851" w:type="dxa"/>
            <w:tcBorders>
              <w:top w:val="single" w:sz="12" w:space="0" w:color="auto"/>
            </w:tcBorders>
          </w:tcPr>
          <w:p w:rsidR="001C16A8" w:rsidRPr="00FF65B9" w:rsidRDefault="001C16A8" w:rsidP="001C16A8">
            <w:pPr>
              <w:shd w:val="solid" w:color="FFFFFF" w:fill="FFFFFF"/>
              <w:spacing w:after="48" w:line="240" w:lineRule="atLeast"/>
            </w:pPr>
          </w:p>
        </w:tc>
      </w:tr>
      <w:tr w:rsidR="001C16A8" w:rsidRPr="00FF65B9" w:rsidTr="001C16A8">
        <w:trPr>
          <w:cantSplit/>
          <w:trHeight w:val="312"/>
        </w:trPr>
        <w:tc>
          <w:tcPr>
            <w:tcW w:w="6228" w:type="dxa"/>
            <w:gridSpan w:val="2"/>
            <w:vMerge w:val="restart"/>
          </w:tcPr>
          <w:p w:rsidR="00E95AB2" w:rsidRPr="00FF65B9" w:rsidRDefault="00003D6F" w:rsidP="001C16A8">
            <w:pPr>
              <w:rPr>
                <w:b/>
              </w:rPr>
            </w:pPr>
            <w:r>
              <w:rPr>
                <w:b/>
              </w:rPr>
              <w:t>CBS MG</w:t>
            </w:r>
          </w:p>
          <w:p w:rsidR="00430A5B" w:rsidRPr="00FF65B9" w:rsidRDefault="00430A5B" w:rsidP="001C16A8">
            <w:pPr>
              <w:rPr>
                <w:b/>
              </w:rPr>
            </w:pPr>
          </w:p>
          <w:p w:rsidR="001C16A8" w:rsidRPr="00FF65B9" w:rsidRDefault="00003D6F" w:rsidP="00DD1D4A">
            <w:r w:rsidRPr="00003D6F">
              <w:t>Geneva</w:t>
            </w:r>
            <w:r w:rsidR="004447EF" w:rsidRPr="00003D6F">
              <w:t xml:space="preserve">, </w:t>
            </w:r>
            <w:r w:rsidR="00DD1D4A">
              <w:t>15-19  February 2016</w:t>
            </w:r>
            <w:r w:rsidR="004447EF" w:rsidRPr="00FF65B9">
              <w:t xml:space="preserve"> </w:t>
            </w:r>
          </w:p>
        </w:tc>
        <w:tc>
          <w:tcPr>
            <w:tcW w:w="3851" w:type="dxa"/>
          </w:tcPr>
          <w:p w:rsidR="001C16A8" w:rsidRPr="00B42F15" w:rsidRDefault="00003D6F" w:rsidP="00C863E7">
            <w:pPr>
              <w:jc w:val="right"/>
              <w:rPr>
                <w:b/>
                <w:lang w:eastAsia="zh-CN"/>
              </w:rPr>
            </w:pPr>
            <w:r>
              <w:rPr>
                <w:b/>
                <w:bCs/>
                <w:lang w:eastAsia="zh-CN"/>
              </w:rPr>
              <w:t>CBS-MG-16</w:t>
            </w:r>
            <w:r w:rsidR="001A5CB4" w:rsidRPr="00FF65B9">
              <w:rPr>
                <w:b/>
                <w:bCs/>
                <w:lang w:eastAsia="zh-CN"/>
              </w:rPr>
              <w:t>/</w:t>
            </w:r>
            <w:r w:rsidR="00656DFA" w:rsidRPr="00656DFA">
              <w:rPr>
                <w:b/>
                <w:bCs/>
                <w:lang w:eastAsia="zh-CN"/>
              </w:rPr>
              <w:t>D</w:t>
            </w:r>
            <w:r w:rsidR="00EB60BD">
              <w:rPr>
                <w:b/>
                <w:bCs/>
                <w:lang w:eastAsia="zh-CN"/>
              </w:rPr>
              <w:t>1</w:t>
            </w:r>
            <w:r w:rsidR="00C863E7">
              <w:rPr>
                <w:b/>
                <w:bCs/>
                <w:lang w:eastAsia="zh-CN"/>
              </w:rPr>
              <w:t>8-3</w:t>
            </w:r>
            <w:bookmarkStart w:id="0" w:name="_GoBack"/>
            <w:bookmarkEnd w:id="0"/>
            <w:r w:rsidR="00C863E7" w:rsidRPr="00FF65B9">
              <w:rPr>
                <w:bCs/>
                <w:lang w:eastAsia="zh-CN"/>
              </w:rPr>
              <w:t xml:space="preserve"> </w:t>
            </w:r>
            <w:r w:rsidR="001C16A8" w:rsidRPr="00FF65B9">
              <w:rPr>
                <w:bCs/>
                <w:lang w:eastAsia="zh-CN"/>
              </w:rPr>
              <w:br/>
            </w:r>
            <w:r w:rsidR="00B42F15" w:rsidRPr="00003D6F">
              <w:rPr>
                <w:lang w:eastAsia="zh-CN"/>
              </w:rPr>
              <w:t xml:space="preserve">Submitted by: </w:t>
            </w:r>
            <w:r w:rsidR="00A866FB">
              <w:rPr>
                <w:lang w:eastAsia="zh-CN"/>
              </w:rPr>
              <w:t>Tang</w:t>
            </w:r>
          </w:p>
        </w:tc>
      </w:tr>
      <w:tr w:rsidR="001C16A8" w:rsidRPr="00FF65B9" w:rsidTr="001C16A8">
        <w:trPr>
          <w:cantSplit/>
          <w:trHeight w:val="81"/>
        </w:trPr>
        <w:tc>
          <w:tcPr>
            <w:tcW w:w="6228" w:type="dxa"/>
            <w:gridSpan w:val="2"/>
            <w:vMerge/>
          </w:tcPr>
          <w:p w:rsidR="001C16A8" w:rsidRPr="00FF65B9" w:rsidRDefault="001C16A8" w:rsidP="001C16A8">
            <w:pPr>
              <w:rPr>
                <w:rFonts w:ascii="Verdana" w:hAnsi="Verdana" w:cs="Verdana"/>
                <w:sz w:val="20"/>
              </w:rPr>
            </w:pPr>
          </w:p>
        </w:tc>
        <w:tc>
          <w:tcPr>
            <w:tcW w:w="3851" w:type="dxa"/>
          </w:tcPr>
          <w:p w:rsidR="001C16A8" w:rsidRPr="00FF65B9" w:rsidRDefault="00910F31" w:rsidP="00910F31">
            <w:pPr>
              <w:jc w:val="right"/>
              <w:rPr>
                <w:lang w:eastAsia="zh-CN"/>
              </w:rPr>
            </w:pPr>
            <w:r>
              <w:rPr>
                <w:bCs/>
                <w:lang w:eastAsia="zh-CN"/>
              </w:rPr>
              <w:t>2</w:t>
            </w:r>
            <w:r w:rsidR="003B4D7F">
              <w:rPr>
                <w:bCs/>
                <w:lang w:eastAsia="zh-CN"/>
              </w:rPr>
              <w:t xml:space="preserve"> </w:t>
            </w:r>
            <w:r>
              <w:rPr>
                <w:bCs/>
                <w:lang w:eastAsia="zh-CN"/>
              </w:rPr>
              <w:t>February</w:t>
            </w:r>
            <w:r w:rsidR="003B4D7F">
              <w:rPr>
                <w:bCs/>
                <w:lang w:eastAsia="zh-CN"/>
              </w:rPr>
              <w:t xml:space="preserve"> 2016</w:t>
            </w:r>
          </w:p>
        </w:tc>
      </w:tr>
    </w:tbl>
    <w:p w:rsidR="00D22E8A" w:rsidRPr="00FF65B9" w:rsidRDefault="00D22E8A" w:rsidP="00415F4C"/>
    <w:p w:rsidR="00480313" w:rsidRDefault="00910F31" w:rsidP="000E3612">
      <w:pPr>
        <w:pStyle w:val="Heading1"/>
        <w:jc w:val="center"/>
      </w:pPr>
      <w:r>
        <w:t>CBS SUPPORT TO CAPACITY DEVELOPMENT –</w:t>
      </w:r>
      <w:r w:rsidR="00A866FB">
        <w:t xml:space="preserve"> DPFS</w:t>
      </w:r>
    </w:p>
    <w:p w:rsidR="003B4D7F" w:rsidRDefault="003B4D7F" w:rsidP="003B4D7F"/>
    <w:p w:rsidR="003B4D7F" w:rsidRPr="005C4870" w:rsidRDefault="005C4870" w:rsidP="006F4C03">
      <w:pPr>
        <w:rPr>
          <w:b/>
          <w:szCs w:val="22"/>
        </w:rPr>
      </w:pPr>
      <w:r w:rsidRPr="005C4870">
        <w:rPr>
          <w:b/>
          <w:szCs w:val="22"/>
        </w:rPr>
        <w:t>1.</w:t>
      </w:r>
      <w:r w:rsidRPr="005C4870">
        <w:rPr>
          <w:b/>
          <w:szCs w:val="22"/>
        </w:rPr>
        <w:tab/>
        <w:t>Severe Weather Forecasting Demonstration Project (SWFDP)</w:t>
      </w:r>
    </w:p>
    <w:p w:rsidR="00910F31" w:rsidRDefault="00910F31" w:rsidP="006F4C03">
      <w:pPr>
        <w:rPr>
          <w:szCs w:val="22"/>
        </w:rPr>
      </w:pPr>
    </w:p>
    <w:p w:rsidR="005C4870" w:rsidRPr="000C1055" w:rsidRDefault="005C4870" w:rsidP="005C4870">
      <w:pPr>
        <w:jc w:val="both"/>
        <w:rPr>
          <w:rFonts w:eastAsia="MS Mincho"/>
          <w:szCs w:val="22"/>
          <w:lang w:eastAsia="ja-JP"/>
        </w:rPr>
      </w:pPr>
      <w:r>
        <w:t>1.1</w:t>
      </w:r>
      <w:r>
        <w:tab/>
      </w:r>
      <w:r w:rsidRPr="00241BF9">
        <w:t xml:space="preserve">The SWFDP represents a systematic and practical approach for building capacity, and for transferring new knowledge and skills.  </w:t>
      </w:r>
      <w:r w:rsidRPr="00BE6950">
        <w:t>The Project contributes to capacity building by helping developing countries access and make use of existing NWP products for improving hazardous weather warnings.  It encourages operational forecasters to use relevant standard or newly developed products and procedures, which have already been introduced in many GDPFS Centres. The initial aim was to show how further cooperative work among operational meteorological centres could enhance the forecasting process of several types of severe weather phenomena, which in turn would improve the warning services provided by the NMHSs. However, the concept has evolved and the expected outcomes now include:</w:t>
      </w:r>
    </w:p>
    <w:p w:rsidR="005C4870" w:rsidRPr="008B2DD8" w:rsidRDefault="005C4870" w:rsidP="005C4870">
      <w:pPr>
        <w:pStyle w:val="WMOBodyText"/>
        <w:spacing w:before="0"/>
        <w:jc w:val="both"/>
        <w:rPr>
          <w:lang w:eastAsia="en-US"/>
        </w:rPr>
      </w:pPr>
    </w:p>
    <w:p w:rsidR="005C4870" w:rsidRPr="00BE6950" w:rsidRDefault="005C4870" w:rsidP="005C4870">
      <w:pPr>
        <w:widowControl w:val="0"/>
        <w:numPr>
          <w:ilvl w:val="0"/>
          <w:numId w:val="46"/>
        </w:numPr>
        <w:tabs>
          <w:tab w:val="clear" w:pos="720"/>
          <w:tab w:val="num" w:pos="1134"/>
        </w:tabs>
        <w:suppressAutoHyphens/>
        <w:autoSpaceDE w:val="0"/>
        <w:autoSpaceDN w:val="0"/>
        <w:adjustRightInd w:val="0"/>
        <w:ind w:left="1134" w:hanging="567"/>
        <w:jc w:val="both"/>
        <w:textAlignment w:val="center"/>
        <w:rPr>
          <w:rFonts w:eastAsia="SimSun"/>
          <w:color w:val="000000"/>
          <w:lang w:eastAsia="zh-CN"/>
        </w:rPr>
      </w:pPr>
      <w:r w:rsidRPr="00BE6950">
        <w:rPr>
          <w:rFonts w:eastAsia="SimSun"/>
          <w:color w:val="000000"/>
          <w:lang w:eastAsia="zh-CN"/>
        </w:rPr>
        <w:t>Enhanced capability for NMHSs to forecast severe weather and issue warnings at the national level, including improved accuracy and longer lead-times;</w:t>
      </w:r>
    </w:p>
    <w:p w:rsidR="005C4870" w:rsidRPr="00BE6950" w:rsidRDefault="005C4870" w:rsidP="005C4870">
      <w:pPr>
        <w:widowControl w:val="0"/>
        <w:numPr>
          <w:ilvl w:val="0"/>
          <w:numId w:val="46"/>
        </w:numPr>
        <w:tabs>
          <w:tab w:val="clear" w:pos="720"/>
          <w:tab w:val="num" w:pos="1134"/>
        </w:tabs>
        <w:suppressAutoHyphens/>
        <w:autoSpaceDE w:val="0"/>
        <w:autoSpaceDN w:val="0"/>
        <w:adjustRightInd w:val="0"/>
        <w:ind w:left="1134" w:hanging="567"/>
        <w:jc w:val="both"/>
        <w:textAlignment w:val="center"/>
        <w:rPr>
          <w:rFonts w:eastAsia="SimSun"/>
          <w:color w:val="000000"/>
          <w:lang w:eastAsia="zh-CN"/>
        </w:rPr>
      </w:pPr>
      <w:r w:rsidRPr="00BE6950">
        <w:rPr>
          <w:rFonts w:eastAsia="SimSun"/>
          <w:color w:val="000000"/>
          <w:lang w:eastAsia="zh-CN"/>
        </w:rPr>
        <w:t>Established warning processes agreed with national disaster management and civil protection authorities, along with planned responses for protection of lives and property;</w:t>
      </w:r>
    </w:p>
    <w:p w:rsidR="005C4870" w:rsidRPr="00BE6950" w:rsidRDefault="005C4870" w:rsidP="005C4870">
      <w:pPr>
        <w:widowControl w:val="0"/>
        <w:numPr>
          <w:ilvl w:val="0"/>
          <w:numId w:val="46"/>
        </w:numPr>
        <w:tabs>
          <w:tab w:val="clear" w:pos="720"/>
          <w:tab w:val="num" w:pos="1134"/>
        </w:tabs>
        <w:suppressAutoHyphens/>
        <w:autoSpaceDE w:val="0"/>
        <w:autoSpaceDN w:val="0"/>
        <w:adjustRightInd w:val="0"/>
        <w:ind w:left="1134" w:hanging="567"/>
        <w:jc w:val="both"/>
        <w:textAlignment w:val="center"/>
        <w:rPr>
          <w:rFonts w:eastAsia="SimSun"/>
          <w:color w:val="000000"/>
          <w:lang w:eastAsia="zh-CN"/>
        </w:rPr>
      </w:pPr>
      <w:r w:rsidRPr="00BE6950">
        <w:rPr>
          <w:rFonts w:eastAsia="SimSun"/>
          <w:color w:val="000000"/>
          <w:lang w:eastAsia="zh-CN"/>
        </w:rPr>
        <w:t>Established forecast processes and Quality Management Systems (QMS), and strengthened forecast capabilities in support of other user sectors in society (such as agriculture and food security, aviation, marine safety and transportation, etc.) at the national level;</w:t>
      </w:r>
    </w:p>
    <w:p w:rsidR="005C4870" w:rsidRPr="00BE6950" w:rsidRDefault="005C4870" w:rsidP="005C4870">
      <w:pPr>
        <w:widowControl w:val="0"/>
        <w:numPr>
          <w:ilvl w:val="0"/>
          <w:numId w:val="46"/>
        </w:numPr>
        <w:tabs>
          <w:tab w:val="clear" w:pos="720"/>
          <w:tab w:val="num" w:pos="1134"/>
        </w:tabs>
        <w:suppressAutoHyphens/>
        <w:autoSpaceDE w:val="0"/>
        <w:autoSpaceDN w:val="0"/>
        <w:adjustRightInd w:val="0"/>
        <w:ind w:left="1134" w:hanging="567"/>
        <w:jc w:val="both"/>
        <w:textAlignment w:val="center"/>
        <w:rPr>
          <w:rFonts w:eastAsia="SimSun"/>
          <w:color w:val="000000"/>
          <w:lang w:eastAsia="zh-CN"/>
        </w:rPr>
      </w:pPr>
      <w:r w:rsidRPr="00BE6950">
        <w:rPr>
          <w:rFonts w:eastAsia="SimSun"/>
          <w:color w:val="000000"/>
          <w:lang w:eastAsia="zh-CN"/>
        </w:rPr>
        <w:t>Raised awareness of the value of NMHSs with national governments and their agencies, leading in the long-term to greater national support and inve</w:t>
      </w:r>
      <w:r>
        <w:rPr>
          <w:rFonts w:eastAsia="SimSun"/>
          <w:color w:val="000000"/>
          <w:lang w:eastAsia="zh-CN"/>
        </w:rPr>
        <w:t>stment and</w:t>
      </w:r>
      <w:r w:rsidRPr="00BE6950">
        <w:rPr>
          <w:rFonts w:eastAsia="SimSun"/>
          <w:color w:val="000000"/>
          <w:lang w:eastAsia="zh-CN"/>
        </w:rPr>
        <w:t xml:space="preserve"> leading, in turn, to improved supply of observations and feedback into the GDPFS; and</w:t>
      </w:r>
    </w:p>
    <w:p w:rsidR="005C4870" w:rsidRPr="00BE6950" w:rsidRDefault="005C4870" w:rsidP="005C4870">
      <w:pPr>
        <w:widowControl w:val="0"/>
        <w:numPr>
          <w:ilvl w:val="0"/>
          <w:numId w:val="46"/>
        </w:numPr>
        <w:tabs>
          <w:tab w:val="clear" w:pos="720"/>
          <w:tab w:val="num" w:pos="1134"/>
        </w:tabs>
        <w:suppressAutoHyphens/>
        <w:autoSpaceDE w:val="0"/>
        <w:autoSpaceDN w:val="0"/>
        <w:adjustRightInd w:val="0"/>
        <w:ind w:left="1134" w:hanging="567"/>
        <w:jc w:val="both"/>
        <w:textAlignment w:val="center"/>
        <w:rPr>
          <w:rFonts w:eastAsia="SimSun"/>
          <w:color w:val="000000"/>
          <w:lang w:eastAsia="zh-CN"/>
        </w:rPr>
      </w:pPr>
      <w:r w:rsidRPr="00BE6950">
        <w:rPr>
          <w:rFonts w:eastAsia="SimSun"/>
          <w:color w:val="000000"/>
          <w:lang w:eastAsia="zh-CN"/>
        </w:rPr>
        <w:t>Reduced loss of life and damage to property and contributions to the Millennium Development Goals of eradicating extreme poverty and reducing child mortality.</w:t>
      </w:r>
    </w:p>
    <w:p w:rsidR="005C4870" w:rsidRPr="00BE6950" w:rsidRDefault="005C4870" w:rsidP="005C4870">
      <w:pPr>
        <w:widowControl w:val="0"/>
        <w:tabs>
          <w:tab w:val="num" w:pos="1134"/>
        </w:tabs>
        <w:suppressAutoHyphens/>
        <w:autoSpaceDE w:val="0"/>
        <w:autoSpaceDN w:val="0"/>
        <w:adjustRightInd w:val="0"/>
        <w:ind w:left="1134" w:hanging="1134"/>
        <w:textAlignment w:val="center"/>
        <w:rPr>
          <w:rFonts w:eastAsia="SimSun"/>
          <w:color w:val="000000"/>
          <w:lang w:eastAsia="zh-CN"/>
        </w:rPr>
      </w:pPr>
    </w:p>
    <w:p w:rsidR="005C4870" w:rsidRPr="005C4870" w:rsidRDefault="005C4870" w:rsidP="005C4870">
      <w:pPr>
        <w:shd w:val="clear" w:color="auto" w:fill="FFFFFF"/>
        <w:jc w:val="both"/>
        <w:rPr>
          <w:szCs w:val="22"/>
        </w:rPr>
      </w:pPr>
      <w:r w:rsidRPr="005C4870">
        <w:rPr>
          <w:szCs w:val="22"/>
        </w:rPr>
        <w:t>1.2</w:t>
      </w:r>
      <w:r w:rsidRPr="005C4870">
        <w:rPr>
          <w:szCs w:val="22"/>
        </w:rPr>
        <w:tab/>
        <w:t xml:space="preserve">The SWFDP is implemented by the Global Data-processing and Forecasting System (GDPFS) programme in close collaboration with the Public Weather Services (PWS) Programme, in order to improve severe weather forecasting and warning services. It has also been coordinating with other WMO technical commissions and programmes to extend the range of applications and broaden the benefits to other user sectors in society (see Figure 1).  </w:t>
      </w:r>
    </w:p>
    <w:p w:rsidR="005C4870" w:rsidRPr="005C4870" w:rsidRDefault="005C4870" w:rsidP="005C4870">
      <w:pPr>
        <w:shd w:val="clear" w:color="auto" w:fill="FFFFFF"/>
        <w:jc w:val="both"/>
        <w:rPr>
          <w:szCs w:val="22"/>
        </w:rPr>
      </w:pPr>
    </w:p>
    <w:p w:rsidR="005C4870" w:rsidRPr="00BE6950" w:rsidRDefault="005C4870" w:rsidP="005C4870">
      <w:pPr>
        <w:tabs>
          <w:tab w:val="left" w:pos="720"/>
        </w:tabs>
        <w:ind w:right="114"/>
        <w:jc w:val="both"/>
      </w:pPr>
      <w:r w:rsidRPr="005C4870">
        <w:rPr>
          <w:szCs w:val="22"/>
        </w:rPr>
        <w:t>1.3</w:t>
      </w:r>
      <w:r w:rsidRPr="005C4870">
        <w:rPr>
          <w:szCs w:val="22"/>
        </w:rPr>
        <w:tab/>
        <w:t>Projects which have successfully made the transition to fully operational status conduct near real-time verification and evaluation, based on observations of meteorological parameters collected at local meteorological stations and information gathered on the impacts of the severe weather phenomena</w:t>
      </w:r>
      <w:r w:rsidRPr="005C4870">
        <w:rPr>
          <w:color w:val="222222"/>
          <w:szCs w:val="22"/>
          <w:shd w:val="clear" w:color="auto" w:fill="FFFFFF"/>
        </w:rPr>
        <w:t>.</w:t>
      </w:r>
      <w:r w:rsidRPr="005C4870">
        <w:rPr>
          <w:szCs w:val="22"/>
        </w:rPr>
        <w:t xml:space="preserve">  Evaluation of the performance of the cascading process, including the quality of the NWP/EPS and guidance products, are provided as feedback to the participating</w:t>
      </w:r>
      <w:r w:rsidRPr="00BE6950">
        <w:t xml:space="preserve"> centres to further fine-tune the process and products.  </w:t>
      </w:r>
    </w:p>
    <w:p w:rsidR="005C4870" w:rsidRPr="00BE6950" w:rsidRDefault="005C4870" w:rsidP="005C4870"/>
    <w:p w:rsidR="005C4870" w:rsidRPr="00BE6950" w:rsidRDefault="005C4870" w:rsidP="005C4870">
      <w:pPr>
        <w:jc w:val="both"/>
      </w:pPr>
      <w:r>
        <w:t>1.4</w:t>
      </w:r>
      <w:r>
        <w:tab/>
      </w:r>
      <w:r w:rsidRPr="008B2DD8">
        <w:t>Regular training is a critical component of the Project</w:t>
      </w:r>
      <w:r>
        <w:rPr>
          <w:color w:val="222222"/>
          <w:sz w:val="20"/>
          <w:shd w:val="clear" w:color="auto" w:fill="FFFFFF"/>
        </w:rPr>
        <w:t>.</w:t>
      </w:r>
      <w:r w:rsidRPr="00BE6950">
        <w:t xml:space="preserve"> </w:t>
      </w:r>
      <w:r>
        <w:t xml:space="preserve"> </w:t>
      </w:r>
      <w:r w:rsidRPr="00BE6950">
        <w:t xml:space="preserve">Forecasters need to know how to make optimal use of the various products coming from the GDPFS Centres. Training is also carried out in service delivery principles and practices including user focus, communication skills and user satisfaction assessment.  </w:t>
      </w:r>
    </w:p>
    <w:p w:rsidR="005C4870" w:rsidRPr="00BE6950" w:rsidRDefault="005C4870" w:rsidP="005C4870">
      <w:pPr>
        <w:jc w:val="center"/>
      </w:pPr>
      <w:r>
        <w:rPr>
          <w:noProof/>
          <w:lang w:eastAsia="zh-TW"/>
        </w:rPr>
        <w:lastRenderedPageBreak/>
        <w:drawing>
          <wp:inline distT="0" distB="0" distL="0" distR="0" wp14:anchorId="1AD7D533" wp14:editId="651AC810">
            <wp:extent cx="4693285" cy="2394585"/>
            <wp:effectExtent l="0" t="0" r="0" b="571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93285" cy="2394585"/>
                    </a:xfrm>
                    <a:prstGeom prst="rect">
                      <a:avLst/>
                    </a:prstGeom>
                    <a:noFill/>
                    <a:ln>
                      <a:noFill/>
                    </a:ln>
                  </pic:spPr>
                </pic:pic>
              </a:graphicData>
            </a:graphic>
          </wp:inline>
        </w:drawing>
      </w:r>
    </w:p>
    <w:p w:rsidR="005C4870" w:rsidRPr="00BE6950" w:rsidRDefault="005C4870" w:rsidP="005C4870">
      <w:pPr>
        <w:jc w:val="center"/>
      </w:pPr>
      <w:r w:rsidRPr="00BE6950">
        <w:t xml:space="preserve">Figure </w:t>
      </w:r>
      <w:r>
        <w:t xml:space="preserve">1 </w:t>
      </w:r>
      <w:r w:rsidRPr="00BE6950">
        <w:t>– The</w:t>
      </w:r>
      <w:r w:rsidRPr="00BE6950">
        <w:rPr>
          <w:i/>
          <w:iCs/>
        </w:rPr>
        <w:t xml:space="preserve"> Cascading Forecasting Process</w:t>
      </w:r>
      <w:r w:rsidRPr="00BE6950">
        <w:t xml:space="preserve"> of the SWFDP.</w:t>
      </w:r>
    </w:p>
    <w:p w:rsidR="005C4870" w:rsidRPr="00BE6950" w:rsidRDefault="005C4870" w:rsidP="005C4870"/>
    <w:p w:rsidR="005C4870" w:rsidRPr="00BE6950" w:rsidRDefault="005C4870" w:rsidP="005C4870"/>
    <w:p w:rsidR="005C4870" w:rsidRPr="00BE6950" w:rsidRDefault="005C4870" w:rsidP="005C4870">
      <w:pPr>
        <w:jc w:val="both"/>
      </w:pPr>
      <w:r>
        <w:t>1.5</w:t>
      </w:r>
      <w:r>
        <w:tab/>
      </w:r>
      <w:r w:rsidRPr="008B2DD8">
        <w:t>The ultimate goal</w:t>
      </w:r>
      <w:r>
        <w:t xml:space="preserve"> of the SWFDP</w:t>
      </w:r>
      <w:r w:rsidRPr="008B2DD8">
        <w:t xml:space="preserve"> is for all NMHSs to issue effective severe weather warnings to disaster management and civil protection authorities in their respective countries. </w:t>
      </w:r>
      <w:r w:rsidRPr="00BE6950">
        <w:t xml:space="preserve">This would enhance capability in providing hydro-meteorological forecasting and warning services in support of disaster risk reduction, and take a range of other applications to a new level.  This is aligned with the WMO Capacity Development Strategy (Objective 5), and would assist in sustaining the linkages between regional and national centres in their geographical regions; as well as global to regional relationships.  </w:t>
      </w:r>
    </w:p>
    <w:p w:rsidR="005C4870" w:rsidRDefault="005C4870" w:rsidP="005C4870">
      <w:pPr>
        <w:jc w:val="both"/>
        <w:rPr>
          <w:rFonts w:eastAsia="MS Mincho"/>
          <w:szCs w:val="22"/>
          <w:lang w:eastAsia="ja-JP"/>
        </w:rPr>
      </w:pPr>
    </w:p>
    <w:p w:rsidR="005C4870" w:rsidRPr="00BE6950" w:rsidRDefault="005C4870" w:rsidP="005C4870">
      <w:pPr>
        <w:jc w:val="both"/>
      </w:pPr>
      <w:r>
        <w:rPr>
          <w:rFonts w:eastAsia="MS Mincho"/>
          <w:szCs w:val="22"/>
          <w:lang w:eastAsia="ja-JP"/>
        </w:rPr>
        <w:t>1.6</w:t>
      </w:r>
      <w:r>
        <w:rPr>
          <w:rFonts w:eastAsia="MS Mincho"/>
          <w:szCs w:val="22"/>
          <w:lang w:eastAsia="ja-JP"/>
        </w:rPr>
        <w:tab/>
      </w:r>
      <w:r w:rsidRPr="00BE6950">
        <w:t xml:space="preserve">Standards and guidance established by WMO are effectively implemented by WMO Members through projects like the SWFDP, in particular in developing new capacities, benefiting from new technologies, managing change and developing appropriate mentoring schemes. The success of the SWFDP is in part because it takes a holistic, regional-driven approach, i.e. through improving the entire end-to-end chain from production to the delivery of warning services to the users, through the “Cascading Forecasting Process”. Coordination with the Regional Programme (RP) – Regional Offices, including the Programme for LDCs, Education and Training Programme (ETR), Voluntary Cooperation Programme (VCP), and the Resource Mobilization Office (RMO), in the planning and implementation of regional projects has been (is) critical to ensure that desired, sustainable and relevant outcomes are achievable. </w:t>
      </w:r>
    </w:p>
    <w:p w:rsidR="005C4870" w:rsidRPr="00BE6950" w:rsidRDefault="005C4870" w:rsidP="005C4870"/>
    <w:p w:rsidR="005C4870" w:rsidRPr="00BE6950" w:rsidRDefault="005C4870" w:rsidP="005C4870">
      <w:pPr>
        <w:ind w:right="39"/>
        <w:jc w:val="both"/>
        <w:rPr>
          <w:bCs/>
        </w:rPr>
      </w:pPr>
      <w:r>
        <w:rPr>
          <w:bCs/>
        </w:rPr>
        <w:t>1.7</w:t>
      </w:r>
      <w:r>
        <w:rPr>
          <w:bCs/>
        </w:rPr>
        <w:tab/>
      </w:r>
      <w:r w:rsidRPr="00BE6950">
        <w:rPr>
          <w:bCs/>
        </w:rPr>
        <w:t>In particular, the Regional Programme (RP) and the Programme for Least Developed Countries (LDCs) could contribute to:</w:t>
      </w:r>
    </w:p>
    <w:p w:rsidR="005C4870" w:rsidRPr="00BE6950" w:rsidRDefault="005C4870" w:rsidP="005C4870">
      <w:pPr>
        <w:numPr>
          <w:ilvl w:val="0"/>
          <w:numId w:val="48"/>
        </w:numPr>
        <w:tabs>
          <w:tab w:val="clear" w:pos="720"/>
        </w:tabs>
        <w:ind w:left="1134" w:right="39" w:hanging="567"/>
        <w:jc w:val="both"/>
        <w:rPr>
          <w:bCs/>
        </w:rPr>
      </w:pPr>
      <w:r w:rsidRPr="00BE6950">
        <w:rPr>
          <w:bCs/>
        </w:rPr>
        <w:t>Provide ownership and requirements for cascading process;</w:t>
      </w:r>
    </w:p>
    <w:p w:rsidR="005C4870" w:rsidRPr="00BE6950" w:rsidRDefault="005C4870" w:rsidP="005C4870">
      <w:pPr>
        <w:numPr>
          <w:ilvl w:val="0"/>
          <w:numId w:val="48"/>
        </w:numPr>
        <w:tabs>
          <w:tab w:val="clear" w:pos="720"/>
        </w:tabs>
        <w:ind w:left="1134" w:right="39" w:hanging="567"/>
        <w:jc w:val="both"/>
        <w:rPr>
          <w:bCs/>
        </w:rPr>
      </w:pPr>
      <w:r w:rsidRPr="00BE6950">
        <w:rPr>
          <w:bCs/>
        </w:rPr>
        <w:t>Contributions to regional management teams and resource mobilization.</w:t>
      </w:r>
    </w:p>
    <w:p w:rsidR="005C4870" w:rsidRPr="00BE6950" w:rsidRDefault="005C4870" w:rsidP="005C4870">
      <w:pPr>
        <w:jc w:val="both"/>
      </w:pPr>
      <w:r w:rsidRPr="00BE6950">
        <w:t xml:space="preserve">It is therefore important to engage Regional Associations (RAs), including groupings of directors of NMHSs within the regional and sub-regional </w:t>
      </w:r>
      <w:proofErr w:type="spellStart"/>
      <w:r w:rsidRPr="00BE6950">
        <w:t>economical</w:t>
      </w:r>
      <w:proofErr w:type="spellEnd"/>
      <w:r w:rsidRPr="00BE6950">
        <w:t xml:space="preserve"> bodies (i.e. comprising Heads of Meteorological Services and Ministries in charge of meteorology) from early stages, to address their requirements and to ensure regional endorsement, ownership, implementation and sustainability (including recognition of SWFDP as a contributing mechanism for the implementation of their meteorological development plans and investment strategies). </w:t>
      </w:r>
    </w:p>
    <w:p w:rsidR="005C4870" w:rsidRPr="00BE6950" w:rsidRDefault="005C4870" w:rsidP="005C4870">
      <w:pPr>
        <w:jc w:val="both"/>
      </w:pPr>
    </w:p>
    <w:p w:rsidR="005C4870" w:rsidRPr="00BE6950" w:rsidRDefault="005C4870" w:rsidP="005C4870">
      <w:pPr>
        <w:jc w:val="both"/>
      </w:pPr>
      <w:r>
        <w:t>1.8</w:t>
      </w:r>
      <w:r>
        <w:tab/>
      </w:r>
      <w:r w:rsidRPr="00BE6950">
        <w:t>And the Education and Training programme (ETR) could continue to contribute with the following aspects:</w:t>
      </w:r>
    </w:p>
    <w:p w:rsidR="005C4870" w:rsidRPr="00BE6950" w:rsidRDefault="005C4870" w:rsidP="005C4870">
      <w:pPr>
        <w:numPr>
          <w:ilvl w:val="0"/>
          <w:numId w:val="47"/>
        </w:numPr>
        <w:tabs>
          <w:tab w:val="clear" w:pos="720"/>
          <w:tab w:val="num" w:pos="1134"/>
        </w:tabs>
        <w:ind w:left="1134" w:hanging="567"/>
        <w:jc w:val="both"/>
        <w:rPr>
          <w:bCs/>
        </w:rPr>
      </w:pPr>
      <w:r w:rsidRPr="00BE6950">
        <w:rPr>
          <w:bCs/>
        </w:rPr>
        <w:t>Support training activities for cascading process;</w:t>
      </w:r>
    </w:p>
    <w:p w:rsidR="005C4870" w:rsidRPr="00BE6950" w:rsidRDefault="005C4870" w:rsidP="005C4870">
      <w:pPr>
        <w:numPr>
          <w:ilvl w:val="0"/>
          <w:numId w:val="47"/>
        </w:numPr>
        <w:tabs>
          <w:tab w:val="clear" w:pos="720"/>
          <w:tab w:val="num" w:pos="1134"/>
        </w:tabs>
        <w:ind w:left="1134" w:hanging="567"/>
        <w:jc w:val="both"/>
        <w:rPr>
          <w:bCs/>
        </w:rPr>
      </w:pPr>
      <w:r w:rsidRPr="00BE6950">
        <w:rPr>
          <w:bCs/>
        </w:rPr>
        <w:t xml:space="preserve">RTCs should deliver training for </w:t>
      </w:r>
      <w:r>
        <w:rPr>
          <w:bCs/>
        </w:rPr>
        <w:t xml:space="preserve">the </w:t>
      </w:r>
      <w:r w:rsidRPr="00BE6950">
        <w:rPr>
          <w:bCs/>
        </w:rPr>
        <w:t>programme;</w:t>
      </w:r>
    </w:p>
    <w:p w:rsidR="005C4870" w:rsidRPr="00BE6950" w:rsidRDefault="005C4870" w:rsidP="005C4870">
      <w:pPr>
        <w:numPr>
          <w:ilvl w:val="0"/>
          <w:numId w:val="47"/>
        </w:numPr>
        <w:tabs>
          <w:tab w:val="clear" w:pos="720"/>
          <w:tab w:val="num" w:pos="1134"/>
        </w:tabs>
        <w:ind w:left="1134" w:hanging="567"/>
        <w:jc w:val="both"/>
        <w:rPr>
          <w:bCs/>
        </w:rPr>
      </w:pPr>
      <w:r w:rsidRPr="00BE6950">
        <w:rPr>
          <w:bCs/>
        </w:rPr>
        <w:t>E-learning;</w:t>
      </w:r>
    </w:p>
    <w:p w:rsidR="005C4870" w:rsidRPr="00BE6950" w:rsidRDefault="005C4870" w:rsidP="005C4870">
      <w:pPr>
        <w:numPr>
          <w:ilvl w:val="0"/>
          <w:numId w:val="47"/>
        </w:numPr>
        <w:tabs>
          <w:tab w:val="clear" w:pos="720"/>
          <w:tab w:val="num" w:pos="1134"/>
        </w:tabs>
        <w:ind w:left="1134" w:hanging="567"/>
        <w:jc w:val="both"/>
        <w:rPr>
          <w:bCs/>
        </w:rPr>
      </w:pPr>
      <w:r w:rsidRPr="00BE6950">
        <w:rPr>
          <w:bCs/>
        </w:rPr>
        <w:t>Cascading process gives NMHS forecasters access to products which allows training to be reinforced by usage;</w:t>
      </w:r>
    </w:p>
    <w:p w:rsidR="005C4870" w:rsidRPr="00BE6950" w:rsidRDefault="005C4870" w:rsidP="005C4870">
      <w:pPr>
        <w:numPr>
          <w:ilvl w:val="0"/>
          <w:numId w:val="47"/>
        </w:numPr>
        <w:tabs>
          <w:tab w:val="clear" w:pos="720"/>
          <w:tab w:val="num" w:pos="1134"/>
        </w:tabs>
        <w:ind w:left="1134" w:hanging="567"/>
        <w:jc w:val="both"/>
        <w:rPr>
          <w:bCs/>
        </w:rPr>
      </w:pPr>
      <w:r w:rsidRPr="00BE6950">
        <w:rPr>
          <w:bCs/>
        </w:rPr>
        <w:t>Competencies for forecasters support forecasting across many</w:t>
      </w:r>
      <w:r>
        <w:rPr>
          <w:bCs/>
        </w:rPr>
        <w:t xml:space="preserve"> disciplines</w:t>
      </w:r>
      <w:r w:rsidRPr="00BE6950">
        <w:rPr>
          <w:bCs/>
        </w:rPr>
        <w:t xml:space="preserve">. </w:t>
      </w:r>
    </w:p>
    <w:p w:rsidR="005C4870" w:rsidRPr="00BE6950" w:rsidRDefault="005C4870" w:rsidP="005C4870">
      <w:pPr>
        <w:tabs>
          <w:tab w:val="num" w:pos="1134"/>
        </w:tabs>
        <w:ind w:left="1134" w:hanging="1134"/>
      </w:pPr>
    </w:p>
    <w:p w:rsidR="005C4870" w:rsidRPr="005C4870" w:rsidRDefault="005C4870" w:rsidP="005C4870">
      <w:pPr>
        <w:rPr>
          <w:b/>
          <w:szCs w:val="22"/>
        </w:rPr>
      </w:pPr>
      <w:r>
        <w:rPr>
          <w:b/>
          <w:szCs w:val="22"/>
        </w:rPr>
        <w:lastRenderedPageBreak/>
        <w:t>2</w:t>
      </w:r>
      <w:r w:rsidRPr="005C4870">
        <w:rPr>
          <w:b/>
          <w:szCs w:val="22"/>
        </w:rPr>
        <w:t>.</w:t>
      </w:r>
      <w:r w:rsidRPr="005C4870">
        <w:rPr>
          <w:b/>
          <w:szCs w:val="22"/>
        </w:rPr>
        <w:tab/>
      </w:r>
      <w:r>
        <w:rPr>
          <w:b/>
          <w:szCs w:val="22"/>
        </w:rPr>
        <w:t>Training Courses supported by DPFS</w:t>
      </w:r>
    </w:p>
    <w:p w:rsidR="005C4870" w:rsidRDefault="005C4870" w:rsidP="006F4C03">
      <w:pPr>
        <w:rPr>
          <w:szCs w:val="22"/>
        </w:rPr>
      </w:pPr>
    </w:p>
    <w:p w:rsidR="005C4870" w:rsidRDefault="005C4870" w:rsidP="005C4870">
      <w:pPr>
        <w:jc w:val="both"/>
        <w:rPr>
          <w:szCs w:val="22"/>
        </w:rPr>
      </w:pPr>
      <w:r>
        <w:rPr>
          <w:szCs w:val="22"/>
        </w:rPr>
        <w:t>2.1</w:t>
      </w:r>
      <w:r>
        <w:rPr>
          <w:szCs w:val="22"/>
        </w:rPr>
        <w:tab/>
        <w:t>DPFS continues to coordinate with the ECMWF and DWD regarding the participation of forecasters from developing and least developing countries in their annual Training Courses, including the provision of financial support.</w:t>
      </w:r>
    </w:p>
    <w:p w:rsidR="005C4870" w:rsidRDefault="005C4870" w:rsidP="006F4C03">
      <w:pPr>
        <w:rPr>
          <w:szCs w:val="22"/>
        </w:rPr>
      </w:pPr>
    </w:p>
    <w:p w:rsidR="005C4870" w:rsidRDefault="005C4870" w:rsidP="005C4870">
      <w:pPr>
        <w:jc w:val="both"/>
        <w:rPr>
          <w:szCs w:val="22"/>
        </w:rPr>
      </w:pPr>
      <w:r>
        <w:rPr>
          <w:szCs w:val="22"/>
        </w:rPr>
        <w:t>2.2</w:t>
      </w:r>
      <w:r>
        <w:rPr>
          <w:szCs w:val="22"/>
        </w:rPr>
        <w:tab/>
        <w:t>DPFS has been working closely with ETR in relation to the training courses offered by RTCs, including the review of training programmes and support the participation of forecasters from developing and least developing countries.</w:t>
      </w:r>
    </w:p>
    <w:p w:rsidR="005C4870" w:rsidRDefault="005C4870" w:rsidP="006F4C03">
      <w:pPr>
        <w:rPr>
          <w:szCs w:val="22"/>
        </w:rPr>
      </w:pPr>
    </w:p>
    <w:p w:rsidR="005C4870" w:rsidRPr="005C4870" w:rsidRDefault="005C4870" w:rsidP="005C4870">
      <w:pPr>
        <w:rPr>
          <w:b/>
          <w:szCs w:val="22"/>
        </w:rPr>
      </w:pPr>
      <w:r>
        <w:rPr>
          <w:b/>
          <w:szCs w:val="22"/>
        </w:rPr>
        <w:t>3</w:t>
      </w:r>
      <w:r w:rsidRPr="005C4870">
        <w:rPr>
          <w:b/>
          <w:szCs w:val="22"/>
        </w:rPr>
        <w:t>.</w:t>
      </w:r>
      <w:r w:rsidRPr="005C4870">
        <w:rPr>
          <w:b/>
          <w:szCs w:val="22"/>
        </w:rPr>
        <w:tab/>
      </w:r>
      <w:r>
        <w:rPr>
          <w:b/>
          <w:szCs w:val="22"/>
        </w:rPr>
        <w:t>Coordination with SAT</w:t>
      </w:r>
    </w:p>
    <w:p w:rsidR="00910F31" w:rsidRDefault="00910F31" w:rsidP="006F4C03">
      <w:pPr>
        <w:rPr>
          <w:szCs w:val="22"/>
        </w:rPr>
      </w:pPr>
    </w:p>
    <w:p w:rsidR="005C4870" w:rsidRPr="00953526" w:rsidRDefault="005C4870" w:rsidP="005C4870">
      <w:pPr>
        <w:jc w:val="both"/>
        <w:rPr>
          <w:rFonts w:eastAsia="MS Mincho"/>
          <w:szCs w:val="22"/>
          <w:lang w:eastAsia="ja-JP"/>
        </w:rPr>
      </w:pPr>
      <w:r>
        <w:rPr>
          <w:szCs w:val="22"/>
        </w:rPr>
        <w:t>3.1</w:t>
      </w:r>
      <w:r>
        <w:rPr>
          <w:rFonts w:eastAsia="MS Mincho"/>
          <w:szCs w:val="22"/>
          <w:lang w:eastAsia="ja-JP"/>
        </w:rPr>
        <w:tab/>
      </w:r>
      <w:r w:rsidRPr="00953526">
        <w:rPr>
          <w:rFonts w:eastAsia="MS Mincho"/>
          <w:szCs w:val="22"/>
          <w:lang w:eastAsia="ja-JP"/>
        </w:rPr>
        <w:t>While satellite d</w:t>
      </w:r>
      <w:r>
        <w:rPr>
          <w:rFonts w:eastAsia="MS Mincho"/>
          <w:szCs w:val="22"/>
          <w:lang w:eastAsia="ja-JP"/>
        </w:rPr>
        <w:t xml:space="preserve">ata processing systems have proven themselves with </w:t>
      </w:r>
      <w:r w:rsidRPr="00953526">
        <w:rPr>
          <w:rFonts w:eastAsia="MS Mincho"/>
          <w:szCs w:val="22"/>
          <w:lang w:eastAsia="ja-JP"/>
        </w:rPr>
        <w:t xml:space="preserve">powerful </w:t>
      </w:r>
      <w:r>
        <w:rPr>
          <w:rFonts w:eastAsia="MS Mincho"/>
          <w:szCs w:val="22"/>
          <w:lang w:eastAsia="ja-JP"/>
        </w:rPr>
        <w:t>tools</w:t>
      </w:r>
      <w:r w:rsidRPr="00953526">
        <w:rPr>
          <w:rFonts w:eastAsia="MS Mincho"/>
          <w:szCs w:val="22"/>
          <w:lang w:eastAsia="ja-JP"/>
        </w:rPr>
        <w:t xml:space="preserve"> for forecasting, </w:t>
      </w:r>
      <w:r>
        <w:rPr>
          <w:rFonts w:eastAsia="MS Mincho"/>
          <w:szCs w:val="22"/>
          <w:lang w:eastAsia="ja-JP"/>
        </w:rPr>
        <w:t>the products</w:t>
      </w:r>
      <w:r w:rsidRPr="00953526">
        <w:rPr>
          <w:rFonts w:eastAsia="MS Mincho"/>
          <w:szCs w:val="22"/>
          <w:lang w:eastAsia="ja-JP"/>
        </w:rPr>
        <w:t xml:space="preserve"> </w:t>
      </w:r>
      <w:r>
        <w:rPr>
          <w:rFonts w:eastAsia="MS Mincho"/>
          <w:szCs w:val="22"/>
          <w:lang w:eastAsia="ja-JP"/>
        </w:rPr>
        <w:t>could be more effectively used, and possibly</w:t>
      </w:r>
      <w:r w:rsidRPr="00953526">
        <w:rPr>
          <w:rFonts w:eastAsia="MS Mincho"/>
          <w:szCs w:val="22"/>
          <w:lang w:eastAsia="ja-JP"/>
        </w:rPr>
        <w:t xml:space="preserve"> further developed with operational forecasting and forecasters in mind, especially in developing and Least Developed Countries where weather radars are few or non-existent</w:t>
      </w:r>
      <w:r>
        <w:rPr>
          <w:rFonts w:eastAsia="MS Mincho"/>
          <w:szCs w:val="22"/>
          <w:lang w:eastAsia="ja-JP"/>
        </w:rPr>
        <w:t>, and expertise and capacities need to be dramatically increased</w:t>
      </w:r>
      <w:r w:rsidRPr="00953526">
        <w:rPr>
          <w:rFonts w:eastAsia="MS Mincho"/>
          <w:szCs w:val="22"/>
          <w:lang w:eastAsia="ja-JP"/>
        </w:rPr>
        <w:t>.</w:t>
      </w:r>
      <w:r>
        <w:rPr>
          <w:rFonts w:eastAsia="MS Mincho"/>
          <w:szCs w:val="22"/>
          <w:lang w:eastAsia="ja-JP"/>
        </w:rPr>
        <w:t xml:space="preserve">  The WMO is benefiting from its cooperation with CGMS in the development of the Visual Lab, and as well welcomes the possibility, through the IGGDS project, of enhancing the use of satellite broadcasting to improve the reach of time-critical forecasting guidance products, including satellite and other products, which are made available through the SWFDP project in various regions of the world.  </w:t>
      </w:r>
    </w:p>
    <w:p w:rsidR="005C4870" w:rsidRDefault="005C4870" w:rsidP="006F4C03">
      <w:pPr>
        <w:rPr>
          <w:szCs w:val="22"/>
        </w:rPr>
      </w:pPr>
    </w:p>
    <w:p w:rsidR="005C4870" w:rsidRPr="006F4C03" w:rsidRDefault="005C4870" w:rsidP="006F4C03">
      <w:pPr>
        <w:rPr>
          <w:szCs w:val="22"/>
        </w:rPr>
      </w:pPr>
    </w:p>
    <w:sectPr w:rsidR="005C4870" w:rsidRPr="006F4C03" w:rsidSect="00DD1D4A">
      <w:headerReference w:type="default" r:id="rId11"/>
      <w:pgSz w:w="11907" w:h="16840" w:code="9"/>
      <w:pgMar w:top="1134" w:right="1134" w:bottom="1134" w:left="1134"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355" w:rsidRDefault="00324355">
      <w:r>
        <w:separator/>
      </w:r>
    </w:p>
    <w:p w:rsidR="00324355" w:rsidRDefault="00324355"/>
  </w:endnote>
  <w:endnote w:type="continuationSeparator" w:id="0">
    <w:p w:rsidR="00324355" w:rsidRDefault="00324355">
      <w:r>
        <w:continuationSeparator/>
      </w:r>
    </w:p>
    <w:p w:rsidR="00324355" w:rsidRDefault="003243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old">
    <w:altName w:val="Times New Roman"/>
    <w:panose1 w:val="00000000000000000000"/>
    <w:charset w:val="00"/>
    <w:family w:val="roman"/>
    <w:notTrueType/>
    <w:pitch w:val="default"/>
  </w:font>
  <w:font w:name="Univers">
    <w:altName w:val="Arial"/>
    <w:charset w:val="00"/>
    <w:family w:val="swiss"/>
    <w:pitch w:val="variable"/>
    <w:sig w:usb0="00000007" w:usb1="00000000" w:usb2="00000000" w:usb3="00000000" w:csb0="00000093"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355" w:rsidRDefault="00324355">
      <w:r>
        <w:separator/>
      </w:r>
    </w:p>
    <w:p w:rsidR="00324355" w:rsidRDefault="00324355"/>
  </w:footnote>
  <w:footnote w:type="continuationSeparator" w:id="0">
    <w:p w:rsidR="00324355" w:rsidRDefault="00324355">
      <w:r>
        <w:continuationSeparator/>
      </w:r>
    </w:p>
    <w:p w:rsidR="00324355" w:rsidRDefault="0032435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3D6F" w:rsidRDefault="00003D6F" w:rsidP="00003D6F">
    <w:pPr>
      <w:pStyle w:val="Header"/>
      <w:tabs>
        <w:tab w:val="left" w:pos="4333"/>
      </w:tabs>
      <w:jc w:val="left"/>
    </w:pPr>
    <w:r>
      <w:tab/>
    </w:r>
    <w:r>
      <w:tab/>
      <w:t>CBS-MG-1</w:t>
    </w:r>
    <w:r w:rsidR="00910F31">
      <w:t>6</w:t>
    </w:r>
    <w:r>
      <w:t>/</w:t>
    </w:r>
    <w:r w:rsidR="003B4D7F">
      <w:t>D</w:t>
    </w:r>
    <w:r w:rsidR="00910F31">
      <w:t>18</w:t>
    </w:r>
    <w:r w:rsidR="00C863E7">
      <w:t>-3</w:t>
    </w:r>
    <w:r>
      <w:t>, p</w:t>
    </w:r>
    <w:r>
      <w:fldChar w:fldCharType="begin"/>
    </w:r>
    <w:r>
      <w:instrText xml:space="preserve"> PAGE   \* MERGEFORMAT </w:instrText>
    </w:r>
    <w:r>
      <w:fldChar w:fldCharType="separate"/>
    </w:r>
    <w:r w:rsidR="00C863E7">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A4C798"/>
    <w:lvl w:ilvl="0">
      <w:start w:val="1"/>
      <w:numFmt w:val="decimal"/>
      <w:lvlText w:val="%1."/>
      <w:lvlJc w:val="left"/>
      <w:pPr>
        <w:tabs>
          <w:tab w:val="num" w:pos="1492"/>
        </w:tabs>
        <w:ind w:left="1492" w:hanging="360"/>
      </w:pPr>
    </w:lvl>
  </w:abstractNum>
  <w:abstractNum w:abstractNumId="1">
    <w:nsid w:val="FFFFFF7D"/>
    <w:multiLevelType w:val="singleLevel"/>
    <w:tmpl w:val="2DBA9D96"/>
    <w:lvl w:ilvl="0">
      <w:start w:val="1"/>
      <w:numFmt w:val="decimal"/>
      <w:lvlText w:val="%1."/>
      <w:lvlJc w:val="left"/>
      <w:pPr>
        <w:tabs>
          <w:tab w:val="num" w:pos="1209"/>
        </w:tabs>
        <w:ind w:left="1209" w:hanging="360"/>
      </w:pPr>
    </w:lvl>
  </w:abstractNum>
  <w:abstractNum w:abstractNumId="2">
    <w:nsid w:val="FFFFFF7E"/>
    <w:multiLevelType w:val="singleLevel"/>
    <w:tmpl w:val="3A809466"/>
    <w:lvl w:ilvl="0">
      <w:start w:val="1"/>
      <w:numFmt w:val="decimal"/>
      <w:lvlText w:val="%1."/>
      <w:lvlJc w:val="left"/>
      <w:pPr>
        <w:tabs>
          <w:tab w:val="num" w:pos="926"/>
        </w:tabs>
        <w:ind w:left="926" w:hanging="360"/>
      </w:pPr>
    </w:lvl>
  </w:abstractNum>
  <w:abstractNum w:abstractNumId="3">
    <w:nsid w:val="FFFFFF7F"/>
    <w:multiLevelType w:val="singleLevel"/>
    <w:tmpl w:val="835265A2"/>
    <w:lvl w:ilvl="0">
      <w:start w:val="1"/>
      <w:numFmt w:val="decimal"/>
      <w:lvlText w:val="%1."/>
      <w:lvlJc w:val="left"/>
      <w:pPr>
        <w:tabs>
          <w:tab w:val="num" w:pos="643"/>
        </w:tabs>
        <w:ind w:left="643" w:hanging="360"/>
      </w:pPr>
    </w:lvl>
  </w:abstractNum>
  <w:abstractNum w:abstractNumId="4">
    <w:nsid w:val="FFFFFF80"/>
    <w:multiLevelType w:val="singleLevel"/>
    <w:tmpl w:val="FCDADAF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2EA5AC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D5E79D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6EE623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34C9176"/>
    <w:lvl w:ilvl="0">
      <w:start w:val="1"/>
      <w:numFmt w:val="decimal"/>
      <w:lvlText w:val="%1."/>
      <w:lvlJc w:val="left"/>
      <w:pPr>
        <w:tabs>
          <w:tab w:val="num" w:pos="360"/>
        </w:tabs>
        <w:ind w:left="360" w:hanging="360"/>
      </w:pPr>
    </w:lvl>
  </w:abstractNum>
  <w:abstractNum w:abstractNumId="9">
    <w:nsid w:val="FFFFFF89"/>
    <w:multiLevelType w:val="singleLevel"/>
    <w:tmpl w:val="1256CD0E"/>
    <w:lvl w:ilvl="0">
      <w:start w:val="1"/>
      <w:numFmt w:val="bullet"/>
      <w:lvlText w:val=""/>
      <w:lvlJc w:val="left"/>
      <w:pPr>
        <w:tabs>
          <w:tab w:val="num" w:pos="360"/>
        </w:tabs>
        <w:ind w:left="360" w:hanging="360"/>
      </w:pPr>
      <w:rPr>
        <w:rFonts w:ascii="Symbol" w:hAnsi="Symbol" w:hint="default"/>
      </w:rPr>
    </w:lvl>
  </w:abstractNum>
  <w:abstractNum w:abstractNumId="10">
    <w:nsid w:val="019C63AF"/>
    <w:multiLevelType w:val="hybridMultilevel"/>
    <w:tmpl w:val="2014EB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8387BD2"/>
    <w:multiLevelType w:val="hybridMultilevel"/>
    <w:tmpl w:val="FADED10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9443311"/>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nsid w:val="09AA66CB"/>
    <w:multiLevelType w:val="hybridMultilevel"/>
    <w:tmpl w:val="95AC7B6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nsid w:val="12F02F0C"/>
    <w:multiLevelType w:val="multilevel"/>
    <w:tmpl w:val="E36C6434"/>
    <w:lvl w:ilvl="0">
      <w:start w:val="1"/>
      <w:numFmt w:val="decimal"/>
      <w:pStyle w:val="Action"/>
      <w:lvlText w:val="A%1"/>
      <w:lvlJc w:val="left"/>
      <w:pPr>
        <w:tabs>
          <w:tab w:val="num" w:pos="431"/>
        </w:tabs>
        <w:ind w:left="431" w:hanging="431"/>
      </w:pPr>
      <w:rPr>
        <w:rFonts w:hint="default"/>
        <w:b/>
        <w:i w:val="0"/>
      </w:rPr>
    </w:lvl>
    <w:lvl w:ilvl="1">
      <w:start w:val="1"/>
      <w:numFmt w:val="decimal"/>
      <w:lvlText w:val="%1.%2."/>
      <w:lvlJc w:val="left"/>
      <w:pPr>
        <w:tabs>
          <w:tab w:val="num" w:pos="0"/>
        </w:tabs>
        <w:ind w:left="567" w:hanging="567"/>
      </w:pPr>
      <w:rPr>
        <w:rFonts w:hint="default"/>
      </w:rPr>
    </w:lvl>
    <w:lvl w:ilvl="2">
      <w:start w:val="1"/>
      <w:numFmt w:val="decimal"/>
      <w:lvlText w:val="%1.%2.%3."/>
      <w:lvlJc w:val="left"/>
      <w:pPr>
        <w:tabs>
          <w:tab w:val="num" w:pos="0"/>
        </w:tabs>
        <w:ind w:left="567" w:hanging="567"/>
      </w:pPr>
      <w:rPr>
        <w:rFonts w:hint="default"/>
      </w:rPr>
    </w:lvl>
    <w:lvl w:ilvl="3">
      <w:start w:val="1"/>
      <w:numFmt w:val="decimal"/>
      <w:lvlText w:val="%1.%2.%3.%4."/>
      <w:lvlJc w:val="left"/>
      <w:pPr>
        <w:tabs>
          <w:tab w:val="num" w:pos="0"/>
        </w:tabs>
        <w:ind w:left="567" w:hanging="567"/>
      </w:pPr>
      <w:rPr>
        <w:rFonts w:hint="default"/>
      </w:rPr>
    </w:lvl>
    <w:lvl w:ilvl="4">
      <w:start w:val="1"/>
      <w:numFmt w:val="decimal"/>
      <w:lvlText w:val="%1.%2.%3.%4.%5."/>
      <w:lvlJc w:val="left"/>
      <w:pPr>
        <w:tabs>
          <w:tab w:val="num" w:pos="0"/>
        </w:tabs>
        <w:ind w:left="567" w:hanging="567"/>
      </w:pPr>
      <w:rPr>
        <w:rFonts w:hint="default"/>
      </w:rPr>
    </w:lvl>
    <w:lvl w:ilvl="5">
      <w:start w:val="1"/>
      <w:numFmt w:val="decimal"/>
      <w:lvlText w:val="%1.%2.%3.%4.%5.%6."/>
      <w:lvlJc w:val="left"/>
      <w:pPr>
        <w:tabs>
          <w:tab w:val="num" w:pos="4320"/>
        </w:tabs>
        <w:ind w:left="2736" w:hanging="27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5">
    <w:nsid w:val="22461ADF"/>
    <w:multiLevelType w:val="multilevel"/>
    <w:tmpl w:val="DF02D51A"/>
    <w:lvl w:ilvl="0">
      <w:start w:val="1"/>
      <w:numFmt w:val="decimal"/>
      <w:pStyle w:val="Decision"/>
      <w:lvlText w:val="D%1"/>
      <w:lvlJc w:val="left"/>
      <w:pPr>
        <w:tabs>
          <w:tab w:val="num" w:pos="431"/>
        </w:tabs>
        <w:ind w:left="431" w:hanging="431"/>
      </w:pPr>
      <w:rPr>
        <w:rFonts w:hint="default"/>
        <w:b/>
        <w:i w:val="0"/>
      </w:rPr>
    </w:lvl>
    <w:lvl w:ilvl="1">
      <w:start w:val="1"/>
      <w:numFmt w:val="decimal"/>
      <w:lvlText w:val="%1.%2."/>
      <w:lvlJc w:val="left"/>
      <w:pPr>
        <w:tabs>
          <w:tab w:val="num" w:pos="-180"/>
        </w:tabs>
        <w:ind w:left="387" w:hanging="567"/>
      </w:pPr>
      <w:rPr>
        <w:rFonts w:hint="default"/>
      </w:rPr>
    </w:lvl>
    <w:lvl w:ilvl="2">
      <w:start w:val="1"/>
      <w:numFmt w:val="decimal"/>
      <w:lvlText w:val="%1.%2.%3."/>
      <w:lvlJc w:val="left"/>
      <w:pPr>
        <w:tabs>
          <w:tab w:val="num" w:pos="-180"/>
        </w:tabs>
        <w:ind w:left="387" w:hanging="567"/>
      </w:pPr>
      <w:rPr>
        <w:rFonts w:hint="default"/>
      </w:rPr>
    </w:lvl>
    <w:lvl w:ilvl="3">
      <w:start w:val="1"/>
      <w:numFmt w:val="decimal"/>
      <w:lvlText w:val="%1.%2.%3.%4."/>
      <w:lvlJc w:val="left"/>
      <w:pPr>
        <w:tabs>
          <w:tab w:val="num" w:pos="-180"/>
        </w:tabs>
        <w:ind w:left="387" w:hanging="567"/>
      </w:pPr>
      <w:rPr>
        <w:rFonts w:hint="default"/>
      </w:rPr>
    </w:lvl>
    <w:lvl w:ilvl="4">
      <w:start w:val="1"/>
      <w:numFmt w:val="decimal"/>
      <w:lvlText w:val="%1.%2.%3.%4.%5."/>
      <w:lvlJc w:val="left"/>
      <w:pPr>
        <w:tabs>
          <w:tab w:val="num" w:pos="-180"/>
        </w:tabs>
        <w:ind w:left="387" w:hanging="567"/>
      </w:pPr>
      <w:rPr>
        <w:rFonts w:hint="default"/>
      </w:rPr>
    </w:lvl>
    <w:lvl w:ilvl="5">
      <w:start w:val="1"/>
      <w:numFmt w:val="decimal"/>
      <w:lvlText w:val="%1.%2.%3.%4.%5.%6."/>
      <w:lvlJc w:val="left"/>
      <w:pPr>
        <w:tabs>
          <w:tab w:val="num" w:pos="4140"/>
        </w:tabs>
        <w:ind w:left="2556" w:hanging="2736"/>
      </w:pPr>
      <w:rPr>
        <w:rFonts w:hint="default"/>
      </w:rPr>
    </w:lvl>
    <w:lvl w:ilvl="6">
      <w:start w:val="1"/>
      <w:numFmt w:val="decimal"/>
      <w:lvlText w:val="%1.%2.%3.%4.%5.%6.%7."/>
      <w:lvlJc w:val="left"/>
      <w:pPr>
        <w:tabs>
          <w:tab w:val="num" w:pos="5220"/>
        </w:tabs>
        <w:ind w:left="3060" w:hanging="1080"/>
      </w:pPr>
      <w:rPr>
        <w:rFonts w:hint="default"/>
      </w:rPr>
    </w:lvl>
    <w:lvl w:ilvl="7">
      <w:start w:val="1"/>
      <w:numFmt w:val="decimal"/>
      <w:lvlText w:val="%1.%2.%3.%4.%5.%6.%7.%8."/>
      <w:lvlJc w:val="left"/>
      <w:pPr>
        <w:tabs>
          <w:tab w:val="num" w:pos="5940"/>
        </w:tabs>
        <w:ind w:left="3564" w:hanging="1224"/>
      </w:pPr>
      <w:rPr>
        <w:rFonts w:hint="default"/>
      </w:rPr>
    </w:lvl>
    <w:lvl w:ilvl="8">
      <w:start w:val="1"/>
      <w:numFmt w:val="decimal"/>
      <w:lvlText w:val="%1.%2.%3.%4.%5.%6.%7.%8.%9."/>
      <w:lvlJc w:val="left"/>
      <w:pPr>
        <w:tabs>
          <w:tab w:val="num" w:pos="6660"/>
        </w:tabs>
        <w:ind w:left="4140" w:hanging="1440"/>
      </w:pPr>
      <w:rPr>
        <w:rFonts w:hint="default"/>
      </w:rPr>
    </w:lvl>
  </w:abstractNum>
  <w:abstractNum w:abstractNumId="16">
    <w:nsid w:val="23187F76"/>
    <w:multiLevelType w:val="hybridMultilevel"/>
    <w:tmpl w:val="44782832"/>
    <w:lvl w:ilvl="0" w:tplc="FFFFFFFF">
      <w:start w:val="1"/>
      <w:numFmt w:val="decimal"/>
      <w:lvlText w:val="(%1)"/>
      <w:lvlJc w:val="left"/>
      <w:pPr>
        <w:tabs>
          <w:tab w:val="num" w:pos="720"/>
        </w:tabs>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nsid w:val="25A55827"/>
    <w:multiLevelType w:val="multilevel"/>
    <w:tmpl w:val="C444E976"/>
    <w:lvl w:ilvl="0">
      <w:start w:val="4"/>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b/>
        <w:bCs/>
        <w:i w:val="0"/>
        <w:iCs/>
      </w:rPr>
    </w:lvl>
    <w:lvl w:ilvl="2">
      <w:start w:val="1"/>
      <w:numFmt w:val="decimal"/>
      <w:lvlText w:val="%1.%2.%3"/>
      <w:lvlJc w:val="left"/>
      <w:pPr>
        <w:tabs>
          <w:tab w:val="num" w:pos="5010"/>
        </w:tabs>
        <w:ind w:left="5010" w:hanging="720"/>
      </w:pPr>
      <w:rPr>
        <w:rFonts w:hint="default"/>
        <w:b/>
        <w:i w:val="0"/>
        <w:iCs/>
        <w:color w:val="auto"/>
      </w:rPr>
    </w:lvl>
    <w:lvl w:ilvl="3">
      <w:start w:val="1"/>
      <w:numFmt w:val="lowerLetter"/>
      <w:lvlText w:val="%4."/>
      <w:lvlJc w:val="left"/>
      <w:pPr>
        <w:tabs>
          <w:tab w:val="num" w:pos="360"/>
        </w:tabs>
        <w:ind w:left="360" w:hanging="3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5E45B11"/>
    <w:multiLevelType w:val="hybridMultilevel"/>
    <w:tmpl w:val="9AECE8FA"/>
    <w:lvl w:ilvl="0" w:tplc="82BAAB3C">
      <w:start w:val="1"/>
      <w:numFmt w:val="decimal"/>
      <w:lvlText w:val="%1."/>
      <w:lvlJc w:val="left"/>
      <w:pPr>
        <w:tabs>
          <w:tab w:val="num" w:pos="1440"/>
        </w:tabs>
        <w:ind w:left="144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6C626AC"/>
    <w:multiLevelType w:val="hybridMultilevel"/>
    <w:tmpl w:val="8D740D96"/>
    <w:lvl w:ilvl="0" w:tplc="0409000F">
      <w:start w:val="1"/>
      <w:numFmt w:val="decimal"/>
      <w:lvlText w:val="%1."/>
      <w:lvlJc w:val="left"/>
      <w:pPr>
        <w:tabs>
          <w:tab w:val="num" w:pos="777"/>
        </w:tabs>
        <w:ind w:left="777" w:hanging="360"/>
      </w:pPr>
    </w:lvl>
    <w:lvl w:ilvl="1" w:tplc="04090019" w:tentative="1">
      <w:start w:val="1"/>
      <w:numFmt w:val="lowerLetter"/>
      <w:lvlText w:val="%2."/>
      <w:lvlJc w:val="left"/>
      <w:pPr>
        <w:tabs>
          <w:tab w:val="num" w:pos="1497"/>
        </w:tabs>
        <w:ind w:left="1497" w:hanging="360"/>
      </w:pPr>
    </w:lvl>
    <w:lvl w:ilvl="2" w:tplc="0409001B" w:tentative="1">
      <w:start w:val="1"/>
      <w:numFmt w:val="lowerRoman"/>
      <w:lvlText w:val="%3."/>
      <w:lvlJc w:val="right"/>
      <w:pPr>
        <w:tabs>
          <w:tab w:val="num" w:pos="2217"/>
        </w:tabs>
        <w:ind w:left="2217" w:hanging="180"/>
      </w:pPr>
    </w:lvl>
    <w:lvl w:ilvl="3" w:tplc="0409000F" w:tentative="1">
      <w:start w:val="1"/>
      <w:numFmt w:val="decimal"/>
      <w:lvlText w:val="%4."/>
      <w:lvlJc w:val="left"/>
      <w:pPr>
        <w:tabs>
          <w:tab w:val="num" w:pos="2937"/>
        </w:tabs>
        <w:ind w:left="2937" w:hanging="360"/>
      </w:pPr>
    </w:lvl>
    <w:lvl w:ilvl="4" w:tplc="04090019" w:tentative="1">
      <w:start w:val="1"/>
      <w:numFmt w:val="lowerLetter"/>
      <w:lvlText w:val="%5."/>
      <w:lvlJc w:val="left"/>
      <w:pPr>
        <w:tabs>
          <w:tab w:val="num" w:pos="3657"/>
        </w:tabs>
        <w:ind w:left="3657" w:hanging="360"/>
      </w:pPr>
    </w:lvl>
    <w:lvl w:ilvl="5" w:tplc="0409001B" w:tentative="1">
      <w:start w:val="1"/>
      <w:numFmt w:val="lowerRoman"/>
      <w:lvlText w:val="%6."/>
      <w:lvlJc w:val="right"/>
      <w:pPr>
        <w:tabs>
          <w:tab w:val="num" w:pos="4377"/>
        </w:tabs>
        <w:ind w:left="4377" w:hanging="180"/>
      </w:pPr>
    </w:lvl>
    <w:lvl w:ilvl="6" w:tplc="0409000F" w:tentative="1">
      <w:start w:val="1"/>
      <w:numFmt w:val="decimal"/>
      <w:lvlText w:val="%7."/>
      <w:lvlJc w:val="left"/>
      <w:pPr>
        <w:tabs>
          <w:tab w:val="num" w:pos="5097"/>
        </w:tabs>
        <w:ind w:left="5097" w:hanging="360"/>
      </w:pPr>
    </w:lvl>
    <w:lvl w:ilvl="7" w:tplc="04090019" w:tentative="1">
      <w:start w:val="1"/>
      <w:numFmt w:val="lowerLetter"/>
      <w:lvlText w:val="%8."/>
      <w:lvlJc w:val="left"/>
      <w:pPr>
        <w:tabs>
          <w:tab w:val="num" w:pos="5817"/>
        </w:tabs>
        <w:ind w:left="5817" w:hanging="360"/>
      </w:pPr>
    </w:lvl>
    <w:lvl w:ilvl="8" w:tplc="0409001B" w:tentative="1">
      <w:start w:val="1"/>
      <w:numFmt w:val="lowerRoman"/>
      <w:lvlText w:val="%9."/>
      <w:lvlJc w:val="right"/>
      <w:pPr>
        <w:tabs>
          <w:tab w:val="num" w:pos="6537"/>
        </w:tabs>
        <w:ind w:left="6537" w:hanging="180"/>
      </w:pPr>
    </w:lvl>
  </w:abstractNum>
  <w:abstractNum w:abstractNumId="20">
    <w:nsid w:val="27B16F14"/>
    <w:multiLevelType w:val="multilevel"/>
    <w:tmpl w:val="3760B77A"/>
    <w:lvl w:ilvl="0">
      <w:start w:val="4"/>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b/>
        <w:bCs/>
        <w:i w:val="0"/>
        <w:iCs/>
      </w:rPr>
    </w:lvl>
    <w:lvl w:ilvl="2">
      <w:start w:val="1"/>
      <w:numFmt w:val="decimal"/>
      <w:lvlText w:val="X.1.%3"/>
      <w:lvlJc w:val="left"/>
      <w:pPr>
        <w:tabs>
          <w:tab w:val="num" w:pos="5010"/>
        </w:tabs>
        <w:ind w:left="5010" w:hanging="720"/>
      </w:pPr>
      <w:rPr>
        <w:rFonts w:hint="default"/>
        <w:b/>
        <w:i w:val="0"/>
        <w:iCs/>
        <w:color w:val="auto"/>
      </w:rPr>
    </w:lvl>
    <w:lvl w:ilvl="3">
      <w:start w:val="1"/>
      <w:numFmt w:val="lowerLetter"/>
      <w:lvlText w:val="%4."/>
      <w:lvlJc w:val="left"/>
      <w:pPr>
        <w:tabs>
          <w:tab w:val="num" w:pos="360"/>
        </w:tabs>
        <w:ind w:left="360" w:hanging="3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288E1324"/>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2">
    <w:nsid w:val="29F96AB9"/>
    <w:multiLevelType w:val="hybridMultilevel"/>
    <w:tmpl w:val="2F22B948"/>
    <w:lvl w:ilvl="0" w:tplc="A622DA88">
      <w:start w:val="1"/>
      <w:numFmt w:val="bullet"/>
      <w:lvlText w:val="•"/>
      <w:lvlJc w:val="left"/>
      <w:pPr>
        <w:tabs>
          <w:tab w:val="num" w:pos="720"/>
        </w:tabs>
        <w:ind w:left="720" w:hanging="360"/>
      </w:pPr>
      <w:rPr>
        <w:rFonts w:ascii="Times New Roman" w:hAnsi="Times New Roman" w:hint="default"/>
      </w:rPr>
    </w:lvl>
    <w:lvl w:ilvl="1" w:tplc="3F586240" w:tentative="1">
      <w:start w:val="1"/>
      <w:numFmt w:val="bullet"/>
      <w:lvlText w:val="•"/>
      <w:lvlJc w:val="left"/>
      <w:pPr>
        <w:tabs>
          <w:tab w:val="num" w:pos="1440"/>
        </w:tabs>
        <w:ind w:left="1440" w:hanging="360"/>
      </w:pPr>
      <w:rPr>
        <w:rFonts w:ascii="Times New Roman" w:hAnsi="Times New Roman" w:hint="default"/>
      </w:rPr>
    </w:lvl>
    <w:lvl w:ilvl="2" w:tplc="BC720FA0" w:tentative="1">
      <w:start w:val="1"/>
      <w:numFmt w:val="bullet"/>
      <w:lvlText w:val="•"/>
      <w:lvlJc w:val="left"/>
      <w:pPr>
        <w:tabs>
          <w:tab w:val="num" w:pos="2160"/>
        </w:tabs>
        <w:ind w:left="2160" w:hanging="360"/>
      </w:pPr>
      <w:rPr>
        <w:rFonts w:ascii="Times New Roman" w:hAnsi="Times New Roman" w:hint="default"/>
      </w:rPr>
    </w:lvl>
    <w:lvl w:ilvl="3" w:tplc="DC5EA1C2" w:tentative="1">
      <w:start w:val="1"/>
      <w:numFmt w:val="bullet"/>
      <w:lvlText w:val="•"/>
      <w:lvlJc w:val="left"/>
      <w:pPr>
        <w:tabs>
          <w:tab w:val="num" w:pos="2880"/>
        </w:tabs>
        <w:ind w:left="2880" w:hanging="360"/>
      </w:pPr>
      <w:rPr>
        <w:rFonts w:ascii="Times New Roman" w:hAnsi="Times New Roman" w:hint="default"/>
      </w:rPr>
    </w:lvl>
    <w:lvl w:ilvl="4" w:tplc="33A242E8" w:tentative="1">
      <w:start w:val="1"/>
      <w:numFmt w:val="bullet"/>
      <w:lvlText w:val="•"/>
      <w:lvlJc w:val="left"/>
      <w:pPr>
        <w:tabs>
          <w:tab w:val="num" w:pos="3600"/>
        </w:tabs>
        <w:ind w:left="3600" w:hanging="360"/>
      </w:pPr>
      <w:rPr>
        <w:rFonts w:ascii="Times New Roman" w:hAnsi="Times New Roman" w:hint="default"/>
      </w:rPr>
    </w:lvl>
    <w:lvl w:ilvl="5" w:tplc="35A42D2A" w:tentative="1">
      <w:start w:val="1"/>
      <w:numFmt w:val="bullet"/>
      <w:lvlText w:val="•"/>
      <w:lvlJc w:val="left"/>
      <w:pPr>
        <w:tabs>
          <w:tab w:val="num" w:pos="4320"/>
        </w:tabs>
        <w:ind w:left="4320" w:hanging="360"/>
      </w:pPr>
      <w:rPr>
        <w:rFonts w:ascii="Times New Roman" w:hAnsi="Times New Roman" w:hint="default"/>
      </w:rPr>
    </w:lvl>
    <w:lvl w:ilvl="6" w:tplc="2E9C63BA" w:tentative="1">
      <w:start w:val="1"/>
      <w:numFmt w:val="bullet"/>
      <w:lvlText w:val="•"/>
      <w:lvlJc w:val="left"/>
      <w:pPr>
        <w:tabs>
          <w:tab w:val="num" w:pos="5040"/>
        </w:tabs>
        <w:ind w:left="5040" w:hanging="360"/>
      </w:pPr>
      <w:rPr>
        <w:rFonts w:ascii="Times New Roman" w:hAnsi="Times New Roman" w:hint="default"/>
      </w:rPr>
    </w:lvl>
    <w:lvl w:ilvl="7" w:tplc="69BA5AEA" w:tentative="1">
      <w:start w:val="1"/>
      <w:numFmt w:val="bullet"/>
      <w:lvlText w:val="•"/>
      <w:lvlJc w:val="left"/>
      <w:pPr>
        <w:tabs>
          <w:tab w:val="num" w:pos="5760"/>
        </w:tabs>
        <w:ind w:left="5760" w:hanging="360"/>
      </w:pPr>
      <w:rPr>
        <w:rFonts w:ascii="Times New Roman" w:hAnsi="Times New Roman" w:hint="default"/>
      </w:rPr>
    </w:lvl>
    <w:lvl w:ilvl="8" w:tplc="23DC38E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2A280CB1"/>
    <w:multiLevelType w:val="hybridMultilevel"/>
    <w:tmpl w:val="2468F01C"/>
    <w:lvl w:ilvl="0" w:tplc="04090001">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4">
    <w:nsid w:val="2DA12EC1"/>
    <w:multiLevelType w:val="hybridMultilevel"/>
    <w:tmpl w:val="28D49B3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2EAB072B"/>
    <w:multiLevelType w:val="hybridMultilevel"/>
    <w:tmpl w:val="244E337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6FC1CD9"/>
    <w:multiLevelType w:val="multilevel"/>
    <w:tmpl w:val="3760B77A"/>
    <w:lvl w:ilvl="0">
      <w:start w:val="4"/>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b/>
        <w:bCs/>
        <w:i w:val="0"/>
        <w:iCs/>
      </w:rPr>
    </w:lvl>
    <w:lvl w:ilvl="2">
      <w:start w:val="1"/>
      <w:numFmt w:val="decimal"/>
      <w:lvlText w:val="X.1.%3"/>
      <w:lvlJc w:val="left"/>
      <w:pPr>
        <w:tabs>
          <w:tab w:val="num" w:pos="5010"/>
        </w:tabs>
        <w:ind w:left="5010" w:hanging="720"/>
      </w:pPr>
      <w:rPr>
        <w:rFonts w:hint="default"/>
        <w:b/>
        <w:i w:val="0"/>
        <w:iCs/>
        <w:color w:val="auto"/>
      </w:rPr>
    </w:lvl>
    <w:lvl w:ilvl="3">
      <w:start w:val="1"/>
      <w:numFmt w:val="lowerLetter"/>
      <w:lvlText w:val="%4."/>
      <w:lvlJc w:val="left"/>
      <w:pPr>
        <w:tabs>
          <w:tab w:val="num" w:pos="360"/>
        </w:tabs>
        <w:ind w:left="360" w:hanging="3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49C667C"/>
    <w:multiLevelType w:val="hybridMultilevel"/>
    <w:tmpl w:val="8974B1B6"/>
    <w:lvl w:ilvl="0" w:tplc="EE640F8A">
      <w:start w:val="1"/>
      <w:numFmt w:val="bullet"/>
      <w:lvlText w:val=""/>
      <w:lvlJc w:val="left"/>
      <w:pPr>
        <w:tabs>
          <w:tab w:val="num" w:pos="644"/>
        </w:tabs>
        <w:ind w:left="567" w:hanging="283"/>
      </w:pPr>
      <w:rPr>
        <w:rFonts w:ascii="Symbol" w:hAnsi="Symbol"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4FB1F8D"/>
    <w:multiLevelType w:val="hybridMultilevel"/>
    <w:tmpl w:val="4C3E404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46EA4781"/>
    <w:multiLevelType w:val="multilevel"/>
    <w:tmpl w:val="3760B77A"/>
    <w:lvl w:ilvl="0">
      <w:start w:val="4"/>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b/>
        <w:bCs/>
        <w:i w:val="0"/>
        <w:iCs/>
      </w:rPr>
    </w:lvl>
    <w:lvl w:ilvl="2">
      <w:start w:val="1"/>
      <w:numFmt w:val="decimal"/>
      <w:lvlText w:val="X.1.%3"/>
      <w:lvlJc w:val="left"/>
      <w:pPr>
        <w:tabs>
          <w:tab w:val="num" w:pos="5010"/>
        </w:tabs>
        <w:ind w:left="5010" w:hanging="720"/>
      </w:pPr>
      <w:rPr>
        <w:rFonts w:hint="default"/>
        <w:b/>
        <w:i w:val="0"/>
        <w:iCs/>
        <w:color w:val="auto"/>
      </w:rPr>
    </w:lvl>
    <w:lvl w:ilvl="3">
      <w:start w:val="1"/>
      <w:numFmt w:val="lowerLetter"/>
      <w:lvlText w:val="%4."/>
      <w:lvlJc w:val="left"/>
      <w:pPr>
        <w:tabs>
          <w:tab w:val="num" w:pos="360"/>
        </w:tabs>
        <w:ind w:left="360" w:hanging="3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9AD3C74"/>
    <w:multiLevelType w:val="hybridMultilevel"/>
    <w:tmpl w:val="ED7A2AD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4D5A4382"/>
    <w:multiLevelType w:val="hybridMultilevel"/>
    <w:tmpl w:val="0ADCF3D8"/>
    <w:lvl w:ilvl="0" w:tplc="E6944F10">
      <w:start w:val="1"/>
      <w:numFmt w:val="decimal"/>
      <w:pStyle w:val="Pending"/>
      <w:lvlText w:val="Pending: %1."/>
      <w:lvlJc w:val="left"/>
      <w:pPr>
        <w:tabs>
          <w:tab w:val="num" w:pos="-360"/>
        </w:tabs>
        <w:ind w:left="360" w:hanging="360"/>
      </w:pPr>
      <w:rPr>
        <w:rFonts w:hint="default"/>
        <w:b/>
        <w:i w:val="0"/>
      </w:rPr>
    </w:lvl>
    <w:lvl w:ilvl="1" w:tplc="A9D60692">
      <w:start w:val="1"/>
      <w:numFmt w:val="lowerLetter"/>
      <w:lvlText w:val="%2."/>
      <w:lvlJc w:val="left"/>
      <w:pPr>
        <w:tabs>
          <w:tab w:val="num" w:pos="1440"/>
        </w:tabs>
        <w:ind w:left="1440" w:hanging="360"/>
      </w:pPr>
    </w:lvl>
    <w:lvl w:ilvl="2" w:tplc="8EDAC5CE" w:tentative="1">
      <w:start w:val="1"/>
      <w:numFmt w:val="lowerRoman"/>
      <w:lvlText w:val="%3."/>
      <w:lvlJc w:val="right"/>
      <w:pPr>
        <w:tabs>
          <w:tab w:val="num" w:pos="2160"/>
        </w:tabs>
        <w:ind w:left="2160" w:hanging="180"/>
      </w:pPr>
    </w:lvl>
    <w:lvl w:ilvl="3" w:tplc="0C0A4B92" w:tentative="1">
      <w:start w:val="1"/>
      <w:numFmt w:val="decimal"/>
      <w:lvlText w:val="%4."/>
      <w:lvlJc w:val="left"/>
      <w:pPr>
        <w:tabs>
          <w:tab w:val="num" w:pos="2880"/>
        </w:tabs>
        <w:ind w:left="2880" w:hanging="360"/>
      </w:pPr>
    </w:lvl>
    <w:lvl w:ilvl="4" w:tplc="9B7C7AC6" w:tentative="1">
      <w:start w:val="1"/>
      <w:numFmt w:val="lowerLetter"/>
      <w:lvlText w:val="%5."/>
      <w:lvlJc w:val="left"/>
      <w:pPr>
        <w:tabs>
          <w:tab w:val="num" w:pos="3600"/>
        </w:tabs>
        <w:ind w:left="3600" w:hanging="360"/>
      </w:pPr>
    </w:lvl>
    <w:lvl w:ilvl="5" w:tplc="7786AAF2" w:tentative="1">
      <w:start w:val="1"/>
      <w:numFmt w:val="lowerRoman"/>
      <w:lvlText w:val="%6."/>
      <w:lvlJc w:val="right"/>
      <w:pPr>
        <w:tabs>
          <w:tab w:val="num" w:pos="4320"/>
        </w:tabs>
        <w:ind w:left="4320" w:hanging="180"/>
      </w:pPr>
    </w:lvl>
    <w:lvl w:ilvl="6" w:tplc="8AE4F834" w:tentative="1">
      <w:start w:val="1"/>
      <w:numFmt w:val="decimal"/>
      <w:lvlText w:val="%7."/>
      <w:lvlJc w:val="left"/>
      <w:pPr>
        <w:tabs>
          <w:tab w:val="num" w:pos="5040"/>
        </w:tabs>
        <w:ind w:left="5040" w:hanging="360"/>
      </w:pPr>
    </w:lvl>
    <w:lvl w:ilvl="7" w:tplc="7520B2A2" w:tentative="1">
      <w:start w:val="1"/>
      <w:numFmt w:val="lowerLetter"/>
      <w:lvlText w:val="%8."/>
      <w:lvlJc w:val="left"/>
      <w:pPr>
        <w:tabs>
          <w:tab w:val="num" w:pos="5760"/>
        </w:tabs>
        <w:ind w:left="5760" w:hanging="360"/>
      </w:pPr>
    </w:lvl>
    <w:lvl w:ilvl="8" w:tplc="99DE4754" w:tentative="1">
      <w:start w:val="1"/>
      <w:numFmt w:val="lowerRoman"/>
      <w:lvlText w:val="%9."/>
      <w:lvlJc w:val="right"/>
      <w:pPr>
        <w:tabs>
          <w:tab w:val="num" w:pos="6480"/>
        </w:tabs>
        <w:ind w:left="6480" w:hanging="180"/>
      </w:pPr>
    </w:lvl>
  </w:abstractNum>
  <w:abstractNum w:abstractNumId="32">
    <w:nsid w:val="51AD1C0C"/>
    <w:multiLevelType w:val="multilevel"/>
    <w:tmpl w:val="CE263A6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54422C5D"/>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4">
    <w:nsid w:val="572B6062"/>
    <w:multiLevelType w:val="hybridMultilevel"/>
    <w:tmpl w:val="20666EAC"/>
    <w:lvl w:ilvl="0" w:tplc="BBECDEBE">
      <w:start w:val="1"/>
      <w:numFmt w:val="lowerLetter"/>
      <w:lvlText w:val="(%1)"/>
      <w:lvlJc w:val="left"/>
      <w:pPr>
        <w:tabs>
          <w:tab w:val="num" w:pos="1125"/>
        </w:tabs>
        <w:ind w:left="1125" w:hanging="1005"/>
      </w:pPr>
      <w:rPr>
        <w:rFonts w:hint="default"/>
      </w:rPr>
    </w:lvl>
    <w:lvl w:ilvl="1" w:tplc="04090019" w:tentative="1">
      <w:start w:val="1"/>
      <w:numFmt w:val="lowerLetter"/>
      <w:lvlText w:val="%2."/>
      <w:lvlJc w:val="left"/>
      <w:pPr>
        <w:tabs>
          <w:tab w:val="num" w:pos="1137"/>
        </w:tabs>
        <w:ind w:left="1137" w:hanging="360"/>
      </w:pPr>
    </w:lvl>
    <w:lvl w:ilvl="2" w:tplc="0409001B" w:tentative="1">
      <w:start w:val="1"/>
      <w:numFmt w:val="lowerRoman"/>
      <w:lvlText w:val="%3."/>
      <w:lvlJc w:val="right"/>
      <w:pPr>
        <w:tabs>
          <w:tab w:val="num" w:pos="1857"/>
        </w:tabs>
        <w:ind w:left="1857" w:hanging="180"/>
      </w:pPr>
    </w:lvl>
    <w:lvl w:ilvl="3" w:tplc="0409000F" w:tentative="1">
      <w:start w:val="1"/>
      <w:numFmt w:val="decimal"/>
      <w:lvlText w:val="%4."/>
      <w:lvlJc w:val="left"/>
      <w:pPr>
        <w:tabs>
          <w:tab w:val="num" w:pos="2577"/>
        </w:tabs>
        <w:ind w:left="2577" w:hanging="360"/>
      </w:pPr>
    </w:lvl>
    <w:lvl w:ilvl="4" w:tplc="04090019" w:tentative="1">
      <w:start w:val="1"/>
      <w:numFmt w:val="lowerLetter"/>
      <w:lvlText w:val="%5."/>
      <w:lvlJc w:val="left"/>
      <w:pPr>
        <w:tabs>
          <w:tab w:val="num" w:pos="3297"/>
        </w:tabs>
        <w:ind w:left="3297" w:hanging="360"/>
      </w:pPr>
    </w:lvl>
    <w:lvl w:ilvl="5" w:tplc="0409001B" w:tentative="1">
      <w:start w:val="1"/>
      <w:numFmt w:val="lowerRoman"/>
      <w:lvlText w:val="%6."/>
      <w:lvlJc w:val="right"/>
      <w:pPr>
        <w:tabs>
          <w:tab w:val="num" w:pos="4017"/>
        </w:tabs>
        <w:ind w:left="4017" w:hanging="180"/>
      </w:pPr>
    </w:lvl>
    <w:lvl w:ilvl="6" w:tplc="0409000F" w:tentative="1">
      <w:start w:val="1"/>
      <w:numFmt w:val="decimal"/>
      <w:lvlText w:val="%7."/>
      <w:lvlJc w:val="left"/>
      <w:pPr>
        <w:tabs>
          <w:tab w:val="num" w:pos="4737"/>
        </w:tabs>
        <w:ind w:left="4737" w:hanging="360"/>
      </w:pPr>
    </w:lvl>
    <w:lvl w:ilvl="7" w:tplc="04090019" w:tentative="1">
      <w:start w:val="1"/>
      <w:numFmt w:val="lowerLetter"/>
      <w:lvlText w:val="%8."/>
      <w:lvlJc w:val="left"/>
      <w:pPr>
        <w:tabs>
          <w:tab w:val="num" w:pos="5457"/>
        </w:tabs>
        <w:ind w:left="5457" w:hanging="360"/>
      </w:pPr>
    </w:lvl>
    <w:lvl w:ilvl="8" w:tplc="0409001B" w:tentative="1">
      <w:start w:val="1"/>
      <w:numFmt w:val="lowerRoman"/>
      <w:lvlText w:val="%9."/>
      <w:lvlJc w:val="right"/>
      <w:pPr>
        <w:tabs>
          <w:tab w:val="num" w:pos="6177"/>
        </w:tabs>
        <w:ind w:left="6177" w:hanging="180"/>
      </w:pPr>
    </w:lvl>
  </w:abstractNum>
  <w:abstractNum w:abstractNumId="35">
    <w:nsid w:val="5C6F451C"/>
    <w:multiLevelType w:val="hybridMultilevel"/>
    <w:tmpl w:val="106AFE40"/>
    <w:lvl w:ilvl="0" w:tplc="FFFFFFFF">
      <w:start w:val="1"/>
      <w:numFmt w:val="decimal"/>
      <w:lvlText w:val="%1."/>
      <w:lvlJc w:val="left"/>
      <w:pPr>
        <w:tabs>
          <w:tab w:val="num" w:pos="890"/>
        </w:tabs>
        <w:ind w:left="89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5C8C2B0B"/>
    <w:multiLevelType w:val="hybridMultilevel"/>
    <w:tmpl w:val="1E2A7BC4"/>
    <w:lvl w:ilvl="0" w:tplc="D820E05C">
      <w:start w:val="1"/>
      <w:numFmt w:val="bullet"/>
      <w:pStyle w:val="BodyText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61EE4300"/>
    <w:multiLevelType w:val="hybridMultilevel"/>
    <w:tmpl w:val="2D58D2E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2884692"/>
    <w:multiLevelType w:val="hybridMultilevel"/>
    <w:tmpl w:val="0CF43606"/>
    <w:lvl w:ilvl="0" w:tplc="08090019">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4BE1FA3"/>
    <w:multiLevelType w:val="hybridMultilevel"/>
    <w:tmpl w:val="2B641A3A"/>
    <w:lvl w:ilvl="0" w:tplc="65F02308">
      <w:start w:val="4"/>
      <w:numFmt w:val="bullet"/>
      <w:lvlText w:val=""/>
      <w:lvlJc w:val="left"/>
      <w:pPr>
        <w:ind w:left="1080" w:hanging="72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84A3480"/>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1">
    <w:nsid w:val="685D7B45"/>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2">
    <w:nsid w:val="69FC4442"/>
    <w:multiLevelType w:val="hybridMultilevel"/>
    <w:tmpl w:val="CA5807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A017D84"/>
    <w:multiLevelType w:val="hybridMultilevel"/>
    <w:tmpl w:val="5166236A"/>
    <w:lvl w:ilvl="0" w:tplc="E1424A38">
      <w:start w:val="1"/>
      <w:numFmt w:val="lowerLetter"/>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59C2CE7"/>
    <w:multiLevelType w:val="multilevel"/>
    <w:tmpl w:val="0409001F"/>
    <w:styleLink w:val="111111"/>
    <w:lvl w:ilvl="0">
      <w:start w:val="1"/>
      <w:numFmt w:val="decimal"/>
      <w:pStyle w:val="BodyTextNumbered"/>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45">
    <w:nsid w:val="7A240726"/>
    <w:multiLevelType w:val="hybridMultilevel"/>
    <w:tmpl w:val="B51ED0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DB31E2E"/>
    <w:multiLevelType w:val="multilevel"/>
    <w:tmpl w:val="0409001F"/>
    <w:numStyleLink w:val="111111"/>
  </w:abstractNum>
  <w:abstractNum w:abstractNumId="47">
    <w:nsid w:val="7EF306A9"/>
    <w:multiLevelType w:val="hybridMultilevel"/>
    <w:tmpl w:val="9D30BFA0"/>
    <w:lvl w:ilvl="0" w:tplc="FFFFFFFF">
      <w:start w:val="1"/>
      <w:numFmt w:val="upperLetter"/>
      <w:lvlText w:val="%1."/>
      <w:lvlJc w:val="left"/>
      <w:pPr>
        <w:tabs>
          <w:tab w:val="num" w:pos="1080"/>
        </w:tabs>
        <w:ind w:left="1080" w:hanging="720"/>
      </w:pPr>
      <w:rPr>
        <w:rFonts w:cs="Arial" w:hint="default"/>
        <w:b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47"/>
  </w:num>
  <w:num w:numId="3">
    <w:abstractNumId w:val="26"/>
  </w:num>
  <w:num w:numId="4">
    <w:abstractNumId w:val="35"/>
  </w:num>
  <w:num w:numId="5">
    <w:abstractNumId w:val="16"/>
  </w:num>
  <w:num w:numId="6">
    <w:abstractNumId w:val="23"/>
  </w:num>
  <w:num w:numId="7">
    <w:abstractNumId w:val="17"/>
  </w:num>
  <w:num w:numId="8">
    <w:abstractNumId w:val="29"/>
  </w:num>
  <w:num w:numId="9">
    <w:abstractNumId w:val="20"/>
  </w:num>
  <w:num w:numId="10">
    <w:abstractNumId w:val="19"/>
  </w:num>
  <w:num w:numId="11">
    <w:abstractNumId w:val="34"/>
  </w:num>
  <w:num w:numId="12">
    <w:abstractNumId w:val="11"/>
  </w:num>
  <w:num w:numId="13">
    <w:abstractNumId w:val="24"/>
  </w:num>
  <w:num w:numId="14">
    <w:abstractNumId w:val="42"/>
  </w:num>
  <w:num w:numId="15">
    <w:abstractNumId w:val="18"/>
  </w:num>
  <w:num w:numId="16">
    <w:abstractNumId w:val="2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33"/>
  </w:num>
  <w:num w:numId="28">
    <w:abstractNumId w:val="12"/>
  </w:num>
  <w:num w:numId="29">
    <w:abstractNumId w:val="41"/>
  </w:num>
  <w:num w:numId="30">
    <w:abstractNumId w:val="40"/>
  </w:num>
  <w:num w:numId="31">
    <w:abstractNumId w:val="14"/>
  </w:num>
  <w:num w:numId="32">
    <w:abstractNumId w:val="36"/>
  </w:num>
  <w:num w:numId="33">
    <w:abstractNumId w:val="46"/>
  </w:num>
  <w:num w:numId="34">
    <w:abstractNumId w:val="15"/>
  </w:num>
  <w:num w:numId="35">
    <w:abstractNumId w:val="31"/>
  </w:num>
  <w:num w:numId="36">
    <w:abstractNumId w:val="32"/>
  </w:num>
  <w:num w:numId="37">
    <w:abstractNumId w:val="44"/>
  </w:num>
  <w:num w:numId="38">
    <w:abstractNumId w:val="25"/>
  </w:num>
  <w:num w:numId="39">
    <w:abstractNumId w:val="10"/>
  </w:num>
  <w:num w:numId="40">
    <w:abstractNumId w:val="30"/>
  </w:num>
  <w:num w:numId="41">
    <w:abstractNumId w:val="39"/>
  </w:num>
  <w:num w:numId="42">
    <w:abstractNumId w:val="28"/>
  </w:num>
  <w:num w:numId="43">
    <w:abstractNumId w:val="43"/>
  </w:num>
  <w:num w:numId="44">
    <w:abstractNumId w:val="38"/>
  </w:num>
  <w:num w:numId="45">
    <w:abstractNumId w:val="37"/>
  </w:num>
  <w:num w:numId="46">
    <w:abstractNumId w:val="13"/>
  </w:num>
  <w:num w:numId="47">
    <w:abstractNumId w:val="22"/>
  </w:num>
  <w:num w:numId="48">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0F4"/>
    <w:rsid w:val="00002465"/>
    <w:rsid w:val="00003D6F"/>
    <w:rsid w:val="000048B5"/>
    <w:rsid w:val="000104BD"/>
    <w:rsid w:val="0001212F"/>
    <w:rsid w:val="000135F6"/>
    <w:rsid w:val="00032134"/>
    <w:rsid w:val="00033326"/>
    <w:rsid w:val="00037813"/>
    <w:rsid w:val="000433BC"/>
    <w:rsid w:val="00047952"/>
    <w:rsid w:val="00051ED5"/>
    <w:rsid w:val="000522FD"/>
    <w:rsid w:val="000531BD"/>
    <w:rsid w:val="00055CB6"/>
    <w:rsid w:val="00062C21"/>
    <w:rsid w:val="000651AE"/>
    <w:rsid w:val="000700C3"/>
    <w:rsid w:val="00073C93"/>
    <w:rsid w:val="000874E4"/>
    <w:rsid w:val="00095554"/>
    <w:rsid w:val="000A64C1"/>
    <w:rsid w:val="000A7240"/>
    <w:rsid w:val="000B5E64"/>
    <w:rsid w:val="000C3C25"/>
    <w:rsid w:val="000C6ECA"/>
    <w:rsid w:val="000D4A00"/>
    <w:rsid w:val="000D6C2E"/>
    <w:rsid w:val="000D7DA5"/>
    <w:rsid w:val="000E3612"/>
    <w:rsid w:val="0010269C"/>
    <w:rsid w:val="001112B8"/>
    <w:rsid w:val="001350C6"/>
    <w:rsid w:val="00141491"/>
    <w:rsid w:val="001446A7"/>
    <w:rsid w:val="001575A8"/>
    <w:rsid w:val="001638D5"/>
    <w:rsid w:val="00163C9F"/>
    <w:rsid w:val="00183776"/>
    <w:rsid w:val="00187554"/>
    <w:rsid w:val="0019137E"/>
    <w:rsid w:val="001A5CB4"/>
    <w:rsid w:val="001B18E2"/>
    <w:rsid w:val="001B34F3"/>
    <w:rsid w:val="001C16A8"/>
    <w:rsid w:val="001C21AE"/>
    <w:rsid w:val="001C4164"/>
    <w:rsid w:val="001D17E1"/>
    <w:rsid w:val="001F317B"/>
    <w:rsid w:val="001F5B91"/>
    <w:rsid w:val="00207EE3"/>
    <w:rsid w:val="002250BE"/>
    <w:rsid w:val="00245849"/>
    <w:rsid w:val="00245D75"/>
    <w:rsid w:val="00251C3F"/>
    <w:rsid w:val="0027569D"/>
    <w:rsid w:val="0028043D"/>
    <w:rsid w:val="002810FD"/>
    <w:rsid w:val="00281257"/>
    <w:rsid w:val="0028485E"/>
    <w:rsid w:val="002914FD"/>
    <w:rsid w:val="002921E5"/>
    <w:rsid w:val="002949DD"/>
    <w:rsid w:val="00294BA3"/>
    <w:rsid w:val="00295E01"/>
    <w:rsid w:val="002A7ED7"/>
    <w:rsid w:val="002A7FA1"/>
    <w:rsid w:val="002C499A"/>
    <w:rsid w:val="002C738A"/>
    <w:rsid w:val="002D5529"/>
    <w:rsid w:val="002D7217"/>
    <w:rsid w:val="002E1642"/>
    <w:rsid w:val="002E5A73"/>
    <w:rsid w:val="002F1B0A"/>
    <w:rsid w:val="00310DDF"/>
    <w:rsid w:val="00314A52"/>
    <w:rsid w:val="00320A0D"/>
    <w:rsid w:val="00324304"/>
    <w:rsid w:val="00324355"/>
    <w:rsid w:val="00347DB6"/>
    <w:rsid w:val="003601B2"/>
    <w:rsid w:val="00362A7D"/>
    <w:rsid w:val="00376493"/>
    <w:rsid w:val="003768C5"/>
    <w:rsid w:val="0038012C"/>
    <w:rsid w:val="003823FD"/>
    <w:rsid w:val="003903EE"/>
    <w:rsid w:val="00391EFC"/>
    <w:rsid w:val="003926C6"/>
    <w:rsid w:val="00393CBC"/>
    <w:rsid w:val="00396154"/>
    <w:rsid w:val="003B0A83"/>
    <w:rsid w:val="003B4D7F"/>
    <w:rsid w:val="003B7252"/>
    <w:rsid w:val="003C6D9A"/>
    <w:rsid w:val="003E3693"/>
    <w:rsid w:val="003F4325"/>
    <w:rsid w:val="00403F24"/>
    <w:rsid w:val="00413EDA"/>
    <w:rsid w:val="00415F4C"/>
    <w:rsid w:val="0042519D"/>
    <w:rsid w:val="00426C67"/>
    <w:rsid w:val="00430A5B"/>
    <w:rsid w:val="004342FA"/>
    <w:rsid w:val="00437572"/>
    <w:rsid w:val="00437B4C"/>
    <w:rsid w:val="004437D4"/>
    <w:rsid w:val="004447EF"/>
    <w:rsid w:val="00460847"/>
    <w:rsid w:val="004668E7"/>
    <w:rsid w:val="00472482"/>
    <w:rsid w:val="00480313"/>
    <w:rsid w:val="004938CC"/>
    <w:rsid w:val="00495EEF"/>
    <w:rsid w:val="004A77F1"/>
    <w:rsid w:val="004C1599"/>
    <w:rsid w:val="004D3BAA"/>
    <w:rsid w:val="004D77E1"/>
    <w:rsid w:val="004E577D"/>
    <w:rsid w:val="004F3BA0"/>
    <w:rsid w:val="004F4813"/>
    <w:rsid w:val="004F6651"/>
    <w:rsid w:val="00525FDE"/>
    <w:rsid w:val="00526C7D"/>
    <w:rsid w:val="005359E9"/>
    <w:rsid w:val="0055792B"/>
    <w:rsid w:val="00562CED"/>
    <w:rsid w:val="00566B56"/>
    <w:rsid w:val="00570D7A"/>
    <w:rsid w:val="0058495A"/>
    <w:rsid w:val="00584984"/>
    <w:rsid w:val="005934C3"/>
    <w:rsid w:val="00594308"/>
    <w:rsid w:val="005A6BCE"/>
    <w:rsid w:val="005A7374"/>
    <w:rsid w:val="005B7409"/>
    <w:rsid w:val="005C15CC"/>
    <w:rsid w:val="005C4870"/>
    <w:rsid w:val="005D5961"/>
    <w:rsid w:val="005E36A7"/>
    <w:rsid w:val="005F4523"/>
    <w:rsid w:val="005F4C81"/>
    <w:rsid w:val="005F65A1"/>
    <w:rsid w:val="006125D7"/>
    <w:rsid w:val="006160AE"/>
    <w:rsid w:val="006204CC"/>
    <w:rsid w:val="00622808"/>
    <w:rsid w:val="0062450A"/>
    <w:rsid w:val="00624976"/>
    <w:rsid w:val="00631715"/>
    <w:rsid w:val="00634A60"/>
    <w:rsid w:val="00637340"/>
    <w:rsid w:val="00650516"/>
    <w:rsid w:val="00656DFA"/>
    <w:rsid w:val="0065730F"/>
    <w:rsid w:val="0066094F"/>
    <w:rsid w:val="00663CB8"/>
    <w:rsid w:val="006657CC"/>
    <w:rsid w:val="006677D0"/>
    <w:rsid w:val="00677566"/>
    <w:rsid w:val="00677FB7"/>
    <w:rsid w:val="00683A7D"/>
    <w:rsid w:val="006A5514"/>
    <w:rsid w:val="006A6EA2"/>
    <w:rsid w:val="006D0835"/>
    <w:rsid w:val="006D5C89"/>
    <w:rsid w:val="006E4155"/>
    <w:rsid w:val="006F2B0C"/>
    <w:rsid w:val="006F4C03"/>
    <w:rsid w:val="006F7BDF"/>
    <w:rsid w:val="007033AE"/>
    <w:rsid w:val="007115B4"/>
    <w:rsid w:val="007115C5"/>
    <w:rsid w:val="00711B32"/>
    <w:rsid w:val="007143CE"/>
    <w:rsid w:val="00717CAB"/>
    <w:rsid w:val="007239FC"/>
    <w:rsid w:val="00724454"/>
    <w:rsid w:val="0073729C"/>
    <w:rsid w:val="0074502C"/>
    <w:rsid w:val="00766EED"/>
    <w:rsid w:val="00773798"/>
    <w:rsid w:val="0078068A"/>
    <w:rsid w:val="00781A8D"/>
    <w:rsid w:val="00782D05"/>
    <w:rsid w:val="007835D4"/>
    <w:rsid w:val="0079169E"/>
    <w:rsid w:val="0079558F"/>
    <w:rsid w:val="00796267"/>
    <w:rsid w:val="00796B82"/>
    <w:rsid w:val="007B3E28"/>
    <w:rsid w:val="007C2038"/>
    <w:rsid w:val="007C49CE"/>
    <w:rsid w:val="007C595D"/>
    <w:rsid w:val="007F6329"/>
    <w:rsid w:val="00801715"/>
    <w:rsid w:val="00802B20"/>
    <w:rsid w:val="00810373"/>
    <w:rsid w:val="008269A2"/>
    <w:rsid w:val="00827511"/>
    <w:rsid w:val="008414B4"/>
    <w:rsid w:val="00843A1D"/>
    <w:rsid w:val="00846779"/>
    <w:rsid w:val="00854846"/>
    <w:rsid w:val="0085547C"/>
    <w:rsid w:val="008621B3"/>
    <w:rsid w:val="008639CA"/>
    <w:rsid w:val="00881D8B"/>
    <w:rsid w:val="00881EE7"/>
    <w:rsid w:val="00882666"/>
    <w:rsid w:val="00897AFA"/>
    <w:rsid w:val="008A2780"/>
    <w:rsid w:val="008A5CA7"/>
    <w:rsid w:val="008A71EB"/>
    <w:rsid w:val="008B534D"/>
    <w:rsid w:val="008B798C"/>
    <w:rsid w:val="008C03D1"/>
    <w:rsid w:val="008C255B"/>
    <w:rsid w:val="008C3634"/>
    <w:rsid w:val="008C4B31"/>
    <w:rsid w:val="008C5169"/>
    <w:rsid w:val="008E274F"/>
    <w:rsid w:val="008E4F71"/>
    <w:rsid w:val="008E7CF0"/>
    <w:rsid w:val="008F53F7"/>
    <w:rsid w:val="0090477D"/>
    <w:rsid w:val="00910F31"/>
    <w:rsid w:val="00910FF6"/>
    <w:rsid w:val="00911591"/>
    <w:rsid w:val="00913A35"/>
    <w:rsid w:val="00920086"/>
    <w:rsid w:val="00920223"/>
    <w:rsid w:val="00921B88"/>
    <w:rsid w:val="00923438"/>
    <w:rsid w:val="0093348E"/>
    <w:rsid w:val="00934D30"/>
    <w:rsid w:val="00937052"/>
    <w:rsid w:val="00943D07"/>
    <w:rsid w:val="00945DA1"/>
    <w:rsid w:val="00953DE3"/>
    <w:rsid w:val="00982B27"/>
    <w:rsid w:val="009A3F73"/>
    <w:rsid w:val="009A4470"/>
    <w:rsid w:val="009A52D6"/>
    <w:rsid w:val="009B0CA5"/>
    <w:rsid w:val="009B2952"/>
    <w:rsid w:val="009B3463"/>
    <w:rsid w:val="009B58CC"/>
    <w:rsid w:val="009C2528"/>
    <w:rsid w:val="009D6338"/>
    <w:rsid w:val="009E7EA6"/>
    <w:rsid w:val="009F10F4"/>
    <w:rsid w:val="009F332A"/>
    <w:rsid w:val="00A00183"/>
    <w:rsid w:val="00A12112"/>
    <w:rsid w:val="00A414EB"/>
    <w:rsid w:val="00A45F94"/>
    <w:rsid w:val="00A55596"/>
    <w:rsid w:val="00A65A51"/>
    <w:rsid w:val="00A7189B"/>
    <w:rsid w:val="00A71E92"/>
    <w:rsid w:val="00A72C91"/>
    <w:rsid w:val="00A74081"/>
    <w:rsid w:val="00A83967"/>
    <w:rsid w:val="00A866FB"/>
    <w:rsid w:val="00AB119C"/>
    <w:rsid w:val="00AB564C"/>
    <w:rsid w:val="00AB7157"/>
    <w:rsid w:val="00AC551F"/>
    <w:rsid w:val="00AD3B62"/>
    <w:rsid w:val="00AD49F1"/>
    <w:rsid w:val="00AE5EDA"/>
    <w:rsid w:val="00B0249F"/>
    <w:rsid w:val="00B04592"/>
    <w:rsid w:val="00B05BBA"/>
    <w:rsid w:val="00B06CE2"/>
    <w:rsid w:val="00B070C6"/>
    <w:rsid w:val="00B2276F"/>
    <w:rsid w:val="00B360C9"/>
    <w:rsid w:val="00B408BC"/>
    <w:rsid w:val="00B42F03"/>
    <w:rsid w:val="00B42F15"/>
    <w:rsid w:val="00B44DB6"/>
    <w:rsid w:val="00B469A6"/>
    <w:rsid w:val="00B521E7"/>
    <w:rsid w:val="00B524CF"/>
    <w:rsid w:val="00B830D6"/>
    <w:rsid w:val="00B87205"/>
    <w:rsid w:val="00B87827"/>
    <w:rsid w:val="00B931E7"/>
    <w:rsid w:val="00B96053"/>
    <w:rsid w:val="00B96D40"/>
    <w:rsid w:val="00B97253"/>
    <w:rsid w:val="00BA0164"/>
    <w:rsid w:val="00BA14BE"/>
    <w:rsid w:val="00BA6288"/>
    <w:rsid w:val="00BB0356"/>
    <w:rsid w:val="00BB663D"/>
    <w:rsid w:val="00BE2074"/>
    <w:rsid w:val="00BE3AF3"/>
    <w:rsid w:val="00BE55C7"/>
    <w:rsid w:val="00BE64FF"/>
    <w:rsid w:val="00BF08E2"/>
    <w:rsid w:val="00C00432"/>
    <w:rsid w:val="00C10690"/>
    <w:rsid w:val="00C1389A"/>
    <w:rsid w:val="00C20DB0"/>
    <w:rsid w:val="00C33C63"/>
    <w:rsid w:val="00C4012A"/>
    <w:rsid w:val="00C40691"/>
    <w:rsid w:val="00C47922"/>
    <w:rsid w:val="00C61349"/>
    <w:rsid w:val="00C615EF"/>
    <w:rsid w:val="00C628FD"/>
    <w:rsid w:val="00C7132E"/>
    <w:rsid w:val="00C729BB"/>
    <w:rsid w:val="00C739BA"/>
    <w:rsid w:val="00C75290"/>
    <w:rsid w:val="00C77223"/>
    <w:rsid w:val="00C863E7"/>
    <w:rsid w:val="00C8640B"/>
    <w:rsid w:val="00C96AE6"/>
    <w:rsid w:val="00C974A5"/>
    <w:rsid w:val="00CA0423"/>
    <w:rsid w:val="00CB6DF9"/>
    <w:rsid w:val="00CC23C9"/>
    <w:rsid w:val="00CD47BE"/>
    <w:rsid w:val="00D01387"/>
    <w:rsid w:val="00D02FA8"/>
    <w:rsid w:val="00D17948"/>
    <w:rsid w:val="00D22E8A"/>
    <w:rsid w:val="00D35ABB"/>
    <w:rsid w:val="00D37E35"/>
    <w:rsid w:val="00D450F4"/>
    <w:rsid w:val="00D70B08"/>
    <w:rsid w:val="00D733B4"/>
    <w:rsid w:val="00D9579B"/>
    <w:rsid w:val="00DB1BA5"/>
    <w:rsid w:val="00DB3060"/>
    <w:rsid w:val="00DD1C37"/>
    <w:rsid w:val="00DD1D4A"/>
    <w:rsid w:val="00DD4013"/>
    <w:rsid w:val="00DF04C7"/>
    <w:rsid w:val="00E106FE"/>
    <w:rsid w:val="00E40C83"/>
    <w:rsid w:val="00E43CAF"/>
    <w:rsid w:val="00E6623A"/>
    <w:rsid w:val="00E91F0F"/>
    <w:rsid w:val="00E95AB2"/>
    <w:rsid w:val="00EA3D1A"/>
    <w:rsid w:val="00EA4F1E"/>
    <w:rsid w:val="00EA5587"/>
    <w:rsid w:val="00EB60BD"/>
    <w:rsid w:val="00EB6634"/>
    <w:rsid w:val="00EC0AE6"/>
    <w:rsid w:val="00EC16B2"/>
    <w:rsid w:val="00EC3B28"/>
    <w:rsid w:val="00EC7711"/>
    <w:rsid w:val="00EE0CEC"/>
    <w:rsid w:val="00EE1757"/>
    <w:rsid w:val="00EE6F0B"/>
    <w:rsid w:val="00EF7DF7"/>
    <w:rsid w:val="00F11C19"/>
    <w:rsid w:val="00F345D8"/>
    <w:rsid w:val="00F35F35"/>
    <w:rsid w:val="00F448DD"/>
    <w:rsid w:val="00F617E1"/>
    <w:rsid w:val="00F62267"/>
    <w:rsid w:val="00FC2F19"/>
    <w:rsid w:val="00FC3318"/>
    <w:rsid w:val="00FD4CC6"/>
    <w:rsid w:val="00FE66AB"/>
    <w:rsid w:val="00FF3261"/>
    <w:rsid w:val="00FF65B9"/>
    <w:rsid w:val="00FF747B"/>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0690"/>
    <w:rPr>
      <w:rFonts w:ascii="Arial" w:eastAsia="Times New Roman" w:hAnsi="Arial" w:cs="Arial"/>
      <w:sz w:val="22"/>
      <w:lang w:eastAsia="en-US"/>
    </w:rPr>
  </w:style>
  <w:style w:type="paragraph" w:styleId="Heading1">
    <w:name w:val="heading 1"/>
    <w:basedOn w:val="Normal"/>
    <w:next w:val="Normal"/>
    <w:qFormat/>
    <w:rsid w:val="001C16A8"/>
    <w:pPr>
      <w:keepNext/>
      <w:keepLines/>
      <w:spacing w:before="240" w:after="60"/>
      <w:outlineLvl w:val="0"/>
    </w:pPr>
    <w:rPr>
      <w:rFonts w:ascii="Arial Bold" w:hAnsi="Arial Bold"/>
      <w:b/>
      <w:bCs/>
      <w:caps/>
      <w:kern w:val="32"/>
      <w:sz w:val="28"/>
      <w:szCs w:val="32"/>
    </w:rPr>
  </w:style>
  <w:style w:type="paragraph" w:styleId="Heading2">
    <w:name w:val="heading 2"/>
    <w:basedOn w:val="Normal"/>
    <w:next w:val="Normal"/>
    <w:link w:val="Heading2Char"/>
    <w:qFormat/>
    <w:rsid w:val="00413EDA"/>
    <w:pPr>
      <w:keepNext/>
      <w:keepLines/>
      <w:tabs>
        <w:tab w:val="left" w:pos="1080"/>
      </w:tabs>
      <w:spacing w:before="240"/>
      <w:outlineLvl w:val="1"/>
    </w:pPr>
    <w:rPr>
      <w:rFonts w:ascii="Arial Bold" w:eastAsia="SimSun" w:hAnsi="Arial Bold"/>
      <w:b/>
      <w:bCs/>
      <w:iCs/>
      <w:caps/>
      <w:sz w:val="24"/>
      <w:szCs w:val="24"/>
      <w:lang w:eastAsia="zh-CN"/>
    </w:rPr>
  </w:style>
  <w:style w:type="paragraph" w:styleId="Heading3">
    <w:name w:val="heading 3"/>
    <w:basedOn w:val="Normal"/>
    <w:next w:val="Normal"/>
    <w:qFormat/>
    <w:rsid w:val="00413EDA"/>
    <w:pPr>
      <w:keepNext/>
      <w:keepLines/>
      <w:tabs>
        <w:tab w:val="left" w:pos="1080"/>
      </w:tabs>
      <w:spacing w:before="240"/>
      <w:outlineLvl w:val="2"/>
    </w:pPr>
    <w:rPr>
      <w:b/>
      <w:bCs/>
      <w:szCs w:val="22"/>
    </w:rPr>
  </w:style>
  <w:style w:type="paragraph" w:styleId="Heading4">
    <w:name w:val="heading 4"/>
    <w:basedOn w:val="Normal"/>
    <w:next w:val="Normal"/>
    <w:qFormat/>
    <w:rsid w:val="00413EDA"/>
    <w:pPr>
      <w:keepNext/>
      <w:keepLines/>
      <w:tabs>
        <w:tab w:val="left" w:pos="1080"/>
      </w:tabs>
      <w:spacing w:before="240"/>
      <w:outlineLvl w:val="3"/>
    </w:pPr>
    <w:rPr>
      <w:b/>
      <w:i/>
    </w:rPr>
  </w:style>
  <w:style w:type="paragraph" w:styleId="Heading5">
    <w:name w:val="heading 5"/>
    <w:basedOn w:val="Normal"/>
    <w:next w:val="Normal"/>
    <w:qFormat/>
    <w:rsid w:val="00413EDA"/>
    <w:pPr>
      <w:tabs>
        <w:tab w:val="left" w:pos="1080"/>
      </w:tabs>
      <w:spacing w:before="240"/>
      <w:outlineLvl w:val="4"/>
    </w:pPr>
    <w:rPr>
      <w:bCs/>
      <w:i/>
      <w:iCs/>
      <w:szCs w:val="22"/>
    </w:rPr>
  </w:style>
  <w:style w:type="paragraph" w:styleId="Heading6">
    <w:name w:val="heading 6"/>
    <w:basedOn w:val="Normal"/>
    <w:next w:val="Normal"/>
    <w:qFormat/>
    <w:rsid w:val="00413EDA"/>
    <w:pPr>
      <w:keepNext/>
      <w:widowControl w:val="0"/>
      <w:tabs>
        <w:tab w:val="center" w:pos="4513"/>
      </w:tabs>
      <w:suppressAutoHyphens/>
      <w:jc w:val="center"/>
      <w:outlineLvl w:val="5"/>
    </w:pPr>
    <w:rPr>
      <w:b/>
      <w:snapToGrid w:val="0"/>
      <w:spacing w:val="-2"/>
      <w:szCs w:val="24"/>
    </w:rPr>
  </w:style>
  <w:style w:type="paragraph" w:styleId="Heading7">
    <w:name w:val="heading 7"/>
    <w:basedOn w:val="Normal"/>
    <w:next w:val="Normal"/>
    <w:qFormat/>
    <w:rsid w:val="00413EDA"/>
    <w:pPr>
      <w:keepNext/>
      <w:tabs>
        <w:tab w:val="left" w:pos="-722"/>
        <w:tab w:val="left" w:pos="1140"/>
        <w:tab w:val="left" w:pos="6946"/>
      </w:tabs>
      <w:suppressAutoHyphens/>
      <w:spacing w:line="252" w:lineRule="auto"/>
      <w:outlineLvl w:val="6"/>
    </w:pPr>
    <w:rPr>
      <w:b/>
      <w:bCs/>
      <w:color w:val="4436AA"/>
      <w:spacing w:val="-2"/>
      <w:sz w:val="28"/>
      <w:szCs w:val="22"/>
    </w:rPr>
  </w:style>
  <w:style w:type="paragraph" w:styleId="Heading8">
    <w:name w:val="heading 8"/>
    <w:basedOn w:val="Normal"/>
    <w:next w:val="Normal"/>
    <w:qFormat/>
    <w:rsid w:val="00F35F35"/>
    <w:pPr>
      <w:keepNext/>
      <w:tabs>
        <w:tab w:val="left" w:pos="1140"/>
        <w:tab w:val="num" w:pos="1440"/>
      </w:tabs>
      <w:ind w:left="1440" w:hanging="1440"/>
      <w:jc w:val="center"/>
      <w:outlineLvl w:val="7"/>
    </w:pPr>
    <w:rPr>
      <w:rFonts w:eastAsia="SimSun"/>
      <w:b/>
      <w:bCs/>
      <w:sz w:val="20"/>
      <w:szCs w:val="22"/>
      <w:lang w:val="fr-CH" w:eastAsia="zh-CN"/>
    </w:rPr>
  </w:style>
  <w:style w:type="paragraph" w:styleId="Heading9">
    <w:name w:val="heading 9"/>
    <w:basedOn w:val="Normal"/>
    <w:next w:val="Normal"/>
    <w:qFormat/>
    <w:rsid w:val="00F35F35"/>
    <w:pPr>
      <w:keepNext/>
      <w:tabs>
        <w:tab w:val="left" w:pos="-722"/>
        <w:tab w:val="left" w:pos="1140"/>
        <w:tab w:val="num" w:pos="1584"/>
        <w:tab w:val="left" w:pos="6946"/>
      </w:tabs>
      <w:suppressAutoHyphens/>
      <w:spacing w:line="252" w:lineRule="auto"/>
      <w:ind w:left="1584" w:hanging="1584"/>
      <w:jc w:val="right"/>
      <w:outlineLvl w:val="8"/>
    </w:pPr>
    <w:rPr>
      <w:rFonts w:cs="Times New Roman"/>
      <w:outline/>
      <w:color w:val="000000"/>
      <w:spacing w:val="-2"/>
      <w:sz w:val="28"/>
      <w:szCs w:val="22"/>
      <w:lang w:val="fr-CH"/>
      <w14:textOutline w14:w="9525" w14:cap="flat" w14:cmpd="sng" w14:algn="ctr">
        <w14:solidFill>
          <w14:srgbClr w14:val="000000"/>
        </w14:solidFill>
        <w14:prstDash w14:val="solid"/>
        <w14:round/>
      </w14:textOutline>
      <w14:textFill>
        <w14:noFill/>
      </w14:textFi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51C3F"/>
    <w:pPr>
      <w:tabs>
        <w:tab w:val="center" w:pos="4153"/>
        <w:tab w:val="right" w:pos="8306"/>
      </w:tabs>
      <w:jc w:val="center"/>
    </w:pPr>
    <w:rPr>
      <w:sz w:val="20"/>
      <w:lang w:val="fr-FR"/>
    </w:rPr>
  </w:style>
  <w:style w:type="paragraph" w:styleId="BlockText">
    <w:name w:val="Block Text"/>
    <w:basedOn w:val="Normal"/>
    <w:rsid w:val="008A71EB"/>
    <w:pPr>
      <w:ind w:left="567" w:right="566"/>
    </w:pPr>
    <w:rPr>
      <w:rFonts w:ascii="Univers" w:hAnsi="Univers"/>
      <w:sz w:val="21"/>
    </w:rPr>
  </w:style>
  <w:style w:type="paragraph" w:customStyle="1" w:styleId="Action">
    <w:name w:val="_Action"/>
    <w:basedOn w:val="BodyText"/>
    <w:next w:val="BodyTextNumbered"/>
    <w:rsid w:val="00796B82"/>
    <w:pPr>
      <w:numPr>
        <w:numId w:val="31"/>
      </w:numPr>
      <w:tabs>
        <w:tab w:val="left" w:pos="680"/>
        <w:tab w:val="left" w:pos="2041"/>
        <w:tab w:val="left" w:pos="2722"/>
        <w:tab w:val="left" w:pos="3402"/>
      </w:tabs>
      <w:spacing w:after="120"/>
    </w:pPr>
    <w:rPr>
      <w:rFonts w:eastAsia="MS Mincho" w:cs="Times New Roman"/>
      <w:color w:val="0000FF"/>
      <w:lang w:eastAsia="ja-JP"/>
    </w:rPr>
  </w:style>
  <w:style w:type="paragraph" w:customStyle="1" w:styleId="Service9">
    <w:name w:val="Service 9"/>
    <w:rsid w:val="008A71EB"/>
    <w:pPr>
      <w:jc w:val="center"/>
    </w:pPr>
    <w:rPr>
      <w:rFonts w:ascii="Arial" w:eastAsia="Times New Roman" w:hAnsi="Arial"/>
      <w:sz w:val="18"/>
      <w:lang w:eastAsia="en-US"/>
    </w:rPr>
  </w:style>
  <w:style w:type="character" w:styleId="Hyperlink">
    <w:name w:val="Hyperlink"/>
    <w:rsid w:val="008A71EB"/>
    <w:rPr>
      <w:color w:val="0000FF"/>
      <w:u w:val="single"/>
    </w:rPr>
  </w:style>
  <w:style w:type="character" w:styleId="PageNumber">
    <w:name w:val="page number"/>
    <w:basedOn w:val="DefaultParagraphFont"/>
    <w:rsid w:val="008A71EB"/>
  </w:style>
  <w:style w:type="paragraph" w:styleId="TOC4">
    <w:name w:val="toc 4"/>
    <w:basedOn w:val="Normal"/>
    <w:next w:val="Normal"/>
    <w:autoRedefine/>
    <w:semiHidden/>
    <w:rsid w:val="006A5514"/>
    <w:pPr>
      <w:ind w:left="660"/>
    </w:pPr>
  </w:style>
  <w:style w:type="character" w:customStyle="1" w:styleId="Addedtext">
    <w:name w:val="_Added text"/>
    <w:rsid w:val="00413EDA"/>
    <w:rPr>
      <w:color w:val="008000"/>
      <w:u w:val="dash"/>
    </w:rPr>
  </w:style>
  <w:style w:type="character" w:customStyle="1" w:styleId="Heading2Char">
    <w:name w:val="Heading 2 Char"/>
    <w:link w:val="Heading2"/>
    <w:locked/>
    <w:rsid w:val="0062450A"/>
    <w:rPr>
      <w:rFonts w:ascii="Arial Bold" w:eastAsia="SimSun" w:hAnsi="Arial Bold" w:cs="Arial"/>
      <w:b/>
      <w:bCs/>
      <w:iCs/>
      <w:caps/>
      <w:sz w:val="24"/>
      <w:szCs w:val="24"/>
      <w:lang w:val="en-GB" w:eastAsia="zh-CN" w:bidi="ar-SA"/>
    </w:rPr>
  </w:style>
  <w:style w:type="paragraph" w:styleId="Footer">
    <w:name w:val="footer"/>
    <w:basedOn w:val="Normal"/>
    <w:rsid w:val="008A71EB"/>
    <w:pPr>
      <w:tabs>
        <w:tab w:val="center" w:pos="4320"/>
        <w:tab w:val="right" w:pos="8640"/>
      </w:tabs>
    </w:pPr>
  </w:style>
  <w:style w:type="paragraph" w:styleId="BalloonText">
    <w:name w:val="Balloon Text"/>
    <w:basedOn w:val="Normal"/>
    <w:semiHidden/>
    <w:rsid w:val="005A6BCE"/>
    <w:rPr>
      <w:rFonts w:ascii="Tahoma" w:hAnsi="Tahoma" w:cs="Tahoma"/>
      <w:sz w:val="16"/>
      <w:szCs w:val="16"/>
    </w:rPr>
  </w:style>
  <w:style w:type="paragraph" w:styleId="DocumentMap">
    <w:name w:val="Document Map"/>
    <w:basedOn w:val="Normal"/>
    <w:semiHidden/>
    <w:rsid w:val="002A7FA1"/>
    <w:pPr>
      <w:shd w:val="clear" w:color="auto" w:fill="000080"/>
    </w:pPr>
    <w:rPr>
      <w:rFonts w:ascii="Tahoma" w:hAnsi="Tahoma" w:cs="Tahoma"/>
    </w:rPr>
  </w:style>
  <w:style w:type="paragraph" w:styleId="TOC3">
    <w:name w:val="toc 3"/>
    <w:basedOn w:val="BodyText0"/>
    <w:next w:val="BodyText0"/>
    <w:autoRedefine/>
    <w:semiHidden/>
    <w:rsid w:val="00E91F0F"/>
    <w:pPr>
      <w:ind w:left="400"/>
    </w:pPr>
  </w:style>
  <w:style w:type="paragraph" w:styleId="TOC1">
    <w:name w:val="toc 1"/>
    <w:basedOn w:val="BodyText0"/>
    <w:next w:val="BodyText0"/>
    <w:autoRedefine/>
    <w:semiHidden/>
    <w:rsid w:val="00E91F0F"/>
  </w:style>
  <w:style w:type="paragraph" w:styleId="TOC2">
    <w:name w:val="toc 2"/>
    <w:basedOn w:val="BodyText0"/>
    <w:next w:val="BodyText0"/>
    <w:autoRedefine/>
    <w:semiHidden/>
    <w:rsid w:val="00E91F0F"/>
    <w:pPr>
      <w:ind w:left="200"/>
    </w:pPr>
  </w:style>
  <w:style w:type="character" w:styleId="FollowedHyperlink">
    <w:name w:val="FollowedHyperlink"/>
    <w:rsid w:val="00631715"/>
    <w:rPr>
      <w:color w:val="606420"/>
      <w:u w:val="single"/>
    </w:rPr>
  </w:style>
  <w:style w:type="paragraph" w:styleId="BodyText3">
    <w:name w:val="Body Text 3"/>
    <w:basedOn w:val="Normal"/>
    <w:rsid w:val="00F35F35"/>
    <w:pPr>
      <w:spacing w:after="120"/>
    </w:pPr>
    <w:rPr>
      <w:sz w:val="16"/>
      <w:szCs w:val="16"/>
    </w:rPr>
  </w:style>
  <w:style w:type="paragraph" w:customStyle="1" w:styleId="Comment">
    <w:name w:val="Comment"/>
    <w:basedOn w:val="Normal"/>
    <w:rsid w:val="00415F4C"/>
    <w:pPr>
      <w:tabs>
        <w:tab w:val="left" w:pos="1080"/>
      </w:tabs>
      <w:spacing w:before="240"/>
    </w:pPr>
    <w:rPr>
      <w:i/>
      <w:szCs w:val="22"/>
    </w:rPr>
  </w:style>
  <w:style w:type="paragraph" w:customStyle="1" w:styleId="BodyText0">
    <w:name w:val="_Body Text"/>
    <w:basedOn w:val="BodyText1"/>
    <w:rsid w:val="00EA3D1A"/>
    <w:pPr>
      <w:tabs>
        <w:tab w:val="center" w:pos="4513"/>
      </w:tabs>
      <w:suppressAutoHyphens/>
    </w:pPr>
  </w:style>
  <w:style w:type="paragraph" w:customStyle="1" w:styleId="BodyText">
    <w:name w:val="BodyText"/>
    <w:basedOn w:val="Normal"/>
    <w:rsid w:val="00C47922"/>
    <w:pPr>
      <w:tabs>
        <w:tab w:val="left" w:pos="1080"/>
      </w:tabs>
      <w:spacing w:before="240"/>
    </w:pPr>
    <w:rPr>
      <w:szCs w:val="22"/>
    </w:rPr>
  </w:style>
  <w:style w:type="numbering" w:styleId="111111">
    <w:name w:val="Outline List 2"/>
    <w:basedOn w:val="NoList"/>
    <w:rsid w:val="00413EDA"/>
    <w:pPr>
      <w:numPr>
        <w:numId w:val="37"/>
      </w:numPr>
    </w:pPr>
  </w:style>
  <w:style w:type="character" w:customStyle="1" w:styleId="BodyTextChar">
    <w:name w:val="Body Text Char"/>
    <w:link w:val="BodyText1"/>
    <w:rsid w:val="00C10690"/>
    <w:rPr>
      <w:rFonts w:ascii="Arial" w:eastAsia="SimSun" w:hAnsi="Arial" w:cs="Arial"/>
      <w:bCs/>
      <w:sz w:val="22"/>
      <w:szCs w:val="24"/>
      <w:lang w:eastAsia="zh-CN"/>
    </w:rPr>
  </w:style>
  <w:style w:type="paragraph" w:styleId="BodyText1">
    <w:name w:val="Body Text"/>
    <w:basedOn w:val="Normal"/>
    <w:link w:val="BodyTextChar"/>
    <w:rsid w:val="00413EDA"/>
    <w:pPr>
      <w:tabs>
        <w:tab w:val="left" w:pos="1140"/>
      </w:tabs>
      <w:spacing w:after="120"/>
    </w:pPr>
    <w:rPr>
      <w:rFonts w:eastAsia="SimSun"/>
      <w:bCs/>
      <w:szCs w:val="24"/>
      <w:lang w:eastAsia="zh-CN"/>
    </w:rPr>
  </w:style>
  <w:style w:type="character" w:styleId="FootnoteReference">
    <w:name w:val="footnote reference"/>
    <w:uiPriority w:val="99"/>
    <w:semiHidden/>
    <w:rsid w:val="003B7252"/>
    <w:rPr>
      <w:vertAlign w:val="superscript"/>
    </w:rPr>
  </w:style>
  <w:style w:type="paragraph" w:styleId="FootnoteText">
    <w:name w:val="footnote text"/>
    <w:basedOn w:val="Normal"/>
    <w:semiHidden/>
    <w:rsid w:val="00A45F94"/>
    <w:rPr>
      <w:sz w:val="20"/>
    </w:rPr>
  </w:style>
  <w:style w:type="paragraph" w:styleId="ListParagraph">
    <w:name w:val="List Paragraph"/>
    <w:basedOn w:val="Normal"/>
    <w:uiPriority w:val="99"/>
    <w:qFormat/>
    <w:rsid w:val="001C16A8"/>
    <w:pPr>
      <w:spacing w:after="200" w:line="276" w:lineRule="auto"/>
      <w:ind w:left="720"/>
      <w:contextualSpacing/>
    </w:pPr>
    <w:rPr>
      <w:rFonts w:ascii="Calibri" w:hAnsi="Calibri" w:cs="Times New Roman"/>
      <w:szCs w:val="22"/>
      <w:lang w:val="en-US"/>
    </w:rPr>
  </w:style>
  <w:style w:type="paragraph" w:customStyle="1" w:styleId="BodyTextBullet">
    <w:name w:val="_Body Text Bullet"/>
    <w:basedOn w:val="BodyText0"/>
    <w:rsid w:val="00413EDA"/>
    <w:pPr>
      <w:numPr>
        <w:numId w:val="32"/>
      </w:numPr>
    </w:pPr>
  </w:style>
  <w:style w:type="paragraph" w:customStyle="1" w:styleId="BodyTextNumbered">
    <w:name w:val="_Body Text Numbered"/>
    <w:basedOn w:val="BodyText0"/>
    <w:rsid w:val="00413EDA"/>
    <w:pPr>
      <w:numPr>
        <w:numId w:val="33"/>
      </w:numPr>
    </w:pPr>
  </w:style>
  <w:style w:type="paragraph" w:customStyle="1" w:styleId="Briefing">
    <w:name w:val="_Briefing"/>
    <w:basedOn w:val="BodyText0"/>
    <w:rsid w:val="00796B82"/>
    <w:pPr>
      <w:pBdr>
        <w:top w:val="single" w:sz="4" w:space="1" w:color="0000FF"/>
        <w:left w:val="single" w:sz="4" w:space="4" w:color="0000FF"/>
        <w:bottom w:val="single" w:sz="4" w:space="1" w:color="0000FF"/>
        <w:right w:val="single" w:sz="4" w:space="4" w:color="0000FF"/>
      </w:pBdr>
      <w:tabs>
        <w:tab w:val="left" w:pos="0"/>
        <w:tab w:val="num" w:pos="720"/>
        <w:tab w:val="left" w:pos="1344"/>
        <w:tab w:val="left" w:pos="1620"/>
        <w:tab w:val="left" w:pos="2844"/>
        <w:tab w:val="left" w:pos="7344"/>
        <w:tab w:val="left" w:pos="7920"/>
      </w:tabs>
      <w:spacing w:before="120"/>
    </w:pPr>
    <w:rPr>
      <w:color w:val="0000FF"/>
      <w:spacing w:val="-2"/>
      <w:szCs w:val="22"/>
    </w:rPr>
  </w:style>
  <w:style w:type="paragraph" w:customStyle="1" w:styleId="Decision">
    <w:name w:val="_Decision"/>
    <w:basedOn w:val="BodyText0"/>
    <w:next w:val="BodyTextNumbered"/>
    <w:rsid w:val="00796B82"/>
    <w:pPr>
      <w:numPr>
        <w:numId w:val="34"/>
      </w:numPr>
      <w:tabs>
        <w:tab w:val="left" w:pos="680"/>
        <w:tab w:val="left" w:pos="2041"/>
        <w:tab w:val="left" w:pos="2722"/>
        <w:tab w:val="left" w:pos="3402"/>
      </w:tabs>
    </w:pPr>
    <w:rPr>
      <w:rFonts w:eastAsia="MS Mincho" w:cs="Times New Roman"/>
      <w:color w:val="339966"/>
      <w:szCs w:val="22"/>
      <w:lang w:eastAsia="ja-JP"/>
    </w:rPr>
  </w:style>
  <w:style w:type="character" w:customStyle="1" w:styleId="Deletedtext">
    <w:name w:val="_Deleted text"/>
    <w:rsid w:val="00413EDA"/>
    <w:rPr>
      <w:strike/>
      <w:dstrike w:val="0"/>
      <w:color w:val="FF0000"/>
    </w:rPr>
  </w:style>
  <w:style w:type="paragraph" w:customStyle="1" w:styleId="Pending">
    <w:name w:val="_Pending"/>
    <w:basedOn w:val="BodyText1"/>
    <w:next w:val="BodyTextNumbered"/>
    <w:rsid w:val="00796B82"/>
    <w:pPr>
      <w:numPr>
        <w:numId w:val="35"/>
      </w:numPr>
      <w:tabs>
        <w:tab w:val="left" w:pos="680"/>
        <w:tab w:val="left" w:pos="2041"/>
        <w:tab w:val="left" w:pos="2722"/>
        <w:tab w:val="left" w:pos="3402"/>
      </w:tabs>
      <w:ind w:left="357" w:hanging="357"/>
    </w:pPr>
    <w:rPr>
      <w:rFonts w:eastAsia="MS Mincho" w:cs="Times New Roman"/>
      <w:color w:val="FF0000"/>
      <w:szCs w:val="22"/>
      <w:lang w:eastAsia="ja-JP"/>
    </w:rPr>
  </w:style>
  <w:style w:type="paragraph" w:customStyle="1" w:styleId="Actionold">
    <w:name w:val="_Action_old"/>
    <w:basedOn w:val="Action"/>
    <w:qFormat/>
    <w:rsid w:val="00A7189B"/>
    <w:pPr>
      <w:numPr>
        <w:numId w:val="0"/>
      </w:numPr>
      <w:tabs>
        <w:tab w:val="clear" w:pos="1080"/>
      </w:tabs>
      <w:spacing w:before="0"/>
    </w:pPr>
  </w:style>
  <w:style w:type="paragraph" w:customStyle="1" w:styleId="Default">
    <w:name w:val="Default"/>
    <w:uiPriority w:val="99"/>
    <w:rsid w:val="003B4D7F"/>
    <w:pPr>
      <w:autoSpaceDE w:val="0"/>
      <w:autoSpaceDN w:val="0"/>
      <w:adjustRightInd w:val="0"/>
    </w:pPr>
    <w:rPr>
      <w:rFonts w:ascii="Calibri" w:eastAsia="Times New Roman" w:hAnsi="Calibri" w:cs="Calibri"/>
      <w:color w:val="000000"/>
      <w:sz w:val="24"/>
      <w:szCs w:val="24"/>
      <w:lang w:val="en-US" w:eastAsia="en-US"/>
    </w:rPr>
  </w:style>
  <w:style w:type="paragraph" w:customStyle="1" w:styleId="WMOBodyText">
    <w:name w:val="WMO_BodyText"/>
    <w:basedOn w:val="Normal"/>
    <w:link w:val="WMOBodyTextCharChar"/>
    <w:uiPriority w:val="99"/>
    <w:rsid w:val="003B4D7F"/>
    <w:pPr>
      <w:tabs>
        <w:tab w:val="left" w:pos="1134"/>
      </w:tabs>
      <w:spacing w:before="240"/>
    </w:pPr>
    <w:rPr>
      <w:rFonts w:eastAsia="Arial"/>
      <w:szCs w:val="22"/>
      <w:lang w:eastAsia="zh-TW"/>
    </w:rPr>
  </w:style>
  <w:style w:type="character" w:customStyle="1" w:styleId="WMOBodyTextCharChar">
    <w:name w:val="WMO_BodyText Char Char"/>
    <w:basedOn w:val="DefaultParagraphFont"/>
    <w:link w:val="WMOBodyText"/>
    <w:uiPriority w:val="99"/>
    <w:rsid w:val="003B4D7F"/>
    <w:rPr>
      <w:rFonts w:ascii="Arial" w:eastAsia="Arial" w:hAnsi="Arial" w:cs="Arial"/>
      <w:sz w:val="22"/>
      <w:szCs w:val="22"/>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0690"/>
    <w:rPr>
      <w:rFonts w:ascii="Arial" w:eastAsia="Times New Roman" w:hAnsi="Arial" w:cs="Arial"/>
      <w:sz w:val="22"/>
      <w:lang w:eastAsia="en-US"/>
    </w:rPr>
  </w:style>
  <w:style w:type="paragraph" w:styleId="Heading1">
    <w:name w:val="heading 1"/>
    <w:basedOn w:val="Normal"/>
    <w:next w:val="Normal"/>
    <w:qFormat/>
    <w:rsid w:val="001C16A8"/>
    <w:pPr>
      <w:keepNext/>
      <w:keepLines/>
      <w:spacing w:before="240" w:after="60"/>
      <w:outlineLvl w:val="0"/>
    </w:pPr>
    <w:rPr>
      <w:rFonts w:ascii="Arial Bold" w:hAnsi="Arial Bold"/>
      <w:b/>
      <w:bCs/>
      <w:caps/>
      <w:kern w:val="32"/>
      <w:sz w:val="28"/>
      <w:szCs w:val="32"/>
    </w:rPr>
  </w:style>
  <w:style w:type="paragraph" w:styleId="Heading2">
    <w:name w:val="heading 2"/>
    <w:basedOn w:val="Normal"/>
    <w:next w:val="Normal"/>
    <w:link w:val="Heading2Char"/>
    <w:qFormat/>
    <w:rsid w:val="00413EDA"/>
    <w:pPr>
      <w:keepNext/>
      <w:keepLines/>
      <w:tabs>
        <w:tab w:val="left" w:pos="1080"/>
      </w:tabs>
      <w:spacing w:before="240"/>
      <w:outlineLvl w:val="1"/>
    </w:pPr>
    <w:rPr>
      <w:rFonts w:ascii="Arial Bold" w:eastAsia="SimSun" w:hAnsi="Arial Bold"/>
      <w:b/>
      <w:bCs/>
      <w:iCs/>
      <w:caps/>
      <w:sz w:val="24"/>
      <w:szCs w:val="24"/>
      <w:lang w:eastAsia="zh-CN"/>
    </w:rPr>
  </w:style>
  <w:style w:type="paragraph" w:styleId="Heading3">
    <w:name w:val="heading 3"/>
    <w:basedOn w:val="Normal"/>
    <w:next w:val="Normal"/>
    <w:qFormat/>
    <w:rsid w:val="00413EDA"/>
    <w:pPr>
      <w:keepNext/>
      <w:keepLines/>
      <w:tabs>
        <w:tab w:val="left" w:pos="1080"/>
      </w:tabs>
      <w:spacing w:before="240"/>
      <w:outlineLvl w:val="2"/>
    </w:pPr>
    <w:rPr>
      <w:b/>
      <w:bCs/>
      <w:szCs w:val="22"/>
    </w:rPr>
  </w:style>
  <w:style w:type="paragraph" w:styleId="Heading4">
    <w:name w:val="heading 4"/>
    <w:basedOn w:val="Normal"/>
    <w:next w:val="Normal"/>
    <w:qFormat/>
    <w:rsid w:val="00413EDA"/>
    <w:pPr>
      <w:keepNext/>
      <w:keepLines/>
      <w:tabs>
        <w:tab w:val="left" w:pos="1080"/>
      </w:tabs>
      <w:spacing w:before="240"/>
      <w:outlineLvl w:val="3"/>
    </w:pPr>
    <w:rPr>
      <w:b/>
      <w:i/>
    </w:rPr>
  </w:style>
  <w:style w:type="paragraph" w:styleId="Heading5">
    <w:name w:val="heading 5"/>
    <w:basedOn w:val="Normal"/>
    <w:next w:val="Normal"/>
    <w:qFormat/>
    <w:rsid w:val="00413EDA"/>
    <w:pPr>
      <w:tabs>
        <w:tab w:val="left" w:pos="1080"/>
      </w:tabs>
      <w:spacing w:before="240"/>
      <w:outlineLvl w:val="4"/>
    </w:pPr>
    <w:rPr>
      <w:bCs/>
      <w:i/>
      <w:iCs/>
      <w:szCs w:val="22"/>
    </w:rPr>
  </w:style>
  <w:style w:type="paragraph" w:styleId="Heading6">
    <w:name w:val="heading 6"/>
    <w:basedOn w:val="Normal"/>
    <w:next w:val="Normal"/>
    <w:qFormat/>
    <w:rsid w:val="00413EDA"/>
    <w:pPr>
      <w:keepNext/>
      <w:widowControl w:val="0"/>
      <w:tabs>
        <w:tab w:val="center" w:pos="4513"/>
      </w:tabs>
      <w:suppressAutoHyphens/>
      <w:jc w:val="center"/>
      <w:outlineLvl w:val="5"/>
    </w:pPr>
    <w:rPr>
      <w:b/>
      <w:snapToGrid w:val="0"/>
      <w:spacing w:val="-2"/>
      <w:szCs w:val="24"/>
    </w:rPr>
  </w:style>
  <w:style w:type="paragraph" w:styleId="Heading7">
    <w:name w:val="heading 7"/>
    <w:basedOn w:val="Normal"/>
    <w:next w:val="Normal"/>
    <w:qFormat/>
    <w:rsid w:val="00413EDA"/>
    <w:pPr>
      <w:keepNext/>
      <w:tabs>
        <w:tab w:val="left" w:pos="-722"/>
        <w:tab w:val="left" w:pos="1140"/>
        <w:tab w:val="left" w:pos="6946"/>
      </w:tabs>
      <w:suppressAutoHyphens/>
      <w:spacing w:line="252" w:lineRule="auto"/>
      <w:outlineLvl w:val="6"/>
    </w:pPr>
    <w:rPr>
      <w:b/>
      <w:bCs/>
      <w:color w:val="4436AA"/>
      <w:spacing w:val="-2"/>
      <w:sz w:val="28"/>
      <w:szCs w:val="22"/>
    </w:rPr>
  </w:style>
  <w:style w:type="paragraph" w:styleId="Heading8">
    <w:name w:val="heading 8"/>
    <w:basedOn w:val="Normal"/>
    <w:next w:val="Normal"/>
    <w:qFormat/>
    <w:rsid w:val="00F35F35"/>
    <w:pPr>
      <w:keepNext/>
      <w:tabs>
        <w:tab w:val="left" w:pos="1140"/>
        <w:tab w:val="num" w:pos="1440"/>
      </w:tabs>
      <w:ind w:left="1440" w:hanging="1440"/>
      <w:jc w:val="center"/>
      <w:outlineLvl w:val="7"/>
    </w:pPr>
    <w:rPr>
      <w:rFonts w:eastAsia="SimSun"/>
      <w:b/>
      <w:bCs/>
      <w:sz w:val="20"/>
      <w:szCs w:val="22"/>
      <w:lang w:val="fr-CH" w:eastAsia="zh-CN"/>
    </w:rPr>
  </w:style>
  <w:style w:type="paragraph" w:styleId="Heading9">
    <w:name w:val="heading 9"/>
    <w:basedOn w:val="Normal"/>
    <w:next w:val="Normal"/>
    <w:qFormat/>
    <w:rsid w:val="00F35F35"/>
    <w:pPr>
      <w:keepNext/>
      <w:tabs>
        <w:tab w:val="left" w:pos="-722"/>
        <w:tab w:val="left" w:pos="1140"/>
        <w:tab w:val="num" w:pos="1584"/>
        <w:tab w:val="left" w:pos="6946"/>
      </w:tabs>
      <w:suppressAutoHyphens/>
      <w:spacing w:line="252" w:lineRule="auto"/>
      <w:ind w:left="1584" w:hanging="1584"/>
      <w:jc w:val="right"/>
      <w:outlineLvl w:val="8"/>
    </w:pPr>
    <w:rPr>
      <w:rFonts w:cs="Times New Roman"/>
      <w:outline/>
      <w:color w:val="000000"/>
      <w:spacing w:val="-2"/>
      <w:sz w:val="28"/>
      <w:szCs w:val="22"/>
      <w:lang w:val="fr-CH"/>
      <w14:textOutline w14:w="9525" w14:cap="flat" w14:cmpd="sng" w14:algn="ctr">
        <w14:solidFill>
          <w14:srgbClr w14:val="000000"/>
        </w14:solidFill>
        <w14:prstDash w14:val="solid"/>
        <w14:round/>
      </w14:textOutline>
      <w14:textFill>
        <w14:noFill/>
      </w14:textFi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51C3F"/>
    <w:pPr>
      <w:tabs>
        <w:tab w:val="center" w:pos="4153"/>
        <w:tab w:val="right" w:pos="8306"/>
      </w:tabs>
      <w:jc w:val="center"/>
    </w:pPr>
    <w:rPr>
      <w:sz w:val="20"/>
      <w:lang w:val="fr-FR"/>
    </w:rPr>
  </w:style>
  <w:style w:type="paragraph" w:styleId="BlockText">
    <w:name w:val="Block Text"/>
    <w:basedOn w:val="Normal"/>
    <w:rsid w:val="008A71EB"/>
    <w:pPr>
      <w:ind w:left="567" w:right="566"/>
    </w:pPr>
    <w:rPr>
      <w:rFonts w:ascii="Univers" w:hAnsi="Univers"/>
      <w:sz w:val="21"/>
    </w:rPr>
  </w:style>
  <w:style w:type="paragraph" w:customStyle="1" w:styleId="Action">
    <w:name w:val="_Action"/>
    <w:basedOn w:val="BodyText"/>
    <w:next w:val="BodyTextNumbered"/>
    <w:rsid w:val="00796B82"/>
    <w:pPr>
      <w:numPr>
        <w:numId w:val="31"/>
      </w:numPr>
      <w:tabs>
        <w:tab w:val="left" w:pos="680"/>
        <w:tab w:val="left" w:pos="2041"/>
        <w:tab w:val="left" w:pos="2722"/>
        <w:tab w:val="left" w:pos="3402"/>
      </w:tabs>
      <w:spacing w:after="120"/>
    </w:pPr>
    <w:rPr>
      <w:rFonts w:eastAsia="MS Mincho" w:cs="Times New Roman"/>
      <w:color w:val="0000FF"/>
      <w:lang w:eastAsia="ja-JP"/>
    </w:rPr>
  </w:style>
  <w:style w:type="paragraph" w:customStyle="1" w:styleId="Service9">
    <w:name w:val="Service 9"/>
    <w:rsid w:val="008A71EB"/>
    <w:pPr>
      <w:jc w:val="center"/>
    </w:pPr>
    <w:rPr>
      <w:rFonts w:ascii="Arial" w:eastAsia="Times New Roman" w:hAnsi="Arial"/>
      <w:sz w:val="18"/>
      <w:lang w:eastAsia="en-US"/>
    </w:rPr>
  </w:style>
  <w:style w:type="character" w:styleId="Hyperlink">
    <w:name w:val="Hyperlink"/>
    <w:rsid w:val="008A71EB"/>
    <w:rPr>
      <w:color w:val="0000FF"/>
      <w:u w:val="single"/>
    </w:rPr>
  </w:style>
  <w:style w:type="character" w:styleId="PageNumber">
    <w:name w:val="page number"/>
    <w:basedOn w:val="DefaultParagraphFont"/>
    <w:rsid w:val="008A71EB"/>
  </w:style>
  <w:style w:type="paragraph" w:styleId="TOC4">
    <w:name w:val="toc 4"/>
    <w:basedOn w:val="Normal"/>
    <w:next w:val="Normal"/>
    <w:autoRedefine/>
    <w:semiHidden/>
    <w:rsid w:val="006A5514"/>
    <w:pPr>
      <w:ind w:left="660"/>
    </w:pPr>
  </w:style>
  <w:style w:type="character" w:customStyle="1" w:styleId="Addedtext">
    <w:name w:val="_Added text"/>
    <w:rsid w:val="00413EDA"/>
    <w:rPr>
      <w:color w:val="008000"/>
      <w:u w:val="dash"/>
    </w:rPr>
  </w:style>
  <w:style w:type="character" w:customStyle="1" w:styleId="Heading2Char">
    <w:name w:val="Heading 2 Char"/>
    <w:link w:val="Heading2"/>
    <w:locked/>
    <w:rsid w:val="0062450A"/>
    <w:rPr>
      <w:rFonts w:ascii="Arial Bold" w:eastAsia="SimSun" w:hAnsi="Arial Bold" w:cs="Arial"/>
      <w:b/>
      <w:bCs/>
      <w:iCs/>
      <w:caps/>
      <w:sz w:val="24"/>
      <w:szCs w:val="24"/>
      <w:lang w:val="en-GB" w:eastAsia="zh-CN" w:bidi="ar-SA"/>
    </w:rPr>
  </w:style>
  <w:style w:type="paragraph" w:styleId="Footer">
    <w:name w:val="footer"/>
    <w:basedOn w:val="Normal"/>
    <w:rsid w:val="008A71EB"/>
    <w:pPr>
      <w:tabs>
        <w:tab w:val="center" w:pos="4320"/>
        <w:tab w:val="right" w:pos="8640"/>
      </w:tabs>
    </w:pPr>
  </w:style>
  <w:style w:type="paragraph" w:styleId="BalloonText">
    <w:name w:val="Balloon Text"/>
    <w:basedOn w:val="Normal"/>
    <w:semiHidden/>
    <w:rsid w:val="005A6BCE"/>
    <w:rPr>
      <w:rFonts w:ascii="Tahoma" w:hAnsi="Tahoma" w:cs="Tahoma"/>
      <w:sz w:val="16"/>
      <w:szCs w:val="16"/>
    </w:rPr>
  </w:style>
  <w:style w:type="paragraph" w:styleId="DocumentMap">
    <w:name w:val="Document Map"/>
    <w:basedOn w:val="Normal"/>
    <w:semiHidden/>
    <w:rsid w:val="002A7FA1"/>
    <w:pPr>
      <w:shd w:val="clear" w:color="auto" w:fill="000080"/>
    </w:pPr>
    <w:rPr>
      <w:rFonts w:ascii="Tahoma" w:hAnsi="Tahoma" w:cs="Tahoma"/>
    </w:rPr>
  </w:style>
  <w:style w:type="paragraph" w:styleId="TOC3">
    <w:name w:val="toc 3"/>
    <w:basedOn w:val="BodyText0"/>
    <w:next w:val="BodyText0"/>
    <w:autoRedefine/>
    <w:semiHidden/>
    <w:rsid w:val="00E91F0F"/>
    <w:pPr>
      <w:ind w:left="400"/>
    </w:pPr>
  </w:style>
  <w:style w:type="paragraph" w:styleId="TOC1">
    <w:name w:val="toc 1"/>
    <w:basedOn w:val="BodyText0"/>
    <w:next w:val="BodyText0"/>
    <w:autoRedefine/>
    <w:semiHidden/>
    <w:rsid w:val="00E91F0F"/>
  </w:style>
  <w:style w:type="paragraph" w:styleId="TOC2">
    <w:name w:val="toc 2"/>
    <w:basedOn w:val="BodyText0"/>
    <w:next w:val="BodyText0"/>
    <w:autoRedefine/>
    <w:semiHidden/>
    <w:rsid w:val="00E91F0F"/>
    <w:pPr>
      <w:ind w:left="200"/>
    </w:pPr>
  </w:style>
  <w:style w:type="character" w:styleId="FollowedHyperlink">
    <w:name w:val="FollowedHyperlink"/>
    <w:rsid w:val="00631715"/>
    <w:rPr>
      <w:color w:val="606420"/>
      <w:u w:val="single"/>
    </w:rPr>
  </w:style>
  <w:style w:type="paragraph" w:styleId="BodyText3">
    <w:name w:val="Body Text 3"/>
    <w:basedOn w:val="Normal"/>
    <w:rsid w:val="00F35F35"/>
    <w:pPr>
      <w:spacing w:after="120"/>
    </w:pPr>
    <w:rPr>
      <w:sz w:val="16"/>
      <w:szCs w:val="16"/>
    </w:rPr>
  </w:style>
  <w:style w:type="paragraph" w:customStyle="1" w:styleId="Comment">
    <w:name w:val="Comment"/>
    <w:basedOn w:val="Normal"/>
    <w:rsid w:val="00415F4C"/>
    <w:pPr>
      <w:tabs>
        <w:tab w:val="left" w:pos="1080"/>
      </w:tabs>
      <w:spacing w:before="240"/>
    </w:pPr>
    <w:rPr>
      <w:i/>
      <w:szCs w:val="22"/>
    </w:rPr>
  </w:style>
  <w:style w:type="paragraph" w:customStyle="1" w:styleId="BodyText0">
    <w:name w:val="_Body Text"/>
    <w:basedOn w:val="BodyText1"/>
    <w:rsid w:val="00EA3D1A"/>
    <w:pPr>
      <w:tabs>
        <w:tab w:val="center" w:pos="4513"/>
      </w:tabs>
      <w:suppressAutoHyphens/>
    </w:pPr>
  </w:style>
  <w:style w:type="paragraph" w:customStyle="1" w:styleId="BodyText">
    <w:name w:val="BodyText"/>
    <w:basedOn w:val="Normal"/>
    <w:rsid w:val="00C47922"/>
    <w:pPr>
      <w:tabs>
        <w:tab w:val="left" w:pos="1080"/>
      </w:tabs>
      <w:spacing w:before="240"/>
    </w:pPr>
    <w:rPr>
      <w:szCs w:val="22"/>
    </w:rPr>
  </w:style>
  <w:style w:type="numbering" w:styleId="111111">
    <w:name w:val="Outline List 2"/>
    <w:basedOn w:val="NoList"/>
    <w:rsid w:val="00413EDA"/>
    <w:pPr>
      <w:numPr>
        <w:numId w:val="37"/>
      </w:numPr>
    </w:pPr>
  </w:style>
  <w:style w:type="character" w:customStyle="1" w:styleId="BodyTextChar">
    <w:name w:val="Body Text Char"/>
    <w:link w:val="BodyText1"/>
    <w:rsid w:val="00C10690"/>
    <w:rPr>
      <w:rFonts w:ascii="Arial" w:eastAsia="SimSun" w:hAnsi="Arial" w:cs="Arial"/>
      <w:bCs/>
      <w:sz w:val="22"/>
      <w:szCs w:val="24"/>
      <w:lang w:eastAsia="zh-CN"/>
    </w:rPr>
  </w:style>
  <w:style w:type="paragraph" w:styleId="BodyText1">
    <w:name w:val="Body Text"/>
    <w:basedOn w:val="Normal"/>
    <w:link w:val="BodyTextChar"/>
    <w:rsid w:val="00413EDA"/>
    <w:pPr>
      <w:tabs>
        <w:tab w:val="left" w:pos="1140"/>
      </w:tabs>
      <w:spacing w:after="120"/>
    </w:pPr>
    <w:rPr>
      <w:rFonts w:eastAsia="SimSun"/>
      <w:bCs/>
      <w:szCs w:val="24"/>
      <w:lang w:eastAsia="zh-CN"/>
    </w:rPr>
  </w:style>
  <w:style w:type="character" w:styleId="FootnoteReference">
    <w:name w:val="footnote reference"/>
    <w:uiPriority w:val="99"/>
    <w:semiHidden/>
    <w:rsid w:val="003B7252"/>
    <w:rPr>
      <w:vertAlign w:val="superscript"/>
    </w:rPr>
  </w:style>
  <w:style w:type="paragraph" w:styleId="FootnoteText">
    <w:name w:val="footnote text"/>
    <w:basedOn w:val="Normal"/>
    <w:semiHidden/>
    <w:rsid w:val="00A45F94"/>
    <w:rPr>
      <w:sz w:val="20"/>
    </w:rPr>
  </w:style>
  <w:style w:type="paragraph" w:styleId="ListParagraph">
    <w:name w:val="List Paragraph"/>
    <w:basedOn w:val="Normal"/>
    <w:uiPriority w:val="99"/>
    <w:qFormat/>
    <w:rsid w:val="001C16A8"/>
    <w:pPr>
      <w:spacing w:after="200" w:line="276" w:lineRule="auto"/>
      <w:ind w:left="720"/>
      <w:contextualSpacing/>
    </w:pPr>
    <w:rPr>
      <w:rFonts w:ascii="Calibri" w:hAnsi="Calibri" w:cs="Times New Roman"/>
      <w:szCs w:val="22"/>
      <w:lang w:val="en-US"/>
    </w:rPr>
  </w:style>
  <w:style w:type="paragraph" w:customStyle="1" w:styleId="BodyTextBullet">
    <w:name w:val="_Body Text Bullet"/>
    <w:basedOn w:val="BodyText0"/>
    <w:rsid w:val="00413EDA"/>
    <w:pPr>
      <w:numPr>
        <w:numId w:val="32"/>
      </w:numPr>
    </w:pPr>
  </w:style>
  <w:style w:type="paragraph" w:customStyle="1" w:styleId="BodyTextNumbered">
    <w:name w:val="_Body Text Numbered"/>
    <w:basedOn w:val="BodyText0"/>
    <w:rsid w:val="00413EDA"/>
    <w:pPr>
      <w:numPr>
        <w:numId w:val="33"/>
      </w:numPr>
    </w:pPr>
  </w:style>
  <w:style w:type="paragraph" w:customStyle="1" w:styleId="Briefing">
    <w:name w:val="_Briefing"/>
    <w:basedOn w:val="BodyText0"/>
    <w:rsid w:val="00796B82"/>
    <w:pPr>
      <w:pBdr>
        <w:top w:val="single" w:sz="4" w:space="1" w:color="0000FF"/>
        <w:left w:val="single" w:sz="4" w:space="4" w:color="0000FF"/>
        <w:bottom w:val="single" w:sz="4" w:space="1" w:color="0000FF"/>
        <w:right w:val="single" w:sz="4" w:space="4" w:color="0000FF"/>
      </w:pBdr>
      <w:tabs>
        <w:tab w:val="left" w:pos="0"/>
        <w:tab w:val="num" w:pos="720"/>
        <w:tab w:val="left" w:pos="1344"/>
        <w:tab w:val="left" w:pos="1620"/>
        <w:tab w:val="left" w:pos="2844"/>
        <w:tab w:val="left" w:pos="7344"/>
        <w:tab w:val="left" w:pos="7920"/>
      </w:tabs>
      <w:spacing w:before="120"/>
    </w:pPr>
    <w:rPr>
      <w:color w:val="0000FF"/>
      <w:spacing w:val="-2"/>
      <w:szCs w:val="22"/>
    </w:rPr>
  </w:style>
  <w:style w:type="paragraph" w:customStyle="1" w:styleId="Decision">
    <w:name w:val="_Decision"/>
    <w:basedOn w:val="BodyText0"/>
    <w:next w:val="BodyTextNumbered"/>
    <w:rsid w:val="00796B82"/>
    <w:pPr>
      <w:numPr>
        <w:numId w:val="34"/>
      </w:numPr>
      <w:tabs>
        <w:tab w:val="left" w:pos="680"/>
        <w:tab w:val="left" w:pos="2041"/>
        <w:tab w:val="left" w:pos="2722"/>
        <w:tab w:val="left" w:pos="3402"/>
      </w:tabs>
    </w:pPr>
    <w:rPr>
      <w:rFonts w:eastAsia="MS Mincho" w:cs="Times New Roman"/>
      <w:color w:val="339966"/>
      <w:szCs w:val="22"/>
      <w:lang w:eastAsia="ja-JP"/>
    </w:rPr>
  </w:style>
  <w:style w:type="character" w:customStyle="1" w:styleId="Deletedtext">
    <w:name w:val="_Deleted text"/>
    <w:rsid w:val="00413EDA"/>
    <w:rPr>
      <w:strike/>
      <w:dstrike w:val="0"/>
      <w:color w:val="FF0000"/>
    </w:rPr>
  </w:style>
  <w:style w:type="paragraph" w:customStyle="1" w:styleId="Pending">
    <w:name w:val="_Pending"/>
    <w:basedOn w:val="BodyText1"/>
    <w:next w:val="BodyTextNumbered"/>
    <w:rsid w:val="00796B82"/>
    <w:pPr>
      <w:numPr>
        <w:numId w:val="35"/>
      </w:numPr>
      <w:tabs>
        <w:tab w:val="left" w:pos="680"/>
        <w:tab w:val="left" w:pos="2041"/>
        <w:tab w:val="left" w:pos="2722"/>
        <w:tab w:val="left" w:pos="3402"/>
      </w:tabs>
      <w:ind w:left="357" w:hanging="357"/>
    </w:pPr>
    <w:rPr>
      <w:rFonts w:eastAsia="MS Mincho" w:cs="Times New Roman"/>
      <w:color w:val="FF0000"/>
      <w:szCs w:val="22"/>
      <w:lang w:eastAsia="ja-JP"/>
    </w:rPr>
  </w:style>
  <w:style w:type="paragraph" w:customStyle="1" w:styleId="Actionold">
    <w:name w:val="_Action_old"/>
    <w:basedOn w:val="Action"/>
    <w:qFormat/>
    <w:rsid w:val="00A7189B"/>
    <w:pPr>
      <w:numPr>
        <w:numId w:val="0"/>
      </w:numPr>
      <w:tabs>
        <w:tab w:val="clear" w:pos="1080"/>
      </w:tabs>
      <w:spacing w:before="0"/>
    </w:pPr>
  </w:style>
  <w:style w:type="paragraph" w:customStyle="1" w:styleId="Default">
    <w:name w:val="Default"/>
    <w:uiPriority w:val="99"/>
    <w:rsid w:val="003B4D7F"/>
    <w:pPr>
      <w:autoSpaceDE w:val="0"/>
      <w:autoSpaceDN w:val="0"/>
      <w:adjustRightInd w:val="0"/>
    </w:pPr>
    <w:rPr>
      <w:rFonts w:ascii="Calibri" w:eastAsia="Times New Roman" w:hAnsi="Calibri" w:cs="Calibri"/>
      <w:color w:val="000000"/>
      <w:sz w:val="24"/>
      <w:szCs w:val="24"/>
      <w:lang w:val="en-US" w:eastAsia="en-US"/>
    </w:rPr>
  </w:style>
  <w:style w:type="paragraph" w:customStyle="1" w:styleId="WMOBodyText">
    <w:name w:val="WMO_BodyText"/>
    <w:basedOn w:val="Normal"/>
    <w:link w:val="WMOBodyTextCharChar"/>
    <w:uiPriority w:val="99"/>
    <w:rsid w:val="003B4D7F"/>
    <w:pPr>
      <w:tabs>
        <w:tab w:val="left" w:pos="1134"/>
      </w:tabs>
      <w:spacing w:before="240"/>
    </w:pPr>
    <w:rPr>
      <w:rFonts w:eastAsia="Arial"/>
      <w:szCs w:val="22"/>
      <w:lang w:eastAsia="zh-TW"/>
    </w:rPr>
  </w:style>
  <w:style w:type="character" w:customStyle="1" w:styleId="WMOBodyTextCharChar">
    <w:name w:val="WMO_BodyText Char Char"/>
    <w:basedOn w:val="DefaultParagraphFont"/>
    <w:link w:val="WMOBodyText"/>
    <w:uiPriority w:val="99"/>
    <w:rsid w:val="003B4D7F"/>
    <w:rPr>
      <w:rFonts w:ascii="Arial" w:eastAsia="Arial" w:hAnsi="Arial" w:cs="Arial"/>
      <w:sz w:val="22"/>
      <w:szCs w:val="22"/>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B39AE-11FC-4247-A77A-4A5618E56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F76FEDE5.dotm</Template>
  <TotalTime>2</TotalTime>
  <Pages>3</Pages>
  <Words>1104</Words>
  <Characters>6294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wmo</Company>
  <LinksUpToDate>false</LinksUpToDate>
  <CharactersWithSpaces>7384</CharactersWithSpaces>
  <SharedDoc>false</SharedDoc>
  <HLinks>
    <vt:vector size="18" baseType="variant">
      <vt:variant>
        <vt:i4>1835065</vt:i4>
      </vt:variant>
      <vt:variant>
        <vt:i4>14</vt:i4>
      </vt:variant>
      <vt:variant>
        <vt:i4>0</vt:i4>
      </vt:variant>
      <vt:variant>
        <vt:i4>5</vt:i4>
      </vt:variant>
      <vt:variant>
        <vt:lpwstr/>
      </vt:variant>
      <vt:variant>
        <vt:lpwstr>_Toc388521074</vt:lpwstr>
      </vt:variant>
      <vt:variant>
        <vt:i4>1835065</vt:i4>
      </vt:variant>
      <vt:variant>
        <vt:i4>8</vt:i4>
      </vt:variant>
      <vt:variant>
        <vt:i4>0</vt:i4>
      </vt:variant>
      <vt:variant>
        <vt:i4>5</vt:i4>
      </vt:variant>
      <vt:variant>
        <vt:lpwstr/>
      </vt:variant>
      <vt:variant>
        <vt:lpwstr>_Toc388521070</vt:lpwstr>
      </vt:variant>
      <vt:variant>
        <vt:i4>1179689</vt:i4>
      </vt:variant>
      <vt:variant>
        <vt:i4>0</vt:i4>
      </vt:variant>
      <vt:variant>
        <vt:i4>0</vt:i4>
      </vt:variant>
      <vt:variant>
        <vt:i4>5</vt:i4>
      </vt:variant>
      <vt:variant>
        <vt:lpwstr>mailto:Publications@wmo.int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Foreman</dc:creator>
  <cp:lastModifiedBy>Steve Foreman</cp:lastModifiedBy>
  <cp:revision>5</cp:revision>
  <cp:lastPrinted>2012-03-15T15:21:00Z</cp:lastPrinted>
  <dcterms:created xsi:type="dcterms:W3CDTF">2016-02-02T14:57:00Z</dcterms:created>
  <dcterms:modified xsi:type="dcterms:W3CDTF">2016-02-09T13:21:00Z</dcterms:modified>
</cp:coreProperties>
</file>