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31" w:type="dxa"/>
        <w:tblLook w:val="01E0" w:firstRow="1" w:lastRow="1" w:firstColumn="1" w:lastColumn="1" w:noHBand="0" w:noVBand="0"/>
      </w:tblPr>
      <w:tblGrid>
        <w:gridCol w:w="5495"/>
        <w:gridCol w:w="2400"/>
        <w:gridCol w:w="2136"/>
      </w:tblGrid>
      <w:tr w:rsidR="0020095E" w:rsidRPr="00B030C8" w:rsidTr="00111BFD">
        <w:tc>
          <w:tcPr>
            <w:tcW w:w="5495" w:type="dxa"/>
          </w:tcPr>
          <w:p w:rsidR="0020095E" w:rsidRPr="000573AD" w:rsidRDefault="0020095E" w:rsidP="00EF66D9">
            <w:pPr>
              <w:tabs>
                <w:tab w:val="left" w:pos="-722"/>
                <w:tab w:val="left" w:pos="6946"/>
              </w:tabs>
              <w:suppressAutoHyphens/>
              <w:spacing w:after="120" w:line="252" w:lineRule="auto"/>
              <w:jc w:val="left"/>
              <w:rPr>
                <w:b/>
                <w:bCs/>
                <w:szCs w:val="22"/>
              </w:rPr>
            </w:pPr>
            <w:r w:rsidRPr="000573AD">
              <w:rPr>
                <w:b/>
                <w:bCs/>
                <w:szCs w:val="22"/>
              </w:rPr>
              <w:t>World Meteorological Organization</w:t>
            </w:r>
          </w:p>
        </w:tc>
        <w:tc>
          <w:tcPr>
            <w:tcW w:w="4536" w:type="dxa"/>
            <w:gridSpan w:val="2"/>
          </w:tcPr>
          <w:p w:rsidR="0020095E" w:rsidRPr="006B21FE" w:rsidRDefault="006B21FE" w:rsidP="0019726F">
            <w:pPr>
              <w:jc w:val="right"/>
              <w:rPr>
                <w:b/>
                <w:bCs/>
                <w:szCs w:val="22"/>
              </w:rPr>
            </w:pPr>
            <w:r w:rsidRPr="006B21FE">
              <w:rPr>
                <w:b/>
                <w:bCs/>
              </w:rPr>
              <w:t>CBS-MG-16</w:t>
            </w:r>
            <w:r w:rsidR="00083C36" w:rsidRPr="006B21FE">
              <w:rPr>
                <w:b/>
                <w:bCs/>
              </w:rPr>
              <w:t>/</w:t>
            </w:r>
            <w:r w:rsidR="0020095E" w:rsidRPr="006B21FE">
              <w:rPr>
                <w:b/>
                <w:bCs/>
              </w:rPr>
              <w:t xml:space="preserve">Doc. </w:t>
            </w:r>
            <w:r w:rsidR="0019726F">
              <w:rPr>
                <w:b/>
                <w:bCs/>
              </w:rPr>
              <w:t>16</w:t>
            </w:r>
          </w:p>
        </w:tc>
      </w:tr>
      <w:tr w:rsidR="0020095E" w:rsidRPr="000573AD" w:rsidTr="00111BFD">
        <w:tc>
          <w:tcPr>
            <w:tcW w:w="5495" w:type="dxa"/>
            <w:vMerge w:val="restart"/>
          </w:tcPr>
          <w:p w:rsidR="0020095E" w:rsidRPr="000573AD" w:rsidRDefault="006B21FE" w:rsidP="00EF66D9">
            <w:pPr>
              <w:tabs>
                <w:tab w:val="left" w:pos="-722"/>
                <w:tab w:val="left" w:pos="6946"/>
              </w:tabs>
              <w:suppressAutoHyphens/>
              <w:spacing w:before="120" w:line="252" w:lineRule="auto"/>
              <w:jc w:val="left"/>
              <w:rPr>
                <w:b/>
                <w:spacing w:val="-2"/>
                <w:szCs w:val="22"/>
              </w:rPr>
            </w:pPr>
            <w:r>
              <w:rPr>
                <w:b/>
                <w:spacing w:val="-2"/>
                <w:szCs w:val="22"/>
              </w:rPr>
              <w:t>COMMISSION FOR BASIC SYSTEMS</w:t>
            </w:r>
            <w:r>
              <w:rPr>
                <w:b/>
                <w:spacing w:val="-2"/>
                <w:szCs w:val="22"/>
              </w:rPr>
              <w:br/>
              <w:t>MANAGEMENT GROUP</w:t>
            </w:r>
          </w:p>
        </w:tc>
        <w:tc>
          <w:tcPr>
            <w:tcW w:w="2400" w:type="dxa"/>
            <w:vAlign w:val="center"/>
          </w:tcPr>
          <w:p w:rsidR="0020095E" w:rsidRPr="000573AD" w:rsidRDefault="0020095E" w:rsidP="0020095E">
            <w:pPr>
              <w:spacing w:before="60"/>
              <w:jc w:val="right"/>
            </w:pPr>
            <w:r w:rsidRPr="000573AD">
              <w:t>Submitted by:</w:t>
            </w:r>
          </w:p>
        </w:tc>
        <w:tc>
          <w:tcPr>
            <w:tcW w:w="2136" w:type="dxa"/>
            <w:vAlign w:val="center"/>
          </w:tcPr>
          <w:p w:rsidR="0020095E" w:rsidRPr="000573AD" w:rsidRDefault="0020095E" w:rsidP="0020095E">
            <w:pPr>
              <w:spacing w:before="60"/>
              <w:jc w:val="right"/>
              <w:rPr>
                <w:szCs w:val="22"/>
              </w:rPr>
            </w:pPr>
            <w:r w:rsidRPr="000573AD">
              <w:rPr>
                <w:szCs w:val="22"/>
              </w:rPr>
              <w:t>Secretary-General</w:t>
            </w:r>
          </w:p>
        </w:tc>
      </w:tr>
      <w:tr w:rsidR="0020095E" w:rsidRPr="000573AD" w:rsidTr="00111BFD">
        <w:tc>
          <w:tcPr>
            <w:tcW w:w="5495" w:type="dxa"/>
            <w:vMerge/>
          </w:tcPr>
          <w:p w:rsidR="0020095E" w:rsidRPr="000573AD" w:rsidRDefault="0020095E" w:rsidP="0020095E"/>
        </w:tc>
        <w:tc>
          <w:tcPr>
            <w:tcW w:w="2400" w:type="dxa"/>
            <w:vAlign w:val="center"/>
          </w:tcPr>
          <w:p w:rsidR="0020095E" w:rsidRPr="000573AD" w:rsidRDefault="0020095E" w:rsidP="0020095E">
            <w:pPr>
              <w:spacing w:before="60"/>
              <w:jc w:val="right"/>
            </w:pPr>
            <w:r w:rsidRPr="000573AD">
              <w:t>Date:</w:t>
            </w:r>
          </w:p>
        </w:tc>
        <w:tc>
          <w:tcPr>
            <w:tcW w:w="2136" w:type="dxa"/>
            <w:vAlign w:val="center"/>
          </w:tcPr>
          <w:p w:rsidR="0020095E" w:rsidRPr="000573AD" w:rsidRDefault="00086E7B" w:rsidP="00086E7B">
            <w:pPr>
              <w:spacing w:before="60"/>
              <w:jc w:val="right"/>
              <w:rPr>
                <w:szCs w:val="22"/>
              </w:rPr>
            </w:pPr>
            <w:r>
              <w:rPr>
                <w:szCs w:val="22"/>
              </w:rPr>
              <w:t>10</w:t>
            </w:r>
            <w:r w:rsidR="0020095E" w:rsidRPr="000573AD">
              <w:rPr>
                <w:szCs w:val="22"/>
              </w:rPr>
              <w:t>.</w:t>
            </w:r>
            <w:r>
              <w:rPr>
                <w:szCs w:val="22"/>
              </w:rPr>
              <w:t>II</w:t>
            </w:r>
            <w:r w:rsidR="0020095E" w:rsidRPr="000573AD">
              <w:rPr>
                <w:szCs w:val="22"/>
              </w:rPr>
              <w:t>.201</w:t>
            </w:r>
            <w:r>
              <w:rPr>
                <w:szCs w:val="22"/>
              </w:rPr>
              <w:t>6</w:t>
            </w:r>
          </w:p>
        </w:tc>
      </w:tr>
      <w:tr w:rsidR="0020095E" w:rsidRPr="000573AD" w:rsidTr="00111BFD">
        <w:tc>
          <w:tcPr>
            <w:tcW w:w="5495" w:type="dxa"/>
            <w:vMerge w:val="restart"/>
            <w:tcBorders>
              <w:bottom w:val="single" w:sz="4" w:space="0" w:color="auto"/>
            </w:tcBorders>
            <w:vAlign w:val="center"/>
          </w:tcPr>
          <w:p w:rsidR="0020095E" w:rsidRPr="000573AD" w:rsidRDefault="006B21FE" w:rsidP="00EF66D9">
            <w:pPr>
              <w:tabs>
                <w:tab w:val="clear" w:pos="1134"/>
                <w:tab w:val="left" w:pos="1140"/>
              </w:tabs>
              <w:spacing w:before="120"/>
              <w:jc w:val="left"/>
              <w:rPr>
                <w:b/>
                <w:bCs/>
              </w:rPr>
            </w:pPr>
            <w:r>
              <w:rPr>
                <w:b/>
                <w:bCs/>
              </w:rPr>
              <w:t>Sixteenth Session</w:t>
            </w:r>
          </w:p>
          <w:p w:rsidR="0020095E" w:rsidRPr="000573AD" w:rsidRDefault="006B21FE" w:rsidP="00EF66D9">
            <w:pPr>
              <w:ind w:right="-455"/>
              <w:jc w:val="left"/>
              <w:rPr>
                <w:snapToGrid w:val="0"/>
              </w:rPr>
            </w:pPr>
            <w:r>
              <w:rPr>
                <w:snapToGrid w:val="0"/>
              </w:rPr>
              <w:t>Geneva, 15-19 February 2016</w:t>
            </w:r>
          </w:p>
        </w:tc>
        <w:tc>
          <w:tcPr>
            <w:tcW w:w="2400" w:type="dxa"/>
            <w:vAlign w:val="center"/>
          </w:tcPr>
          <w:p w:rsidR="0020095E" w:rsidRPr="000573AD" w:rsidRDefault="0020095E" w:rsidP="0020095E">
            <w:pPr>
              <w:spacing w:before="60"/>
              <w:jc w:val="right"/>
            </w:pPr>
            <w:r w:rsidRPr="000573AD">
              <w:t xml:space="preserve">Original Language: </w:t>
            </w:r>
          </w:p>
        </w:tc>
        <w:tc>
          <w:tcPr>
            <w:tcW w:w="2136" w:type="dxa"/>
            <w:vAlign w:val="center"/>
          </w:tcPr>
          <w:p w:rsidR="0020095E" w:rsidRPr="000573AD" w:rsidRDefault="0020095E" w:rsidP="0020095E">
            <w:pPr>
              <w:spacing w:before="60"/>
              <w:jc w:val="right"/>
              <w:rPr>
                <w:szCs w:val="22"/>
              </w:rPr>
            </w:pPr>
            <w:r w:rsidRPr="000573AD">
              <w:rPr>
                <w:szCs w:val="22"/>
              </w:rPr>
              <w:t>English</w:t>
            </w:r>
          </w:p>
        </w:tc>
      </w:tr>
      <w:tr w:rsidR="0020095E" w:rsidRPr="000573AD" w:rsidTr="00111BFD">
        <w:tc>
          <w:tcPr>
            <w:tcW w:w="5495" w:type="dxa"/>
            <w:vMerge/>
            <w:tcBorders>
              <w:bottom w:val="single" w:sz="4" w:space="0" w:color="auto"/>
            </w:tcBorders>
          </w:tcPr>
          <w:p w:rsidR="0020095E" w:rsidRPr="000573AD" w:rsidRDefault="0020095E" w:rsidP="0020095E"/>
        </w:tc>
        <w:tc>
          <w:tcPr>
            <w:tcW w:w="2400" w:type="dxa"/>
            <w:tcBorders>
              <w:bottom w:val="single" w:sz="4" w:space="0" w:color="auto"/>
            </w:tcBorders>
            <w:vAlign w:val="center"/>
          </w:tcPr>
          <w:p w:rsidR="0020095E" w:rsidRPr="000573AD" w:rsidRDefault="0020095E" w:rsidP="0020095E">
            <w:pPr>
              <w:jc w:val="right"/>
            </w:pPr>
            <w:r w:rsidRPr="000573AD">
              <w:t>Status:</w:t>
            </w:r>
          </w:p>
        </w:tc>
        <w:tc>
          <w:tcPr>
            <w:tcW w:w="2136" w:type="dxa"/>
            <w:tcBorders>
              <w:bottom w:val="single" w:sz="4" w:space="0" w:color="auto"/>
            </w:tcBorders>
            <w:vAlign w:val="center"/>
          </w:tcPr>
          <w:p w:rsidR="0020095E" w:rsidRPr="000573AD" w:rsidRDefault="0020095E" w:rsidP="0020095E">
            <w:pPr>
              <w:jc w:val="right"/>
              <w:rPr>
                <w:b/>
              </w:rPr>
            </w:pPr>
            <w:r w:rsidRPr="000573AD">
              <w:rPr>
                <w:b/>
              </w:rPr>
              <w:t>DRAFT 1</w:t>
            </w:r>
          </w:p>
        </w:tc>
      </w:tr>
    </w:tbl>
    <w:p w:rsidR="0019726F" w:rsidRDefault="0019726F" w:rsidP="0083441B">
      <w:pPr>
        <w:pStyle w:val="WMOBodyText"/>
        <w:jc w:val="center"/>
      </w:pPr>
    </w:p>
    <w:p w:rsidR="0020095E" w:rsidRPr="000573AD" w:rsidRDefault="0019726F" w:rsidP="0083441B">
      <w:pPr>
        <w:pStyle w:val="WMOBodyText"/>
        <w:jc w:val="center"/>
        <w:rPr>
          <w:lang w:eastAsia="zh-CN"/>
        </w:rPr>
      </w:pPr>
      <w:r w:rsidRPr="0019726F">
        <w:rPr>
          <w:b/>
        </w:rPr>
        <w:t>AGENDA ITEM</w:t>
      </w:r>
      <w:r w:rsidRPr="0019726F">
        <w:rPr>
          <w:rFonts w:eastAsia="Arial" w:cs="Arial"/>
          <w:b/>
          <w:bCs/>
          <w:iCs/>
          <w:szCs w:val="22"/>
          <w:lang w:eastAsia="zh-TW"/>
        </w:rPr>
        <w:t xml:space="preserve"> </w:t>
      </w:r>
      <w:r>
        <w:rPr>
          <w:rFonts w:eastAsia="Arial" w:cs="Arial"/>
          <w:b/>
          <w:bCs/>
          <w:iCs/>
          <w:caps/>
          <w:szCs w:val="22"/>
          <w:lang w:eastAsia="zh-TW"/>
        </w:rPr>
        <w:t>5:</w:t>
      </w:r>
      <w:r w:rsidRPr="0019726F">
        <w:rPr>
          <w:rFonts w:eastAsia="Arial" w:cs="Arial"/>
          <w:b/>
          <w:bCs/>
          <w:iCs/>
          <w:caps/>
          <w:szCs w:val="22"/>
          <w:lang w:eastAsia="zh-TW"/>
        </w:rPr>
        <w:t xml:space="preserve"> Strengthening CBS Contributions to WMO Strategic Priorities</w:t>
      </w:r>
      <w:r>
        <w:rPr>
          <w:rFonts w:eastAsia="Arial" w:cs="Arial"/>
          <w:b/>
          <w:bCs/>
          <w:iCs/>
          <w:caps/>
          <w:szCs w:val="22"/>
          <w:lang w:eastAsia="zh-TW"/>
        </w:rPr>
        <w:t xml:space="preserve"> </w:t>
      </w:r>
    </w:p>
    <w:p w:rsidR="0020095E" w:rsidRDefault="0019726F" w:rsidP="00C13EEC">
      <w:pPr>
        <w:pStyle w:val="Heading2"/>
        <w:tabs>
          <w:tab w:val="clear" w:pos="1134"/>
        </w:tabs>
        <w:ind w:left="0" w:firstLine="0"/>
        <w:jc w:val="center"/>
        <w:rPr>
          <w:noProof/>
        </w:rPr>
      </w:pPr>
      <w:r>
        <w:t>5.4</w:t>
      </w:r>
      <w:r w:rsidR="0020095E" w:rsidRPr="000573AD">
        <w:t xml:space="preserve">: </w:t>
      </w:r>
      <w:r>
        <w:rPr>
          <w:noProof/>
        </w:rPr>
        <w:t>AVIATION MEteorological services</w:t>
      </w:r>
    </w:p>
    <w:p w:rsidR="0019726F" w:rsidRDefault="0019726F" w:rsidP="00982E51">
      <w:pPr>
        <w:pStyle w:val="Heading1"/>
        <w:spacing w:before="480"/>
        <w:rPr>
          <w:noProof/>
        </w:rPr>
      </w:pPr>
      <w:r w:rsidRPr="0019726F">
        <w:rPr>
          <w:noProof/>
        </w:rPr>
        <w:t>CBS support to aviation services</w:t>
      </w:r>
    </w:p>
    <w:p w:rsidR="00180771" w:rsidRPr="00624768" w:rsidRDefault="00180771" w:rsidP="00982E51">
      <w:pPr>
        <w:pStyle w:val="Heading1"/>
        <w:spacing w:before="480"/>
      </w:pPr>
      <w:r w:rsidRPr="00624768">
        <w:t>SUMMARY</w:t>
      </w:r>
    </w:p>
    <w:p w:rsidR="00180771" w:rsidRPr="0083441B" w:rsidRDefault="006B21FE" w:rsidP="0083441B">
      <w:pPr>
        <w:pStyle w:val="WMOBodyText"/>
        <w:jc w:val="center"/>
        <w:rPr>
          <w:b/>
        </w:rPr>
      </w:pPr>
      <w:r w:rsidRPr="0083441B">
        <w:rPr>
          <w:b/>
          <w:shd w:val="clear" w:color="auto" w:fill="FFFFFF"/>
        </w:rPr>
        <w:t>Brief summary of the document</w:t>
      </w:r>
    </w:p>
    <w:p w:rsidR="00180771" w:rsidRPr="00624768" w:rsidRDefault="00180771" w:rsidP="00180771">
      <w:pPr>
        <w:pStyle w:val="Heading3"/>
      </w:pPr>
      <w:r w:rsidRPr="00624768">
        <w:t>DECISIONS/ACTIONS REQUIRED:</w:t>
      </w:r>
    </w:p>
    <w:p w:rsidR="0020095E" w:rsidRPr="000573AD" w:rsidRDefault="0020095E" w:rsidP="00180771">
      <w:pPr>
        <w:pStyle w:val="WMOResList1"/>
      </w:pPr>
      <w:r w:rsidRPr="000573AD">
        <w:t>(a)</w:t>
      </w:r>
      <w:r w:rsidRPr="000573AD">
        <w:tab/>
        <w:t xml:space="preserve">Request </w:t>
      </w:r>
      <w:r w:rsidR="00A174FF">
        <w:t>CBS MG to note the information on the need for CBS support to the WMO priority on aeronautical meteorology</w:t>
      </w:r>
      <w:r w:rsidRPr="000573AD">
        <w:t>;</w:t>
      </w:r>
    </w:p>
    <w:p w:rsidR="0020095E" w:rsidRPr="000573AD" w:rsidRDefault="0020095E" w:rsidP="0020095E">
      <w:pPr>
        <w:pStyle w:val="WMOResList1"/>
      </w:pPr>
      <w:r w:rsidRPr="000573AD">
        <w:t>(b)</w:t>
      </w:r>
      <w:r w:rsidRPr="000573AD">
        <w:tab/>
      </w:r>
      <w:r w:rsidR="006B21FE">
        <w:t xml:space="preserve">Decide </w:t>
      </w:r>
      <w:r w:rsidR="00A174FF">
        <w:t xml:space="preserve">to support the CBS activities, in close coordination with </w:t>
      </w:r>
      <w:proofErr w:type="spellStart"/>
      <w:r w:rsidR="00A174FF">
        <w:t>CAeM</w:t>
      </w:r>
      <w:proofErr w:type="spellEnd"/>
      <w:r w:rsidR="00A174FF">
        <w:t>, on the joint development of new provisions for aeronautical meteorological service by ICAO and WMO in line with the ICAO GANP and ASBU</w:t>
      </w:r>
      <w:r w:rsidRPr="000573AD">
        <w:t>;</w:t>
      </w:r>
    </w:p>
    <w:p w:rsidR="00086E7B" w:rsidRDefault="00086E7B" w:rsidP="0020095E">
      <w:pPr>
        <w:pStyle w:val="Heading3"/>
      </w:pPr>
    </w:p>
    <w:p w:rsidR="0020095E" w:rsidRPr="000573AD" w:rsidRDefault="0020095E" w:rsidP="0020095E">
      <w:pPr>
        <w:pStyle w:val="Heading3"/>
      </w:pPr>
      <w:r w:rsidRPr="000573AD">
        <w:t xml:space="preserve">CONTENT OF DOCUMENT: </w:t>
      </w:r>
    </w:p>
    <w:p w:rsidR="0020095E" w:rsidRPr="000573AD" w:rsidRDefault="0020095E" w:rsidP="0083441B">
      <w:pPr>
        <w:pStyle w:val="WMOBodyText"/>
      </w:pPr>
      <w:r w:rsidRPr="000573AD">
        <w:t>The Table of Contents is available only electronically as a Document Map</w:t>
      </w:r>
      <w:r w:rsidRPr="000573AD">
        <w:rPr>
          <w:rStyle w:val="FootnoteReference"/>
        </w:rPr>
        <w:footnoteReference w:customMarkFollows="1" w:id="1"/>
        <w:t>*</w:t>
      </w:r>
      <w:r w:rsidRPr="000573AD">
        <w:t>.</w:t>
      </w:r>
    </w:p>
    <w:p w:rsidR="0020095E" w:rsidRPr="000573AD" w:rsidRDefault="0020095E" w:rsidP="0020095E">
      <w:pPr>
        <w:pStyle w:val="Heading1"/>
      </w:pPr>
      <w:r w:rsidRPr="000573AD">
        <w:rPr>
          <w:lang w:eastAsia="zh-CN"/>
        </w:rPr>
        <w:br w:type="page"/>
      </w:r>
      <w:bookmarkStart w:id="0" w:name="_APPENDIX_A:_"/>
      <w:bookmarkStart w:id="1" w:name="_Toc319327006"/>
      <w:bookmarkEnd w:id="0"/>
      <w:r w:rsidRPr="000573AD">
        <w:lastRenderedPageBreak/>
        <w:t>DRAFT TEXT FOR INCLUSION IN THE GENERAL SUMMARY</w:t>
      </w:r>
      <w:bookmarkEnd w:id="1"/>
    </w:p>
    <w:p w:rsidR="0019726F" w:rsidRDefault="00086E7B" w:rsidP="0020095E">
      <w:pPr>
        <w:pStyle w:val="Heading3"/>
        <w:rPr>
          <w:iCs/>
          <w:caps/>
        </w:rPr>
      </w:pPr>
      <w:bookmarkStart w:id="2" w:name="_Toc319327008"/>
      <w:r>
        <w:rPr>
          <w:iCs/>
          <w:caps/>
        </w:rPr>
        <w:t>5.</w:t>
      </w:r>
      <w:r w:rsidR="0019726F" w:rsidRPr="0019726F">
        <w:rPr>
          <w:iCs/>
          <w:caps/>
        </w:rPr>
        <w:t xml:space="preserve"> </w:t>
      </w:r>
      <w:r w:rsidR="0019726F">
        <w:rPr>
          <w:iCs/>
          <w:caps/>
        </w:rPr>
        <w:tab/>
      </w:r>
      <w:r w:rsidR="0019726F" w:rsidRPr="0019726F">
        <w:rPr>
          <w:iCs/>
          <w:caps/>
        </w:rPr>
        <w:t xml:space="preserve">STRENGTHENING CBS CONTRIBUTIONS TO WMO STRATEGIC PRIORITIES </w:t>
      </w:r>
    </w:p>
    <w:p w:rsidR="0020095E" w:rsidRPr="004B7BAA" w:rsidRDefault="00086E7B" w:rsidP="0020095E">
      <w:pPr>
        <w:pStyle w:val="Heading3"/>
      </w:pPr>
      <w:r>
        <w:t>5.4</w:t>
      </w:r>
      <w:r w:rsidRPr="000573AD">
        <w:tab/>
      </w:r>
      <w:r>
        <w:t>AVIATION METEOROLOGICAL SERVICES</w:t>
      </w:r>
      <w:bookmarkEnd w:id="2"/>
    </w:p>
    <w:p w:rsidR="0020095E" w:rsidRPr="002F5D1B" w:rsidRDefault="0019726F" w:rsidP="0020095E">
      <w:pPr>
        <w:pStyle w:val="WMOSubTitle2"/>
        <w:rPr>
          <w:b/>
        </w:rPr>
      </w:pPr>
      <w:r w:rsidRPr="002F5D1B">
        <w:rPr>
          <w:b/>
        </w:rPr>
        <w:t>Background</w:t>
      </w:r>
    </w:p>
    <w:p w:rsidR="00086E7B" w:rsidRDefault="0019726F" w:rsidP="0019726F">
      <w:pPr>
        <w:pStyle w:val="WMOBodyText"/>
      </w:pPr>
      <w:r>
        <w:t>5.4</w:t>
      </w:r>
      <w:r w:rsidR="0020095E" w:rsidRPr="000573AD">
        <w:t>.1</w:t>
      </w:r>
      <w:r w:rsidR="0020095E" w:rsidRPr="000573AD">
        <w:tab/>
      </w:r>
      <w:r>
        <w:t>The WMO Strategic Plan 2016 – 2019</w:t>
      </w:r>
      <w:r w:rsidR="00921894">
        <w:t xml:space="preserve">, approved by </w:t>
      </w:r>
      <w:r>
        <w:t>Cg-17 (Resolution 69 (Cg-17))</w:t>
      </w:r>
      <w:r w:rsidR="00086E7B">
        <w:t>,</w:t>
      </w:r>
      <w:r>
        <w:t xml:space="preserve"> recognized aviation meteorological service as one of the seven strategic priority areas with the following formulation: </w:t>
      </w:r>
      <w:r w:rsidR="00086E7B">
        <w:br/>
      </w:r>
    </w:p>
    <w:p w:rsidR="0019726F" w:rsidRPr="0019726F" w:rsidRDefault="0019726F" w:rsidP="0019726F">
      <w:pPr>
        <w:pStyle w:val="WMOBodyText"/>
        <w:tabs>
          <w:tab w:val="left" w:pos="90"/>
        </w:tabs>
        <w:spacing w:before="0"/>
        <w:ind w:left="1170"/>
        <w:rPr>
          <w:i/>
        </w:rPr>
      </w:pPr>
      <w:r w:rsidRPr="0019726F">
        <w:rPr>
          <w:b/>
          <w:i/>
        </w:rPr>
        <w:t xml:space="preserve">Aviation meteorological services: </w:t>
      </w:r>
      <w:r w:rsidRPr="0019726F">
        <w:rPr>
          <w:i/>
        </w:rPr>
        <w:t>Improve the ability of NMHSs to provide sustainable</w:t>
      </w:r>
      <w:r>
        <w:rPr>
          <w:i/>
        </w:rPr>
        <w:t xml:space="preserve"> </w:t>
      </w:r>
      <w:r w:rsidRPr="0019726F">
        <w:rPr>
          <w:i/>
        </w:rPr>
        <w:t>high quality services in support of safety, efficiency and regularity of the air traffic</w:t>
      </w:r>
      <w:r>
        <w:rPr>
          <w:i/>
        </w:rPr>
        <w:t xml:space="preserve"> </w:t>
      </w:r>
      <w:r w:rsidRPr="0019726F">
        <w:rPr>
          <w:i/>
        </w:rPr>
        <w:t xml:space="preserve">management worldwide, with due account to environmental factors by: </w:t>
      </w:r>
      <w:r w:rsidR="00086E7B">
        <w:rPr>
          <w:i/>
        </w:rPr>
        <w:br/>
      </w:r>
    </w:p>
    <w:p w:rsidR="0019726F" w:rsidRPr="0019726F" w:rsidRDefault="00086E7B" w:rsidP="0019726F">
      <w:pPr>
        <w:pStyle w:val="WMOBodyText"/>
        <w:numPr>
          <w:ilvl w:val="0"/>
          <w:numId w:val="42"/>
        </w:numPr>
        <w:tabs>
          <w:tab w:val="left" w:pos="90"/>
        </w:tabs>
        <w:spacing w:before="0"/>
        <w:rPr>
          <w:i/>
        </w:rPr>
      </w:pPr>
      <w:r>
        <w:rPr>
          <w:i/>
        </w:rPr>
        <w:t>A</w:t>
      </w:r>
      <w:r w:rsidR="0019726F" w:rsidRPr="0019726F">
        <w:rPr>
          <w:i/>
        </w:rPr>
        <w:t xml:space="preserve">ccelerating the implementation of ICAO / WMO competency and qualification standards and Quality Management Systems (QMS); </w:t>
      </w:r>
      <w:r>
        <w:rPr>
          <w:i/>
        </w:rPr>
        <w:br/>
      </w:r>
    </w:p>
    <w:p w:rsidR="0019726F" w:rsidRPr="0019726F" w:rsidRDefault="00086E7B" w:rsidP="0019726F">
      <w:pPr>
        <w:pStyle w:val="WMOBodyText"/>
        <w:numPr>
          <w:ilvl w:val="0"/>
          <w:numId w:val="42"/>
        </w:numPr>
        <w:tabs>
          <w:tab w:val="left" w:pos="90"/>
        </w:tabs>
        <w:spacing w:before="0"/>
        <w:rPr>
          <w:i/>
        </w:rPr>
      </w:pPr>
      <w:r>
        <w:rPr>
          <w:i/>
        </w:rPr>
        <w:t>A</w:t>
      </w:r>
      <w:r w:rsidR="0019726F" w:rsidRPr="0019726F">
        <w:rPr>
          <w:i/>
        </w:rPr>
        <w:t xml:space="preserve">ddressing emerging requirements and challenges related to the 2013–2028 Global Air Navigation Plan, in particular concerning ICAO’s Block 1 Upgrades (ASBUs); and </w:t>
      </w:r>
      <w:r>
        <w:rPr>
          <w:i/>
        </w:rPr>
        <w:br/>
      </w:r>
    </w:p>
    <w:p w:rsidR="0019726F" w:rsidRPr="0019726F" w:rsidRDefault="00086E7B" w:rsidP="0019726F">
      <w:pPr>
        <w:pStyle w:val="WMOBodyText"/>
        <w:numPr>
          <w:ilvl w:val="0"/>
          <w:numId w:val="42"/>
        </w:numPr>
        <w:tabs>
          <w:tab w:val="left" w:pos="90"/>
        </w:tabs>
        <w:spacing w:before="0"/>
        <w:rPr>
          <w:i/>
        </w:rPr>
      </w:pPr>
      <w:r>
        <w:rPr>
          <w:i/>
        </w:rPr>
        <w:t>S</w:t>
      </w:r>
      <w:r w:rsidR="0019726F" w:rsidRPr="0019726F">
        <w:rPr>
          <w:i/>
        </w:rPr>
        <w:t xml:space="preserve">trengthening the sustainability and competitiveness of aeronautical meteorological service provision through improved cost recovery mechanisms and suitable business models </w:t>
      </w:r>
      <w:r w:rsidR="0019726F">
        <w:rPr>
          <w:i/>
        </w:rPr>
        <w:t>for service delivery frameworks.</w:t>
      </w:r>
    </w:p>
    <w:p w:rsidR="0019726F" w:rsidRDefault="0019726F" w:rsidP="0019726F">
      <w:pPr>
        <w:pStyle w:val="WMOBodyText"/>
        <w:spacing w:before="0"/>
      </w:pPr>
    </w:p>
    <w:p w:rsidR="0019726F" w:rsidRDefault="0019726F" w:rsidP="0019726F">
      <w:pPr>
        <w:pStyle w:val="WMOBodyText"/>
        <w:spacing w:before="0"/>
      </w:pPr>
      <w:r>
        <w:t>5.4.2</w:t>
      </w:r>
      <w:r>
        <w:tab/>
        <w:t>The directives given by Cg-17 for furthering the aeronautical meteorology programme (</w:t>
      </w:r>
      <w:proofErr w:type="spellStart"/>
      <w:r>
        <w:t>AeMP</w:t>
      </w:r>
      <w:proofErr w:type="spellEnd"/>
      <w:r>
        <w:t xml:space="preserve">) are in </w:t>
      </w:r>
      <w:r w:rsidRPr="0019726F">
        <w:t>Resolution 3 (Cg-17), Aeronautical Meteorology Programme</w:t>
      </w:r>
      <w:r>
        <w:t xml:space="preserve">, and </w:t>
      </w:r>
      <w:r w:rsidRPr="0019726F">
        <w:t>Resolution 66 (Cg-17), WMO Support to Evolving Aeronautical Meteorological Services</w:t>
      </w:r>
      <w:r>
        <w:t>. The Commission for Aeronautical Meteorology (</w:t>
      </w:r>
      <w:proofErr w:type="spellStart"/>
      <w:r>
        <w:t>CAeM</w:t>
      </w:r>
      <w:proofErr w:type="spellEnd"/>
      <w:r>
        <w:t xml:space="preserve">) has the leading role with regard to the WMO </w:t>
      </w:r>
      <w:proofErr w:type="spellStart"/>
      <w:r>
        <w:t>AeM</w:t>
      </w:r>
      <w:proofErr w:type="spellEnd"/>
      <w:r>
        <w:t xml:space="preserve"> activities, however, the </w:t>
      </w:r>
      <w:r w:rsidRPr="0019726F">
        <w:t>scientific, technological and operational aspects of</w:t>
      </w:r>
      <w:r>
        <w:t xml:space="preserve"> the programme need to be closely coordinated with other technical</w:t>
      </w:r>
      <w:r w:rsidR="00086E7B">
        <w:t xml:space="preserve"> commission concerned: CBS, CAS and</w:t>
      </w:r>
      <w:r>
        <w:t xml:space="preserve"> CIMO.</w:t>
      </w:r>
    </w:p>
    <w:p w:rsidR="0019726F" w:rsidRDefault="0019726F" w:rsidP="0019726F">
      <w:pPr>
        <w:pStyle w:val="WMOBodyText"/>
      </w:pPr>
      <w:r>
        <w:t>5.4.3</w:t>
      </w:r>
      <w:r>
        <w:tab/>
        <w:t>The Conjoint ICAO/WMO M</w:t>
      </w:r>
      <w:r w:rsidR="002F5D1B">
        <w:t>ET Divisional Meeting (METDIV/</w:t>
      </w:r>
      <w:r>
        <w:t xml:space="preserve">14, July 2014, Montreal) aligned the future development of aeronautical meteorological services with the ICAO Global Air Navigation Plan (GANP) and its </w:t>
      </w:r>
      <w:r w:rsidRPr="0019726F">
        <w:t>Aviation System Block Upgrades (ASBU) methodology</w:t>
      </w:r>
      <w:r>
        <w:t>, which represents a rolling 15-year strategy to guide complementary and sector-wide air transport improvements over the period 2013–2028 and beyond. The recommendations of the METDIV/2014 require coo</w:t>
      </w:r>
      <w:r w:rsidR="002F5D1B">
        <w:t>rdinated action by ICAO and WMO. O</w:t>
      </w:r>
      <w:r>
        <w:t>n the WMO side, a number of actions require close co</w:t>
      </w:r>
      <w:r w:rsidR="002F5D1B">
        <w:t xml:space="preserve">ordination between </w:t>
      </w:r>
      <w:proofErr w:type="spellStart"/>
      <w:r w:rsidR="002F5D1B">
        <w:t>CAeM</w:t>
      </w:r>
      <w:proofErr w:type="spellEnd"/>
      <w:r w:rsidR="002F5D1B">
        <w:t xml:space="preserve"> and CBS.</w:t>
      </w:r>
    </w:p>
    <w:p w:rsidR="0019726F" w:rsidRDefault="0019726F" w:rsidP="0019726F">
      <w:pPr>
        <w:pStyle w:val="WMOBodyText"/>
        <w:spacing w:before="0"/>
      </w:pPr>
    </w:p>
    <w:p w:rsidR="0019726F" w:rsidRPr="002F5D1B" w:rsidRDefault="0019726F" w:rsidP="0019726F">
      <w:pPr>
        <w:pStyle w:val="WMOBodyText"/>
        <w:spacing w:before="0"/>
        <w:rPr>
          <w:b/>
          <w:i/>
        </w:rPr>
      </w:pPr>
      <w:r w:rsidRPr="002F5D1B">
        <w:rPr>
          <w:b/>
          <w:i/>
        </w:rPr>
        <w:t xml:space="preserve">Amendments of ICAO Annex 3 and WMO Technical Regulations, </w:t>
      </w:r>
      <w:r w:rsidR="00086E7B">
        <w:rPr>
          <w:b/>
          <w:i/>
        </w:rPr>
        <w:t xml:space="preserve">WMO-No. 49, </w:t>
      </w:r>
      <w:r w:rsidRPr="002F5D1B">
        <w:rPr>
          <w:b/>
          <w:i/>
        </w:rPr>
        <w:t xml:space="preserve">Volume II, Meteorological Service for International Air Navigation </w:t>
      </w:r>
    </w:p>
    <w:p w:rsidR="00147AD8" w:rsidRDefault="00147AD8" w:rsidP="0019726F">
      <w:pPr>
        <w:pStyle w:val="WMOBodyText"/>
        <w:spacing w:before="0"/>
        <w:rPr>
          <w:i/>
        </w:rPr>
      </w:pPr>
    </w:p>
    <w:p w:rsidR="00147AD8" w:rsidRDefault="00147AD8" w:rsidP="0019726F">
      <w:pPr>
        <w:pStyle w:val="WMOBodyText"/>
        <w:spacing w:before="0"/>
      </w:pPr>
      <w:r>
        <w:t>5.4.4</w:t>
      </w:r>
      <w:r>
        <w:tab/>
        <w:t xml:space="preserve">The ICAO Annex 3 and WMO </w:t>
      </w:r>
      <w:r w:rsidRPr="00147AD8">
        <w:t xml:space="preserve">Technical Regulations, </w:t>
      </w:r>
      <w:r w:rsidR="00086E7B">
        <w:t xml:space="preserve">WMO-No. 49, </w:t>
      </w:r>
      <w:r w:rsidRPr="00147AD8">
        <w:t>Volume II</w:t>
      </w:r>
      <w:r>
        <w:t>, have been following an amendment cycle of 3-years established by ICAO. Amendment 77 will become applicable in November 2016 and after that a new 2-year amendment cyc</w:t>
      </w:r>
      <w:r w:rsidR="00086E7B">
        <w:t>le will be introduced (thus, AMD</w:t>
      </w:r>
      <w:r>
        <w:t xml:space="preserve"> 78 is scheduled for 2018 and </w:t>
      </w:r>
      <w:r w:rsidR="00086E7B">
        <w:t>AMD</w:t>
      </w:r>
      <w:r>
        <w:t xml:space="preserve"> 79 for 2020). </w:t>
      </w:r>
    </w:p>
    <w:p w:rsidR="00147AD8" w:rsidRDefault="00147AD8" w:rsidP="0019726F">
      <w:pPr>
        <w:pStyle w:val="WMOBodyText"/>
        <w:spacing w:before="0"/>
      </w:pPr>
    </w:p>
    <w:p w:rsidR="00147AD8" w:rsidRDefault="00147AD8" w:rsidP="0019726F">
      <w:pPr>
        <w:pStyle w:val="WMOBodyText"/>
        <w:spacing w:before="0"/>
      </w:pPr>
      <w:r>
        <w:t>5.4.5</w:t>
      </w:r>
      <w:r>
        <w:tab/>
        <w:t xml:space="preserve">CBS </w:t>
      </w:r>
      <w:r w:rsidR="002F5D1B">
        <w:t xml:space="preserve">MG </w:t>
      </w:r>
      <w:r>
        <w:t>is invited to note this important change since it will have implications on deadlines for submission of WMO inputs worked on by several CBS expert groups.</w:t>
      </w:r>
      <w:r w:rsidR="00163891">
        <w:t xml:space="preserve"> Following the ICAO consultation and approval procedure applicable to Annex 3 amendments, such inputs should be available about 12 months in advance to the applicability date.</w:t>
      </w:r>
    </w:p>
    <w:p w:rsidR="00424A6C" w:rsidRDefault="00424A6C" w:rsidP="0019726F">
      <w:pPr>
        <w:pStyle w:val="WMOBodyText"/>
        <w:spacing w:before="0"/>
        <w:rPr>
          <w:b/>
          <w:i/>
        </w:rPr>
      </w:pPr>
    </w:p>
    <w:p w:rsidR="00424A6C" w:rsidRDefault="00424A6C" w:rsidP="0019726F">
      <w:pPr>
        <w:pStyle w:val="WMOBodyText"/>
        <w:spacing w:before="0"/>
        <w:rPr>
          <w:b/>
          <w:i/>
        </w:rPr>
      </w:pPr>
    </w:p>
    <w:p w:rsidR="0019726F" w:rsidRDefault="00921894" w:rsidP="0019726F">
      <w:pPr>
        <w:pStyle w:val="WMOBodyText"/>
        <w:spacing w:before="0"/>
      </w:pPr>
      <w:r w:rsidRPr="002F5D1B">
        <w:rPr>
          <w:b/>
          <w:i/>
        </w:rPr>
        <w:lastRenderedPageBreak/>
        <w:t>Restructuring of ICAO Annex 3</w:t>
      </w:r>
    </w:p>
    <w:p w:rsidR="00086E7B" w:rsidRDefault="00921894" w:rsidP="00921894">
      <w:pPr>
        <w:pStyle w:val="WMOBodyText"/>
      </w:pPr>
      <w:r>
        <w:t>5.4.6</w:t>
      </w:r>
      <w:r>
        <w:tab/>
        <w:t xml:space="preserve">METDIV/14 agreed on the need for restructuring of </w:t>
      </w:r>
      <w:r w:rsidRPr="00921894">
        <w:t xml:space="preserve">Annex 3 </w:t>
      </w:r>
      <w:r>
        <w:t xml:space="preserve">and the development of a new set of provisions included in a document Procedures for Air Navigation Services – Meteorology (PANS-MET). </w:t>
      </w:r>
      <w:r w:rsidR="00086E7B">
        <w:t xml:space="preserve"> </w:t>
      </w:r>
      <w:r w:rsidR="002F5D1B">
        <w:t>This change is based on</w:t>
      </w:r>
      <w:r>
        <w:t xml:space="preserve"> the adopted “performance-based approach” to the development of regulatory frameworks by ICAO that promotes development and upkeep of broad system-level, functional and performance requirements, complemented by provisions on the most appropriate means of compliance and technical specifications. Thus, a restructured set of provisions in the new Annex 3 and PANS-MET should clearly identify: </w:t>
      </w:r>
      <w:r w:rsidR="00086E7B">
        <w:br/>
      </w:r>
    </w:p>
    <w:p w:rsidR="00921894" w:rsidRDefault="00921894" w:rsidP="00921894">
      <w:pPr>
        <w:pStyle w:val="WMOBodyText"/>
        <w:numPr>
          <w:ilvl w:val="0"/>
          <w:numId w:val="43"/>
        </w:numPr>
        <w:spacing w:before="0"/>
        <w:ind w:left="1620" w:hanging="450"/>
      </w:pPr>
      <w:r>
        <w:t xml:space="preserve">State obligations; </w:t>
      </w:r>
      <w:r w:rsidR="00086E7B">
        <w:br/>
      </w:r>
    </w:p>
    <w:p w:rsidR="00921894" w:rsidRDefault="00086E7B" w:rsidP="00921894">
      <w:pPr>
        <w:pStyle w:val="WMOBodyText"/>
        <w:numPr>
          <w:ilvl w:val="0"/>
          <w:numId w:val="43"/>
        </w:numPr>
        <w:spacing w:before="0"/>
        <w:ind w:left="1620" w:hanging="450"/>
      </w:pPr>
      <w:r>
        <w:t>S</w:t>
      </w:r>
      <w:r w:rsidR="00921894">
        <w:t xml:space="preserve">ervice provider obligations; and </w:t>
      </w:r>
      <w:r>
        <w:br/>
      </w:r>
    </w:p>
    <w:p w:rsidR="00921894" w:rsidRDefault="00086E7B" w:rsidP="00921894">
      <w:pPr>
        <w:pStyle w:val="WMOBodyText"/>
        <w:numPr>
          <w:ilvl w:val="0"/>
          <w:numId w:val="43"/>
        </w:numPr>
        <w:spacing w:before="0"/>
        <w:ind w:left="1620" w:hanging="450"/>
      </w:pPr>
      <w:r>
        <w:t>T</w:t>
      </w:r>
      <w:r w:rsidR="00921894">
        <w:t>echnical requirements for the service.</w:t>
      </w:r>
    </w:p>
    <w:p w:rsidR="00921894" w:rsidRDefault="00921894" w:rsidP="00921894">
      <w:pPr>
        <w:pStyle w:val="WMOBodyText"/>
      </w:pPr>
      <w:r>
        <w:t>5.4.7</w:t>
      </w:r>
      <w:r>
        <w:tab/>
        <w:t xml:space="preserve">In general, </w:t>
      </w:r>
      <w:r w:rsidR="002F5D1B">
        <w:t xml:space="preserve">the revised </w:t>
      </w:r>
      <w:r>
        <w:t xml:space="preserve">Annex 3 </w:t>
      </w:r>
      <w:r w:rsidR="002F5D1B">
        <w:t>w</w:t>
      </w:r>
      <w:r>
        <w:t xml:space="preserve">ould specify service requirements whilst PANS-MET </w:t>
      </w:r>
      <w:r w:rsidR="002F5D1B">
        <w:t>w</w:t>
      </w:r>
      <w:r>
        <w:t>ould specify means of complying with the</w:t>
      </w:r>
      <w:r w:rsidR="002F5D1B">
        <w:t>se</w:t>
      </w:r>
      <w:r>
        <w:t xml:space="preserve"> requirements. In this regard, Annex 3 would provide States with the international regulatory framework that needs to be transposed to national legislation/regulation system, taking into consideration the national or regional specifics; PANS-MET would form a more dynamic set of provisions with simpler amendment procedures, allowing Member States some technical</w:t>
      </w:r>
      <w:r w:rsidR="002F5D1B">
        <w:t xml:space="preserve"> or procedural</w:t>
      </w:r>
      <w:r>
        <w:t xml:space="preserve"> options and choices to comply with the requirements. </w:t>
      </w:r>
    </w:p>
    <w:p w:rsidR="002F6C80" w:rsidRDefault="002F6C80" w:rsidP="00921894">
      <w:pPr>
        <w:pStyle w:val="WMOBodyText"/>
      </w:pPr>
      <w:r>
        <w:t>5.4.8</w:t>
      </w:r>
      <w:r>
        <w:tab/>
        <w:t xml:space="preserve">On the </w:t>
      </w:r>
      <w:proofErr w:type="spellStart"/>
      <w:r>
        <w:t>CAeM</w:t>
      </w:r>
      <w:proofErr w:type="spellEnd"/>
      <w:r>
        <w:t xml:space="preserve"> side, the task of </w:t>
      </w:r>
      <w:r w:rsidR="002F5D1B">
        <w:t xml:space="preserve">coordinating with ICAO of the </w:t>
      </w:r>
      <w:r>
        <w:t xml:space="preserve">restructuring of Annex 3 is assigned to the Expert Team on Governance (ET-GOV). ET-GOV should coordinate with relevant CBS subsidiary bodies concerning the impacts on the </w:t>
      </w:r>
      <w:r w:rsidR="00D709AD">
        <w:t xml:space="preserve">preparation and processing of relevant amendment material. </w:t>
      </w:r>
    </w:p>
    <w:p w:rsidR="00D709AD" w:rsidRDefault="00D709AD" w:rsidP="00921894">
      <w:pPr>
        <w:pStyle w:val="WMOBodyText"/>
      </w:pPr>
      <w:r>
        <w:t>5.4.9</w:t>
      </w:r>
      <w:r>
        <w:tab/>
        <w:t xml:space="preserve">In addition, </w:t>
      </w:r>
      <w:proofErr w:type="spellStart"/>
      <w:r>
        <w:t>CAeM</w:t>
      </w:r>
      <w:proofErr w:type="spellEnd"/>
      <w:r>
        <w:t xml:space="preserve"> and CBS should discuss and coordinate a proposal for </w:t>
      </w:r>
      <w:r w:rsidR="002F5D1B">
        <w:t xml:space="preserve">a </w:t>
      </w:r>
      <w:r>
        <w:t>WMO analogue of the ICAO PANS-MET.</w:t>
      </w:r>
    </w:p>
    <w:p w:rsidR="00D709AD" w:rsidRPr="002F5D1B" w:rsidRDefault="00D709AD" w:rsidP="00921894">
      <w:pPr>
        <w:pStyle w:val="WMOBodyText"/>
        <w:rPr>
          <w:b/>
          <w:i/>
        </w:rPr>
      </w:pPr>
      <w:r w:rsidRPr="002F5D1B">
        <w:rPr>
          <w:b/>
          <w:i/>
        </w:rPr>
        <w:t>Partici</w:t>
      </w:r>
      <w:r w:rsidR="00086E7B">
        <w:rPr>
          <w:b/>
          <w:i/>
        </w:rPr>
        <w:t>pation in the work of ICAO MET P</w:t>
      </w:r>
      <w:r w:rsidRPr="002F5D1B">
        <w:rPr>
          <w:b/>
          <w:i/>
        </w:rPr>
        <w:t>anel</w:t>
      </w:r>
    </w:p>
    <w:p w:rsidR="00D709AD" w:rsidRDefault="002F5D1B" w:rsidP="00921894">
      <w:pPr>
        <w:pStyle w:val="WMOBodyText"/>
      </w:pPr>
      <w:r>
        <w:t>5.4.10</w:t>
      </w:r>
      <w:r>
        <w:tab/>
        <w:t>After METDIV/</w:t>
      </w:r>
      <w:r w:rsidR="00D709AD">
        <w:t>14,</w:t>
      </w:r>
      <w:r w:rsidR="00086E7B">
        <w:t xml:space="preserve"> the </w:t>
      </w:r>
      <w:r w:rsidR="00D709AD">
        <w:t xml:space="preserve">ICAO Air Navigation Commission (ANC) established the MET Panel </w:t>
      </w:r>
      <w:r w:rsidR="00F3564A">
        <w:t xml:space="preserve">(METP) </w:t>
      </w:r>
      <w:r w:rsidR="00D709AD">
        <w:t>as the top-level ICAO body dealing with development and maintenance of regulatory provisions on meteorological information and services for aviation. The main task of th</w:t>
      </w:r>
      <w:r w:rsidR="00086E7B">
        <w:t>e panel is to ensure the follow-</w:t>
      </w:r>
      <w:r w:rsidR="00D709AD">
        <w:t xml:space="preserve">up of the recommendations of the METDIV/14 and thus the integration of the MET </w:t>
      </w:r>
      <w:r w:rsidR="00D11433">
        <w:t>information</w:t>
      </w:r>
      <w:r w:rsidR="00D709AD">
        <w:t xml:space="preserve"> in the GANP and ASBU developments towards a Global ATM system of the future.</w:t>
      </w:r>
    </w:p>
    <w:p w:rsidR="00736BF9" w:rsidRDefault="00736BF9" w:rsidP="00921894">
      <w:pPr>
        <w:pStyle w:val="WMOBodyText"/>
      </w:pPr>
      <w:r>
        <w:t>5.4.11</w:t>
      </w:r>
      <w:r>
        <w:tab/>
        <w:t>The MET Panel formed four Working Groups as follows:</w:t>
      </w:r>
      <w:r w:rsidR="00086E7B">
        <w:br/>
      </w:r>
    </w:p>
    <w:p w:rsidR="00736BF9" w:rsidRDefault="00736BF9" w:rsidP="007A5C28">
      <w:pPr>
        <w:pStyle w:val="WMOBodyText"/>
        <w:numPr>
          <w:ilvl w:val="0"/>
          <w:numId w:val="44"/>
        </w:numPr>
        <w:spacing w:before="0"/>
        <w:ind w:left="1620" w:hanging="450"/>
      </w:pPr>
      <w:r>
        <w:t>WG-MRI:</w:t>
      </w:r>
      <w:r>
        <w:tab/>
        <w:t>Meteorological Requirements and Integration</w:t>
      </w:r>
    </w:p>
    <w:p w:rsidR="00736BF9" w:rsidRDefault="00736BF9" w:rsidP="007A5C28">
      <w:pPr>
        <w:pStyle w:val="WMOBodyText"/>
        <w:numPr>
          <w:ilvl w:val="0"/>
          <w:numId w:val="44"/>
        </w:numPr>
        <w:spacing w:before="0"/>
        <w:ind w:left="1620" w:hanging="450"/>
      </w:pPr>
      <w:r>
        <w:t xml:space="preserve">WG-MISD: </w:t>
      </w:r>
      <w:r>
        <w:tab/>
        <w:t xml:space="preserve">Meteorological Information and Service Development </w:t>
      </w:r>
    </w:p>
    <w:p w:rsidR="00736BF9" w:rsidRDefault="00736BF9" w:rsidP="007A5C28">
      <w:pPr>
        <w:pStyle w:val="WMOBodyText"/>
        <w:numPr>
          <w:ilvl w:val="0"/>
          <w:numId w:val="44"/>
        </w:numPr>
        <w:spacing w:before="0"/>
        <w:ind w:left="1620" w:hanging="450"/>
      </w:pPr>
      <w:r>
        <w:t>WG-MIE:</w:t>
      </w:r>
      <w:r>
        <w:tab/>
        <w:t>Meteorological Information Exchange</w:t>
      </w:r>
    </w:p>
    <w:p w:rsidR="00921894" w:rsidRDefault="00736BF9" w:rsidP="007A5C28">
      <w:pPr>
        <w:pStyle w:val="WMOBodyText"/>
        <w:numPr>
          <w:ilvl w:val="0"/>
          <w:numId w:val="44"/>
        </w:numPr>
        <w:spacing w:before="0"/>
        <w:ind w:left="1620" w:hanging="450"/>
      </w:pPr>
      <w:r>
        <w:t>WG-MOG:</w:t>
      </w:r>
      <w:r>
        <w:tab/>
        <w:t>Meteorological Operations Group</w:t>
      </w:r>
      <w:r w:rsidR="00086E7B">
        <w:br/>
      </w:r>
    </w:p>
    <w:p w:rsidR="002F5D1B" w:rsidRDefault="002F5D1B" w:rsidP="00736BF9">
      <w:pPr>
        <w:pStyle w:val="WMOBodyText"/>
        <w:spacing w:before="0"/>
      </w:pPr>
      <w:r>
        <w:t xml:space="preserve">The Working Groups established Work Streams (WS) on specific tasks described in the Job Cards approved by the ANC. </w:t>
      </w:r>
    </w:p>
    <w:p w:rsidR="002F5D1B" w:rsidRDefault="002F5D1B" w:rsidP="00736BF9">
      <w:pPr>
        <w:pStyle w:val="WMOBodyText"/>
        <w:spacing w:before="0"/>
      </w:pPr>
    </w:p>
    <w:p w:rsidR="002F5D1B" w:rsidRDefault="002F5D1B" w:rsidP="00736BF9">
      <w:pPr>
        <w:pStyle w:val="WMOBodyText"/>
        <w:spacing w:before="0"/>
      </w:pPr>
      <w:r>
        <w:t>5.4.12</w:t>
      </w:r>
      <w:r>
        <w:tab/>
      </w:r>
      <w:r w:rsidR="00736BF9">
        <w:t>The</w:t>
      </w:r>
      <w:r w:rsidR="00F3564A">
        <w:t xml:space="preserve"> WMO nominated </w:t>
      </w:r>
      <w:r w:rsidR="00736BF9">
        <w:t>member o</w:t>
      </w:r>
      <w:r w:rsidR="00F3564A">
        <w:t>n</w:t>
      </w:r>
      <w:r w:rsidR="00736BF9">
        <w:t xml:space="preserve"> the MET </w:t>
      </w:r>
      <w:r w:rsidR="00F3564A">
        <w:t>Panel is</w:t>
      </w:r>
      <w:r w:rsidR="00736BF9">
        <w:t xml:space="preserve"> </w:t>
      </w:r>
      <w:r w:rsidR="00F3564A">
        <w:t xml:space="preserve">Mr </w:t>
      </w:r>
      <w:proofErr w:type="spellStart"/>
      <w:r w:rsidR="00736BF9">
        <w:t>Dimitar</w:t>
      </w:r>
      <w:proofErr w:type="spellEnd"/>
      <w:r w:rsidR="00736BF9">
        <w:t xml:space="preserve"> </w:t>
      </w:r>
      <w:proofErr w:type="spellStart"/>
      <w:r>
        <w:t>Ivanov</w:t>
      </w:r>
      <w:proofErr w:type="spellEnd"/>
      <w:r>
        <w:t xml:space="preserve">, C/AEM. </w:t>
      </w:r>
      <w:r w:rsidR="00F3564A">
        <w:t xml:space="preserve"> </w:t>
      </w:r>
      <w:r>
        <w:t>Each METP member</w:t>
      </w:r>
      <w:r w:rsidR="00736BF9">
        <w:t xml:space="preserve"> can nominate “advisers” on specific issues and tasks. Currently</w:t>
      </w:r>
      <w:r w:rsidR="00F3564A">
        <w:t>,</w:t>
      </w:r>
      <w:r w:rsidR="00736BF9">
        <w:t xml:space="preserve"> the following </w:t>
      </w:r>
      <w:r>
        <w:t xml:space="preserve">WMO </w:t>
      </w:r>
      <w:r w:rsidR="00736BF9">
        <w:t xml:space="preserve">advisers have been nominated: Ian </w:t>
      </w:r>
      <w:proofErr w:type="spellStart"/>
      <w:r w:rsidR="00736BF9">
        <w:t>Lisk</w:t>
      </w:r>
      <w:proofErr w:type="spellEnd"/>
      <w:r w:rsidR="00736BF9">
        <w:t xml:space="preserve"> (UK Met Office, V/president of </w:t>
      </w:r>
      <w:proofErr w:type="spellStart"/>
      <w:r w:rsidR="00736BF9">
        <w:t>CAeM</w:t>
      </w:r>
      <w:proofErr w:type="spellEnd"/>
      <w:r w:rsidR="00736BF9">
        <w:t>); Steve Foreman, C/DRMM</w:t>
      </w:r>
      <w:r>
        <w:t>,</w:t>
      </w:r>
      <w:r w:rsidR="00736BF9">
        <w:t xml:space="preserve"> on WG-M</w:t>
      </w:r>
      <w:r>
        <w:t xml:space="preserve">IE, also </w:t>
      </w:r>
      <w:r w:rsidRPr="002F5D1B">
        <w:t>following the work of the ICAO Information Management Panel (IMP)</w:t>
      </w:r>
      <w:r>
        <w:t xml:space="preserve">; </w:t>
      </w:r>
      <w:proofErr w:type="spellStart"/>
      <w:r w:rsidR="00F3564A">
        <w:t>Jé</w:t>
      </w:r>
      <w:r>
        <w:t>rome</w:t>
      </w:r>
      <w:proofErr w:type="spellEnd"/>
      <w:r>
        <w:t xml:space="preserve"> </w:t>
      </w:r>
      <w:proofErr w:type="spellStart"/>
      <w:r>
        <w:t>Lafeuille</w:t>
      </w:r>
      <w:proofErr w:type="spellEnd"/>
      <w:r>
        <w:t xml:space="preserve"> on WG-MISD</w:t>
      </w:r>
      <w:r w:rsidR="00736BF9">
        <w:t xml:space="preserve"> </w:t>
      </w:r>
      <w:r>
        <w:t>WS on Space Weather (</w:t>
      </w:r>
      <w:proofErr w:type="spellStart"/>
      <w:r>
        <w:t>Sp</w:t>
      </w:r>
      <w:r w:rsidR="00736BF9">
        <w:t>Wx</w:t>
      </w:r>
      <w:proofErr w:type="spellEnd"/>
      <w:r w:rsidR="00736BF9">
        <w:t xml:space="preserve">); </w:t>
      </w:r>
      <w:proofErr w:type="spellStart"/>
      <w:r w:rsidR="00736BF9">
        <w:t>Abdoulaye</w:t>
      </w:r>
      <w:proofErr w:type="spellEnd"/>
      <w:r w:rsidR="00736BF9">
        <w:t xml:space="preserve"> </w:t>
      </w:r>
      <w:proofErr w:type="spellStart"/>
      <w:r w:rsidR="00736BF9">
        <w:t>Harou</w:t>
      </w:r>
      <w:proofErr w:type="spellEnd"/>
      <w:r w:rsidR="00736BF9">
        <w:t>, C/DPFS</w:t>
      </w:r>
      <w:r>
        <w:t>,</w:t>
      </w:r>
      <w:r w:rsidR="00736BF9">
        <w:t xml:space="preserve"> on WG-MISD </w:t>
      </w:r>
      <w:r>
        <w:t>WS</w:t>
      </w:r>
      <w:r w:rsidR="00736BF9">
        <w:t xml:space="preserve"> on Release of Radioactive Material (RRM).</w:t>
      </w:r>
      <w:r w:rsidR="007A5C28">
        <w:t xml:space="preserve"> </w:t>
      </w:r>
    </w:p>
    <w:p w:rsidR="002F5D1B" w:rsidRDefault="002F5D1B" w:rsidP="00736BF9">
      <w:pPr>
        <w:pStyle w:val="WMOBodyText"/>
        <w:spacing w:before="0"/>
      </w:pPr>
    </w:p>
    <w:p w:rsidR="00E43A35" w:rsidRDefault="002F5D1B" w:rsidP="00736BF9">
      <w:pPr>
        <w:pStyle w:val="WMOBodyText"/>
        <w:spacing w:before="0"/>
      </w:pPr>
      <w:r>
        <w:lastRenderedPageBreak/>
        <w:t>5.4.13</w:t>
      </w:r>
      <w:r>
        <w:tab/>
        <w:t>CBS bodies supporting the tasks of the ICAO METP are</w:t>
      </w:r>
      <w:r w:rsidR="00E43A35">
        <w:t>:</w:t>
      </w:r>
      <w:r w:rsidR="00F3564A">
        <w:br/>
      </w:r>
    </w:p>
    <w:p w:rsidR="00E43A35" w:rsidRDefault="002F5D1B" w:rsidP="00E43A35">
      <w:pPr>
        <w:pStyle w:val="WMOBodyText"/>
        <w:numPr>
          <w:ilvl w:val="0"/>
          <w:numId w:val="45"/>
        </w:numPr>
        <w:spacing w:before="0"/>
        <w:ind w:left="1620" w:hanging="450"/>
      </w:pPr>
      <w:r w:rsidRPr="002F5D1B">
        <w:t>IPET-DRMM</w:t>
      </w:r>
      <w:r w:rsidR="005319E7">
        <w:t>, that</w:t>
      </w:r>
      <w:r w:rsidRPr="002F5D1B">
        <w:t xml:space="preserve"> looks after the maintenance of the TDCF - and also the </w:t>
      </w:r>
      <w:r w:rsidR="005319E7">
        <w:t>remaining</w:t>
      </w:r>
      <w:r w:rsidRPr="002F5D1B">
        <w:t xml:space="preserve"> changes to TAC (which are limited to those in support of ICAO)</w:t>
      </w:r>
      <w:r>
        <w:t xml:space="preserve">; </w:t>
      </w:r>
      <w:r w:rsidR="00F3564A">
        <w:br/>
      </w:r>
    </w:p>
    <w:p w:rsidR="00E43A35" w:rsidRDefault="002F5D1B" w:rsidP="00E43A35">
      <w:pPr>
        <w:pStyle w:val="WMOBodyText"/>
        <w:numPr>
          <w:ilvl w:val="0"/>
          <w:numId w:val="45"/>
        </w:numPr>
        <w:spacing w:before="0"/>
        <w:ind w:left="1620" w:hanging="450"/>
      </w:pPr>
      <w:r>
        <w:t>IPET-MDRD looks after creating new types of data representation, and so is looking after IWXXM. This team will continue to look after IWXXM while new requirements are coming in that need new types of representation (e</w:t>
      </w:r>
      <w:r w:rsidR="00F3564A">
        <w:t>.</w:t>
      </w:r>
      <w:r>
        <w:t>g</w:t>
      </w:r>
      <w:r w:rsidR="00F3564A">
        <w:t>.</w:t>
      </w:r>
      <w:r>
        <w:t xml:space="preserve"> expanding to gridded data, time s</w:t>
      </w:r>
      <w:r w:rsidR="00F3564A">
        <w:t>eries or graphical information);</w:t>
      </w:r>
      <w:r w:rsidR="00F3564A">
        <w:br/>
      </w:r>
    </w:p>
    <w:p w:rsidR="00E43A35" w:rsidRDefault="002F5D1B" w:rsidP="00E43A35">
      <w:pPr>
        <w:pStyle w:val="WMOBodyText"/>
        <w:numPr>
          <w:ilvl w:val="0"/>
          <w:numId w:val="45"/>
        </w:numPr>
        <w:spacing w:before="0"/>
        <w:ind w:left="1620" w:hanging="450"/>
      </w:pPr>
      <w:r>
        <w:t>ET-ERA</w:t>
      </w:r>
      <w:r w:rsidR="00E43A35">
        <w:t xml:space="preserve"> provides advice on the information for radioactive releases that need to be reported to aviation stakeholders;</w:t>
      </w:r>
      <w:r w:rsidR="00F3564A">
        <w:br/>
      </w:r>
    </w:p>
    <w:p w:rsidR="00736BF9" w:rsidRDefault="002F5D1B" w:rsidP="00E43A35">
      <w:pPr>
        <w:pStyle w:val="WMOBodyText"/>
        <w:numPr>
          <w:ilvl w:val="0"/>
          <w:numId w:val="45"/>
        </w:numPr>
        <w:spacing w:before="0"/>
        <w:ind w:left="1620" w:hanging="450"/>
      </w:pPr>
      <w:r>
        <w:t>ICTSW</w:t>
      </w:r>
      <w:r w:rsidR="00E43A35">
        <w:t xml:space="preserve"> provides advice on Space Weather</w:t>
      </w:r>
      <w:r>
        <w:t>.</w:t>
      </w:r>
    </w:p>
    <w:p w:rsidR="00736BF9" w:rsidRDefault="00736BF9" w:rsidP="00736BF9">
      <w:pPr>
        <w:pStyle w:val="WMOBodyText"/>
        <w:spacing w:before="0"/>
      </w:pPr>
    </w:p>
    <w:p w:rsidR="00736BF9" w:rsidRPr="00F3564A" w:rsidRDefault="00F3564A" w:rsidP="00736BF9">
      <w:pPr>
        <w:pStyle w:val="WMOBodyText"/>
        <w:spacing w:before="0"/>
        <w:rPr>
          <w:b/>
          <w:i/>
        </w:rPr>
      </w:pPr>
      <w:r>
        <w:rPr>
          <w:b/>
          <w:i/>
        </w:rPr>
        <w:t>Task</w:t>
      </w:r>
      <w:r w:rsidR="00736BF9" w:rsidRPr="00F3564A">
        <w:rPr>
          <w:b/>
          <w:i/>
        </w:rPr>
        <w:t>: Migration from T</w:t>
      </w:r>
      <w:r w:rsidR="00D24CE8" w:rsidRPr="00F3564A">
        <w:rPr>
          <w:b/>
          <w:i/>
        </w:rPr>
        <w:t>AC</w:t>
      </w:r>
      <w:r w:rsidR="00736BF9" w:rsidRPr="00F3564A">
        <w:rPr>
          <w:b/>
          <w:i/>
        </w:rPr>
        <w:t xml:space="preserve"> to IWXXM</w:t>
      </w:r>
    </w:p>
    <w:p w:rsidR="00736BF9" w:rsidRDefault="00A174FF" w:rsidP="00921894">
      <w:pPr>
        <w:pStyle w:val="WMOBodyText"/>
      </w:pPr>
      <w:r>
        <w:t>5.4.14</w:t>
      </w:r>
      <w:r w:rsidR="00736BF9">
        <w:tab/>
      </w:r>
      <w:proofErr w:type="gramStart"/>
      <w:r w:rsidR="00736BF9">
        <w:t>As</w:t>
      </w:r>
      <w:proofErr w:type="gramEnd"/>
      <w:r w:rsidR="00736BF9">
        <w:t xml:space="preserve"> part of the integration of the MET information into the ICAO SWIM interoperable environment, the current </w:t>
      </w:r>
      <w:r w:rsidR="005319E7">
        <w:t xml:space="preserve">TAC </w:t>
      </w:r>
      <w:r w:rsidR="00736BF9">
        <w:t>information exchange</w:t>
      </w:r>
      <w:r w:rsidR="00E43A35">
        <w:t xml:space="preserve"> (METAR, SPECI, TAF, SIGMET, etc.)</w:t>
      </w:r>
      <w:r w:rsidR="00736BF9">
        <w:t xml:space="preserve"> will be replaced by the ICAO weather exchange model IWXXM using XML/GML. The CBS TT-</w:t>
      </w:r>
      <w:proofErr w:type="spellStart"/>
      <w:r w:rsidR="00736BF9">
        <w:t>AvXML</w:t>
      </w:r>
      <w:proofErr w:type="spellEnd"/>
      <w:r w:rsidR="005319E7">
        <w:t xml:space="preserve"> (a sub-team of IPET-MDRD)</w:t>
      </w:r>
      <w:r w:rsidR="00736BF9">
        <w:t xml:space="preserve"> has been supporting this transition and had already developed related provisions for the exchange of METAR, SPECI, TAF and SIGMET in XML/GML in the Manual on Codes</w:t>
      </w:r>
      <w:r w:rsidR="007A5C28">
        <w:t>, WMO-No.</w:t>
      </w:r>
      <w:r w:rsidR="00F3564A">
        <w:t xml:space="preserve"> </w:t>
      </w:r>
      <w:r w:rsidR="007A5C28">
        <w:t>306</w:t>
      </w:r>
      <w:r w:rsidR="00736BF9">
        <w:t xml:space="preserve">. </w:t>
      </w:r>
    </w:p>
    <w:p w:rsidR="00787CAF" w:rsidRDefault="00A174FF" w:rsidP="00921894">
      <w:pPr>
        <w:pStyle w:val="WMOBodyText"/>
      </w:pPr>
      <w:r>
        <w:t>5.4.15</w:t>
      </w:r>
      <w:r w:rsidR="00736BF9">
        <w:tab/>
      </w:r>
      <w:proofErr w:type="gramStart"/>
      <w:r w:rsidR="00736BF9">
        <w:t>Currently</w:t>
      </w:r>
      <w:proofErr w:type="gramEnd"/>
      <w:r w:rsidR="00736BF9">
        <w:t xml:space="preserve">, the use of </w:t>
      </w:r>
      <w:r w:rsidR="007A5C28">
        <w:t xml:space="preserve">“digital form” (i.e., </w:t>
      </w:r>
      <w:r w:rsidR="00736BF9">
        <w:t>XML</w:t>
      </w:r>
      <w:r w:rsidR="007A5C28">
        <w:t>/GML)</w:t>
      </w:r>
      <w:r w:rsidR="00736BF9">
        <w:t xml:space="preserve"> for the above mentioned data types is enabled by Annex 3, but only </w:t>
      </w:r>
      <w:r w:rsidR="007A5C28">
        <w:t>“under</w:t>
      </w:r>
      <w:r w:rsidR="00736BF9">
        <w:t xml:space="preserve"> bilateral agreement between Members</w:t>
      </w:r>
      <w:r w:rsidR="007A5C28">
        <w:t xml:space="preserve"> in a position to do so”</w:t>
      </w:r>
      <w:r w:rsidR="00736BF9">
        <w:t xml:space="preserve"> (i.e., not a requirement). </w:t>
      </w:r>
      <w:r w:rsidR="007A5C28">
        <w:t>Amendment 77 (Nov 2016) removes the “bilateral agreement” and makes the digital form a normal recommended practi</w:t>
      </w:r>
      <w:r w:rsidR="00E43A35">
        <w:t xml:space="preserve">ce; it also contains new </w:t>
      </w:r>
      <w:r w:rsidR="007A5C28">
        <w:t>enabling provisions</w:t>
      </w:r>
      <w:r w:rsidR="00787CAF">
        <w:t xml:space="preserve"> for the use of X</w:t>
      </w:r>
      <w:r w:rsidR="007A5C28">
        <w:t>ML/GML for the exchange of volcanic ash advisories, tropical cyclone advisories and AIRMET information.</w:t>
      </w:r>
      <w:r w:rsidR="00736BF9">
        <w:t xml:space="preserve"> </w:t>
      </w:r>
      <w:r w:rsidR="00787CAF">
        <w:t>This means that TT-</w:t>
      </w:r>
      <w:proofErr w:type="spellStart"/>
      <w:r w:rsidR="00787CAF">
        <w:t>AvXML</w:t>
      </w:r>
      <w:proofErr w:type="spellEnd"/>
      <w:r w:rsidR="00787CAF">
        <w:t xml:space="preserve"> should develop the respective provisions for XML/GML encoding of these three types of information.</w:t>
      </w:r>
    </w:p>
    <w:p w:rsidR="00921894" w:rsidRDefault="00A174FF" w:rsidP="00921894">
      <w:pPr>
        <w:pStyle w:val="WMOBodyText"/>
      </w:pPr>
      <w:r>
        <w:t>5.4.16</w:t>
      </w:r>
      <w:r w:rsidR="00787CAF">
        <w:tab/>
      </w:r>
      <w:r w:rsidR="004B046D">
        <w:t>The ICAO’s plan is to upgrade the provisions on the exchange of operational MET information in “digital form” to standards (mandatory) by 2020. Therefore,</w:t>
      </w:r>
      <w:r w:rsidR="00736BF9">
        <w:t xml:space="preserve"> </w:t>
      </w:r>
      <w:r w:rsidR="004B046D">
        <w:t>TT-</w:t>
      </w:r>
      <w:proofErr w:type="spellStart"/>
      <w:r w:rsidR="004B046D">
        <w:t>AvXML</w:t>
      </w:r>
      <w:proofErr w:type="spellEnd"/>
      <w:r w:rsidR="004B046D">
        <w:t xml:space="preserve"> together with </w:t>
      </w:r>
      <w:proofErr w:type="spellStart"/>
      <w:r w:rsidR="004B046D">
        <w:t>CAeM</w:t>
      </w:r>
      <w:proofErr w:type="spellEnd"/>
      <w:r w:rsidR="004B046D">
        <w:t xml:space="preserve"> ET-ETC, in coordination with relevant regional bodies, should identify and support the training needs of the WMO Members to facilitate the migration to XML/GML.</w:t>
      </w:r>
    </w:p>
    <w:p w:rsidR="00F1116C" w:rsidRPr="00F3564A" w:rsidRDefault="00F1116C" w:rsidP="00921894">
      <w:pPr>
        <w:pStyle w:val="WMOBodyText"/>
        <w:rPr>
          <w:b/>
          <w:i/>
        </w:rPr>
      </w:pPr>
      <w:r w:rsidRPr="00F3564A">
        <w:rPr>
          <w:b/>
          <w:i/>
        </w:rPr>
        <w:t xml:space="preserve">Task: Enhancing the provisions of information to aviation stakeholders on radioactive releases </w:t>
      </w:r>
    </w:p>
    <w:p w:rsidR="0019726F" w:rsidRDefault="0019726F" w:rsidP="0019726F">
      <w:pPr>
        <w:pStyle w:val="WMOBodyText"/>
        <w:spacing w:before="0"/>
      </w:pPr>
    </w:p>
    <w:p w:rsidR="00F1116C" w:rsidRDefault="00A174FF" w:rsidP="0019726F">
      <w:pPr>
        <w:pStyle w:val="WMOBodyText"/>
        <w:spacing w:before="0"/>
      </w:pPr>
      <w:r>
        <w:t>5.4.17</w:t>
      </w:r>
      <w:r w:rsidR="00F1116C">
        <w:tab/>
        <w:t>The ET-ERA</w:t>
      </w:r>
      <w:r w:rsidR="002F5D1B">
        <w:t xml:space="preserve"> has been requested to assist ICAO WG-MISD Work Stream RRM with development</w:t>
      </w:r>
      <w:r w:rsidR="00F3564A">
        <w:t xml:space="preserve"> </w:t>
      </w:r>
      <w:r w:rsidR="002F5D1B">
        <w:t xml:space="preserve">of enhanced provisions for the so-called “radioactive SIGMET”. </w:t>
      </w:r>
      <w:r w:rsidR="00F3564A">
        <w:t xml:space="preserve"> </w:t>
      </w:r>
      <w:r w:rsidR="002F5D1B">
        <w:t>This includes guidance on the procedures and methodologies used by the relevant RSMC in support of the issuance of SIGMET by the Meteorological Watch Offices.</w:t>
      </w:r>
    </w:p>
    <w:p w:rsidR="00F1116C" w:rsidRPr="00F1116C" w:rsidRDefault="00F1116C" w:rsidP="0019726F">
      <w:pPr>
        <w:pStyle w:val="WMOBodyText"/>
        <w:spacing w:before="0"/>
        <w:rPr>
          <w:i/>
        </w:rPr>
      </w:pPr>
    </w:p>
    <w:p w:rsidR="00F1116C" w:rsidRPr="00F3564A" w:rsidRDefault="00F1116C" w:rsidP="0019726F">
      <w:pPr>
        <w:pStyle w:val="WMOBodyText"/>
        <w:spacing w:before="0"/>
        <w:rPr>
          <w:b/>
          <w:i/>
        </w:rPr>
      </w:pPr>
      <w:r w:rsidRPr="00F3564A">
        <w:rPr>
          <w:b/>
          <w:i/>
        </w:rPr>
        <w:t>Task: Space weather</w:t>
      </w:r>
    </w:p>
    <w:p w:rsidR="00F1116C" w:rsidRDefault="00F1116C" w:rsidP="0019726F">
      <w:pPr>
        <w:pStyle w:val="WMOBodyText"/>
        <w:spacing w:before="0"/>
      </w:pPr>
    </w:p>
    <w:p w:rsidR="002F5D1B" w:rsidRDefault="00A174FF" w:rsidP="0019726F">
      <w:pPr>
        <w:pStyle w:val="WMOBodyText"/>
        <w:spacing w:before="0"/>
      </w:pPr>
      <w:r>
        <w:t>5.4.18</w:t>
      </w:r>
      <w:r w:rsidR="002F5D1B">
        <w:tab/>
        <w:t>ICAO formulated a requirement for the development of operational space weather (</w:t>
      </w:r>
      <w:proofErr w:type="spellStart"/>
      <w:r w:rsidR="002F5D1B">
        <w:t>SpWx</w:t>
      </w:r>
      <w:proofErr w:type="spellEnd"/>
      <w:r w:rsidR="002F5D1B">
        <w:t xml:space="preserve">) service for the international air navigation. The ICTSW has been instrumental in providing advice to ICAO in developing the </w:t>
      </w:r>
      <w:proofErr w:type="spellStart"/>
      <w:r w:rsidR="002F5D1B">
        <w:t>SpWx</w:t>
      </w:r>
      <w:proofErr w:type="spellEnd"/>
      <w:r w:rsidR="002F5D1B">
        <w:t xml:space="preserve"> Concept of Operations (</w:t>
      </w:r>
      <w:proofErr w:type="spellStart"/>
      <w:r w:rsidR="002F5D1B">
        <w:t>ConOps</w:t>
      </w:r>
      <w:proofErr w:type="spellEnd"/>
      <w:r w:rsidR="002F5D1B">
        <w:t xml:space="preserve">). The WG-MISD WS on Space Weather expects inputs from ICTSW (or its successor group) in finalizing the </w:t>
      </w:r>
      <w:proofErr w:type="spellStart"/>
      <w:r w:rsidR="002F5D1B">
        <w:t>ConOps</w:t>
      </w:r>
      <w:proofErr w:type="spellEnd"/>
      <w:r w:rsidR="002F5D1B">
        <w:t xml:space="preserve"> and developing relevant functional and performance requirements for the </w:t>
      </w:r>
      <w:r w:rsidR="00F3564A">
        <w:t>future global</w:t>
      </w:r>
      <w:r w:rsidR="002F5D1B">
        <w:t xml:space="preserve"> and </w:t>
      </w:r>
      <w:proofErr w:type="gramStart"/>
      <w:r w:rsidR="002F5D1B">
        <w:t xml:space="preserve">regional  </w:t>
      </w:r>
      <w:proofErr w:type="spellStart"/>
      <w:r w:rsidR="002F5D1B">
        <w:t>Sp</w:t>
      </w:r>
      <w:proofErr w:type="spellEnd"/>
      <w:proofErr w:type="gramEnd"/>
      <w:r w:rsidR="002F5D1B">
        <w:t xml:space="preserve"> </w:t>
      </w:r>
      <w:proofErr w:type="spellStart"/>
      <w:r w:rsidR="002F5D1B">
        <w:t>Wx</w:t>
      </w:r>
      <w:proofErr w:type="spellEnd"/>
      <w:r w:rsidR="002F5D1B">
        <w:t xml:space="preserve"> centres serving international air navigation.</w:t>
      </w:r>
      <w:r w:rsidR="002F5D1B">
        <w:tab/>
      </w:r>
    </w:p>
    <w:p w:rsidR="00424A6C" w:rsidRDefault="00424A6C" w:rsidP="002F5D1B">
      <w:pPr>
        <w:pStyle w:val="WMOBodyText"/>
        <w:rPr>
          <w:b/>
          <w:i/>
        </w:rPr>
      </w:pPr>
    </w:p>
    <w:p w:rsidR="00424A6C" w:rsidRDefault="00424A6C" w:rsidP="002F5D1B">
      <w:pPr>
        <w:pStyle w:val="WMOBodyText"/>
        <w:rPr>
          <w:b/>
          <w:i/>
        </w:rPr>
      </w:pPr>
    </w:p>
    <w:p w:rsidR="002F5D1B" w:rsidRPr="00F3564A" w:rsidRDefault="002F5D1B" w:rsidP="002F5D1B">
      <w:pPr>
        <w:pStyle w:val="WMOBodyText"/>
        <w:rPr>
          <w:b/>
          <w:i/>
        </w:rPr>
      </w:pPr>
      <w:bookmarkStart w:id="3" w:name="_GoBack"/>
      <w:bookmarkEnd w:id="3"/>
      <w:r w:rsidRPr="00F3564A">
        <w:rPr>
          <w:b/>
          <w:i/>
        </w:rPr>
        <w:lastRenderedPageBreak/>
        <w:t>ICAO SWIM and WMO WIS</w:t>
      </w:r>
    </w:p>
    <w:p w:rsidR="002F5D1B" w:rsidRDefault="00A174FF" w:rsidP="002F5D1B">
      <w:pPr>
        <w:pStyle w:val="WMOBodyText"/>
      </w:pPr>
      <w:r>
        <w:t>5.4.19</w:t>
      </w:r>
      <w:r w:rsidR="002F5D1B">
        <w:tab/>
        <w:t xml:space="preserve">The ICAO GANP and ASBU performance improvements in all ATM areas, including meteorology, are to be underpinned by the System Wide Information Management (SWIM) concept. There is a need for both ICAO and WMO to consider the interoperability of the SWIM and WIS, </w:t>
      </w:r>
      <w:r w:rsidR="00E43A35">
        <w:t>including</w:t>
      </w:r>
      <w:r w:rsidR="002F5D1B">
        <w:t xml:space="preserve"> related governance and data policy issues</w:t>
      </w:r>
      <w:r w:rsidR="00E43A35" w:rsidRPr="00E43A35">
        <w:t xml:space="preserve"> </w:t>
      </w:r>
      <w:r w:rsidR="00E43A35">
        <w:t>which would be very important for Members</w:t>
      </w:r>
      <w:r w:rsidR="002F5D1B">
        <w:t>.</w:t>
      </w:r>
      <w:r w:rsidR="00F3564A">
        <w:t xml:space="preserve"> </w:t>
      </w:r>
      <w:r w:rsidR="002F5D1B">
        <w:t xml:space="preserve"> Within WMO, such discussion should be held between relevant </w:t>
      </w:r>
      <w:proofErr w:type="spellStart"/>
      <w:r w:rsidR="002F5D1B">
        <w:t>CAeM</w:t>
      </w:r>
      <w:proofErr w:type="spellEnd"/>
      <w:r w:rsidR="002F5D1B">
        <w:t xml:space="preserve"> and CBS bodies (e.g., on the </w:t>
      </w:r>
      <w:proofErr w:type="spellStart"/>
      <w:r w:rsidR="002F5D1B">
        <w:t>C</w:t>
      </w:r>
      <w:r w:rsidR="00F3564A">
        <w:t>a</w:t>
      </w:r>
      <w:r w:rsidR="002F5D1B">
        <w:t>eM</w:t>
      </w:r>
      <w:proofErr w:type="spellEnd"/>
      <w:r w:rsidR="002F5D1B">
        <w:t xml:space="preserve"> side, the ET-GOV and ET-ISA).</w:t>
      </w:r>
    </w:p>
    <w:p w:rsidR="006C6A6B" w:rsidRDefault="006C6A6B" w:rsidP="0019726F">
      <w:pPr>
        <w:pStyle w:val="WMOBodyText"/>
        <w:spacing w:before="0"/>
      </w:pPr>
    </w:p>
    <w:p w:rsidR="002F5D1B" w:rsidRPr="00F3564A" w:rsidRDefault="006C6A6B" w:rsidP="0019726F">
      <w:pPr>
        <w:pStyle w:val="WMOBodyText"/>
        <w:spacing w:before="0"/>
        <w:rPr>
          <w:b/>
          <w:i/>
        </w:rPr>
      </w:pPr>
      <w:r w:rsidRPr="00F3564A">
        <w:rPr>
          <w:b/>
          <w:i/>
        </w:rPr>
        <w:t>Aviation Research and Development Project (</w:t>
      </w:r>
      <w:proofErr w:type="spellStart"/>
      <w:r w:rsidRPr="00F3564A">
        <w:rPr>
          <w:b/>
          <w:i/>
        </w:rPr>
        <w:t>AvRDP</w:t>
      </w:r>
      <w:proofErr w:type="spellEnd"/>
      <w:r w:rsidRPr="00F3564A">
        <w:rPr>
          <w:b/>
          <w:i/>
        </w:rPr>
        <w:t>)</w:t>
      </w:r>
    </w:p>
    <w:p w:rsidR="006C6A6B" w:rsidRDefault="00A174FF" w:rsidP="00A174FF">
      <w:pPr>
        <w:pStyle w:val="WMOBodyText"/>
        <w:rPr>
          <w:lang w:val="en-US"/>
        </w:rPr>
      </w:pPr>
      <w:r>
        <w:t>5.4.20</w:t>
      </w:r>
      <w:r>
        <w:tab/>
      </w:r>
      <w:r w:rsidR="006C6A6B">
        <w:t>Cg-17</w:t>
      </w:r>
      <w:r w:rsidR="006C6A6B">
        <w:rPr>
          <w:lang w:val="en-US"/>
        </w:rPr>
        <w:t xml:space="preserve"> recalled that the Executive Council, at its sixty-sixth session (EC-66, 2014) supported the WWRP led Aviation Research and Development Project (</w:t>
      </w:r>
      <w:proofErr w:type="spellStart"/>
      <w:r w:rsidR="006C6A6B">
        <w:rPr>
          <w:lang w:val="en-US"/>
        </w:rPr>
        <w:t>AvRDP</w:t>
      </w:r>
      <w:proofErr w:type="spellEnd"/>
      <w:r w:rsidR="006C6A6B">
        <w:rPr>
          <w:lang w:val="en-US"/>
        </w:rPr>
        <w:t xml:space="preserve">), working in collaboration with </w:t>
      </w:r>
      <w:proofErr w:type="spellStart"/>
      <w:r w:rsidR="006C6A6B">
        <w:rPr>
          <w:lang w:val="en-US"/>
        </w:rPr>
        <w:t>C</w:t>
      </w:r>
      <w:r w:rsidR="00F3564A">
        <w:rPr>
          <w:lang w:val="en-US"/>
        </w:rPr>
        <w:t>a</w:t>
      </w:r>
      <w:r w:rsidR="006C6A6B">
        <w:rPr>
          <w:lang w:val="en-US"/>
        </w:rPr>
        <w:t>eM</w:t>
      </w:r>
      <w:proofErr w:type="spellEnd"/>
      <w:r w:rsidR="006C6A6B">
        <w:rPr>
          <w:lang w:val="en-US"/>
        </w:rPr>
        <w:t xml:space="preserve">, to further develop </w:t>
      </w:r>
      <w:proofErr w:type="spellStart"/>
      <w:r w:rsidR="006C6A6B">
        <w:rPr>
          <w:lang w:val="en-US"/>
        </w:rPr>
        <w:t>nowcasting</w:t>
      </w:r>
      <w:proofErr w:type="spellEnd"/>
      <w:r w:rsidR="006C6A6B">
        <w:rPr>
          <w:lang w:val="en-US"/>
        </w:rPr>
        <w:t xml:space="preserve"> capability and </w:t>
      </w:r>
      <w:proofErr w:type="spellStart"/>
      <w:r w:rsidR="006C6A6B">
        <w:rPr>
          <w:lang w:val="en-US"/>
        </w:rPr>
        <w:t>mesoscale</w:t>
      </w:r>
      <w:proofErr w:type="spellEnd"/>
      <w:r w:rsidR="006C6A6B">
        <w:rPr>
          <w:lang w:val="en-US"/>
        </w:rPr>
        <w:t xml:space="preserve"> modeling techniques in support of next generation aviation products and services. Congress requested CBS, through its OPAG-DPFS, to coordinate closely with </w:t>
      </w:r>
      <w:proofErr w:type="spellStart"/>
      <w:r w:rsidR="006C6A6B">
        <w:rPr>
          <w:lang w:val="en-US"/>
        </w:rPr>
        <w:t>C</w:t>
      </w:r>
      <w:r w:rsidR="00F3564A">
        <w:rPr>
          <w:lang w:val="en-US"/>
        </w:rPr>
        <w:t>a</w:t>
      </w:r>
      <w:r w:rsidR="006C6A6B">
        <w:rPr>
          <w:lang w:val="en-US"/>
        </w:rPr>
        <w:t>eM</w:t>
      </w:r>
      <w:proofErr w:type="spellEnd"/>
      <w:r w:rsidR="006C6A6B">
        <w:rPr>
          <w:lang w:val="en-US"/>
        </w:rPr>
        <w:t xml:space="preserve"> in monitoring potential applications of the research being undertaken. The results of the </w:t>
      </w:r>
      <w:proofErr w:type="spellStart"/>
      <w:r w:rsidR="006C6A6B">
        <w:rPr>
          <w:lang w:val="en-US"/>
        </w:rPr>
        <w:t>AvRDP</w:t>
      </w:r>
      <w:proofErr w:type="spellEnd"/>
      <w:r w:rsidR="006C6A6B">
        <w:rPr>
          <w:lang w:val="en-US"/>
        </w:rPr>
        <w:t xml:space="preserve"> first phase will be reported at the </w:t>
      </w:r>
      <w:r w:rsidR="006C6A6B" w:rsidRPr="006C6A6B">
        <w:rPr>
          <w:lang w:val="en-US"/>
        </w:rPr>
        <w:t>WMO WWRP 4</w:t>
      </w:r>
      <w:r w:rsidR="006C6A6B" w:rsidRPr="00F3564A">
        <w:rPr>
          <w:vertAlign w:val="superscript"/>
          <w:lang w:val="en-US"/>
        </w:rPr>
        <w:t>th</w:t>
      </w:r>
      <w:r w:rsidR="006C6A6B" w:rsidRPr="006C6A6B">
        <w:rPr>
          <w:lang w:val="en-US"/>
        </w:rPr>
        <w:t xml:space="preserve"> International Symposium on </w:t>
      </w:r>
      <w:proofErr w:type="spellStart"/>
      <w:r w:rsidR="006C6A6B" w:rsidRPr="006C6A6B">
        <w:rPr>
          <w:lang w:val="en-US"/>
        </w:rPr>
        <w:t>Nowcasting</w:t>
      </w:r>
      <w:proofErr w:type="spellEnd"/>
      <w:r w:rsidR="006C6A6B" w:rsidRPr="006C6A6B">
        <w:rPr>
          <w:lang w:val="en-US"/>
        </w:rPr>
        <w:t xml:space="preserve"> and Very-short-range Forecast 2016 </w:t>
      </w:r>
      <w:r w:rsidR="006C6A6B">
        <w:rPr>
          <w:lang w:val="en-US"/>
        </w:rPr>
        <w:t>(</w:t>
      </w:r>
      <w:r w:rsidR="006C6A6B" w:rsidRPr="006C6A6B">
        <w:rPr>
          <w:lang w:val="en-US"/>
        </w:rPr>
        <w:t>WSN16)</w:t>
      </w:r>
      <w:r w:rsidR="006C6A6B">
        <w:rPr>
          <w:lang w:val="en-US"/>
        </w:rPr>
        <w:t xml:space="preserve">, </w:t>
      </w:r>
      <w:r w:rsidR="006C6A6B" w:rsidRPr="006C6A6B">
        <w:rPr>
          <w:lang w:val="en-US"/>
        </w:rPr>
        <w:t>25-29 July 2016, Hong Kong</w:t>
      </w:r>
      <w:r w:rsidR="006C6A6B">
        <w:rPr>
          <w:lang w:val="en-US"/>
        </w:rPr>
        <w:t>, and the planning for a second phase will be done at the same time.</w:t>
      </w:r>
    </w:p>
    <w:p w:rsidR="006C6A6B" w:rsidRDefault="006C6A6B" w:rsidP="006C6A6B"/>
    <w:p w:rsidR="006C6A6B" w:rsidRDefault="006C6A6B" w:rsidP="006C6A6B">
      <w:pPr>
        <w:rPr>
          <w:color w:val="000000"/>
        </w:rPr>
      </w:pPr>
    </w:p>
    <w:p w:rsidR="0020095E" w:rsidRDefault="00F3564A" w:rsidP="00F3564A">
      <w:pPr>
        <w:jc w:val="center"/>
      </w:pPr>
      <w:r>
        <w:t>_____</w:t>
      </w:r>
    </w:p>
    <w:p w:rsidR="00F3564A" w:rsidRPr="000573AD" w:rsidRDefault="00F3564A" w:rsidP="00F3564A">
      <w:pPr>
        <w:jc w:val="center"/>
      </w:pPr>
    </w:p>
    <w:sectPr w:rsidR="00F3564A" w:rsidRPr="000573AD" w:rsidSect="00424A6C">
      <w:headerReference w:type="default" r:id="rId9"/>
      <w:pgSz w:w="11907" w:h="16840" w:code="9"/>
      <w:pgMar w:top="1134" w:right="1134" w:bottom="1134" w:left="1134" w:header="567" w:footer="113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4221" w:rsidRDefault="00A64221">
      <w:r>
        <w:separator/>
      </w:r>
    </w:p>
    <w:p w:rsidR="00A64221" w:rsidRDefault="00A64221"/>
  </w:endnote>
  <w:endnote w:type="continuationSeparator" w:id="0">
    <w:p w:rsidR="00A64221" w:rsidRDefault="00A64221">
      <w:r>
        <w:continuationSeparator/>
      </w:r>
    </w:p>
    <w:p w:rsidR="00A64221" w:rsidRDefault="00A642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Univers">
    <w:altName w:val="Arial"/>
    <w:charset w:val="00"/>
    <w:family w:val="swiss"/>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Bold">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4221" w:rsidRDefault="00A64221">
      <w:r>
        <w:separator/>
      </w:r>
    </w:p>
    <w:p w:rsidR="00A64221" w:rsidRDefault="00A64221"/>
  </w:footnote>
  <w:footnote w:type="continuationSeparator" w:id="0">
    <w:p w:rsidR="00A64221" w:rsidRDefault="00A64221">
      <w:r>
        <w:continuationSeparator/>
      </w:r>
    </w:p>
    <w:p w:rsidR="00A64221" w:rsidRDefault="00A64221"/>
  </w:footnote>
  <w:footnote w:id="1">
    <w:p w:rsidR="0020095E" w:rsidRPr="00F80011" w:rsidRDefault="0020095E" w:rsidP="0020095E">
      <w:pPr>
        <w:pStyle w:val="FootnoteText"/>
        <w:spacing w:before="120"/>
        <w:ind w:left="360" w:hanging="360"/>
        <w:rPr>
          <w:lang w:val="en-US"/>
        </w:rPr>
      </w:pPr>
      <w:r w:rsidRPr="00F80011">
        <w:rPr>
          <w:rStyle w:val="FootnoteReference"/>
        </w:rPr>
        <w:t>*</w:t>
      </w:r>
      <w:r w:rsidRPr="00F80011">
        <w:t xml:space="preserve"> </w:t>
      </w:r>
      <w:r w:rsidRPr="00F80011">
        <w:tab/>
      </w:r>
      <w:r w:rsidRPr="00F80011">
        <w:rPr>
          <w:sz w:val="18"/>
          <w:szCs w:val="18"/>
        </w:rPr>
        <w:t>In MS Word 200</w:t>
      </w:r>
      <w:r>
        <w:rPr>
          <w:sz w:val="18"/>
          <w:szCs w:val="18"/>
        </w:rPr>
        <w:t>7</w:t>
      </w:r>
      <w:r w:rsidRPr="00F80011">
        <w:rPr>
          <w:sz w:val="18"/>
          <w:szCs w:val="18"/>
        </w:rPr>
        <w:t xml:space="preserve"> or 200</w:t>
      </w:r>
      <w:r>
        <w:rPr>
          <w:sz w:val="18"/>
          <w:szCs w:val="18"/>
        </w:rPr>
        <w:t>3</w:t>
      </w:r>
      <w:r w:rsidRPr="00F80011">
        <w:rPr>
          <w:sz w:val="18"/>
          <w:szCs w:val="18"/>
        </w:rPr>
        <w:t>, go to “View” &gt; “Document Map”.</w:t>
      </w:r>
      <w:r>
        <w:rPr>
          <w:sz w:val="18"/>
          <w:szCs w:val="18"/>
        </w:rPr>
        <w:t xml:space="preserve">  </w:t>
      </w:r>
      <w:r w:rsidRPr="00F80011">
        <w:rPr>
          <w:sz w:val="18"/>
          <w:szCs w:val="18"/>
        </w:rPr>
        <w:t>In MS Word 2010, go to “View” &gt; “Navigation Pane</w:t>
      </w:r>
      <w:r>
        <w:rPr>
          <w:sz w:val="18"/>
          <w:szCs w:val="18"/>
        </w:rPr>
        <w:t xml:space="preserve">”. </w:t>
      </w:r>
      <w:r>
        <w:rPr>
          <w:sz w:val="18"/>
          <w:szCs w:val="18"/>
          <w:lang w:val="en-US"/>
        </w:rPr>
        <w:t xml:space="preserve"> </w:t>
      </w:r>
      <w:r w:rsidR="00111BFD">
        <w:rPr>
          <w:sz w:val="18"/>
          <w:szCs w:val="18"/>
          <w:lang w:val="en-US"/>
        </w:rPr>
        <w:br/>
      </w:r>
      <w:r>
        <w:rPr>
          <w:sz w:val="18"/>
          <w:szCs w:val="18"/>
          <w:lang w:val="en-US"/>
        </w:rPr>
        <w:t>In MS Word on</w:t>
      </w:r>
      <w:r w:rsidRPr="00F80011">
        <w:rPr>
          <w:sz w:val="18"/>
          <w:szCs w:val="18"/>
        </w:rPr>
        <w:t xml:space="preserve"> a Mac, go to “View” &gt; “Navigation </w:t>
      </w:r>
      <w:r w:rsidRPr="00E60546">
        <w:rPr>
          <w:sz w:val="18"/>
          <w:szCs w:val="18"/>
        </w:rPr>
        <w:t>Pane</w:t>
      </w:r>
      <w:r w:rsidRPr="00F80011">
        <w:rPr>
          <w:sz w:val="18"/>
          <w:szCs w:val="18"/>
        </w:rPr>
        <w:t>”, select “Document Map” in the drop-down list on the left.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5E" w:rsidRPr="00CB43A7" w:rsidRDefault="006B21FE" w:rsidP="001C5462">
    <w:pPr>
      <w:pStyle w:val="Header"/>
      <w:tabs>
        <w:tab w:val="clear" w:pos="1134"/>
        <w:tab w:val="clear" w:pos="4153"/>
        <w:tab w:val="clear" w:pos="8306"/>
      </w:tabs>
      <w:spacing w:after="360"/>
      <w:rPr>
        <w:lang w:val="en-US"/>
      </w:rPr>
    </w:pPr>
    <w:r>
      <w:rPr>
        <w:lang w:val="de-DE"/>
      </w:rPr>
      <w:t>CBS-MG-16</w:t>
    </w:r>
    <w:r w:rsidR="0020095E">
      <w:rPr>
        <w:lang w:val="de-DE"/>
      </w:rPr>
      <w:t>/Doc.</w:t>
    </w:r>
    <w:r w:rsidR="00086E7B">
      <w:rPr>
        <w:lang w:val="de-DE"/>
      </w:rPr>
      <w:t xml:space="preserve"> 16</w:t>
    </w:r>
    <w:r w:rsidR="0020095E" w:rsidRPr="00AC0FD2">
      <w:rPr>
        <w:lang w:val="de-DE"/>
      </w:rPr>
      <w:t xml:space="preserve">, </w:t>
    </w:r>
    <w:r w:rsidR="0020095E">
      <w:rPr>
        <w:lang w:val="de-DE"/>
      </w:rPr>
      <w:t>DRAFT 1</w:t>
    </w:r>
    <w:r w:rsidR="0020095E" w:rsidRPr="00AC0FD2">
      <w:rPr>
        <w:lang w:val="de-DE"/>
      </w:rPr>
      <w:t xml:space="preserve">, p. </w:t>
    </w:r>
    <w:r w:rsidR="0020095E">
      <w:rPr>
        <w:rStyle w:val="PageNumber"/>
      </w:rPr>
      <w:fldChar w:fldCharType="begin"/>
    </w:r>
    <w:r w:rsidR="0020095E" w:rsidRPr="00AC0FD2">
      <w:rPr>
        <w:rStyle w:val="PageNumber"/>
        <w:lang w:val="de-DE"/>
      </w:rPr>
      <w:instrText xml:space="preserve"> PAGE </w:instrText>
    </w:r>
    <w:r w:rsidR="0020095E">
      <w:rPr>
        <w:rStyle w:val="PageNumber"/>
      </w:rPr>
      <w:fldChar w:fldCharType="separate"/>
    </w:r>
    <w:r w:rsidR="00424A6C">
      <w:rPr>
        <w:rStyle w:val="PageNumber"/>
        <w:noProof/>
        <w:lang w:val="de-DE"/>
      </w:rPr>
      <w:t>5</w:t>
    </w:r>
    <w:r w:rsidR="0020095E">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C6CF936"/>
    <w:lvl w:ilvl="0">
      <w:start w:val="1"/>
      <w:numFmt w:val="decimal"/>
      <w:lvlText w:val="%1."/>
      <w:lvlJc w:val="left"/>
      <w:pPr>
        <w:tabs>
          <w:tab w:val="num" w:pos="1800"/>
        </w:tabs>
        <w:ind w:left="1800" w:hanging="360"/>
      </w:pPr>
    </w:lvl>
  </w:abstractNum>
  <w:abstractNum w:abstractNumId="1">
    <w:nsid w:val="FFFFFF7D"/>
    <w:multiLevelType w:val="singleLevel"/>
    <w:tmpl w:val="D4EAC2E2"/>
    <w:lvl w:ilvl="0">
      <w:start w:val="1"/>
      <w:numFmt w:val="decimal"/>
      <w:lvlText w:val="%1."/>
      <w:lvlJc w:val="left"/>
      <w:pPr>
        <w:tabs>
          <w:tab w:val="num" w:pos="1440"/>
        </w:tabs>
        <w:ind w:left="1440" w:hanging="360"/>
      </w:pPr>
    </w:lvl>
  </w:abstractNum>
  <w:abstractNum w:abstractNumId="2">
    <w:nsid w:val="FFFFFF7E"/>
    <w:multiLevelType w:val="singleLevel"/>
    <w:tmpl w:val="58AC24B6"/>
    <w:lvl w:ilvl="0">
      <w:start w:val="1"/>
      <w:numFmt w:val="decimal"/>
      <w:lvlText w:val="%1."/>
      <w:lvlJc w:val="left"/>
      <w:pPr>
        <w:tabs>
          <w:tab w:val="num" w:pos="1080"/>
        </w:tabs>
        <w:ind w:left="1080" w:hanging="360"/>
      </w:pPr>
    </w:lvl>
  </w:abstractNum>
  <w:abstractNum w:abstractNumId="3">
    <w:nsid w:val="FFFFFF7F"/>
    <w:multiLevelType w:val="singleLevel"/>
    <w:tmpl w:val="F6909F9A"/>
    <w:lvl w:ilvl="0">
      <w:start w:val="1"/>
      <w:numFmt w:val="decimal"/>
      <w:lvlText w:val="%1."/>
      <w:lvlJc w:val="left"/>
      <w:pPr>
        <w:tabs>
          <w:tab w:val="num" w:pos="720"/>
        </w:tabs>
        <w:ind w:left="720" w:hanging="360"/>
      </w:pPr>
    </w:lvl>
  </w:abstractNum>
  <w:abstractNum w:abstractNumId="4">
    <w:nsid w:val="FFFFFF80"/>
    <w:multiLevelType w:val="singleLevel"/>
    <w:tmpl w:val="F62EF94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6ACA45B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760E551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AC8B7F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8DC2F74"/>
    <w:lvl w:ilvl="0">
      <w:start w:val="1"/>
      <w:numFmt w:val="decimal"/>
      <w:lvlText w:val="%1."/>
      <w:lvlJc w:val="left"/>
      <w:pPr>
        <w:tabs>
          <w:tab w:val="num" w:pos="360"/>
        </w:tabs>
        <w:ind w:left="360" w:hanging="360"/>
      </w:pPr>
    </w:lvl>
  </w:abstractNum>
  <w:abstractNum w:abstractNumId="9">
    <w:nsid w:val="FFFFFF89"/>
    <w:multiLevelType w:val="singleLevel"/>
    <w:tmpl w:val="69CC52F2"/>
    <w:lvl w:ilvl="0">
      <w:start w:val="1"/>
      <w:numFmt w:val="bullet"/>
      <w:lvlText w:val=""/>
      <w:lvlJc w:val="left"/>
      <w:pPr>
        <w:tabs>
          <w:tab w:val="num" w:pos="360"/>
        </w:tabs>
        <w:ind w:left="360" w:hanging="360"/>
      </w:pPr>
      <w:rPr>
        <w:rFonts w:ascii="Symbol" w:hAnsi="Symbol" w:hint="default"/>
      </w:rPr>
    </w:lvl>
  </w:abstractNum>
  <w:abstractNum w:abstractNumId="10">
    <w:nsid w:val="01EB4D94"/>
    <w:multiLevelType w:val="hybridMultilevel"/>
    <w:tmpl w:val="7C124602"/>
    <w:lvl w:ilvl="0" w:tplc="B38A5EA0">
      <w:start w:val="2"/>
      <w:numFmt w:val="bullet"/>
      <w:lvlText w:val="-"/>
      <w:lvlJc w:val="left"/>
      <w:pPr>
        <w:tabs>
          <w:tab w:val="num" w:pos="2271"/>
        </w:tabs>
        <w:ind w:left="2271" w:hanging="570"/>
      </w:pPr>
      <w:rPr>
        <w:rFonts w:ascii="Arial" w:eastAsia="Arial" w:hAnsi="Arial" w:cs="Arial" w:hint="default"/>
      </w:rPr>
    </w:lvl>
    <w:lvl w:ilvl="1" w:tplc="04190003" w:tentative="1">
      <w:start w:val="1"/>
      <w:numFmt w:val="bullet"/>
      <w:lvlText w:val="o"/>
      <w:lvlJc w:val="left"/>
      <w:pPr>
        <w:tabs>
          <w:tab w:val="num" w:pos="2781"/>
        </w:tabs>
        <w:ind w:left="2781" w:hanging="360"/>
      </w:pPr>
      <w:rPr>
        <w:rFonts w:ascii="Courier New" w:hAnsi="Courier New" w:cs="MS Mincho" w:hint="default"/>
      </w:rPr>
    </w:lvl>
    <w:lvl w:ilvl="2" w:tplc="04190005" w:tentative="1">
      <w:start w:val="1"/>
      <w:numFmt w:val="bullet"/>
      <w:lvlText w:val=""/>
      <w:lvlJc w:val="left"/>
      <w:pPr>
        <w:tabs>
          <w:tab w:val="num" w:pos="3501"/>
        </w:tabs>
        <w:ind w:left="3501" w:hanging="360"/>
      </w:pPr>
      <w:rPr>
        <w:rFonts w:ascii="Wingdings" w:hAnsi="Wingdings" w:hint="default"/>
      </w:rPr>
    </w:lvl>
    <w:lvl w:ilvl="3" w:tplc="04190001" w:tentative="1">
      <w:start w:val="1"/>
      <w:numFmt w:val="bullet"/>
      <w:lvlText w:val=""/>
      <w:lvlJc w:val="left"/>
      <w:pPr>
        <w:tabs>
          <w:tab w:val="num" w:pos="4221"/>
        </w:tabs>
        <w:ind w:left="4221" w:hanging="360"/>
      </w:pPr>
      <w:rPr>
        <w:rFonts w:ascii="Symbol" w:hAnsi="Symbol" w:hint="default"/>
      </w:rPr>
    </w:lvl>
    <w:lvl w:ilvl="4" w:tplc="04190003" w:tentative="1">
      <w:start w:val="1"/>
      <w:numFmt w:val="bullet"/>
      <w:lvlText w:val="o"/>
      <w:lvlJc w:val="left"/>
      <w:pPr>
        <w:tabs>
          <w:tab w:val="num" w:pos="4941"/>
        </w:tabs>
        <w:ind w:left="4941" w:hanging="360"/>
      </w:pPr>
      <w:rPr>
        <w:rFonts w:ascii="Courier New" w:hAnsi="Courier New" w:cs="MS Mincho" w:hint="default"/>
      </w:rPr>
    </w:lvl>
    <w:lvl w:ilvl="5" w:tplc="04190005" w:tentative="1">
      <w:start w:val="1"/>
      <w:numFmt w:val="bullet"/>
      <w:lvlText w:val=""/>
      <w:lvlJc w:val="left"/>
      <w:pPr>
        <w:tabs>
          <w:tab w:val="num" w:pos="5661"/>
        </w:tabs>
        <w:ind w:left="5661" w:hanging="360"/>
      </w:pPr>
      <w:rPr>
        <w:rFonts w:ascii="Wingdings" w:hAnsi="Wingdings" w:hint="default"/>
      </w:rPr>
    </w:lvl>
    <w:lvl w:ilvl="6" w:tplc="04190001" w:tentative="1">
      <w:start w:val="1"/>
      <w:numFmt w:val="bullet"/>
      <w:lvlText w:val=""/>
      <w:lvlJc w:val="left"/>
      <w:pPr>
        <w:tabs>
          <w:tab w:val="num" w:pos="6381"/>
        </w:tabs>
        <w:ind w:left="6381" w:hanging="360"/>
      </w:pPr>
      <w:rPr>
        <w:rFonts w:ascii="Symbol" w:hAnsi="Symbol" w:hint="default"/>
      </w:rPr>
    </w:lvl>
    <w:lvl w:ilvl="7" w:tplc="04190003" w:tentative="1">
      <w:start w:val="1"/>
      <w:numFmt w:val="bullet"/>
      <w:lvlText w:val="o"/>
      <w:lvlJc w:val="left"/>
      <w:pPr>
        <w:tabs>
          <w:tab w:val="num" w:pos="7101"/>
        </w:tabs>
        <w:ind w:left="7101" w:hanging="360"/>
      </w:pPr>
      <w:rPr>
        <w:rFonts w:ascii="Courier New" w:hAnsi="Courier New" w:cs="MS Mincho" w:hint="default"/>
      </w:rPr>
    </w:lvl>
    <w:lvl w:ilvl="8" w:tplc="04190005" w:tentative="1">
      <w:start w:val="1"/>
      <w:numFmt w:val="bullet"/>
      <w:lvlText w:val=""/>
      <w:lvlJc w:val="left"/>
      <w:pPr>
        <w:tabs>
          <w:tab w:val="num" w:pos="7821"/>
        </w:tabs>
        <w:ind w:left="7821" w:hanging="360"/>
      </w:pPr>
      <w:rPr>
        <w:rFonts w:ascii="Wingdings" w:hAnsi="Wingdings" w:hint="default"/>
      </w:rPr>
    </w:lvl>
  </w:abstractNum>
  <w:abstractNum w:abstractNumId="11">
    <w:nsid w:val="08387BD2"/>
    <w:multiLevelType w:val="hybridMultilevel"/>
    <w:tmpl w:val="FADED10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8653072"/>
    <w:multiLevelType w:val="hybridMultilevel"/>
    <w:tmpl w:val="5F98B5B2"/>
    <w:lvl w:ilvl="0" w:tplc="B180137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0BA157DF"/>
    <w:multiLevelType w:val="hybridMultilevel"/>
    <w:tmpl w:val="E63E9576"/>
    <w:lvl w:ilvl="0" w:tplc="BF7C7906">
      <w:start w:val="1"/>
      <w:numFmt w:val="decimal"/>
      <w:lvlText w:val="%1."/>
      <w:lvlJc w:val="left"/>
      <w:pPr>
        <w:tabs>
          <w:tab w:val="num" w:pos="1440"/>
        </w:tabs>
        <w:ind w:left="1440" w:hanging="108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20A3A9D"/>
    <w:multiLevelType w:val="hybridMultilevel"/>
    <w:tmpl w:val="BE96FE06"/>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B704B7B"/>
    <w:multiLevelType w:val="hybridMultilevel"/>
    <w:tmpl w:val="D974F67E"/>
    <w:lvl w:ilvl="0" w:tplc="BF7C7906">
      <w:start w:val="1"/>
      <w:numFmt w:val="decimal"/>
      <w:lvlText w:val="%1."/>
      <w:lvlJc w:val="left"/>
      <w:pPr>
        <w:tabs>
          <w:tab w:val="num" w:pos="1440"/>
        </w:tabs>
        <w:ind w:left="1440" w:hanging="10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3187F76"/>
    <w:multiLevelType w:val="hybridMultilevel"/>
    <w:tmpl w:val="44782832"/>
    <w:lvl w:ilvl="0" w:tplc="FFFFFFFF">
      <w:start w:val="1"/>
      <w:numFmt w:val="decimal"/>
      <w:lvlText w:val="(%1)"/>
      <w:lvlJc w:val="left"/>
      <w:pPr>
        <w:tabs>
          <w:tab w:val="num" w:pos="720"/>
        </w:tabs>
        <w:ind w:left="720" w:hanging="360"/>
      </w:pPr>
      <w:rPr>
        <w:rFonts w:hint="default"/>
      </w:rPr>
    </w:lvl>
    <w:lvl w:ilvl="1" w:tplc="FFFFFFFF" w:tentative="1">
      <w:start w:val="1"/>
      <w:numFmt w:val="bullet"/>
      <w:lvlText w:val="o"/>
      <w:lvlJc w:val="left"/>
      <w:pPr>
        <w:ind w:left="1440" w:hanging="360"/>
      </w:pPr>
      <w:rPr>
        <w:rFonts w:ascii="Courier New" w:hAnsi="Courier New" w:cs="MS Mincho"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S Mincho"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S Mincho"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25597F12"/>
    <w:multiLevelType w:val="hybridMultilevel"/>
    <w:tmpl w:val="481CD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5A55827"/>
    <w:multiLevelType w:val="multilevel"/>
    <w:tmpl w:val="C444E976"/>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1.%2.%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5E45B11"/>
    <w:multiLevelType w:val="hybridMultilevel"/>
    <w:tmpl w:val="9AECE8FA"/>
    <w:lvl w:ilvl="0" w:tplc="82BAAB3C">
      <w:start w:val="1"/>
      <w:numFmt w:val="decimal"/>
      <w:lvlText w:val="%1."/>
      <w:lvlJc w:val="left"/>
      <w:pPr>
        <w:tabs>
          <w:tab w:val="num" w:pos="1440"/>
        </w:tabs>
        <w:ind w:left="144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6C626AC"/>
    <w:multiLevelType w:val="hybridMultilevel"/>
    <w:tmpl w:val="8D740D96"/>
    <w:lvl w:ilvl="0" w:tplc="0409000F">
      <w:start w:val="1"/>
      <w:numFmt w:val="decimal"/>
      <w:lvlText w:val="%1."/>
      <w:lvlJc w:val="left"/>
      <w:pPr>
        <w:tabs>
          <w:tab w:val="num" w:pos="777"/>
        </w:tabs>
        <w:ind w:left="777" w:hanging="360"/>
      </w:p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21">
    <w:nsid w:val="27B16F14"/>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2A280CB1"/>
    <w:multiLevelType w:val="hybridMultilevel"/>
    <w:tmpl w:val="2468F01C"/>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MS Mincho"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MS Mincho"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MS Mincho"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3">
    <w:nsid w:val="2BC60D83"/>
    <w:multiLevelType w:val="multilevel"/>
    <w:tmpl w:val="F81498B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2D4A2043"/>
    <w:multiLevelType w:val="hybridMultilevel"/>
    <w:tmpl w:val="E60E3380"/>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2DA12EC1"/>
    <w:multiLevelType w:val="hybridMultilevel"/>
    <w:tmpl w:val="28D49B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33F259F"/>
    <w:multiLevelType w:val="hybridMultilevel"/>
    <w:tmpl w:val="EFBEFC76"/>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36FC1CD9"/>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49C667C"/>
    <w:multiLevelType w:val="hybridMultilevel"/>
    <w:tmpl w:val="8974B1B6"/>
    <w:lvl w:ilvl="0" w:tplc="EE640F8A">
      <w:start w:val="1"/>
      <w:numFmt w:val="bullet"/>
      <w:lvlText w:val=""/>
      <w:lvlJc w:val="left"/>
      <w:pPr>
        <w:tabs>
          <w:tab w:val="num" w:pos="644"/>
        </w:tabs>
        <w:ind w:left="567" w:hanging="283"/>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5830317"/>
    <w:multiLevelType w:val="hybridMultilevel"/>
    <w:tmpl w:val="5A82839C"/>
    <w:lvl w:ilvl="0" w:tplc="8356E5F6">
      <w:start w:val="1"/>
      <w:numFmt w:val="lowerLetter"/>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6EA4781"/>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8760E7D"/>
    <w:multiLevelType w:val="hybridMultilevel"/>
    <w:tmpl w:val="21226E44"/>
    <w:lvl w:ilvl="0" w:tplc="B180137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4CDB3222"/>
    <w:multiLevelType w:val="hybridMultilevel"/>
    <w:tmpl w:val="9D8A5304"/>
    <w:lvl w:ilvl="0" w:tplc="B1801378">
      <w:start w:val="1"/>
      <w:numFmt w:val="decimal"/>
      <w:lvlText w:val="%1."/>
      <w:lvlJc w:val="left"/>
      <w:pPr>
        <w:tabs>
          <w:tab w:val="num" w:pos="720"/>
        </w:tabs>
        <w:ind w:left="720" w:hanging="360"/>
      </w:pPr>
      <w:rPr>
        <w:rFonts w:hint="default"/>
      </w:rPr>
    </w:lvl>
    <w:lvl w:ilvl="1" w:tplc="3C7E3152">
      <w:start w:val="1"/>
      <w:numFmt w:val="lowerLetter"/>
      <w:lvlText w:val="(%2)"/>
      <w:lvlJc w:val="left"/>
      <w:pPr>
        <w:ind w:left="1440" w:hanging="360"/>
      </w:pPr>
      <w:rPr>
        <w:rFonts w:cs="Times New Roman" w:hint="default"/>
        <w:b w:val="0"/>
        <w:bCs w:val="0"/>
        <w:i w:val="0"/>
        <w:iCs w:val="0"/>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4F2D3592"/>
    <w:multiLevelType w:val="multilevel"/>
    <w:tmpl w:val="FEB4DF5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50D54EFE"/>
    <w:multiLevelType w:val="multilevel"/>
    <w:tmpl w:val="9F7A7A90"/>
    <w:lvl w:ilvl="0">
      <w:start w:val="1"/>
      <w:numFmt w:val="lowerLetter"/>
      <w:lvlText w:val="(%1)"/>
      <w:lvlJc w:val="left"/>
      <w:pPr>
        <w:ind w:left="360" w:hanging="360"/>
      </w:pPr>
      <w:rPr>
        <w:rFonts w:cs="Times New Roman"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52A00136"/>
    <w:multiLevelType w:val="hybridMultilevel"/>
    <w:tmpl w:val="58E24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4EF238F"/>
    <w:multiLevelType w:val="hybridMultilevel"/>
    <w:tmpl w:val="AD365C8E"/>
    <w:lvl w:ilvl="0" w:tplc="8356E5F6">
      <w:start w:val="1"/>
      <w:numFmt w:val="lowerLetter"/>
      <w:lvlText w:val="%1)"/>
      <w:lvlJc w:val="left"/>
      <w:pPr>
        <w:ind w:left="1890" w:hanging="360"/>
      </w:pPr>
      <w:rPr>
        <w:rFonts w:ascii="Arial" w:hAnsi="Arial"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7">
    <w:nsid w:val="572B6062"/>
    <w:multiLevelType w:val="hybridMultilevel"/>
    <w:tmpl w:val="20666EAC"/>
    <w:lvl w:ilvl="0" w:tplc="BBECDEBE">
      <w:start w:val="1"/>
      <w:numFmt w:val="lowerLetter"/>
      <w:lvlText w:val="(%1)"/>
      <w:lvlJc w:val="left"/>
      <w:pPr>
        <w:tabs>
          <w:tab w:val="num" w:pos="1125"/>
        </w:tabs>
        <w:ind w:left="1125" w:hanging="1005"/>
      </w:pPr>
      <w:rPr>
        <w:rFonts w:hint="default"/>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abstractNum w:abstractNumId="38">
    <w:nsid w:val="5C6F451C"/>
    <w:multiLevelType w:val="hybridMultilevel"/>
    <w:tmpl w:val="106AFE40"/>
    <w:lvl w:ilvl="0" w:tplc="FFFFFFFF">
      <w:start w:val="1"/>
      <w:numFmt w:val="decimal"/>
      <w:lvlText w:val="%1."/>
      <w:lvlJc w:val="left"/>
      <w:pPr>
        <w:tabs>
          <w:tab w:val="num" w:pos="890"/>
        </w:tabs>
        <w:ind w:left="89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nsid w:val="61E60BA3"/>
    <w:multiLevelType w:val="multilevel"/>
    <w:tmpl w:val="315ACC9C"/>
    <w:lvl w:ilvl="0">
      <w:start w:val="1"/>
      <w:numFmt w:val="lowerLetter"/>
      <w:lvlText w:val="(%1)"/>
      <w:lvlJc w:val="left"/>
      <w:pPr>
        <w:ind w:left="360" w:hanging="360"/>
      </w:pPr>
      <w:rPr>
        <w:rFonts w:cs="Times New Roman"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66B742B0"/>
    <w:multiLevelType w:val="hybridMultilevel"/>
    <w:tmpl w:val="315ACC9C"/>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69FC4442"/>
    <w:multiLevelType w:val="hybridMultilevel"/>
    <w:tmpl w:val="CA5807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12B3EDB"/>
    <w:multiLevelType w:val="hybridMultilevel"/>
    <w:tmpl w:val="59707F4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51C124D"/>
    <w:multiLevelType w:val="hybridMultilevel"/>
    <w:tmpl w:val="465EDB06"/>
    <w:lvl w:ilvl="0" w:tplc="B1801378">
      <w:start w:val="1"/>
      <w:numFmt w:val="decimal"/>
      <w:lvlText w:val="%1."/>
      <w:lvlJc w:val="left"/>
      <w:pPr>
        <w:tabs>
          <w:tab w:val="num" w:pos="360"/>
        </w:tabs>
        <w:ind w:left="360" w:hanging="360"/>
      </w:pPr>
      <w:rPr>
        <w:rFonts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EF306A9"/>
    <w:multiLevelType w:val="hybridMultilevel"/>
    <w:tmpl w:val="9D30BFA0"/>
    <w:lvl w:ilvl="0" w:tplc="FFFFFFFF">
      <w:start w:val="1"/>
      <w:numFmt w:val="upperLetter"/>
      <w:lvlText w:val="%1."/>
      <w:lvlJc w:val="left"/>
      <w:pPr>
        <w:tabs>
          <w:tab w:val="num" w:pos="1080"/>
        </w:tabs>
        <w:ind w:left="1080" w:hanging="720"/>
      </w:pPr>
      <w:rPr>
        <w:rFonts w:cs="Arial"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8"/>
  </w:num>
  <w:num w:numId="2">
    <w:abstractNumId w:val="44"/>
  </w:num>
  <w:num w:numId="3">
    <w:abstractNumId w:val="27"/>
  </w:num>
  <w:num w:numId="4">
    <w:abstractNumId w:val="38"/>
  </w:num>
  <w:num w:numId="5">
    <w:abstractNumId w:val="16"/>
  </w:num>
  <w:num w:numId="6">
    <w:abstractNumId w:val="22"/>
  </w:num>
  <w:num w:numId="7">
    <w:abstractNumId w:val="18"/>
  </w:num>
  <w:num w:numId="8">
    <w:abstractNumId w:val="30"/>
  </w:num>
  <w:num w:numId="9">
    <w:abstractNumId w:val="21"/>
  </w:num>
  <w:num w:numId="10">
    <w:abstractNumId w:val="20"/>
  </w:num>
  <w:num w:numId="11">
    <w:abstractNumId w:val="37"/>
  </w:num>
  <w:num w:numId="12">
    <w:abstractNumId w:val="11"/>
  </w:num>
  <w:num w:numId="13">
    <w:abstractNumId w:val="25"/>
  </w:num>
  <w:num w:numId="14">
    <w:abstractNumId w:val="41"/>
  </w:num>
  <w:num w:numId="15">
    <w:abstractNumId w:val="19"/>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42"/>
  </w:num>
  <w:num w:numId="27">
    <w:abstractNumId w:val="31"/>
  </w:num>
  <w:num w:numId="28">
    <w:abstractNumId w:val="23"/>
  </w:num>
  <w:num w:numId="29">
    <w:abstractNumId w:val="32"/>
  </w:num>
  <w:num w:numId="30">
    <w:abstractNumId w:val="33"/>
  </w:num>
  <w:num w:numId="31">
    <w:abstractNumId w:val="14"/>
  </w:num>
  <w:num w:numId="32">
    <w:abstractNumId w:val="40"/>
  </w:num>
  <w:num w:numId="33">
    <w:abstractNumId w:val="39"/>
  </w:num>
  <w:num w:numId="34">
    <w:abstractNumId w:val="24"/>
  </w:num>
  <w:num w:numId="35">
    <w:abstractNumId w:val="26"/>
  </w:num>
  <w:num w:numId="36">
    <w:abstractNumId w:val="43"/>
  </w:num>
  <w:num w:numId="37">
    <w:abstractNumId w:val="34"/>
  </w:num>
  <w:num w:numId="38">
    <w:abstractNumId w:val="12"/>
  </w:num>
  <w:num w:numId="39">
    <w:abstractNumId w:val="13"/>
  </w:num>
  <w:num w:numId="40">
    <w:abstractNumId w:val="15"/>
  </w:num>
  <w:num w:numId="41">
    <w:abstractNumId w:val="10"/>
  </w:num>
  <w:num w:numId="42">
    <w:abstractNumId w:val="36"/>
  </w:num>
  <w:num w:numId="43">
    <w:abstractNumId w:val="29"/>
  </w:num>
  <w:num w:numId="44">
    <w:abstractNumId w:val="35"/>
  </w:num>
  <w:num w:numId="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134"/>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1FE"/>
    <w:rsid w:val="000573AD"/>
    <w:rsid w:val="000806D8"/>
    <w:rsid w:val="00083847"/>
    <w:rsid w:val="00083C36"/>
    <w:rsid w:val="00086E7B"/>
    <w:rsid w:val="000A69BF"/>
    <w:rsid w:val="000F7A87"/>
    <w:rsid w:val="00111BFD"/>
    <w:rsid w:val="00123140"/>
    <w:rsid w:val="00147AD8"/>
    <w:rsid w:val="00163891"/>
    <w:rsid w:val="00180771"/>
    <w:rsid w:val="0019726F"/>
    <w:rsid w:val="001C5462"/>
    <w:rsid w:val="001D6302"/>
    <w:rsid w:val="0020095E"/>
    <w:rsid w:val="00295593"/>
    <w:rsid w:val="002E3FAD"/>
    <w:rsid w:val="002F5D1B"/>
    <w:rsid w:val="002F6C80"/>
    <w:rsid w:val="0032424A"/>
    <w:rsid w:val="00394A05"/>
    <w:rsid w:val="00397880"/>
    <w:rsid w:val="003F7B3F"/>
    <w:rsid w:val="0041078D"/>
    <w:rsid w:val="00424A6C"/>
    <w:rsid w:val="004A140B"/>
    <w:rsid w:val="004B046D"/>
    <w:rsid w:val="004B7BAA"/>
    <w:rsid w:val="004C2DF7"/>
    <w:rsid w:val="004C4E0B"/>
    <w:rsid w:val="004F6B46"/>
    <w:rsid w:val="005319E7"/>
    <w:rsid w:val="00546D8E"/>
    <w:rsid w:val="00571AE1"/>
    <w:rsid w:val="00615AB0"/>
    <w:rsid w:val="006508EA"/>
    <w:rsid w:val="006A492A"/>
    <w:rsid w:val="006B21FE"/>
    <w:rsid w:val="006C6A6B"/>
    <w:rsid w:val="00716951"/>
    <w:rsid w:val="00736BF9"/>
    <w:rsid w:val="00771A68"/>
    <w:rsid w:val="00787CAF"/>
    <w:rsid w:val="007A5C28"/>
    <w:rsid w:val="007E7D21"/>
    <w:rsid w:val="007F482F"/>
    <w:rsid w:val="00807CC5"/>
    <w:rsid w:val="00831751"/>
    <w:rsid w:val="0083441B"/>
    <w:rsid w:val="00835B42"/>
    <w:rsid w:val="00847D99"/>
    <w:rsid w:val="0086271D"/>
    <w:rsid w:val="00875465"/>
    <w:rsid w:val="008B7FC7"/>
    <w:rsid w:val="008E1E4A"/>
    <w:rsid w:val="008F0615"/>
    <w:rsid w:val="008F1FDB"/>
    <w:rsid w:val="00921894"/>
    <w:rsid w:val="00975D76"/>
    <w:rsid w:val="00982E51"/>
    <w:rsid w:val="009C4C04"/>
    <w:rsid w:val="009F7566"/>
    <w:rsid w:val="00A06BFE"/>
    <w:rsid w:val="00A174FF"/>
    <w:rsid w:val="00A35DDF"/>
    <w:rsid w:val="00A60FE6"/>
    <w:rsid w:val="00A64221"/>
    <w:rsid w:val="00A95415"/>
    <w:rsid w:val="00AF638A"/>
    <w:rsid w:val="00B009AA"/>
    <w:rsid w:val="00B030C8"/>
    <w:rsid w:val="00B056E7"/>
    <w:rsid w:val="00B10035"/>
    <w:rsid w:val="00B165E6"/>
    <w:rsid w:val="00B548A2"/>
    <w:rsid w:val="00C13EEC"/>
    <w:rsid w:val="00C42C95"/>
    <w:rsid w:val="00C720A4"/>
    <w:rsid w:val="00C7611C"/>
    <w:rsid w:val="00CA7330"/>
    <w:rsid w:val="00D05E6F"/>
    <w:rsid w:val="00D11433"/>
    <w:rsid w:val="00D24CE8"/>
    <w:rsid w:val="00D44BAD"/>
    <w:rsid w:val="00D7097B"/>
    <w:rsid w:val="00D709AD"/>
    <w:rsid w:val="00DB1AB2"/>
    <w:rsid w:val="00E00498"/>
    <w:rsid w:val="00E2617A"/>
    <w:rsid w:val="00E43A35"/>
    <w:rsid w:val="00E538E6"/>
    <w:rsid w:val="00E802A2"/>
    <w:rsid w:val="00ED67AF"/>
    <w:rsid w:val="00EE128C"/>
    <w:rsid w:val="00EF66D9"/>
    <w:rsid w:val="00EF780D"/>
    <w:rsid w:val="00F0267E"/>
    <w:rsid w:val="00F1116C"/>
    <w:rsid w:val="00F3564A"/>
    <w:rsid w:val="00F474C9"/>
    <w:rsid w:val="00F872DA"/>
  </w:rsids>
  <m:mathPr>
    <m:mathFont m:val="Cambria Math"/>
    <m:brkBin m:val="before"/>
    <m:brkBinSub m:val="--"/>
    <m:smallFrac m:val="0"/>
    <m:dispDef m:val="0"/>
    <m:lMargin m:val="0"/>
    <m:rMargin m:val="0"/>
    <m:defJc m:val="centerGroup"/>
    <m:wrapRight/>
    <m:intLim m:val="subSup"/>
    <m:naryLim m:val="subSup"/>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3C2100"/>
    <w:pPr>
      <w:tabs>
        <w:tab w:val="left" w:pos="1134"/>
      </w:tabs>
      <w:jc w:val="both"/>
    </w:pPr>
    <w:rPr>
      <w:rFonts w:ascii="Arial" w:eastAsia="Arial" w:hAnsi="Arial" w:cs="Arial"/>
      <w:sz w:val="22"/>
      <w:lang w:val="en-GB" w:eastAsia="en-US"/>
    </w:rPr>
  </w:style>
  <w:style w:type="paragraph" w:styleId="Heading1">
    <w:name w:val="heading 1"/>
    <w:basedOn w:val="Normal"/>
    <w:next w:val="Normal"/>
    <w:link w:val="Heading1Char"/>
    <w:qFormat/>
    <w:rsid w:val="00C13EEC"/>
    <w:pPr>
      <w:keepNext/>
      <w:keepLines/>
      <w:spacing w:after="120"/>
      <w:jc w:val="center"/>
      <w:outlineLvl w:val="0"/>
    </w:pPr>
    <w:rPr>
      <w:b/>
      <w:bCs/>
      <w:caps/>
      <w:kern w:val="32"/>
      <w:sz w:val="28"/>
      <w:szCs w:val="32"/>
      <w:lang w:eastAsia="zh-TW"/>
    </w:rPr>
  </w:style>
  <w:style w:type="paragraph" w:styleId="Heading2">
    <w:name w:val="heading 2"/>
    <w:basedOn w:val="Normal"/>
    <w:next w:val="Normal"/>
    <w:link w:val="Heading2Char"/>
    <w:qFormat/>
    <w:rsid w:val="00C13EEC"/>
    <w:pPr>
      <w:keepNext/>
      <w:keepLines/>
      <w:spacing w:before="360"/>
      <w:ind w:left="1134" w:hanging="1134"/>
      <w:jc w:val="left"/>
      <w:outlineLvl w:val="1"/>
    </w:pPr>
    <w:rPr>
      <w:b/>
      <w:bCs/>
      <w:iCs/>
      <w:caps/>
      <w:szCs w:val="22"/>
      <w:lang w:eastAsia="zh-TW"/>
    </w:rPr>
  </w:style>
  <w:style w:type="paragraph" w:styleId="Heading3">
    <w:name w:val="heading 3"/>
    <w:basedOn w:val="Normal"/>
    <w:next w:val="Normal"/>
    <w:qFormat/>
    <w:rsid w:val="0083175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C13EEC"/>
    <w:rPr>
      <w:rFonts w:ascii="Arial" w:eastAsia="Arial" w:hAnsi="Arial" w:cs="Arial"/>
      <w:b/>
      <w:bCs/>
      <w:iCs/>
      <w:caps/>
      <w:sz w:val="22"/>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Normal"/>
    <w:rsid w:val="00C13EEC"/>
    <w:pPr>
      <w:spacing w:before="280"/>
      <w:ind w:left="0" w:firstLine="0"/>
    </w:pPr>
  </w:style>
  <w:style w:type="paragraph" w:customStyle="1" w:styleId="Comment">
    <w:name w:val="Comment"/>
    <w:basedOn w:val="Normal"/>
    <w:next w:val="Normal"/>
    <w:rsid w:val="00ED771C"/>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qFormat/>
    <w:rsid w:val="0083441B"/>
    <w:pPr>
      <w:tabs>
        <w:tab w:val="clear" w:pos="1134"/>
      </w:tabs>
      <w:spacing w:before="240"/>
      <w:jc w:val="left"/>
    </w:pPr>
    <w:rPr>
      <w:rFonts w:eastAsiaTheme="minorHAnsi" w:cs="Times New Roman"/>
      <w:szCs w:val="24"/>
    </w:rPr>
  </w:style>
  <w:style w:type="paragraph" w:customStyle="1" w:styleId="WMOList1">
    <w:name w:val="WMO_List1"/>
    <w:basedOn w:val="Normal"/>
    <w:rsid w:val="00C13EEC"/>
    <w:pPr>
      <w:spacing w:before="240"/>
      <w:ind w:left="1134" w:hanging="1134"/>
      <w:jc w:val="left"/>
    </w:pPr>
    <w:rPr>
      <w:szCs w:val="22"/>
      <w:lang w:eastAsia="zh-TW"/>
    </w:rPr>
  </w:style>
  <w:style w:type="paragraph" w:customStyle="1" w:styleId="WMOList2">
    <w:name w:val="WMO_List2"/>
    <w:basedOn w:val="Normal"/>
    <w:rsid w:val="00C13EEC"/>
    <w:pPr>
      <w:tabs>
        <w:tab w:val="left" w:pos="1701"/>
      </w:tabs>
      <w:spacing w:before="240"/>
      <w:ind w:left="1701" w:hanging="567"/>
      <w:jc w:val="left"/>
    </w:pPr>
    <w:rPr>
      <w:szCs w:val="22"/>
      <w:lang w:eastAsia="zh-TW"/>
    </w:rPr>
  </w:style>
  <w:style w:type="paragraph" w:customStyle="1" w:styleId="WMOSubTitle2">
    <w:name w:val="WMO_SubTitle2"/>
    <w:basedOn w:val="Heading5"/>
    <w:next w:val="Normal"/>
    <w:rsid w:val="00831751"/>
    <w:pPr>
      <w:keepNext/>
      <w:keepLines/>
      <w:tabs>
        <w:tab w:val="clear" w:pos="1080"/>
      </w:tabs>
      <w:spacing w:before="280"/>
      <w:ind w:left="0" w:firstLine="0"/>
      <w:jc w:val="left"/>
    </w:pPr>
  </w:style>
  <w:style w:type="paragraph" w:styleId="BodyText0">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semiHidden/>
    <w:rsid w:val="003B7252"/>
    <w:rPr>
      <w:vertAlign w:val="superscript"/>
    </w:rPr>
  </w:style>
  <w:style w:type="paragraph" w:customStyle="1" w:styleId="ECBodyText-Centred">
    <w:name w:val="EC_BodyText-Centred"/>
    <w:basedOn w:val="Normal"/>
    <w:next w:val="WMOBodyText"/>
    <w:rsid w:val="0083441B"/>
    <w:pPr>
      <w:spacing w:before="240"/>
      <w:jc w:val="center"/>
    </w:pPr>
    <w:rPr>
      <w:szCs w:val="22"/>
      <w:lang w:eastAsia="zh-TW"/>
    </w:rPr>
  </w:style>
  <w:style w:type="paragraph" w:styleId="FootnoteText">
    <w:name w:val="footnote text"/>
    <w:basedOn w:val="Normal"/>
    <w:semiHidden/>
    <w:rsid w:val="00FC3538"/>
    <w:pPr>
      <w:jc w:val="left"/>
    </w:pPr>
    <w:rPr>
      <w:sz w:val="20"/>
    </w:r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rPr>
      <w:sz w:val="20"/>
    </w:rPr>
  </w:style>
  <w:style w:type="paragraph" w:styleId="CommentSubject">
    <w:name w:val="annotation subject"/>
    <w:basedOn w:val="CommentText"/>
    <w:next w:val="CommentText"/>
    <w:semiHidden/>
    <w:rsid w:val="00DD35CC"/>
    <w:rPr>
      <w:b/>
      <w:bCs/>
    </w:rPr>
  </w:style>
  <w:style w:type="paragraph" w:customStyle="1" w:styleId="ECBox">
    <w:name w:val="EC_Box"/>
    <w:basedOn w:val="Normal"/>
    <w:next w:val="WMOBodyText"/>
    <w:rsid w:val="0083441B"/>
    <w:pPr>
      <w:pBdr>
        <w:top w:val="single" w:sz="4" w:space="12" w:color="auto"/>
        <w:left w:val="single" w:sz="4" w:space="5" w:color="auto"/>
        <w:bottom w:val="single" w:sz="4" w:space="12" w:color="auto"/>
        <w:right w:val="single" w:sz="4" w:space="5" w:color="auto"/>
      </w:pBdr>
      <w:spacing w:before="240"/>
      <w:jc w:val="left"/>
    </w:pPr>
    <w:rPr>
      <w:szCs w:val="22"/>
      <w:lang w:eastAsia="zh-TW"/>
    </w:rPr>
  </w:style>
  <w:style w:type="paragraph" w:customStyle="1" w:styleId="Heading2-Centered">
    <w:name w:val="Heading 2 - Centered"/>
    <w:basedOn w:val="Heading2"/>
    <w:next w:val="Normal"/>
    <w:rsid w:val="00C13EEC"/>
    <w:pPr>
      <w:ind w:left="0" w:firstLine="0"/>
      <w:jc w:val="center"/>
    </w:pPr>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C13EEC"/>
    <w:rPr>
      <w:rFonts w:ascii="Arial" w:eastAsia="Arial" w:hAnsi="Arial" w:cs="Arial"/>
      <w:b/>
      <w:bCs/>
      <w:caps/>
      <w:kern w:val="32"/>
      <w:sz w:val="28"/>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
    <w:rsid w:val="004F49A1"/>
    <w:rPr>
      <w:rFonts w:ascii="Arial" w:eastAsia="Arial" w:hAnsi="Arial" w:cs="Arial"/>
      <w:sz w:val="22"/>
      <w:szCs w:val="22"/>
      <w:lang w:val="en-GB" w:eastAsia="en-US" w:bidi="ar-SA"/>
    </w:rPr>
  </w:style>
  <w:style w:type="table" w:styleId="TableGrid">
    <w:name w:val="Table Grid"/>
    <w:basedOn w:val="TableNormal"/>
    <w:rsid w:val="00E47C1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831751"/>
    <w:pPr>
      <w:tabs>
        <w:tab w:val="clear" w:pos="1134"/>
        <w:tab w:val="left" w:pos="2268"/>
        <w:tab w:val="left" w:pos="2310"/>
      </w:tabs>
      <w:ind w:left="2268"/>
    </w:pPr>
  </w:style>
  <w:style w:type="paragraph" w:customStyle="1" w:styleId="WMOResList1">
    <w:name w:val="WMO_ResList1"/>
    <w:basedOn w:val="WMOList1"/>
    <w:rsid w:val="00C13EEC"/>
    <w:pPr>
      <w:tabs>
        <w:tab w:val="clear" w:pos="1134"/>
        <w:tab w:val="left" w:pos="567"/>
      </w:tabs>
      <w:ind w:left="567" w:hanging="567"/>
    </w:pPr>
  </w:style>
  <w:style w:type="paragraph" w:customStyle="1" w:styleId="WMOResList2">
    <w:name w:val="WMO_ResList2"/>
    <w:basedOn w:val="WMOResList1"/>
    <w:rsid w:val="00C13EEC"/>
    <w:pPr>
      <w:tabs>
        <w:tab w:val="clear" w:pos="567"/>
        <w:tab w:val="left" w:pos="1134"/>
      </w:tabs>
      <w:ind w:left="1134"/>
    </w:pPr>
  </w:style>
  <w:style w:type="paragraph" w:customStyle="1" w:styleId="WMOResList3">
    <w:name w:val="WMO_ResList3"/>
    <w:basedOn w:val="WMOResList1"/>
    <w:rsid w:val="00C13EEC"/>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pPr>
      <w:ind w:left="0" w:firstLine="0"/>
      <w:jc w:val="center"/>
    </w:pPr>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character" w:customStyle="1" w:styleId="WMOBodyTextCharChar">
    <w:name w:val="WMO_BodyText Char Char"/>
    <w:basedOn w:val="DefaultParagraphFont"/>
    <w:link w:val="WMOBodyText"/>
    <w:locked/>
    <w:rsid w:val="006C6A6B"/>
    <w:rPr>
      <w:rFonts w:ascii="Arial" w:eastAsiaTheme="minorHAnsi" w:hAnsi="Arial"/>
      <w:sz w:val="22"/>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3C2100"/>
    <w:pPr>
      <w:tabs>
        <w:tab w:val="left" w:pos="1134"/>
      </w:tabs>
      <w:jc w:val="both"/>
    </w:pPr>
    <w:rPr>
      <w:rFonts w:ascii="Arial" w:eastAsia="Arial" w:hAnsi="Arial" w:cs="Arial"/>
      <w:sz w:val="22"/>
      <w:lang w:val="en-GB" w:eastAsia="en-US"/>
    </w:rPr>
  </w:style>
  <w:style w:type="paragraph" w:styleId="Heading1">
    <w:name w:val="heading 1"/>
    <w:basedOn w:val="Normal"/>
    <w:next w:val="Normal"/>
    <w:link w:val="Heading1Char"/>
    <w:qFormat/>
    <w:rsid w:val="00C13EEC"/>
    <w:pPr>
      <w:keepNext/>
      <w:keepLines/>
      <w:spacing w:after="120"/>
      <w:jc w:val="center"/>
      <w:outlineLvl w:val="0"/>
    </w:pPr>
    <w:rPr>
      <w:b/>
      <w:bCs/>
      <w:caps/>
      <w:kern w:val="32"/>
      <w:sz w:val="28"/>
      <w:szCs w:val="32"/>
      <w:lang w:eastAsia="zh-TW"/>
    </w:rPr>
  </w:style>
  <w:style w:type="paragraph" w:styleId="Heading2">
    <w:name w:val="heading 2"/>
    <w:basedOn w:val="Normal"/>
    <w:next w:val="Normal"/>
    <w:link w:val="Heading2Char"/>
    <w:qFormat/>
    <w:rsid w:val="00C13EEC"/>
    <w:pPr>
      <w:keepNext/>
      <w:keepLines/>
      <w:spacing w:before="360"/>
      <w:ind w:left="1134" w:hanging="1134"/>
      <w:jc w:val="left"/>
      <w:outlineLvl w:val="1"/>
    </w:pPr>
    <w:rPr>
      <w:b/>
      <w:bCs/>
      <w:iCs/>
      <w:caps/>
      <w:szCs w:val="22"/>
      <w:lang w:eastAsia="zh-TW"/>
    </w:rPr>
  </w:style>
  <w:style w:type="paragraph" w:styleId="Heading3">
    <w:name w:val="heading 3"/>
    <w:basedOn w:val="Normal"/>
    <w:next w:val="Normal"/>
    <w:qFormat/>
    <w:rsid w:val="0083175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C13EEC"/>
    <w:rPr>
      <w:rFonts w:ascii="Arial" w:eastAsia="Arial" w:hAnsi="Arial" w:cs="Arial"/>
      <w:b/>
      <w:bCs/>
      <w:iCs/>
      <w:caps/>
      <w:sz w:val="22"/>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Normal"/>
    <w:rsid w:val="00C13EEC"/>
    <w:pPr>
      <w:spacing w:before="280"/>
      <w:ind w:left="0" w:firstLine="0"/>
    </w:pPr>
  </w:style>
  <w:style w:type="paragraph" w:customStyle="1" w:styleId="Comment">
    <w:name w:val="Comment"/>
    <w:basedOn w:val="Normal"/>
    <w:next w:val="Normal"/>
    <w:rsid w:val="00ED771C"/>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qFormat/>
    <w:rsid w:val="0083441B"/>
    <w:pPr>
      <w:tabs>
        <w:tab w:val="clear" w:pos="1134"/>
      </w:tabs>
      <w:spacing w:before="240"/>
      <w:jc w:val="left"/>
    </w:pPr>
    <w:rPr>
      <w:rFonts w:eastAsiaTheme="minorHAnsi" w:cs="Times New Roman"/>
      <w:szCs w:val="24"/>
    </w:rPr>
  </w:style>
  <w:style w:type="paragraph" w:customStyle="1" w:styleId="WMOList1">
    <w:name w:val="WMO_List1"/>
    <w:basedOn w:val="Normal"/>
    <w:rsid w:val="00C13EEC"/>
    <w:pPr>
      <w:spacing w:before="240"/>
      <w:ind w:left="1134" w:hanging="1134"/>
      <w:jc w:val="left"/>
    </w:pPr>
    <w:rPr>
      <w:szCs w:val="22"/>
      <w:lang w:eastAsia="zh-TW"/>
    </w:rPr>
  </w:style>
  <w:style w:type="paragraph" w:customStyle="1" w:styleId="WMOList2">
    <w:name w:val="WMO_List2"/>
    <w:basedOn w:val="Normal"/>
    <w:rsid w:val="00C13EEC"/>
    <w:pPr>
      <w:tabs>
        <w:tab w:val="left" w:pos="1701"/>
      </w:tabs>
      <w:spacing w:before="240"/>
      <w:ind w:left="1701" w:hanging="567"/>
      <w:jc w:val="left"/>
    </w:pPr>
    <w:rPr>
      <w:szCs w:val="22"/>
      <w:lang w:eastAsia="zh-TW"/>
    </w:rPr>
  </w:style>
  <w:style w:type="paragraph" w:customStyle="1" w:styleId="WMOSubTitle2">
    <w:name w:val="WMO_SubTitle2"/>
    <w:basedOn w:val="Heading5"/>
    <w:next w:val="Normal"/>
    <w:rsid w:val="00831751"/>
    <w:pPr>
      <w:keepNext/>
      <w:keepLines/>
      <w:tabs>
        <w:tab w:val="clear" w:pos="1080"/>
      </w:tabs>
      <w:spacing w:before="280"/>
      <w:ind w:left="0" w:firstLine="0"/>
      <w:jc w:val="left"/>
    </w:pPr>
  </w:style>
  <w:style w:type="paragraph" w:styleId="BodyText0">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semiHidden/>
    <w:rsid w:val="003B7252"/>
    <w:rPr>
      <w:vertAlign w:val="superscript"/>
    </w:rPr>
  </w:style>
  <w:style w:type="paragraph" w:customStyle="1" w:styleId="ECBodyText-Centred">
    <w:name w:val="EC_BodyText-Centred"/>
    <w:basedOn w:val="Normal"/>
    <w:next w:val="WMOBodyText"/>
    <w:rsid w:val="0083441B"/>
    <w:pPr>
      <w:spacing w:before="240"/>
      <w:jc w:val="center"/>
    </w:pPr>
    <w:rPr>
      <w:szCs w:val="22"/>
      <w:lang w:eastAsia="zh-TW"/>
    </w:rPr>
  </w:style>
  <w:style w:type="paragraph" w:styleId="FootnoteText">
    <w:name w:val="footnote text"/>
    <w:basedOn w:val="Normal"/>
    <w:semiHidden/>
    <w:rsid w:val="00FC3538"/>
    <w:pPr>
      <w:jc w:val="left"/>
    </w:pPr>
    <w:rPr>
      <w:sz w:val="20"/>
    </w:r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rPr>
      <w:sz w:val="20"/>
    </w:rPr>
  </w:style>
  <w:style w:type="paragraph" w:styleId="CommentSubject">
    <w:name w:val="annotation subject"/>
    <w:basedOn w:val="CommentText"/>
    <w:next w:val="CommentText"/>
    <w:semiHidden/>
    <w:rsid w:val="00DD35CC"/>
    <w:rPr>
      <w:b/>
      <w:bCs/>
    </w:rPr>
  </w:style>
  <w:style w:type="paragraph" w:customStyle="1" w:styleId="ECBox">
    <w:name w:val="EC_Box"/>
    <w:basedOn w:val="Normal"/>
    <w:next w:val="WMOBodyText"/>
    <w:rsid w:val="0083441B"/>
    <w:pPr>
      <w:pBdr>
        <w:top w:val="single" w:sz="4" w:space="12" w:color="auto"/>
        <w:left w:val="single" w:sz="4" w:space="5" w:color="auto"/>
        <w:bottom w:val="single" w:sz="4" w:space="12" w:color="auto"/>
        <w:right w:val="single" w:sz="4" w:space="5" w:color="auto"/>
      </w:pBdr>
      <w:spacing w:before="240"/>
      <w:jc w:val="left"/>
    </w:pPr>
    <w:rPr>
      <w:szCs w:val="22"/>
      <w:lang w:eastAsia="zh-TW"/>
    </w:rPr>
  </w:style>
  <w:style w:type="paragraph" w:customStyle="1" w:styleId="Heading2-Centered">
    <w:name w:val="Heading 2 - Centered"/>
    <w:basedOn w:val="Heading2"/>
    <w:next w:val="Normal"/>
    <w:rsid w:val="00C13EEC"/>
    <w:pPr>
      <w:ind w:left="0" w:firstLine="0"/>
      <w:jc w:val="center"/>
    </w:pPr>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C13EEC"/>
    <w:rPr>
      <w:rFonts w:ascii="Arial" w:eastAsia="Arial" w:hAnsi="Arial" w:cs="Arial"/>
      <w:b/>
      <w:bCs/>
      <w:caps/>
      <w:kern w:val="32"/>
      <w:sz w:val="28"/>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
    <w:rsid w:val="004F49A1"/>
    <w:rPr>
      <w:rFonts w:ascii="Arial" w:eastAsia="Arial" w:hAnsi="Arial" w:cs="Arial"/>
      <w:sz w:val="22"/>
      <w:szCs w:val="22"/>
      <w:lang w:val="en-GB" w:eastAsia="en-US" w:bidi="ar-SA"/>
    </w:rPr>
  </w:style>
  <w:style w:type="table" w:styleId="TableGrid">
    <w:name w:val="Table Grid"/>
    <w:basedOn w:val="TableNormal"/>
    <w:rsid w:val="00E47C1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831751"/>
    <w:pPr>
      <w:tabs>
        <w:tab w:val="clear" w:pos="1134"/>
        <w:tab w:val="left" w:pos="2268"/>
        <w:tab w:val="left" w:pos="2310"/>
      </w:tabs>
      <w:ind w:left="2268"/>
    </w:pPr>
  </w:style>
  <w:style w:type="paragraph" w:customStyle="1" w:styleId="WMOResList1">
    <w:name w:val="WMO_ResList1"/>
    <w:basedOn w:val="WMOList1"/>
    <w:rsid w:val="00C13EEC"/>
    <w:pPr>
      <w:tabs>
        <w:tab w:val="clear" w:pos="1134"/>
        <w:tab w:val="left" w:pos="567"/>
      </w:tabs>
      <w:ind w:left="567" w:hanging="567"/>
    </w:pPr>
  </w:style>
  <w:style w:type="paragraph" w:customStyle="1" w:styleId="WMOResList2">
    <w:name w:val="WMO_ResList2"/>
    <w:basedOn w:val="WMOResList1"/>
    <w:rsid w:val="00C13EEC"/>
    <w:pPr>
      <w:tabs>
        <w:tab w:val="clear" w:pos="567"/>
        <w:tab w:val="left" w:pos="1134"/>
      </w:tabs>
      <w:ind w:left="1134"/>
    </w:pPr>
  </w:style>
  <w:style w:type="paragraph" w:customStyle="1" w:styleId="WMOResList3">
    <w:name w:val="WMO_ResList3"/>
    <w:basedOn w:val="WMOResList1"/>
    <w:rsid w:val="00C13EEC"/>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pPr>
      <w:ind w:left="0" w:firstLine="0"/>
      <w:jc w:val="center"/>
    </w:pPr>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character" w:customStyle="1" w:styleId="WMOBodyTextCharChar">
    <w:name w:val="WMO_BodyText Char Char"/>
    <w:basedOn w:val="DefaultParagraphFont"/>
    <w:link w:val="WMOBodyText"/>
    <w:locked/>
    <w:rsid w:val="006C6A6B"/>
    <w:rPr>
      <w:rFonts w:ascii="Arial" w:eastAsiaTheme="minorHAnsi" w:hAnsi="Arial"/>
      <w:sz w:val="2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3949876">
      <w:bodyDiv w:val="1"/>
      <w:marLeft w:val="0"/>
      <w:marRight w:val="0"/>
      <w:marTop w:val="0"/>
      <w:marBottom w:val="0"/>
      <w:divBdr>
        <w:top w:val="none" w:sz="0" w:space="0" w:color="auto"/>
        <w:left w:val="none" w:sz="0" w:space="0" w:color="auto"/>
        <w:bottom w:val="none" w:sz="0" w:space="0" w:color="auto"/>
        <w:right w:val="none" w:sz="0" w:space="0" w:color="auto"/>
      </w:divBdr>
    </w:div>
    <w:div w:id="123346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2010\DPMU%20-%20LCP\WMO-Session-Template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D4E38-AB00-4420-991F-2B39703DE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WMO-Session-Template_en.dotx</Template>
  <TotalTime>28</TotalTime>
  <Pages>5</Pages>
  <Words>1705</Words>
  <Characters>9722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WMO Document Template</vt:lpstr>
    </vt:vector>
  </TitlesOfParts>
  <Company>WMO</Company>
  <LinksUpToDate>false</LinksUpToDate>
  <CharactersWithSpaces>11405</CharactersWithSpaces>
  <SharedDoc>false</SharedDoc>
  <HLinks>
    <vt:vector size="18" baseType="variant">
      <vt:variant>
        <vt:i4>2228298</vt:i4>
      </vt:variant>
      <vt:variant>
        <vt:i4>152</vt:i4>
      </vt:variant>
      <vt:variant>
        <vt:i4>0</vt:i4>
      </vt:variant>
      <vt:variant>
        <vt:i4>5</vt:i4>
      </vt:variant>
      <vt:variant>
        <vt:lpwstr>ftp://ftp.wmo.int/Documents/PublicWeb/mainweb/meetings/cbodies/governance/congress_reports/english/pdf/1026_E.pdf</vt:lpwstr>
      </vt:variant>
      <vt:variant>
        <vt:lpwstr/>
      </vt:variant>
      <vt:variant>
        <vt:i4>4784202</vt:i4>
      </vt:variant>
      <vt:variant>
        <vt:i4>51</vt:i4>
      </vt:variant>
      <vt:variant>
        <vt:i4>0</vt:i4>
      </vt:variant>
      <vt:variant>
        <vt:i4>5</vt:i4>
      </vt:variant>
      <vt:variant>
        <vt:lpwstr/>
      </vt:variant>
      <vt:variant>
        <vt:lpwstr>_Draft_Recommendation_X.X/1</vt:lpwstr>
      </vt:variant>
      <vt:variant>
        <vt:i4>983122</vt:i4>
      </vt:variant>
      <vt:variant>
        <vt:i4>48</vt:i4>
      </vt:variant>
      <vt:variant>
        <vt:i4>0</vt:i4>
      </vt:variant>
      <vt:variant>
        <vt:i4>5</vt:i4>
      </vt:variant>
      <vt:variant>
        <vt:lpwstr/>
      </vt:variant>
      <vt:variant>
        <vt:lpwstr>_DRAFT_RESOLUTION_4.2/1_(EC-64)%20-%20PU</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WMO Document Template</dc:title>
  <dc:creator>Steve Foreman</dc:creator>
  <cp:lastModifiedBy>WMO</cp:lastModifiedBy>
  <cp:revision>4</cp:revision>
  <cp:lastPrinted>2016-02-10T09:57:00Z</cp:lastPrinted>
  <dcterms:created xsi:type="dcterms:W3CDTF">2016-02-10T09:46:00Z</dcterms:created>
  <dcterms:modified xsi:type="dcterms:W3CDTF">2016-02-10T09:58:00Z</dcterms:modified>
</cp:coreProperties>
</file>