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4548"/>
        <w:gridCol w:w="1680"/>
        <w:gridCol w:w="3851"/>
      </w:tblGrid>
      <w:tr w:rsidR="001C16A8" w:rsidRPr="00FF65B9" w:rsidTr="001C16A8">
        <w:trPr>
          <w:cantSplit/>
          <w:trHeight w:val="1438"/>
        </w:trPr>
        <w:tc>
          <w:tcPr>
            <w:tcW w:w="4548" w:type="dxa"/>
            <w:vAlign w:val="center"/>
          </w:tcPr>
          <w:p w:rsidR="001C16A8" w:rsidRPr="00FF65B9" w:rsidRDefault="001C16A8" w:rsidP="00B05BBA">
            <w:pPr>
              <w:pStyle w:val="BodyText0"/>
              <w:rPr>
                <w:rFonts w:cs="Helvetica"/>
              </w:rPr>
            </w:pPr>
            <w:r w:rsidRPr="00FF65B9">
              <w:t>WORLD WEATHER WATCH</w:t>
            </w:r>
            <w:r w:rsidRPr="00FF65B9">
              <w:br/>
              <w:t>COMMISSION FOR BASIC SYSTEMS</w:t>
            </w:r>
          </w:p>
        </w:tc>
        <w:tc>
          <w:tcPr>
            <w:tcW w:w="5531" w:type="dxa"/>
            <w:gridSpan w:val="2"/>
            <w:tcMar>
              <w:left w:w="6" w:type="dxa"/>
              <w:right w:w="6" w:type="dxa"/>
            </w:tcMar>
          </w:tcPr>
          <w:p w:rsidR="001C16A8" w:rsidRPr="00FF65B9" w:rsidRDefault="00F345D8" w:rsidP="001C16A8">
            <w:pPr>
              <w:shd w:val="solid" w:color="FFFFFF" w:fill="FFFFFF"/>
              <w:spacing w:before="240" w:line="240" w:lineRule="atLeast"/>
            </w:pPr>
            <w:r w:rsidRPr="00FF65B9">
              <w:rPr>
                <w:rFonts w:eastAsia="Calibri"/>
                <w:noProof/>
                <w:lang w:eastAsia="zh-TW"/>
              </w:rPr>
              <w:drawing>
                <wp:inline distT="0" distB="0" distL="0" distR="0" wp14:anchorId="154A7A74" wp14:editId="65486824">
                  <wp:extent cx="3498850" cy="707390"/>
                  <wp:effectExtent l="0" t="0" r="6350" b="0"/>
                  <wp:docPr id="1" name="Picture 1"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8850" cy="707390"/>
                          </a:xfrm>
                          <a:prstGeom prst="rect">
                            <a:avLst/>
                          </a:prstGeom>
                          <a:noFill/>
                          <a:ln>
                            <a:noFill/>
                          </a:ln>
                        </pic:spPr>
                      </pic:pic>
                    </a:graphicData>
                  </a:graphic>
                </wp:inline>
              </w:drawing>
            </w:r>
          </w:p>
        </w:tc>
      </w:tr>
      <w:tr w:rsidR="001C16A8" w:rsidRPr="00FF65B9" w:rsidTr="001C16A8">
        <w:trPr>
          <w:cantSplit/>
        </w:trPr>
        <w:tc>
          <w:tcPr>
            <w:tcW w:w="6228" w:type="dxa"/>
            <w:gridSpan w:val="2"/>
            <w:tcBorders>
              <w:top w:val="single" w:sz="12" w:space="0" w:color="auto"/>
            </w:tcBorders>
          </w:tcPr>
          <w:p w:rsidR="001C16A8" w:rsidRPr="00FF65B9" w:rsidRDefault="001C16A8" w:rsidP="001C16A8">
            <w:pPr>
              <w:shd w:val="solid" w:color="FFFFFF" w:fill="FFFFFF"/>
              <w:spacing w:after="48"/>
              <w:rPr>
                <w:rFonts w:ascii="Verdana" w:hAnsi="Verdana" w:cs="Verdana"/>
              </w:rPr>
            </w:pPr>
          </w:p>
        </w:tc>
        <w:tc>
          <w:tcPr>
            <w:tcW w:w="3851" w:type="dxa"/>
            <w:tcBorders>
              <w:top w:val="single" w:sz="12" w:space="0" w:color="auto"/>
            </w:tcBorders>
          </w:tcPr>
          <w:p w:rsidR="001C16A8" w:rsidRPr="00FF65B9" w:rsidRDefault="001C16A8" w:rsidP="001C16A8">
            <w:pPr>
              <w:shd w:val="solid" w:color="FFFFFF" w:fill="FFFFFF"/>
              <w:spacing w:after="48" w:line="240" w:lineRule="atLeast"/>
            </w:pPr>
          </w:p>
        </w:tc>
      </w:tr>
      <w:tr w:rsidR="001C16A8" w:rsidRPr="00FF65B9" w:rsidTr="001C16A8">
        <w:trPr>
          <w:cantSplit/>
          <w:trHeight w:val="312"/>
        </w:trPr>
        <w:tc>
          <w:tcPr>
            <w:tcW w:w="6228" w:type="dxa"/>
            <w:gridSpan w:val="2"/>
            <w:vMerge w:val="restart"/>
          </w:tcPr>
          <w:p w:rsidR="00E95AB2" w:rsidRPr="00FF65B9" w:rsidRDefault="00003D6F" w:rsidP="001C16A8">
            <w:pPr>
              <w:rPr>
                <w:b/>
              </w:rPr>
            </w:pPr>
            <w:r>
              <w:rPr>
                <w:b/>
              </w:rPr>
              <w:t>CBS MG</w:t>
            </w:r>
          </w:p>
          <w:p w:rsidR="00430A5B" w:rsidRPr="00FF65B9" w:rsidRDefault="00430A5B" w:rsidP="001C16A8">
            <w:pPr>
              <w:rPr>
                <w:b/>
              </w:rPr>
            </w:pPr>
          </w:p>
          <w:p w:rsidR="001C16A8" w:rsidRPr="00FF65B9" w:rsidRDefault="00003D6F" w:rsidP="00DD1D4A">
            <w:r w:rsidRPr="00003D6F">
              <w:t>Geneva</w:t>
            </w:r>
            <w:r w:rsidR="004447EF" w:rsidRPr="00003D6F">
              <w:t xml:space="preserve">, </w:t>
            </w:r>
            <w:r w:rsidR="00DD1D4A">
              <w:t>15-19  February 2016</w:t>
            </w:r>
            <w:r w:rsidR="004447EF" w:rsidRPr="00FF65B9">
              <w:t xml:space="preserve"> </w:t>
            </w:r>
          </w:p>
        </w:tc>
        <w:tc>
          <w:tcPr>
            <w:tcW w:w="3851" w:type="dxa"/>
          </w:tcPr>
          <w:p w:rsidR="001C16A8" w:rsidRPr="00B42F15" w:rsidRDefault="00003D6F" w:rsidP="000D7CD4">
            <w:pPr>
              <w:jc w:val="right"/>
              <w:rPr>
                <w:b/>
                <w:lang w:eastAsia="zh-CN"/>
              </w:rPr>
            </w:pPr>
            <w:r>
              <w:rPr>
                <w:b/>
                <w:bCs/>
                <w:lang w:eastAsia="zh-CN"/>
              </w:rPr>
              <w:t>CBS-MG-16</w:t>
            </w:r>
            <w:r w:rsidR="001A5CB4" w:rsidRPr="00FF65B9">
              <w:rPr>
                <w:b/>
                <w:bCs/>
                <w:lang w:eastAsia="zh-CN"/>
              </w:rPr>
              <w:t>/</w:t>
            </w:r>
            <w:r w:rsidR="000D7CD4">
              <w:rPr>
                <w:b/>
                <w:bCs/>
                <w:lang w:eastAsia="zh-CN"/>
              </w:rPr>
              <w:t>D08</w:t>
            </w:r>
            <w:r w:rsidR="001C16A8" w:rsidRPr="00FF65B9">
              <w:rPr>
                <w:bCs/>
                <w:lang w:eastAsia="zh-CN"/>
              </w:rPr>
              <w:br/>
            </w:r>
            <w:r w:rsidR="00B42F15" w:rsidRPr="00003D6F">
              <w:rPr>
                <w:lang w:eastAsia="zh-CN"/>
              </w:rPr>
              <w:t xml:space="preserve">Submitted by: </w:t>
            </w:r>
            <w:r w:rsidR="000D7CD4">
              <w:rPr>
                <w:lang w:eastAsia="zh-CN"/>
              </w:rPr>
              <w:t>Secretariat</w:t>
            </w:r>
          </w:p>
        </w:tc>
      </w:tr>
      <w:tr w:rsidR="001C16A8" w:rsidRPr="00FF65B9" w:rsidTr="001C16A8">
        <w:trPr>
          <w:cantSplit/>
          <w:trHeight w:val="81"/>
        </w:trPr>
        <w:tc>
          <w:tcPr>
            <w:tcW w:w="6228" w:type="dxa"/>
            <w:gridSpan w:val="2"/>
            <w:vMerge/>
          </w:tcPr>
          <w:p w:rsidR="001C16A8" w:rsidRPr="00FF65B9" w:rsidRDefault="001C16A8" w:rsidP="001C16A8">
            <w:pPr>
              <w:rPr>
                <w:rFonts w:ascii="Verdana" w:hAnsi="Verdana" w:cs="Verdana"/>
                <w:sz w:val="20"/>
              </w:rPr>
            </w:pPr>
          </w:p>
        </w:tc>
        <w:tc>
          <w:tcPr>
            <w:tcW w:w="3851" w:type="dxa"/>
          </w:tcPr>
          <w:p w:rsidR="001C16A8" w:rsidRPr="00FF65B9" w:rsidRDefault="00ED265B" w:rsidP="001C16A8">
            <w:pPr>
              <w:jc w:val="right"/>
              <w:rPr>
                <w:lang w:eastAsia="zh-CN"/>
              </w:rPr>
            </w:pPr>
            <w:r>
              <w:rPr>
                <w:bCs/>
                <w:lang w:eastAsia="zh-CN"/>
              </w:rPr>
              <w:t>8 January 2016</w:t>
            </w:r>
          </w:p>
        </w:tc>
      </w:tr>
    </w:tbl>
    <w:p w:rsidR="00D22E8A" w:rsidRPr="00FF65B9" w:rsidRDefault="00D22E8A" w:rsidP="00415F4C"/>
    <w:p w:rsidR="00480313" w:rsidRPr="00FF65B9" w:rsidRDefault="000D7CD4" w:rsidP="000E3612">
      <w:pPr>
        <w:pStyle w:val="Heading1"/>
        <w:jc w:val="center"/>
      </w:pPr>
      <w:r>
        <w:t>Current Structure of CBS</w:t>
      </w:r>
    </w:p>
    <w:p w:rsidR="00F35F35" w:rsidRPr="00FF65B9" w:rsidRDefault="00F35F35" w:rsidP="000D7CD4">
      <w:pPr>
        <w:pStyle w:val="Heading2"/>
        <w:rPr>
          <w:rFonts w:hint="eastAsia"/>
        </w:rPr>
      </w:pPr>
      <w:r w:rsidRPr="00FF65B9">
        <w:t>Introduction</w:t>
      </w:r>
    </w:p>
    <w:p w:rsidR="00F35F35" w:rsidRDefault="000D7CD4" w:rsidP="000D7CD4">
      <w:pPr>
        <w:pStyle w:val="BodyTextNumbered"/>
      </w:pPr>
      <w:r>
        <w:t xml:space="preserve">The structure of the Commission for Basic Systems is shown in </w:t>
      </w:r>
      <w:r w:rsidR="00801DAE">
        <w:t>Table</w:t>
      </w:r>
      <w:r>
        <w:t xml:space="preserve"> 1.</w:t>
      </w:r>
    </w:p>
    <w:p w:rsidR="000D7CD4" w:rsidRDefault="000D7CD4" w:rsidP="000D7CD4">
      <w:pPr>
        <w:pStyle w:val="BodyTextNumbered"/>
        <w:numPr>
          <w:ilvl w:val="0"/>
          <w:numId w:val="0"/>
        </w:numPr>
        <w:ind w:left="360" w:hanging="360"/>
      </w:pPr>
    </w:p>
    <w:p w:rsidR="00801DAE" w:rsidRDefault="00801DAE" w:rsidP="00801DAE">
      <w:pPr>
        <w:pStyle w:val="Caption"/>
        <w:keepNext/>
      </w:pPr>
      <w:proofErr w:type="gramStart"/>
      <w:r>
        <w:t xml:space="preserve">Table </w:t>
      </w:r>
      <w:fldSimple w:instr=" SEQ Table \* ARABIC ">
        <w:r>
          <w:rPr>
            <w:noProof/>
          </w:rPr>
          <w:t>1</w:t>
        </w:r>
      </w:fldSimple>
      <w:r>
        <w:t>.</w:t>
      </w:r>
      <w:proofErr w:type="gramEnd"/>
      <w:r>
        <w:t xml:space="preserve"> Structure of CBS</w:t>
      </w:r>
    </w:p>
    <w:tbl>
      <w:tblPr>
        <w:tblW w:w="0" w:type="auto"/>
        <w:tblLook w:val="04A0" w:firstRow="1" w:lastRow="0" w:firstColumn="1" w:lastColumn="0" w:noHBand="0" w:noVBand="1"/>
      </w:tblPr>
      <w:tblGrid>
        <w:gridCol w:w="959"/>
        <w:gridCol w:w="3827"/>
        <w:gridCol w:w="5069"/>
      </w:tblGrid>
      <w:tr w:rsidR="00CA102B" w:rsidTr="00CA102B">
        <w:tc>
          <w:tcPr>
            <w:tcW w:w="4786" w:type="dxa"/>
            <w:gridSpan w:val="2"/>
          </w:tcPr>
          <w:p w:rsidR="00CA102B" w:rsidRDefault="00CA102B" w:rsidP="000D7CD4">
            <w:pPr>
              <w:pStyle w:val="BodyTextNumbered"/>
              <w:numPr>
                <w:ilvl w:val="0"/>
                <w:numId w:val="0"/>
              </w:numPr>
            </w:pPr>
            <w:r w:rsidRPr="00640246">
              <w:rPr>
                <w:b/>
              </w:rPr>
              <w:t>CBS Management Group</w:t>
            </w:r>
          </w:p>
        </w:tc>
        <w:tc>
          <w:tcPr>
            <w:tcW w:w="5069" w:type="dxa"/>
          </w:tcPr>
          <w:p w:rsidR="00CA102B" w:rsidRDefault="00CA102B" w:rsidP="000D7CD4">
            <w:pPr>
              <w:pStyle w:val="BodyTextNumbered"/>
              <w:numPr>
                <w:ilvl w:val="0"/>
                <w:numId w:val="0"/>
              </w:numPr>
            </w:pPr>
          </w:p>
        </w:tc>
      </w:tr>
      <w:tr w:rsidR="00CA102B" w:rsidTr="00CA102B">
        <w:tc>
          <w:tcPr>
            <w:tcW w:w="959" w:type="dxa"/>
            <w:shd w:val="clear" w:color="auto" w:fill="FFFFFF" w:themeFill="background1"/>
          </w:tcPr>
          <w:p w:rsidR="00CA102B" w:rsidRDefault="00CA102B" w:rsidP="000D7CD4">
            <w:pPr>
              <w:pStyle w:val="BodyTextNumbered"/>
              <w:numPr>
                <w:ilvl w:val="0"/>
                <w:numId w:val="0"/>
              </w:numPr>
            </w:pPr>
          </w:p>
        </w:tc>
        <w:tc>
          <w:tcPr>
            <w:tcW w:w="3827" w:type="dxa"/>
            <w:shd w:val="clear" w:color="auto" w:fill="FFFFFF" w:themeFill="background1"/>
          </w:tcPr>
          <w:p w:rsidR="00CA102B" w:rsidRPr="00640246" w:rsidRDefault="00CA102B" w:rsidP="000D7CD4">
            <w:pPr>
              <w:pStyle w:val="BodyTextNumbered"/>
              <w:numPr>
                <w:ilvl w:val="0"/>
                <w:numId w:val="0"/>
              </w:numPr>
              <w:rPr>
                <w:b/>
              </w:rPr>
            </w:pPr>
            <w:r>
              <w:rPr>
                <w:b/>
              </w:rPr>
              <w:t>CBS Management Group</w:t>
            </w:r>
          </w:p>
        </w:tc>
        <w:tc>
          <w:tcPr>
            <w:tcW w:w="5069" w:type="dxa"/>
            <w:shd w:val="clear" w:color="auto" w:fill="FFFFFF" w:themeFill="background1"/>
          </w:tcPr>
          <w:p w:rsidR="00CA102B" w:rsidRDefault="00CA102B" w:rsidP="00CA102B">
            <w:pPr>
              <w:pStyle w:val="BodyTextNumbered"/>
              <w:numPr>
                <w:ilvl w:val="0"/>
                <w:numId w:val="0"/>
              </w:numPr>
            </w:pPr>
            <w:r>
              <w:t>Coordinator for Disaster Risk Reduction</w:t>
            </w:r>
          </w:p>
        </w:tc>
      </w:tr>
      <w:tr w:rsidR="00CA102B" w:rsidTr="00CA102B">
        <w:tc>
          <w:tcPr>
            <w:tcW w:w="959" w:type="dxa"/>
            <w:shd w:val="clear" w:color="auto" w:fill="FFFFFF" w:themeFill="background1"/>
          </w:tcPr>
          <w:p w:rsidR="00CA102B" w:rsidRDefault="00CA102B" w:rsidP="000D7CD4">
            <w:pPr>
              <w:pStyle w:val="BodyTextNumbered"/>
              <w:numPr>
                <w:ilvl w:val="0"/>
                <w:numId w:val="0"/>
              </w:numPr>
            </w:pPr>
          </w:p>
        </w:tc>
        <w:tc>
          <w:tcPr>
            <w:tcW w:w="3827" w:type="dxa"/>
            <w:shd w:val="clear" w:color="auto" w:fill="FFFFFF" w:themeFill="background1"/>
          </w:tcPr>
          <w:p w:rsidR="00CA102B" w:rsidRPr="00640246" w:rsidRDefault="00CA102B" w:rsidP="000D7CD4">
            <w:pPr>
              <w:pStyle w:val="BodyTextNumbered"/>
              <w:numPr>
                <w:ilvl w:val="0"/>
                <w:numId w:val="0"/>
              </w:numPr>
              <w:rPr>
                <w:b/>
              </w:rPr>
            </w:pPr>
          </w:p>
        </w:tc>
        <w:tc>
          <w:tcPr>
            <w:tcW w:w="5069" w:type="dxa"/>
            <w:shd w:val="clear" w:color="auto" w:fill="FFFFFF" w:themeFill="background1"/>
          </w:tcPr>
          <w:p w:rsidR="00CA102B" w:rsidRDefault="00CA102B" w:rsidP="000D7CD4">
            <w:pPr>
              <w:pStyle w:val="BodyTextNumbered"/>
              <w:numPr>
                <w:ilvl w:val="0"/>
                <w:numId w:val="0"/>
              </w:numPr>
            </w:pPr>
            <w:r>
              <w:t>Coordinator on Capacity Development</w:t>
            </w:r>
          </w:p>
        </w:tc>
      </w:tr>
      <w:tr w:rsidR="00CA102B" w:rsidTr="00CA102B">
        <w:tc>
          <w:tcPr>
            <w:tcW w:w="959" w:type="dxa"/>
            <w:shd w:val="clear" w:color="auto" w:fill="FFFFFF" w:themeFill="background1"/>
          </w:tcPr>
          <w:p w:rsidR="00CA102B" w:rsidRDefault="00CA102B" w:rsidP="000D7CD4">
            <w:pPr>
              <w:pStyle w:val="BodyTextNumbered"/>
              <w:numPr>
                <w:ilvl w:val="0"/>
                <w:numId w:val="0"/>
              </w:numPr>
            </w:pPr>
          </w:p>
        </w:tc>
        <w:tc>
          <w:tcPr>
            <w:tcW w:w="3827" w:type="dxa"/>
            <w:shd w:val="clear" w:color="auto" w:fill="FFFFFF" w:themeFill="background1"/>
          </w:tcPr>
          <w:p w:rsidR="00CA102B" w:rsidRPr="00640246" w:rsidRDefault="00CA102B" w:rsidP="000D7CD4">
            <w:pPr>
              <w:pStyle w:val="BodyTextNumbered"/>
              <w:numPr>
                <w:ilvl w:val="0"/>
                <w:numId w:val="0"/>
              </w:numPr>
              <w:rPr>
                <w:b/>
              </w:rPr>
            </w:pPr>
          </w:p>
        </w:tc>
        <w:tc>
          <w:tcPr>
            <w:tcW w:w="5069" w:type="dxa"/>
            <w:shd w:val="clear" w:color="auto" w:fill="FFFFFF" w:themeFill="background1"/>
          </w:tcPr>
          <w:p w:rsidR="00CA102B" w:rsidRDefault="00CA102B" w:rsidP="000D7CD4">
            <w:pPr>
              <w:pStyle w:val="BodyTextNumbered"/>
              <w:numPr>
                <w:ilvl w:val="0"/>
                <w:numId w:val="0"/>
              </w:numPr>
            </w:pPr>
            <w:r>
              <w:t>Coordinator on the Group on Earth Observations and global Earth Observing System of Systems activities related to WMO</w:t>
            </w:r>
          </w:p>
        </w:tc>
      </w:tr>
      <w:tr w:rsidR="00CA102B" w:rsidTr="00CA102B">
        <w:tc>
          <w:tcPr>
            <w:tcW w:w="959" w:type="dxa"/>
            <w:shd w:val="clear" w:color="auto" w:fill="FFFFFF" w:themeFill="background1"/>
          </w:tcPr>
          <w:p w:rsidR="00CA102B" w:rsidRDefault="00CA102B" w:rsidP="000D7CD4">
            <w:pPr>
              <w:pStyle w:val="BodyTextNumbered"/>
              <w:numPr>
                <w:ilvl w:val="0"/>
                <w:numId w:val="0"/>
              </w:numPr>
            </w:pPr>
          </w:p>
        </w:tc>
        <w:tc>
          <w:tcPr>
            <w:tcW w:w="3827" w:type="dxa"/>
            <w:shd w:val="clear" w:color="auto" w:fill="FFFFFF" w:themeFill="background1"/>
          </w:tcPr>
          <w:p w:rsidR="00CA102B" w:rsidRPr="00640246" w:rsidRDefault="00CA102B" w:rsidP="000D7CD4">
            <w:pPr>
              <w:pStyle w:val="BodyTextNumbered"/>
              <w:numPr>
                <w:ilvl w:val="0"/>
                <w:numId w:val="0"/>
              </w:numPr>
              <w:rPr>
                <w:b/>
              </w:rPr>
            </w:pPr>
          </w:p>
        </w:tc>
        <w:tc>
          <w:tcPr>
            <w:tcW w:w="5069" w:type="dxa"/>
            <w:shd w:val="clear" w:color="auto" w:fill="FFFFFF" w:themeFill="background1"/>
          </w:tcPr>
          <w:p w:rsidR="00CA102B" w:rsidRDefault="00CA102B" w:rsidP="007957BC">
            <w:pPr>
              <w:pStyle w:val="BodyTextNumbered"/>
              <w:numPr>
                <w:ilvl w:val="0"/>
                <w:numId w:val="0"/>
              </w:numPr>
            </w:pPr>
            <w:r>
              <w:t>TT on representing upper-air information in BUFR</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Pr="00640246" w:rsidRDefault="00CA102B" w:rsidP="000D7CD4">
            <w:pPr>
              <w:pStyle w:val="BodyTextNumbered"/>
              <w:numPr>
                <w:ilvl w:val="0"/>
                <w:numId w:val="0"/>
              </w:numPr>
              <w:rPr>
                <w:b/>
              </w:rPr>
            </w:pPr>
            <w:r w:rsidRPr="00640246">
              <w:rPr>
                <w:b/>
              </w:rPr>
              <w:t>OPAG IOS</w:t>
            </w:r>
          </w:p>
        </w:tc>
        <w:tc>
          <w:tcPr>
            <w:tcW w:w="5069" w:type="dxa"/>
            <w:shd w:val="pct10" w:color="auto" w:fill="auto"/>
          </w:tcPr>
          <w:p w:rsidR="00CA102B" w:rsidRDefault="00CA102B" w:rsidP="000D7CD4">
            <w:pPr>
              <w:pStyle w:val="BodyTextNumbered"/>
              <w:numPr>
                <w:ilvl w:val="0"/>
                <w:numId w:val="0"/>
              </w:numPr>
            </w:pPr>
            <w:r>
              <w:t>ICT-Integrated Observing Systems</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CA102B">
            <w:pPr>
              <w:pStyle w:val="BodyTextNumbered"/>
              <w:numPr>
                <w:ilvl w:val="0"/>
                <w:numId w:val="0"/>
              </w:numPr>
            </w:pPr>
            <w:r>
              <w:t>IPET WIGOS Framework Implementation Matters</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CA102B">
            <w:pPr>
              <w:pStyle w:val="BodyTextNumbered"/>
              <w:numPr>
                <w:ilvl w:val="0"/>
                <w:numId w:val="0"/>
              </w:numPr>
            </w:pPr>
            <w:r>
              <w:t xml:space="preserve">TT </w:t>
            </w:r>
            <w:r w:rsidRPr="00CA102B">
              <w:t>Weather Radar Data Exchange</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CA102B">
            <w:pPr>
              <w:pStyle w:val="BodyTextNumbered"/>
              <w:numPr>
                <w:ilvl w:val="0"/>
                <w:numId w:val="0"/>
              </w:numPr>
            </w:pPr>
            <w:r>
              <w:t>IPET Observing System Design and Evolution</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CA102B">
            <w:pPr>
              <w:pStyle w:val="BodyTextNumbered"/>
              <w:numPr>
                <w:ilvl w:val="0"/>
                <w:numId w:val="0"/>
              </w:numPr>
            </w:pPr>
            <w:r>
              <w:t>ET Satellite Systems</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0D7CD4">
            <w:pPr>
              <w:pStyle w:val="BodyTextNumbered"/>
              <w:numPr>
                <w:ilvl w:val="0"/>
                <w:numId w:val="0"/>
              </w:numPr>
            </w:pPr>
            <w:r>
              <w:t>IPET Satellite Utilization and Products</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CA102B">
            <w:pPr>
              <w:pStyle w:val="BodyTextNumbered"/>
              <w:numPr>
                <w:ilvl w:val="0"/>
                <w:numId w:val="0"/>
              </w:numPr>
            </w:pPr>
            <w:r>
              <w:t>ET Surface Based Observing Systems</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0D7CD4">
            <w:pPr>
              <w:pStyle w:val="BodyTextNumbered"/>
              <w:numPr>
                <w:ilvl w:val="0"/>
                <w:numId w:val="0"/>
              </w:numPr>
            </w:pPr>
            <w:r>
              <w:t>ET Aircraft Based Observing Systems</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0D7CD4">
            <w:pPr>
              <w:pStyle w:val="BodyTextNumbered"/>
              <w:numPr>
                <w:ilvl w:val="0"/>
                <w:numId w:val="0"/>
              </w:numPr>
            </w:pPr>
            <w:r>
              <w:t>SG Radio Frequency Co-ordination</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0D7CD4">
            <w:pPr>
              <w:pStyle w:val="BodyTextNumbered"/>
              <w:numPr>
                <w:ilvl w:val="0"/>
                <w:numId w:val="0"/>
              </w:numPr>
            </w:pPr>
            <w:r>
              <w:t>Rapporteur on Scientific Evaluation of Impact Studies</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0D7CD4">
            <w:pPr>
              <w:pStyle w:val="BodyTextNumbered"/>
              <w:numPr>
                <w:ilvl w:val="0"/>
                <w:numId w:val="0"/>
              </w:numPr>
            </w:pPr>
            <w:r>
              <w:t>Rapporteur on Marine Observing Systems</w:t>
            </w:r>
          </w:p>
        </w:tc>
      </w:tr>
      <w:tr w:rsidR="00CA102B" w:rsidTr="00CA102B">
        <w:tc>
          <w:tcPr>
            <w:tcW w:w="959" w:type="dxa"/>
          </w:tcPr>
          <w:p w:rsidR="00CA102B" w:rsidRDefault="00CA102B" w:rsidP="000D7CD4">
            <w:pPr>
              <w:pStyle w:val="BodyTextNumbered"/>
              <w:numPr>
                <w:ilvl w:val="0"/>
                <w:numId w:val="0"/>
              </w:numPr>
            </w:pPr>
          </w:p>
        </w:tc>
        <w:tc>
          <w:tcPr>
            <w:tcW w:w="3827" w:type="dxa"/>
          </w:tcPr>
          <w:p w:rsidR="00CA102B" w:rsidRPr="00640246" w:rsidRDefault="00CA102B" w:rsidP="000D7CD4">
            <w:pPr>
              <w:pStyle w:val="BodyTextNumbered"/>
              <w:numPr>
                <w:ilvl w:val="0"/>
                <w:numId w:val="0"/>
              </w:numPr>
              <w:rPr>
                <w:b/>
              </w:rPr>
            </w:pPr>
            <w:r w:rsidRPr="00640246">
              <w:rPr>
                <w:b/>
              </w:rPr>
              <w:t>OPAG ISS</w:t>
            </w:r>
          </w:p>
        </w:tc>
        <w:tc>
          <w:tcPr>
            <w:tcW w:w="5069" w:type="dxa"/>
          </w:tcPr>
          <w:p w:rsidR="00CA102B" w:rsidRDefault="00CA102B" w:rsidP="00CA102B">
            <w:pPr>
              <w:pStyle w:val="BodyTextNumbered"/>
              <w:numPr>
                <w:ilvl w:val="0"/>
                <w:numId w:val="0"/>
              </w:numPr>
            </w:pPr>
            <w:r>
              <w:t>ICT Information Systems and Services</w:t>
            </w:r>
          </w:p>
        </w:tc>
      </w:tr>
      <w:tr w:rsidR="00CA102B" w:rsidRPr="00CA102B" w:rsidTr="00CA102B">
        <w:tc>
          <w:tcPr>
            <w:tcW w:w="959" w:type="dxa"/>
          </w:tcPr>
          <w:p w:rsidR="00CA102B" w:rsidRDefault="00CA102B" w:rsidP="000D7CD4">
            <w:pPr>
              <w:pStyle w:val="BodyTextNumbered"/>
              <w:numPr>
                <w:ilvl w:val="0"/>
                <w:numId w:val="0"/>
              </w:numPr>
            </w:pPr>
          </w:p>
        </w:tc>
        <w:tc>
          <w:tcPr>
            <w:tcW w:w="3827" w:type="dxa"/>
          </w:tcPr>
          <w:p w:rsidR="00CA102B" w:rsidRDefault="00CA102B" w:rsidP="000D7CD4">
            <w:pPr>
              <w:pStyle w:val="BodyTextNumbered"/>
              <w:numPr>
                <w:ilvl w:val="0"/>
                <w:numId w:val="0"/>
              </w:numPr>
            </w:pPr>
          </w:p>
        </w:tc>
        <w:tc>
          <w:tcPr>
            <w:tcW w:w="5069" w:type="dxa"/>
          </w:tcPr>
          <w:p w:rsidR="00CA102B" w:rsidRPr="00CA102B" w:rsidRDefault="00CA102B" w:rsidP="000D7CD4">
            <w:pPr>
              <w:pStyle w:val="BodyTextNumbered"/>
              <w:numPr>
                <w:ilvl w:val="0"/>
                <w:numId w:val="0"/>
              </w:numPr>
              <w:rPr>
                <w:lang w:val="fr-CH"/>
              </w:rPr>
            </w:pPr>
            <w:r w:rsidRPr="00CA102B">
              <w:rPr>
                <w:lang w:val="fr-CH"/>
              </w:rPr>
              <w:t xml:space="preserve">ET </w:t>
            </w:r>
            <w:proofErr w:type="spellStart"/>
            <w:r w:rsidRPr="00CA102B">
              <w:rPr>
                <w:lang w:val="fr-CH"/>
              </w:rPr>
              <w:t>Telecommunications</w:t>
            </w:r>
            <w:proofErr w:type="spellEnd"/>
            <w:r w:rsidRPr="00CA102B">
              <w:rPr>
                <w:lang w:val="fr-CH"/>
              </w:rPr>
              <w:t xml:space="preserve"> Infrastructure (ET-CTS)</w:t>
            </w:r>
          </w:p>
        </w:tc>
      </w:tr>
      <w:tr w:rsidR="00CA102B" w:rsidTr="00CA102B">
        <w:tc>
          <w:tcPr>
            <w:tcW w:w="959" w:type="dxa"/>
          </w:tcPr>
          <w:p w:rsidR="00CA102B" w:rsidRPr="00CA102B" w:rsidRDefault="00CA102B" w:rsidP="000D7CD4">
            <w:pPr>
              <w:pStyle w:val="BodyTextNumbered"/>
              <w:numPr>
                <w:ilvl w:val="0"/>
                <w:numId w:val="0"/>
              </w:numPr>
              <w:rPr>
                <w:lang w:val="fr-CH"/>
              </w:rPr>
            </w:pPr>
          </w:p>
        </w:tc>
        <w:tc>
          <w:tcPr>
            <w:tcW w:w="3827" w:type="dxa"/>
          </w:tcPr>
          <w:p w:rsidR="00CA102B" w:rsidRPr="00CA102B" w:rsidRDefault="00CA102B" w:rsidP="000D7CD4">
            <w:pPr>
              <w:pStyle w:val="BodyTextNumbered"/>
              <w:numPr>
                <w:ilvl w:val="0"/>
                <w:numId w:val="0"/>
              </w:numPr>
              <w:rPr>
                <w:lang w:val="fr-CH"/>
              </w:rPr>
            </w:pPr>
          </w:p>
        </w:tc>
        <w:tc>
          <w:tcPr>
            <w:tcW w:w="5069" w:type="dxa"/>
          </w:tcPr>
          <w:p w:rsidR="00CA102B" w:rsidRDefault="00CA102B" w:rsidP="00CA102B">
            <w:pPr>
              <w:pStyle w:val="BodyTextNumbered"/>
              <w:numPr>
                <w:ilvl w:val="0"/>
                <w:numId w:val="0"/>
              </w:numPr>
            </w:pPr>
            <w:r>
              <w:t>ET WIS Centres</w:t>
            </w:r>
          </w:p>
        </w:tc>
      </w:tr>
      <w:tr w:rsidR="00CA102B" w:rsidTr="00CA102B">
        <w:tc>
          <w:tcPr>
            <w:tcW w:w="959" w:type="dxa"/>
          </w:tcPr>
          <w:p w:rsidR="00CA102B" w:rsidRDefault="00CA102B" w:rsidP="000D7CD4">
            <w:pPr>
              <w:pStyle w:val="BodyTextNumbered"/>
              <w:numPr>
                <w:ilvl w:val="0"/>
                <w:numId w:val="0"/>
              </w:numPr>
            </w:pPr>
          </w:p>
        </w:tc>
        <w:tc>
          <w:tcPr>
            <w:tcW w:w="3827" w:type="dxa"/>
          </w:tcPr>
          <w:p w:rsidR="00CA102B" w:rsidRDefault="00CA102B" w:rsidP="000D7CD4">
            <w:pPr>
              <w:pStyle w:val="BodyTextNumbered"/>
              <w:numPr>
                <w:ilvl w:val="0"/>
                <w:numId w:val="0"/>
              </w:numPr>
            </w:pPr>
          </w:p>
        </w:tc>
        <w:tc>
          <w:tcPr>
            <w:tcW w:w="5069" w:type="dxa"/>
          </w:tcPr>
          <w:p w:rsidR="00CA102B" w:rsidRDefault="00CA102B" w:rsidP="00CA102B">
            <w:pPr>
              <w:pStyle w:val="BodyTextNumbered"/>
              <w:numPr>
                <w:ilvl w:val="0"/>
                <w:numId w:val="0"/>
              </w:numPr>
            </w:pPr>
            <w:r>
              <w:t xml:space="preserve">IPET </w:t>
            </w:r>
            <w:r w:rsidRPr="00CA102B">
              <w:t>Data Representation Maintenance and Monitoring</w:t>
            </w:r>
          </w:p>
        </w:tc>
      </w:tr>
      <w:tr w:rsidR="00CA102B" w:rsidTr="00CA102B">
        <w:tc>
          <w:tcPr>
            <w:tcW w:w="959" w:type="dxa"/>
          </w:tcPr>
          <w:p w:rsidR="00CA102B" w:rsidRDefault="00CA102B" w:rsidP="000D7CD4">
            <w:pPr>
              <w:pStyle w:val="BodyTextNumbered"/>
              <w:numPr>
                <w:ilvl w:val="0"/>
                <w:numId w:val="0"/>
              </w:numPr>
            </w:pPr>
          </w:p>
        </w:tc>
        <w:tc>
          <w:tcPr>
            <w:tcW w:w="3827" w:type="dxa"/>
          </w:tcPr>
          <w:p w:rsidR="00CA102B" w:rsidRDefault="00CA102B" w:rsidP="000D7CD4">
            <w:pPr>
              <w:pStyle w:val="BodyTextNumbered"/>
              <w:numPr>
                <w:ilvl w:val="0"/>
                <w:numId w:val="0"/>
              </w:numPr>
            </w:pPr>
          </w:p>
        </w:tc>
        <w:tc>
          <w:tcPr>
            <w:tcW w:w="5069" w:type="dxa"/>
          </w:tcPr>
          <w:p w:rsidR="00CA102B" w:rsidRDefault="00CA102B" w:rsidP="00CA102B">
            <w:pPr>
              <w:pStyle w:val="BodyTextNumbered"/>
              <w:numPr>
                <w:ilvl w:val="0"/>
                <w:numId w:val="0"/>
              </w:numPr>
            </w:pPr>
            <w:r>
              <w:t xml:space="preserve">IPET </w:t>
            </w:r>
            <w:r w:rsidRPr="00CA102B">
              <w:t>Metadata and Data Representation Development</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Pr="00640246" w:rsidRDefault="00CA102B" w:rsidP="000D7CD4">
            <w:pPr>
              <w:pStyle w:val="BodyTextNumbered"/>
              <w:numPr>
                <w:ilvl w:val="0"/>
                <w:numId w:val="0"/>
              </w:numPr>
              <w:rPr>
                <w:b/>
              </w:rPr>
            </w:pPr>
            <w:r w:rsidRPr="00640246">
              <w:rPr>
                <w:b/>
              </w:rPr>
              <w:t>OPAG DPFS</w:t>
            </w:r>
          </w:p>
        </w:tc>
        <w:tc>
          <w:tcPr>
            <w:tcW w:w="5069" w:type="dxa"/>
            <w:shd w:val="pct10" w:color="auto" w:fill="auto"/>
          </w:tcPr>
          <w:p w:rsidR="00CA102B" w:rsidRDefault="00CA102B" w:rsidP="000D7CD4">
            <w:pPr>
              <w:pStyle w:val="BodyTextNumbered"/>
              <w:numPr>
                <w:ilvl w:val="0"/>
                <w:numId w:val="0"/>
              </w:numPr>
            </w:pPr>
            <w:r>
              <w:t>ICT Data Processing and Forecasting Systems</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0D7CD4">
            <w:pPr>
              <w:pStyle w:val="BodyTextNumbered"/>
              <w:numPr>
                <w:ilvl w:val="0"/>
                <w:numId w:val="0"/>
              </w:numPr>
            </w:pPr>
            <w:r>
              <w:t xml:space="preserve">ET </w:t>
            </w:r>
            <w:r w:rsidRPr="00CA102B">
              <w:t>Operational Weather Forecasting Process and Support</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0D7CD4">
            <w:pPr>
              <w:pStyle w:val="BodyTextNumbered"/>
              <w:numPr>
                <w:ilvl w:val="0"/>
                <w:numId w:val="0"/>
              </w:numPr>
            </w:pPr>
            <w:r>
              <w:t xml:space="preserve">ET </w:t>
            </w:r>
            <w:r w:rsidRPr="00CA102B">
              <w:t>Operational Predictions from Sub-Seasonal to Longer-Time Scales</w:t>
            </w:r>
          </w:p>
        </w:tc>
      </w:tr>
      <w:tr w:rsidR="00CA102B" w:rsidTr="00CA102B">
        <w:tc>
          <w:tcPr>
            <w:tcW w:w="959" w:type="dxa"/>
          </w:tcPr>
          <w:p w:rsidR="00CA102B" w:rsidRDefault="00CA102B" w:rsidP="000D7CD4">
            <w:pPr>
              <w:pStyle w:val="BodyTextNumbered"/>
              <w:numPr>
                <w:ilvl w:val="0"/>
                <w:numId w:val="0"/>
              </w:numPr>
            </w:pPr>
          </w:p>
        </w:tc>
        <w:tc>
          <w:tcPr>
            <w:tcW w:w="3827" w:type="dxa"/>
            <w:shd w:val="pct10" w:color="auto" w:fill="auto"/>
          </w:tcPr>
          <w:p w:rsidR="00CA102B" w:rsidRDefault="00CA102B" w:rsidP="000D7CD4">
            <w:pPr>
              <w:pStyle w:val="BodyTextNumbered"/>
              <w:numPr>
                <w:ilvl w:val="0"/>
                <w:numId w:val="0"/>
              </w:numPr>
            </w:pPr>
          </w:p>
        </w:tc>
        <w:tc>
          <w:tcPr>
            <w:tcW w:w="5069" w:type="dxa"/>
            <w:shd w:val="pct10" w:color="auto" w:fill="auto"/>
          </w:tcPr>
          <w:p w:rsidR="00CA102B" w:rsidRDefault="00CA102B" w:rsidP="00CA102B">
            <w:pPr>
              <w:pStyle w:val="BodyTextNumbered"/>
              <w:numPr>
                <w:ilvl w:val="0"/>
                <w:numId w:val="0"/>
              </w:numPr>
            </w:pPr>
            <w:r>
              <w:t xml:space="preserve">ET </w:t>
            </w:r>
            <w:r w:rsidRPr="00CA102B">
              <w:t>Emergency Response Activities</w:t>
            </w:r>
          </w:p>
        </w:tc>
      </w:tr>
      <w:tr w:rsidR="00CA102B" w:rsidTr="00CA102B">
        <w:tc>
          <w:tcPr>
            <w:tcW w:w="959" w:type="dxa"/>
          </w:tcPr>
          <w:p w:rsidR="00CA102B" w:rsidRDefault="00CA102B" w:rsidP="000D7CD4">
            <w:pPr>
              <w:pStyle w:val="BodyTextNumbered"/>
              <w:numPr>
                <w:ilvl w:val="0"/>
                <w:numId w:val="0"/>
              </w:numPr>
            </w:pPr>
          </w:p>
        </w:tc>
        <w:tc>
          <w:tcPr>
            <w:tcW w:w="3827" w:type="dxa"/>
          </w:tcPr>
          <w:p w:rsidR="00CA102B" w:rsidRPr="00640246" w:rsidRDefault="00CA102B" w:rsidP="000D7CD4">
            <w:pPr>
              <w:pStyle w:val="BodyTextNumbered"/>
              <w:numPr>
                <w:ilvl w:val="0"/>
                <w:numId w:val="0"/>
              </w:numPr>
              <w:rPr>
                <w:b/>
              </w:rPr>
            </w:pPr>
            <w:r w:rsidRPr="00640246">
              <w:rPr>
                <w:b/>
              </w:rPr>
              <w:t>OPAG PWS</w:t>
            </w:r>
          </w:p>
        </w:tc>
        <w:tc>
          <w:tcPr>
            <w:tcW w:w="5069" w:type="dxa"/>
          </w:tcPr>
          <w:p w:rsidR="00CA102B" w:rsidRDefault="00CA102B" w:rsidP="00CA102B">
            <w:pPr>
              <w:pStyle w:val="BodyTextNumbered"/>
              <w:numPr>
                <w:ilvl w:val="0"/>
                <w:numId w:val="0"/>
              </w:numPr>
            </w:pPr>
            <w:r>
              <w:t xml:space="preserve">ICT </w:t>
            </w:r>
            <w:r w:rsidRPr="00CA102B">
              <w:t>Public Weather Services</w:t>
            </w:r>
          </w:p>
        </w:tc>
      </w:tr>
      <w:tr w:rsidR="00CA102B" w:rsidTr="00CA102B">
        <w:tc>
          <w:tcPr>
            <w:tcW w:w="959" w:type="dxa"/>
          </w:tcPr>
          <w:p w:rsidR="00CA102B" w:rsidRDefault="00CA102B" w:rsidP="000D7CD4">
            <w:pPr>
              <w:pStyle w:val="BodyTextNumbered"/>
              <w:numPr>
                <w:ilvl w:val="0"/>
                <w:numId w:val="0"/>
              </w:numPr>
            </w:pPr>
          </w:p>
        </w:tc>
        <w:tc>
          <w:tcPr>
            <w:tcW w:w="3827" w:type="dxa"/>
          </w:tcPr>
          <w:p w:rsidR="00CA102B" w:rsidRDefault="00CA102B" w:rsidP="000D7CD4">
            <w:pPr>
              <w:pStyle w:val="BodyTextNumbered"/>
              <w:numPr>
                <w:ilvl w:val="0"/>
                <w:numId w:val="0"/>
              </w:numPr>
            </w:pPr>
          </w:p>
        </w:tc>
        <w:tc>
          <w:tcPr>
            <w:tcW w:w="5069" w:type="dxa"/>
          </w:tcPr>
          <w:p w:rsidR="00CA102B" w:rsidRDefault="00CA102B" w:rsidP="00CA102B">
            <w:pPr>
              <w:pStyle w:val="BodyTextNumbered"/>
              <w:numPr>
                <w:ilvl w:val="0"/>
                <w:numId w:val="0"/>
              </w:numPr>
            </w:pPr>
            <w:r>
              <w:t xml:space="preserve">ET </w:t>
            </w:r>
            <w:r w:rsidRPr="00CA102B">
              <w:t>Services and Products Innovation and Improvement</w:t>
            </w:r>
          </w:p>
        </w:tc>
      </w:tr>
      <w:tr w:rsidR="00CA102B" w:rsidTr="00CA102B">
        <w:tc>
          <w:tcPr>
            <w:tcW w:w="959" w:type="dxa"/>
          </w:tcPr>
          <w:p w:rsidR="00CA102B" w:rsidRDefault="00CA102B" w:rsidP="000D7CD4">
            <w:pPr>
              <w:pStyle w:val="BodyTextNumbered"/>
              <w:numPr>
                <w:ilvl w:val="0"/>
                <w:numId w:val="0"/>
              </w:numPr>
            </w:pPr>
          </w:p>
        </w:tc>
        <w:tc>
          <w:tcPr>
            <w:tcW w:w="3827" w:type="dxa"/>
          </w:tcPr>
          <w:p w:rsidR="00CA102B" w:rsidRDefault="00CA102B" w:rsidP="000D7CD4">
            <w:pPr>
              <w:pStyle w:val="BodyTextNumbered"/>
              <w:numPr>
                <w:ilvl w:val="0"/>
                <w:numId w:val="0"/>
              </w:numPr>
            </w:pPr>
          </w:p>
        </w:tc>
        <w:tc>
          <w:tcPr>
            <w:tcW w:w="5069" w:type="dxa"/>
          </w:tcPr>
          <w:p w:rsidR="00CA102B" w:rsidRDefault="00CA102B" w:rsidP="00CA102B">
            <w:pPr>
              <w:pStyle w:val="BodyTextNumbered"/>
              <w:numPr>
                <w:ilvl w:val="0"/>
                <w:numId w:val="0"/>
              </w:numPr>
            </w:pPr>
            <w:r>
              <w:t xml:space="preserve">ET </w:t>
            </w:r>
            <w:r w:rsidRPr="00CA102B">
              <w:t xml:space="preserve">Meeting User Needs in Reducing the Impacts of </w:t>
            </w:r>
            <w:proofErr w:type="spellStart"/>
            <w:r w:rsidRPr="00CA102B">
              <w:t>Hydrometeorological</w:t>
            </w:r>
            <w:proofErr w:type="spellEnd"/>
            <w:r w:rsidRPr="00CA102B">
              <w:t xml:space="preserve"> Hazards</w:t>
            </w:r>
          </w:p>
        </w:tc>
      </w:tr>
      <w:tr w:rsidR="00CA102B" w:rsidTr="00CA102B">
        <w:tc>
          <w:tcPr>
            <w:tcW w:w="959" w:type="dxa"/>
          </w:tcPr>
          <w:p w:rsidR="00CA102B" w:rsidRDefault="00CA102B" w:rsidP="000D7CD4">
            <w:pPr>
              <w:pStyle w:val="BodyTextNumbered"/>
              <w:numPr>
                <w:ilvl w:val="0"/>
                <w:numId w:val="0"/>
              </w:numPr>
            </w:pPr>
          </w:p>
        </w:tc>
        <w:tc>
          <w:tcPr>
            <w:tcW w:w="3827" w:type="dxa"/>
          </w:tcPr>
          <w:p w:rsidR="00CA102B" w:rsidRDefault="00CA102B" w:rsidP="000D7CD4">
            <w:pPr>
              <w:pStyle w:val="BodyTextNumbered"/>
              <w:numPr>
                <w:ilvl w:val="0"/>
                <w:numId w:val="0"/>
              </w:numPr>
            </w:pPr>
          </w:p>
        </w:tc>
        <w:tc>
          <w:tcPr>
            <w:tcW w:w="5069" w:type="dxa"/>
          </w:tcPr>
          <w:p w:rsidR="00CA102B" w:rsidRDefault="00CA102B" w:rsidP="00CA102B">
            <w:pPr>
              <w:pStyle w:val="BodyTextNumbered"/>
              <w:numPr>
                <w:ilvl w:val="0"/>
                <w:numId w:val="0"/>
              </w:numPr>
            </w:pPr>
            <w:r>
              <w:t xml:space="preserve">ET </w:t>
            </w:r>
            <w:r w:rsidRPr="00CA102B">
              <w:t>Communication, Outreach and Public Education Aspects of Public Weather Services Delivery</w:t>
            </w:r>
          </w:p>
        </w:tc>
      </w:tr>
      <w:tr w:rsidR="00CA102B" w:rsidTr="00A80DF6">
        <w:tc>
          <w:tcPr>
            <w:tcW w:w="959" w:type="dxa"/>
          </w:tcPr>
          <w:p w:rsidR="00CA102B" w:rsidRDefault="00CA102B" w:rsidP="000D7CD4">
            <w:pPr>
              <w:pStyle w:val="BodyTextNumbered"/>
              <w:numPr>
                <w:ilvl w:val="0"/>
                <w:numId w:val="0"/>
              </w:numPr>
            </w:pPr>
          </w:p>
        </w:tc>
        <w:tc>
          <w:tcPr>
            <w:tcW w:w="3827" w:type="dxa"/>
          </w:tcPr>
          <w:p w:rsidR="00CA102B" w:rsidRDefault="00CA102B" w:rsidP="000D7CD4">
            <w:pPr>
              <w:pStyle w:val="BodyTextNumbered"/>
              <w:numPr>
                <w:ilvl w:val="0"/>
                <w:numId w:val="0"/>
              </w:numPr>
            </w:pPr>
          </w:p>
        </w:tc>
        <w:tc>
          <w:tcPr>
            <w:tcW w:w="5069" w:type="dxa"/>
          </w:tcPr>
          <w:p w:rsidR="00CA102B" w:rsidRDefault="00CA102B" w:rsidP="00CA102B">
            <w:pPr>
              <w:pStyle w:val="BodyTextNumbered"/>
              <w:numPr>
                <w:ilvl w:val="0"/>
                <w:numId w:val="0"/>
              </w:numPr>
            </w:pPr>
            <w:r>
              <w:t xml:space="preserve">TT </w:t>
            </w:r>
            <w:r w:rsidRPr="00CA102B">
              <w:t xml:space="preserve">Improved Humanitarian Planning and Response </w:t>
            </w:r>
            <w:r>
              <w:t>(</w:t>
            </w:r>
            <w:r w:rsidRPr="00CA102B">
              <w:rPr>
                <w:i/>
              </w:rPr>
              <w:t>with OPAG DPFS</w:t>
            </w:r>
            <w:r>
              <w:t>)</w:t>
            </w:r>
          </w:p>
        </w:tc>
      </w:tr>
      <w:tr w:rsidR="00CA102B" w:rsidTr="00A80DF6">
        <w:tc>
          <w:tcPr>
            <w:tcW w:w="959" w:type="dxa"/>
            <w:shd w:val="clear" w:color="auto" w:fill="D9D9D9" w:themeFill="background1" w:themeFillShade="D9"/>
          </w:tcPr>
          <w:p w:rsidR="00CA102B" w:rsidRPr="00CA102B" w:rsidRDefault="00CA102B" w:rsidP="000D7CD4">
            <w:pPr>
              <w:pStyle w:val="BodyTextNumbered"/>
              <w:numPr>
                <w:ilvl w:val="0"/>
                <w:numId w:val="0"/>
              </w:numPr>
              <w:rPr>
                <w:b/>
              </w:rPr>
            </w:pPr>
            <w:r w:rsidRPr="00CA102B">
              <w:rPr>
                <w:b/>
              </w:rPr>
              <w:t>EC</w:t>
            </w:r>
          </w:p>
        </w:tc>
        <w:tc>
          <w:tcPr>
            <w:tcW w:w="3827" w:type="dxa"/>
            <w:shd w:val="clear" w:color="auto" w:fill="D9D9D9" w:themeFill="background1" w:themeFillShade="D9"/>
          </w:tcPr>
          <w:p w:rsidR="00CA102B" w:rsidRPr="00CA102B" w:rsidRDefault="00CA102B" w:rsidP="000D7CD4">
            <w:pPr>
              <w:pStyle w:val="BodyTextNumbered"/>
              <w:numPr>
                <w:ilvl w:val="0"/>
                <w:numId w:val="0"/>
              </w:numPr>
              <w:rPr>
                <w:b/>
              </w:rPr>
            </w:pPr>
            <w:r>
              <w:rPr>
                <w:b/>
              </w:rPr>
              <w:t>ICG-WIGOS</w:t>
            </w:r>
          </w:p>
        </w:tc>
        <w:tc>
          <w:tcPr>
            <w:tcW w:w="5069" w:type="dxa"/>
            <w:shd w:val="clear" w:color="auto" w:fill="D9D9D9" w:themeFill="background1" w:themeFillShade="D9"/>
          </w:tcPr>
          <w:p w:rsidR="00CA102B" w:rsidRDefault="00CA102B" w:rsidP="00CA102B">
            <w:pPr>
              <w:pStyle w:val="BodyTextNumbered"/>
              <w:numPr>
                <w:ilvl w:val="0"/>
                <w:numId w:val="0"/>
              </w:numPr>
            </w:pPr>
            <w:r>
              <w:t xml:space="preserve">TT-WIGOS </w:t>
            </w:r>
            <w:proofErr w:type="spellStart"/>
            <w:r>
              <w:t>MetaData</w:t>
            </w:r>
            <w:proofErr w:type="spellEnd"/>
          </w:p>
        </w:tc>
      </w:tr>
      <w:tr w:rsidR="00CA102B" w:rsidTr="00A80DF6">
        <w:tc>
          <w:tcPr>
            <w:tcW w:w="959" w:type="dxa"/>
            <w:shd w:val="clear" w:color="auto" w:fill="D9D9D9" w:themeFill="background1" w:themeFillShade="D9"/>
          </w:tcPr>
          <w:p w:rsidR="00CA102B" w:rsidRDefault="00CA102B" w:rsidP="000D7CD4">
            <w:pPr>
              <w:pStyle w:val="BodyTextNumbered"/>
              <w:numPr>
                <w:ilvl w:val="0"/>
                <w:numId w:val="0"/>
              </w:numPr>
            </w:pPr>
          </w:p>
        </w:tc>
        <w:tc>
          <w:tcPr>
            <w:tcW w:w="3827" w:type="dxa"/>
            <w:shd w:val="clear" w:color="auto" w:fill="D9D9D9" w:themeFill="background1" w:themeFillShade="D9"/>
          </w:tcPr>
          <w:p w:rsidR="00CA102B" w:rsidRPr="00CA102B" w:rsidRDefault="00CA102B" w:rsidP="000D7CD4">
            <w:pPr>
              <w:pStyle w:val="BodyTextNumbered"/>
              <w:numPr>
                <w:ilvl w:val="0"/>
                <w:numId w:val="0"/>
              </w:numPr>
            </w:pPr>
            <w:r w:rsidRPr="00CA102B">
              <w:t xml:space="preserve">Note: </w:t>
            </w:r>
            <w:r>
              <w:t>ICG WIGOS will meet and review its teams before the CBS</w:t>
            </w:r>
            <w:bookmarkStart w:id="0" w:name="_GoBack"/>
            <w:bookmarkEnd w:id="0"/>
            <w:r>
              <w:t xml:space="preserve"> Management Group meeting</w:t>
            </w:r>
          </w:p>
        </w:tc>
        <w:tc>
          <w:tcPr>
            <w:tcW w:w="5069" w:type="dxa"/>
            <w:shd w:val="clear" w:color="auto" w:fill="D9D9D9" w:themeFill="background1" w:themeFillShade="D9"/>
          </w:tcPr>
          <w:p w:rsidR="00CA102B" w:rsidRDefault="00CA102B" w:rsidP="00CA102B">
            <w:pPr>
              <w:pStyle w:val="BodyTextNumbered"/>
              <w:numPr>
                <w:ilvl w:val="0"/>
                <w:numId w:val="0"/>
              </w:numPr>
            </w:pPr>
            <w:r>
              <w:t>TT-WIGOS Data Quality Management System (renamed from TT-WQM)</w:t>
            </w:r>
          </w:p>
        </w:tc>
      </w:tr>
      <w:tr w:rsidR="00CA102B" w:rsidTr="00A80DF6">
        <w:tc>
          <w:tcPr>
            <w:tcW w:w="959" w:type="dxa"/>
            <w:shd w:val="clear" w:color="auto" w:fill="D9D9D9" w:themeFill="background1" w:themeFillShade="D9"/>
          </w:tcPr>
          <w:p w:rsidR="00CA102B" w:rsidRDefault="00CA102B" w:rsidP="000D7CD4">
            <w:pPr>
              <w:pStyle w:val="BodyTextNumbered"/>
              <w:numPr>
                <w:ilvl w:val="0"/>
                <w:numId w:val="0"/>
              </w:numPr>
            </w:pPr>
          </w:p>
        </w:tc>
        <w:tc>
          <w:tcPr>
            <w:tcW w:w="3827" w:type="dxa"/>
            <w:shd w:val="clear" w:color="auto" w:fill="D9D9D9" w:themeFill="background1" w:themeFillShade="D9"/>
          </w:tcPr>
          <w:p w:rsidR="00CA102B" w:rsidRDefault="00CA102B" w:rsidP="000D7CD4">
            <w:pPr>
              <w:pStyle w:val="BodyTextNumbered"/>
              <w:numPr>
                <w:ilvl w:val="0"/>
                <w:numId w:val="0"/>
              </w:numPr>
              <w:rPr>
                <w:b/>
              </w:rPr>
            </w:pPr>
          </w:p>
        </w:tc>
        <w:tc>
          <w:tcPr>
            <w:tcW w:w="5069" w:type="dxa"/>
            <w:shd w:val="clear" w:color="auto" w:fill="D9D9D9" w:themeFill="background1" w:themeFillShade="D9"/>
          </w:tcPr>
          <w:p w:rsidR="00CA102B" w:rsidRDefault="00CA102B" w:rsidP="00CA102B">
            <w:pPr>
              <w:pStyle w:val="BodyTextNumbered"/>
              <w:numPr>
                <w:ilvl w:val="0"/>
                <w:numId w:val="0"/>
              </w:numPr>
            </w:pPr>
            <w:r>
              <w:t>TT-WIGOS Regulatory Material (or TT WIGOS Guide)</w:t>
            </w:r>
          </w:p>
        </w:tc>
      </w:tr>
    </w:tbl>
    <w:p w:rsidR="000D7CD4" w:rsidRDefault="000D7CD4" w:rsidP="000D7CD4">
      <w:pPr>
        <w:pStyle w:val="BodyTextNumbered"/>
        <w:numPr>
          <w:ilvl w:val="0"/>
          <w:numId w:val="0"/>
        </w:numPr>
        <w:ind w:left="360" w:hanging="360"/>
      </w:pPr>
    </w:p>
    <w:p w:rsidR="000D7CD4" w:rsidRDefault="000D7CD4" w:rsidP="000D7CD4">
      <w:pPr>
        <w:pStyle w:val="BodyTextNumbered"/>
        <w:numPr>
          <w:ilvl w:val="0"/>
          <w:numId w:val="0"/>
        </w:numPr>
        <w:ind w:left="360" w:hanging="360"/>
      </w:pPr>
    </w:p>
    <w:p w:rsidR="000D7CD4" w:rsidRDefault="00640246" w:rsidP="00640246">
      <w:pPr>
        <w:pStyle w:val="BodyTextNumbered"/>
      </w:pPr>
      <w:r>
        <w:t xml:space="preserve">Resolution 25 (Cg-17) confirmed that CBS was responsible for the management of WIGOS. </w:t>
      </w:r>
      <w:r w:rsidR="00A041AA">
        <w:t>CBS Management Group is invited to consider whether the structure of OPAG IOS needs to be adjusted to take account of this responsibility.</w:t>
      </w:r>
    </w:p>
    <w:p w:rsidR="00A041AA" w:rsidRDefault="00A041AA" w:rsidP="00640246">
      <w:pPr>
        <w:pStyle w:val="BodyTextNumbered"/>
      </w:pPr>
      <w:r>
        <w:t>Resolution 33 (Cg-17) added a responsibility for data management to be added to the scope of the WMO Information System. CBS Management Group is invited to consider whether the structure of OPAG ISS needs to be adjusted to take account of this responsibility, and of the evolving need to manage code lists (also known as controlled vocabularies) across a wide range of data representations and code forms.</w:t>
      </w:r>
    </w:p>
    <w:p w:rsidR="00AD7ED9" w:rsidRDefault="00A041AA" w:rsidP="00AD7ED9">
      <w:pPr>
        <w:pStyle w:val="BodyTextNumbered"/>
      </w:pPr>
      <w:r>
        <w:t>The Implementati</w:t>
      </w:r>
      <w:r w:rsidR="00CA102B">
        <w:t xml:space="preserve">on Coordination Team for OPAG </w:t>
      </w:r>
      <w:r>
        <w:t xml:space="preserve">DPFS </w:t>
      </w:r>
      <w:r w:rsidR="00CA102B">
        <w:t xml:space="preserve">was </w:t>
      </w:r>
      <w:r w:rsidR="00C36F99">
        <w:t xml:space="preserve">reviewing </w:t>
      </w:r>
      <w:r w:rsidR="00CA102B">
        <w:t>its structure</w:t>
      </w:r>
      <w:r w:rsidR="00C36F99">
        <w:t xml:space="preserve"> to better align with the developments that were required in the next inter-sessional period.</w:t>
      </w:r>
      <w:r w:rsidR="00140542">
        <w:t xml:space="preserve"> </w:t>
      </w:r>
      <w:r w:rsidR="00CA102B">
        <w:t xml:space="preserve">ICT PWS had recommended the </w:t>
      </w:r>
      <w:r w:rsidR="00140542">
        <w:t xml:space="preserve">structure for OPAG PWS </w:t>
      </w:r>
      <w:r w:rsidR="00CA102B">
        <w:t>shown in</w:t>
      </w:r>
      <w:r w:rsidR="00140542">
        <w:t xml:space="preserve"> Document 8-1.</w:t>
      </w:r>
    </w:p>
    <w:p w:rsidR="00AD7ED9" w:rsidRPr="00FF65B9" w:rsidRDefault="00AD7ED9" w:rsidP="00AD7ED9">
      <w:pPr>
        <w:pStyle w:val="BodyTextNumbered"/>
      </w:pPr>
      <w:r>
        <w:t>An analysis of the breakdown by gender of the membership of teams in the CBS structure is provided in Annex 1. This was extracted from the central CBS contacts database; some caution is needed when interpreting the figures because the membership of some teams is not kept up to date in that database.</w:t>
      </w:r>
    </w:p>
    <w:p w:rsidR="001C16A8" w:rsidRPr="00FF65B9" w:rsidRDefault="001C16A8" w:rsidP="000E3612">
      <w:pPr>
        <w:pStyle w:val="Heading2"/>
        <w:rPr>
          <w:rFonts w:hint="eastAsia"/>
        </w:rPr>
      </w:pPr>
      <w:r w:rsidRPr="00FF65B9">
        <w:t xml:space="preserve">Recommended Text </w:t>
      </w:r>
    </w:p>
    <w:p w:rsidR="00C36F99" w:rsidRDefault="00C36F99" w:rsidP="00CA102B">
      <w:pPr>
        <w:pStyle w:val="Decision"/>
      </w:pPr>
      <w:r>
        <w:t xml:space="preserve">CBS Management Group </w:t>
      </w:r>
      <w:r w:rsidR="00AD7ED9">
        <w:t>decided</w:t>
      </w:r>
      <w:r>
        <w:t xml:space="preserve"> that the OPAG structure still met the requirements of the CBS, but asked the President to work with the OPAG Chairs to review the OPAG Terms of Reference in the light of the plans and responsibilities of CBS, and to prepare Terms of Reference for CBS-16 to consider.</w:t>
      </w:r>
    </w:p>
    <w:p w:rsidR="00CA102B" w:rsidRDefault="00CA102B" w:rsidP="00CA102B">
      <w:pPr>
        <w:pStyle w:val="Decision"/>
      </w:pPr>
      <w:r>
        <w:t>CBS Management Group agreed with the recommendation of the Steering Group on Radio Frequency Coordination meeting held in September 2015 that, because of its inter-disciplinary nature, SG-RFC should report directly to CBS Management Group.</w:t>
      </w:r>
    </w:p>
    <w:p w:rsidR="001C16A8" w:rsidRDefault="00C36F99" w:rsidP="00CA102B">
      <w:pPr>
        <w:pStyle w:val="Action"/>
      </w:pPr>
      <w:r w:rsidRPr="00C36F99">
        <w:lastRenderedPageBreak/>
        <w:t xml:space="preserve">CBS Management Group asked the Implementation Coordination Teams </w:t>
      </w:r>
      <w:r w:rsidR="00140542">
        <w:t xml:space="preserve">for IOS, ISS and DPFS </w:t>
      </w:r>
      <w:r w:rsidRPr="00C36F99">
        <w:t>to review the structures within the OPAGs and to prepare revised structures and supporting Terms of Reference for consideration by CBS-16.</w:t>
      </w:r>
    </w:p>
    <w:p w:rsidR="00140542" w:rsidRDefault="00140542" w:rsidP="00CA102B">
      <w:pPr>
        <w:pStyle w:val="Action"/>
      </w:pPr>
      <w:r>
        <w:t>Noting the progress that had been made with developing Terms of Reference for Focal Points, CBS Management Group reminded those OPAGs that had not yet defined Terms of Reference for their Focal Points to do so in order that the Terms of Reference could be presented to CBS-16 for endorsement.</w:t>
      </w:r>
    </w:p>
    <w:p w:rsidR="004949CB" w:rsidRPr="00C36F99" w:rsidRDefault="004949CB" w:rsidP="00CA102B">
      <w:pPr>
        <w:pStyle w:val="Action"/>
      </w:pPr>
      <w:r>
        <w:t>Noting the gender distribution of experts in its teams, CBS Management Group asked the Secretariat to encourage Members to nominate female experts in the letter inviting nominations</w:t>
      </w:r>
      <w:r w:rsidR="00CA102B">
        <w:t xml:space="preserve"> of experts</w:t>
      </w:r>
      <w:r>
        <w:t>.</w:t>
      </w:r>
    </w:p>
    <w:p w:rsidR="00C36F99" w:rsidRPr="00FF65B9" w:rsidRDefault="00C36F99" w:rsidP="001C16A8">
      <w:pPr>
        <w:pStyle w:val="Comment"/>
        <w:rPr>
          <w:highlight w:val="yellow"/>
        </w:rPr>
      </w:pPr>
    </w:p>
    <w:p w:rsidR="001C16A8" w:rsidRPr="00FF65B9" w:rsidRDefault="001C16A8" w:rsidP="001C16A8">
      <w:pPr>
        <w:rPr>
          <w:rFonts w:ascii="Times New Roman" w:hAnsi="Times New Roman"/>
          <w:sz w:val="24"/>
          <w:szCs w:val="24"/>
        </w:rPr>
      </w:pPr>
    </w:p>
    <w:p w:rsidR="001C16A8" w:rsidRPr="00FF65B9" w:rsidRDefault="001C16A8" w:rsidP="001C16A8">
      <w:pPr>
        <w:jc w:val="center"/>
        <w:rPr>
          <w:rFonts w:ascii="Times New Roman" w:hAnsi="Times New Roman"/>
          <w:sz w:val="24"/>
          <w:szCs w:val="24"/>
        </w:rPr>
      </w:pPr>
      <w:r w:rsidRPr="00FF65B9">
        <w:rPr>
          <w:rFonts w:ascii="Times New Roman" w:hAnsi="Times New Roman"/>
          <w:sz w:val="24"/>
          <w:szCs w:val="24"/>
        </w:rPr>
        <w:t>--------------------</w:t>
      </w:r>
    </w:p>
    <w:p w:rsidR="00AD7ED9" w:rsidRDefault="00AD7ED9">
      <w:r>
        <w:br w:type="page"/>
      </w:r>
    </w:p>
    <w:p w:rsidR="00AD7ED9" w:rsidRDefault="00AD7ED9" w:rsidP="00AD7ED9">
      <w:pPr>
        <w:pStyle w:val="Heading2"/>
        <w:rPr>
          <w:rFonts w:hint="eastAsia"/>
        </w:rPr>
      </w:pPr>
      <w:r>
        <w:lastRenderedPageBreak/>
        <w:t>Annex 1. Breakdown of the membership of CBS teams by Gender</w:t>
      </w:r>
    </w:p>
    <w:p w:rsidR="00AD7ED9" w:rsidRDefault="00AD7ED9" w:rsidP="00B97253"/>
    <w:p w:rsidR="00AD7ED9" w:rsidRDefault="008F77A9" w:rsidP="00AD7ED9">
      <w:pPr>
        <w:pStyle w:val="Heading3"/>
      </w:pPr>
      <w:r>
        <w:t xml:space="preserve">Experts associated with CBS. The statistics only include president, vice-president, chairs, co-chairs, rapporteurs, coordinators, leads and core members. </w:t>
      </w:r>
    </w:p>
    <w:p w:rsidR="00AD7ED9" w:rsidRDefault="00AD7ED9" w:rsidP="00AD7ED9"/>
    <w:p w:rsidR="00942E23" w:rsidRDefault="00942E23" w:rsidP="00942E23">
      <w:r w:rsidRPr="00942E23">
        <w:rPr>
          <w:b/>
        </w:rPr>
        <w:t>Female</w:t>
      </w:r>
      <w:r>
        <w:t xml:space="preserve">: </w:t>
      </w:r>
      <w:r w:rsidR="008F77A9">
        <w:t>25</w:t>
      </w:r>
    </w:p>
    <w:p w:rsidR="00AD7ED9" w:rsidRDefault="00AD7ED9" w:rsidP="00AD7ED9">
      <w:r w:rsidRPr="00942E23">
        <w:rPr>
          <w:b/>
        </w:rPr>
        <w:t>Male</w:t>
      </w:r>
      <w:r>
        <w:t xml:space="preserve">: </w:t>
      </w:r>
      <w:r w:rsidR="008F77A9">
        <w:t>183</w:t>
      </w:r>
    </w:p>
    <w:p w:rsidR="00AD7ED9" w:rsidRDefault="00AD7ED9" w:rsidP="00AD7ED9"/>
    <w:p w:rsidR="00AD7ED9" w:rsidRDefault="00AD7ED9" w:rsidP="00AD7ED9">
      <w:proofErr w:type="spellStart"/>
      <w:r>
        <w:t>Percent</w:t>
      </w:r>
      <w:proofErr w:type="spellEnd"/>
      <w:r>
        <w:t xml:space="preserve"> female: </w:t>
      </w:r>
      <w:r w:rsidR="008F77A9">
        <w:t>12</w:t>
      </w:r>
      <w:r>
        <w:t>%</w:t>
      </w:r>
    </w:p>
    <w:p w:rsidR="00AD7ED9" w:rsidRDefault="00AD7ED9" w:rsidP="00AD7ED9">
      <w:pPr>
        <w:pStyle w:val="Heading3"/>
      </w:pPr>
      <w:r>
        <w:t>Experts by OPAG</w:t>
      </w:r>
    </w:p>
    <w:p w:rsidR="00AD7ED9" w:rsidRPr="00AD7ED9" w:rsidRDefault="00AD7ED9" w:rsidP="00AD7ED9"/>
    <w:tbl>
      <w:tblPr>
        <w:tblStyle w:val="TableGrid"/>
        <w:tblW w:w="0" w:type="auto"/>
        <w:tblLook w:val="04A0" w:firstRow="1" w:lastRow="0" w:firstColumn="1" w:lastColumn="0" w:noHBand="0" w:noVBand="1"/>
      </w:tblPr>
      <w:tblGrid>
        <w:gridCol w:w="1580"/>
        <w:gridCol w:w="975"/>
        <w:gridCol w:w="706"/>
        <w:gridCol w:w="1180"/>
      </w:tblGrid>
      <w:tr w:rsidR="00AD7ED9" w:rsidRPr="00AD7ED9" w:rsidTr="00AD7ED9">
        <w:trPr>
          <w:trHeight w:val="300"/>
        </w:trPr>
        <w:tc>
          <w:tcPr>
            <w:tcW w:w="1580" w:type="dxa"/>
            <w:noWrap/>
            <w:hideMark/>
          </w:tcPr>
          <w:p w:rsidR="00AD7ED9" w:rsidRPr="00AD7ED9" w:rsidRDefault="00AD7ED9">
            <w:pPr>
              <w:rPr>
                <w:b/>
                <w:bCs/>
              </w:rPr>
            </w:pPr>
            <w:r>
              <w:rPr>
                <w:b/>
                <w:bCs/>
              </w:rPr>
              <w:t>OPAG</w:t>
            </w:r>
          </w:p>
        </w:tc>
        <w:tc>
          <w:tcPr>
            <w:tcW w:w="975" w:type="dxa"/>
            <w:noWrap/>
            <w:hideMark/>
          </w:tcPr>
          <w:p w:rsidR="00AD7ED9" w:rsidRPr="00AD7ED9" w:rsidRDefault="00AD7ED9" w:rsidP="00AD7ED9">
            <w:pPr>
              <w:jc w:val="right"/>
              <w:rPr>
                <w:b/>
                <w:bCs/>
              </w:rPr>
            </w:pPr>
            <w:r w:rsidRPr="00AD7ED9">
              <w:rPr>
                <w:b/>
                <w:bCs/>
              </w:rPr>
              <w:t>Female</w:t>
            </w:r>
          </w:p>
        </w:tc>
        <w:tc>
          <w:tcPr>
            <w:tcW w:w="706" w:type="dxa"/>
            <w:noWrap/>
            <w:hideMark/>
          </w:tcPr>
          <w:p w:rsidR="00AD7ED9" w:rsidRPr="00AD7ED9" w:rsidRDefault="00AD7ED9" w:rsidP="00AD7ED9">
            <w:pPr>
              <w:jc w:val="right"/>
              <w:rPr>
                <w:b/>
                <w:bCs/>
              </w:rPr>
            </w:pPr>
            <w:r w:rsidRPr="00AD7ED9">
              <w:rPr>
                <w:b/>
                <w:bCs/>
              </w:rPr>
              <w:t>Male</w:t>
            </w:r>
          </w:p>
        </w:tc>
        <w:tc>
          <w:tcPr>
            <w:tcW w:w="1180" w:type="dxa"/>
            <w:noWrap/>
            <w:hideMark/>
          </w:tcPr>
          <w:p w:rsidR="00AD7ED9" w:rsidRPr="00AD7ED9" w:rsidRDefault="00AD7ED9" w:rsidP="00AD7ED9">
            <w:pPr>
              <w:jc w:val="right"/>
              <w:rPr>
                <w:b/>
                <w:bCs/>
              </w:rPr>
            </w:pPr>
            <w:proofErr w:type="spellStart"/>
            <w:r>
              <w:rPr>
                <w:b/>
                <w:bCs/>
              </w:rPr>
              <w:t>Percent</w:t>
            </w:r>
            <w:proofErr w:type="spellEnd"/>
            <w:r>
              <w:rPr>
                <w:b/>
                <w:bCs/>
              </w:rPr>
              <w:t xml:space="preserve"> female</w:t>
            </w:r>
          </w:p>
        </w:tc>
      </w:tr>
      <w:tr w:rsidR="00AD7ED9" w:rsidRPr="00AD7ED9" w:rsidTr="008F77A9">
        <w:trPr>
          <w:trHeight w:val="300"/>
        </w:trPr>
        <w:tc>
          <w:tcPr>
            <w:tcW w:w="1580" w:type="dxa"/>
            <w:noWrap/>
            <w:hideMark/>
          </w:tcPr>
          <w:p w:rsidR="00AD7ED9" w:rsidRPr="00AD7ED9" w:rsidRDefault="00AD7ED9">
            <w:r w:rsidRPr="00AD7ED9">
              <w:t>OPAG DPFS</w:t>
            </w:r>
          </w:p>
        </w:tc>
        <w:tc>
          <w:tcPr>
            <w:tcW w:w="975" w:type="dxa"/>
            <w:noWrap/>
          </w:tcPr>
          <w:p w:rsidR="00AD7ED9" w:rsidRPr="00AD7ED9" w:rsidRDefault="008F77A9" w:rsidP="00AD7ED9">
            <w:pPr>
              <w:jc w:val="right"/>
            </w:pPr>
            <w:r>
              <w:t>3</w:t>
            </w:r>
          </w:p>
        </w:tc>
        <w:tc>
          <w:tcPr>
            <w:tcW w:w="706" w:type="dxa"/>
            <w:noWrap/>
          </w:tcPr>
          <w:p w:rsidR="00AD7ED9" w:rsidRPr="00AD7ED9" w:rsidRDefault="008F77A9" w:rsidP="00AD7ED9">
            <w:pPr>
              <w:jc w:val="right"/>
            </w:pPr>
            <w:r>
              <w:t>51</w:t>
            </w:r>
          </w:p>
        </w:tc>
        <w:tc>
          <w:tcPr>
            <w:tcW w:w="1180" w:type="dxa"/>
            <w:noWrap/>
          </w:tcPr>
          <w:p w:rsidR="00AD7ED9" w:rsidRPr="00AD7ED9" w:rsidRDefault="008F77A9" w:rsidP="008F77A9">
            <w:pPr>
              <w:jc w:val="right"/>
            </w:pPr>
            <w:r>
              <w:t>6%</w:t>
            </w:r>
          </w:p>
        </w:tc>
      </w:tr>
      <w:tr w:rsidR="00AD7ED9" w:rsidRPr="00AD7ED9" w:rsidTr="008F77A9">
        <w:trPr>
          <w:trHeight w:val="300"/>
        </w:trPr>
        <w:tc>
          <w:tcPr>
            <w:tcW w:w="1580" w:type="dxa"/>
            <w:noWrap/>
            <w:hideMark/>
          </w:tcPr>
          <w:p w:rsidR="00AD7ED9" w:rsidRPr="00AD7ED9" w:rsidRDefault="00AD7ED9">
            <w:r w:rsidRPr="00AD7ED9">
              <w:t>OPAG IOS</w:t>
            </w:r>
          </w:p>
        </w:tc>
        <w:tc>
          <w:tcPr>
            <w:tcW w:w="975" w:type="dxa"/>
            <w:noWrap/>
          </w:tcPr>
          <w:p w:rsidR="00AD7ED9" w:rsidRPr="00AD7ED9" w:rsidRDefault="008F77A9" w:rsidP="00AD7ED9">
            <w:pPr>
              <w:jc w:val="right"/>
            </w:pPr>
            <w:r>
              <w:t>6</w:t>
            </w:r>
          </w:p>
        </w:tc>
        <w:tc>
          <w:tcPr>
            <w:tcW w:w="706" w:type="dxa"/>
            <w:noWrap/>
          </w:tcPr>
          <w:p w:rsidR="00AD7ED9" w:rsidRPr="00AD7ED9" w:rsidRDefault="008F77A9" w:rsidP="00AD7ED9">
            <w:pPr>
              <w:jc w:val="right"/>
            </w:pPr>
            <w:r>
              <w:t>57</w:t>
            </w:r>
          </w:p>
        </w:tc>
        <w:tc>
          <w:tcPr>
            <w:tcW w:w="1180" w:type="dxa"/>
            <w:noWrap/>
            <w:hideMark/>
          </w:tcPr>
          <w:p w:rsidR="00AD7ED9" w:rsidRPr="00AD7ED9" w:rsidRDefault="008F77A9" w:rsidP="00AD7ED9">
            <w:pPr>
              <w:jc w:val="right"/>
            </w:pPr>
            <w:r>
              <w:t>10%</w:t>
            </w:r>
          </w:p>
        </w:tc>
      </w:tr>
      <w:tr w:rsidR="00AD7ED9" w:rsidRPr="00AD7ED9" w:rsidTr="008F77A9">
        <w:trPr>
          <w:trHeight w:val="300"/>
        </w:trPr>
        <w:tc>
          <w:tcPr>
            <w:tcW w:w="1580" w:type="dxa"/>
            <w:noWrap/>
            <w:hideMark/>
          </w:tcPr>
          <w:p w:rsidR="00AD7ED9" w:rsidRPr="00AD7ED9" w:rsidRDefault="00AD7ED9">
            <w:r w:rsidRPr="00AD7ED9">
              <w:t>OPAG ISS</w:t>
            </w:r>
          </w:p>
        </w:tc>
        <w:tc>
          <w:tcPr>
            <w:tcW w:w="975" w:type="dxa"/>
            <w:noWrap/>
          </w:tcPr>
          <w:p w:rsidR="00AD7ED9" w:rsidRPr="00AD7ED9" w:rsidRDefault="008F77A9" w:rsidP="00AD7ED9">
            <w:pPr>
              <w:jc w:val="right"/>
            </w:pPr>
            <w:r>
              <w:t>5</w:t>
            </w:r>
          </w:p>
        </w:tc>
        <w:tc>
          <w:tcPr>
            <w:tcW w:w="706" w:type="dxa"/>
            <w:noWrap/>
          </w:tcPr>
          <w:p w:rsidR="00AD7ED9" w:rsidRPr="00AD7ED9" w:rsidRDefault="008F77A9" w:rsidP="00AD7ED9">
            <w:pPr>
              <w:jc w:val="right"/>
            </w:pPr>
            <w:r>
              <w:t>45</w:t>
            </w:r>
          </w:p>
        </w:tc>
        <w:tc>
          <w:tcPr>
            <w:tcW w:w="1180" w:type="dxa"/>
            <w:noWrap/>
          </w:tcPr>
          <w:p w:rsidR="00AD7ED9" w:rsidRPr="00AD7ED9" w:rsidRDefault="008F77A9" w:rsidP="00AD7ED9">
            <w:pPr>
              <w:jc w:val="right"/>
            </w:pPr>
            <w:r>
              <w:t>10%</w:t>
            </w:r>
          </w:p>
        </w:tc>
      </w:tr>
      <w:tr w:rsidR="00AD7ED9" w:rsidRPr="00AD7ED9" w:rsidTr="008F77A9">
        <w:trPr>
          <w:trHeight w:val="300"/>
        </w:trPr>
        <w:tc>
          <w:tcPr>
            <w:tcW w:w="1580" w:type="dxa"/>
            <w:noWrap/>
            <w:hideMark/>
          </w:tcPr>
          <w:p w:rsidR="00AD7ED9" w:rsidRPr="00AD7ED9" w:rsidRDefault="00AD7ED9">
            <w:r w:rsidRPr="00AD7ED9">
              <w:t>OPAG PWS</w:t>
            </w:r>
          </w:p>
        </w:tc>
        <w:tc>
          <w:tcPr>
            <w:tcW w:w="975" w:type="dxa"/>
            <w:noWrap/>
          </w:tcPr>
          <w:p w:rsidR="00AD7ED9" w:rsidRPr="00AD7ED9" w:rsidRDefault="008F77A9" w:rsidP="00AD7ED9">
            <w:pPr>
              <w:jc w:val="right"/>
            </w:pPr>
            <w:r>
              <w:t>7</w:t>
            </w:r>
          </w:p>
        </w:tc>
        <w:tc>
          <w:tcPr>
            <w:tcW w:w="706" w:type="dxa"/>
            <w:noWrap/>
          </w:tcPr>
          <w:p w:rsidR="00AD7ED9" w:rsidRPr="00AD7ED9" w:rsidRDefault="008F77A9" w:rsidP="00AD7ED9">
            <w:pPr>
              <w:jc w:val="right"/>
            </w:pPr>
            <w:r>
              <w:t>21</w:t>
            </w:r>
          </w:p>
        </w:tc>
        <w:tc>
          <w:tcPr>
            <w:tcW w:w="1180" w:type="dxa"/>
            <w:noWrap/>
          </w:tcPr>
          <w:p w:rsidR="00AD7ED9" w:rsidRPr="00AD7ED9" w:rsidRDefault="008F77A9" w:rsidP="00AD7ED9">
            <w:pPr>
              <w:jc w:val="right"/>
            </w:pPr>
            <w:r>
              <w:t>25%</w:t>
            </w:r>
          </w:p>
        </w:tc>
      </w:tr>
      <w:tr w:rsidR="008F77A9" w:rsidRPr="00AD7ED9" w:rsidTr="008F77A9">
        <w:trPr>
          <w:trHeight w:val="300"/>
        </w:trPr>
        <w:tc>
          <w:tcPr>
            <w:tcW w:w="1580" w:type="dxa"/>
            <w:noWrap/>
          </w:tcPr>
          <w:p w:rsidR="008F77A9" w:rsidRPr="00AD7ED9" w:rsidRDefault="008F77A9" w:rsidP="008F77A9">
            <w:r>
              <w:t>RMDCN Task Team</w:t>
            </w:r>
          </w:p>
        </w:tc>
        <w:tc>
          <w:tcPr>
            <w:tcW w:w="975" w:type="dxa"/>
            <w:noWrap/>
          </w:tcPr>
          <w:p w:rsidR="008F77A9" w:rsidRDefault="008F77A9" w:rsidP="00AD7ED9">
            <w:pPr>
              <w:jc w:val="right"/>
            </w:pPr>
            <w:r>
              <w:t>3</w:t>
            </w:r>
          </w:p>
        </w:tc>
        <w:tc>
          <w:tcPr>
            <w:tcW w:w="706" w:type="dxa"/>
            <w:noWrap/>
          </w:tcPr>
          <w:p w:rsidR="008F77A9" w:rsidRDefault="008F77A9" w:rsidP="00AD7ED9">
            <w:pPr>
              <w:jc w:val="right"/>
            </w:pPr>
            <w:r>
              <w:t>8</w:t>
            </w:r>
          </w:p>
        </w:tc>
        <w:tc>
          <w:tcPr>
            <w:tcW w:w="1180" w:type="dxa"/>
            <w:noWrap/>
          </w:tcPr>
          <w:p w:rsidR="008F77A9" w:rsidRPr="00AD7ED9" w:rsidRDefault="008F77A9" w:rsidP="00AD7ED9">
            <w:pPr>
              <w:jc w:val="right"/>
            </w:pPr>
            <w:r>
              <w:t>27%</w:t>
            </w:r>
          </w:p>
        </w:tc>
      </w:tr>
    </w:tbl>
    <w:p w:rsidR="00AD7ED9" w:rsidRDefault="00AD7ED9" w:rsidP="00AD7ED9">
      <w:pPr>
        <w:pStyle w:val="Heading3"/>
      </w:pPr>
      <w:r>
        <w:t>Experts by team</w:t>
      </w:r>
    </w:p>
    <w:p w:rsidR="00AD7ED9" w:rsidRDefault="00AD7ED9" w:rsidP="00AD7ED9"/>
    <w:tbl>
      <w:tblPr>
        <w:tblW w:w="4969" w:type="dxa"/>
        <w:tblInd w:w="93" w:type="dxa"/>
        <w:tblLook w:val="04A0" w:firstRow="1" w:lastRow="0" w:firstColumn="1" w:lastColumn="0" w:noHBand="0" w:noVBand="1"/>
      </w:tblPr>
      <w:tblGrid>
        <w:gridCol w:w="2446"/>
        <w:gridCol w:w="881"/>
        <w:gridCol w:w="682"/>
        <w:gridCol w:w="960"/>
      </w:tblGrid>
      <w:tr w:rsidR="008F77A9" w:rsidRPr="008F77A9" w:rsidTr="008F77A9">
        <w:trPr>
          <w:cantSplit/>
          <w:trHeight w:val="300"/>
          <w:tblHeader/>
        </w:trPr>
        <w:tc>
          <w:tcPr>
            <w:tcW w:w="2446" w:type="dxa"/>
            <w:tcBorders>
              <w:left w:val="nil"/>
              <w:bottom w:val="double" w:sz="4" w:space="0" w:color="auto"/>
              <w:right w:val="nil"/>
            </w:tcBorders>
            <w:shd w:val="clear" w:color="auto" w:fill="auto"/>
            <w:noWrap/>
            <w:vAlign w:val="bottom"/>
          </w:tcPr>
          <w:p w:rsidR="008F77A9" w:rsidRPr="008F77A9" w:rsidRDefault="008F77A9" w:rsidP="008F77A9">
            <w:pPr>
              <w:rPr>
                <w:rFonts w:ascii="Calibri" w:hAnsi="Calibri" w:cs="Times New Roman"/>
                <w:b/>
                <w:color w:val="000000"/>
                <w:szCs w:val="22"/>
                <w:lang w:eastAsia="zh-TW"/>
              </w:rPr>
            </w:pPr>
            <w:r w:rsidRPr="008F77A9">
              <w:rPr>
                <w:rFonts w:ascii="Calibri" w:hAnsi="Calibri" w:cs="Times New Roman"/>
                <w:b/>
                <w:color w:val="000000"/>
                <w:szCs w:val="22"/>
                <w:lang w:eastAsia="zh-TW"/>
              </w:rPr>
              <w:t>Group/Team</w:t>
            </w:r>
          </w:p>
        </w:tc>
        <w:tc>
          <w:tcPr>
            <w:tcW w:w="881" w:type="dxa"/>
            <w:tcBorders>
              <w:left w:val="nil"/>
              <w:bottom w:val="double" w:sz="4" w:space="0" w:color="auto"/>
              <w:right w:val="nil"/>
            </w:tcBorders>
            <w:shd w:val="clear" w:color="auto" w:fill="auto"/>
            <w:noWrap/>
            <w:vAlign w:val="bottom"/>
          </w:tcPr>
          <w:p w:rsidR="008F77A9" w:rsidRPr="008F77A9" w:rsidRDefault="008F77A9" w:rsidP="008F77A9">
            <w:pPr>
              <w:jc w:val="right"/>
              <w:rPr>
                <w:rFonts w:ascii="Calibri" w:hAnsi="Calibri" w:cs="Times New Roman"/>
                <w:b/>
                <w:color w:val="000000"/>
                <w:szCs w:val="22"/>
                <w:lang w:eastAsia="zh-TW"/>
              </w:rPr>
            </w:pPr>
            <w:r w:rsidRPr="008F77A9">
              <w:rPr>
                <w:rFonts w:ascii="Calibri" w:hAnsi="Calibri" w:cs="Times New Roman"/>
                <w:b/>
                <w:color w:val="000000"/>
                <w:szCs w:val="22"/>
                <w:lang w:eastAsia="zh-TW"/>
              </w:rPr>
              <w:t>Female</w:t>
            </w:r>
          </w:p>
        </w:tc>
        <w:tc>
          <w:tcPr>
            <w:tcW w:w="682" w:type="dxa"/>
            <w:tcBorders>
              <w:left w:val="nil"/>
              <w:bottom w:val="double" w:sz="4" w:space="0" w:color="auto"/>
              <w:right w:val="nil"/>
            </w:tcBorders>
            <w:shd w:val="clear" w:color="auto" w:fill="auto"/>
            <w:noWrap/>
            <w:vAlign w:val="bottom"/>
          </w:tcPr>
          <w:p w:rsidR="008F77A9" w:rsidRPr="008F77A9" w:rsidRDefault="008F77A9" w:rsidP="008F77A9">
            <w:pPr>
              <w:jc w:val="right"/>
              <w:rPr>
                <w:rFonts w:ascii="Calibri" w:hAnsi="Calibri" w:cs="Times New Roman"/>
                <w:b/>
                <w:color w:val="000000"/>
                <w:szCs w:val="22"/>
                <w:lang w:eastAsia="zh-TW"/>
              </w:rPr>
            </w:pPr>
            <w:r w:rsidRPr="008F77A9">
              <w:rPr>
                <w:rFonts w:ascii="Calibri" w:hAnsi="Calibri" w:cs="Times New Roman"/>
                <w:b/>
                <w:color w:val="000000"/>
                <w:szCs w:val="22"/>
                <w:lang w:eastAsia="zh-TW"/>
              </w:rPr>
              <w:t>Male</w:t>
            </w:r>
          </w:p>
        </w:tc>
        <w:tc>
          <w:tcPr>
            <w:tcW w:w="960" w:type="dxa"/>
            <w:tcBorders>
              <w:left w:val="nil"/>
              <w:bottom w:val="double" w:sz="4" w:space="0" w:color="auto"/>
              <w:right w:val="nil"/>
            </w:tcBorders>
            <w:shd w:val="clear" w:color="auto" w:fill="auto"/>
            <w:noWrap/>
            <w:vAlign w:val="bottom"/>
          </w:tcPr>
          <w:p w:rsidR="008F77A9" w:rsidRPr="008F77A9" w:rsidRDefault="008F77A9" w:rsidP="008F77A9">
            <w:pPr>
              <w:jc w:val="right"/>
              <w:rPr>
                <w:rFonts w:ascii="Calibri" w:hAnsi="Calibri" w:cs="Times New Roman"/>
                <w:b/>
                <w:color w:val="000000"/>
                <w:szCs w:val="22"/>
                <w:lang w:eastAsia="zh-TW"/>
              </w:rPr>
            </w:pPr>
            <w:proofErr w:type="spellStart"/>
            <w:r w:rsidRPr="008F77A9">
              <w:rPr>
                <w:rFonts w:ascii="Calibri" w:hAnsi="Calibri" w:cs="Times New Roman"/>
                <w:b/>
                <w:color w:val="000000"/>
                <w:szCs w:val="22"/>
                <w:lang w:eastAsia="zh-TW"/>
              </w:rPr>
              <w:t>Percent</w:t>
            </w:r>
            <w:proofErr w:type="spellEnd"/>
          </w:p>
          <w:p w:rsidR="008F77A9" w:rsidRPr="008F77A9" w:rsidRDefault="008F77A9" w:rsidP="008F77A9">
            <w:pPr>
              <w:jc w:val="right"/>
              <w:rPr>
                <w:rFonts w:ascii="Calibri" w:hAnsi="Calibri" w:cs="Times New Roman"/>
                <w:b/>
                <w:color w:val="000000"/>
                <w:szCs w:val="22"/>
                <w:lang w:eastAsia="zh-TW"/>
              </w:rPr>
            </w:pPr>
            <w:r w:rsidRPr="008F77A9">
              <w:rPr>
                <w:rFonts w:ascii="Calibri" w:hAnsi="Calibri" w:cs="Times New Roman"/>
                <w:b/>
                <w:color w:val="000000"/>
                <w:szCs w:val="22"/>
                <w:lang w:eastAsia="zh-TW"/>
              </w:rPr>
              <w:t>Female</w:t>
            </w:r>
          </w:p>
        </w:tc>
      </w:tr>
      <w:tr w:rsidR="008F77A9" w:rsidRPr="008F77A9" w:rsidTr="008F77A9">
        <w:trPr>
          <w:trHeight w:val="300"/>
        </w:trPr>
        <w:tc>
          <w:tcPr>
            <w:tcW w:w="4969" w:type="dxa"/>
            <w:gridSpan w:val="4"/>
            <w:tcBorders>
              <w:top w:val="double" w:sz="4" w:space="0" w:color="auto"/>
              <w:left w:val="nil"/>
              <w:right w:val="nil"/>
            </w:tcBorders>
            <w:shd w:val="clear" w:color="auto" w:fill="auto"/>
            <w:noWrap/>
            <w:vAlign w:val="bottom"/>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b/>
                <w:bCs/>
                <w:color w:val="000000"/>
                <w:szCs w:val="22"/>
                <w:lang w:eastAsia="zh-TW"/>
              </w:rPr>
              <w:t>CBS Management Group</w:t>
            </w:r>
          </w:p>
        </w:tc>
      </w:tr>
      <w:tr w:rsidR="008F77A9" w:rsidRPr="008F77A9" w:rsidTr="008F77A9">
        <w:trPr>
          <w:trHeight w:val="300"/>
        </w:trPr>
        <w:tc>
          <w:tcPr>
            <w:tcW w:w="2446" w:type="dxa"/>
            <w:tcBorders>
              <w:top w:val="single" w:sz="4" w:space="0" w:color="auto"/>
              <w:left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CBS Management Group</w:t>
            </w:r>
          </w:p>
        </w:tc>
        <w:tc>
          <w:tcPr>
            <w:tcW w:w="881" w:type="dxa"/>
            <w:tcBorders>
              <w:top w:val="single" w:sz="4" w:space="0" w:color="auto"/>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w:t>
            </w:r>
          </w:p>
        </w:tc>
        <w:tc>
          <w:tcPr>
            <w:tcW w:w="682" w:type="dxa"/>
            <w:tcBorders>
              <w:top w:val="single" w:sz="4" w:space="0" w:color="auto"/>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11</w:t>
            </w:r>
          </w:p>
        </w:tc>
        <w:tc>
          <w:tcPr>
            <w:tcW w:w="960" w:type="dxa"/>
            <w:tcBorders>
              <w:top w:val="single" w:sz="4" w:space="0" w:color="auto"/>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15%</w:t>
            </w:r>
          </w:p>
        </w:tc>
      </w:tr>
      <w:tr w:rsidR="008F77A9" w:rsidRPr="008F77A9" w:rsidTr="008F77A9">
        <w:trPr>
          <w:trHeight w:val="300"/>
        </w:trPr>
        <w:tc>
          <w:tcPr>
            <w:tcW w:w="3327" w:type="dxa"/>
            <w:gridSpan w:val="2"/>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r w:rsidRPr="008F77A9">
              <w:rPr>
                <w:rFonts w:ascii="Calibri" w:hAnsi="Calibri" w:cs="Times New Roman"/>
                <w:b/>
                <w:bCs/>
                <w:color w:val="000000"/>
                <w:szCs w:val="22"/>
                <w:lang w:eastAsia="zh-TW"/>
              </w:rPr>
              <w:t>OPAG DPFS</w:t>
            </w:r>
          </w:p>
        </w:tc>
        <w:tc>
          <w:tcPr>
            <w:tcW w:w="682" w:type="dxa"/>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p>
        </w:tc>
        <w:tc>
          <w:tcPr>
            <w:tcW w:w="960" w:type="dxa"/>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p>
        </w:tc>
      </w:tr>
      <w:tr w:rsidR="008F77A9" w:rsidRPr="008F77A9" w:rsidTr="008F77A9">
        <w:trPr>
          <w:trHeight w:val="300"/>
        </w:trPr>
        <w:tc>
          <w:tcPr>
            <w:tcW w:w="2446" w:type="dxa"/>
            <w:tcBorders>
              <w:top w:val="single" w:sz="4" w:space="0" w:color="auto"/>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CG-VERIF</w:t>
            </w:r>
          </w:p>
        </w:tc>
        <w:tc>
          <w:tcPr>
            <w:tcW w:w="881" w:type="dxa"/>
            <w:tcBorders>
              <w:top w:val="single" w:sz="4" w:space="0" w:color="auto"/>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single" w:sz="4" w:space="0" w:color="auto"/>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13</w:t>
            </w:r>
          </w:p>
        </w:tc>
        <w:tc>
          <w:tcPr>
            <w:tcW w:w="960" w:type="dxa"/>
            <w:tcBorders>
              <w:top w:val="single" w:sz="4" w:space="0" w:color="auto"/>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7%</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ET-EPS</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15</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12%</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ET-ERA</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7</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0%</w:t>
            </w:r>
          </w:p>
        </w:tc>
      </w:tr>
      <w:tr w:rsidR="008F77A9" w:rsidRPr="008F77A9" w:rsidTr="008F77A9">
        <w:trPr>
          <w:trHeight w:val="300"/>
        </w:trPr>
        <w:tc>
          <w:tcPr>
            <w:tcW w:w="3327" w:type="dxa"/>
            <w:gridSpan w:val="2"/>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ET-NNERA</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6</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0%</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ET-OPSLS</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16</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6%</w:t>
            </w:r>
          </w:p>
        </w:tc>
      </w:tr>
      <w:tr w:rsidR="008F77A9" w:rsidRPr="008F77A9" w:rsidTr="008F77A9">
        <w:trPr>
          <w:trHeight w:val="300"/>
        </w:trPr>
        <w:tc>
          <w:tcPr>
            <w:tcW w:w="3327" w:type="dxa"/>
            <w:gridSpan w:val="2"/>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ET-OWFPS</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0%</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ICT-DPFS</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0%</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R-NWP</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9</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10%</w:t>
            </w:r>
          </w:p>
        </w:tc>
      </w:tr>
      <w:tr w:rsidR="008F77A9" w:rsidRPr="008F77A9" w:rsidTr="008F77A9">
        <w:trPr>
          <w:trHeight w:val="300"/>
        </w:trPr>
        <w:tc>
          <w:tcPr>
            <w:tcW w:w="2446" w:type="dxa"/>
            <w:tcBorders>
              <w:top w:val="nil"/>
              <w:left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R-SWF</w:t>
            </w:r>
          </w:p>
        </w:tc>
        <w:tc>
          <w:tcPr>
            <w:tcW w:w="881" w:type="dxa"/>
            <w:tcBorders>
              <w:top w:val="nil"/>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8</w:t>
            </w:r>
          </w:p>
        </w:tc>
        <w:tc>
          <w:tcPr>
            <w:tcW w:w="960" w:type="dxa"/>
            <w:tcBorders>
              <w:top w:val="nil"/>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11%</w:t>
            </w:r>
          </w:p>
        </w:tc>
      </w:tr>
      <w:tr w:rsidR="008F77A9" w:rsidRPr="008F77A9" w:rsidTr="008F77A9">
        <w:trPr>
          <w:trHeight w:val="300"/>
        </w:trPr>
        <w:tc>
          <w:tcPr>
            <w:tcW w:w="3327" w:type="dxa"/>
            <w:gridSpan w:val="2"/>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r w:rsidRPr="008F77A9">
              <w:rPr>
                <w:rFonts w:ascii="Calibri" w:hAnsi="Calibri" w:cs="Times New Roman"/>
                <w:b/>
                <w:bCs/>
                <w:color w:val="000000"/>
                <w:szCs w:val="22"/>
                <w:lang w:eastAsia="zh-TW"/>
              </w:rPr>
              <w:t>OPAG IOS</w:t>
            </w:r>
          </w:p>
        </w:tc>
        <w:tc>
          <w:tcPr>
            <w:tcW w:w="682" w:type="dxa"/>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p>
        </w:tc>
        <w:tc>
          <w:tcPr>
            <w:tcW w:w="960" w:type="dxa"/>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p>
        </w:tc>
      </w:tr>
      <w:tr w:rsidR="008F77A9" w:rsidRPr="008F77A9" w:rsidTr="008F77A9">
        <w:trPr>
          <w:trHeight w:val="300"/>
        </w:trPr>
        <w:tc>
          <w:tcPr>
            <w:tcW w:w="2446" w:type="dxa"/>
            <w:tcBorders>
              <w:top w:val="single" w:sz="4" w:space="0" w:color="auto"/>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ET-ABO</w:t>
            </w:r>
          </w:p>
        </w:tc>
        <w:tc>
          <w:tcPr>
            <w:tcW w:w="881" w:type="dxa"/>
            <w:tcBorders>
              <w:top w:val="single" w:sz="4" w:space="0" w:color="auto"/>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p>
        </w:tc>
        <w:tc>
          <w:tcPr>
            <w:tcW w:w="682" w:type="dxa"/>
            <w:tcBorders>
              <w:top w:val="single" w:sz="4" w:space="0" w:color="auto"/>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6</w:t>
            </w:r>
          </w:p>
        </w:tc>
        <w:tc>
          <w:tcPr>
            <w:tcW w:w="960" w:type="dxa"/>
            <w:tcBorders>
              <w:top w:val="single" w:sz="4" w:space="0" w:color="auto"/>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0%</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ET-SAT</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13</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7%</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ET-SBO</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9</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0%</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ICT-IOS</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10</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9%</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IPET-OSDE</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6</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14%</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IPET-SUP</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8</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11%</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IPET-WIFI</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8</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0%</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R-GCOS</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0%</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R-Mar</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100%</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R-SEIS</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0%</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SG-RFC</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10</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9%</w:t>
            </w:r>
          </w:p>
        </w:tc>
      </w:tr>
      <w:tr w:rsidR="008F77A9" w:rsidRPr="008F77A9" w:rsidTr="008F77A9">
        <w:trPr>
          <w:trHeight w:val="300"/>
        </w:trPr>
        <w:tc>
          <w:tcPr>
            <w:tcW w:w="2446" w:type="dxa"/>
            <w:tcBorders>
              <w:top w:val="nil"/>
              <w:left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TT-WRDE</w:t>
            </w:r>
          </w:p>
        </w:tc>
        <w:tc>
          <w:tcPr>
            <w:tcW w:w="881" w:type="dxa"/>
            <w:tcBorders>
              <w:top w:val="nil"/>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4</w:t>
            </w:r>
          </w:p>
        </w:tc>
        <w:tc>
          <w:tcPr>
            <w:tcW w:w="960" w:type="dxa"/>
            <w:tcBorders>
              <w:top w:val="nil"/>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20%</w:t>
            </w:r>
          </w:p>
        </w:tc>
      </w:tr>
      <w:tr w:rsidR="008F77A9" w:rsidRPr="008F77A9" w:rsidTr="008F77A9">
        <w:trPr>
          <w:trHeight w:val="300"/>
        </w:trPr>
        <w:tc>
          <w:tcPr>
            <w:tcW w:w="2446" w:type="dxa"/>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r w:rsidRPr="008F77A9">
              <w:rPr>
                <w:rFonts w:ascii="Calibri" w:hAnsi="Calibri" w:cs="Times New Roman"/>
                <w:b/>
                <w:bCs/>
                <w:color w:val="000000"/>
                <w:szCs w:val="22"/>
                <w:lang w:eastAsia="zh-TW"/>
              </w:rPr>
              <w:lastRenderedPageBreak/>
              <w:t>OPAG ISS</w:t>
            </w:r>
          </w:p>
        </w:tc>
        <w:tc>
          <w:tcPr>
            <w:tcW w:w="881" w:type="dxa"/>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p>
        </w:tc>
        <w:tc>
          <w:tcPr>
            <w:tcW w:w="682" w:type="dxa"/>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p>
        </w:tc>
        <w:tc>
          <w:tcPr>
            <w:tcW w:w="960" w:type="dxa"/>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p>
        </w:tc>
      </w:tr>
      <w:tr w:rsidR="008F77A9" w:rsidRPr="008F77A9" w:rsidTr="008F77A9">
        <w:trPr>
          <w:trHeight w:val="300"/>
        </w:trPr>
        <w:tc>
          <w:tcPr>
            <w:tcW w:w="2446" w:type="dxa"/>
            <w:tcBorders>
              <w:top w:val="single" w:sz="4" w:space="0" w:color="auto"/>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ET-CTS</w:t>
            </w:r>
          </w:p>
        </w:tc>
        <w:tc>
          <w:tcPr>
            <w:tcW w:w="881" w:type="dxa"/>
            <w:tcBorders>
              <w:top w:val="single" w:sz="4" w:space="0" w:color="auto"/>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single" w:sz="4" w:space="0" w:color="auto"/>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11</w:t>
            </w:r>
          </w:p>
        </w:tc>
        <w:tc>
          <w:tcPr>
            <w:tcW w:w="960" w:type="dxa"/>
            <w:tcBorders>
              <w:top w:val="single" w:sz="4" w:space="0" w:color="auto"/>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8%</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ET-WISC</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14</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7%</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ICT-ISS</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5</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17%</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IPET-DRMM</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3</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9</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25%</w:t>
            </w:r>
          </w:p>
        </w:tc>
      </w:tr>
      <w:tr w:rsidR="008F77A9" w:rsidRPr="008F77A9" w:rsidTr="008F77A9">
        <w:trPr>
          <w:trHeight w:val="300"/>
        </w:trPr>
        <w:tc>
          <w:tcPr>
            <w:tcW w:w="3327" w:type="dxa"/>
            <w:gridSpan w:val="2"/>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IPET-MDRD</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8</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0%</w:t>
            </w:r>
          </w:p>
        </w:tc>
      </w:tr>
      <w:tr w:rsidR="008F77A9" w:rsidRPr="008F77A9" w:rsidTr="008F77A9">
        <w:trPr>
          <w:trHeight w:val="300"/>
        </w:trPr>
        <w:tc>
          <w:tcPr>
            <w:tcW w:w="2446" w:type="dxa"/>
            <w:tcBorders>
              <w:top w:val="nil"/>
              <w:left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RMDCN TT</w:t>
            </w:r>
          </w:p>
        </w:tc>
        <w:tc>
          <w:tcPr>
            <w:tcW w:w="881" w:type="dxa"/>
            <w:tcBorders>
              <w:top w:val="nil"/>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3</w:t>
            </w:r>
          </w:p>
        </w:tc>
        <w:tc>
          <w:tcPr>
            <w:tcW w:w="682" w:type="dxa"/>
            <w:tcBorders>
              <w:top w:val="nil"/>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8</w:t>
            </w:r>
          </w:p>
        </w:tc>
        <w:tc>
          <w:tcPr>
            <w:tcW w:w="960" w:type="dxa"/>
            <w:tcBorders>
              <w:top w:val="nil"/>
              <w:left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27%</w:t>
            </w:r>
          </w:p>
        </w:tc>
      </w:tr>
      <w:tr w:rsidR="008F77A9" w:rsidRPr="008F77A9" w:rsidTr="008F77A9">
        <w:trPr>
          <w:trHeight w:val="300"/>
        </w:trPr>
        <w:tc>
          <w:tcPr>
            <w:tcW w:w="3327" w:type="dxa"/>
            <w:gridSpan w:val="2"/>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r w:rsidRPr="008F77A9">
              <w:rPr>
                <w:rFonts w:ascii="Calibri" w:hAnsi="Calibri" w:cs="Times New Roman"/>
                <w:b/>
                <w:bCs/>
                <w:color w:val="000000"/>
                <w:szCs w:val="22"/>
                <w:lang w:eastAsia="zh-TW"/>
              </w:rPr>
              <w:t>OPAG PWS</w:t>
            </w:r>
          </w:p>
        </w:tc>
        <w:tc>
          <w:tcPr>
            <w:tcW w:w="682" w:type="dxa"/>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p>
        </w:tc>
        <w:tc>
          <w:tcPr>
            <w:tcW w:w="960" w:type="dxa"/>
            <w:tcBorders>
              <w:top w:val="nil"/>
              <w:left w:val="nil"/>
              <w:bottom w:val="single" w:sz="4" w:space="0" w:color="auto"/>
              <w:right w:val="nil"/>
            </w:tcBorders>
            <w:shd w:val="clear" w:color="auto" w:fill="auto"/>
            <w:noWrap/>
            <w:vAlign w:val="bottom"/>
            <w:hideMark/>
          </w:tcPr>
          <w:p w:rsidR="008F77A9" w:rsidRPr="008F77A9" w:rsidRDefault="008F77A9" w:rsidP="008F77A9">
            <w:pPr>
              <w:rPr>
                <w:rFonts w:ascii="Calibri" w:hAnsi="Calibri" w:cs="Times New Roman"/>
                <w:b/>
                <w:bCs/>
                <w:color w:val="000000"/>
                <w:szCs w:val="22"/>
                <w:lang w:eastAsia="zh-TW"/>
              </w:rPr>
            </w:pPr>
          </w:p>
        </w:tc>
      </w:tr>
      <w:tr w:rsidR="008F77A9" w:rsidRPr="008F77A9" w:rsidTr="008F77A9">
        <w:trPr>
          <w:trHeight w:val="300"/>
        </w:trPr>
        <w:tc>
          <w:tcPr>
            <w:tcW w:w="2446" w:type="dxa"/>
            <w:tcBorders>
              <w:top w:val="single" w:sz="4" w:space="0" w:color="auto"/>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ET-COPE</w:t>
            </w:r>
          </w:p>
        </w:tc>
        <w:tc>
          <w:tcPr>
            <w:tcW w:w="881" w:type="dxa"/>
            <w:tcBorders>
              <w:top w:val="single" w:sz="4" w:space="0" w:color="auto"/>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w:t>
            </w:r>
          </w:p>
        </w:tc>
        <w:tc>
          <w:tcPr>
            <w:tcW w:w="682" w:type="dxa"/>
            <w:tcBorders>
              <w:top w:val="single" w:sz="4" w:space="0" w:color="auto"/>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6</w:t>
            </w:r>
          </w:p>
        </w:tc>
        <w:tc>
          <w:tcPr>
            <w:tcW w:w="960" w:type="dxa"/>
            <w:tcBorders>
              <w:top w:val="single" w:sz="4" w:space="0" w:color="auto"/>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25%</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ET-DPM</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7</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22%</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ET-SPII</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6</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25%</w:t>
            </w:r>
          </w:p>
        </w:tc>
      </w:tr>
      <w:tr w:rsidR="008F77A9" w:rsidRPr="008F77A9" w:rsidTr="008F77A9">
        <w:trPr>
          <w:trHeight w:val="300"/>
        </w:trPr>
        <w:tc>
          <w:tcPr>
            <w:tcW w:w="2446" w:type="dxa"/>
            <w:tcBorders>
              <w:top w:val="nil"/>
              <w:left w:val="nil"/>
              <w:bottom w:val="nil"/>
              <w:right w:val="nil"/>
            </w:tcBorders>
            <w:shd w:val="clear" w:color="auto" w:fill="auto"/>
            <w:noWrap/>
            <w:vAlign w:val="bottom"/>
            <w:hideMark/>
          </w:tcPr>
          <w:p w:rsidR="008F77A9" w:rsidRPr="008F77A9" w:rsidRDefault="008F77A9" w:rsidP="008F77A9">
            <w:pPr>
              <w:rPr>
                <w:rFonts w:ascii="Calibri" w:hAnsi="Calibri" w:cs="Times New Roman"/>
                <w:color w:val="000000"/>
                <w:szCs w:val="22"/>
                <w:lang w:eastAsia="zh-TW"/>
              </w:rPr>
            </w:pPr>
            <w:r w:rsidRPr="008F77A9">
              <w:rPr>
                <w:rFonts w:ascii="Calibri" w:hAnsi="Calibri" w:cs="Times New Roman"/>
                <w:color w:val="000000"/>
                <w:szCs w:val="22"/>
                <w:lang w:eastAsia="zh-TW"/>
              </w:rPr>
              <w:t>ICT-PWS</w:t>
            </w:r>
          </w:p>
        </w:tc>
        <w:tc>
          <w:tcPr>
            <w:tcW w:w="881"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w:t>
            </w:r>
          </w:p>
        </w:tc>
        <w:tc>
          <w:tcPr>
            <w:tcW w:w="682"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5</w:t>
            </w:r>
          </w:p>
        </w:tc>
        <w:tc>
          <w:tcPr>
            <w:tcW w:w="960" w:type="dxa"/>
            <w:tcBorders>
              <w:top w:val="nil"/>
              <w:left w:val="nil"/>
              <w:bottom w:val="nil"/>
              <w:right w:val="nil"/>
            </w:tcBorders>
            <w:shd w:val="clear" w:color="auto" w:fill="auto"/>
            <w:noWrap/>
            <w:vAlign w:val="bottom"/>
            <w:hideMark/>
          </w:tcPr>
          <w:p w:rsidR="008F77A9" w:rsidRPr="008F77A9" w:rsidRDefault="008F77A9" w:rsidP="008F77A9">
            <w:pPr>
              <w:jc w:val="right"/>
              <w:rPr>
                <w:rFonts w:ascii="Calibri" w:hAnsi="Calibri" w:cs="Times New Roman"/>
                <w:color w:val="000000"/>
                <w:szCs w:val="22"/>
                <w:lang w:eastAsia="zh-TW"/>
              </w:rPr>
            </w:pPr>
            <w:r w:rsidRPr="008F77A9">
              <w:rPr>
                <w:rFonts w:ascii="Calibri" w:hAnsi="Calibri" w:cs="Times New Roman"/>
                <w:color w:val="000000"/>
                <w:szCs w:val="22"/>
                <w:lang w:eastAsia="zh-TW"/>
              </w:rPr>
              <w:t>17%</w:t>
            </w:r>
          </w:p>
        </w:tc>
      </w:tr>
    </w:tbl>
    <w:p w:rsidR="00EB7BAF" w:rsidRDefault="00EB7BAF" w:rsidP="00AD7ED9"/>
    <w:p w:rsidR="00AD7ED9" w:rsidRDefault="00AD7ED9" w:rsidP="00AD7ED9"/>
    <w:p w:rsidR="00AD7ED9" w:rsidRDefault="00AD7ED9" w:rsidP="00AD7ED9">
      <w:r>
        <w:t xml:space="preserve">Notes: </w:t>
      </w:r>
    </w:p>
    <w:p w:rsidR="00AD7ED9" w:rsidRDefault="00AD7ED9" w:rsidP="00AD7ED9">
      <w:r>
        <w:t xml:space="preserve">1) </w:t>
      </w:r>
      <w:proofErr w:type="gramStart"/>
      <w:r>
        <w:t>some</w:t>
      </w:r>
      <w:proofErr w:type="gramEnd"/>
      <w:r>
        <w:t xml:space="preserve"> of the teams shown are task teams that have experts nominated for that specific task as associated experts and who may not be included in the list of members of the parent team;</w:t>
      </w:r>
    </w:p>
    <w:p w:rsidR="00AD7ED9" w:rsidRDefault="00AD7ED9" w:rsidP="00AD7ED9">
      <w:r>
        <w:t xml:space="preserve">2) </w:t>
      </w:r>
      <w:proofErr w:type="gramStart"/>
      <w:r>
        <w:t>many</w:t>
      </w:r>
      <w:proofErr w:type="gramEnd"/>
      <w:r>
        <w:t xml:space="preserve"> experts are members of more than one team. As a result the number of males and females in the OPAG (or CBS) is not the same as the sum of the males and females in the individual teams.</w:t>
      </w:r>
    </w:p>
    <w:p w:rsidR="006F23A6" w:rsidRDefault="006F23A6" w:rsidP="00AD7ED9"/>
    <w:p w:rsidR="006F23A6" w:rsidRDefault="006F23A6" w:rsidP="00AD7ED9">
      <w:r>
        <w:tab/>
      </w:r>
    </w:p>
    <w:p w:rsidR="006F23A6" w:rsidRPr="00AD7ED9" w:rsidRDefault="006F23A6" w:rsidP="00AD7ED9"/>
    <w:sectPr w:rsidR="006F23A6" w:rsidRPr="00AD7ED9" w:rsidSect="00DD1D4A">
      <w:headerReference w:type="default" r:id="rId10"/>
      <w:pgSz w:w="11907" w:h="16840" w:code="9"/>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3A6" w:rsidRDefault="006F23A6">
      <w:r>
        <w:separator/>
      </w:r>
    </w:p>
    <w:p w:rsidR="006F23A6" w:rsidRDefault="006F23A6"/>
  </w:endnote>
  <w:endnote w:type="continuationSeparator" w:id="0">
    <w:p w:rsidR="006F23A6" w:rsidRDefault="006F23A6">
      <w:r>
        <w:continuationSeparator/>
      </w:r>
    </w:p>
    <w:p w:rsidR="006F23A6" w:rsidRDefault="006F2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3A6" w:rsidRDefault="006F23A6">
      <w:r>
        <w:separator/>
      </w:r>
    </w:p>
    <w:p w:rsidR="006F23A6" w:rsidRDefault="006F23A6"/>
  </w:footnote>
  <w:footnote w:type="continuationSeparator" w:id="0">
    <w:p w:rsidR="006F23A6" w:rsidRDefault="006F23A6">
      <w:r>
        <w:continuationSeparator/>
      </w:r>
    </w:p>
    <w:p w:rsidR="006F23A6" w:rsidRDefault="006F23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3A6" w:rsidRDefault="006F23A6" w:rsidP="00003D6F">
    <w:pPr>
      <w:pStyle w:val="Header"/>
      <w:tabs>
        <w:tab w:val="left" w:pos="4333"/>
      </w:tabs>
      <w:jc w:val="left"/>
    </w:pPr>
    <w:r>
      <w:tab/>
    </w:r>
    <w:r>
      <w:tab/>
      <w:t>CBS-MG-16/D08, p</w:t>
    </w:r>
    <w:r>
      <w:fldChar w:fldCharType="begin"/>
    </w:r>
    <w:r>
      <w:instrText xml:space="preserve"> PAGE   \* MERGEFORMAT </w:instrText>
    </w:r>
    <w:r>
      <w:fldChar w:fldCharType="separate"/>
    </w:r>
    <w:r w:rsidR="00A80DF6">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A4C798"/>
    <w:lvl w:ilvl="0">
      <w:start w:val="1"/>
      <w:numFmt w:val="decimal"/>
      <w:lvlText w:val="%1."/>
      <w:lvlJc w:val="left"/>
      <w:pPr>
        <w:tabs>
          <w:tab w:val="num" w:pos="1492"/>
        </w:tabs>
        <w:ind w:left="1492" w:hanging="360"/>
      </w:pPr>
    </w:lvl>
  </w:abstractNum>
  <w:abstractNum w:abstractNumId="1">
    <w:nsid w:val="FFFFFF7D"/>
    <w:multiLevelType w:val="singleLevel"/>
    <w:tmpl w:val="2DBA9D96"/>
    <w:lvl w:ilvl="0">
      <w:start w:val="1"/>
      <w:numFmt w:val="decimal"/>
      <w:lvlText w:val="%1."/>
      <w:lvlJc w:val="left"/>
      <w:pPr>
        <w:tabs>
          <w:tab w:val="num" w:pos="1209"/>
        </w:tabs>
        <w:ind w:left="1209" w:hanging="360"/>
      </w:pPr>
    </w:lvl>
  </w:abstractNum>
  <w:abstractNum w:abstractNumId="2">
    <w:nsid w:val="FFFFFF7E"/>
    <w:multiLevelType w:val="singleLevel"/>
    <w:tmpl w:val="3A809466"/>
    <w:lvl w:ilvl="0">
      <w:start w:val="1"/>
      <w:numFmt w:val="decimal"/>
      <w:lvlText w:val="%1."/>
      <w:lvlJc w:val="left"/>
      <w:pPr>
        <w:tabs>
          <w:tab w:val="num" w:pos="926"/>
        </w:tabs>
        <w:ind w:left="926" w:hanging="360"/>
      </w:pPr>
    </w:lvl>
  </w:abstractNum>
  <w:abstractNum w:abstractNumId="3">
    <w:nsid w:val="FFFFFF7F"/>
    <w:multiLevelType w:val="singleLevel"/>
    <w:tmpl w:val="835265A2"/>
    <w:lvl w:ilvl="0">
      <w:start w:val="1"/>
      <w:numFmt w:val="decimal"/>
      <w:lvlText w:val="%1."/>
      <w:lvlJc w:val="left"/>
      <w:pPr>
        <w:tabs>
          <w:tab w:val="num" w:pos="643"/>
        </w:tabs>
        <w:ind w:left="643" w:hanging="360"/>
      </w:pPr>
    </w:lvl>
  </w:abstractNum>
  <w:abstractNum w:abstractNumId="4">
    <w:nsid w:val="FFFFFF80"/>
    <w:multiLevelType w:val="singleLevel"/>
    <w:tmpl w:val="FCDADA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EA5A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79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6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C9176"/>
    <w:lvl w:ilvl="0">
      <w:start w:val="1"/>
      <w:numFmt w:val="decimal"/>
      <w:lvlText w:val="%1."/>
      <w:lvlJc w:val="left"/>
      <w:pPr>
        <w:tabs>
          <w:tab w:val="num" w:pos="360"/>
        </w:tabs>
        <w:ind w:left="360" w:hanging="360"/>
      </w:pPr>
    </w:lvl>
  </w:abstractNum>
  <w:abstractNum w:abstractNumId="9">
    <w:nsid w:val="FFFFFF89"/>
    <w:multiLevelType w:val="singleLevel"/>
    <w:tmpl w:val="5E7E8AF0"/>
    <w:lvl w:ilvl="0">
      <w:start w:val="1"/>
      <w:numFmt w:val="bullet"/>
      <w:lvlText w:val=""/>
      <w:lvlJc w:val="left"/>
      <w:pPr>
        <w:tabs>
          <w:tab w:val="num" w:pos="360"/>
        </w:tabs>
        <w:ind w:left="360" w:hanging="360"/>
      </w:pPr>
      <w:rPr>
        <w:rFonts w:ascii="Symbol" w:hAnsi="Symbol" w:hint="default"/>
      </w:rPr>
    </w:lvl>
  </w:abstractNum>
  <w:abstractNum w:abstractNumId="10">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944331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4">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8">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88E13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26">
    <w:nsid w:val="51AD1C0C"/>
    <w:multiLevelType w:val="multilevel"/>
    <w:tmpl w:val="CE263A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54422C5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29">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84A34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nsid w:val="685D7B4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5">
    <w:nsid w:val="7DB31E2E"/>
    <w:multiLevelType w:val="multilevel"/>
    <w:tmpl w:val="0409001F"/>
    <w:numStyleLink w:val="111111"/>
  </w:abstractNum>
  <w:abstractNum w:abstractNumId="36">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6"/>
  </w:num>
  <w:num w:numId="3">
    <w:abstractNumId w:val="22"/>
  </w:num>
  <w:num w:numId="4">
    <w:abstractNumId w:val="29"/>
  </w:num>
  <w:num w:numId="5">
    <w:abstractNumId w:val="14"/>
  </w:num>
  <w:num w:numId="6">
    <w:abstractNumId w:val="20"/>
  </w:num>
  <w:num w:numId="7">
    <w:abstractNumId w:val="15"/>
  </w:num>
  <w:num w:numId="8">
    <w:abstractNumId w:val="24"/>
  </w:num>
  <w:num w:numId="9">
    <w:abstractNumId w:val="18"/>
  </w:num>
  <w:num w:numId="10">
    <w:abstractNumId w:val="17"/>
  </w:num>
  <w:num w:numId="11">
    <w:abstractNumId w:val="28"/>
  </w:num>
  <w:num w:numId="12">
    <w:abstractNumId w:val="10"/>
  </w:num>
  <w:num w:numId="13">
    <w:abstractNumId w:val="21"/>
  </w:num>
  <w:num w:numId="14">
    <w:abstractNumId w:val="33"/>
  </w:num>
  <w:num w:numId="15">
    <w:abstractNumId w:val="16"/>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7"/>
  </w:num>
  <w:num w:numId="28">
    <w:abstractNumId w:val="11"/>
  </w:num>
  <w:num w:numId="29">
    <w:abstractNumId w:val="32"/>
  </w:num>
  <w:num w:numId="30">
    <w:abstractNumId w:val="31"/>
  </w:num>
  <w:num w:numId="31">
    <w:abstractNumId w:val="12"/>
  </w:num>
  <w:num w:numId="32">
    <w:abstractNumId w:val="30"/>
  </w:num>
  <w:num w:numId="33">
    <w:abstractNumId w:val="35"/>
  </w:num>
  <w:num w:numId="34">
    <w:abstractNumId w:val="13"/>
  </w:num>
  <w:num w:numId="35">
    <w:abstractNumId w:val="25"/>
  </w:num>
  <w:num w:numId="36">
    <w:abstractNumId w:val="2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0F4"/>
    <w:rsid w:val="00002465"/>
    <w:rsid w:val="00003D6F"/>
    <w:rsid w:val="000048B5"/>
    <w:rsid w:val="000104BD"/>
    <w:rsid w:val="0001212F"/>
    <w:rsid w:val="000135F6"/>
    <w:rsid w:val="00032134"/>
    <w:rsid w:val="00033326"/>
    <w:rsid w:val="00037813"/>
    <w:rsid w:val="00047952"/>
    <w:rsid w:val="00051ED5"/>
    <w:rsid w:val="000522FD"/>
    <w:rsid w:val="000531BD"/>
    <w:rsid w:val="00055CB6"/>
    <w:rsid w:val="00062C21"/>
    <w:rsid w:val="000700C3"/>
    <w:rsid w:val="00073C93"/>
    <w:rsid w:val="000874E4"/>
    <w:rsid w:val="00095554"/>
    <w:rsid w:val="000A64C1"/>
    <w:rsid w:val="000A7240"/>
    <w:rsid w:val="000B5E64"/>
    <w:rsid w:val="000C3C25"/>
    <w:rsid w:val="000C6ECA"/>
    <w:rsid w:val="000D4A00"/>
    <w:rsid w:val="000D6C2E"/>
    <w:rsid w:val="000D7CD4"/>
    <w:rsid w:val="000D7DA5"/>
    <w:rsid w:val="000E3612"/>
    <w:rsid w:val="0010269C"/>
    <w:rsid w:val="001112B8"/>
    <w:rsid w:val="001350C6"/>
    <w:rsid w:val="00140542"/>
    <w:rsid w:val="00141491"/>
    <w:rsid w:val="001446A7"/>
    <w:rsid w:val="001575A8"/>
    <w:rsid w:val="001638D5"/>
    <w:rsid w:val="00163C9F"/>
    <w:rsid w:val="00183776"/>
    <w:rsid w:val="00187554"/>
    <w:rsid w:val="0019137E"/>
    <w:rsid w:val="001A5CB4"/>
    <w:rsid w:val="001B18E2"/>
    <w:rsid w:val="001B34F3"/>
    <w:rsid w:val="001C16A8"/>
    <w:rsid w:val="001C21AE"/>
    <w:rsid w:val="001C4164"/>
    <w:rsid w:val="001D17E1"/>
    <w:rsid w:val="001F317B"/>
    <w:rsid w:val="001F5B91"/>
    <w:rsid w:val="00207EE3"/>
    <w:rsid w:val="002250BE"/>
    <w:rsid w:val="00245849"/>
    <w:rsid w:val="00245D75"/>
    <w:rsid w:val="00251C3F"/>
    <w:rsid w:val="0027569D"/>
    <w:rsid w:val="0028043D"/>
    <w:rsid w:val="002810FD"/>
    <w:rsid w:val="00281257"/>
    <w:rsid w:val="0028485E"/>
    <w:rsid w:val="002914FD"/>
    <w:rsid w:val="002921E5"/>
    <w:rsid w:val="002949DD"/>
    <w:rsid w:val="00294BA3"/>
    <w:rsid w:val="00295E01"/>
    <w:rsid w:val="002A7ED7"/>
    <w:rsid w:val="002A7FA1"/>
    <w:rsid w:val="002C499A"/>
    <w:rsid w:val="002C738A"/>
    <w:rsid w:val="002D5529"/>
    <w:rsid w:val="002D7217"/>
    <w:rsid w:val="002E1642"/>
    <w:rsid w:val="002E5A73"/>
    <w:rsid w:val="002F1B0A"/>
    <w:rsid w:val="00310DDF"/>
    <w:rsid w:val="00314A52"/>
    <w:rsid w:val="00320A0D"/>
    <w:rsid w:val="00324304"/>
    <w:rsid w:val="00324355"/>
    <w:rsid w:val="00347DB6"/>
    <w:rsid w:val="003601B2"/>
    <w:rsid w:val="00362A7D"/>
    <w:rsid w:val="00376493"/>
    <w:rsid w:val="003768C5"/>
    <w:rsid w:val="0038012C"/>
    <w:rsid w:val="003823FD"/>
    <w:rsid w:val="003903EE"/>
    <w:rsid w:val="00391EFC"/>
    <w:rsid w:val="003926C6"/>
    <w:rsid w:val="00393CBC"/>
    <w:rsid w:val="00396154"/>
    <w:rsid w:val="003B0A83"/>
    <w:rsid w:val="003B7252"/>
    <w:rsid w:val="003C6D9A"/>
    <w:rsid w:val="003E3693"/>
    <w:rsid w:val="003F4325"/>
    <w:rsid w:val="00403F24"/>
    <w:rsid w:val="00413EDA"/>
    <w:rsid w:val="00415F4C"/>
    <w:rsid w:val="0042519D"/>
    <w:rsid w:val="00426C67"/>
    <w:rsid w:val="00430A5B"/>
    <w:rsid w:val="004342FA"/>
    <w:rsid w:val="00437572"/>
    <w:rsid w:val="00437B4C"/>
    <w:rsid w:val="004437D4"/>
    <w:rsid w:val="004447EF"/>
    <w:rsid w:val="00460847"/>
    <w:rsid w:val="004668E7"/>
    <w:rsid w:val="00472482"/>
    <w:rsid w:val="00480313"/>
    <w:rsid w:val="004938CC"/>
    <w:rsid w:val="004949CB"/>
    <w:rsid w:val="00495EEF"/>
    <w:rsid w:val="004A77F1"/>
    <w:rsid w:val="004C1599"/>
    <w:rsid w:val="004D3BAA"/>
    <w:rsid w:val="004D77E1"/>
    <w:rsid w:val="004E577D"/>
    <w:rsid w:val="004F3BA0"/>
    <w:rsid w:val="004F6651"/>
    <w:rsid w:val="00525FDE"/>
    <w:rsid w:val="00526C7D"/>
    <w:rsid w:val="005359E9"/>
    <w:rsid w:val="0055792B"/>
    <w:rsid w:val="00562CED"/>
    <w:rsid w:val="00563D94"/>
    <w:rsid w:val="00566B56"/>
    <w:rsid w:val="00570D7A"/>
    <w:rsid w:val="0058495A"/>
    <w:rsid w:val="00584984"/>
    <w:rsid w:val="005934C3"/>
    <w:rsid w:val="00594308"/>
    <w:rsid w:val="005A6BCE"/>
    <w:rsid w:val="005A7374"/>
    <w:rsid w:val="005B7409"/>
    <w:rsid w:val="005C15CC"/>
    <w:rsid w:val="005D5961"/>
    <w:rsid w:val="005E36A7"/>
    <w:rsid w:val="005F4523"/>
    <w:rsid w:val="005F4C81"/>
    <w:rsid w:val="005F65A1"/>
    <w:rsid w:val="006125D7"/>
    <w:rsid w:val="006160AE"/>
    <w:rsid w:val="006204CC"/>
    <w:rsid w:val="00622808"/>
    <w:rsid w:val="0062450A"/>
    <w:rsid w:val="00624976"/>
    <w:rsid w:val="00631715"/>
    <w:rsid w:val="00634A60"/>
    <w:rsid w:val="00637340"/>
    <w:rsid w:val="00640246"/>
    <w:rsid w:val="00650516"/>
    <w:rsid w:val="0065730F"/>
    <w:rsid w:val="0066094F"/>
    <w:rsid w:val="00663CB8"/>
    <w:rsid w:val="006657CC"/>
    <w:rsid w:val="006677D0"/>
    <w:rsid w:val="00677566"/>
    <w:rsid w:val="00677FB7"/>
    <w:rsid w:val="00683A7D"/>
    <w:rsid w:val="006A5514"/>
    <w:rsid w:val="006A6EA2"/>
    <w:rsid w:val="006D0835"/>
    <w:rsid w:val="006D5C89"/>
    <w:rsid w:val="006E4155"/>
    <w:rsid w:val="006F23A6"/>
    <w:rsid w:val="006F2B0C"/>
    <w:rsid w:val="006F7BDF"/>
    <w:rsid w:val="007033AE"/>
    <w:rsid w:val="007115B4"/>
    <w:rsid w:val="007115C5"/>
    <w:rsid w:val="007143CE"/>
    <w:rsid w:val="00717CAB"/>
    <w:rsid w:val="007239FC"/>
    <w:rsid w:val="00724454"/>
    <w:rsid w:val="0073729C"/>
    <w:rsid w:val="0074502C"/>
    <w:rsid w:val="00766EED"/>
    <w:rsid w:val="00773798"/>
    <w:rsid w:val="0078068A"/>
    <w:rsid w:val="00781A8D"/>
    <w:rsid w:val="00782D05"/>
    <w:rsid w:val="007835D4"/>
    <w:rsid w:val="0079169E"/>
    <w:rsid w:val="0079558F"/>
    <w:rsid w:val="00796267"/>
    <w:rsid w:val="00796B82"/>
    <w:rsid w:val="007B3E28"/>
    <w:rsid w:val="007C2038"/>
    <w:rsid w:val="007C49CE"/>
    <w:rsid w:val="007C595D"/>
    <w:rsid w:val="007F6329"/>
    <w:rsid w:val="00801715"/>
    <w:rsid w:val="00801DAE"/>
    <w:rsid w:val="00802B20"/>
    <w:rsid w:val="00810373"/>
    <w:rsid w:val="008269A2"/>
    <w:rsid w:val="00827511"/>
    <w:rsid w:val="008414B4"/>
    <w:rsid w:val="00843A1D"/>
    <w:rsid w:val="00846779"/>
    <w:rsid w:val="00854846"/>
    <w:rsid w:val="0085547C"/>
    <w:rsid w:val="008621B3"/>
    <w:rsid w:val="008639CA"/>
    <w:rsid w:val="00881D8B"/>
    <w:rsid w:val="00881EE7"/>
    <w:rsid w:val="00882666"/>
    <w:rsid w:val="00897AFA"/>
    <w:rsid w:val="008A2780"/>
    <w:rsid w:val="008A5CA7"/>
    <w:rsid w:val="008A71EB"/>
    <w:rsid w:val="008B534D"/>
    <w:rsid w:val="008B798C"/>
    <w:rsid w:val="008C03D1"/>
    <w:rsid w:val="008C255B"/>
    <w:rsid w:val="008C3634"/>
    <w:rsid w:val="008C4B31"/>
    <w:rsid w:val="008C5169"/>
    <w:rsid w:val="008E274F"/>
    <w:rsid w:val="008E4F71"/>
    <w:rsid w:val="008E7CF0"/>
    <w:rsid w:val="008F53F7"/>
    <w:rsid w:val="008F77A9"/>
    <w:rsid w:val="0090477D"/>
    <w:rsid w:val="00910FF6"/>
    <w:rsid w:val="00911591"/>
    <w:rsid w:val="00913A35"/>
    <w:rsid w:val="00920086"/>
    <w:rsid w:val="00920223"/>
    <w:rsid w:val="00921B88"/>
    <w:rsid w:val="00923438"/>
    <w:rsid w:val="0093348E"/>
    <w:rsid w:val="00934D30"/>
    <w:rsid w:val="00937052"/>
    <w:rsid w:val="00942E23"/>
    <w:rsid w:val="00943D07"/>
    <w:rsid w:val="00945DA1"/>
    <w:rsid w:val="00953DE3"/>
    <w:rsid w:val="00982B27"/>
    <w:rsid w:val="009A3F73"/>
    <w:rsid w:val="009A4470"/>
    <w:rsid w:val="009A52D6"/>
    <w:rsid w:val="009B0CA5"/>
    <w:rsid w:val="009B2952"/>
    <w:rsid w:val="009B3463"/>
    <w:rsid w:val="009B58CC"/>
    <w:rsid w:val="009C2528"/>
    <w:rsid w:val="009D6338"/>
    <w:rsid w:val="009E7EA6"/>
    <w:rsid w:val="009F10F4"/>
    <w:rsid w:val="009F332A"/>
    <w:rsid w:val="00A00183"/>
    <w:rsid w:val="00A041AA"/>
    <w:rsid w:val="00A12112"/>
    <w:rsid w:val="00A414EB"/>
    <w:rsid w:val="00A45F94"/>
    <w:rsid w:val="00A55596"/>
    <w:rsid w:val="00A65A51"/>
    <w:rsid w:val="00A7189B"/>
    <w:rsid w:val="00A71E92"/>
    <w:rsid w:val="00A74081"/>
    <w:rsid w:val="00A80DF6"/>
    <w:rsid w:val="00A83967"/>
    <w:rsid w:val="00AB119C"/>
    <w:rsid w:val="00AB564C"/>
    <w:rsid w:val="00AB7157"/>
    <w:rsid w:val="00AC551F"/>
    <w:rsid w:val="00AD3B62"/>
    <w:rsid w:val="00AD49F1"/>
    <w:rsid w:val="00AD7ED9"/>
    <w:rsid w:val="00AE5EDA"/>
    <w:rsid w:val="00B0249F"/>
    <w:rsid w:val="00B04592"/>
    <w:rsid w:val="00B05BBA"/>
    <w:rsid w:val="00B06CE2"/>
    <w:rsid w:val="00B070C6"/>
    <w:rsid w:val="00B2276F"/>
    <w:rsid w:val="00B360C9"/>
    <w:rsid w:val="00B408BC"/>
    <w:rsid w:val="00B42F03"/>
    <w:rsid w:val="00B42F15"/>
    <w:rsid w:val="00B44DB6"/>
    <w:rsid w:val="00B469A6"/>
    <w:rsid w:val="00B521E7"/>
    <w:rsid w:val="00B524CF"/>
    <w:rsid w:val="00B830D6"/>
    <w:rsid w:val="00B87205"/>
    <w:rsid w:val="00B87827"/>
    <w:rsid w:val="00B931E7"/>
    <w:rsid w:val="00B96053"/>
    <w:rsid w:val="00B96D40"/>
    <w:rsid w:val="00B97253"/>
    <w:rsid w:val="00BA0164"/>
    <w:rsid w:val="00BA14BE"/>
    <w:rsid w:val="00BA6288"/>
    <w:rsid w:val="00BB0356"/>
    <w:rsid w:val="00BB663D"/>
    <w:rsid w:val="00BE2074"/>
    <w:rsid w:val="00BE3AF3"/>
    <w:rsid w:val="00BE55C7"/>
    <w:rsid w:val="00BE64FF"/>
    <w:rsid w:val="00BF08E2"/>
    <w:rsid w:val="00C00432"/>
    <w:rsid w:val="00C10690"/>
    <w:rsid w:val="00C1389A"/>
    <w:rsid w:val="00C20DB0"/>
    <w:rsid w:val="00C33C63"/>
    <w:rsid w:val="00C36F99"/>
    <w:rsid w:val="00C4012A"/>
    <w:rsid w:val="00C40691"/>
    <w:rsid w:val="00C47922"/>
    <w:rsid w:val="00C61349"/>
    <w:rsid w:val="00C615EF"/>
    <w:rsid w:val="00C628FD"/>
    <w:rsid w:val="00C7132E"/>
    <w:rsid w:val="00C729BB"/>
    <w:rsid w:val="00C739BA"/>
    <w:rsid w:val="00C75290"/>
    <w:rsid w:val="00C77223"/>
    <w:rsid w:val="00C8640B"/>
    <w:rsid w:val="00C96AE6"/>
    <w:rsid w:val="00C974A5"/>
    <w:rsid w:val="00CA0423"/>
    <w:rsid w:val="00CA102B"/>
    <w:rsid w:val="00CB6DF9"/>
    <w:rsid w:val="00CC23C9"/>
    <w:rsid w:val="00CD47BE"/>
    <w:rsid w:val="00D01387"/>
    <w:rsid w:val="00D02FA8"/>
    <w:rsid w:val="00D17948"/>
    <w:rsid w:val="00D22E8A"/>
    <w:rsid w:val="00D35ABB"/>
    <w:rsid w:val="00D37E35"/>
    <w:rsid w:val="00D450F4"/>
    <w:rsid w:val="00D53EB3"/>
    <w:rsid w:val="00D70B08"/>
    <w:rsid w:val="00D733B4"/>
    <w:rsid w:val="00D9579B"/>
    <w:rsid w:val="00DB1BA5"/>
    <w:rsid w:val="00DB3060"/>
    <w:rsid w:val="00DD1C37"/>
    <w:rsid w:val="00DD1D4A"/>
    <w:rsid w:val="00DD4013"/>
    <w:rsid w:val="00DF04C7"/>
    <w:rsid w:val="00E106FE"/>
    <w:rsid w:val="00E40C83"/>
    <w:rsid w:val="00E43CAF"/>
    <w:rsid w:val="00E6623A"/>
    <w:rsid w:val="00E71F84"/>
    <w:rsid w:val="00E91F0F"/>
    <w:rsid w:val="00E95AB2"/>
    <w:rsid w:val="00EA3D1A"/>
    <w:rsid w:val="00EA4F1E"/>
    <w:rsid w:val="00EA5587"/>
    <w:rsid w:val="00EB6634"/>
    <w:rsid w:val="00EB7BAF"/>
    <w:rsid w:val="00EC0AE6"/>
    <w:rsid w:val="00EC16B2"/>
    <w:rsid w:val="00EC3B28"/>
    <w:rsid w:val="00EC7711"/>
    <w:rsid w:val="00ED265B"/>
    <w:rsid w:val="00EE0CEC"/>
    <w:rsid w:val="00EE1757"/>
    <w:rsid w:val="00EE6F0B"/>
    <w:rsid w:val="00EF7DF7"/>
    <w:rsid w:val="00F11C19"/>
    <w:rsid w:val="00F345D8"/>
    <w:rsid w:val="00F35F35"/>
    <w:rsid w:val="00F418A7"/>
    <w:rsid w:val="00F448DD"/>
    <w:rsid w:val="00F617E1"/>
    <w:rsid w:val="00F62267"/>
    <w:rsid w:val="00FC2F19"/>
    <w:rsid w:val="00FC3318"/>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table" w:styleId="TableGrid">
    <w:name w:val="Table Grid"/>
    <w:basedOn w:val="TableNormal"/>
    <w:rsid w:val="000D7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640246"/>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Caption">
    <w:name w:val="caption"/>
    <w:basedOn w:val="Normal"/>
    <w:next w:val="Normal"/>
    <w:unhideWhenUsed/>
    <w:qFormat/>
    <w:rsid w:val="00801DAE"/>
    <w:pPr>
      <w:spacing w:after="200"/>
    </w:pPr>
    <w:rPr>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table" w:styleId="TableGrid">
    <w:name w:val="Table Grid"/>
    <w:basedOn w:val="TableNormal"/>
    <w:rsid w:val="000D7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640246"/>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Caption">
    <w:name w:val="caption"/>
    <w:basedOn w:val="Normal"/>
    <w:next w:val="Normal"/>
    <w:unhideWhenUsed/>
    <w:qFormat/>
    <w:rsid w:val="00801DAE"/>
    <w:pPr>
      <w:spacing w:after="200"/>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386969">
      <w:bodyDiv w:val="1"/>
      <w:marLeft w:val="0"/>
      <w:marRight w:val="0"/>
      <w:marTop w:val="0"/>
      <w:marBottom w:val="0"/>
      <w:divBdr>
        <w:top w:val="none" w:sz="0" w:space="0" w:color="auto"/>
        <w:left w:val="none" w:sz="0" w:space="0" w:color="auto"/>
        <w:bottom w:val="none" w:sz="0" w:space="0" w:color="auto"/>
        <w:right w:val="none" w:sz="0" w:space="0" w:color="auto"/>
      </w:divBdr>
    </w:div>
    <w:div w:id="867525535">
      <w:bodyDiv w:val="1"/>
      <w:marLeft w:val="0"/>
      <w:marRight w:val="0"/>
      <w:marTop w:val="0"/>
      <w:marBottom w:val="0"/>
      <w:divBdr>
        <w:top w:val="none" w:sz="0" w:space="0" w:color="auto"/>
        <w:left w:val="none" w:sz="0" w:space="0" w:color="auto"/>
        <w:bottom w:val="none" w:sz="0" w:space="0" w:color="auto"/>
        <w:right w:val="none" w:sz="0" w:space="0" w:color="auto"/>
      </w:divBdr>
    </w:div>
    <w:div w:id="1039165318">
      <w:bodyDiv w:val="1"/>
      <w:marLeft w:val="0"/>
      <w:marRight w:val="0"/>
      <w:marTop w:val="0"/>
      <w:marBottom w:val="0"/>
      <w:divBdr>
        <w:top w:val="none" w:sz="0" w:space="0" w:color="auto"/>
        <w:left w:val="none" w:sz="0" w:space="0" w:color="auto"/>
        <w:bottom w:val="none" w:sz="0" w:space="0" w:color="auto"/>
        <w:right w:val="none" w:sz="0" w:space="0" w:color="auto"/>
      </w:divBdr>
    </w:div>
    <w:div w:id="1122192106">
      <w:bodyDiv w:val="1"/>
      <w:marLeft w:val="0"/>
      <w:marRight w:val="0"/>
      <w:marTop w:val="0"/>
      <w:marBottom w:val="0"/>
      <w:divBdr>
        <w:top w:val="none" w:sz="0" w:space="0" w:color="auto"/>
        <w:left w:val="none" w:sz="0" w:space="0" w:color="auto"/>
        <w:bottom w:val="none" w:sz="0" w:space="0" w:color="auto"/>
        <w:right w:val="none" w:sz="0" w:space="0" w:color="auto"/>
      </w:divBdr>
    </w:div>
    <w:div w:id="1283877083">
      <w:bodyDiv w:val="1"/>
      <w:marLeft w:val="0"/>
      <w:marRight w:val="0"/>
      <w:marTop w:val="0"/>
      <w:marBottom w:val="0"/>
      <w:divBdr>
        <w:top w:val="none" w:sz="0" w:space="0" w:color="auto"/>
        <w:left w:val="none" w:sz="0" w:space="0" w:color="auto"/>
        <w:bottom w:val="none" w:sz="0" w:space="0" w:color="auto"/>
        <w:right w:val="none" w:sz="0" w:space="0" w:color="auto"/>
      </w:divBdr>
    </w:div>
    <w:div w:id="1713769364">
      <w:bodyDiv w:val="1"/>
      <w:marLeft w:val="0"/>
      <w:marRight w:val="0"/>
      <w:marTop w:val="0"/>
      <w:marBottom w:val="0"/>
      <w:divBdr>
        <w:top w:val="none" w:sz="0" w:space="0" w:color="auto"/>
        <w:left w:val="none" w:sz="0" w:space="0" w:color="auto"/>
        <w:bottom w:val="none" w:sz="0" w:space="0" w:color="auto"/>
        <w:right w:val="none" w:sz="0" w:space="0" w:color="auto"/>
      </w:divBdr>
    </w:div>
    <w:div w:id="209226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Application\Microsoft\Templates\_ISS_Repor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35447-E840-4415-983A-FC56BD795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_ISS_Report_template.dotx</Template>
  <TotalTime>174</TotalTime>
  <Pages>5</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wmo</Company>
  <LinksUpToDate>false</LinksUpToDate>
  <CharactersWithSpaces>6001</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Steve Foreman</cp:lastModifiedBy>
  <cp:revision>13</cp:revision>
  <cp:lastPrinted>2012-03-15T15:21:00Z</cp:lastPrinted>
  <dcterms:created xsi:type="dcterms:W3CDTF">2015-11-25T14:27:00Z</dcterms:created>
  <dcterms:modified xsi:type="dcterms:W3CDTF">2016-01-08T07:45:00Z</dcterms:modified>
</cp:coreProperties>
</file>