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137C5E" w:rsidRPr="00137C5E" w:rsidTr="00137C5E">
        <w:tc>
          <w:tcPr>
            <w:tcW w:w="5495" w:type="dxa"/>
            <w:hideMark/>
          </w:tcPr>
          <w:p w:rsidR="00137C5E" w:rsidRPr="00137C5E" w:rsidRDefault="00137C5E" w:rsidP="00137C5E">
            <w:pPr>
              <w:tabs>
                <w:tab w:val="left" w:pos="-722"/>
                <w:tab w:val="left" w:pos="1134"/>
                <w:tab w:val="left" w:pos="6946"/>
              </w:tabs>
              <w:suppressAutoHyphens/>
              <w:spacing w:after="120" w:line="252" w:lineRule="auto"/>
              <w:rPr>
                <w:rFonts w:eastAsia="Arial"/>
                <w:b/>
                <w:bCs/>
                <w:szCs w:val="22"/>
                <w:lang w:val="en-US"/>
              </w:rPr>
            </w:pPr>
            <w:r w:rsidRPr="00137C5E">
              <w:rPr>
                <w:rFonts w:eastAsia="Arial"/>
                <w:b/>
                <w:bCs/>
                <w:szCs w:val="22"/>
                <w:lang w:val="en-US"/>
              </w:rPr>
              <w:t>World Meteorological Organization</w:t>
            </w:r>
          </w:p>
        </w:tc>
        <w:tc>
          <w:tcPr>
            <w:tcW w:w="4536" w:type="dxa"/>
            <w:gridSpan w:val="2"/>
            <w:hideMark/>
          </w:tcPr>
          <w:p w:rsidR="00137C5E" w:rsidRPr="00137C5E" w:rsidRDefault="00137C5E" w:rsidP="00137C5E">
            <w:pPr>
              <w:tabs>
                <w:tab w:val="left" w:pos="1134"/>
              </w:tabs>
              <w:jc w:val="right"/>
              <w:rPr>
                <w:rFonts w:eastAsia="Arial"/>
                <w:b/>
                <w:bCs/>
                <w:szCs w:val="22"/>
                <w:lang w:val="en-US"/>
              </w:rPr>
            </w:pPr>
            <w:r w:rsidRPr="00137C5E">
              <w:rPr>
                <w:rFonts w:eastAsia="Arial"/>
                <w:b/>
                <w:bCs/>
                <w:lang w:val="en-US"/>
              </w:rPr>
              <w:t>CBS-MG-16/Doc. D0</w:t>
            </w:r>
            <w:r>
              <w:rPr>
                <w:rFonts w:eastAsia="Arial"/>
                <w:b/>
                <w:bCs/>
                <w:lang w:val="en-US"/>
              </w:rPr>
              <w:t>7</w:t>
            </w:r>
          </w:p>
        </w:tc>
      </w:tr>
      <w:tr w:rsidR="00137C5E" w:rsidRPr="00137C5E" w:rsidTr="00137C5E">
        <w:tc>
          <w:tcPr>
            <w:tcW w:w="5495" w:type="dxa"/>
            <w:vMerge w:val="restart"/>
            <w:hideMark/>
          </w:tcPr>
          <w:p w:rsidR="00137C5E" w:rsidRPr="00137C5E" w:rsidRDefault="00137C5E" w:rsidP="00137C5E">
            <w:pPr>
              <w:tabs>
                <w:tab w:val="left" w:pos="-722"/>
                <w:tab w:val="left" w:pos="1134"/>
                <w:tab w:val="left" w:pos="6946"/>
              </w:tabs>
              <w:suppressAutoHyphens/>
              <w:spacing w:before="120" w:line="252" w:lineRule="auto"/>
              <w:rPr>
                <w:rFonts w:eastAsia="Arial"/>
                <w:b/>
                <w:spacing w:val="-2"/>
                <w:szCs w:val="22"/>
                <w:lang w:val="en-US"/>
              </w:rPr>
            </w:pPr>
            <w:r w:rsidRPr="00137C5E">
              <w:rPr>
                <w:rFonts w:eastAsia="Arial"/>
                <w:b/>
                <w:spacing w:val="-2"/>
                <w:szCs w:val="22"/>
                <w:lang w:val="en-US"/>
              </w:rPr>
              <w:t>COMMISSION FOR BASIC SYSTEMS</w:t>
            </w:r>
            <w:r w:rsidRPr="00137C5E">
              <w:rPr>
                <w:rFonts w:eastAsia="Arial"/>
                <w:b/>
                <w:spacing w:val="-2"/>
                <w:szCs w:val="22"/>
                <w:lang w:val="en-US"/>
              </w:rPr>
              <w:br/>
              <w:t>MANAGEMENT GROUP</w:t>
            </w:r>
          </w:p>
        </w:tc>
        <w:tc>
          <w:tcPr>
            <w:tcW w:w="2400" w:type="dxa"/>
            <w:vAlign w:val="center"/>
            <w:hideMark/>
          </w:tcPr>
          <w:p w:rsidR="00137C5E" w:rsidRPr="00137C5E" w:rsidRDefault="00137C5E" w:rsidP="00137C5E">
            <w:pPr>
              <w:tabs>
                <w:tab w:val="left" w:pos="1134"/>
              </w:tabs>
              <w:spacing w:before="60"/>
              <w:jc w:val="right"/>
              <w:rPr>
                <w:rFonts w:eastAsia="Arial"/>
                <w:lang w:val="en-US"/>
              </w:rPr>
            </w:pPr>
            <w:r w:rsidRPr="00137C5E">
              <w:rPr>
                <w:rFonts w:eastAsia="Arial"/>
                <w:lang w:val="en-US"/>
              </w:rPr>
              <w:t>Submitted by:</w:t>
            </w:r>
          </w:p>
        </w:tc>
        <w:tc>
          <w:tcPr>
            <w:tcW w:w="2136" w:type="dxa"/>
            <w:vAlign w:val="center"/>
            <w:hideMark/>
          </w:tcPr>
          <w:p w:rsidR="00137C5E" w:rsidRPr="00137C5E" w:rsidRDefault="00137C5E" w:rsidP="00137C5E">
            <w:pPr>
              <w:tabs>
                <w:tab w:val="left" w:pos="1134"/>
              </w:tabs>
              <w:spacing w:before="60"/>
              <w:jc w:val="right"/>
              <w:rPr>
                <w:rFonts w:eastAsia="Arial"/>
                <w:szCs w:val="22"/>
                <w:lang w:val="en-US"/>
              </w:rPr>
            </w:pPr>
            <w:r>
              <w:rPr>
                <w:rFonts w:eastAsia="Arial"/>
                <w:szCs w:val="22"/>
                <w:lang w:val="en-US"/>
              </w:rPr>
              <w:t>Secretariat</w:t>
            </w:r>
          </w:p>
        </w:tc>
      </w:tr>
      <w:tr w:rsidR="00137C5E" w:rsidRPr="00137C5E" w:rsidTr="00137C5E">
        <w:tc>
          <w:tcPr>
            <w:tcW w:w="0" w:type="auto"/>
            <w:vMerge/>
            <w:vAlign w:val="center"/>
            <w:hideMark/>
          </w:tcPr>
          <w:p w:rsidR="00137C5E" w:rsidRPr="00137C5E" w:rsidRDefault="00137C5E" w:rsidP="00137C5E">
            <w:pPr>
              <w:rPr>
                <w:rFonts w:eastAsia="Arial"/>
                <w:b/>
                <w:spacing w:val="-2"/>
                <w:szCs w:val="22"/>
                <w:lang w:val="en-US"/>
              </w:rPr>
            </w:pPr>
          </w:p>
        </w:tc>
        <w:tc>
          <w:tcPr>
            <w:tcW w:w="2400" w:type="dxa"/>
            <w:vAlign w:val="center"/>
            <w:hideMark/>
          </w:tcPr>
          <w:p w:rsidR="00137C5E" w:rsidRPr="00137C5E" w:rsidRDefault="00137C5E" w:rsidP="00137C5E">
            <w:pPr>
              <w:tabs>
                <w:tab w:val="left" w:pos="1134"/>
              </w:tabs>
              <w:spacing w:before="60"/>
              <w:jc w:val="right"/>
              <w:rPr>
                <w:rFonts w:eastAsia="Arial"/>
                <w:lang w:val="en-US"/>
              </w:rPr>
            </w:pPr>
            <w:r w:rsidRPr="00137C5E">
              <w:rPr>
                <w:rFonts w:eastAsia="Arial"/>
                <w:lang w:val="en-US"/>
              </w:rPr>
              <w:t>Date:</w:t>
            </w:r>
          </w:p>
        </w:tc>
        <w:tc>
          <w:tcPr>
            <w:tcW w:w="2136" w:type="dxa"/>
            <w:vAlign w:val="center"/>
            <w:hideMark/>
          </w:tcPr>
          <w:p w:rsidR="00137C5E" w:rsidRPr="00137C5E" w:rsidRDefault="00137C5E" w:rsidP="00137C5E">
            <w:pPr>
              <w:tabs>
                <w:tab w:val="left" w:pos="1134"/>
              </w:tabs>
              <w:spacing w:before="60"/>
              <w:jc w:val="right"/>
              <w:rPr>
                <w:rFonts w:eastAsia="Arial"/>
                <w:szCs w:val="22"/>
                <w:lang w:val="en-US"/>
              </w:rPr>
            </w:pPr>
            <w:r>
              <w:rPr>
                <w:rFonts w:eastAsia="Arial"/>
                <w:szCs w:val="22"/>
                <w:lang w:val="en-US"/>
              </w:rPr>
              <w:t>18.I</w:t>
            </w:r>
            <w:r w:rsidRPr="00137C5E">
              <w:rPr>
                <w:rFonts w:eastAsia="Arial"/>
                <w:szCs w:val="22"/>
                <w:lang w:val="en-US"/>
              </w:rPr>
              <w:t>.2016</w:t>
            </w:r>
          </w:p>
        </w:tc>
      </w:tr>
      <w:tr w:rsidR="00137C5E" w:rsidRPr="00137C5E" w:rsidTr="00137C5E">
        <w:tc>
          <w:tcPr>
            <w:tcW w:w="5495" w:type="dxa"/>
            <w:vMerge w:val="restart"/>
            <w:tcBorders>
              <w:top w:val="nil"/>
              <w:left w:val="nil"/>
              <w:bottom w:val="single" w:sz="4" w:space="0" w:color="auto"/>
              <w:right w:val="nil"/>
            </w:tcBorders>
            <w:vAlign w:val="center"/>
            <w:hideMark/>
          </w:tcPr>
          <w:p w:rsidR="00137C5E" w:rsidRPr="00137C5E" w:rsidRDefault="00137C5E" w:rsidP="00137C5E">
            <w:pPr>
              <w:tabs>
                <w:tab w:val="left" w:pos="1134"/>
              </w:tabs>
              <w:spacing w:before="120"/>
              <w:rPr>
                <w:rFonts w:eastAsia="Arial"/>
                <w:b/>
                <w:bCs/>
                <w:lang w:val="en-US"/>
              </w:rPr>
            </w:pPr>
            <w:r w:rsidRPr="00137C5E">
              <w:rPr>
                <w:rFonts w:eastAsia="Arial"/>
                <w:b/>
                <w:bCs/>
                <w:lang w:val="en-US"/>
              </w:rPr>
              <w:t>Sixteenth Session</w:t>
            </w:r>
          </w:p>
          <w:p w:rsidR="00137C5E" w:rsidRPr="00137C5E" w:rsidRDefault="00137C5E" w:rsidP="00137C5E">
            <w:pPr>
              <w:tabs>
                <w:tab w:val="left" w:pos="1134"/>
              </w:tabs>
              <w:ind w:right="-455"/>
              <w:rPr>
                <w:rFonts w:eastAsia="Arial"/>
                <w:snapToGrid w:val="0"/>
                <w:lang w:val="en-US"/>
              </w:rPr>
            </w:pPr>
            <w:r w:rsidRPr="00137C5E">
              <w:rPr>
                <w:rFonts w:eastAsia="Arial"/>
                <w:snapToGrid w:val="0"/>
                <w:lang w:val="en-US"/>
              </w:rPr>
              <w:t>Geneva, 15-19 February 2016</w:t>
            </w:r>
          </w:p>
        </w:tc>
        <w:tc>
          <w:tcPr>
            <w:tcW w:w="2400" w:type="dxa"/>
            <w:vAlign w:val="center"/>
            <w:hideMark/>
          </w:tcPr>
          <w:p w:rsidR="00137C5E" w:rsidRPr="00137C5E" w:rsidRDefault="00137C5E" w:rsidP="00137C5E">
            <w:pPr>
              <w:tabs>
                <w:tab w:val="left" w:pos="1134"/>
              </w:tabs>
              <w:spacing w:before="60"/>
              <w:jc w:val="right"/>
              <w:rPr>
                <w:rFonts w:eastAsia="Arial"/>
                <w:lang w:val="en-US"/>
              </w:rPr>
            </w:pPr>
            <w:r w:rsidRPr="00137C5E">
              <w:rPr>
                <w:rFonts w:eastAsia="Arial"/>
                <w:lang w:val="en-US"/>
              </w:rPr>
              <w:t xml:space="preserve">Original Language: </w:t>
            </w:r>
          </w:p>
        </w:tc>
        <w:tc>
          <w:tcPr>
            <w:tcW w:w="2136" w:type="dxa"/>
            <w:vAlign w:val="center"/>
            <w:hideMark/>
          </w:tcPr>
          <w:p w:rsidR="00137C5E" w:rsidRPr="00137C5E" w:rsidRDefault="00137C5E" w:rsidP="00137C5E">
            <w:pPr>
              <w:tabs>
                <w:tab w:val="left" w:pos="1134"/>
              </w:tabs>
              <w:spacing w:before="60"/>
              <w:jc w:val="right"/>
              <w:rPr>
                <w:rFonts w:eastAsia="Arial"/>
                <w:szCs w:val="22"/>
                <w:lang w:val="en-US"/>
              </w:rPr>
            </w:pPr>
            <w:r w:rsidRPr="00137C5E">
              <w:rPr>
                <w:rFonts w:eastAsia="Arial"/>
                <w:szCs w:val="22"/>
                <w:lang w:val="en-US"/>
              </w:rPr>
              <w:t>English</w:t>
            </w:r>
          </w:p>
        </w:tc>
      </w:tr>
      <w:tr w:rsidR="00137C5E" w:rsidRPr="00137C5E" w:rsidTr="00137C5E">
        <w:tc>
          <w:tcPr>
            <w:tcW w:w="0" w:type="auto"/>
            <w:vMerge/>
            <w:tcBorders>
              <w:top w:val="nil"/>
              <w:left w:val="nil"/>
              <w:bottom w:val="single" w:sz="4" w:space="0" w:color="auto"/>
              <w:right w:val="nil"/>
            </w:tcBorders>
            <w:vAlign w:val="center"/>
            <w:hideMark/>
          </w:tcPr>
          <w:p w:rsidR="00137C5E" w:rsidRPr="00137C5E" w:rsidRDefault="00137C5E" w:rsidP="00137C5E">
            <w:pPr>
              <w:rPr>
                <w:rFonts w:eastAsia="Arial"/>
                <w:snapToGrid w:val="0"/>
                <w:lang w:val="en-US"/>
              </w:rPr>
            </w:pPr>
          </w:p>
        </w:tc>
        <w:tc>
          <w:tcPr>
            <w:tcW w:w="2400" w:type="dxa"/>
            <w:tcBorders>
              <w:top w:val="nil"/>
              <w:left w:val="nil"/>
              <w:bottom w:val="single" w:sz="4" w:space="0" w:color="auto"/>
              <w:right w:val="nil"/>
            </w:tcBorders>
            <w:vAlign w:val="center"/>
            <w:hideMark/>
          </w:tcPr>
          <w:p w:rsidR="00137C5E" w:rsidRPr="00137C5E" w:rsidRDefault="00137C5E" w:rsidP="00137C5E">
            <w:pPr>
              <w:tabs>
                <w:tab w:val="left" w:pos="1134"/>
              </w:tabs>
              <w:jc w:val="right"/>
              <w:rPr>
                <w:rFonts w:eastAsia="Arial"/>
                <w:lang w:val="en-US"/>
              </w:rPr>
            </w:pPr>
            <w:r w:rsidRPr="00137C5E">
              <w:rPr>
                <w:rFonts w:eastAsia="Arial"/>
                <w:lang w:val="en-US"/>
              </w:rPr>
              <w:t>Status:</w:t>
            </w:r>
          </w:p>
        </w:tc>
        <w:tc>
          <w:tcPr>
            <w:tcW w:w="2136" w:type="dxa"/>
            <w:tcBorders>
              <w:top w:val="nil"/>
              <w:left w:val="nil"/>
              <w:bottom w:val="single" w:sz="4" w:space="0" w:color="auto"/>
              <w:right w:val="nil"/>
            </w:tcBorders>
            <w:vAlign w:val="center"/>
            <w:hideMark/>
          </w:tcPr>
          <w:p w:rsidR="00137C5E" w:rsidRPr="00137C5E" w:rsidRDefault="00137C5E" w:rsidP="00137C5E">
            <w:pPr>
              <w:tabs>
                <w:tab w:val="left" w:pos="1134"/>
              </w:tabs>
              <w:jc w:val="right"/>
              <w:rPr>
                <w:rFonts w:eastAsia="Arial"/>
                <w:b/>
                <w:lang w:val="en-US"/>
              </w:rPr>
            </w:pPr>
            <w:r w:rsidRPr="00137C5E">
              <w:rPr>
                <w:rFonts w:eastAsia="Arial"/>
                <w:b/>
                <w:lang w:val="en-US"/>
              </w:rPr>
              <w:t>DRAFT 1</w:t>
            </w:r>
          </w:p>
        </w:tc>
      </w:tr>
    </w:tbl>
    <w:p w:rsidR="00137C5E" w:rsidRPr="00137C5E" w:rsidRDefault="00137C5E" w:rsidP="00137C5E">
      <w:pPr>
        <w:keepNext/>
        <w:keepLines/>
        <w:tabs>
          <w:tab w:val="left" w:pos="720"/>
          <w:tab w:val="left" w:pos="1134"/>
        </w:tabs>
        <w:spacing w:before="360"/>
        <w:jc w:val="center"/>
        <w:outlineLvl w:val="1"/>
        <w:rPr>
          <w:rFonts w:eastAsia="Arial"/>
          <w:b/>
          <w:bCs/>
          <w:iCs/>
          <w:caps/>
          <w:noProof/>
          <w:szCs w:val="22"/>
          <w:lang w:eastAsia="zh-TW"/>
        </w:rPr>
      </w:pPr>
      <w:r w:rsidRPr="00137C5E">
        <w:rPr>
          <w:rFonts w:eastAsia="Arial"/>
          <w:b/>
          <w:bCs/>
          <w:iCs/>
          <w:caps/>
          <w:szCs w:val="22"/>
          <w:lang w:eastAsia="zh-TW"/>
        </w:rPr>
        <w:t xml:space="preserve">Agenda Item </w:t>
      </w:r>
      <w:r w:rsidR="00971FE7">
        <w:rPr>
          <w:rFonts w:eastAsia="Arial"/>
          <w:b/>
          <w:bCs/>
          <w:iCs/>
          <w:caps/>
          <w:szCs w:val="22"/>
          <w:lang w:eastAsia="zh-TW"/>
        </w:rPr>
        <w:t>3.1</w:t>
      </w:r>
      <w:r w:rsidRPr="00137C5E">
        <w:rPr>
          <w:rFonts w:eastAsia="Arial"/>
          <w:b/>
          <w:bCs/>
          <w:iCs/>
          <w:caps/>
          <w:szCs w:val="22"/>
          <w:lang w:eastAsia="zh-TW"/>
        </w:rPr>
        <w:t xml:space="preserve">: </w:t>
      </w:r>
      <w:r w:rsidR="00971FE7">
        <w:rPr>
          <w:rFonts w:eastAsia="Arial"/>
          <w:b/>
          <w:bCs/>
          <w:iCs/>
          <w:caps/>
          <w:noProof/>
          <w:szCs w:val="22"/>
          <w:lang w:eastAsia="zh-TW"/>
        </w:rPr>
        <w:t>CBS Terms of Reference</w:t>
      </w:r>
      <w:bookmarkStart w:id="0" w:name="_GoBack"/>
      <w:bookmarkEnd w:id="0"/>
    </w:p>
    <w:p w:rsidR="00137C5E" w:rsidRPr="00137C5E" w:rsidRDefault="00971FE7" w:rsidP="00137C5E">
      <w:pPr>
        <w:keepNext/>
        <w:keepLines/>
        <w:tabs>
          <w:tab w:val="left" w:pos="1134"/>
        </w:tabs>
        <w:spacing w:before="480" w:after="120"/>
        <w:jc w:val="center"/>
        <w:outlineLvl w:val="0"/>
        <w:rPr>
          <w:rFonts w:eastAsia="Arial"/>
          <w:b/>
          <w:bCs/>
          <w:caps/>
          <w:noProof/>
          <w:kern w:val="32"/>
          <w:sz w:val="28"/>
          <w:szCs w:val="32"/>
          <w:lang w:eastAsia="zh-TW"/>
        </w:rPr>
      </w:pPr>
      <w:r>
        <w:rPr>
          <w:rFonts w:eastAsia="Arial"/>
          <w:b/>
          <w:bCs/>
          <w:caps/>
          <w:noProof/>
          <w:kern w:val="32"/>
          <w:sz w:val="28"/>
          <w:szCs w:val="32"/>
          <w:lang w:eastAsia="zh-TW"/>
        </w:rPr>
        <w:t>Current Terms of Reference for CBS</w:t>
      </w:r>
    </w:p>
    <w:p w:rsidR="00137C5E" w:rsidRPr="00137C5E" w:rsidRDefault="00137C5E" w:rsidP="00137C5E">
      <w:pPr>
        <w:keepNext/>
        <w:keepLines/>
        <w:tabs>
          <w:tab w:val="left" w:pos="1134"/>
        </w:tabs>
        <w:spacing w:before="480" w:after="120"/>
        <w:jc w:val="center"/>
        <w:outlineLvl w:val="0"/>
        <w:rPr>
          <w:rFonts w:eastAsia="Arial"/>
          <w:b/>
          <w:bCs/>
          <w:caps/>
          <w:kern w:val="32"/>
          <w:sz w:val="28"/>
          <w:szCs w:val="32"/>
          <w:lang w:eastAsia="zh-TW"/>
        </w:rPr>
      </w:pPr>
      <w:r w:rsidRPr="00137C5E">
        <w:rPr>
          <w:rFonts w:eastAsia="Arial"/>
          <w:b/>
          <w:bCs/>
          <w:caps/>
          <w:kern w:val="32"/>
          <w:sz w:val="28"/>
          <w:szCs w:val="32"/>
          <w:lang w:eastAsia="zh-TW"/>
        </w:rPr>
        <w:t>SUMMARY</w:t>
      </w:r>
    </w:p>
    <w:p w:rsidR="00137C5E" w:rsidRPr="00137C5E" w:rsidRDefault="00137C5E" w:rsidP="00137C5E">
      <w:pPr>
        <w:spacing w:before="240"/>
        <w:jc w:val="center"/>
        <w:rPr>
          <w:rFonts w:eastAsia="Calibri" w:cs="Times New Roman"/>
          <w:szCs w:val="24"/>
        </w:rPr>
      </w:pPr>
      <w:r w:rsidRPr="00137C5E">
        <w:rPr>
          <w:rFonts w:eastAsia="Calibri" w:cs="Times New Roman"/>
          <w:szCs w:val="24"/>
          <w:shd w:val="clear" w:color="auto" w:fill="FFFFFF"/>
        </w:rPr>
        <w:t>OPAG ISS prepared a detailed list of deliverables at the start of the period 2012-2016. This document summarized the progress made.</w:t>
      </w:r>
    </w:p>
    <w:p w:rsidR="00137C5E" w:rsidRPr="00137C5E" w:rsidRDefault="00137C5E" w:rsidP="00137C5E">
      <w:pPr>
        <w:keepNext/>
        <w:keepLines/>
        <w:tabs>
          <w:tab w:val="left" w:pos="1134"/>
        </w:tabs>
        <w:spacing w:before="360"/>
        <w:ind w:left="1134" w:hanging="1134"/>
        <w:outlineLvl w:val="2"/>
        <w:rPr>
          <w:rFonts w:eastAsia="Arial"/>
          <w:b/>
          <w:bCs/>
          <w:szCs w:val="22"/>
          <w:lang w:eastAsia="zh-TW"/>
        </w:rPr>
      </w:pPr>
      <w:r w:rsidRPr="00137C5E">
        <w:rPr>
          <w:rFonts w:eastAsia="Arial"/>
          <w:b/>
          <w:bCs/>
          <w:szCs w:val="22"/>
          <w:lang w:eastAsia="zh-TW"/>
        </w:rPr>
        <w:t>DECISIONS/ACTIONS REQUIRED:</w:t>
      </w:r>
    </w:p>
    <w:p w:rsidR="00137C5E" w:rsidRDefault="00137C5E" w:rsidP="00137C5E">
      <w:pPr>
        <w:tabs>
          <w:tab w:val="left" w:pos="567"/>
        </w:tabs>
        <w:spacing w:before="240"/>
        <w:ind w:left="567" w:hanging="567"/>
        <w:rPr>
          <w:rFonts w:eastAsia="Arial"/>
          <w:szCs w:val="22"/>
          <w:lang w:eastAsia="zh-TW"/>
        </w:rPr>
      </w:pPr>
      <w:r w:rsidRPr="00137C5E">
        <w:rPr>
          <w:rFonts w:eastAsia="Arial"/>
          <w:szCs w:val="22"/>
          <w:lang w:eastAsia="zh-TW"/>
        </w:rPr>
        <w:t>(a)</w:t>
      </w:r>
      <w:r w:rsidRPr="00137C5E">
        <w:rPr>
          <w:rFonts w:eastAsia="Arial"/>
          <w:szCs w:val="22"/>
          <w:lang w:eastAsia="zh-TW"/>
        </w:rPr>
        <w:tab/>
      </w:r>
      <w:r>
        <w:rPr>
          <w:rFonts w:eastAsia="Arial"/>
          <w:szCs w:val="22"/>
          <w:lang w:eastAsia="zh-TW"/>
        </w:rPr>
        <w:t>Decide whether changes to the Terms of Reference for CBS were needed to reflect the responsibility of CBS for managing WIGOS</w:t>
      </w:r>
    </w:p>
    <w:p w:rsidR="00137C5E" w:rsidRPr="00137C5E" w:rsidRDefault="00137C5E" w:rsidP="00137C5E">
      <w:pPr>
        <w:tabs>
          <w:tab w:val="left" w:pos="567"/>
        </w:tabs>
        <w:spacing w:before="240"/>
        <w:ind w:left="567" w:hanging="567"/>
        <w:rPr>
          <w:rFonts w:eastAsia="Arial"/>
          <w:szCs w:val="22"/>
          <w:lang w:eastAsia="zh-TW"/>
        </w:rPr>
      </w:pPr>
      <w:r>
        <w:rPr>
          <w:rFonts w:eastAsia="Arial"/>
          <w:szCs w:val="22"/>
          <w:lang w:eastAsia="zh-TW"/>
        </w:rPr>
        <w:t>(b)</w:t>
      </w:r>
      <w:r>
        <w:rPr>
          <w:rFonts w:eastAsia="Arial"/>
          <w:szCs w:val="22"/>
          <w:lang w:eastAsia="zh-TW"/>
        </w:rPr>
        <w:tab/>
        <w:t>Decide whether changes to the Terms of Reference for CBS were needed to reflect the addition of information management (Part C) to the functionality of WIS.</w:t>
      </w:r>
    </w:p>
    <w:p w:rsidR="00137C5E" w:rsidRPr="00137C5E" w:rsidRDefault="00137C5E" w:rsidP="00137C5E">
      <w:pPr>
        <w:tabs>
          <w:tab w:val="left" w:pos="567"/>
        </w:tabs>
        <w:spacing w:before="240"/>
        <w:ind w:left="567" w:hanging="567"/>
        <w:rPr>
          <w:rFonts w:eastAsia="Arial"/>
          <w:szCs w:val="22"/>
          <w:lang w:eastAsia="zh-TW"/>
        </w:rPr>
      </w:pPr>
      <w:r w:rsidRPr="00137C5E">
        <w:rPr>
          <w:rFonts w:eastAsia="Arial"/>
          <w:szCs w:val="22"/>
          <w:lang w:eastAsia="zh-TW"/>
        </w:rPr>
        <w:t>.</w:t>
      </w:r>
    </w:p>
    <w:p w:rsidR="00137C5E" w:rsidRPr="00137C5E" w:rsidRDefault="00137C5E" w:rsidP="00137C5E">
      <w:pPr>
        <w:keepNext/>
        <w:keepLines/>
        <w:tabs>
          <w:tab w:val="left" w:pos="1134"/>
        </w:tabs>
        <w:spacing w:before="360"/>
        <w:ind w:left="1134" w:hanging="1134"/>
        <w:outlineLvl w:val="2"/>
        <w:rPr>
          <w:rFonts w:eastAsia="Arial"/>
          <w:b/>
          <w:bCs/>
          <w:szCs w:val="22"/>
          <w:lang w:eastAsia="zh-TW"/>
        </w:rPr>
      </w:pPr>
      <w:r w:rsidRPr="00137C5E">
        <w:rPr>
          <w:rFonts w:eastAsia="Arial"/>
          <w:b/>
          <w:bCs/>
          <w:szCs w:val="22"/>
          <w:lang w:eastAsia="zh-TW"/>
        </w:rPr>
        <w:t xml:space="preserve">CONTENT OF DOCUMENT: </w:t>
      </w:r>
    </w:p>
    <w:p w:rsidR="00137C5E" w:rsidRDefault="00137C5E" w:rsidP="00137C5E">
      <w:pPr>
        <w:spacing w:before="240"/>
        <w:rPr>
          <w:rFonts w:eastAsia="Calibri" w:cs="Times New Roman"/>
          <w:szCs w:val="24"/>
        </w:rPr>
      </w:pPr>
      <w:r w:rsidRPr="00137C5E">
        <w:rPr>
          <w:rFonts w:eastAsia="Calibri" w:cs="Times New Roman"/>
          <w:szCs w:val="24"/>
        </w:rPr>
        <w:t>The Table of Contents is available only electronically as a Document Map</w:t>
      </w:r>
      <w:r w:rsidRPr="00137C5E">
        <w:rPr>
          <w:rFonts w:eastAsia="Calibri" w:cs="Times New Roman"/>
          <w:szCs w:val="24"/>
          <w:vertAlign w:val="superscript"/>
        </w:rPr>
        <w:footnoteReference w:customMarkFollows="1" w:id="1"/>
        <w:t>*</w:t>
      </w:r>
      <w:r w:rsidRPr="00137C5E">
        <w:rPr>
          <w:rFonts w:eastAsia="Calibri" w:cs="Times New Roman"/>
          <w:szCs w:val="24"/>
        </w:rPr>
        <w:t>.</w:t>
      </w:r>
    </w:p>
    <w:p w:rsidR="00137C5E" w:rsidRDefault="00137C5E">
      <w:pPr>
        <w:rPr>
          <w:rFonts w:eastAsia="Calibri" w:cs="Times New Roman"/>
          <w:szCs w:val="24"/>
        </w:rPr>
      </w:pPr>
      <w:r>
        <w:rPr>
          <w:rFonts w:eastAsia="Calibri" w:cs="Times New Roman"/>
          <w:szCs w:val="24"/>
        </w:rPr>
        <w:br w:type="page"/>
      </w:r>
    </w:p>
    <w:p w:rsidR="00137C5E" w:rsidRPr="00137C5E" w:rsidRDefault="00137C5E" w:rsidP="00137C5E">
      <w:pPr>
        <w:spacing w:before="240"/>
        <w:rPr>
          <w:rFonts w:eastAsia="Calibri" w:cs="Times New Roman"/>
          <w:szCs w:val="24"/>
        </w:rPr>
      </w:pPr>
    </w:p>
    <w:p w:rsidR="00D22E8A" w:rsidRPr="00FF65B9" w:rsidRDefault="00D22E8A" w:rsidP="00415F4C"/>
    <w:p w:rsidR="00480313" w:rsidRPr="00FF65B9" w:rsidRDefault="00F7797A" w:rsidP="000E3612">
      <w:pPr>
        <w:pStyle w:val="Heading1"/>
        <w:jc w:val="center"/>
      </w:pPr>
      <w:r>
        <w:t>T</w:t>
      </w:r>
      <w:r w:rsidR="001977C4">
        <w:t>erms of Reference for CBS</w:t>
      </w:r>
    </w:p>
    <w:p w:rsidR="00F35F35" w:rsidRDefault="00F35F35" w:rsidP="001977C4">
      <w:pPr>
        <w:pStyle w:val="Heading2"/>
        <w:rPr>
          <w:rFonts w:hint="eastAsia"/>
        </w:rPr>
      </w:pPr>
      <w:r w:rsidRPr="00FF65B9">
        <w:t>Introduction</w:t>
      </w:r>
    </w:p>
    <w:p w:rsidR="001977C4" w:rsidRDefault="001977C4" w:rsidP="001977C4">
      <w:pPr>
        <w:pStyle w:val="BodyTextNumbered"/>
      </w:pPr>
      <w:r>
        <w:t>Resolution 2 of the Sixteenth World Meteorological Congress defined the Terms of Reference for the Commission for Basic Systems (</w:t>
      </w:r>
      <w:r w:rsidR="00F7797A">
        <w:t xml:space="preserve">CBS, </w:t>
      </w:r>
      <w:r>
        <w:t xml:space="preserve">see Annex </w:t>
      </w:r>
      <w:r w:rsidR="000C288D">
        <w:t>D07/</w:t>
      </w:r>
      <w:r>
        <w:t>1).</w:t>
      </w:r>
    </w:p>
    <w:p w:rsidR="007B29AF" w:rsidRDefault="00F7797A" w:rsidP="00F7797A">
      <w:pPr>
        <w:pStyle w:val="BodyTextNumbered"/>
      </w:pPr>
      <w:r>
        <w:t>Resolution 25 of the Seventeenth World Meteorological Congress decided that that the Commission for Basic Systems, in collaboration with other technical commissions, shall act as the lead technical commission for managing changes to the Technical Regulations, Volume I, Part I – WIGOS.</w:t>
      </w:r>
    </w:p>
    <w:p w:rsidR="00F7797A" w:rsidRDefault="00F7797A" w:rsidP="00F7797A">
      <w:pPr>
        <w:pStyle w:val="BodyTextNumbered"/>
      </w:pPr>
      <w:r>
        <w:t>Resolution 33 of the Seventeenth World Meteorological Congress decided that the scope of the WMO Information System (WIS) will be extended to include setting and auditing standards for centres that hold information in support of WMO Programmes, and to provide guidance on other aspects of data management, to be known as Part C of the WMO Information System.</w:t>
      </w:r>
    </w:p>
    <w:p w:rsidR="00F7797A" w:rsidRDefault="00F7797A" w:rsidP="00F7797A">
      <w:pPr>
        <w:pStyle w:val="Heading2"/>
        <w:rPr>
          <w:rFonts w:hint="eastAsia"/>
        </w:rPr>
      </w:pPr>
      <w:r>
        <w:t>Issues for discussion</w:t>
      </w:r>
    </w:p>
    <w:p w:rsidR="00F7797A" w:rsidRDefault="00D15AB5" w:rsidP="00F7797A">
      <w:pPr>
        <w:pStyle w:val="BodyTextNumbered"/>
      </w:pPr>
      <w:r>
        <w:t>CBS Management Group is invited to consider whether item (</w:t>
      </w:r>
      <w:proofErr w:type="spellStart"/>
      <w:r w:rsidR="00196FB6">
        <w:t>i</w:t>
      </w:r>
      <w:proofErr w:type="spellEnd"/>
      <w:r>
        <w:t>) in the Terms of Reference adequately covers the requirement of Resolution 25 (Cg-17).</w:t>
      </w:r>
    </w:p>
    <w:p w:rsidR="00196FB6" w:rsidRPr="00196FB6" w:rsidRDefault="00196FB6" w:rsidP="00196FB6">
      <w:pPr>
        <w:pStyle w:val="Briefing"/>
        <w:rPr>
          <w:color w:val="auto"/>
          <w:spacing w:val="0"/>
          <w:szCs w:val="24"/>
        </w:rPr>
      </w:pPr>
      <w:r w:rsidRPr="00196FB6">
        <w:t>(</w:t>
      </w:r>
      <w:proofErr w:type="spellStart"/>
      <w:r w:rsidRPr="00196FB6">
        <w:t>i</w:t>
      </w:r>
      <w:proofErr w:type="spellEnd"/>
      <w:r w:rsidRPr="00196FB6">
        <w:t>) Observational systems, facilities and networks (land, sea, air, and space) as decided by Members including, in particular, all technical aspects of the WMO Integrated Global Observing System, particularly the global observing systems;</w:t>
      </w:r>
    </w:p>
    <w:p w:rsidR="00D15AB5" w:rsidRDefault="00D15AB5" w:rsidP="00196FB6">
      <w:pPr>
        <w:pStyle w:val="BodyTextNumbered"/>
      </w:pPr>
      <w:r>
        <w:t xml:space="preserve">CBS Management Group is also invited to consider whether item (g) in the Terms of Reference adequately covers the requirement of Resolution 33 (Cg-17), taking into account the requirement of Resolution </w:t>
      </w:r>
      <w:r w:rsidR="006774F1">
        <w:t>33 for the WMO Information System to cover data management issues.</w:t>
      </w:r>
    </w:p>
    <w:p w:rsidR="00D15AB5" w:rsidRDefault="00D15AB5" w:rsidP="00D15AB5">
      <w:pPr>
        <w:pStyle w:val="Briefing"/>
      </w:pPr>
      <w:r>
        <w:t xml:space="preserve">(g) Telecommunication networks, radio-frequency allocation and facilities for operational, research and applications purposes including, in particular, the organization of the WMO Information System, including the Global Telecommunication System of the World Weather Watch </w:t>
      </w:r>
    </w:p>
    <w:p w:rsidR="00D15AB5" w:rsidRPr="001977C4" w:rsidRDefault="00D15AB5" w:rsidP="00337771">
      <w:pPr>
        <w:pStyle w:val="BodyTextNumbered"/>
        <w:numPr>
          <w:ilvl w:val="0"/>
          <w:numId w:val="0"/>
        </w:numPr>
        <w:ind w:left="360"/>
      </w:pPr>
    </w:p>
    <w:p w:rsidR="001C16A8" w:rsidRPr="00FF65B9" w:rsidRDefault="001C16A8" w:rsidP="000E3612">
      <w:pPr>
        <w:pStyle w:val="Heading2"/>
        <w:rPr>
          <w:rFonts w:hint="eastAsia"/>
        </w:rPr>
      </w:pPr>
      <w:r w:rsidRPr="00FF65B9">
        <w:t xml:space="preserve">Recommended Text </w:t>
      </w:r>
    </w:p>
    <w:p w:rsidR="00196FB6" w:rsidRDefault="006774F1" w:rsidP="006774F1">
      <w:pPr>
        <w:pStyle w:val="BodyTextNumbered"/>
      </w:pPr>
      <w:r w:rsidRPr="006774F1">
        <w:t xml:space="preserve">CBS Management group </w:t>
      </w:r>
      <w:r w:rsidR="00196FB6">
        <w:t>concluded</w:t>
      </w:r>
      <w:r w:rsidRPr="006774F1">
        <w:t xml:space="preserve"> that the Terms of Reference for the Commission of Basic Systems</w:t>
      </w:r>
      <w:r w:rsidR="00196FB6">
        <w:t xml:space="preserve"> in WMO</w:t>
      </w:r>
      <w:r w:rsidR="00196FB6">
        <w:noBreakHyphen/>
        <w:t>No. 15 2012 Edition</w:t>
      </w:r>
      <w:r w:rsidRPr="006774F1">
        <w:t xml:space="preserve"> </w:t>
      </w:r>
      <w:r w:rsidR="000C288D">
        <w:t>(Annex D07/1)</w:t>
      </w:r>
      <w:r w:rsidR="00196FB6">
        <w:t xml:space="preserve"> included the requirement of Resolution 25 (Cg-17) for CBS to lead on managing changes to the Manual on WIGOS.</w:t>
      </w:r>
    </w:p>
    <w:p w:rsidR="001C16A8" w:rsidRDefault="00196FB6" w:rsidP="006774F1">
      <w:pPr>
        <w:pStyle w:val="BodyTextNumbered"/>
      </w:pPr>
      <w:r>
        <w:t>CBS Management recommended that the Terms of Referen</w:t>
      </w:r>
      <w:r w:rsidR="00232199">
        <w:t>ce</w:t>
      </w:r>
      <w:r>
        <w:t xml:space="preserve"> for the Commission for Basic Systems should</w:t>
      </w:r>
      <w:r w:rsidR="006774F1" w:rsidRPr="006774F1">
        <w:t xml:space="preserve"> be adjusted in consideration of Resolution 33 (Cg-17) in respect of producing guidance on data management practices and setting and auditing standards for centres that hold information in support of WMO Programmes.</w:t>
      </w:r>
      <w:r w:rsidR="006774F1">
        <w:t xml:space="preserve"> It proposed to recommend to CBS-16 </w:t>
      </w:r>
      <w:r w:rsidR="00BE5786">
        <w:t xml:space="preserve">that </w:t>
      </w:r>
      <w:r w:rsidR="00232199">
        <w:t>item (l) of the Terms of Reference should be modified to:</w:t>
      </w:r>
    </w:p>
    <w:p w:rsidR="006774F1" w:rsidRDefault="00196FB6" w:rsidP="000C288D">
      <w:pPr>
        <w:pStyle w:val="BodyText0"/>
        <w:ind w:left="720"/>
      </w:pPr>
      <w:r>
        <w:t>(</w:t>
      </w:r>
      <w:r w:rsidR="00232199">
        <w:t>l</w:t>
      </w:r>
      <w:r w:rsidR="006774F1" w:rsidRPr="006774F1">
        <w:t xml:space="preserve">) </w:t>
      </w:r>
      <w:r w:rsidR="00232199">
        <w:t>Development, implementation and application of d</w:t>
      </w:r>
      <w:r w:rsidR="00337771">
        <w:t xml:space="preserve">ata management guidance for operational, research and applications purpose </w:t>
      </w:r>
      <w:r w:rsidR="00232199" w:rsidRPr="000C288D">
        <w:t xml:space="preserve">and </w:t>
      </w:r>
      <w:r w:rsidR="00232199">
        <w:t>organization of the relevant components of</w:t>
      </w:r>
      <w:r w:rsidR="00232199" w:rsidRPr="000C288D">
        <w:t xml:space="preserve"> WMO Information System</w:t>
      </w:r>
      <w:r w:rsidR="00232199">
        <w:t xml:space="preserve"> </w:t>
      </w:r>
      <w:r w:rsidR="000C288D">
        <w:t>including</w:t>
      </w:r>
      <w:r w:rsidR="00337771">
        <w:t>, in particular,</w:t>
      </w:r>
      <w:r w:rsidR="000C288D">
        <w:t xml:space="preserve"> s</w:t>
      </w:r>
      <w:r w:rsidR="000C288D" w:rsidRPr="000C288D">
        <w:t>tandards for centres that hold information in support of WMO Programmes</w:t>
      </w:r>
      <w:r w:rsidR="000C288D">
        <w:t>.</w:t>
      </w:r>
    </w:p>
    <w:p w:rsidR="00232199" w:rsidRDefault="00232199" w:rsidP="00137C5E">
      <w:pPr>
        <w:pStyle w:val="BodyTextNumbered"/>
      </w:pPr>
      <w:r>
        <w:t>Noting that the intention of the Commission for Basic Systems was to provide the underpinning systems to support all WMO Programmes, the expansion of the scope of the GOS to that of WIGOS, and of the GTS to the WIS, and the discussions on seamless delivery of services CBS Management Group concluded that the Terms of Reference of CBS should be modified to clarify the scope of its responsibilities by proposing the following changes to the Terms of Reference.</w:t>
      </w:r>
    </w:p>
    <w:p w:rsidR="00232199" w:rsidRPr="006774F1" w:rsidRDefault="00232199" w:rsidP="00137C5E">
      <w:pPr>
        <w:pStyle w:val="BodyTextNumbered"/>
        <w:numPr>
          <w:ilvl w:val="1"/>
          <w:numId w:val="33"/>
        </w:numPr>
      </w:pPr>
      <w:r>
        <w:t>…….</w:t>
      </w:r>
    </w:p>
    <w:p w:rsidR="001C16A8" w:rsidRPr="00FF65B9" w:rsidRDefault="001C16A8" w:rsidP="001C16A8">
      <w:pPr>
        <w:jc w:val="center"/>
        <w:rPr>
          <w:rFonts w:ascii="Times New Roman" w:hAnsi="Times New Roman"/>
          <w:sz w:val="24"/>
          <w:szCs w:val="24"/>
        </w:rPr>
      </w:pPr>
      <w:r w:rsidRPr="00FF65B9">
        <w:rPr>
          <w:rFonts w:ascii="Times New Roman" w:hAnsi="Times New Roman"/>
          <w:sz w:val="24"/>
          <w:szCs w:val="24"/>
        </w:rPr>
        <w:lastRenderedPageBreak/>
        <w:t>--------------------</w:t>
      </w:r>
    </w:p>
    <w:p w:rsidR="00232199" w:rsidRDefault="00232199">
      <w:r>
        <w:br w:type="page"/>
      </w:r>
    </w:p>
    <w:p w:rsidR="001977C4" w:rsidRDefault="001977C4" w:rsidP="001977C4">
      <w:pPr>
        <w:pStyle w:val="Heading2"/>
        <w:rPr>
          <w:rFonts w:hint="eastAsia"/>
        </w:rPr>
      </w:pPr>
      <w:r>
        <w:lastRenderedPageBreak/>
        <w:t>Annex D07/1: Terms of Reference for the Commission for Basic Systems</w:t>
      </w:r>
    </w:p>
    <w:p w:rsidR="001977C4" w:rsidRDefault="001977C4" w:rsidP="00B97253"/>
    <w:p w:rsidR="00196FB6" w:rsidRDefault="00196FB6" w:rsidP="00B97253">
      <w:r>
        <w:t>The following Terms of Reference for the Commission for Basic Systems were extracted from WMO</w:t>
      </w:r>
      <w:r>
        <w:noBreakHyphen/>
        <w:t>No. 15 2012 Edition, General Regulations</w:t>
      </w:r>
      <w:proofErr w:type="gramStart"/>
      <w:r>
        <w:t>,  page</w:t>
      </w:r>
      <w:proofErr w:type="gramEnd"/>
      <w:r>
        <w:t xml:space="preserve"> 104.</w:t>
      </w:r>
    </w:p>
    <w:p w:rsidR="00196FB6" w:rsidRDefault="00196FB6" w:rsidP="00B97253"/>
    <w:p w:rsidR="00196FB6" w:rsidRPr="00196FB6" w:rsidRDefault="00196FB6" w:rsidP="00196FB6">
      <w:pPr>
        <w:jc w:val="center"/>
        <w:rPr>
          <w:b/>
        </w:rPr>
      </w:pPr>
      <w:r w:rsidRPr="00196FB6">
        <w:rPr>
          <w:b/>
        </w:rPr>
        <w:t>Individual Terms of Reference</w:t>
      </w:r>
    </w:p>
    <w:p w:rsidR="00196FB6" w:rsidRPr="00196FB6" w:rsidRDefault="00196FB6" w:rsidP="00196FB6">
      <w:pPr>
        <w:jc w:val="center"/>
        <w:rPr>
          <w:b/>
        </w:rPr>
      </w:pPr>
      <w:r w:rsidRPr="00196FB6">
        <w:rPr>
          <w:b/>
        </w:rPr>
        <w:t>I. Basic Commissions</w:t>
      </w:r>
    </w:p>
    <w:p w:rsidR="00196FB6" w:rsidRPr="00196FB6" w:rsidRDefault="00196FB6" w:rsidP="00196FB6">
      <w:pPr>
        <w:jc w:val="center"/>
        <w:rPr>
          <w:b/>
        </w:rPr>
      </w:pPr>
      <w:r w:rsidRPr="00196FB6">
        <w:rPr>
          <w:b/>
        </w:rPr>
        <w:t>Commission for Basic Systems (CBS)</w:t>
      </w:r>
    </w:p>
    <w:p w:rsidR="00196FB6" w:rsidRDefault="00196FB6" w:rsidP="00B97253"/>
    <w:p w:rsidR="00196FB6" w:rsidRPr="00196FB6" w:rsidRDefault="00196FB6" w:rsidP="00196FB6">
      <w:pPr>
        <w:pStyle w:val="BodyText0"/>
      </w:pPr>
      <w:r w:rsidRPr="00196FB6">
        <w:t>The Commission for Basic Systems shall be responsible for matters relating to:</w:t>
      </w:r>
    </w:p>
    <w:p w:rsidR="00196FB6" w:rsidRPr="00196FB6" w:rsidRDefault="00196FB6" w:rsidP="00196FB6">
      <w:pPr>
        <w:pStyle w:val="BodyText0"/>
      </w:pPr>
      <w:r w:rsidRPr="00196FB6">
        <w:t>(a) Cooperation with Members, other technical commissions, regional associations and relevant bodies in the development and operation of integrated systems for observing, data processing, forecasting, telecommunications, and data management. These activities shall be in response to requirements and in support of all WMO Programmes, particularly contributing to disaster risk reduction, and taking advantage of opportunities provided by technological developments;</w:t>
      </w:r>
    </w:p>
    <w:p w:rsidR="00196FB6" w:rsidRPr="00196FB6" w:rsidRDefault="00196FB6" w:rsidP="00196FB6">
      <w:pPr>
        <w:pStyle w:val="BodyText0"/>
      </w:pPr>
      <w:r w:rsidRPr="00196FB6">
        <w:t>(b) The assessment of opportunities for, and the provision of, a common infrastructure to meet the requirements defined by technical commissions and regional associations, as well as by organizations with whom WMO has relations, taking into account new applications of meteorology, hydrology, oceanography, and related environmental sciences;</w:t>
      </w:r>
    </w:p>
    <w:p w:rsidR="00196FB6" w:rsidRPr="00196FB6" w:rsidRDefault="00196FB6" w:rsidP="00196FB6">
      <w:pPr>
        <w:pStyle w:val="BodyText0"/>
      </w:pPr>
      <w:r w:rsidRPr="00196FB6">
        <w:t>(c) Continued development of the World Weather Watch (WWW) as a priority;</w:t>
      </w:r>
    </w:p>
    <w:p w:rsidR="00196FB6" w:rsidRPr="00196FB6" w:rsidRDefault="00196FB6" w:rsidP="00196FB6">
      <w:pPr>
        <w:pStyle w:val="BodyText0"/>
      </w:pPr>
      <w:r w:rsidRPr="00196FB6">
        <w:t>(d) Further development and implementation of the Public Weather Services Programme, with particular attention to end-to-end service delivery;</w:t>
      </w:r>
    </w:p>
    <w:p w:rsidR="00196FB6" w:rsidRPr="00196FB6" w:rsidRDefault="00196FB6" w:rsidP="00196FB6">
      <w:pPr>
        <w:pStyle w:val="BodyText0"/>
      </w:pPr>
      <w:r w:rsidRPr="00196FB6">
        <w:t>(e) Further development and implementation of the WMO Space Programme;</w:t>
      </w:r>
    </w:p>
    <w:p w:rsidR="00196FB6" w:rsidRPr="00196FB6" w:rsidRDefault="00196FB6" w:rsidP="00196FB6">
      <w:pPr>
        <w:pStyle w:val="BodyText0"/>
      </w:pPr>
      <w:r w:rsidRPr="00196FB6">
        <w:t>(f) Contribution to the development and implementation of the Global Framework for Climate Services;</w:t>
      </w:r>
    </w:p>
    <w:p w:rsidR="00196FB6" w:rsidRPr="00196FB6" w:rsidRDefault="00196FB6" w:rsidP="00196FB6">
      <w:pPr>
        <w:pStyle w:val="BodyText0"/>
      </w:pPr>
      <w:r w:rsidRPr="00196FB6">
        <w:t>(g) The processing, storage and retrieval of basic data for meteorological and related purposes including, in particular, the organization of the Global Data-processing and Forecasting System of the WWW;</w:t>
      </w:r>
    </w:p>
    <w:p w:rsidR="00196FB6" w:rsidRPr="00196FB6" w:rsidRDefault="00196FB6" w:rsidP="00196FB6">
      <w:pPr>
        <w:pStyle w:val="BodyText0"/>
      </w:pPr>
      <w:r w:rsidRPr="00196FB6">
        <w:t>(h) The development and application of systems and techniques to meet user requirements including those of operational weather analysis and forecasting and of services for environmental emergency authorities;</w:t>
      </w:r>
    </w:p>
    <w:p w:rsidR="00196FB6" w:rsidRPr="00196FB6" w:rsidRDefault="00196FB6" w:rsidP="00196FB6">
      <w:pPr>
        <w:pStyle w:val="BodyText0"/>
      </w:pPr>
      <w:r w:rsidRPr="00196FB6">
        <w:t>(</w:t>
      </w:r>
      <w:proofErr w:type="spellStart"/>
      <w:r w:rsidRPr="00196FB6">
        <w:t>i</w:t>
      </w:r>
      <w:proofErr w:type="spellEnd"/>
      <w:r w:rsidRPr="00196FB6">
        <w:t>) Observational systems, facilities and networks (land, sea, air, and space) as decided by Members including, in particular, all technical aspects of the WMO Integrated Global Observing System, particularly the global observing systems;</w:t>
      </w:r>
    </w:p>
    <w:p w:rsidR="00196FB6" w:rsidRPr="00196FB6" w:rsidRDefault="00196FB6" w:rsidP="00196FB6">
      <w:pPr>
        <w:pStyle w:val="BodyText0"/>
      </w:pPr>
      <w:r w:rsidRPr="00196FB6">
        <w:t>(j) Telecommunication networks, radio-frequency allocation and facilities for operational, research and applications purposes including, in particular, the organization of the WMO Information System, including the Global Telecommunication System of the WWW;</w:t>
      </w:r>
    </w:p>
    <w:p w:rsidR="00196FB6" w:rsidRPr="00196FB6" w:rsidRDefault="00196FB6" w:rsidP="00196FB6">
      <w:pPr>
        <w:pStyle w:val="BodyText0"/>
      </w:pPr>
      <w:r w:rsidRPr="00196FB6">
        <w:t>(k) The development and application of operational procedures, schedules, and arrangements for the exchange of and access to weather, climate and water information (data and products), including warnings, required by all WMO Programmes, in particular, through the WMO Information System;</w:t>
      </w:r>
    </w:p>
    <w:p w:rsidR="00196FB6" w:rsidRPr="00196FB6" w:rsidRDefault="00196FB6" w:rsidP="00196FB6">
      <w:pPr>
        <w:pStyle w:val="BodyText0"/>
      </w:pPr>
      <w:r w:rsidRPr="00196FB6">
        <w:t>(l) The development and application of data management principles and procedures including monitoring and evaluation of the common infrastructure, in particular, of the World Weather Watch.</w:t>
      </w:r>
    </w:p>
    <w:sectPr w:rsidR="00196FB6" w:rsidRPr="00196FB6" w:rsidSect="00DD1D4A">
      <w:headerReference w:type="default" r:id="rId9"/>
      <w:pgSz w:w="11907" w:h="16840" w:code="9"/>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27C" w:rsidRDefault="005D527C">
      <w:r>
        <w:separator/>
      </w:r>
    </w:p>
    <w:p w:rsidR="005D527C" w:rsidRDefault="005D527C"/>
  </w:endnote>
  <w:endnote w:type="continuationSeparator" w:id="0">
    <w:p w:rsidR="005D527C" w:rsidRDefault="005D527C">
      <w:r>
        <w:continuationSeparator/>
      </w:r>
    </w:p>
    <w:p w:rsidR="005D527C" w:rsidRDefault="005D5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27C" w:rsidRDefault="005D527C">
      <w:r>
        <w:separator/>
      </w:r>
    </w:p>
    <w:p w:rsidR="005D527C" w:rsidRDefault="005D527C"/>
  </w:footnote>
  <w:footnote w:type="continuationSeparator" w:id="0">
    <w:p w:rsidR="005D527C" w:rsidRDefault="005D527C">
      <w:r>
        <w:continuationSeparator/>
      </w:r>
    </w:p>
    <w:p w:rsidR="005D527C" w:rsidRDefault="005D527C"/>
  </w:footnote>
  <w:footnote w:id="1">
    <w:p w:rsidR="00137C5E" w:rsidRDefault="00137C5E" w:rsidP="00137C5E">
      <w:pPr>
        <w:pStyle w:val="FootnoteText"/>
        <w:spacing w:before="120"/>
        <w:ind w:left="360" w:hanging="360"/>
        <w:rPr>
          <w:lang w:val="en-US"/>
        </w:rPr>
      </w:pPr>
      <w:r>
        <w:rPr>
          <w:rStyle w:val="FootnoteReference"/>
        </w:rPr>
        <w:t>*</w:t>
      </w:r>
      <w:r>
        <w:t xml:space="preserve"> </w:t>
      </w:r>
      <w:r>
        <w:tab/>
      </w:r>
      <w:r>
        <w:rPr>
          <w:sz w:val="18"/>
          <w:szCs w:val="18"/>
        </w:rPr>
        <w:t xml:space="preserve">In MS Word 2007 or 2003, go to “View” &gt; “Document Map”.  In MS Word 2010, go to “View” &gt; “Navigation Pane”. </w:t>
      </w:r>
      <w:r>
        <w:rPr>
          <w:sz w:val="18"/>
          <w:szCs w:val="18"/>
          <w:lang w:val="en-US"/>
        </w:rPr>
        <w:t xml:space="preserve"> </w:t>
      </w:r>
      <w:r>
        <w:rPr>
          <w:sz w:val="18"/>
          <w:szCs w:val="18"/>
          <w:lang w:val="en-US"/>
        </w:rPr>
        <w:br/>
        <w:t>In MS Word on</w:t>
      </w:r>
      <w:r>
        <w:rPr>
          <w:sz w:val="18"/>
          <w:szCs w:val="18"/>
        </w:rPr>
        <w:t xml:space="preserve"> a Mac, go to “View” &gt; “Navigation Pane”,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F" w:rsidRDefault="00003D6F" w:rsidP="00003D6F">
    <w:pPr>
      <w:pStyle w:val="Header"/>
      <w:tabs>
        <w:tab w:val="left" w:pos="4333"/>
      </w:tabs>
      <w:jc w:val="left"/>
    </w:pPr>
    <w:r>
      <w:tab/>
    </w:r>
    <w:r>
      <w:tab/>
      <w:t>CBS-MG-16/</w:t>
    </w:r>
    <w:r w:rsidR="001977C4">
      <w:t>D07</w:t>
    </w:r>
    <w:r>
      <w:t>, p</w:t>
    </w:r>
    <w:r>
      <w:fldChar w:fldCharType="begin"/>
    </w:r>
    <w:r>
      <w:instrText xml:space="preserve"> PAGE   \* MERGEFORMAT </w:instrText>
    </w:r>
    <w:r>
      <w:fldChar w:fldCharType="separate"/>
    </w:r>
    <w:r w:rsidR="00971FE7">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02713E"/>
    <w:lvl w:ilvl="0">
      <w:start w:val="1"/>
      <w:numFmt w:val="decimal"/>
      <w:lvlText w:val="%1."/>
      <w:lvlJc w:val="left"/>
      <w:pPr>
        <w:tabs>
          <w:tab w:val="num" w:pos="1492"/>
        </w:tabs>
        <w:ind w:left="1492" w:hanging="360"/>
      </w:pPr>
    </w:lvl>
  </w:abstractNum>
  <w:abstractNum w:abstractNumId="1">
    <w:nsid w:val="FFFFFF7D"/>
    <w:multiLevelType w:val="singleLevel"/>
    <w:tmpl w:val="0CD6D240"/>
    <w:lvl w:ilvl="0">
      <w:start w:val="1"/>
      <w:numFmt w:val="decimal"/>
      <w:lvlText w:val="%1."/>
      <w:lvlJc w:val="left"/>
      <w:pPr>
        <w:tabs>
          <w:tab w:val="num" w:pos="1209"/>
        </w:tabs>
        <w:ind w:left="1209" w:hanging="360"/>
      </w:pPr>
    </w:lvl>
  </w:abstractNum>
  <w:abstractNum w:abstractNumId="2">
    <w:nsid w:val="FFFFFF7E"/>
    <w:multiLevelType w:val="singleLevel"/>
    <w:tmpl w:val="FA9CC9E8"/>
    <w:lvl w:ilvl="0">
      <w:start w:val="1"/>
      <w:numFmt w:val="decimal"/>
      <w:lvlText w:val="%1."/>
      <w:lvlJc w:val="left"/>
      <w:pPr>
        <w:tabs>
          <w:tab w:val="num" w:pos="926"/>
        </w:tabs>
        <w:ind w:left="926" w:hanging="360"/>
      </w:pPr>
    </w:lvl>
  </w:abstractNum>
  <w:abstractNum w:abstractNumId="3">
    <w:nsid w:val="FFFFFF7F"/>
    <w:multiLevelType w:val="singleLevel"/>
    <w:tmpl w:val="98DE2AA8"/>
    <w:lvl w:ilvl="0">
      <w:start w:val="1"/>
      <w:numFmt w:val="decimal"/>
      <w:lvlText w:val="%1."/>
      <w:lvlJc w:val="left"/>
      <w:pPr>
        <w:tabs>
          <w:tab w:val="num" w:pos="643"/>
        </w:tabs>
        <w:ind w:left="643" w:hanging="360"/>
      </w:pPr>
    </w:lvl>
  </w:abstractNum>
  <w:abstractNum w:abstractNumId="4">
    <w:nsid w:val="FFFFFF80"/>
    <w:multiLevelType w:val="singleLevel"/>
    <w:tmpl w:val="5EE84E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EC667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86BAB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EC621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0E53AA"/>
    <w:lvl w:ilvl="0">
      <w:start w:val="1"/>
      <w:numFmt w:val="decimal"/>
      <w:lvlText w:val="%1."/>
      <w:lvlJc w:val="left"/>
      <w:pPr>
        <w:tabs>
          <w:tab w:val="num" w:pos="360"/>
        </w:tabs>
        <w:ind w:left="360" w:hanging="360"/>
      </w:pPr>
    </w:lvl>
  </w:abstractNum>
  <w:abstractNum w:abstractNumId="9">
    <w:nsid w:val="FFFFFF89"/>
    <w:multiLevelType w:val="singleLevel"/>
    <w:tmpl w:val="C564FEE2"/>
    <w:lvl w:ilvl="0">
      <w:start w:val="1"/>
      <w:numFmt w:val="bullet"/>
      <w:lvlText w:val=""/>
      <w:lvlJc w:val="left"/>
      <w:pPr>
        <w:tabs>
          <w:tab w:val="num" w:pos="360"/>
        </w:tabs>
        <w:ind w:left="360" w:hanging="360"/>
      </w:pPr>
      <w:rPr>
        <w:rFonts w:ascii="Symbol" w:hAnsi="Symbol" w:hint="default"/>
      </w:rPr>
    </w:lvl>
  </w:abstractNum>
  <w:abstractNum w:abstractNumId="10">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944331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3">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4">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18">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88E132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1">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26">
    <w:nsid w:val="51AD1C0C"/>
    <w:multiLevelType w:val="multilevel"/>
    <w:tmpl w:val="CE263A6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4422C5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2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84A348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nsid w:val="685D7B45"/>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5">
    <w:nsid w:val="7DB31E2E"/>
    <w:multiLevelType w:val="multilevel"/>
    <w:tmpl w:val="0409001F"/>
    <w:numStyleLink w:val="111111"/>
  </w:abstractNum>
  <w:abstractNum w:abstractNumId="36">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36"/>
  </w:num>
  <w:num w:numId="3">
    <w:abstractNumId w:val="22"/>
  </w:num>
  <w:num w:numId="4">
    <w:abstractNumId w:val="29"/>
  </w:num>
  <w:num w:numId="5">
    <w:abstractNumId w:val="14"/>
  </w:num>
  <w:num w:numId="6">
    <w:abstractNumId w:val="20"/>
  </w:num>
  <w:num w:numId="7">
    <w:abstractNumId w:val="15"/>
  </w:num>
  <w:num w:numId="8">
    <w:abstractNumId w:val="24"/>
  </w:num>
  <w:num w:numId="9">
    <w:abstractNumId w:val="18"/>
  </w:num>
  <w:num w:numId="10">
    <w:abstractNumId w:val="17"/>
  </w:num>
  <w:num w:numId="11">
    <w:abstractNumId w:val="28"/>
  </w:num>
  <w:num w:numId="12">
    <w:abstractNumId w:val="10"/>
  </w:num>
  <w:num w:numId="13">
    <w:abstractNumId w:val="21"/>
  </w:num>
  <w:num w:numId="14">
    <w:abstractNumId w:val="33"/>
  </w:num>
  <w:num w:numId="15">
    <w:abstractNumId w:val="16"/>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1"/>
  </w:num>
  <w:num w:numId="29">
    <w:abstractNumId w:val="32"/>
  </w:num>
  <w:num w:numId="30">
    <w:abstractNumId w:val="31"/>
  </w:num>
  <w:num w:numId="31">
    <w:abstractNumId w:val="12"/>
  </w:num>
  <w:num w:numId="32">
    <w:abstractNumId w:val="30"/>
  </w:num>
  <w:num w:numId="33">
    <w:abstractNumId w:val="35"/>
    <w:lvlOverride w:ilvl="0">
      <w:lvl w:ilvl="0">
        <w:start w:val="1"/>
        <w:numFmt w:val="decimal"/>
        <w:pStyle w:val="BodyTextNumbered"/>
        <w:lvlText w:val="%1."/>
        <w:lvlJc w:val="left"/>
        <w:pPr>
          <w:tabs>
            <w:tab w:val="num" w:pos="720"/>
          </w:tabs>
          <w:ind w:left="360" w:hanging="36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tabs>
            <w:tab w:val="num" w:pos="1440"/>
          </w:tabs>
          <w:ind w:left="792" w:hanging="432"/>
        </w:pPr>
      </w:lvl>
    </w:lvlOverride>
  </w:num>
  <w:num w:numId="34">
    <w:abstractNumId w:val="13"/>
  </w:num>
  <w:num w:numId="35">
    <w:abstractNumId w:val="25"/>
  </w:num>
  <w:num w:numId="36">
    <w:abstractNumId w:val="26"/>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F4"/>
    <w:rsid w:val="00002465"/>
    <w:rsid w:val="00003D6F"/>
    <w:rsid w:val="000048B5"/>
    <w:rsid w:val="000104BD"/>
    <w:rsid w:val="0001212F"/>
    <w:rsid w:val="000135F6"/>
    <w:rsid w:val="00032134"/>
    <w:rsid w:val="00033326"/>
    <w:rsid w:val="00037813"/>
    <w:rsid w:val="00047952"/>
    <w:rsid w:val="00051ED5"/>
    <w:rsid w:val="000522FD"/>
    <w:rsid w:val="000531BD"/>
    <w:rsid w:val="00055CB6"/>
    <w:rsid w:val="00062C21"/>
    <w:rsid w:val="000700C3"/>
    <w:rsid w:val="00073C93"/>
    <w:rsid w:val="000874E4"/>
    <w:rsid w:val="00095554"/>
    <w:rsid w:val="000A64C1"/>
    <w:rsid w:val="000A7240"/>
    <w:rsid w:val="000B5E64"/>
    <w:rsid w:val="000C288D"/>
    <w:rsid w:val="000C3C25"/>
    <w:rsid w:val="000C6ECA"/>
    <w:rsid w:val="000D4A00"/>
    <w:rsid w:val="000D6C2E"/>
    <w:rsid w:val="000D7DA5"/>
    <w:rsid w:val="000E3612"/>
    <w:rsid w:val="0010269C"/>
    <w:rsid w:val="001112B8"/>
    <w:rsid w:val="001350C6"/>
    <w:rsid w:val="00137C5E"/>
    <w:rsid w:val="00141491"/>
    <w:rsid w:val="001446A7"/>
    <w:rsid w:val="001575A8"/>
    <w:rsid w:val="001638D5"/>
    <w:rsid w:val="00163C9F"/>
    <w:rsid w:val="00183776"/>
    <w:rsid w:val="00187554"/>
    <w:rsid w:val="0019137E"/>
    <w:rsid w:val="00196FB6"/>
    <w:rsid w:val="001977C4"/>
    <w:rsid w:val="001A5CB4"/>
    <w:rsid w:val="001B18E2"/>
    <w:rsid w:val="001B34F3"/>
    <w:rsid w:val="001C16A8"/>
    <w:rsid w:val="001C21AE"/>
    <w:rsid w:val="001C4164"/>
    <w:rsid w:val="001D17E1"/>
    <w:rsid w:val="001F317B"/>
    <w:rsid w:val="001F5B91"/>
    <w:rsid w:val="00207EE3"/>
    <w:rsid w:val="002250BE"/>
    <w:rsid w:val="00232199"/>
    <w:rsid w:val="00245849"/>
    <w:rsid w:val="00245D75"/>
    <w:rsid w:val="00251C3F"/>
    <w:rsid w:val="0027569D"/>
    <w:rsid w:val="0028043D"/>
    <w:rsid w:val="002810FD"/>
    <w:rsid w:val="00281257"/>
    <w:rsid w:val="0028485E"/>
    <w:rsid w:val="002914FD"/>
    <w:rsid w:val="002921E5"/>
    <w:rsid w:val="002949DD"/>
    <w:rsid w:val="00294BA3"/>
    <w:rsid w:val="00295E01"/>
    <w:rsid w:val="002A7ED7"/>
    <w:rsid w:val="002A7FA1"/>
    <w:rsid w:val="002C499A"/>
    <w:rsid w:val="002C738A"/>
    <w:rsid w:val="002D5529"/>
    <w:rsid w:val="002D7217"/>
    <w:rsid w:val="002E1642"/>
    <w:rsid w:val="002E5A73"/>
    <w:rsid w:val="002F1B0A"/>
    <w:rsid w:val="00310DDF"/>
    <w:rsid w:val="00314A52"/>
    <w:rsid w:val="00320A0D"/>
    <w:rsid w:val="00324304"/>
    <w:rsid w:val="00337771"/>
    <w:rsid w:val="00347DB6"/>
    <w:rsid w:val="003601B2"/>
    <w:rsid w:val="00362A7D"/>
    <w:rsid w:val="00376493"/>
    <w:rsid w:val="003768C5"/>
    <w:rsid w:val="0038012C"/>
    <w:rsid w:val="003823FD"/>
    <w:rsid w:val="003903EE"/>
    <w:rsid w:val="00391EFC"/>
    <w:rsid w:val="003926C6"/>
    <w:rsid w:val="00393CBC"/>
    <w:rsid w:val="00396154"/>
    <w:rsid w:val="003B0A83"/>
    <w:rsid w:val="003B7252"/>
    <w:rsid w:val="003C6D9A"/>
    <w:rsid w:val="003E3693"/>
    <w:rsid w:val="003F4325"/>
    <w:rsid w:val="00403F24"/>
    <w:rsid w:val="00413EDA"/>
    <w:rsid w:val="00415F4C"/>
    <w:rsid w:val="0042519D"/>
    <w:rsid w:val="00426C67"/>
    <w:rsid w:val="00430A5B"/>
    <w:rsid w:val="004342FA"/>
    <w:rsid w:val="00437572"/>
    <w:rsid w:val="00437B4C"/>
    <w:rsid w:val="004437D4"/>
    <w:rsid w:val="004447EF"/>
    <w:rsid w:val="00460847"/>
    <w:rsid w:val="004668E7"/>
    <w:rsid w:val="00472482"/>
    <w:rsid w:val="00480313"/>
    <w:rsid w:val="004938CC"/>
    <w:rsid w:val="00495EEF"/>
    <w:rsid w:val="004A77F1"/>
    <w:rsid w:val="004C1599"/>
    <w:rsid w:val="004D3BAA"/>
    <w:rsid w:val="004D77E1"/>
    <w:rsid w:val="004E577D"/>
    <w:rsid w:val="004F3BA0"/>
    <w:rsid w:val="004F6651"/>
    <w:rsid w:val="00525FDE"/>
    <w:rsid w:val="00526C7D"/>
    <w:rsid w:val="005359E9"/>
    <w:rsid w:val="0055792B"/>
    <w:rsid w:val="00562CED"/>
    <w:rsid w:val="00566B56"/>
    <w:rsid w:val="00570D7A"/>
    <w:rsid w:val="0058495A"/>
    <w:rsid w:val="00584984"/>
    <w:rsid w:val="005934C3"/>
    <w:rsid w:val="00594308"/>
    <w:rsid w:val="005A6BCE"/>
    <w:rsid w:val="005A7374"/>
    <w:rsid w:val="005B7409"/>
    <w:rsid w:val="005C15CC"/>
    <w:rsid w:val="005D527C"/>
    <w:rsid w:val="005D5961"/>
    <w:rsid w:val="005E36A7"/>
    <w:rsid w:val="005F4523"/>
    <w:rsid w:val="005F4C81"/>
    <w:rsid w:val="005F65A1"/>
    <w:rsid w:val="006125D7"/>
    <w:rsid w:val="006160AE"/>
    <w:rsid w:val="006204CC"/>
    <w:rsid w:val="00622808"/>
    <w:rsid w:val="0062450A"/>
    <w:rsid w:val="00624976"/>
    <w:rsid w:val="00631715"/>
    <w:rsid w:val="00634A60"/>
    <w:rsid w:val="00637340"/>
    <w:rsid w:val="00650516"/>
    <w:rsid w:val="0065730F"/>
    <w:rsid w:val="0066094F"/>
    <w:rsid w:val="00663CB8"/>
    <w:rsid w:val="006657CC"/>
    <w:rsid w:val="006677D0"/>
    <w:rsid w:val="006774F1"/>
    <w:rsid w:val="00677566"/>
    <w:rsid w:val="00677FB7"/>
    <w:rsid w:val="00683A7D"/>
    <w:rsid w:val="006A5514"/>
    <w:rsid w:val="006A6EA2"/>
    <w:rsid w:val="006D0835"/>
    <w:rsid w:val="006D5C89"/>
    <w:rsid w:val="006E4155"/>
    <w:rsid w:val="006F2B0C"/>
    <w:rsid w:val="006F7BDF"/>
    <w:rsid w:val="007033AE"/>
    <w:rsid w:val="007115B4"/>
    <w:rsid w:val="007115C5"/>
    <w:rsid w:val="007143CE"/>
    <w:rsid w:val="00717CAB"/>
    <w:rsid w:val="007239FC"/>
    <w:rsid w:val="00724454"/>
    <w:rsid w:val="0073729C"/>
    <w:rsid w:val="0074502C"/>
    <w:rsid w:val="00766EED"/>
    <w:rsid w:val="00773798"/>
    <w:rsid w:val="0078068A"/>
    <w:rsid w:val="00781A8D"/>
    <w:rsid w:val="00782D05"/>
    <w:rsid w:val="007835D4"/>
    <w:rsid w:val="0079169E"/>
    <w:rsid w:val="0079558F"/>
    <w:rsid w:val="00796267"/>
    <w:rsid w:val="00796B82"/>
    <w:rsid w:val="007B29AF"/>
    <w:rsid w:val="007B3E28"/>
    <w:rsid w:val="007C2038"/>
    <w:rsid w:val="007C49CE"/>
    <w:rsid w:val="007C595D"/>
    <w:rsid w:val="007F6329"/>
    <w:rsid w:val="00801715"/>
    <w:rsid w:val="00802B20"/>
    <w:rsid w:val="00810373"/>
    <w:rsid w:val="008269A2"/>
    <w:rsid w:val="00827511"/>
    <w:rsid w:val="008414B4"/>
    <w:rsid w:val="00843A1D"/>
    <w:rsid w:val="00846779"/>
    <w:rsid w:val="00854846"/>
    <w:rsid w:val="0085547C"/>
    <w:rsid w:val="008621B3"/>
    <w:rsid w:val="008639CA"/>
    <w:rsid w:val="00881D8B"/>
    <w:rsid w:val="00881EE7"/>
    <w:rsid w:val="00882666"/>
    <w:rsid w:val="00897AFA"/>
    <w:rsid w:val="008A2780"/>
    <w:rsid w:val="008A5CA7"/>
    <w:rsid w:val="008A71EB"/>
    <w:rsid w:val="008B534D"/>
    <w:rsid w:val="008B798C"/>
    <w:rsid w:val="008C03D1"/>
    <w:rsid w:val="008C255B"/>
    <w:rsid w:val="008C3634"/>
    <w:rsid w:val="008C4B31"/>
    <w:rsid w:val="008C5169"/>
    <w:rsid w:val="008E274F"/>
    <w:rsid w:val="008E4F71"/>
    <w:rsid w:val="008E7CF0"/>
    <w:rsid w:val="008F53F7"/>
    <w:rsid w:val="0090477D"/>
    <w:rsid w:val="00910FF6"/>
    <w:rsid w:val="00911591"/>
    <w:rsid w:val="00913A35"/>
    <w:rsid w:val="00920086"/>
    <w:rsid w:val="00920223"/>
    <w:rsid w:val="00921B88"/>
    <w:rsid w:val="00923438"/>
    <w:rsid w:val="0093348E"/>
    <w:rsid w:val="00934D30"/>
    <w:rsid w:val="00937052"/>
    <w:rsid w:val="00943D07"/>
    <w:rsid w:val="00945DA1"/>
    <w:rsid w:val="00953DE3"/>
    <w:rsid w:val="00971FE7"/>
    <w:rsid w:val="00982B27"/>
    <w:rsid w:val="009A3F73"/>
    <w:rsid w:val="009A4470"/>
    <w:rsid w:val="009A52D6"/>
    <w:rsid w:val="009B0CA5"/>
    <w:rsid w:val="009B2952"/>
    <w:rsid w:val="009B3463"/>
    <w:rsid w:val="009B58CC"/>
    <w:rsid w:val="009C2528"/>
    <w:rsid w:val="009D6338"/>
    <w:rsid w:val="009E7EA6"/>
    <w:rsid w:val="009F10F4"/>
    <w:rsid w:val="009F332A"/>
    <w:rsid w:val="00A00183"/>
    <w:rsid w:val="00A001EF"/>
    <w:rsid w:val="00A12112"/>
    <w:rsid w:val="00A414EB"/>
    <w:rsid w:val="00A45F94"/>
    <w:rsid w:val="00A55596"/>
    <w:rsid w:val="00A65A51"/>
    <w:rsid w:val="00A7189B"/>
    <w:rsid w:val="00A71E92"/>
    <w:rsid w:val="00A74081"/>
    <w:rsid w:val="00A83967"/>
    <w:rsid w:val="00AB119C"/>
    <w:rsid w:val="00AB564C"/>
    <w:rsid w:val="00AB7157"/>
    <w:rsid w:val="00AC551F"/>
    <w:rsid w:val="00AD3B62"/>
    <w:rsid w:val="00AD49F1"/>
    <w:rsid w:val="00AE5EDA"/>
    <w:rsid w:val="00B0249F"/>
    <w:rsid w:val="00B04592"/>
    <w:rsid w:val="00B05BBA"/>
    <w:rsid w:val="00B06CE2"/>
    <w:rsid w:val="00B070C6"/>
    <w:rsid w:val="00B2276F"/>
    <w:rsid w:val="00B360C9"/>
    <w:rsid w:val="00B408BC"/>
    <w:rsid w:val="00B42F03"/>
    <w:rsid w:val="00B42F15"/>
    <w:rsid w:val="00B44DB6"/>
    <w:rsid w:val="00B469A6"/>
    <w:rsid w:val="00B521E7"/>
    <w:rsid w:val="00B524CF"/>
    <w:rsid w:val="00B830D6"/>
    <w:rsid w:val="00B87205"/>
    <w:rsid w:val="00B87827"/>
    <w:rsid w:val="00B931E7"/>
    <w:rsid w:val="00B96053"/>
    <w:rsid w:val="00B96D40"/>
    <w:rsid w:val="00B97253"/>
    <w:rsid w:val="00BA0164"/>
    <w:rsid w:val="00BA14BE"/>
    <w:rsid w:val="00BA6288"/>
    <w:rsid w:val="00BB0356"/>
    <w:rsid w:val="00BB09F8"/>
    <w:rsid w:val="00BB663D"/>
    <w:rsid w:val="00BE2074"/>
    <w:rsid w:val="00BE3AF3"/>
    <w:rsid w:val="00BE55C7"/>
    <w:rsid w:val="00BE5786"/>
    <w:rsid w:val="00BE64FF"/>
    <w:rsid w:val="00BF08E2"/>
    <w:rsid w:val="00C00432"/>
    <w:rsid w:val="00C10690"/>
    <w:rsid w:val="00C1389A"/>
    <w:rsid w:val="00C20DB0"/>
    <w:rsid w:val="00C33C63"/>
    <w:rsid w:val="00C4012A"/>
    <w:rsid w:val="00C40691"/>
    <w:rsid w:val="00C47922"/>
    <w:rsid w:val="00C61349"/>
    <w:rsid w:val="00C615EF"/>
    <w:rsid w:val="00C628FD"/>
    <w:rsid w:val="00C7132E"/>
    <w:rsid w:val="00C729BB"/>
    <w:rsid w:val="00C739BA"/>
    <w:rsid w:val="00C75290"/>
    <w:rsid w:val="00C77223"/>
    <w:rsid w:val="00C8640B"/>
    <w:rsid w:val="00C96AE6"/>
    <w:rsid w:val="00C974A5"/>
    <w:rsid w:val="00CA0423"/>
    <w:rsid w:val="00CB6DF9"/>
    <w:rsid w:val="00CC23C9"/>
    <w:rsid w:val="00CD47BE"/>
    <w:rsid w:val="00D01387"/>
    <w:rsid w:val="00D02FA8"/>
    <w:rsid w:val="00D15AB5"/>
    <w:rsid w:val="00D17948"/>
    <w:rsid w:val="00D22E8A"/>
    <w:rsid w:val="00D35ABB"/>
    <w:rsid w:val="00D37E35"/>
    <w:rsid w:val="00D450F4"/>
    <w:rsid w:val="00D70B08"/>
    <w:rsid w:val="00D733B4"/>
    <w:rsid w:val="00D9579B"/>
    <w:rsid w:val="00DB1BA5"/>
    <w:rsid w:val="00DB3060"/>
    <w:rsid w:val="00DD1C37"/>
    <w:rsid w:val="00DD1D4A"/>
    <w:rsid w:val="00DD4013"/>
    <w:rsid w:val="00DF04C7"/>
    <w:rsid w:val="00E106FE"/>
    <w:rsid w:val="00E40C83"/>
    <w:rsid w:val="00E43CAF"/>
    <w:rsid w:val="00E6623A"/>
    <w:rsid w:val="00E91F0F"/>
    <w:rsid w:val="00E95AB2"/>
    <w:rsid w:val="00EA3D1A"/>
    <w:rsid w:val="00EA4F1E"/>
    <w:rsid w:val="00EA5587"/>
    <w:rsid w:val="00EB6634"/>
    <w:rsid w:val="00EC0AE6"/>
    <w:rsid w:val="00EC16B2"/>
    <w:rsid w:val="00EC3B28"/>
    <w:rsid w:val="00EC7711"/>
    <w:rsid w:val="00EE0CEC"/>
    <w:rsid w:val="00EE1757"/>
    <w:rsid w:val="00EE6F0B"/>
    <w:rsid w:val="00EF7DF7"/>
    <w:rsid w:val="00F11C19"/>
    <w:rsid w:val="00F345D8"/>
    <w:rsid w:val="00F35F35"/>
    <w:rsid w:val="00F448DD"/>
    <w:rsid w:val="00F617E1"/>
    <w:rsid w:val="00F62267"/>
    <w:rsid w:val="00F7797A"/>
    <w:rsid w:val="00FC2F19"/>
    <w:rsid w:val="00FC3318"/>
    <w:rsid w:val="00FD4CC6"/>
    <w:rsid w:val="00FE66AB"/>
    <w:rsid w:val="00FF3261"/>
    <w:rsid w:val="00FF65B9"/>
    <w:rsid w:val="00FF747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link w:val="Heading1Char"/>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character" w:customStyle="1" w:styleId="Heading1Char">
    <w:name w:val="Heading 1 Char"/>
    <w:basedOn w:val="DefaultParagraphFont"/>
    <w:link w:val="Heading1"/>
    <w:rsid w:val="00137C5E"/>
    <w:rPr>
      <w:rFonts w:ascii="Arial Bold" w:eastAsia="Times New Roman" w:hAnsi="Arial Bold" w:cs="Arial"/>
      <w:b/>
      <w:bCs/>
      <w:caps/>
      <w:kern w:val="32"/>
      <w:sz w:val="28"/>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690"/>
    <w:rPr>
      <w:rFonts w:ascii="Arial" w:eastAsia="Times New Roman" w:hAnsi="Arial" w:cs="Arial"/>
      <w:sz w:val="22"/>
      <w:lang w:eastAsia="en-US"/>
    </w:rPr>
  </w:style>
  <w:style w:type="paragraph" w:styleId="Heading1">
    <w:name w:val="heading 1"/>
    <w:basedOn w:val="Normal"/>
    <w:next w:val="Normal"/>
    <w:link w:val="Heading1Char"/>
    <w:qFormat/>
    <w:rsid w:val="001C16A8"/>
    <w:pPr>
      <w:keepNext/>
      <w:keepLines/>
      <w:spacing w:before="240" w:after="60"/>
      <w:outlineLvl w:val="0"/>
    </w:pPr>
    <w:rPr>
      <w:rFonts w:ascii="Arial Bold" w:hAnsi="Arial Bold"/>
      <w:b/>
      <w:bCs/>
      <w:caps/>
      <w:kern w:val="32"/>
      <w:sz w:val="28"/>
      <w:szCs w:val="32"/>
    </w:rPr>
  </w:style>
  <w:style w:type="paragraph" w:styleId="Heading2">
    <w:name w:val="heading 2"/>
    <w:basedOn w:val="Normal"/>
    <w:next w:val="Normal"/>
    <w:link w:val="Heading2Char"/>
    <w:qFormat/>
    <w:rsid w:val="00413EDA"/>
    <w:pPr>
      <w:keepNext/>
      <w:keepLines/>
      <w:tabs>
        <w:tab w:val="left" w:pos="1080"/>
      </w:tabs>
      <w:spacing w:before="240"/>
      <w:outlineLvl w:val="1"/>
    </w:pPr>
    <w:rPr>
      <w:rFonts w:ascii="Arial Bold" w:eastAsia="SimSun" w:hAnsi="Arial Bold"/>
      <w:b/>
      <w:bCs/>
      <w:iCs/>
      <w:caps/>
      <w:sz w:val="24"/>
      <w:szCs w:val="24"/>
      <w:lang w:eastAsia="zh-CN"/>
    </w:rPr>
  </w:style>
  <w:style w:type="paragraph" w:styleId="Heading3">
    <w:name w:val="heading 3"/>
    <w:basedOn w:val="Normal"/>
    <w:next w:val="Normal"/>
    <w:qFormat/>
    <w:rsid w:val="00413EDA"/>
    <w:pPr>
      <w:keepNext/>
      <w:keepLines/>
      <w:tabs>
        <w:tab w:val="left" w:pos="1080"/>
      </w:tabs>
      <w:spacing w:before="240"/>
      <w:outlineLvl w:val="2"/>
    </w:pPr>
    <w:rPr>
      <w:b/>
      <w:bCs/>
      <w:szCs w:val="22"/>
    </w:rPr>
  </w:style>
  <w:style w:type="paragraph" w:styleId="Heading4">
    <w:name w:val="heading 4"/>
    <w:basedOn w:val="Normal"/>
    <w:next w:val="Normal"/>
    <w:qFormat/>
    <w:rsid w:val="00413EDA"/>
    <w:pPr>
      <w:keepNext/>
      <w:keepLines/>
      <w:tabs>
        <w:tab w:val="left" w:pos="1080"/>
      </w:tabs>
      <w:spacing w:before="240"/>
      <w:outlineLvl w:val="3"/>
    </w:pPr>
    <w:rPr>
      <w:b/>
      <w:i/>
    </w:rPr>
  </w:style>
  <w:style w:type="paragraph" w:styleId="Heading5">
    <w:name w:val="heading 5"/>
    <w:basedOn w:val="Normal"/>
    <w:next w:val="Normal"/>
    <w:qFormat/>
    <w:rsid w:val="00413EDA"/>
    <w:pPr>
      <w:tabs>
        <w:tab w:val="left" w:pos="1080"/>
      </w:tabs>
      <w:spacing w:before="240"/>
      <w:outlineLvl w:val="4"/>
    </w:pPr>
    <w:rPr>
      <w:bCs/>
      <w:i/>
      <w:iCs/>
      <w:szCs w:val="22"/>
    </w:rPr>
  </w:style>
  <w:style w:type="paragraph" w:styleId="Heading6">
    <w:name w:val="heading 6"/>
    <w:basedOn w:val="Normal"/>
    <w:next w:val="Normal"/>
    <w:qFormat/>
    <w:rsid w:val="00413EDA"/>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413EDA"/>
    <w:pPr>
      <w:keepNext/>
      <w:tabs>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F35F35"/>
    <w:pPr>
      <w:keepNext/>
      <w:tabs>
        <w:tab w:val="left" w:pos="1140"/>
        <w:tab w:val="num" w:pos="1440"/>
      </w:tabs>
      <w:ind w:left="1440" w:hanging="1440"/>
      <w:jc w:val="center"/>
      <w:outlineLvl w:val="7"/>
    </w:pPr>
    <w:rPr>
      <w:rFonts w:eastAsia="SimSun"/>
      <w:b/>
      <w:bCs/>
      <w:sz w:val="20"/>
      <w:szCs w:val="22"/>
      <w:lang w:val="fr-CH" w:eastAsia="zh-CN"/>
    </w:rPr>
  </w:style>
  <w:style w:type="paragraph" w:styleId="Heading9">
    <w:name w:val="heading 9"/>
    <w:basedOn w:val="Normal"/>
    <w:next w:val="Normal"/>
    <w:qFormat/>
    <w:rsid w:val="00F35F35"/>
    <w:pPr>
      <w:keepNext/>
      <w:tabs>
        <w:tab w:val="left" w:pos="-722"/>
        <w:tab w:val="left" w:pos="1140"/>
        <w:tab w:val="num" w:pos="1584"/>
        <w:tab w:val="left" w:pos="6946"/>
      </w:tabs>
      <w:suppressAutoHyphens/>
      <w:spacing w:line="252" w:lineRule="auto"/>
      <w:ind w:left="1584" w:hanging="1584"/>
      <w:jc w:val="right"/>
      <w:outlineLvl w:val="8"/>
    </w:pPr>
    <w:rPr>
      <w:rFonts w:cs="Times New Roman"/>
      <w:outline/>
      <w:color w:val="000000"/>
      <w:spacing w:val="-2"/>
      <w:sz w:val="28"/>
      <w:szCs w:val="22"/>
      <w:lang w:val="fr-CH"/>
      <w14:textOutline w14:w="9525" w14:cap="flat" w14:cmpd="sng" w14:algn="ctr">
        <w14:solidFill>
          <w14:srgbClr w14:val="000000"/>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Action">
    <w:name w:val="_Action"/>
    <w:basedOn w:val="BodyText"/>
    <w:next w:val="BodyTextNumbered"/>
    <w:rsid w:val="00796B82"/>
    <w:pPr>
      <w:numPr>
        <w:numId w:val="31"/>
      </w:numPr>
      <w:tabs>
        <w:tab w:val="left" w:pos="680"/>
        <w:tab w:val="left" w:pos="2041"/>
        <w:tab w:val="left" w:pos="2722"/>
        <w:tab w:val="left" w:pos="3402"/>
      </w:tabs>
      <w:spacing w:after="120"/>
    </w:pPr>
    <w:rPr>
      <w:rFonts w:eastAsia="MS Mincho" w:cs="Times New Roman"/>
      <w:color w:val="0000FF"/>
      <w:lang w:eastAsia="ja-JP"/>
    </w:rPr>
  </w:style>
  <w:style w:type="paragraph" w:customStyle="1" w:styleId="Service9">
    <w:name w:val="Service 9"/>
    <w:rsid w:val="008A71EB"/>
    <w:pPr>
      <w:jc w:val="center"/>
    </w:pPr>
    <w:rPr>
      <w:rFonts w:ascii="Arial" w:eastAsia="Times New Roman" w:hAnsi="Arial"/>
      <w:sz w:val="18"/>
      <w:lang w:eastAsia="en-US"/>
    </w:rPr>
  </w:style>
  <w:style w:type="character" w:styleId="Hyperlink">
    <w:name w:val="Hyperlink"/>
    <w:rsid w:val="008A71EB"/>
    <w:rPr>
      <w:color w:val="0000FF"/>
      <w:u w:val="singl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character" w:customStyle="1" w:styleId="Addedtext">
    <w:name w:val="_Added text"/>
    <w:rsid w:val="00413EDA"/>
    <w:rPr>
      <w:color w:val="008000"/>
      <w:u w:val="dash"/>
    </w:rPr>
  </w:style>
  <w:style w:type="character" w:customStyle="1" w:styleId="Heading2Char">
    <w:name w:val="Heading 2 Char"/>
    <w:link w:val="Heading2"/>
    <w:locked/>
    <w:rsid w:val="0062450A"/>
    <w:rPr>
      <w:rFonts w:ascii="Arial Bold" w:eastAsia="SimSun" w:hAnsi="Arial Bold" w:cs="Arial"/>
      <w:b/>
      <w:bCs/>
      <w:iCs/>
      <w:caps/>
      <w:sz w:val="24"/>
      <w:szCs w:val="24"/>
      <w:lang w:val="en-GB" w:eastAsia="zh-CN" w:bidi="ar-SA"/>
    </w:rPr>
  </w:style>
  <w:style w:type="paragraph" w:styleId="Footer">
    <w:name w:val="footer"/>
    <w:basedOn w:val="Normal"/>
    <w:rsid w:val="008A71EB"/>
    <w:pPr>
      <w:tabs>
        <w:tab w:val="center" w:pos="4320"/>
        <w:tab w:val="right" w:pos="8640"/>
      </w:tabs>
    </w:pPr>
  </w:style>
  <w:style w:type="paragraph" w:styleId="BalloonText">
    <w:name w:val="Balloon Text"/>
    <w:basedOn w:val="Normal"/>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BodyText0"/>
    <w:next w:val="BodyText0"/>
    <w:autoRedefine/>
    <w:semiHidden/>
    <w:rsid w:val="00E91F0F"/>
    <w:pPr>
      <w:ind w:left="400"/>
    </w:pPr>
  </w:style>
  <w:style w:type="paragraph" w:styleId="TOC1">
    <w:name w:val="toc 1"/>
    <w:basedOn w:val="BodyText0"/>
    <w:next w:val="BodyText0"/>
    <w:autoRedefine/>
    <w:semiHidden/>
    <w:rsid w:val="00E91F0F"/>
  </w:style>
  <w:style w:type="paragraph" w:styleId="TOC2">
    <w:name w:val="toc 2"/>
    <w:basedOn w:val="BodyText0"/>
    <w:next w:val="BodyText0"/>
    <w:autoRedefine/>
    <w:semiHidden/>
    <w:rsid w:val="00E91F0F"/>
    <w:pPr>
      <w:ind w:left="200"/>
    </w:pPr>
  </w:style>
  <w:style w:type="character" w:styleId="FollowedHyperlink">
    <w:name w:val="FollowedHyperlink"/>
    <w:rsid w:val="00631715"/>
    <w:rPr>
      <w:color w:val="606420"/>
      <w:u w:val="single"/>
    </w:rPr>
  </w:style>
  <w:style w:type="paragraph" w:styleId="BodyText3">
    <w:name w:val="Body Text 3"/>
    <w:basedOn w:val="Normal"/>
    <w:rsid w:val="00F35F35"/>
    <w:pPr>
      <w:spacing w:after="120"/>
    </w:pPr>
    <w:rPr>
      <w:sz w:val="16"/>
      <w:szCs w:val="16"/>
    </w:rPr>
  </w:style>
  <w:style w:type="paragraph" w:customStyle="1" w:styleId="Comment">
    <w:name w:val="Comment"/>
    <w:basedOn w:val="Normal"/>
    <w:rsid w:val="00415F4C"/>
    <w:pPr>
      <w:tabs>
        <w:tab w:val="left" w:pos="1080"/>
      </w:tabs>
      <w:spacing w:before="240"/>
    </w:pPr>
    <w:rPr>
      <w:i/>
      <w:szCs w:val="22"/>
    </w:rPr>
  </w:style>
  <w:style w:type="paragraph" w:customStyle="1" w:styleId="BodyText0">
    <w:name w:val="_Body Text"/>
    <w:basedOn w:val="BodyText1"/>
    <w:rsid w:val="00EA3D1A"/>
    <w:pPr>
      <w:tabs>
        <w:tab w:val="center" w:pos="4513"/>
      </w:tabs>
      <w:suppressAutoHyphens/>
    </w:pPr>
  </w:style>
  <w:style w:type="paragraph" w:customStyle="1" w:styleId="BodyText">
    <w:name w:val="BodyText"/>
    <w:basedOn w:val="Normal"/>
    <w:rsid w:val="00C47922"/>
    <w:pPr>
      <w:tabs>
        <w:tab w:val="left" w:pos="1080"/>
      </w:tabs>
      <w:spacing w:before="240"/>
    </w:pPr>
    <w:rPr>
      <w:szCs w:val="22"/>
    </w:rPr>
  </w:style>
  <w:style w:type="numbering" w:styleId="111111">
    <w:name w:val="Outline List 2"/>
    <w:basedOn w:val="NoList"/>
    <w:rsid w:val="00413EDA"/>
    <w:pPr>
      <w:numPr>
        <w:numId w:val="37"/>
      </w:numPr>
    </w:pPr>
  </w:style>
  <w:style w:type="character" w:customStyle="1" w:styleId="BodyTextChar">
    <w:name w:val="Body Text Char"/>
    <w:link w:val="BodyText1"/>
    <w:rsid w:val="00C10690"/>
    <w:rPr>
      <w:rFonts w:ascii="Arial" w:eastAsia="SimSun" w:hAnsi="Arial" w:cs="Arial"/>
      <w:bCs/>
      <w:sz w:val="22"/>
      <w:szCs w:val="24"/>
      <w:lang w:eastAsia="zh-CN"/>
    </w:rPr>
  </w:style>
  <w:style w:type="paragraph" w:styleId="BodyText1">
    <w:name w:val="Body Text"/>
    <w:basedOn w:val="Normal"/>
    <w:link w:val="BodyTextChar"/>
    <w:rsid w:val="00413EDA"/>
    <w:pPr>
      <w:tabs>
        <w:tab w:val="left" w:pos="1140"/>
      </w:tabs>
      <w:spacing w:after="120"/>
    </w:pPr>
    <w:rPr>
      <w:rFonts w:eastAsia="SimSun"/>
      <w:bCs/>
      <w:szCs w:val="24"/>
      <w:lang w:eastAsia="zh-CN"/>
    </w:rPr>
  </w:style>
  <w:style w:type="character" w:styleId="FootnoteReference">
    <w:name w:val="footnote reference"/>
    <w:semiHidden/>
    <w:rsid w:val="003B7252"/>
    <w:rPr>
      <w:vertAlign w:val="superscript"/>
    </w:rPr>
  </w:style>
  <w:style w:type="paragraph" w:styleId="FootnoteText">
    <w:name w:val="footnote text"/>
    <w:basedOn w:val="Normal"/>
    <w:semiHidden/>
    <w:rsid w:val="00A45F94"/>
    <w:rPr>
      <w:sz w:val="20"/>
    </w:rPr>
  </w:style>
  <w:style w:type="paragraph" w:styleId="ListParagraph">
    <w:name w:val="List Paragraph"/>
    <w:basedOn w:val="Normal"/>
    <w:qFormat/>
    <w:rsid w:val="001C16A8"/>
    <w:pPr>
      <w:spacing w:after="200" w:line="276" w:lineRule="auto"/>
      <w:ind w:left="720"/>
      <w:contextualSpacing/>
    </w:pPr>
    <w:rPr>
      <w:rFonts w:ascii="Calibri" w:hAnsi="Calibri" w:cs="Times New Roman"/>
      <w:szCs w:val="22"/>
      <w:lang w:val="en-US"/>
    </w:rPr>
  </w:style>
  <w:style w:type="paragraph" w:customStyle="1" w:styleId="BodyTextBullet">
    <w:name w:val="_Body Text Bullet"/>
    <w:basedOn w:val="BodyText0"/>
    <w:rsid w:val="00413EDA"/>
    <w:pPr>
      <w:numPr>
        <w:numId w:val="32"/>
      </w:numPr>
    </w:pPr>
  </w:style>
  <w:style w:type="paragraph" w:customStyle="1" w:styleId="BodyTextNumbered">
    <w:name w:val="_Body Text Numbered"/>
    <w:basedOn w:val="BodyText0"/>
    <w:rsid w:val="00413EDA"/>
    <w:pPr>
      <w:numPr>
        <w:numId w:val="33"/>
      </w:numPr>
    </w:pPr>
  </w:style>
  <w:style w:type="paragraph" w:customStyle="1" w:styleId="Briefing">
    <w:name w:val="_Briefing"/>
    <w:basedOn w:val="BodyText0"/>
    <w:rsid w:val="00796B82"/>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szCs w:val="22"/>
    </w:rPr>
  </w:style>
  <w:style w:type="paragraph" w:customStyle="1" w:styleId="Decision">
    <w:name w:val="_Decision"/>
    <w:basedOn w:val="BodyText0"/>
    <w:next w:val="BodyTextNumbered"/>
    <w:rsid w:val="00796B82"/>
    <w:pPr>
      <w:numPr>
        <w:numId w:val="34"/>
      </w:numPr>
      <w:tabs>
        <w:tab w:val="left" w:pos="680"/>
        <w:tab w:val="left" w:pos="2041"/>
        <w:tab w:val="left" w:pos="2722"/>
        <w:tab w:val="left" w:pos="3402"/>
      </w:tabs>
    </w:pPr>
    <w:rPr>
      <w:rFonts w:eastAsia="MS Mincho" w:cs="Times New Roman"/>
      <w:color w:val="339966"/>
      <w:szCs w:val="22"/>
      <w:lang w:eastAsia="ja-JP"/>
    </w:rPr>
  </w:style>
  <w:style w:type="character" w:customStyle="1" w:styleId="Deletedtext">
    <w:name w:val="_Deleted text"/>
    <w:rsid w:val="00413EDA"/>
    <w:rPr>
      <w:strike/>
      <w:dstrike w:val="0"/>
      <w:color w:val="FF0000"/>
    </w:rPr>
  </w:style>
  <w:style w:type="paragraph" w:customStyle="1" w:styleId="Pending">
    <w:name w:val="_Pending"/>
    <w:basedOn w:val="BodyText1"/>
    <w:next w:val="BodyTextNumbered"/>
    <w:rsid w:val="00796B82"/>
    <w:pPr>
      <w:numPr>
        <w:numId w:val="35"/>
      </w:numPr>
      <w:tabs>
        <w:tab w:val="left" w:pos="680"/>
        <w:tab w:val="left" w:pos="2041"/>
        <w:tab w:val="left" w:pos="2722"/>
        <w:tab w:val="left" w:pos="3402"/>
      </w:tabs>
      <w:ind w:left="357" w:hanging="357"/>
    </w:pPr>
    <w:rPr>
      <w:rFonts w:eastAsia="MS Mincho" w:cs="Times New Roman"/>
      <w:color w:val="FF0000"/>
      <w:szCs w:val="22"/>
      <w:lang w:eastAsia="ja-JP"/>
    </w:rPr>
  </w:style>
  <w:style w:type="paragraph" w:customStyle="1" w:styleId="Actionold">
    <w:name w:val="_Action_old"/>
    <w:basedOn w:val="Action"/>
    <w:qFormat/>
    <w:rsid w:val="00A7189B"/>
    <w:pPr>
      <w:numPr>
        <w:numId w:val="0"/>
      </w:numPr>
      <w:tabs>
        <w:tab w:val="clear" w:pos="1080"/>
      </w:tabs>
      <w:spacing w:before="0"/>
    </w:pPr>
  </w:style>
  <w:style w:type="character" w:customStyle="1" w:styleId="Heading1Char">
    <w:name w:val="Heading 1 Char"/>
    <w:basedOn w:val="DefaultParagraphFont"/>
    <w:link w:val="Heading1"/>
    <w:rsid w:val="00137C5E"/>
    <w:rPr>
      <w:rFonts w:ascii="Arial Bold" w:eastAsia="Times New Roman" w:hAnsi="Arial Bold" w:cs="Arial"/>
      <w:b/>
      <w:bCs/>
      <w:cap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4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Application\Microsoft\Templates\_ISS_Repor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C2DDC-15FB-4A1F-A819-2195E56FB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_ISS_Report_template.dotx</Template>
  <TotalTime>66</TotalTime>
  <Pages>4</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wmo</Company>
  <LinksUpToDate>false</LinksUpToDate>
  <CharactersWithSpaces>7080</CharactersWithSpaces>
  <SharedDoc>false</SharedDoc>
  <HLinks>
    <vt:vector size="18" baseType="variant">
      <vt:variant>
        <vt:i4>1835065</vt:i4>
      </vt:variant>
      <vt:variant>
        <vt:i4>14</vt:i4>
      </vt:variant>
      <vt:variant>
        <vt:i4>0</vt:i4>
      </vt:variant>
      <vt:variant>
        <vt:i4>5</vt:i4>
      </vt:variant>
      <vt:variant>
        <vt:lpwstr/>
      </vt:variant>
      <vt:variant>
        <vt:lpwstr>_Toc388521074</vt:lpwstr>
      </vt:variant>
      <vt:variant>
        <vt:i4>1835065</vt:i4>
      </vt:variant>
      <vt:variant>
        <vt:i4>8</vt:i4>
      </vt:variant>
      <vt:variant>
        <vt:i4>0</vt:i4>
      </vt:variant>
      <vt:variant>
        <vt:i4>5</vt:i4>
      </vt:variant>
      <vt:variant>
        <vt:lpwstr/>
      </vt:variant>
      <vt:variant>
        <vt:lpwstr>_Toc388521070</vt:lpwstr>
      </vt:variant>
      <vt:variant>
        <vt:i4>1179689</vt:i4>
      </vt:variant>
      <vt:variant>
        <vt:i4>0</vt:i4>
      </vt:variant>
      <vt:variant>
        <vt:i4>0</vt:i4>
      </vt:variant>
      <vt:variant>
        <vt:i4>5</vt:i4>
      </vt:variant>
      <vt:variant>
        <vt:lpwstr>mailto:Publications@wmo.int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Foreman</dc:creator>
  <cp:lastModifiedBy>Steve Foreman</cp:lastModifiedBy>
  <cp:revision>8</cp:revision>
  <cp:lastPrinted>2012-03-15T15:21:00Z</cp:lastPrinted>
  <dcterms:created xsi:type="dcterms:W3CDTF">2015-11-25T13:24:00Z</dcterms:created>
  <dcterms:modified xsi:type="dcterms:W3CDTF">2016-02-11T09:58:00Z</dcterms:modified>
</cp:coreProperties>
</file>