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14:paraId="78690A8E" w14:textId="77777777" w:rsidTr="00111BFD">
        <w:tc>
          <w:tcPr>
            <w:tcW w:w="5495" w:type="dxa"/>
          </w:tcPr>
          <w:p w14:paraId="2C2887AA" w14:textId="77777777"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14:paraId="29E95B87" w14:textId="77777777" w:rsidR="0020095E" w:rsidRPr="006B21FE" w:rsidRDefault="006B21FE" w:rsidP="005C6AF7">
            <w:pPr>
              <w:jc w:val="right"/>
              <w:rPr>
                <w:b/>
                <w:bCs/>
                <w:szCs w:val="22"/>
              </w:rPr>
            </w:pPr>
            <w:r w:rsidRPr="006B21FE">
              <w:rPr>
                <w:b/>
                <w:bCs/>
              </w:rPr>
              <w:t>CBS-MG-16</w:t>
            </w:r>
            <w:r w:rsidR="00083C36" w:rsidRPr="006B21FE">
              <w:rPr>
                <w:b/>
                <w:bCs/>
              </w:rPr>
              <w:t>/</w:t>
            </w:r>
            <w:r w:rsidR="0020095E" w:rsidRPr="006B21FE">
              <w:rPr>
                <w:b/>
                <w:bCs/>
              </w:rPr>
              <w:t xml:space="preserve">Doc. </w:t>
            </w:r>
            <w:r w:rsidR="005C6AF7">
              <w:rPr>
                <w:b/>
                <w:bCs/>
              </w:rPr>
              <w:t>D04</w:t>
            </w:r>
          </w:p>
        </w:tc>
      </w:tr>
      <w:tr w:rsidR="0020095E" w:rsidRPr="000573AD" w14:paraId="18810D5C" w14:textId="77777777" w:rsidTr="00111BFD">
        <w:tc>
          <w:tcPr>
            <w:tcW w:w="5495" w:type="dxa"/>
            <w:vMerge w:val="restart"/>
          </w:tcPr>
          <w:p w14:paraId="70C6D27C" w14:textId="77777777"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14:paraId="1685C447" w14:textId="77777777" w:rsidR="0020095E" w:rsidRPr="000573AD" w:rsidRDefault="0020095E" w:rsidP="0020095E">
            <w:pPr>
              <w:spacing w:before="60"/>
              <w:jc w:val="right"/>
            </w:pPr>
            <w:r w:rsidRPr="000573AD">
              <w:t>Submitted by:</w:t>
            </w:r>
          </w:p>
        </w:tc>
        <w:tc>
          <w:tcPr>
            <w:tcW w:w="2136" w:type="dxa"/>
            <w:vAlign w:val="center"/>
          </w:tcPr>
          <w:p w14:paraId="24C79A8E" w14:textId="77777777" w:rsidR="0020095E" w:rsidRPr="000573AD" w:rsidRDefault="005C6AF7" w:rsidP="0020095E">
            <w:pPr>
              <w:spacing w:before="60"/>
              <w:jc w:val="right"/>
              <w:rPr>
                <w:szCs w:val="22"/>
              </w:rPr>
            </w:pPr>
            <w:r>
              <w:rPr>
                <w:szCs w:val="22"/>
              </w:rPr>
              <w:t>Chair OPAG ISS</w:t>
            </w:r>
          </w:p>
        </w:tc>
      </w:tr>
      <w:tr w:rsidR="0020095E" w:rsidRPr="000573AD" w14:paraId="53C1E0CC" w14:textId="77777777" w:rsidTr="00111BFD">
        <w:tc>
          <w:tcPr>
            <w:tcW w:w="5495" w:type="dxa"/>
            <w:vMerge/>
          </w:tcPr>
          <w:p w14:paraId="29EA38BF" w14:textId="77777777" w:rsidR="0020095E" w:rsidRPr="000573AD" w:rsidRDefault="0020095E" w:rsidP="0020095E"/>
        </w:tc>
        <w:tc>
          <w:tcPr>
            <w:tcW w:w="2400" w:type="dxa"/>
            <w:vAlign w:val="center"/>
          </w:tcPr>
          <w:p w14:paraId="198FC551" w14:textId="77777777" w:rsidR="0020095E" w:rsidRPr="000573AD" w:rsidRDefault="0020095E" w:rsidP="0020095E">
            <w:pPr>
              <w:spacing w:before="60"/>
              <w:jc w:val="right"/>
            </w:pPr>
            <w:r w:rsidRPr="000573AD">
              <w:t>Date:</w:t>
            </w:r>
          </w:p>
        </w:tc>
        <w:tc>
          <w:tcPr>
            <w:tcW w:w="2136" w:type="dxa"/>
            <w:vAlign w:val="center"/>
          </w:tcPr>
          <w:p w14:paraId="3B91644E" w14:textId="6FC67AD4" w:rsidR="0020095E" w:rsidRPr="000573AD" w:rsidRDefault="0019256A" w:rsidP="00EE128C">
            <w:pPr>
              <w:spacing w:before="60"/>
              <w:jc w:val="right"/>
              <w:rPr>
                <w:szCs w:val="22"/>
              </w:rPr>
            </w:pPr>
            <w:r>
              <w:rPr>
                <w:szCs w:val="22"/>
              </w:rPr>
              <w:t>4</w:t>
            </w:r>
            <w:r w:rsidR="005C6AF7">
              <w:rPr>
                <w:szCs w:val="22"/>
              </w:rPr>
              <w:t>.II.2016</w:t>
            </w:r>
          </w:p>
        </w:tc>
      </w:tr>
      <w:tr w:rsidR="0020095E" w:rsidRPr="000573AD" w14:paraId="1C93B643" w14:textId="77777777" w:rsidTr="00111BFD">
        <w:tc>
          <w:tcPr>
            <w:tcW w:w="5495" w:type="dxa"/>
            <w:vMerge w:val="restart"/>
            <w:tcBorders>
              <w:bottom w:val="single" w:sz="4" w:space="0" w:color="auto"/>
            </w:tcBorders>
            <w:vAlign w:val="center"/>
          </w:tcPr>
          <w:p w14:paraId="4FD9D17E" w14:textId="77777777" w:rsidR="0020095E" w:rsidRPr="000573AD" w:rsidRDefault="006B21FE" w:rsidP="00EF66D9">
            <w:pPr>
              <w:tabs>
                <w:tab w:val="clear" w:pos="1134"/>
                <w:tab w:val="left" w:pos="1140"/>
              </w:tabs>
              <w:spacing w:before="120"/>
              <w:jc w:val="left"/>
              <w:rPr>
                <w:b/>
                <w:bCs/>
              </w:rPr>
            </w:pPr>
            <w:r>
              <w:rPr>
                <w:b/>
                <w:bCs/>
              </w:rPr>
              <w:t>Sixteenth Session</w:t>
            </w:r>
          </w:p>
          <w:p w14:paraId="7246B160" w14:textId="77777777" w:rsidR="0020095E" w:rsidRPr="000573AD" w:rsidRDefault="006B21FE" w:rsidP="00EF66D9">
            <w:pPr>
              <w:ind w:right="-455"/>
              <w:jc w:val="left"/>
              <w:rPr>
                <w:snapToGrid w:val="0"/>
              </w:rPr>
            </w:pPr>
            <w:r>
              <w:rPr>
                <w:snapToGrid w:val="0"/>
              </w:rPr>
              <w:t>Geneva, 15-19 February 2016</w:t>
            </w:r>
          </w:p>
        </w:tc>
        <w:tc>
          <w:tcPr>
            <w:tcW w:w="2400" w:type="dxa"/>
            <w:vAlign w:val="center"/>
          </w:tcPr>
          <w:p w14:paraId="1D0FB194" w14:textId="77777777" w:rsidR="0020095E" w:rsidRPr="000573AD" w:rsidRDefault="0020095E" w:rsidP="0020095E">
            <w:pPr>
              <w:spacing w:before="60"/>
              <w:jc w:val="right"/>
            </w:pPr>
            <w:r w:rsidRPr="000573AD">
              <w:t xml:space="preserve">Original Language: </w:t>
            </w:r>
          </w:p>
        </w:tc>
        <w:tc>
          <w:tcPr>
            <w:tcW w:w="2136" w:type="dxa"/>
            <w:vAlign w:val="center"/>
          </w:tcPr>
          <w:p w14:paraId="7E1C3E6C" w14:textId="77777777" w:rsidR="0020095E" w:rsidRPr="000573AD" w:rsidRDefault="0020095E" w:rsidP="0020095E">
            <w:pPr>
              <w:spacing w:before="60"/>
              <w:jc w:val="right"/>
              <w:rPr>
                <w:szCs w:val="22"/>
              </w:rPr>
            </w:pPr>
            <w:r w:rsidRPr="000573AD">
              <w:rPr>
                <w:szCs w:val="22"/>
              </w:rPr>
              <w:t>English</w:t>
            </w:r>
          </w:p>
        </w:tc>
      </w:tr>
      <w:tr w:rsidR="0020095E" w:rsidRPr="000573AD" w14:paraId="11D4C033" w14:textId="77777777" w:rsidTr="00111BFD">
        <w:tc>
          <w:tcPr>
            <w:tcW w:w="5495" w:type="dxa"/>
            <w:vMerge/>
            <w:tcBorders>
              <w:bottom w:val="single" w:sz="4" w:space="0" w:color="auto"/>
            </w:tcBorders>
          </w:tcPr>
          <w:p w14:paraId="69C3F9EF" w14:textId="77777777" w:rsidR="0020095E" w:rsidRPr="000573AD" w:rsidRDefault="0020095E" w:rsidP="0020095E"/>
        </w:tc>
        <w:tc>
          <w:tcPr>
            <w:tcW w:w="2400" w:type="dxa"/>
            <w:tcBorders>
              <w:bottom w:val="single" w:sz="4" w:space="0" w:color="auto"/>
            </w:tcBorders>
            <w:vAlign w:val="center"/>
          </w:tcPr>
          <w:p w14:paraId="1E583E9C" w14:textId="77777777" w:rsidR="0020095E" w:rsidRPr="000573AD" w:rsidRDefault="0020095E" w:rsidP="0020095E">
            <w:pPr>
              <w:jc w:val="right"/>
            </w:pPr>
            <w:r w:rsidRPr="000573AD">
              <w:t>Status:</w:t>
            </w:r>
          </w:p>
        </w:tc>
        <w:tc>
          <w:tcPr>
            <w:tcW w:w="2136" w:type="dxa"/>
            <w:tcBorders>
              <w:bottom w:val="single" w:sz="4" w:space="0" w:color="auto"/>
            </w:tcBorders>
            <w:vAlign w:val="center"/>
          </w:tcPr>
          <w:p w14:paraId="3A66B905" w14:textId="77777777" w:rsidR="0020095E" w:rsidRPr="000573AD" w:rsidRDefault="0020095E" w:rsidP="0020095E">
            <w:pPr>
              <w:jc w:val="right"/>
              <w:rPr>
                <w:b/>
              </w:rPr>
            </w:pPr>
            <w:r w:rsidRPr="000573AD">
              <w:rPr>
                <w:b/>
              </w:rPr>
              <w:t>DRAFT 1</w:t>
            </w:r>
          </w:p>
        </w:tc>
      </w:tr>
    </w:tbl>
    <w:p w14:paraId="29DE0DAA" w14:textId="77777777" w:rsidR="0020095E" w:rsidRDefault="0020095E" w:rsidP="00C13EEC">
      <w:pPr>
        <w:pStyle w:val="Heading2"/>
        <w:tabs>
          <w:tab w:val="clear" w:pos="1134"/>
        </w:tabs>
        <w:ind w:left="0" w:firstLine="0"/>
        <w:jc w:val="center"/>
        <w:rPr>
          <w:noProof/>
        </w:rPr>
      </w:pPr>
      <w:r w:rsidRPr="000573AD">
        <w:t xml:space="preserve">Agenda Item </w:t>
      </w:r>
      <w:r w:rsidR="005C6AF7">
        <w:t>2.4</w:t>
      </w:r>
      <w:r w:rsidRPr="000573AD">
        <w:t xml:space="preserve">: </w:t>
      </w:r>
      <w:r w:rsidR="005C6AF7">
        <w:rPr>
          <w:noProof/>
        </w:rPr>
        <w:t>Review the Performance of CBS</w:t>
      </w:r>
    </w:p>
    <w:p w14:paraId="2917C650" w14:textId="77777777" w:rsidR="0079049D" w:rsidRDefault="005C6AF7" w:rsidP="00982E51">
      <w:pPr>
        <w:pStyle w:val="Heading1"/>
        <w:spacing w:before="480"/>
        <w:rPr>
          <w:noProof/>
        </w:rPr>
      </w:pPr>
      <w:r w:rsidRPr="005C6AF7">
        <w:rPr>
          <w:noProof/>
        </w:rPr>
        <w:t>Review of OPAG ISS Workplan 2012-2016</w:t>
      </w:r>
    </w:p>
    <w:p w14:paraId="46BF01E2" w14:textId="101FC56E" w:rsidR="00180771" w:rsidRPr="00624768" w:rsidRDefault="00180771" w:rsidP="00982E51">
      <w:pPr>
        <w:pStyle w:val="Heading1"/>
        <w:spacing w:before="480"/>
      </w:pPr>
      <w:bookmarkStart w:id="0" w:name="_GoBack"/>
      <w:bookmarkEnd w:id="0"/>
      <w:r w:rsidRPr="00624768">
        <w:t>SUMMARY</w:t>
      </w:r>
    </w:p>
    <w:p w14:paraId="28B80DC0" w14:textId="77777777" w:rsidR="00180771" w:rsidRPr="005C6AF7" w:rsidRDefault="00652F85" w:rsidP="0083441B">
      <w:pPr>
        <w:pStyle w:val="WMOBodyText"/>
        <w:jc w:val="center"/>
      </w:pPr>
      <w:r>
        <w:rPr>
          <w:shd w:val="clear" w:color="auto" w:fill="FFFFFF"/>
        </w:rPr>
        <w:t>OPAG ISS prepared a detailed list of deliverables at the start of the period 2012-2016. This document summarized the progress made.</w:t>
      </w:r>
    </w:p>
    <w:p w14:paraId="37F43FA4" w14:textId="77777777" w:rsidR="00180771" w:rsidRPr="00624768" w:rsidRDefault="00180771" w:rsidP="00180771">
      <w:pPr>
        <w:pStyle w:val="Heading3"/>
      </w:pPr>
      <w:r w:rsidRPr="00624768">
        <w:t>DECISIONS/ACTIONS REQUIRED:</w:t>
      </w:r>
    </w:p>
    <w:p w14:paraId="303A3598" w14:textId="77777777" w:rsidR="0020095E" w:rsidRPr="00652F85" w:rsidRDefault="0020095E" w:rsidP="00180771">
      <w:pPr>
        <w:pStyle w:val="WMOResList1"/>
      </w:pPr>
      <w:r w:rsidRPr="00652F85">
        <w:t>(a)</w:t>
      </w:r>
      <w:r w:rsidRPr="00652F85">
        <w:tab/>
      </w:r>
      <w:r w:rsidR="00652F85" w:rsidRPr="00652F85">
        <w:t>Note the progress made by ICT-ISS</w:t>
      </w:r>
      <w:r w:rsidRPr="00652F85">
        <w:t>;</w:t>
      </w:r>
    </w:p>
    <w:p w14:paraId="4426D8D7" w14:textId="77777777" w:rsidR="0020095E" w:rsidRPr="00652F85" w:rsidRDefault="0020095E" w:rsidP="0020095E">
      <w:pPr>
        <w:pStyle w:val="WMOResList1"/>
      </w:pPr>
      <w:r w:rsidRPr="00652F85">
        <w:t>(b)</w:t>
      </w:r>
      <w:r w:rsidRPr="00652F85">
        <w:tab/>
      </w:r>
      <w:r w:rsidR="00652F85" w:rsidRPr="00652F85">
        <w:t>Consider how resources could be provided to transfer table driven code tables to codes.wmo.int</w:t>
      </w:r>
      <w:r w:rsidRPr="00652F85">
        <w:t>;</w:t>
      </w:r>
    </w:p>
    <w:p w14:paraId="21599B08" w14:textId="77777777" w:rsidR="0020095E" w:rsidRPr="00652F85" w:rsidRDefault="0020095E" w:rsidP="0020095E">
      <w:pPr>
        <w:pStyle w:val="WMOResList1"/>
      </w:pPr>
      <w:r w:rsidRPr="00652F85">
        <w:t>(c)</w:t>
      </w:r>
      <w:r w:rsidRPr="00652F85">
        <w:tab/>
      </w:r>
      <w:r w:rsidR="00652F85" w:rsidRPr="00652F85">
        <w:t xml:space="preserve">Note the requirement for tools to support </w:t>
      </w:r>
      <w:r w:rsidR="00652F85">
        <w:t>tracking of problems and changes</w:t>
      </w:r>
      <w:r w:rsidR="00F14E79">
        <w:t>.</w:t>
      </w:r>
    </w:p>
    <w:p w14:paraId="059D3D1A" w14:textId="77777777" w:rsidR="0020095E" w:rsidRPr="000573AD" w:rsidRDefault="0020095E" w:rsidP="0020095E">
      <w:pPr>
        <w:pStyle w:val="Heading3"/>
      </w:pPr>
      <w:r w:rsidRPr="000573AD">
        <w:t xml:space="preserve">CONTENT OF DOCUMENT: </w:t>
      </w:r>
    </w:p>
    <w:p w14:paraId="7C3DD4F3" w14:textId="77777777" w:rsidR="0020095E" w:rsidRPr="000573AD" w:rsidRDefault="0020095E" w:rsidP="0083441B">
      <w:pPr>
        <w:pStyle w:val="WMOBodyText"/>
      </w:pPr>
      <w:r w:rsidRPr="000573AD">
        <w:t>The Table of Contents is available only electronically as a Document Map</w:t>
      </w:r>
      <w:r w:rsidRPr="000573AD">
        <w:rPr>
          <w:rStyle w:val="FootnoteReference"/>
        </w:rPr>
        <w:footnoteReference w:customMarkFollows="1" w:id="2"/>
        <w:t>*</w:t>
      </w:r>
      <w:r w:rsidRPr="000573AD">
        <w:t>.</w:t>
      </w:r>
    </w:p>
    <w:p w14:paraId="6B1F6B8E" w14:textId="77777777"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14:paraId="2F6E1B67" w14:textId="77777777" w:rsidR="0020095E" w:rsidRPr="004B7BAA" w:rsidRDefault="005C6AF7" w:rsidP="0020095E">
      <w:pPr>
        <w:pStyle w:val="Heading3"/>
      </w:pPr>
      <w:bookmarkStart w:id="3" w:name="_Toc319327008"/>
      <w:r>
        <w:t>2.4</w:t>
      </w:r>
      <w:r w:rsidR="0020095E" w:rsidRPr="000573AD">
        <w:tab/>
      </w:r>
      <w:bookmarkEnd w:id="3"/>
      <w:r>
        <w:t xml:space="preserve">Review the performance of CBS </w:t>
      </w:r>
      <w:r>
        <w:rPr>
          <w:b w:val="0"/>
        </w:rPr>
        <w:t>(agenda item 2.4</w:t>
      </w:r>
      <w:r w:rsidR="00D44BAD" w:rsidRPr="00D44BAD">
        <w:rPr>
          <w:rStyle w:val="WMOAgendaItem"/>
          <w:b w:val="0"/>
        </w:rPr>
        <w:t>)</w:t>
      </w:r>
    </w:p>
    <w:p w14:paraId="2E1DF8CA" w14:textId="77777777" w:rsidR="0020095E" w:rsidRPr="004B7BAA" w:rsidRDefault="005C6AF7" w:rsidP="008F0615">
      <w:pPr>
        <w:pStyle w:val="Heading4"/>
      </w:pPr>
      <w:r>
        <w:t>2.4.2</w:t>
      </w:r>
      <w:r w:rsidR="0020095E" w:rsidRPr="000573AD">
        <w:tab/>
      </w:r>
      <w:r w:rsidRPr="005C6AF7">
        <w:t xml:space="preserve">Review of OPAG ISS </w:t>
      </w:r>
      <w:proofErr w:type="spellStart"/>
      <w:r w:rsidRPr="005C6AF7">
        <w:t>Workplan</w:t>
      </w:r>
      <w:proofErr w:type="spellEnd"/>
      <w:r w:rsidRPr="005C6AF7">
        <w:t xml:space="preserve"> 2012-2016</w:t>
      </w:r>
    </w:p>
    <w:p w14:paraId="4EDE23F7" w14:textId="77777777" w:rsidR="0020095E" w:rsidRDefault="005C6AF7" w:rsidP="005C6AF7">
      <w:pPr>
        <w:pStyle w:val="WMOBodyText"/>
      </w:pPr>
      <w:r>
        <w:t>2.4.2.1</w:t>
      </w:r>
      <w:r>
        <w:tab/>
        <w:t>OPAG ISS was divided into four expert teams that each had task teams that concentrated on specific responsibilities.</w:t>
      </w:r>
      <w:r w:rsidR="00C7179D">
        <w:t xml:space="preserve"> The key deliverables of each of these team</w:t>
      </w:r>
      <w:r w:rsidR="0071714A">
        <w:t>s</w:t>
      </w:r>
      <w:r w:rsidR="00C7179D">
        <w:t xml:space="preserve"> are reviewed in the following paragraphs.</w:t>
      </w:r>
    </w:p>
    <w:p w14:paraId="3B16989E" w14:textId="77777777" w:rsidR="00C7179D" w:rsidRDefault="00C7179D" w:rsidP="00C7179D">
      <w:pPr>
        <w:pStyle w:val="WMOSubTitle1"/>
      </w:pPr>
      <w:r>
        <w:t xml:space="preserve"> ET-CTS</w:t>
      </w:r>
    </w:p>
    <w:p w14:paraId="6CE9AFBA" w14:textId="7D6BE334" w:rsidR="00C7179D" w:rsidRDefault="00F14E79" w:rsidP="00C7179D">
      <w:pPr>
        <w:pStyle w:val="WMOBodyText"/>
      </w:pPr>
      <w:r>
        <w:t>2.4.2.2</w:t>
      </w:r>
      <w:r>
        <w:tab/>
        <w:t xml:space="preserve">WMO IPv6 Initiative. A survey had </w:t>
      </w:r>
      <w:r w:rsidR="00A72C06">
        <w:t>b</w:t>
      </w:r>
      <w:r>
        <w:t>een sent to all WIS focal points asking about their knowledge about and readiness for IPv6; the results were to be considered by ET-CTS in April 2016. Evaluation of multicast for communication between GISCs:</w:t>
      </w:r>
      <w:r w:rsidR="00C7179D">
        <w:t xml:space="preserve"> </w:t>
      </w:r>
      <w:r>
        <w:t>m</w:t>
      </w:r>
      <w:r w:rsidR="00C7179D">
        <w:t xml:space="preserve">ulticast was </w:t>
      </w:r>
      <w:r w:rsidR="0071714A">
        <w:t>determined</w:t>
      </w:r>
      <w:r w:rsidR="00C7179D">
        <w:t xml:space="preserve"> not to be an appropriate </w:t>
      </w:r>
      <w:r>
        <w:t>technology for this application</w:t>
      </w:r>
      <w:r w:rsidR="00C7179D">
        <w:t>.</w:t>
      </w:r>
      <w:r>
        <w:t xml:space="preserve"> </w:t>
      </w:r>
    </w:p>
    <w:p w14:paraId="5C07539A" w14:textId="77777777" w:rsidR="00C7179D" w:rsidRDefault="00C7179D" w:rsidP="00C7179D">
      <w:pPr>
        <w:pStyle w:val="WMOBodyText"/>
      </w:pPr>
      <w:r>
        <w:t>2.4.2.3</w:t>
      </w:r>
      <w:r>
        <w:tab/>
        <w:t>Design principles for the WIS data communication structure. A design of a communications system based on cloud technology was prepared and initial testing started.</w:t>
      </w:r>
    </w:p>
    <w:p w14:paraId="201F1D7A" w14:textId="77777777" w:rsidR="00C7179D" w:rsidRDefault="00C7179D" w:rsidP="00C7179D">
      <w:pPr>
        <w:pStyle w:val="WMOBodyText"/>
      </w:pPr>
      <w:r>
        <w:t>2.4.2.4</w:t>
      </w:r>
      <w:r>
        <w:tab/>
        <w:t xml:space="preserve">Pilot revision of WMO No. 386, Vol II, sections B.I-1 to B.I-15. </w:t>
      </w:r>
      <w:r w:rsidR="0071714A">
        <w:t>Cg-17 agreed to cease publication of Volume II of the Manual on GTS to publish relevant information on the WMO website. Transfer of the information had not started.</w:t>
      </w:r>
    </w:p>
    <w:p w14:paraId="64BAA5B0" w14:textId="77777777" w:rsidR="00C7179D" w:rsidRDefault="0071714A" w:rsidP="0071714A">
      <w:pPr>
        <w:pStyle w:val="WMOBodyText"/>
      </w:pPr>
      <w:r>
        <w:t>2.4.2.5</w:t>
      </w:r>
      <w:r w:rsidR="00C7179D">
        <w:tab/>
        <w:t xml:space="preserve">Contribute to the development of WIS educational requirements </w:t>
      </w:r>
      <w:proofErr w:type="gramStart"/>
      <w:r w:rsidR="00C7179D">
        <w:t>an</w:t>
      </w:r>
      <w:proofErr w:type="gramEnd"/>
      <w:r w:rsidR="00C7179D">
        <w:t xml:space="preserve"> capac</w:t>
      </w:r>
      <w:r>
        <w:t>i</w:t>
      </w:r>
      <w:r w:rsidR="00C7179D">
        <w:t>ty building led by ET-WISC</w:t>
      </w:r>
      <w:r>
        <w:t>.</w:t>
      </w:r>
    </w:p>
    <w:p w14:paraId="67733F01" w14:textId="77777777" w:rsidR="00C7179D" w:rsidRDefault="0071714A" w:rsidP="00C7179D">
      <w:pPr>
        <w:pStyle w:val="WMOBodyText"/>
      </w:pPr>
      <w:r>
        <w:t>2.4.2.6</w:t>
      </w:r>
      <w:r w:rsidR="00C7179D">
        <w:tab/>
        <w:t>Development and main</w:t>
      </w:r>
      <w:r>
        <w:t>t</w:t>
      </w:r>
      <w:r w:rsidR="00C7179D">
        <w:t>enance of WIS Core Network</w:t>
      </w:r>
      <w:r>
        <w:t xml:space="preserve">. </w:t>
      </w:r>
      <w:r w:rsidR="00C7179D">
        <w:t xml:space="preserve"> </w:t>
      </w:r>
      <w:r w:rsidR="00EF5F52">
        <w:t>Migration to a new RMDCN contract was completed.</w:t>
      </w:r>
    </w:p>
    <w:p w14:paraId="4B45030C" w14:textId="77777777" w:rsidR="00C7179D" w:rsidRDefault="00EF5F52" w:rsidP="00C7179D">
      <w:pPr>
        <w:pStyle w:val="WMOBodyText"/>
      </w:pPr>
      <w:r>
        <w:t>2.4.2.7</w:t>
      </w:r>
      <w:r w:rsidR="00C7179D">
        <w:tab/>
        <w:t>Develop a coordination mechanism for users and suppliers of satellite data collection systems (</w:t>
      </w:r>
      <w:proofErr w:type="spellStart"/>
      <w:r w:rsidR="00C7179D">
        <w:t>Satcom</w:t>
      </w:r>
      <w:proofErr w:type="spellEnd"/>
      <w:r w:rsidR="00C7179D">
        <w:t>)</w:t>
      </w:r>
      <w:r>
        <w:t>. Congress approved the formation of the SATCOM group. The first meeting was being planned.</w:t>
      </w:r>
    </w:p>
    <w:p w14:paraId="3192BC9A" w14:textId="77777777" w:rsidR="00EF5F52" w:rsidRDefault="00C7179D" w:rsidP="00EF5F52">
      <w:pPr>
        <w:pStyle w:val="WMOSubTitle1"/>
      </w:pPr>
      <w:r>
        <w:t>ET-WISC</w:t>
      </w:r>
    </w:p>
    <w:p w14:paraId="655A203B" w14:textId="77777777" w:rsidR="00C7179D" w:rsidRDefault="00EF5F52" w:rsidP="00C7179D">
      <w:pPr>
        <w:pStyle w:val="WMOBodyText"/>
      </w:pPr>
      <w:r>
        <w:t>2.4.2.8</w:t>
      </w:r>
      <w:r w:rsidR="00C7179D">
        <w:tab/>
        <w:t>Review and further develop the technical and operational specifications for the components and interfaces of WIS Centres</w:t>
      </w:r>
      <w:r>
        <w:t>. The technical specifications were included in the Manual on WIS.</w:t>
      </w:r>
    </w:p>
    <w:p w14:paraId="4D9371CA" w14:textId="77777777" w:rsidR="00C7179D" w:rsidRDefault="00EF5F52" w:rsidP="00C7179D">
      <w:pPr>
        <w:pStyle w:val="WMOBodyText"/>
      </w:pPr>
      <w:r>
        <w:t>2.4.2.9</w:t>
      </w:r>
      <w:r w:rsidR="00C7179D">
        <w:tab/>
        <w:t>Operate the procedures for technical endorsement of WIS centres</w:t>
      </w:r>
      <w:r>
        <w:t>. Centres were proposed to CBS-16 and endorsed by Cg-17.</w:t>
      </w:r>
    </w:p>
    <w:p w14:paraId="2C8143FA" w14:textId="77777777" w:rsidR="00C7179D" w:rsidRDefault="00EF5F52" w:rsidP="00C7179D">
      <w:pPr>
        <w:pStyle w:val="WMOBodyText"/>
      </w:pPr>
      <w:proofErr w:type="gramStart"/>
      <w:r>
        <w:t>2.4.2.10</w:t>
      </w:r>
      <w:r w:rsidR="00C7179D">
        <w:tab/>
        <w:t>Propose procedures for periodic assessment of the WIS centres, especially GISCs</w:t>
      </w:r>
      <w:r>
        <w:t>.</w:t>
      </w:r>
      <w:proofErr w:type="gramEnd"/>
      <w:r>
        <w:t xml:space="preserve"> Cg-17 agreed that GISCs should be re-assessed every four years following designation, and DCPCs should be reviewed every eight years.</w:t>
      </w:r>
    </w:p>
    <w:p w14:paraId="76198F61" w14:textId="77777777" w:rsidR="00C7179D" w:rsidRDefault="00EF5F52" w:rsidP="00C7179D">
      <w:pPr>
        <w:pStyle w:val="WMOBodyText"/>
      </w:pPr>
      <w:r>
        <w:t>2.4.2.11</w:t>
      </w:r>
      <w:r w:rsidR="00C7179D">
        <w:tab/>
        <w:t>Oversee and perform WIS operational and monitoring activities</w:t>
      </w:r>
      <w:r>
        <w:t>. A pilot of the WIS monitoring dashboard had been presented at Cg-17. Further work was required to make the concept operational.</w:t>
      </w:r>
    </w:p>
    <w:p w14:paraId="4D9E79F8" w14:textId="77777777" w:rsidR="00C7179D" w:rsidRDefault="00EF5F52" w:rsidP="00C7179D">
      <w:pPr>
        <w:pStyle w:val="WMOBodyText"/>
      </w:pPr>
      <w:r>
        <w:lastRenderedPageBreak/>
        <w:t>2.4.2.12</w:t>
      </w:r>
      <w:r w:rsidR="00C7179D">
        <w:tab/>
        <w:t>Review and develop the Manual on WIS, the Guide on WIS</w:t>
      </w:r>
      <w:r>
        <w:t>. Changes had been recommended by CBS Ext</w:t>
      </w:r>
      <w:proofErr w:type="gramStart"/>
      <w:r>
        <w:t>.(</w:t>
      </w:r>
      <w:proofErr w:type="gramEnd"/>
      <w:r>
        <w:t>2014) and confirmed by Cg-17. Further changes were under development for consideration by CBS-16.</w:t>
      </w:r>
    </w:p>
    <w:p w14:paraId="53B9F0FD" w14:textId="77777777" w:rsidR="00C7179D" w:rsidRDefault="00EF5F52" w:rsidP="00C7179D">
      <w:pPr>
        <w:pStyle w:val="WMOBodyText"/>
      </w:pPr>
      <w:proofErr w:type="gramStart"/>
      <w:r>
        <w:t>2.4.2.13</w:t>
      </w:r>
      <w:r w:rsidR="00C7179D">
        <w:tab/>
        <w:t>OAI Test bed</w:t>
      </w:r>
      <w:r>
        <w:t>.</w:t>
      </w:r>
      <w:proofErr w:type="gramEnd"/>
      <w:r>
        <w:t xml:space="preserve"> No progress had been made on this. The requirement should be reviewed.</w:t>
      </w:r>
    </w:p>
    <w:p w14:paraId="1F5F0835" w14:textId="77777777" w:rsidR="00C7179D" w:rsidRDefault="00EF5F52" w:rsidP="00C7179D">
      <w:pPr>
        <w:pStyle w:val="WMOBodyText"/>
      </w:pPr>
      <w:r>
        <w:t>2.4.2.14</w:t>
      </w:r>
      <w:r>
        <w:tab/>
        <w:t xml:space="preserve">Develop a WIS Curriculum </w:t>
      </w:r>
      <w:r w:rsidR="00C7179D">
        <w:t>and Education requirements</w:t>
      </w:r>
      <w:r>
        <w:t xml:space="preserve">. A WIS competences and an associated Training and Learning Guide were included in </w:t>
      </w:r>
      <w:proofErr w:type="gramStart"/>
      <w:r>
        <w:t>the  Manual</w:t>
      </w:r>
      <w:proofErr w:type="gramEnd"/>
      <w:r>
        <w:t xml:space="preserve"> and Guide on WIS respectively by Cg-17.</w:t>
      </w:r>
    </w:p>
    <w:p w14:paraId="1BCA9B1E" w14:textId="77777777" w:rsidR="00971283" w:rsidRDefault="00971283" w:rsidP="00971283">
      <w:pPr>
        <w:pStyle w:val="WMOSubTitle1"/>
      </w:pPr>
      <w:r>
        <w:t>IPET-DRMM</w:t>
      </w:r>
    </w:p>
    <w:p w14:paraId="46AD9AC6" w14:textId="6C635CF7" w:rsidR="00C7179D" w:rsidRDefault="00971283" w:rsidP="00C7179D">
      <w:pPr>
        <w:pStyle w:val="WMOBodyText"/>
      </w:pPr>
      <w:r>
        <w:t>2.4.2.15</w:t>
      </w:r>
      <w:r>
        <w:tab/>
      </w:r>
      <w:r w:rsidR="00C7179D">
        <w:t>Review and update guidance to Members and technical commissions on data representation, including national practices, and invite, coordinate and assist Members to validate modified or new data representations</w:t>
      </w:r>
      <w:r w:rsidR="0095529B">
        <w:t xml:space="preserve">. </w:t>
      </w:r>
      <w:r w:rsidR="00A72C06">
        <w:t>New</w:t>
      </w:r>
      <w:r>
        <w:t xml:space="preserve"> entries </w:t>
      </w:r>
      <w:r w:rsidR="00A72C06">
        <w:t xml:space="preserve">had been </w:t>
      </w:r>
      <w:r>
        <w:t>introduced for BUFR or GRIB tables.</w:t>
      </w:r>
      <w:r w:rsidR="00C25064">
        <w:t xml:space="preserve"> New </w:t>
      </w:r>
      <w:r w:rsidR="00504326">
        <w:t>evolutionary</w:t>
      </w:r>
      <w:r w:rsidR="00C25064">
        <w:t xml:space="preserve"> editions of BUFR and GRIB were under development</w:t>
      </w:r>
      <w:r w:rsidR="00504326">
        <w:t>, but were not likely to be available for CBS-16</w:t>
      </w:r>
      <w:r w:rsidR="00C25064">
        <w:t>.</w:t>
      </w:r>
    </w:p>
    <w:p w14:paraId="0D1785B5" w14:textId="77777777" w:rsidR="00C7179D" w:rsidRDefault="00971283" w:rsidP="00C7179D">
      <w:pPr>
        <w:pStyle w:val="WMOBodyText"/>
      </w:pPr>
      <w:r>
        <w:t>2.4.2.16</w:t>
      </w:r>
      <w:r w:rsidR="00C7179D">
        <w:tab/>
        <w:t>Review, develop and update the Manual on Codes (WMO-No 306) and associated reference and guidance material as required, and publish these in suitable electronic formats for human and automated use</w:t>
      </w:r>
      <w:r>
        <w:t>.</w:t>
      </w:r>
      <w:r w:rsidRPr="00971283">
        <w:t xml:space="preserve"> </w:t>
      </w:r>
      <w:r>
        <w:t>The B/C regulations were transferred to the formal Manual on Codes (these provided the reporting requirements for observations). Example BUFR tables were published in codes.wmo.int as a proof of concept.</w:t>
      </w:r>
    </w:p>
    <w:p w14:paraId="5A713A2F" w14:textId="105ABD62" w:rsidR="00C7179D" w:rsidRDefault="00971283" w:rsidP="00A72C06">
      <w:pPr>
        <w:pStyle w:val="WMOBodyText"/>
      </w:pPr>
      <w:r>
        <w:t>2.4.2.17</w:t>
      </w:r>
      <w:r w:rsidR="00C7179D">
        <w:tab/>
        <w:t xml:space="preserve">Review </w:t>
      </w:r>
      <w:r w:rsidR="00C7179D" w:rsidRPr="00A72C06">
        <w:t>procedures</w:t>
      </w:r>
      <w:r w:rsidR="00C7179D">
        <w:t xml:space="preserve"> and guidance</w:t>
      </w:r>
      <w:r w:rsidR="00C7179D" w:rsidRPr="00A72C06">
        <w:t xml:space="preserve"> </w:t>
      </w:r>
      <w:r w:rsidR="00A25A75" w:rsidRPr="00A72C06">
        <w:t>developed by IPET-MDRD</w:t>
      </w:r>
      <w:r w:rsidR="00A25A75">
        <w:t xml:space="preserve"> </w:t>
      </w:r>
      <w:r w:rsidR="00C7179D">
        <w:t xml:space="preserve">to enable the interoperability of metadata and data between WMO standards and formats used within other communities, such as </w:t>
      </w:r>
      <w:proofErr w:type="spellStart"/>
      <w:r w:rsidR="00C7179D">
        <w:t>NetCDF</w:t>
      </w:r>
      <w:proofErr w:type="spellEnd"/>
      <w:r w:rsidR="00C7179D">
        <w:t>, using the WMO Logical Data Model as a tool to achieve this</w:t>
      </w:r>
      <w:r>
        <w:t>. This approach</w:t>
      </w:r>
      <w:r w:rsidR="002A3C6B">
        <w:t xml:space="preserve"> (led by </w:t>
      </w:r>
      <w:r>
        <w:t>IPET</w:t>
      </w:r>
      <w:r>
        <w:noBreakHyphen/>
        <w:t>MDRD) was used to develop the draft data representation for WIGOS metadata.</w:t>
      </w:r>
    </w:p>
    <w:p w14:paraId="44D1F737" w14:textId="2674A969" w:rsidR="00C7179D" w:rsidRDefault="00971283" w:rsidP="00A25A75">
      <w:pPr>
        <w:pStyle w:val="WMOBodyText"/>
      </w:pPr>
      <w:r>
        <w:t>2.4.2.18</w:t>
      </w:r>
      <w:r w:rsidR="00C7179D">
        <w:tab/>
        <w:t>Review and update the procedures used to maintain WMO data representations, taking into account opportunities presented by the WMO Logical Data Mode</w:t>
      </w:r>
      <w:r w:rsidR="00F2712A">
        <w:t xml:space="preserve">l </w:t>
      </w:r>
      <w:r w:rsidR="00C7179D">
        <w:t>as a tool to achieve this</w:t>
      </w:r>
      <w:r>
        <w:t xml:space="preserve">. </w:t>
      </w:r>
      <w:r w:rsidR="00A72C06">
        <w:t xml:space="preserve">The </w:t>
      </w:r>
      <w:r w:rsidR="00A25A75" w:rsidRPr="00A72C06">
        <w:t xml:space="preserve">logical data model </w:t>
      </w:r>
      <w:r w:rsidR="00A72C06" w:rsidRPr="00A72C06">
        <w:t>was not mature enough to use in this way.</w:t>
      </w:r>
    </w:p>
    <w:p w14:paraId="4605C02A" w14:textId="77777777" w:rsidR="00C7179D" w:rsidRDefault="00971283" w:rsidP="00C7179D">
      <w:pPr>
        <w:pStyle w:val="WMOBodyText"/>
      </w:pPr>
      <w:r>
        <w:t>2.4.2.19</w:t>
      </w:r>
      <w:r w:rsidR="00C7179D">
        <w:tab/>
        <w:t>Monitor progress towards and coordinate actions to implement migration to Table Driven Codes Forms</w:t>
      </w:r>
      <w:r>
        <w:t>.</w:t>
      </w:r>
      <w:r w:rsidR="002A3C6B">
        <w:t xml:space="preserve"> </w:t>
      </w:r>
      <w:r w:rsidR="00C7179D">
        <w:t>Identify implementation issues requiring the urgent consideration of the OPAG on ISS</w:t>
      </w:r>
      <w:r>
        <w:t>. Issues with upper air reports were escalated to CBS Management Group who formed a task team on the topic.</w:t>
      </w:r>
    </w:p>
    <w:p w14:paraId="65A9D429" w14:textId="77777777" w:rsidR="00C7179D" w:rsidRDefault="00971283" w:rsidP="00C7179D">
      <w:pPr>
        <w:pStyle w:val="WMOBodyText"/>
      </w:pPr>
      <w:r>
        <w:t>2.4.2.</w:t>
      </w:r>
      <w:r w:rsidR="002A3C6B">
        <w:t>20</w:t>
      </w:r>
      <w:r w:rsidR="00C7179D">
        <w:tab/>
        <w:t>Review and further develop the Table Driven Code Forms by defining descriptors, common sequences, data templates and the regulations supporting these, including data representation of regional practices, so they meet the requirements of all Members, WMO Programmes and other concerned international organizations, such as ICAO</w:t>
      </w:r>
      <w:r w:rsidR="002A3C6B">
        <w:t xml:space="preserve">. See </w:t>
      </w:r>
      <w:proofErr w:type="gramStart"/>
      <w:r w:rsidR="002A3C6B">
        <w:t>paragraph  2.4.2.15</w:t>
      </w:r>
      <w:proofErr w:type="gramEnd"/>
    </w:p>
    <w:p w14:paraId="3F3D1EFB" w14:textId="569F512C" w:rsidR="00C7179D" w:rsidRPr="00A72C06" w:rsidRDefault="002A3C6B" w:rsidP="00C7179D">
      <w:pPr>
        <w:pStyle w:val="WMOBodyText"/>
      </w:pPr>
      <w:r>
        <w:t>2.4.2.21</w:t>
      </w:r>
      <w:r w:rsidR="00C7179D">
        <w:tab/>
        <w:t xml:space="preserve">Monitor </w:t>
      </w:r>
      <w:proofErr w:type="gramStart"/>
      <w:r w:rsidR="00C7179D">
        <w:t xml:space="preserve">conformance of data exchanged within the WIS and metadata records published to the WIS DAR </w:t>
      </w:r>
      <w:r w:rsidR="00C7179D" w:rsidRPr="00A72C06">
        <w:t>catalogue with WM</w:t>
      </w:r>
      <w:r w:rsidRPr="00A72C06">
        <w:t>O data representation standards</w:t>
      </w:r>
      <w:r w:rsidR="00C7179D" w:rsidRPr="00A72C06">
        <w:t xml:space="preserve"> for utility and conformance with the guidance and WMO Core Metadata Profile, and develop</w:t>
      </w:r>
      <w:proofErr w:type="gramEnd"/>
      <w:r w:rsidR="00C7179D" w:rsidRPr="00A72C06">
        <w:t xml:space="preserve"> action plans, including capacity building, to address issues identified by monitoring</w:t>
      </w:r>
      <w:r w:rsidRPr="00A72C06">
        <w:t>. No progress had been made on this topic.</w:t>
      </w:r>
      <w:r w:rsidR="0016075E" w:rsidRPr="00A72C06">
        <w:t xml:space="preserve"> </w:t>
      </w:r>
      <w:r w:rsidR="00A72C06" w:rsidRPr="00A72C06">
        <w:t xml:space="preserve">There was a need for a </w:t>
      </w:r>
      <w:r w:rsidR="0016075E" w:rsidRPr="00A72C06">
        <w:t xml:space="preserve">systematic approach </w:t>
      </w:r>
      <w:r w:rsidR="00A72C06" w:rsidRPr="00A72C06">
        <w:t>to</w:t>
      </w:r>
      <w:r w:rsidR="0016075E" w:rsidRPr="00A72C06">
        <w:t xml:space="preserve"> reporting and follow up of problems</w:t>
      </w:r>
    </w:p>
    <w:p w14:paraId="26DA6737" w14:textId="77777777" w:rsidR="002A3C6B" w:rsidRDefault="00C7179D" w:rsidP="002A3C6B">
      <w:pPr>
        <w:pStyle w:val="WMOSubTitle1"/>
      </w:pPr>
      <w:r>
        <w:lastRenderedPageBreak/>
        <w:t>IPET-MDRD</w:t>
      </w:r>
    </w:p>
    <w:p w14:paraId="23B66F44" w14:textId="77777777" w:rsidR="00C7179D" w:rsidRDefault="002A3C6B" w:rsidP="002A3C6B">
      <w:pPr>
        <w:pStyle w:val="WMOBodyText"/>
      </w:pPr>
      <w:proofErr w:type="gramStart"/>
      <w:r>
        <w:t>2.4.2.22</w:t>
      </w:r>
      <w:r w:rsidR="00C7179D">
        <w:tab/>
        <w:t>Delivery of Aviation XML standard</w:t>
      </w:r>
      <w:r>
        <w:t>.</w:t>
      </w:r>
      <w:proofErr w:type="gramEnd"/>
      <w:r>
        <w:t xml:space="preserve"> IWXXM was approved </w:t>
      </w:r>
      <w:proofErr w:type="gramStart"/>
      <w:r>
        <w:t>by  Cg</w:t>
      </w:r>
      <w:proofErr w:type="gramEnd"/>
      <w:r>
        <w:t>-17.</w:t>
      </w:r>
    </w:p>
    <w:p w14:paraId="28D745B7" w14:textId="77777777" w:rsidR="00C7179D" w:rsidRDefault="002A3C6B" w:rsidP="00C7179D">
      <w:pPr>
        <w:pStyle w:val="WMOBodyText"/>
      </w:pPr>
      <w:proofErr w:type="gramStart"/>
      <w:r>
        <w:t>2.4.2.23</w:t>
      </w:r>
      <w:r w:rsidR="00C7179D">
        <w:tab/>
        <w:t>WaterML2 standardisation</w:t>
      </w:r>
      <w:r>
        <w:t>.</w:t>
      </w:r>
      <w:proofErr w:type="gramEnd"/>
      <w:r>
        <w:t xml:space="preserve">  </w:t>
      </w:r>
      <w:proofErr w:type="spellStart"/>
      <w:r>
        <w:t>CCl</w:t>
      </w:r>
      <w:proofErr w:type="spellEnd"/>
      <w:r>
        <w:t xml:space="preserve"> had not formally agreed </w:t>
      </w:r>
      <w:proofErr w:type="gramStart"/>
      <w:r>
        <w:t>the  specification</w:t>
      </w:r>
      <w:proofErr w:type="gramEnd"/>
      <w:r>
        <w:t xml:space="preserve"> of WaterML2, but the time series component had been identified as more generally applicable (and had been extracted as </w:t>
      </w:r>
      <w:proofErr w:type="spellStart"/>
      <w:r>
        <w:t>TimeseriesML</w:t>
      </w:r>
      <w:proofErr w:type="spellEnd"/>
      <w:r>
        <w:t>)</w:t>
      </w:r>
    </w:p>
    <w:p w14:paraId="659A584B" w14:textId="77777777" w:rsidR="00C7179D" w:rsidRDefault="004C687C" w:rsidP="00C7179D">
      <w:pPr>
        <w:pStyle w:val="WMOBodyText"/>
      </w:pPr>
      <w:r>
        <w:t>2.4.2.24</w:t>
      </w:r>
      <w:r w:rsidR="00C7179D">
        <w:tab/>
      </w:r>
      <w:proofErr w:type="gramStart"/>
      <w:r w:rsidR="00C7179D">
        <w:t>Further</w:t>
      </w:r>
      <w:proofErr w:type="gramEnd"/>
      <w:r w:rsidR="00C7179D">
        <w:t xml:space="preserve"> development of WMO METCE (logical data model)</w:t>
      </w:r>
      <w:r w:rsidR="002A3C6B">
        <w:t>.</w:t>
      </w:r>
      <w:r w:rsidR="002A3C6B" w:rsidRPr="002A3C6B">
        <w:t xml:space="preserve"> </w:t>
      </w:r>
      <w:r w:rsidR="002A3C6B">
        <w:t xml:space="preserve">OGC had issued a formal consultation on </w:t>
      </w:r>
      <w:proofErr w:type="spellStart"/>
      <w:r w:rsidR="002A3C6B">
        <w:t>TimeSeriesML</w:t>
      </w:r>
      <w:proofErr w:type="spellEnd"/>
      <w:r w:rsidR="002A3C6B">
        <w:t xml:space="preserve"> that was derived from WaterML2 and that would form the basis of extensions to METCE. Modifications to METCE were being developed based on experience with IWXXM and developing the </w:t>
      </w:r>
      <w:r w:rsidR="00C25064">
        <w:t>representation of WIGOS metadata.</w:t>
      </w:r>
    </w:p>
    <w:p w14:paraId="6D3A14C7" w14:textId="77777777" w:rsidR="00C7179D" w:rsidRDefault="004C687C" w:rsidP="00C7179D">
      <w:pPr>
        <w:pStyle w:val="WMOBodyText"/>
      </w:pPr>
      <w:proofErr w:type="gramStart"/>
      <w:r>
        <w:t>2.4.2.25</w:t>
      </w:r>
      <w:r w:rsidR="00C7179D">
        <w:tab/>
        <w:t>Standard for serialisation of WMO METCE (logical data model) compliant content using Common Alerting Protocol (CAP)</w:t>
      </w:r>
      <w:r w:rsidR="00C25064">
        <w:t>.</w:t>
      </w:r>
      <w:proofErr w:type="gramEnd"/>
      <w:r w:rsidR="00C25064">
        <w:t xml:space="preserve">  There was no identified user requirement for this, so </w:t>
      </w:r>
      <w:proofErr w:type="gramStart"/>
      <w:r w:rsidR="00C25064">
        <w:t>the  work</w:t>
      </w:r>
      <w:proofErr w:type="gramEnd"/>
      <w:r w:rsidR="00C25064">
        <w:t xml:space="preserve"> had not been done.</w:t>
      </w:r>
    </w:p>
    <w:p w14:paraId="683C06D5" w14:textId="77777777" w:rsidR="00C7179D" w:rsidRDefault="00C25064" w:rsidP="00C7179D">
      <w:pPr>
        <w:pStyle w:val="WMOBodyText"/>
      </w:pPr>
      <w:proofErr w:type="gramStart"/>
      <w:r>
        <w:t>2.4.</w:t>
      </w:r>
      <w:r w:rsidR="004C687C">
        <w:t>2.26</w:t>
      </w:r>
      <w:r w:rsidR="00C7179D">
        <w:tab/>
        <w:t>Automated transformation of WMO METCE Application Schema to TDCF-templates</w:t>
      </w:r>
      <w:r>
        <w:t>.</w:t>
      </w:r>
      <w:proofErr w:type="gramEnd"/>
    </w:p>
    <w:p w14:paraId="61DF12D6" w14:textId="77777777" w:rsidR="00C7179D" w:rsidRDefault="00C25064" w:rsidP="00C7179D">
      <w:pPr>
        <w:pStyle w:val="WMOBodyText"/>
      </w:pPr>
      <w:proofErr w:type="gramStart"/>
      <w:r>
        <w:t>2.4.2.2</w:t>
      </w:r>
      <w:r w:rsidR="004C687C">
        <w:t>7</w:t>
      </w:r>
      <w:r w:rsidR="00C7179D">
        <w:tab/>
        <w:t>Publication of WMO code-table resources as web-accessible registers</w:t>
      </w:r>
      <w:r>
        <w:t>.</w:t>
      </w:r>
      <w:proofErr w:type="gramEnd"/>
      <w:r>
        <w:t xml:space="preserve"> Codes.wmo.int had been developed and held the code tables to support IWXXM.</w:t>
      </w:r>
    </w:p>
    <w:p w14:paraId="45E28671" w14:textId="77777777" w:rsidR="00C7179D" w:rsidRDefault="00C25064" w:rsidP="00C7179D">
      <w:pPr>
        <w:pStyle w:val="WMOBodyText"/>
      </w:pPr>
      <w:proofErr w:type="gramStart"/>
      <w:r>
        <w:t>2.4.2.2</w:t>
      </w:r>
      <w:r w:rsidR="004C687C">
        <w:t>8</w:t>
      </w:r>
      <w:r w:rsidR="00C7179D">
        <w:tab/>
        <w:t>Use of web-accessible registers to support TDCF</w:t>
      </w:r>
      <w:r>
        <w:t>.</w:t>
      </w:r>
      <w:proofErr w:type="gramEnd"/>
      <w:r>
        <w:t xml:space="preserve"> Although some BUFR tables had been ported to codes.wmo.int, the considerable editorial work to transfer the remaining tables had not started.</w:t>
      </w:r>
    </w:p>
    <w:p w14:paraId="1E4C69B4" w14:textId="77777777" w:rsidR="00C7179D" w:rsidRDefault="004C687C" w:rsidP="00C7179D">
      <w:pPr>
        <w:pStyle w:val="WMOBodyText"/>
      </w:pPr>
      <w:proofErr w:type="gramStart"/>
      <w:r>
        <w:t>2.4.2.29</w:t>
      </w:r>
      <w:r w:rsidR="00C7179D">
        <w:tab/>
        <w:t>Recommendation of keyword thesauri for WIS DAR metadata</w:t>
      </w:r>
      <w:r w:rsidR="00C25064">
        <w:t>.</w:t>
      </w:r>
      <w:proofErr w:type="gramEnd"/>
      <w:r w:rsidR="00C25064">
        <w:t xml:space="preserve"> </w:t>
      </w:r>
      <w:r w:rsidR="00615A05">
        <w:t>Although the general conclusion had been that such thesauri would not be feasible, it was later decided that adopting thesauri (controlled lists of keywords) developed for WIGOS metadata would assist with discovery of observation information and that this would be included in WIS Discovery Metadata guidance when the WIGOS metadata keyword thesauri were available.</w:t>
      </w:r>
    </w:p>
    <w:p w14:paraId="747FF142" w14:textId="77777777" w:rsidR="00C7179D" w:rsidRDefault="004C687C" w:rsidP="00C7179D">
      <w:pPr>
        <w:pStyle w:val="WMOBodyText"/>
      </w:pPr>
      <w:proofErr w:type="gramStart"/>
      <w:r>
        <w:t>2.4.2.30</w:t>
      </w:r>
      <w:r w:rsidR="00C7179D">
        <w:tab/>
        <w:t>Use of XLINKs within WIS DAR metadata</w:t>
      </w:r>
      <w:r w:rsidR="00615A05">
        <w:t>.</w:t>
      </w:r>
      <w:proofErr w:type="gramEnd"/>
      <w:r w:rsidR="00615A05">
        <w:t xml:space="preserve"> This had been found to be too complex for use in operational systems.</w:t>
      </w:r>
    </w:p>
    <w:p w14:paraId="6B576D21" w14:textId="77777777" w:rsidR="00C7179D" w:rsidRDefault="004C687C" w:rsidP="00C7179D">
      <w:pPr>
        <w:pStyle w:val="WMOBodyText"/>
      </w:pPr>
      <w:proofErr w:type="gramStart"/>
      <w:r>
        <w:t>2.4.2.31</w:t>
      </w:r>
      <w:r w:rsidR="00C7179D">
        <w:tab/>
        <w:t>WIS DAR metadata education programme</w:t>
      </w:r>
      <w:r w:rsidR="00615A05">
        <w:t>.</w:t>
      </w:r>
      <w:proofErr w:type="gramEnd"/>
      <w:r w:rsidR="00615A05">
        <w:t xml:space="preserve"> GISC training sessions included training on WIS Discovery Metadata.</w:t>
      </w:r>
    </w:p>
    <w:p w14:paraId="14028A72" w14:textId="77777777" w:rsidR="00C7179D" w:rsidRDefault="00615A05" w:rsidP="00C7179D">
      <w:pPr>
        <w:pStyle w:val="WMOBodyText"/>
      </w:pPr>
      <w:proofErr w:type="gramStart"/>
      <w:r>
        <w:t>2.4.2.3</w:t>
      </w:r>
      <w:r w:rsidR="004C687C">
        <w:t>2</w:t>
      </w:r>
      <w:r w:rsidR="00C7179D">
        <w:tab/>
        <w:t>WIS DAR metadata analysis tooling</w:t>
      </w:r>
      <w:r>
        <w:t>.</w:t>
      </w:r>
      <w:proofErr w:type="gramEnd"/>
      <w:r>
        <w:t xml:space="preserve">  The “rubric” had been retained and was referenced from the WIS wiki.</w:t>
      </w:r>
    </w:p>
    <w:p w14:paraId="4085E9D7" w14:textId="77777777" w:rsidR="00C7179D" w:rsidRDefault="00615A05" w:rsidP="00C7179D">
      <w:pPr>
        <w:pStyle w:val="WMOBodyText"/>
      </w:pPr>
      <w:proofErr w:type="gramStart"/>
      <w:r>
        <w:t>2.4.2.3</w:t>
      </w:r>
      <w:r w:rsidR="004C687C">
        <w:t>3</w:t>
      </w:r>
      <w:r w:rsidR="00C7179D">
        <w:tab/>
        <w:t>Change / defect management tooling for WMO Core Metadata Profile</w:t>
      </w:r>
      <w:r w:rsidR="00135440">
        <w:t>.</w:t>
      </w:r>
      <w:proofErr w:type="gramEnd"/>
      <w:r w:rsidR="00135440">
        <w:t xml:space="preserve"> A simple change recording tool had been implemented, but a more complete solution was required (see agenda item 7.2).</w:t>
      </w:r>
    </w:p>
    <w:p w14:paraId="6C68C04F" w14:textId="77777777" w:rsidR="00C7179D" w:rsidRDefault="004C687C" w:rsidP="00C7179D">
      <w:pPr>
        <w:pStyle w:val="WMOBodyText"/>
      </w:pPr>
      <w:proofErr w:type="gramStart"/>
      <w:r>
        <w:t>2.4.2.34</w:t>
      </w:r>
      <w:r w:rsidR="00C7179D">
        <w:tab/>
        <w:t>Provision of WIS DAR metadata guidance &amp; examples</w:t>
      </w:r>
      <w:r w:rsidR="00135440">
        <w:t>.</w:t>
      </w:r>
      <w:proofErr w:type="gramEnd"/>
      <w:r w:rsidR="00135440">
        <w:t xml:space="preserve"> Further guidance had been prepared on the WIS wiki. This would be transferred to a more formal location.</w:t>
      </w:r>
    </w:p>
    <w:p w14:paraId="09A6836C" w14:textId="77777777" w:rsidR="00C7179D" w:rsidRDefault="004C687C" w:rsidP="00C7179D">
      <w:pPr>
        <w:pStyle w:val="WMOBodyText"/>
      </w:pPr>
      <w:proofErr w:type="gramStart"/>
      <w:r>
        <w:t>2.4.2.35</w:t>
      </w:r>
      <w:r w:rsidR="00C7179D">
        <w:tab/>
        <w:t>Evolution of WMO Core Metadata Profile specification</w:t>
      </w:r>
      <w:r w:rsidR="00135440">
        <w:t>.</w:t>
      </w:r>
      <w:proofErr w:type="gramEnd"/>
      <w:r w:rsidR="00135440">
        <w:t xml:space="preserve"> Minor changes were made to the WIS Discovery Metadata standard. IPET-MDRD had recommended that although the preferred strategic approach was to migrate to the ISO 19115-1 standard, it had also recommended postponing this until there was enough external experience to be able to provide guidance to Members on how to use the updated standard.</w:t>
      </w:r>
    </w:p>
    <w:p w14:paraId="540C8F4A" w14:textId="77777777" w:rsidR="00C7179D" w:rsidRDefault="004C687C" w:rsidP="00C7179D">
      <w:pPr>
        <w:pStyle w:val="WMOBodyText"/>
      </w:pPr>
      <w:proofErr w:type="gramStart"/>
      <w:r>
        <w:lastRenderedPageBreak/>
        <w:t>2.4.2.36</w:t>
      </w:r>
      <w:r w:rsidR="00C7179D">
        <w:tab/>
        <w:t>Develop WMO Discovery Metadata Core Profile v2</w:t>
      </w:r>
      <w:r w:rsidR="00135440">
        <w:t>.</w:t>
      </w:r>
      <w:proofErr w:type="gramEnd"/>
      <w:r w:rsidR="00135440">
        <w:t xml:space="preserve"> This would be postponed until there was external experience with ISO 19115-1 on which to base guidance to Members.</w:t>
      </w:r>
    </w:p>
    <w:p w14:paraId="00E1E78C" w14:textId="77777777" w:rsidR="00C7179D" w:rsidRDefault="004C687C" w:rsidP="00C7179D">
      <w:pPr>
        <w:pStyle w:val="WMOBodyText"/>
      </w:pPr>
      <w:r>
        <w:t>2.4.2.37</w:t>
      </w:r>
      <w:r w:rsidR="00C7179D">
        <w:tab/>
        <w:t>Provision of “metadata quality assessment techniques” in light of outcomes of WIS Monitoring workshop and provision of analysis/validation tools</w:t>
      </w:r>
      <w:r w:rsidR="00135440">
        <w:t>. No progress beyond retaining the rubric.</w:t>
      </w:r>
      <w:r w:rsidR="00C7179D">
        <w:t xml:space="preserve"> </w:t>
      </w:r>
    </w:p>
    <w:p w14:paraId="757C9B48" w14:textId="77777777" w:rsidR="00C7179D" w:rsidRDefault="00135440" w:rsidP="00C7179D">
      <w:pPr>
        <w:pStyle w:val="WMOBodyText"/>
      </w:pPr>
      <w:proofErr w:type="gramStart"/>
      <w:r>
        <w:t>2.4.2.</w:t>
      </w:r>
      <w:r w:rsidR="004C687C">
        <w:t>38</w:t>
      </w:r>
      <w:r w:rsidR="00C7179D">
        <w:tab/>
        <w:t xml:space="preserve">IWXXM incremental changes to support ICAO Annex 3 </w:t>
      </w:r>
      <w:proofErr w:type="spellStart"/>
      <w:r w:rsidR="00C7179D">
        <w:t>Amd</w:t>
      </w:r>
      <w:proofErr w:type="spellEnd"/>
      <w:r w:rsidR="00C7179D">
        <w:t xml:space="preserve"> 77 ... period 2014-2016</w:t>
      </w:r>
      <w:r>
        <w:t>.</w:t>
      </w:r>
      <w:proofErr w:type="gramEnd"/>
      <w:r>
        <w:t xml:space="preserve"> Changes to support </w:t>
      </w:r>
      <w:proofErr w:type="spellStart"/>
      <w:r>
        <w:t>Amd</w:t>
      </w:r>
      <w:proofErr w:type="spellEnd"/>
      <w:r>
        <w:t xml:space="preserve"> 77 were under development – the contents of the amendment would not be agreed </w:t>
      </w:r>
      <w:proofErr w:type="gramStart"/>
      <w:r>
        <w:t>until  March</w:t>
      </w:r>
      <w:proofErr w:type="gramEnd"/>
      <w:r>
        <w:t xml:space="preserve"> 2016.</w:t>
      </w:r>
    </w:p>
    <w:p w14:paraId="485E068D" w14:textId="77777777" w:rsidR="00C7179D" w:rsidRDefault="004C687C" w:rsidP="00C7179D">
      <w:pPr>
        <w:pStyle w:val="WMOBodyText"/>
      </w:pPr>
      <w:r>
        <w:t>2.4.2.39</w:t>
      </w:r>
      <w:r w:rsidR="00C7179D">
        <w:tab/>
      </w:r>
      <w:proofErr w:type="spellStart"/>
      <w:r w:rsidR="00C7179D">
        <w:t>TimeSeriesML</w:t>
      </w:r>
      <w:proofErr w:type="spellEnd"/>
      <w:r w:rsidR="00C7179D">
        <w:t xml:space="preserve"> and incorporation of </w:t>
      </w:r>
      <w:proofErr w:type="spellStart"/>
      <w:r w:rsidR="00C7179D">
        <w:t>WaterML</w:t>
      </w:r>
      <w:proofErr w:type="spellEnd"/>
      <w:r w:rsidR="00C7179D">
        <w:t xml:space="preserve"> 2 Part 1 </w:t>
      </w:r>
      <w:proofErr w:type="spellStart"/>
      <w:r w:rsidR="00C7179D">
        <w:t>Timeser</w:t>
      </w:r>
      <w:r w:rsidR="00135440">
        <w:t>ies</w:t>
      </w:r>
      <w:proofErr w:type="spellEnd"/>
      <w:r w:rsidR="00135440">
        <w:t xml:space="preserve"> in WMO Technical Regulation.  </w:t>
      </w:r>
      <w:proofErr w:type="gramStart"/>
      <w:r w:rsidR="00135440">
        <w:t xml:space="preserve">See paras </w:t>
      </w:r>
      <w:r>
        <w:t>2.4.2.23 and 2.4.2.24.</w:t>
      </w:r>
      <w:proofErr w:type="gramEnd"/>
    </w:p>
    <w:p w14:paraId="5A2E3C18" w14:textId="77777777" w:rsidR="00C7179D" w:rsidRDefault="004C687C" w:rsidP="00C7179D">
      <w:pPr>
        <w:pStyle w:val="WMOBodyText"/>
      </w:pPr>
      <w:proofErr w:type="gramStart"/>
      <w:r>
        <w:t>2.4.2.40</w:t>
      </w:r>
      <w:r w:rsidR="00C7179D">
        <w:tab/>
        <w:t>Represent WIGOS metadata</w:t>
      </w:r>
      <w:r>
        <w:t>.</w:t>
      </w:r>
      <w:proofErr w:type="gramEnd"/>
      <w:r>
        <w:t xml:space="preserve"> A draft data representation had been issued for review by a joint IPET-MDRD, ET-CDMS, </w:t>
      </w:r>
      <w:proofErr w:type="gramStart"/>
      <w:r>
        <w:t>TT</w:t>
      </w:r>
      <w:proofErr w:type="gramEnd"/>
      <w:r>
        <w:t>-WMD team in December 2015. Following incorporation of modifications resulting from this consultation, a revised draft would be issued for more general review.</w:t>
      </w:r>
    </w:p>
    <w:p w14:paraId="3AC43BA3" w14:textId="77777777" w:rsidR="00C7179D" w:rsidRDefault="004C687C" w:rsidP="00C7179D">
      <w:pPr>
        <w:pStyle w:val="WMOBodyText"/>
      </w:pPr>
      <w:proofErr w:type="gramStart"/>
      <w:r>
        <w:t>2.4.2.41</w:t>
      </w:r>
      <w:r w:rsidR="00C7179D">
        <w:tab/>
        <w:t>Registration of WMO Application Schemas with ISO/TC 211; as profiles of ISO 19156:2011 O&amp;M</w:t>
      </w:r>
      <w:r>
        <w:t>.</w:t>
      </w:r>
      <w:proofErr w:type="gramEnd"/>
      <w:r>
        <w:t xml:space="preserve"> No registration attempted; IWXXM was being reviewed following feedback from early adopters.</w:t>
      </w:r>
    </w:p>
    <w:p w14:paraId="1530AAAB" w14:textId="77777777" w:rsidR="005C6AF7" w:rsidRPr="000573AD" w:rsidRDefault="004C687C" w:rsidP="00C7179D">
      <w:pPr>
        <w:pStyle w:val="WMOBodyText"/>
      </w:pPr>
      <w:r>
        <w:t>2.4.2.42</w:t>
      </w:r>
      <w:r w:rsidR="00C7179D">
        <w:tab/>
        <w:t>Establish mappings from WMO codes to CF-Standard names under shared governance with CF community</w:t>
      </w:r>
      <w:r>
        <w:t>.</w:t>
      </w:r>
      <w:r w:rsidR="005F43FD">
        <w:t xml:space="preserve"> This work had not started.</w:t>
      </w:r>
    </w:p>
    <w:p w14:paraId="07101C6B" w14:textId="77777777" w:rsidR="0020095E" w:rsidRPr="000573AD" w:rsidRDefault="0020095E" w:rsidP="0020095E"/>
    <w:sectPr w:rsidR="0020095E" w:rsidRPr="000573AD" w:rsidSect="0020095E">
      <w:headerReference w:type="default" r:id="rId10"/>
      <w:footerReference w:type="default" r:id="rId11"/>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8A5D9" w14:textId="77777777" w:rsidR="00A72C06" w:rsidRDefault="00A72C06">
      <w:r>
        <w:separator/>
      </w:r>
    </w:p>
    <w:p w14:paraId="05BF45C9" w14:textId="77777777" w:rsidR="00A72C06" w:rsidRDefault="00A72C06"/>
  </w:endnote>
  <w:endnote w:type="continuationSeparator" w:id="0">
    <w:p w14:paraId="07E17D5B" w14:textId="77777777" w:rsidR="00A72C06" w:rsidRDefault="00A72C06">
      <w:r>
        <w:continuationSeparator/>
      </w:r>
    </w:p>
    <w:p w14:paraId="7092CF31" w14:textId="77777777" w:rsidR="00A72C06" w:rsidRDefault="00A72C06"/>
  </w:endnote>
  <w:endnote w:type="continuationNotice" w:id="1">
    <w:p w14:paraId="5C363EE4" w14:textId="77777777" w:rsidR="00A72C06" w:rsidRDefault="00A72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B4C35" w14:textId="77777777" w:rsidR="00A72C06" w:rsidRDefault="00A72C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0FAF8" w14:textId="77777777" w:rsidR="00A72C06" w:rsidRDefault="00A72C06">
      <w:r>
        <w:separator/>
      </w:r>
    </w:p>
    <w:p w14:paraId="26A8ABD3" w14:textId="77777777" w:rsidR="00A72C06" w:rsidRDefault="00A72C06"/>
  </w:footnote>
  <w:footnote w:type="continuationSeparator" w:id="0">
    <w:p w14:paraId="081281FA" w14:textId="77777777" w:rsidR="00A72C06" w:rsidRDefault="00A72C06">
      <w:r>
        <w:continuationSeparator/>
      </w:r>
    </w:p>
    <w:p w14:paraId="49110F50" w14:textId="77777777" w:rsidR="00A72C06" w:rsidRDefault="00A72C06"/>
  </w:footnote>
  <w:footnote w:type="continuationNotice" w:id="1">
    <w:p w14:paraId="237129E6" w14:textId="77777777" w:rsidR="00A72C06" w:rsidRDefault="00A72C06"/>
  </w:footnote>
  <w:footnote w:id="2">
    <w:p w14:paraId="101EF47D" w14:textId="77777777"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961B0E" w14:textId="77777777"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5C6AF7">
      <w:rPr>
        <w:lang w:val="de-DE"/>
      </w:rPr>
      <w:t>D04</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79049D">
      <w:rPr>
        <w:rStyle w:val="PageNumber"/>
        <w:noProof/>
        <w:lang w:val="de-DE"/>
      </w:rPr>
      <w:t>5</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4">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40"/>
  </w:num>
  <w:num w:numId="3">
    <w:abstractNumId w:val="26"/>
  </w:num>
  <w:num w:numId="4">
    <w:abstractNumId w:val="34"/>
  </w:num>
  <w:num w:numId="5">
    <w:abstractNumId w:val="16"/>
  </w:num>
  <w:num w:numId="6">
    <w:abstractNumId w:val="21"/>
  </w:num>
  <w:num w:numId="7">
    <w:abstractNumId w:val="17"/>
  </w:num>
  <w:num w:numId="8">
    <w:abstractNumId w:val="28"/>
  </w:num>
  <w:num w:numId="9">
    <w:abstractNumId w:val="20"/>
  </w:num>
  <w:num w:numId="10">
    <w:abstractNumId w:val="19"/>
  </w:num>
  <w:num w:numId="11">
    <w:abstractNumId w:val="33"/>
  </w:num>
  <w:num w:numId="12">
    <w:abstractNumId w:val="11"/>
  </w:num>
  <w:num w:numId="13">
    <w:abstractNumId w:val="24"/>
  </w:num>
  <w:num w:numId="14">
    <w:abstractNumId w:val="37"/>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29"/>
  </w:num>
  <w:num w:numId="28">
    <w:abstractNumId w:val="22"/>
  </w:num>
  <w:num w:numId="29">
    <w:abstractNumId w:val="30"/>
  </w:num>
  <w:num w:numId="30">
    <w:abstractNumId w:val="31"/>
  </w:num>
  <w:num w:numId="31">
    <w:abstractNumId w:val="14"/>
  </w:num>
  <w:num w:numId="32">
    <w:abstractNumId w:val="36"/>
  </w:num>
  <w:num w:numId="33">
    <w:abstractNumId w:val="35"/>
  </w:num>
  <w:num w:numId="34">
    <w:abstractNumId w:val="23"/>
  </w:num>
  <w:num w:numId="35">
    <w:abstractNumId w:val="25"/>
  </w:num>
  <w:num w:numId="36">
    <w:abstractNumId w:val="39"/>
  </w:num>
  <w:num w:numId="37">
    <w:abstractNumId w:val="32"/>
  </w:num>
  <w:num w:numId="38">
    <w:abstractNumId w:val="12"/>
  </w:num>
  <w:num w:numId="39">
    <w:abstractNumId w:val="13"/>
  </w:num>
  <w:num w:numId="40">
    <w:abstractNumId w:val="1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35440"/>
    <w:rsid w:val="0016075E"/>
    <w:rsid w:val="00180771"/>
    <w:rsid w:val="0019256A"/>
    <w:rsid w:val="001A62A6"/>
    <w:rsid w:val="001C5462"/>
    <w:rsid w:val="001D6302"/>
    <w:rsid w:val="0020095E"/>
    <w:rsid w:val="00224BF0"/>
    <w:rsid w:val="00295593"/>
    <w:rsid w:val="002A3C6B"/>
    <w:rsid w:val="002D36BB"/>
    <w:rsid w:val="002E3FAD"/>
    <w:rsid w:val="0032424A"/>
    <w:rsid w:val="00394A05"/>
    <w:rsid w:val="00397880"/>
    <w:rsid w:val="003F7B3F"/>
    <w:rsid w:val="0041078D"/>
    <w:rsid w:val="004A140B"/>
    <w:rsid w:val="004B7BAA"/>
    <w:rsid w:val="004C2DF7"/>
    <w:rsid w:val="004C4E0B"/>
    <w:rsid w:val="004C687C"/>
    <w:rsid w:val="004F6B46"/>
    <w:rsid w:val="00504326"/>
    <w:rsid w:val="00546D8E"/>
    <w:rsid w:val="00571AE1"/>
    <w:rsid w:val="005C6AF7"/>
    <w:rsid w:val="005F43FD"/>
    <w:rsid w:val="00615A05"/>
    <w:rsid w:val="00615AB0"/>
    <w:rsid w:val="006508EA"/>
    <w:rsid w:val="00652F85"/>
    <w:rsid w:val="00683F44"/>
    <w:rsid w:val="006A492A"/>
    <w:rsid w:val="006B21FE"/>
    <w:rsid w:val="00716951"/>
    <w:rsid w:val="0071714A"/>
    <w:rsid w:val="00771A68"/>
    <w:rsid w:val="0079049D"/>
    <w:rsid w:val="007E7D21"/>
    <w:rsid w:val="007F482F"/>
    <w:rsid w:val="00807CC5"/>
    <w:rsid w:val="00831751"/>
    <w:rsid w:val="0083441B"/>
    <w:rsid w:val="00835B42"/>
    <w:rsid w:val="00847D99"/>
    <w:rsid w:val="0086271D"/>
    <w:rsid w:val="00875465"/>
    <w:rsid w:val="008B7FC7"/>
    <w:rsid w:val="008E1E4A"/>
    <w:rsid w:val="008F0615"/>
    <w:rsid w:val="008F1FDB"/>
    <w:rsid w:val="00910A90"/>
    <w:rsid w:val="0095529B"/>
    <w:rsid w:val="00971283"/>
    <w:rsid w:val="00971E40"/>
    <w:rsid w:val="00975D76"/>
    <w:rsid w:val="00982E51"/>
    <w:rsid w:val="009C0E9F"/>
    <w:rsid w:val="009C4C04"/>
    <w:rsid w:val="009F7566"/>
    <w:rsid w:val="00A06BFE"/>
    <w:rsid w:val="00A25A75"/>
    <w:rsid w:val="00A35DDF"/>
    <w:rsid w:val="00A60FE6"/>
    <w:rsid w:val="00A72C06"/>
    <w:rsid w:val="00A95415"/>
    <w:rsid w:val="00AF638A"/>
    <w:rsid w:val="00B009AA"/>
    <w:rsid w:val="00B030C8"/>
    <w:rsid w:val="00B056E7"/>
    <w:rsid w:val="00B10035"/>
    <w:rsid w:val="00B165E6"/>
    <w:rsid w:val="00B548A2"/>
    <w:rsid w:val="00B81D92"/>
    <w:rsid w:val="00BC4D3C"/>
    <w:rsid w:val="00C13EEC"/>
    <w:rsid w:val="00C25064"/>
    <w:rsid w:val="00C42C95"/>
    <w:rsid w:val="00C7179D"/>
    <w:rsid w:val="00C720A4"/>
    <w:rsid w:val="00C7611C"/>
    <w:rsid w:val="00CA7330"/>
    <w:rsid w:val="00D05E6F"/>
    <w:rsid w:val="00D22F80"/>
    <w:rsid w:val="00D44BAD"/>
    <w:rsid w:val="00D7097B"/>
    <w:rsid w:val="00DB1AB2"/>
    <w:rsid w:val="00E00498"/>
    <w:rsid w:val="00E2617A"/>
    <w:rsid w:val="00E538E6"/>
    <w:rsid w:val="00E802A2"/>
    <w:rsid w:val="00ED67AF"/>
    <w:rsid w:val="00EE128C"/>
    <w:rsid w:val="00EF5F52"/>
    <w:rsid w:val="00EF66D9"/>
    <w:rsid w:val="00EF780D"/>
    <w:rsid w:val="00F0267E"/>
    <w:rsid w:val="00F14E79"/>
    <w:rsid w:val="00F2712A"/>
    <w:rsid w:val="00F474C9"/>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Revision">
    <w:name w:val="Revision"/>
    <w:hidden/>
    <w:rsid w:val="00A72C06"/>
    <w:rPr>
      <w:rFonts w:ascii="Arial" w:eastAsia="Arial" w:hAnsi="Arial" w:cs="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Revision">
    <w:name w:val="Revision"/>
    <w:hidden/>
    <w:rsid w:val="00A72C06"/>
    <w:rPr>
      <w:rFonts w:ascii="Arial" w:eastAsia="Arial" w:hAnsi="Arial" w:cs="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76103-4E85-4EB5-B194-567B52039D61}">
  <ds:schemaRefs>
    <ds:schemaRef ds:uri="http://schemas.openxmlformats.org/officeDocument/2006/bibliography"/>
  </ds:schemaRefs>
</ds:datastoreItem>
</file>

<file path=customXml/itemProps2.xml><?xml version="1.0" encoding="utf-8"?>
<ds:datastoreItem xmlns:ds="http://schemas.openxmlformats.org/officeDocument/2006/customXml" ds:itemID="{FE3CB783-C1EE-4620-868A-FE3C519A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5</TotalTime>
  <Pages>5</Pages>
  <Words>1532</Words>
  <Characters>8734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10246</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2</cp:revision>
  <cp:lastPrinted>2013-03-12T09:27:00Z</cp:lastPrinted>
  <dcterms:created xsi:type="dcterms:W3CDTF">2016-02-04T16:14:00Z</dcterms:created>
  <dcterms:modified xsi:type="dcterms:W3CDTF">2016-02-09T13:27:00Z</dcterms:modified>
</cp:coreProperties>
</file>