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14:paraId="13FA7B42" w14:textId="77777777" w:rsidTr="001C16A8">
        <w:trPr>
          <w:cantSplit/>
          <w:trHeight w:val="1438"/>
        </w:trPr>
        <w:tc>
          <w:tcPr>
            <w:tcW w:w="4548" w:type="dxa"/>
            <w:vAlign w:val="center"/>
          </w:tcPr>
          <w:p w14:paraId="042441EA" w14:textId="77777777" w:rsidR="001C16A8" w:rsidRPr="00FF65B9" w:rsidRDefault="001C16A8" w:rsidP="00B05BBA">
            <w:pPr>
              <w:pStyle w:val="BodyText0"/>
              <w:rPr>
                <w:rFonts w:cs="Helvetica"/>
              </w:rPr>
            </w:pPr>
            <w:r w:rsidRPr="00FF65B9">
              <w:t>WORLD WEATHER WATCH</w:t>
            </w:r>
            <w:r w:rsidRPr="00FF65B9">
              <w:br/>
              <w:t>COMMISSION FOR BASIC SYSTEMS</w:t>
            </w:r>
          </w:p>
        </w:tc>
        <w:tc>
          <w:tcPr>
            <w:tcW w:w="5531" w:type="dxa"/>
            <w:gridSpan w:val="2"/>
            <w:tcMar>
              <w:left w:w="6" w:type="dxa"/>
              <w:right w:w="6" w:type="dxa"/>
            </w:tcMar>
          </w:tcPr>
          <w:p w14:paraId="7E0153D8" w14:textId="77777777" w:rsidR="001C16A8" w:rsidRPr="00FF65B9" w:rsidRDefault="00F345D8" w:rsidP="001C16A8">
            <w:pPr>
              <w:shd w:val="solid" w:color="FFFFFF" w:fill="FFFFFF"/>
              <w:spacing w:before="240" w:line="240" w:lineRule="atLeast"/>
            </w:pPr>
            <w:r w:rsidRPr="00FF65B9">
              <w:rPr>
                <w:rFonts w:eastAsia="Calibri"/>
                <w:noProof/>
                <w:lang w:eastAsia="en-GB"/>
              </w:rPr>
              <w:drawing>
                <wp:inline distT="0" distB="0" distL="0" distR="0" wp14:anchorId="23519533" wp14:editId="0BD591A8">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14:paraId="64D4ABC6" w14:textId="77777777" w:rsidTr="001C16A8">
        <w:trPr>
          <w:cantSplit/>
        </w:trPr>
        <w:tc>
          <w:tcPr>
            <w:tcW w:w="6228" w:type="dxa"/>
            <w:gridSpan w:val="2"/>
            <w:tcBorders>
              <w:top w:val="single" w:sz="12" w:space="0" w:color="auto"/>
            </w:tcBorders>
          </w:tcPr>
          <w:p w14:paraId="0B575B23" w14:textId="77777777" w:rsidR="001C16A8" w:rsidRPr="00FF65B9" w:rsidRDefault="001C16A8" w:rsidP="001C16A8">
            <w:pPr>
              <w:shd w:val="solid" w:color="FFFFFF" w:fill="FFFFFF"/>
              <w:spacing w:after="48"/>
              <w:rPr>
                <w:rFonts w:ascii="Verdana" w:hAnsi="Verdana" w:cs="Verdana"/>
              </w:rPr>
            </w:pPr>
          </w:p>
        </w:tc>
        <w:tc>
          <w:tcPr>
            <w:tcW w:w="3851" w:type="dxa"/>
            <w:tcBorders>
              <w:top w:val="single" w:sz="12" w:space="0" w:color="auto"/>
            </w:tcBorders>
          </w:tcPr>
          <w:p w14:paraId="314FFE1F" w14:textId="77777777" w:rsidR="001C16A8" w:rsidRPr="00FF65B9" w:rsidRDefault="001C16A8" w:rsidP="001C16A8">
            <w:pPr>
              <w:shd w:val="solid" w:color="FFFFFF" w:fill="FFFFFF"/>
              <w:spacing w:after="48" w:line="240" w:lineRule="atLeast"/>
            </w:pPr>
          </w:p>
        </w:tc>
      </w:tr>
      <w:tr w:rsidR="001C16A8" w:rsidRPr="00FF65B9" w14:paraId="71BD2FB2" w14:textId="77777777" w:rsidTr="001C16A8">
        <w:trPr>
          <w:cantSplit/>
          <w:trHeight w:val="312"/>
        </w:trPr>
        <w:tc>
          <w:tcPr>
            <w:tcW w:w="6228" w:type="dxa"/>
            <w:gridSpan w:val="2"/>
            <w:vMerge w:val="restart"/>
          </w:tcPr>
          <w:p w14:paraId="4DCEB3D4" w14:textId="77777777" w:rsidR="00E95AB2" w:rsidRPr="00FF65B9" w:rsidRDefault="0078028F" w:rsidP="001C16A8">
            <w:pPr>
              <w:rPr>
                <w:b/>
              </w:rPr>
            </w:pPr>
            <w:r>
              <w:rPr>
                <w:b/>
              </w:rPr>
              <w:t>TT-AvXML</w:t>
            </w:r>
          </w:p>
          <w:p w14:paraId="0DD5B13F" w14:textId="77777777" w:rsidR="00430A5B" w:rsidRPr="00FF65B9" w:rsidRDefault="00430A5B" w:rsidP="001C16A8">
            <w:pPr>
              <w:rPr>
                <w:b/>
              </w:rPr>
            </w:pPr>
          </w:p>
          <w:p w14:paraId="59FD8092" w14:textId="77777777" w:rsidR="001C16A8" w:rsidRPr="00FF65B9" w:rsidRDefault="0078028F" w:rsidP="001C16A8">
            <w:r>
              <w:t>Hong Kong, 22-24 September 2015</w:t>
            </w:r>
            <w:r w:rsidR="004447EF" w:rsidRPr="00FF65B9">
              <w:t xml:space="preserve"> </w:t>
            </w:r>
          </w:p>
        </w:tc>
        <w:tc>
          <w:tcPr>
            <w:tcW w:w="3851" w:type="dxa"/>
          </w:tcPr>
          <w:p w14:paraId="595DEC27" w14:textId="77777777" w:rsidR="0057219E" w:rsidRDefault="0057219E" w:rsidP="00770D7C">
            <w:pPr>
              <w:jc w:val="right"/>
              <w:rPr>
                <w:b/>
                <w:bCs/>
                <w:lang w:eastAsia="zh-CN"/>
              </w:rPr>
            </w:pPr>
            <w:r>
              <w:rPr>
                <w:b/>
                <w:bCs/>
                <w:lang w:eastAsia="zh-CN"/>
              </w:rPr>
              <w:t>TT-</w:t>
            </w:r>
            <w:r w:rsidR="0078028F">
              <w:rPr>
                <w:b/>
                <w:bCs/>
                <w:lang w:eastAsia="zh-CN"/>
              </w:rPr>
              <w:t>AvXML</w:t>
            </w:r>
            <w:r w:rsidR="001A5CB4" w:rsidRPr="00FF65B9">
              <w:rPr>
                <w:b/>
                <w:bCs/>
                <w:lang w:eastAsia="zh-CN"/>
              </w:rPr>
              <w:t>/</w:t>
            </w:r>
            <w:r>
              <w:rPr>
                <w:b/>
                <w:bCs/>
                <w:lang w:eastAsia="zh-CN"/>
              </w:rPr>
              <w:t>D12</w:t>
            </w:r>
          </w:p>
          <w:p w14:paraId="6D3A5434" w14:textId="60D7FEFC" w:rsidR="001C16A8" w:rsidRPr="00B42F15" w:rsidRDefault="00B42F15" w:rsidP="00770D7C">
            <w:pPr>
              <w:jc w:val="right"/>
              <w:rPr>
                <w:b/>
                <w:lang w:eastAsia="zh-CN"/>
              </w:rPr>
            </w:pPr>
            <w:r w:rsidRPr="0078028F">
              <w:rPr>
                <w:lang w:eastAsia="zh-CN"/>
              </w:rPr>
              <w:t xml:space="preserve">Submitted by: </w:t>
            </w:r>
            <w:r w:rsidR="00770D7C">
              <w:rPr>
                <w:lang w:eastAsia="zh-CN"/>
              </w:rPr>
              <w:t>Aaron Braeckel</w:t>
            </w:r>
          </w:p>
        </w:tc>
      </w:tr>
      <w:tr w:rsidR="001C16A8" w:rsidRPr="00FF65B9" w14:paraId="5F8E21FB" w14:textId="77777777" w:rsidTr="001C16A8">
        <w:trPr>
          <w:cantSplit/>
          <w:trHeight w:val="81"/>
        </w:trPr>
        <w:tc>
          <w:tcPr>
            <w:tcW w:w="6228" w:type="dxa"/>
            <w:gridSpan w:val="2"/>
            <w:vMerge/>
          </w:tcPr>
          <w:p w14:paraId="01DBB395" w14:textId="03396F82" w:rsidR="001C16A8" w:rsidRPr="00FF65B9" w:rsidRDefault="001C16A8" w:rsidP="001C16A8">
            <w:pPr>
              <w:rPr>
                <w:rFonts w:ascii="Verdana" w:hAnsi="Verdana" w:cs="Verdana"/>
                <w:sz w:val="20"/>
              </w:rPr>
            </w:pPr>
          </w:p>
        </w:tc>
        <w:tc>
          <w:tcPr>
            <w:tcW w:w="3851" w:type="dxa"/>
          </w:tcPr>
          <w:p w14:paraId="64850E9A" w14:textId="49DA4CB2" w:rsidR="001C16A8" w:rsidRPr="00770D7C" w:rsidRDefault="0057219E" w:rsidP="00770D7C">
            <w:pPr>
              <w:jc w:val="right"/>
              <w:rPr>
                <w:lang w:eastAsia="zh-CN"/>
              </w:rPr>
            </w:pPr>
            <w:r>
              <w:rPr>
                <w:bCs/>
                <w:lang w:eastAsia="zh-CN"/>
              </w:rPr>
              <w:t>15</w:t>
            </w:r>
            <w:r w:rsidR="001C16A8" w:rsidRPr="00770D7C">
              <w:rPr>
                <w:bCs/>
                <w:lang w:eastAsia="zh-CN"/>
              </w:rPr>
              <w:t xml:space="preserve"> </w:t>
            </w:r>
            <w:r w:rsidR="00770D7C" w:rsidRPr="00770D7C">
              <w:rPr>
                <w:bCs/>
                <w:lang w:eastAsia="zh-CN"/>
              </w:rPr>
              <w:t>September 2015</w:t>
            </w:r>
          </w:p>
        </w:tc>
      </w:tr>
    </w:tbl>
    <w:p w14:paraId="6ABA8A93" w14:textId="77777777" w:rsidR="00D22E8A" w:rsidRPr="00FF65B9" w:rsidRDefault="00D22E8A" w:rsidP="00415F4C"/>
    <w:p w14:paraId="116314ED" w14:textId="54B2561A" w:rsidR="00480313" w:rsidRPr="00FF65B9" w:rsidRDefault="008B4D0B" w:rsidP="000E3612">
      <w:pPr>
        <w:pStyle w:val="Heading1"/>
        <w:jc w:val="center"/>
      </w:pPr>
      <w:r>
        <w:t>IWXXM Missing In</w:t>
      </w:r>
      <w:bookmarkStart w:id="0" w:name="_GoBack"/>
      <w:bookmarkEnd w:id="0"/>
      <w:r>
        <w:t>formation</w:t>
      </w:r>
    </w:p>
    <w:p w14:paraId="212694AD" w14:textId="77777777" w:rsidR="00F35F35" w:rsidRPr="00FF65B9" w:rsidRDefault="00F35F35" w:rsidP="000E3612">
      <w:pPr>
        <w:pStyle w:val="Heading2"/>
        <w:rPr>
          <w:rFonts w:hint="eastAsia"/>
        </w:rPr>
      </w:pPr>
      <w:r w:rsidRPr="00FF65B9">
        <w:t>Introduction</w:t>
      </w:r>
    </w:p>
    <w:p w14:paraId="79CB3D2B" w14:textId="06CF2FE4" w:rsidR="00DC338F" w:rsidRDefault="008B4D0B" w:rsidP="00DC338F">
      <w:r>
        <w:t xml:space="preserve">ICAO strategy for missing information has generally included </w:t>
      </w:r>
      <w:r w:rsidR="00FC7924">
        <w:t>specifying</w:t>
      </w:r>
      <w:r>
        <w:t xml:space="preserve"> all required content found in ICAO Annex 3</w:t>
      </w:r>
      <w:r w:rsidR="00FC7924">
        <w:t>, and failing validation if it is not found</w:t>
      </w:r>
      <w:r>
        <w:t xml:space="preserve">.  </w:t>
      </w:r>
    </w:p>
    <w:p w14:paraId="01AFF8A6" w14:textId="77777777" w:rsidR="00DC338F" w:rsidRDefault="00DC338F" w:rsidP="00413EDA"/>
    <w:p w14:paraId="4DE37220" w14:textId="04F68DF1" w:rsidR="00F35F35" w:rsidRDefault="0033639E" w:rsidP="00413EDA">
      <w:r>
        <w:t>On a practical level</w:t>
      </w:r>
      <w:r w:rsidR="00DC338F">
        <w:t>,</w:t>
      </w:r>
      <w:r>
        <w:t xml:space="preserve"> p</w:t>
      </w:r>
      <w:r w:rsidR="008B4D0B">
        <w:t xml:space="preserve">roducers of IWXXM information have </w:t>
      </w:r>
      <w:r>
        <w:t xml:space="preserve">a couple of </w:t>
      </w:r>
      <w:r w:rsidR="008B4D0B">
        <w:t xml:space="preserve">challenging scenarios relating to missing information: </w:t>
      </w:r>
    </w:p>
    <w:p w14:paraId="2903C00B" w14:textId="77777777" w:rsidR="008B4D0B" w:rsidRDefault="008B4D0B" w:rsidP="00413EDA"/>
    <w:p w14:paraId="7A3AEF4B" w14:textId="25F27425" w:rsidR="008B4D0B" w:rsidRDefault="008B4D0B" w:rsidP="008B4D0B">
      <w:pPr>
        <w:pStyle w:val="ListParagraph"/>
        <w:numPr>
          <w:ilvl w:val="0"/>
          <w:numId w:val="39"/>
        </w:numPr>
      </w:pPr>
      <w:r>
        <w:t>The producer is a member state which has filed a difference whereby they do not produce all of the required information in Annex 3</w:t>
      </w:r>
    </w:p>
    <w:p w14:paraId="2F1BD7C5" w14:textId="2079A867" w:rsidR="008B4D0B" w:rsidRDefault="008B4D0B" w:rsidP="008B4D0B">
      <w:pPr>
        <w:pStyle w:val="ListParagraph"/>
        <w:numPr>
          <w:ilvl w:val="0"/>
          <w:numId w:val="39"/>
        </w:numPr>
      </w:pPr>
      <w:r>
        <w:t>During the transition period the producer is translating from TAC to IWXXM.  Due to the open and flexible nature of the TAC format required information is not always found in the TAC to be represented in XML</w:t>
      </w:r>
    </w:p>
    <w:p w14:paraId="763E2B31" w14:textId="0083C99D" w:rsidR="008B4D0B" w:rsidRDefault="000A4C54" w:rsidP="008B4D0B">
      <w:r>
        <w:t>The latter case is especially important, as it is not always possible to translate</w:t>
      </w:r>
      <w:r w:rsidR="0033639E">
        <w:t xml:space="preserve"> TAC to XML due to existing compliance</w:t>
      </w:r>
      <w:r w:rsidR="004977FC">
        <w:t xml:space="preserve"> issues</w:t>
      </w:r>
      <w:r w:rsidR="0033639E">
        <w:t>, human</w:t>
      </w:r>
      <w:r w:rsidR="004977FC">
        <w:t xml:space="preserve"> error</w:t>
      </w:r>
      <w:r w:rsidR="0033639E">
        <w:t xml:space="preserve">, </w:t>
      </w:r>
      <w:r w:rsidR="00BD47EA">
        <w:t xml:space="preserve">or </w:t>
      </w:r>
      <w:r w:rsidR="004977FC">
        <w:t>other problems</w:t>
      </w:r>
      <w:r w:rsidR="0033639E">
        <w:t xml:space="preserve">. </w:t>
      </w:r>
      <w:r>
        <w:t xml:space="preserve"> </w:t>
      </w:r>
      <w:r w:rsidR="008B4D0B">
        <w:t>There are several approaches for handling missing information in these cases:</w:t>
      </w:r>
    </w:p>
    <w:p w14:paraId="0FEB1CEC" w14:textId="77777777" w:rsidR="008B4D0B" w:rsidRDefault="008B4D0B" w:rsidP="008B4D0B"/>
    <w:p w14:paraId="6A28E90C" w14:textId="62A03E24" w:rsidR="008B4D0B" w:rsidRDefault="008B4D0B" w:rsidP="008B4D0B">
      <w:pPr>
        <w:pStyle w:val="ListParagraph"/>
        <w:numPr>
          <w:ilvl w:val="0"/>
          <w:numId w:val="40"/>
        </w:numPr>
      </w:pPr>
      <w:r>
        <w:t xml:space="preserve">Retain current approach and direct data producers to leave missing information out of the XML documents completely.  </w:t>
      </w:r>
      <w:r w:rsidR="000A4C54">
        <w:t>R</w:t>
      </w:r>
      <w:r>
        <w:t xml:space="preserve">equired information </w:t>
      </w:r>
      <w:r w:rsidR="000A4C54">
        <w:t xml:space="preserve">that is missing </w:t>
      </w:r>
      <w:r w:rsidR="00CF10F9">
        <w:t xml:space="preserve">in XML </w:t>
      </w:r>
      <w:r>
        <w:t xml:space="preserve">causes validation failures.  Ambiguity remains regarding why a particular element is missing, was it: not translated from TAC?  Not observed by the sensor?  Not reported because of filed differences?  </w:t>
      </w:r>
    </w:p>
    <w:p w14:paraId="1EF06137" w14:textId="2F7A08EF" w:rsidR="008B4D0B" w:rsidRDefault="008B4D0B" w:rsidP="008B4D0B">
      <w:pPr>
        <w:pStyle w:val="ListParagraph"/>
        <w:numPr>
          <w:ilvl w:val="0"/>
          <w:numId w:val="40"/>
        </w:numPr>
      </w:pPr>
      <w:r>
        <w:t>Make all elements allow a nilReason</w:t>
      </w:r>
    </w:p>
    <w:p w14:paraId="77B5919C" w14:textId="0BA0173E" w:rsidR="008B4D0B" w:rsidRDefault="008B4D0B" w:rsidP="008B4D0B">
      <w:pPr>
        <w:pStyle w:val="ListParagraph"/>
        <w:numPr>
          <w:ilvl w:val="0"/>
          <w:numId w:val="40"/>
        </w:numPr>
      </w:pPr>
      <w:r>
        <w:t>Make all elements optional</w:t>
      </w:r>
    </w:p>
    <w:p w14:paraId="2707AA53" w14:textId="141CAC4B" w:rsidR="008B4D0B" w:rsidRDefault="008B4D0B" w:rsidP="008B4D0B">
      <w:pPr>
        <w:pStyle w:val="ListParagraph"/>
        <w:numPr>
          <w:ilvl w:val="0"/>
          <w:numId w:val="40"/>
        </w:numPr>
      </w:pPr>
      <w:r>
        <w:t>Other approaches?</w:t>
      </w:r>
    </w:p>
    <w:p w14:paraId="0CAE13C6" w14:textId="195670C0" w:rsidR="00DC338F" w:rsidRDefault="00DC338F" w:rsidP="00DC338F">
      <w:r>
        <w:t xml:space="preserve">The majority of Measures in IWXXM are not specified as «nillable» which means that it is impossible to provide valid </w:t>
      </w:r>
      <w:r>
        <w:rPr>
          <w:rStyle w:val="il"/>
        </w:rPr>
        <w:t>XML</w:t>
      </w:r>
      <w:r>
        <w:t xml:space="preserve"> documents with elements like, iwxxm:airTemperature missing.  In prior discussions we had discussed that these terms would be «nillable» (e.g. using the value of </w:t>
      </w:r>
      <w:r>
        <w:rPr>
          <w:rStyle w:val="il"/>
        </w:rPr>
        <w:t>XML</w:t>
      </w:r>
      <w:r>
        <w:t xml:space="preserve"> attribute xsi:nill "true"). However, this still doesn't allow a nil-reason to be added indicating why the value is missing. </w:t>
      </w:r>
    </w:p>
    <w:p w14:paraId="0D39449C" w14:textId="77777777" w:rsidR="00DC338F" w:rsidRDefault="00DC338F" w:rsidP="00DC338F"/>
    <w:p w14:paraId="6EB79C22" w14:textId="39C5AF28" w:rsidR="00DC338F" w:rsidRDefault="00DC338F" w:rsidP="00DC338F">
      <w:r>
        <w:t xml:space="preserve">In at least one place the </w:t>
      </w:r>
      <w:r>
        <w:rPr>
          <w:rStyle w:val="il"/>
        </w:rPr>
        <w:t>documentation</w:t>
      </w:r>
      <w:r>
        <w:t xml:space="preserve"> model explains how to set a value as nil but this is not allowed in the </w:t>
      </w:r>
      <w:r>
        <w:rPr>
          <w:rStyle w:val="il"/>
        </w:rPr>
        <w:t>XML</w:t>
      </w:r>
      <w:r>
        <w:t xml:space="preserve"> schema.</w:t>
      </w:r>
    </w:p>
    <w:p w14:paraId="299E244C" w14:textId="2BF9A353" w:rsidR="001C16A8" w:rsidRPr="00FF65B9" w:rsidRDefault="008B4D0B" w:rsidP="000E3612">
      <w:pPr>
        <w:pStyle w:val="Heading2"/>
        <w:rPr>
          <w:rFonts w:hint="eastAsia"/>
        </w:rPr>
      </w:pPr>
      <w:r>
        <w:t>Proposal</w:t>
      </w:r>
    </w:p>
    <w:p w14:paraId="1A2A50DA" w14:textId="0212E1C2" w:rsidR="000A4C54" w:rsidRDefault="000A4C54" w:rsidP="000A4C54">
      <w:pPr>
        <w:pStyle w:val="ListParagraph"/>
        <w:numPr>
          <w:ilvl w:val="0"/>
          <w:numId w:val="41"/>
        </w:numPr>
      </w:pPr>
      <w:r>
        <w:t>Determine the best approach for handling missing information</w:t>
      </w:r>
    </w:p>
    <w:p w14:paraId="10D8FB41" w14:textId="4E443B2D" w:rsidR="00DC338F" w:rsidRDefault="00DC338F" w:rsidP="000A4C54">
      <w:pPr>
        <w:pStyle w:val="ListParagraph"/>
        <w:numPr>
          <w:ilvl w:val="0"/>
          <w:numId w:val="41"/>
        </w:numPr>
      </w:pPr>
      <w:r>
        <w:t xml:space="preserve">Review which measures should be marked as «nillable» and whether we need to provide a supporting nil-reason; and amend the model and </w:t>
      </w:r>
      <w:r>
        <w:rPr>
          <w:rStyle w:val="il"/>
        </w:rPr>
        <w:t>XML</w:t>
      </w:r>
      <w:r>
        <w:t xml:space="preserve"> schemas as necessary </w:t>
      </w:r>
    </w:p>
    <w:p w14:paraId="3117B4BD" w14:textId="463BEAF5" w:rsidR="000A4C54" w:rsidRDefault="000A4C54" w:rsidP="000A4C54">
      <w:pPr>
        <w:pStyle w:val="ListParagraph"/>
        <w:numPr>
          <w:ilvl w:val="0"/>
          <w:numId w:val="41"/>
        </w:numPr>
      </w:pPr>
      <w:r>
        <w:t xml:space="preserve">Document the </w:t>
      </w:r>
      <w:r w:rsidR="00F87CDC">
        <w:t>desirable</w:t>
      </w:r>
      <w:r>
        <w:t xml:space="preserve"> </w:t>
      </w:r>
      <w:r w:rsidR="00DC338F">
        <w:t>behavior</w:t>
      </w:r>
      <w:r>
        <w:t xml:space="preserve"> to data producers in the various scenarios above</w:t>
      </w:r>
    </w:p>
    <w:p w14:paraId="48903F5A" w14:textId="0C6406FB" w:rsidR="001C16A8" w:rsidRPr="000A4C54" w:rsidRDefault="000A4C54" w:rsidP="000A4C54">
      <w:pPr>
        <w:pStyle w:val="ListParagraph"/>
        <w:numPr>
          <w:ilvl w:val="0"/>
          <w:numId w:val="41"/>
        </w:numPr>
        <w:rPr>
          <w:rFonts w:ascii="Times New Roman" w:hAnsi="Times New Roman"/>
          <w:sz w:val="24"/>
          <w:szCs w:val="24"/>
        </w:rPr>
      </w:pPr>
      <w:r>
        <w:lastRenderedPageBreak/>
        <w:t>Document/clarify to data consumers the appropriate interpretation for missing information</w:t>
      </w:r>
    </w:p>
    <w:p w14:paraId="60DB42C0" w14:textId="77777777" w:rsidR="001C16A8" w:rsidRPr="00FF65B9" w:rsidRDefault="001C16A8" w:rsidP="000E3612">
      <w:pPr>
        <w:pStyle w:val="Heading2"/>
        <w:rPr>
          <w:rFonts w:hint="eastAsia"/>
        </w:rPr>
      </w:pPr>
      <w:r w:rsidRPr="00FF65B9">
        <w:t>References</w:t>
      </w:r>
    </w:p>
    <w:p w14:paraId="569C9E89" w14:textId="77777777" w:rsidR="001C16A8" w:rsidRPr="00FF65B9" w:rsidRDefault="001C16A8" w:rsidP="001C16A8">
      <w:pPr>
        <w:rPr>
          <w:highlight w:val="yellow"/>
        </w:rPr>
      </w:pPr>
      <w:r w:rsidRPr="00FF65B9">
        <w:rPr>
          <w:highlight w:val="yellow"/>
        </w:rPr>
        <w:t>[1] Xxx URL (Date accessed)</w:t>
      </w:r>
    </w:p>
    <w:p w14:paraId="6CFDEC37" w14:textId="77777777" w:rsidR="001C16A8" w:rsidRPr="00FF65B9" w:rsidRDefault="001C16A8" w:rsidP="000E3612">
      <w:pPr>
        <w:pStyle w:val="Heading2"/>
        <w:rPr>
          <w:rFonts w:hint="eastAsia"/>
        </w:rPr>
      </w:pPr>
      <w:r w:rsidRPr="00FF65B9">
        <w:t xml:space="preserve">Recommended Text </w:t>
      </w:r>
    </w:p>
    <w:p w14:paraId="33D0FA7B" w14:textId="77777777" w:rsidR="001C16A8" w:rsidRDefault="001C16A8" w:rsidP="001C16A8">
      <w:pPr>
        <w:rPr>
          <w:rFonts w:ascii="Times New Roman" w:hAnsi="Times New Roman"/>
          <w:sz w:val="24"/>
          <w:szCs w:val="24"/>
        </w:rPr>
      </w:pPr>
    </w:p>
    <w:p w14:paraId="1DA6FF34" w14:textId="77777777" w:rsidR="00815DD9" w:rsidRPr="00FF65B9" w:rsidRDefault="00815DD9" w:rsidP="001C16A8">
      <w:pPr>
        <w:rPr>
          <w:rFonts w:ascii="Times New Roman" w:hAnsi="Times New Roman"/>
          <w:sz w:val="24"/>
          <w:szCs w:val="24"/>
        </w:rPr>
      </w:pPr>
    </w:p>
    <w:p w14:paraId="7326095C" w14:textId="77777777" w:rsidR="001C16A8" w:rsidRPr="00FF65B9" w:rsidRDefault="001C16A8" w:rsidP="001C16A8">
      <w:pPr>
        <w:jc w:val="center"/>
        <w:rPr>
          <w:rFonts w:ascii="Times New Roman" w:hAnsi="Times New Roman"/>
          <w:sz w:val="24"/>
          <w:szCs w:val="24"/>
        </w:rPr>
      </w:pPr>
      <w:r w:rsidRPr="00FF65B9">
        <w:rPr>
          <w:rFonts w:ascii="Times New Roman" w:hAnsi="Times New Roman"/>
          <w:sz w:val="24"/>
          <w:szCs w:val="24"/>
        </w:rPr>
        <w:t>--------------------</w:t>
      </w:r>
    </w:p>
    <w:p w14:paraId="154215F8" w14:textId="77777777" w:rsidR="008A71EB" w:rsidRPr="00FF65B9" w:rsidRDefault="008A71EB" w:rsidP="00B97253"/>
    <w:sectPr w:rsidR="008A71EB" w:rsidRPr="00FF65B9" w:rsidSect="001C16A8">
      <w:headerReference w:type="default" r:id="rId10"/>
      <w:headerReference w:type="first" r:id="rId11"/>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FA530" w14:textId="77777777" w:rsidR="008B4D0B" w:rsidRDefault="008B4D0B">
      <w:r>
        <w:separator/>
      </w:r>
    </w:p>
    <w:p w14:paraId="7D210989" w14:textId="77777777" w:rsidR="008B4D0B" w:rsidRDefault="008B4D0B"/>
  </w:endnote>
  <w:endnote w:type="continuationSeparator" w:id="0">
    <w:p w14:paraId="49A34258" w14:textId="77777777" w:rsidR="008B4D0B" w:rsidRDefault="008B4D0B">
      <w:r>
        <w:continuationSeparator/>
      </w:r>
    </w:p>
    <w:p w14:paraId="1734F4D3" w14:textId="77777777" w:rsidR="008B4D0B" w:rsidRDefault="008B4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1A27D" w14:textId="77777777" w:rsidR="008B4D0B" w:rsidRDefault="008B4D0B">
      <w:r>
        <w:separator/>
      </w:r>
    </w:p>
    <w:p w14:paraId="400361B0" w14:textId="77777777" w:rsidR="008B4D0B" w:rsidRDefault="008B4D0B"/>
  </w:footnote>
  <w:footnote w:type="continuationSeparator" w:id="0">
    <w:p w14:paraId="6AA047E9" w14:textId="77777777" w:rsidR="008B4D0B" w:rsidRDefault="008B4D0B">
      <w:r>
        <w:continuationSeparator/>
      </w:r>
    </w:p>
    <w:p w14:paraId="21F3B327" w14:textId="77777777" w:rsidR="008B4D0B" w:rsidRDefault="008B4D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0EA83" w14:textId="28C30CB9" w:rsidR="0057219E" w:rsidRPr="0057219E" w:rsidRDefault="0057219E">
    <w:pPr>
      <w:pStyle w:val="Header"/>
      <w:rPr>
        <w:lang w:val="en-GB"/>
      </w:rPr>
    </w:pPr>
    <w:r>
      <w:rPr>
        <w:lang w:val="en-GB"/>
      </w:rPr>
      <w:t>TT-AvXML-4/D12, p</w:t>
    </w:r>
    <w:r>
      <w:rPr>
        <w:lang w:val="en-GB"/>
      </w:rPr>
      <w:fldChar w:fldCharType="begin"/>
    </w:r>
    <w:r>
      <w:rPr>
        <w:lang w:val="en-GB"/>
      </w:rPr>
      <w:instrText xml:space="preserve"> PAGE   \* MERGEFORMAT </w:instrText>
    </w:r>
    <w:r>
      <w:rPr>
        <w:lang w:val="en-GB"/>
      </w:rPr>
      <w:fldChar w:fldCharType="separate"/>
    </w:r>
    <w:r>
      <w:rPr>
        <w:noProof/>
        <w:lang w:val="en-GB"/>
      </w:rPr>
      <w:t>1</w:t>
    </w:r>
    <w:r>
      <w:rPr>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2A344" w14:textId="77777777" w:rsidR="008B4D0B" w:rsidRPr="00C10690" w:rsidRDefault="008B4D0B" w:rsidP="00251C3F">
    <w:pPr>
      <w:pStyle w:val="Header"/>
      <w:rPr>
        <w:lang w:val="en-GB"/>
      </w:rPr>
    </w:pPr>
    <w:r w:rsidRPr="00C10690">
      <w:rPr>
        <w:lang w:val="en-GB"/>
      </w:rPr>
      <w:t>ICT- ISS-2012/Doc. X.X, DRAFT 1, APPENDIX C</w:t>
    </w:r>
  </w:p>
  <w:p w14:paraId="792E5E16" w14:textId="77777777" w:rsidR="008B4D0B" w:rsidRPr="00C10690" w:rsidRDefault="008B4D0B" w:rsidP="00251C3F">
    <w:pPr>
      <w:pStyle w:val="Header"/>
      <w:rPr>
        <w:lang w:val="en-GB"/>
      </w:rPr>
    </w:pPr>
  </w:p>
  <w:p w14:paraId="02DC71E6" w14:textId="77777777" w:rsidR="008B4D0B" w:rsidRPr="00C10690" w:rsidRDefault="008B4D0B" w:rsidP="00251C3F">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5E7E8AF0"/>
    <w:lvl w:ilvl="0">
      <w:start w:val="1"/>
      <w:numFmt w:val="bullet"/>
      <w:lvlText w:val=""/>
      <w:lvlJc w:val="left"/>
      <w:pPr>
        <w:tabs>
          <w:tab w:val="num" w:pos="360"/>
        </w:tabs>
        <w:ind w:left="360" w:hanging="360"/>
      </w:pPr>
      <w:rPr>
        <w:rFonts w:ascii="Symbol" w:hAnsi="Symbol" w:hint="default"/>
      </w:rPr>
    </w:lvl>
  </w:abstractNum>
  <w:abstractNum w:abstractNumId="10">
    <w:nsid w:val="01E60984"/>
    <w:multiLevelType w:val="hybridMultilevel"/>
    <w:tmpl w:val="87203A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5">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9">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nsid w:val="296B1E06"/>
    <w:multiLevelType w:val="hybridMultilevel"/>
    <w:tmpl w:val="1E8E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3">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28">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nsid w:val="56AC50DE"/>
    <w:multiLevelType w:val="hybridMultilevel"/>
    <w:tmpl w:val="172C6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2">
    <w:nsid w:val="5AF47EE1"/>
    <w:multiLevelType w:val="hybridMultilevel"/>
    <w:tmpl w:val="C7D4B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6">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9">
    <w:nsid w:val="7DB31E2E"/>
    <w:multiLevelType w:val="multilevel"/>
    <w:tmpl w:val="0409001F"/>
    <w:numStyleLink w:val="111111"/>
  </w:abstractNum>
  <w:abstractNum w:abstractNumId="40">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40"/>
  </w:num>
  <w:num w:numId="3">
    <w:abstractNumId w:val="24"/>
  </w:num>
  <w:num w:numId="4">
    <w:abstractNumId w:val="33"/>
  </w:num>
  <w:num w:numId="5">
    <w:abstractNumId w:val="15"/>
  </w:num>
  <w:num w:numId="6">
    <w:abstractNumId w:val="22"/>
  </w:num>
  <w:num w:numId="7">
    <w:abstractNumId w:val="16"/>
  </w:num>
  <w:num w:numId="8">
    <w:abstractNumId w:val="26"/>
  </w:num>
  <w:num w:numId="9">
    <w:abstractNumId w:val="19"/>
  </w:num>
  <w:num w:numId="10">
    <w:abstractNumId w:val="18"/>
  </w:num>
  <w:num w:numId="11">
    <w:abstractNumId w:val="31"/>
  </w:num>
  <w:num w:numId="12">
    <w:abstractNumId w:val="11"/>
  </w:num>
  <w:num w:numId="13">
    <w:abstractNumId w:val="23"/>
  </w:num>
  <w:num w:numId="14">
    <w:abstractNumId w:val="37"/>
  </w:num>
  <w:num w:numId="15">
    <w:abstractNumId w:val="17"/>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2"/>
  </w:num>
  <w:num w:numId="29">
    <w:abstractNumId w:val="36"/>
  </w:num>
  <w:num w:numId="30">
    <w:abstractNumId w:val="35"/>
  </w:num>
  <w:num w:numId="31">
    <w:abstractNumId w:val="13"/>
  </w:num>
  <w:num w:numId="32">
    <w:abstractNumId w:val="34"/>
  </w:num>
  <w:num w:numId="33">
    <w:abstractNumId w:val="39"/>
  </w:num>
  <w:num w:numId="34">
    <w:abstractNumId w:val="14"/>
  </w:num>
  <w:num w:numId="35">
    <w:abstractNumId w:val="27"/>
  </w:num>
  <w:num w:numId="36">
    <w:abstractNumId w:val="28"/>
  </w:num>
  <w:num w:numId="37">
    <w:abstractNumId w:val="38"/>
  </w:num>
  <w:num w:numId="38">
    <w:abstractNumId w:val="30"/>
  </w:num>
  <w:num w:numId="39">
    <w:abstractNumId w:val="10"/>
  </w:num>
  <w:num w:numId="40">
    <w:abstractNumId w:val="32"/>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28F"/>
    <w:rsid w:val="00002465"/>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874E4"/>
    <w:rsid w:val="00095554"/>
    <w:rsid w:val="000A4C54"/>
    <w:rsid w:val="000A64C1"/>
    <w:rsid w:val="000A7240"/>
    <w:rsid w:val="000B5E64"/>
    <w:rsid w:val="000C3C25"/>
    <w:rsid w:val="000C6ECA"/>
    <w:rsid w:val="000D4A00"/>
    <w:rsid w:val="000D6C2E"/>
    <w:rsid w:val="000D7DA5"/>
    <w:rsid w:val="000E3612"/>
    <w:rsid w:val="0010269C"/>
    <w:rsid w:val="001112B8"/>
    <w:rsid w:val="001350C6"/>
    <w:rsid w:val="00141491"/>
    <w:rsid w:val="001446A7"/>
    <w:rsid w:val="001575A8"/>
    <w:rsid w:val="001638D5"/>
    <w:rsid w:val="00163C9F"/>
    <w:rsid w:val="00183776"/>
    <w:rsid w:val="00187554"/>
    <w:rsid w:val="0019137E"/>
    <w:rsid w:val="001A5CB4"/>
    <w:rsid w:val="001B18E2"/>
    <w:rsid w:val="001B34F3"/>
    <w:rsid w:val="001C16A8"/>
    <w:rsid w:val="001C21AE"/>
    <w:rsid w:val="001C4164"/>
    <w:rsid w:val="001D17E1"/>
    <w:rsid w:val="001F317B"/>
    <w:rsid w:val="001F5B91"/>
    <w:rsid w:val="00207EE3"/>
    <w:rsid w:val="002250BE"/>
    <w:rsid w:val="00245849"/>
    <w:rsid w:val="00245D75"/>
    <w:rsid w:val="00251C3F"/>
    <w:rsid w:val="0025599B"/>
    <w:rsid w:val="0027569D"/>
    <w:rsid w:val="0028043D"/>
    <w:rsid w:val="002810FD"/>
    <w:rsid w:val="00281257"/>
    <w:rsid w:val="0028485E"/>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10DDF"/>
    <w:rsid w:val="00314A52"/>
    <w:rsid w:val="00320A0D"/>
    <w:rsid w:val="00324304"/>
    <w:rsid w:val="0033639E"/>
    <w:rsid w:val="00347DB6"/>
    <w:rsid w:val="003601B2"/>
    <w:rsid w:val="00362A7D"/>
    <w:rsid w:val="00376493"/>
    <w:rsid w:val="003768C5"/>
    <w:rsid w:val="0038012C"/>
    <w:rsid w:val="003823FD"/>
    <w:rsid w:val="003903EE"/>
    <w:rsid w:val="00391EFC"/>
    <w:rsid w:val="003926C6"/>
    <w:rsid w:val="00393CBC"/>
    <w:rsid w:val="00396154"/>
    <w:rsid w:val="003B0A83"/>
    <w:rsid w:val="003B7252"/>
    <w:rsid w:val="003C6D9A"/>
    <w:rsid w:val="003E3693"/>
    <w:rsid w:val="003F4325"/>
    <w:rsid w:val="00403F24"/>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5EEF"/>
    <w:rsid w:val="004977FC"/>
    <w:rsid w:val="004A77F1"/>
    <w:rsid w:val="004C1599"/>
    <w:rsid w:val="004D3BAA"/>
    <w:rsid w:val="004D77E1"/>
    <w:rsid w:val="004E577D"/>
    <w:rsid w:val="004F3BA0"/>
    <w:rsid w:val="004F6651"/>
    <w:rsid w:val="00525FDE"/>
    <w:rsid w:val="00526C7D"/>
    <w:rsid w:val="005359E9"/>
    <w:rsid w:val="0055792B"/>
    <w:rsid w:val="00562CED"/>
    <w:rsid w:val="00566B56"/>
    <w:rsid w:val="00570D7A"/>
    <w:rsid w:val="0057219E"/>
    <w:rsid w:val="0058495A"/>
    <w:rsid w:val="00584984"/>
    <w:rsid w:val="005934C3"/>
    <w:rsid w:val="00594308"/>
    <w:rsid w:val="005A6BCE"/>
    <w:rsid w:val="005A7374"/>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730F"/>
    <w:rsid w:val="0066094F"/>
    <w:rsid w:val="00663CB8"/>
    <w:rsid w:val="006657CC"/>
    <w:rsid w:val="006677D0"/>
    <w:rsid w:val="00677566"/>
    <w:rsid w:val="00677FB7"/>
    <w:rsid w:val="00683A7D"/>
    <w:rsid w:val="006A5514"/>
    <w:rsid w:val="006A6EA2"/>
    <w:rsid w:val="006D0835"/>
    <w:rsid w:val="006D5C89"/>
    <w:rsid w:val="006E4155"/>
    <w:rsid w:val="006F2B0C"/>
    <w:rsid w:val="006F7BDF"/>
    <w:rsid w:val="007033AE"/>
    <w:rsid w:val="007115B4"/>
    <w:rsid w:val="007115C5"/>
    <w:rsid w:val="007143CE"/>
    <w:rsid w:val="00717CAB"/>
    <w:rsid w:val="007239FC"/>
    <w:rsid w:val="00724454"/>
    <w:rsid w:val="0073729C"/>
    <w:rsid w:val="0074502C"/>
    <w:rsid w:val="00766EED"/>
    <w:rsid w:val="00770D7C"/>
    <w:rsid w:val="00773798"/>
    <w:rsid w:val="0078028F"/>
    <w:rsid w:val="0078068A"/>
    <w:rsid w:val="00781A8D"/>
    <w:rsid w:val="00782D05"/>
    <w:rsid w:val="007835D4"/>
    <w:rsid w:val="0079169E"/>
    <w:rsid w:val="0079558F"/>
    <w:rsid w:val="00796267"/>
    <w:rsid w:val="00796B82"/>
    <w:rsid w:val="007B3E28"/>
    <w:rsid w:val="007C2038"/>
    <w:rsid w:val="007C49CE"/>
    <w:rsid w:val="007C595D"/>
    <w:rsid w:val="007F6329"/>
    <w:rsid w:val="00801715"/>
    <w:rsid w:val="00802B20"/>
    <w:rsid w:val="00810373"/>
    <w:rsid w:val="00815DD9"/>
    <w:rsid w:val="008269A2"/>
    <w:rsid w:val="00827511"/>
    <w:rsid w:val="008414B4"/>
    <w:rsid w:val="00843A1D"/>
    <w:rsid w:val="00846779"/>
    <w:rsid w:val="00854846"/>
    <w:rsid w:val="0085547C"/>
    <w:rsid w:val="008621B3"/>
    <w:rsid w:val="008639CA"/>
    <w:rsid w:val="00881D8B"/>
    <w:rsid w:val="00881EE7"/>
    <w:rsid w:val="00882666"/>
    <w:rsid w:val="00897AFA"/>
    <w:rsid w:val="008A2780"/>
    <w:rsid w:val="008A5CA7"/>
    <w:rsid w:val="008A71EB"/>
    <w:rsid w:val="008B4D0B"/>
    <w:rsid w:val="008B534D"/>
    <w:rsid w:val="008B798C"/>
    <w:rsid w:val="008C03D1"/>
    <w:rsid w:val="008C255B"/>
    <w:rsid w:val="008C3634"/>
    <w:rsid w:val="008C4B31"/>
    <w:rsid w:val="008C5169"/>
    <w:rsid w:val="008E274F"/>
    <w:rsid w:val="008E4F71"/>
    <w:rsid w:val="008E7CF0"/>
    <w:rsid w:val="008F53F7"/>
    <w:rsid w:val="0090477D"/>
    <w:rsid w:val="00910FF6"/>
    <w:rsid w:val="00911591"/>
    <w:rsid w:val="00913A35"/>
    <w:rsid w:val="00920086"/>
    <w:rsid w:val="00920223"/>
    <w:rsid w:val="00921B88"/>
    <w:rsid w:val="00923438"/>
    <w:rsid w:val="0093348E"/>
    <w:rsid w:val="00934D30"/>
    <w:rsid w:val="00937052"/>
    <w:rsid w:val="00943D07"/>
    <w:rsid w:val="00945DA1"/>
    <w:rsid w:val="00953DE3"/>
    <w:rsid w:val="00982B27"/>
    <w:rsid w:val="009A3F73"/>
    <w:rsid w:val="009A4470"/>
    <w:rsid w:val="009A52D6"/>
    <w:rsid w:val="009B0CA5"/>
    <w:rsid w:val="009B2952"/>
    <w:rsid w:val="009B3463"/>
    <w:rsid w:val="009B58CC"/>
    <w:rsid w:val="009C2528"/>
    <w:rsid w:val="009D6338"/>
    <w:rsid w:val="009E7EA6"/>
    <w:rsid w:val="009F10F4"/>
    <w:rsid w:val="009F332A"/>
    <w:rsid w:val="00A00183"/>
    <w:rsid w:val="00A12112"/>
    <w:rsid w:val="00A414EB"/>
    <w:rsid w:val="00A45F94"/>
    <w:rsid w:val="00A55596"/>
    <w:rsid w:val="00A65A51"/>
    <w:rsid w:val="00A7189B"/>
    <w:rsid w:val="00A71E92"/>
    <w:rsid w:val="00A74081"/>
    <w:rsid w:val="00A83967"/>
    <w:rsid w:val="00AB119C"/>
    <w:rsid w:val="00AB564C"/>
    <w:rsid w:val="00AB7157"/>
    <w:rsid w:val="00AC551F"/>
    <w:rsid w:val="00AD3B62"/>
    <w:rsid w:val="00AD49F1"/>
    <w:rsid w:val="00AE5EDA"/>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663D"/>
    <w:rsid w:val="00BD47EA"/>
    <w:rsid w:val="00BE2074"/>
    <w:rsid w:val="00BE3AF3"/>
    <w:rsid w:val="00BE55C7"/>
    <w:rsid w:val="00BE64FF"/>
    <w:rsid w:val="00BF08E2"/>
    <w:rsid w:val="00C00432"/>
    <w:rsid w:val="00C10690"/>
    <w:rsid w:val="00C1389A"/>
    <w:rsid w:val="00C20DB0"/>
    <w:rsid w:val="00C33C63"/>
    <w:rsid w:val="00C4012A"/>
    <w:rsid w:val="00C40691"/>
    <w:rsid w:val="00C47922"/>
    <w:rsid w:val="00C61349"/>
    <w:rsid w:val="00C615EF"/>
    <w:rsid w:val="00C628FD"/>
    <w:rsid w:val="00C7132E"/>
    <w:rsid w:val="00C729BB"/>
    <w:rsid w:val="00C739BA"/>
    <w:rsid w:val="00C75290"/>
    <w:rsid w:val="00C77223"/>
    <w:rsid w:val="00C8640B"/>
    <w:rsid w:val="00C96AE6"/>
    <w:rsid w:val="00C974A5"/>
    <w:rsid w:val="00CA0423"/>
    <w:rsid w:val="00CB6DF9"/>
    <w:rsid w:val="00CC23C9"/>
    <w:rsid w:val="00CD47BE"/>
    <w:rsid w:val="00CF10F9"/>
    <w:rsid w:val="00D01387"/>
    <w:rsid w:val="00D02FA8"/>
    <w:rsid w:val="00D17948"/>
    <w:rsid w:val="00D22E8A"/>
    <w:rsid w:val="00D35ABB"/>
    <w:rsid w:val="00D37E35"/>
    <w:rsid w:val="00D70B08"/>
    <w:rsid w:val="00D733B4"/>
    <w:rsid w:val="00D9579B"/>
    <w:rsid w:val="00DB1BA5"/>
    <w:rsid w:val="00DB3060"/>
    <w:rsid w:val="00DC338F"/>
    <w:rsid w:val="00DD1C37"/>
    <w:rsid w:val="00DD4013"/>
    <w:rsid w:val="00DF04C7"/>
    <w:rsid w:val="00E106FE"/>
    <w:rsid w:val="00E40C83"/>
    <w:rsid w:val="00E43CAF"/>
    <w:rsid w:val="00E6623A"/>
    <w:rsid w:val="00E91F0F"/>
    <w:rsid w:val="00E95AB2"/>
    <w:rsid w:val="00EA3D1A"/>
    <w:rsid w:val="00EA4F1E"/>
    <w:rsid w:val="00EA5587"/>
    <w:rsid w:val="00EB6634"/>
    <w:rsid w:val="00EC0AE6"/>
    <w:rsid w:val="00EC16B2"/>
    <w:rsid w:val="00EC3B28"/>
    <w:rsid w:val="00EC7711"/>
    <w:rsid w:val="00EE0CEC"/>
    <w:rsid w:val="00EE1757"/>
    <w:rsid w:val="00EE6F0B"/>
    <w:rsid w:val="00EF7DF7"/>
    <w:rsid w:val="00F11C19"/>
    <w:rsid w:val="00F345D8"/>
    <w:rsid w:val="00F35F35"/>
    <w:rsid w:val="00F448DD"/>
    <w:rsid w:val="00F617E1"/>
    <w:rsid w:val="00F62267"/>
    <w:rsid w:val="00F87CDC"/>
    <w:rsid w:val="00FC2F19"/>
    <w:rsid w:val="00FC3318"/>
    <w:rsid w:val="00FC7924"/>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BB1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character" w:customStyle="1" w:styleId="il">
    <w:name w:val="il"/>
    <w:basedOn w:val="DefaultParagraphFont"/>
    <w:rsid w:val="00DC33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character" w:customStyle="1" w:styleId="il">
    <w:name w:val="il"/>
    <w:basedOn w:val="DefaultParagraphFont"/>
    <w:rsid w:val="00DC3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Application\Microsoft\Templates\_ISS_Repor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CDD50-FFE5-4139-95C0-A4C442840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_ISS_Report_template.dotx</Template>
  <TotalTime>30</TotalTime>
  <Pages>2</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TITLE OF THE DOCUMENT</vt:lpstr>
      <vt:lpstr>    Introduction</vt:lpstr>
      <vt:lpstr>Styles (Use format...Styles and Formatting – Heading 1)</vt:lpstr>
      <vt:lpstr>    Style Heading 2</vt:lpstr>
      <vt:lpstr>    Section name (Style heading2)</vt:lpstr>
      <vt:lpstr>        Sub section heading (Style Heading 3)</vt:lpstr>
      <vt:lpstr>    Section name</vt:lpstr>
      <vt:lpstr>    References</vt:lpstr>
      <vt:lpstr>    Recommended Text </vt:lpstr>
    </vt:vector>
  </TitlesOfParts>
  <Company>wmo</Company>
  <LinksUpToDate>false</LinksUpToDate>
  <CharactersWithSpaces>2526</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Steve Foreman</cp:lastModifiedBy>
  <cp:revision>13</cp:revision>
  <cp:lastPrinted>2012-03-15T15:21:00Z</cp:lastPrinted>
  <dcterms:created xsi:type="dcterms:W3CDTF">2015-08-20T14:34:00Z</dcterms:created>
  <dcterms:modified xsi:type="dcterms:W3CDTF">2015-09-15T06:10:00Z</dcterms:modified>
</cp:coreProperties>
</file>