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18" w:type="dxa"/>
        <w:tblLook w:val="0000" w:firstRow="0" w:lastRow="0" w:firstColumn="0" w:lastColumn="0" w:noHBand="0" w:noVBand="0"/>
      </w:tblPr>
      <w:tblGrid>
        <w:gridCol w:w="5637"/>
        <w:gridCol w:w="378"/>
        <w:gridCol w:w="2086"/>
        <w:gridCol w:w="2017"/>
      </w:tblGrid>
      <w:tr w:rsidR="00ED66AF" w:rsidRPr="00B4044C" w:rsidTr="00A14871">
        <w:trPr>
          <w:cantSplit/>
          <w:trHeight w:val="417"/>
        </w:trPr>
        <w:tc>
          <w:tcPr>
            <w:tcW w:w="5637" w:type="dxa"/>
          </w:tcPr>
          <w:p w:rsidR="00ED66AF" w:rsidRPr="00B4044C" w:rsidRDefault="00ED66AF" w:rsidP="00A14871">
            <w:pPr>
              <w:rPr>
                <w:b/>
                <w:bCs/>
                <w:szCs w:val="22"/>
                <w:lang w:val="fr-CH"/>
              </w:rPr>
            </w:pPr>
            <w:r w:rsidRPr="00B4044C">
              <w:rPr>
                <w:b/>
                <w:bCs/>
                <w:szCs w:val="22"/>
                <w:lang w:val="fr-CH"/>
              </w:rPr>
              <w:t>Organisation météorologique mondiale</w:t>
            </w:r>
          </w:p>
        </w:tc>
        <w:tc>
          <w:tcPr>
            <w:tcW w:w="378" w:type="dxa"/>
            <w:vMerge w:val="restart"/>
            <w:vAlign w:val="center"/>
          </w:tcPr>
          <w:p w:rsidR="00ED66AF" w:rsidRPr="00B4044C" w:rsidRDefault="00ED66AF" w:rsidP="00A14871">
            <w:pPr>
              <w:rPr>
                <w:spacing w:val="-2"/>
                <w:lang w:val="fr-CH"/>
              </w:rPr>
            </w:pPr>
          </w:p>
        </w:tc>
        <w:tc>
          <w:tcPr>
            <w:tcW w:w="4103" w:type="dxa"/>
            <w:gridSpan w:val="2"/>
          </w:tcPr>
          <w:p w:rsidR="00ED66AF" w:rsidRPr="00B4044C" w:rsidRDefault="00ED66AF" w:rsidP="00ED66AF">
            <w:pPr>
              <w:jc w:val="right"/>
              <w:rPr>
                <w:b/>
                <w:bCs/>
                <w:lang w:val="fr-CH"/>
              </w:rPr>
            </w:pPr>
            <w:r w:rsidRPr="00B4044C">
              <w:rPr>
                <w:b/>
                <w:bCs/>
                <w:lang w:val="fr-CH"/>
              </w:rPr>
              <w:t>Cg-17/Doc.</w:t>
            </w:r>
            <w:r w:rsidRPr="00B4044C">
              <w:rPr>
                <w:szCs w:val="22"/>
                <w:lang w:val="fr-CH"/>
              </w:rPr>
              <w:t xml:space="preserve"> </w:t>
            </w:r>
            <w:r>
              <w:rPr>
                <w:b/>
                <w:bCs/>
                <w:lang w:val="fr-CH"/>
              </w:rPr>
              <w:t>4.2.2(5)</w:t>
            </w:r>
          </w:p>
        </w:tc>
      </w:tr>
      <w:tr w:rsidR="00ED66AF" w:rsidRPr="00B4044C" w:rsidTr="00A14871">
        <w:trPr>
          <w:cantSplit/>
          <w:trHeight w:val="276"/>
        </w:trPr>
        <w:tc>
          <w:tcPr>
            <w:tcW w:w="5637" w:type="dxa"/>
            <w:vMerge w:val="restart"/>
          </w:tcPr>
          <w:p w:rsidR="00ED66AF" w:rsidRPr="00B4044C" w:rsidRDefault="00ED66AF" w:rsidP="00A14871">
            <w:pPr>
              <w:rPr>
                <w:b/>
                <w:bCs/>
                <w:caps/>
                <w:lang w:val="fr-CH"/>
              </w:rPr>
            </w:pPr>
            <w:r w:rsidRPr="00B4044C">
              <w:rPr>
                <w:b/>
                <w:bCs/>
                <w:caps/>
                <w:lang w:val="fr-CH"/>
              </w:rPr>
              <w:t>CONGRèS</w:t>
            </w:r>
            <w:r>
              <w:rPr>
                <w:b/>
                <w:bCs/>
                <w:caps/>
                <w:lang w:val="fr-CH"/>
              </w:rPr>
              <w:t xml:space="preserve"> météorologique mondial</w:t>
            </w:r>
          </w:p>
        </w:tc>
        <w:tc>
          <w:tcPr>
            <w:tcW w:w="378" w:type="dxa"/>
            <w:vMerge/>
            <w:vAlign w:val="center"/>
          </w:tcPr>
          <w:p w:rsidR="00ED66AF" w:rsidRPr="00B4044C" w:rsidRDefault="00ED66AF" w:rsidP="00A14871">
            <w:pPr>
              <w:rPr>
                <w:spacing w:val="-2"/>
                <w:lang w:val="fr-CH"/>
              </w:rPr>
            </w:pPr>
          </w:p>
        </w:tc>
        <w:tc>
          <w:tcPr>
            <w:tcW w:w="2086" w:type="dxa"/>
            <w:vAlign w:val="center"/>
          </w:tcPr>
          <w:p w:rsidR="00ED66AF" w:rsidRPr="00B4044C" w:rsidRDefault="00ED66AF" w:rsidP="00A14871">
            <w:pPr>
              <w:jc w:val="right"/>
              <w:rPr>
                <w:szCs w:val="22"/>
                <w:lang w:val="fr-CH"/>
              </w:rPr>
            </w:pPr>
            <w:r w:rsidRPr="00B4044C">
              <w:rPr>
                <w:szCs w:val="22"/>
                <w:lang w:val="fr-CH"/>
              </w:rPr>
              <w:t>Présenté par:</w:t>
            </w:r>
          </w:p>
        </w:tc>
        <w:tc>
          <w:tcPr>
            <w:tcW w:w="2017" w:type="dxa"/>
            <w:vAlign w:val="center"/>
          </w:tcPr>
          <w:p w:rsidR="00ED66AF" w:rsidRPr="00B4044C" w:rsidRDefault="00ED66AF" w:rsidP="00A14871">
            <w:pPr>
              <w:jc w:val="right"/>
              <w:rPr>
                <w:szCs w:val="22"/>
                <w:lang w:val="fr-CH"/>
              </w:rPr>
            </w:pPr>
            <w:r>
              <w:rPr>
                <w:szCs w:val="22"/>
                <w:lang w:val="fr-CH"/>
              </w:rPr>
              <w:t>Secrétaire général</w:t>
            </w:r>
          </w:p>
        </w:tc>
      </w:tr>
      <w:tr w:rsidR="00ED66AF" w:rsidRPr="00B4044C" w:rsidTr="00A14871">
        <w:trPr>
          <w:cantSplit/>
          <w:trHeight w:val="286"/>
        </w:trPr>
        <w:tc>
          <w:tcPr>
            <w:tcW w:w="5637" w:type="dxa"/>
            <w:vMerge/>
          </w:tcPr>
          <w:p w:rsidR="00ED66AF" w:rsidRPr="00B4044C" w:rsidRDefault="00ED66AF" w:rsidP="00A14871">
            <w:pPr>
              <w:rPr>
                <w:spacing w:val="-2"/>
                <w:lang w:val="fr-CH"/>
              </w:rPr>
            </w:pPr>
          </w:p>
        </w:tc>
        <w:tc>
          <w:tcPr>
            <w:tcW w:w="378" w:type="dxa"/>
            <w:vMerge/>
            <w:vAlign w:val="center"/>
          </w:tcPr>
          <w:p w:rsidR="00ED66AF" w:rsidRPr="00B4044C" w:rsidRDefault="00ED66AF" w:rsidP="00A14871">
            <w:pPr>
              <w:rPr>
                <w:spacing w:val="-2"/>
                <w:lang w:val="fr-CH"/>
              </w:rPr>
            </w:pPr>
          </w:p>
        </w:tc>
        <w:tc>
          <w:tcPr>
            <w:tcW w:w="2086" w:type="dxa"/>
            <w:vAlign w:val="center"/>
          </w:tcPr>
          <w:p w:rsidR="00ED66AF" w:rsidRPr="00B4044C" w:rsidRDefault="00ED66AF" w:rsidP="00A14871">
            <w:pPr>
              <w:jc w:val="right"/>
              <w:rPr>
                <w:szCs w:val="22"/>
                <w:lang w:val="fr-CH"/>
              </w:rPr>
            </w:pPr>
            <w:r w:rsidRPr="00B4044C">
              <w:rPr>
                <w:szCs w:val="22"/>
                <w:lang w:val="fr-CH"/>
              </w:rPr>
              <w:t>Date:</w:t>
            </w:r>
          </w:p>
        </w:tc>
        <w:tc>
          <w:tcPr>
            <w:tcW w:w="2017" w:type="dxa"/>
            <w:vAlign w:val="center"/>
          </w:tcPr>
          <w:p w:rsidR="00ED66AF" w:rsidRPr="00B4044C" w:rsidRDefault="00ED66AF" w:rsidP="00A14871">
            <w:pPr>
              <w:jc w:val="right"/>
              <w:rPr>
                <w:szCs w:val="22"/>
                <w:lang w:val="fr-CH"/>
              </w:rPr>
            </w:pPr>
            <w:r>
              <w:rPr>
                <w:szCs w:val="22"/>
                <w:lang w:val="fr-CH"/>
              </w:rPr>
              <w:t>21.I.2015</w:t>
            </w:r>
          </w:p>
        </w:tc>
      </w:tr>
      <w:tr w:rsidR="00ED66AF" w:rsidRPr="00B4044C" w:rsidTr="00A14871">
        <w:trPr>
          <w:cantSplit/>
          <w:trHeight w:val="269"/>
        </w:trPr>
        <w:tc>
          <w:tcPr>
            <w:tcW w:w="5637" w:type="dxa"/>
            <w:vMerge w:val="restart"/>
          </w:tcPr>
          <w:p w:rsidR="00ED66AF" w:rsidRPr="00C4385D" w:rsidRDefault="00ED66AF" w:rsidP="00A14871">
            <w:pPr>
              <w:rPr>
                <w:b/>
                <w:caps/>
                <w:lang w:val="fr-CH"/>
              </w:rPr>
            </w:pPr>
            <w:r w:rsidRPr="00C4385D">
              <w:rPr>
                <w:b/>
                <w:caps/>
                <w:lang w:val="fr-CH"/>
              </w:rPr>
              <w:t>DIX-SEPTIÈME session</w:t>
            </w:r>
          </w:p>
          <w:p w:rsidR="00ED66AF" w:rsidRPr="00B4044C" w:rsidRDefault="00ED66AF" w:rsidP="00A14871">
            <w:pPr>
              <w:rPr>
                <w:lang w:val="fr-CH"/>
              </w:rPr>
            </w:pPr>
            <w:r>
              <w:rPr>
                <w:caps/>
                <w:lang w:val="fr-FR"/>
              </w:rPr>
              <w:t>G</w:t>
            </w:r>
            <w:r>
              <w:rPr>
                <w:lang w:val="fr-FR"/>
              </w:rPr>
              <w:t>enève, 25 mai-12 juin</w:t>
            </w:r>
            <w:r w:rsidRPr="00AA1A04">
              <w:rPr>
                <w:caps/>
                <w:lang w:val="fr-FR"/>
              </w:rPr>
              <w:t xml:space="preserve"> 2015</w:t>
            </w:r>
          </w:p>
        </w:tc>
        <w:tc>
          <w:tcPr>
            <w:tcW w:w="378" w:type="dxa"/>
            <w:vMerge/>
            <w:vAlign w:val="center"/>
          </w:tcPr>
          <w:p w:rsidR="00ED66AF" w:rsidRPr="00B4044C" w:rsidRDefault="00ED66AF" w:rsidP="00A14871">
            <w:pPr>
              <w:rPr>
                <w:spacing w:val="-2"/>
                <w:lang w:val="fr-CH"/>
              </w:rPr>
            </w:pPr>
          </w:p>
        </w:tc>
        <w:tc>
          <w:tcPr>
            <w:tcW w:w="2086" w:type="dxa"/>
            <w:vAlign w:val="center"/>
          </w:tcPr>
          <w:p w:rsidR="00ED66AF" w:rsidRPr="00B4044C" w:rsidRDefault="00ED66AF" w:rsidP="00AB4F6B">
            <w:pPr>
              <w:jc w:val="right"/>
              <w:rPr>
                <w:szCs w:val="22"/>
                <w:lang w:val="fr-CH"/>
              </w:rPr>
            </w:pPr>
            <w:r w:rsidRPr="00B4044C">
              <w:rPr>
                <w:szCs w:val="22"/>
                <w:lang w:val="fr-CH"/>
              </w:rPr>
              <w:t>Langue originale:</w:t>
            </w:r>
          </w:p>
        </w:tc>
        <w:tc>
          <w:tcPr>
            <w:tcW w:w="2017" w:type="dxa"/>
            <w:vAlign w:val="center"/>
          </w:tcPr>
          <w:p w:rsidR="00ED66AF" w:rsidRPr="00B4044C" w:rsidRDefault="00ED66AF" w:rsidP="00A14871">
            <w:pPr>
              <w:jc w:val="right"/>
              <w:rPr>
                <w:szCs w:val="22"/>
                <w:lang w:val="fr-CH"/>
              </w:rPr>
            </w:pPr>
            <w:r w:rsidRPr="00B4044C">
              <w:rPr>
                <w:szCs w:val="22"/>
                <w:lang w:val="fr-CH"/>
              </w:rPr>
              <w:t>Anglais</w:t>
            </w:r>
          </w:p>
        </w:tc>
      </w:tr>
      <w:tr w:rsidR="00ED66AF" w:rsidRPr="00B4044C" w:rsidTr="00A14871">
        <w:trPr>
          <w:cantSplit/>
          <w:trHeight w:val="288"/>
        </w:trPr>
        <w:tc>
          <w:tcPr>
            <w:tcW w:w="5637" w:type="dxa"/>
            <w:vMerge/>
            <w:tcBorders>
              <w:bottom w:val="single" w:sz="4" w:space="0" w:color="auto"/>
            </w:tcBorders>
          </w:tcPr>
          <w:p w:rsidR="00ED66AF" w:rsidRPr="00B4044C" w:rsidRDefault="00ED66AF" w:rsidP="00A14871">
            <w:pPr>
              <w:rPr>
                <w:spacing w:val="-2"/>
                <w:lang w:val="fr-CH"/>
              </w:rPr>
            </w:pPr>
          </w:p>
        </w:tc>
        <w:tc>
          <w:tcPr>
            <w:tcW w:w="378" w:type="dxa"/>
            <w:vMerge/>
            <w:tcBorders>
              <w:bottom w:val="single" w:sz="4" w:space="0" w:color="auto"/>
            </w:tcBorders>
            <w:vAlign w:val="center"/>
          </w:tcPr>
          <w:p w:rsidR="00ED66AF" w:rsidRPr="00B4044C" w:rsidRDefault="00ED66AF" w:rsidP="00A14871">
            <w:pPr>
              <w:rPr>
                <w:spacing w:val="-2"/>
                <w:lang w:val="fr-CH"/>
              </w:rPr>
            </w:pPr>
          </w:p>
        </w:tc>
        <w:tc>
          <w:tcPr>
            <w:tcW w:w="2086" w:type="dxa"/>
            <w:tcBorders>
              <w:bottom w:val="single" w:sz="4" w:space="0" w:color="auto"/>
            </w:tcBorders>
            <w:vAlign w:val="center"/>
          </w:tcPr>
          <w:p w:rsidR="00ED66AF" w:rsidRPr="00B4044C" w:rsidRDefault="00ED66AF" w:rsidP="00A14871">
            <w:pPr>
              <w:jc w:val="right"/>
              <w:rPr>
                <w:szCs w:val="22"/>
                <w:lang w:val="fr-CH"/>
              </w:rPr>
            </w:pPr>
            <w:r w:rsidRPr="00B4044C">
              <w:rPr>
                <w:caps/>
                <w:szCs w:val="22"/>
                <w:lang w:val="fr-CH"/>
              </w:rPr>
              <w:t>é</w:t>
            </w:r>
            <w:r w:rsidRPr="00B4044C">
              <w:rPr>
                <w:szCs w:val="22"/>
                <w:lang w:val="fr-CH"/>
              </w:rPr>
              <w:t>tape:</w:t>
            </w:r>
          </w:p>
        </w:tc>
        <w:tc>
          <w:tcPr>
            <w:tcW w:w="2017" w:type="dxa"/>
            <w:tcBorders>
              <w:bottom w:val="single" w:sz="4" w:space="0" w:color="auto"/>
            </w:tcBorders>
            <w:vAlign w:val="center"/>
          </w:tcPr>
          <w:p w:rsidR="00ED66AF" w:rsidRPr="001C50C7" w:rsidRDefault="00ED66AF" w:rsidP="00ED66AF">
            <w:pPr>
              <w:jc w:val="right"/>
              <w:rPr>
                <w:b/>
                <w:szCs w:val="22"/>
                <w:lang w:val="fr-CH"/>
              </w:rPr>
            </w:pPr>
            <w:r w:rsidRPr="001C50C7">
              <w:rPr>
                <w:b/>
                <w:szCs w:val="22"/>
                <w:lang w:val="fr-CH"/>
              </w:rPr>
              <w:t>VERSION 1</w:t>
            </w:r>
          </w:p>
        </w:tc>
      </w:tr>
    </w:tbl>
    <w:p w:rsidR="00ED66AF" w:rsidRPr="00B4044C" w:rsidRDefault="00ED66AF" w:rsidP="00ED66AF">
      <w:pPr>
        <w:jc w:val="center"/>
        <w:rPr>
          <w:b/>
          <w:caps/>
          <w:sz w:val="28"/>
          <w:szCs w:val="28"/>
          <w:lang w:val="fr-CH"/>
        </w:rPr>
      </w:pPr>
    </w:p>
    <w:p w:rsidR="000D5DC7" w:rsidRPr="0040017A" w:rsidRDefault="0040017A" w:rsidP="002B59D8">
      <w:pPr>
        <w:pStyle w:val="Heading2"/>
        <w:ind w:left="0" w:firstLine="0"/>
        <w:jc w:val="center"/>
        <w:rPr>
          <w:caps w:val="0"/>
          <w:lang w:val="fr-FR"/>
        </w:rPr>
      </w:pPr>
      <w:bookmarkStart w:id="0" w:name="_Toc319327012"/>
      <w:bookmarkStart w:id="1" w:name="_Projet_de_résolution_1"/>
      <w:bookmarkEnd w:id="1"/>
      <w:r w:rsidRPr="0040017A">
        <w:rPr>
          <w:caps w:val="0"/>
          <w:lang w:val="fr-FR"/>
        </w:rPr>
        <w:t xml:space="preserve">Projet </w:t>
      </w:r>
      <w:r>
        <w:rPr>
          <w:caps w:val="0"/>
          <w:lang w:val="fr-FR"/>
        </w:rPr>
        <w:t>de</w:t>
      </w:r>
      <w:r w:rsidR="000D5DC7" w:rsidRPr="0040017A">
        <w:rPr>
          <w:caps w:val="0"/>
          <w:lang w:val="fr-FR"/>
        </w:rPr>
        <w:t xml:space="preserve"> </w:t>
      </w:r>
      <w:r>
        <w:rPr>
          <w:caps w:val="0"/>
          <w:lang w:val="fr-FR"/>
        </w:rPr>
        <w:t>ré</w:t>
      </w:r>
      <w:r w:rsidR="000D5DC7" w:rsidRPr="0040017A">
        <w:rPr>
          <w:caps w:val="0"/>
          <w:lang w:val="fr-FR"/>
        </w:rPr>
        <w:t xml:space="preserve">solution </w:t>
      </w:r>
      <w:bookmarkStart w:id="2" w:name="Res2"/>
      <w:r w:rsidR="004B3A48" w:rsidRPr="0040017A">
        <w:rPr>
          <w:caps w:val="0"/>
          <w:lang w:val="fr-FR"/>
        </w:rPr>
        <w:t>4.2.2(5)</w:t>
      </w:r>
      <w:r w:rsidR="000D5DC7" w:rsidRPr="0040017A">
        <w:rPr>
          <w:caps w:val="0"/>
          <w:lang w:val="fr-FR"/>
        </w:rPr>
        <w:t>/2 (Cg-17)</w:t>
      </w:r>
      <w:bookmarkEnd w:id="2"/>
    </w:p>
    <w:p w:rsidR="0040017A" w:rsidRDefault="0040017A" w:rsidP="002B59D8">
      <w:pPr>
        <w:pStyle w:val="Heading2"/>
        <w:ind w:left="0" w:firstLine="0"/>
        <w:jc w:val="center"/>
        <w:rPr>
          <w:noProof/>
          <w:lang w:val="fr-FR"/>
        </w:rPr>
      </w:pPr>
      <w:r>
        <w:rPr>
          <w:noProof/>
          <w:lang w:val="fr-FR"/>
        </w:rPr>
        <w:t>GUIDE SUR LA PARTICIPATION DES SMHN</w:t>
      </w:r>
      <w:r w:rsidR="00ED0F39">
        <w:rPr>
          <w:noProof/>
          <w:lang w:val="fr-FR"/>
        </w:rPr>
        <w:br/>
      </w:r>
      <w:r>
        <w:rPr>
          <w:noProof/>
          <w:lang w:val="fr-FR"/>
        </w:rPr>
        <w:t>À LA COORDINATION DES FRÉQUENCES RADIOÉLECTRIQUES</w:t>
      </w:r>
    </w:p>
    <w:p w:rsidR="0040017A" w:rsidRPr="00BB2330" w:rsidRDefault="0040017A" w:rsidP="00852E79">
      <w:pPr>
        <w:pStyle w:val="WMOBodyText"/>
        <w:keepNext/>
        <w:spacing w:before="360"/>
        <w:rPr>
          <w:lang w:val="fr-FR"/>
        </w:rPr>
      </w:pPr>
      <w:r w:rsidRPr="00BB2330">
        <w:rPr>
          <w:lang w:val="fr-FR"/>
        </w:rPr>
        <w:t>LE CONGRÈS MÉTÉOROLOGIQUE MONDIAL,</w:t>
      </w:r>
    </w:p>
    <w:p w:rsidR="00BB2330" w:rsidRDefault="00067556" w:rsidP="008A6BD7">
      <w:pPr>
        <w:pStyle w:val="WMOBodyText"/>
        <w:rPr>
          <w:lang w:val="fr-FR"/>
        </w:rPr>
      </w:pPr>
      <w:r>
        <w:rPr>
          <w:b/>
          <w:lang w:val="fr-FR"/>
        </w:rPr>
        <w:t>Ayant examiné</w:t>
      </w:r>
      <w:r>
        <w:rPr>
          <w:lang w:val="fr-FR"/>
        </w:rPr>
        <w:t xml:space="preserve"> le </w:t>
      </w:r>
      <w:r>
        <w:rPr>
          <w:i/>
          <w:lang w:val="fr-FR"/>
        </w:rPr>
        <w:t>Rapport final abrégé, résolutions et recommandations de la session extraordinaire (2014) de la Commission des systèmes de base</w:t>
      </w:r>
      <w:r>
        <w:rPr>
          <w:lang w:val="fr-FR"/>
        </w:rPr>
        <w:t xml:space="preserve"> (OMM-N° 1140),</w:t>
      </w:r>
    </w:p>
    <w:p w:rsidR="00067556" w:rsidRPr="00067556" w:rsidRDefault="00067556" w:rsidP="008A6BD7">
      <w:pPr>
        <w:pStyle w:val="WMOBodyText"/>
        <w:rPr>
          <w:lang w:val="fr-FR"/>
        </w:rPr>
      </w:pPr>
      <w:r>
        <w:rPr>
          <w:b/>
          <w:lang w:val="fr-FR"/>
        </w:rPr>
        <w:t>Notant</w:t>
      </w:r>
      <w:r>
        <w:rPr>
          <w:lang w:val="fr-FR"/>
        </w:rPr>
        <w:t xml:space="preserve"> le projet de résolution 4.2.2(5)/1 (Cg-17) </w:t>
      </w:r>
      <w:r w:rsidR="00E63E30">
        <w:rPr>
          <w:lang w:val="fr-FR"/>
        </w:rPr>
        <w:t>–</w:t>
      </w:r>
      <w:r>
        <w:rPr>
          <w:lang w:val="fr-FR"/>
        </w:rPr>
        <w:t xml:space="preserve"> </w:t>
      </w:r>
      <w:r w:rsidR="00E63E30">
        <w:rPr>
          <w:lang w:val="fr-FR"/>
        </w:rPr>
        <w:t>Fréquences radioélectriques pour les activités météorologiques et environnementales connexes,</w:t>
      </w:r>
    </w:p>
    <w:p w:rsidR="00BB2330" w:rsidRDefault="00E63E30" w:rsidP="008A6BD7">
      <w:pPr>
        <w:pStyle w:val="WMOBodyText"/>
        <w:rPr>
          <w:lang w:val="fr-FR"/>
        </w:rPr>
      </w:pPr>
      <w:r>
        <w:rPr>
          <w:b/>
          <w:lang w:val="fr-FR"/>
        </w:rPr>
        <w:t>Considérant</w:t>
      </w:r>
      <w:r>
        <w:rPr>
          <w:lang w:val="fr-FR"/>
        </w:rPr>
        <w:t xml:space="preserve"> la recommandation 13 (CSB-Ext.(2014)) </w:t>
      </w:r>
      <w:r w:rsidR="00BA4686">
        <w:rPr>
          <w:lang w:val="fr-FR"/>
        </w:rPr>
        <w:t>–</w:t>
      </w:r>
      <w:r>
        <w:rPr>
          <w:lang w:val="fr-FR"/>
        </w:rPr>
        <w:t xml:space="preserve"> </w:t>
      </w:r>
      <w:r w:rsidR="00BA4686">
        <w:rPr>
          <w:lang w:val="fr-FR"/>
        </w:rPr>
        <w:t>Guide sur la participation des SMHN à la coordination des radiofréquences,</w:t>
      </w:r>
    </w:p>
    <w:p w:rsidR="00BA4686" w:rsidRDefault="00BA4686" w:rsidP="008A6BD7">
      <w:pPr>
        <w:pStyle w:val="WMOBodyText"/>
        <w:rPr>
          <w:lang w:val="fr-FR"/>
        </w:rPr>
      </w:pPr>
      <w:r>
        <w:rPr>
          <w:b/>
          <w:lang w:val="fr-FR"/>
        </w:rPr>
        <w:t>Décide</w:t>
      </w:r>
      <w:r>
        <w:rPr>
          <w:lang w:val="fr-FR"/>
        </w:rPr>
        <w:t xml:space="preserve"> d’approuver le Guide sur la participation des SMHN à la coordination</w:t>
      </w:r>
      <w:r w:rsidR="003E0F2F">
        <w:rPr>
          <w:lang w:val="fr-FR"/>
        </w:rPr>
        <w:t xml:space="preserve"> des radiofréquences, présenté à l’annexe de la recommandation 13 (CSB-Ext.(2014));</w:t>
      </w:r>
    </w:p>
    <w:p w:rsidR="003E0F2F" w:rsidRDefault="003E0F2F" w:rsidP="008A6BD7">
      <w:pPr>
        <w:pStyle w:val="WMOBodyText"/>
        <w:rPr>
          <w:lang w:val="fr-FR"/>
        </w:rPr>
      </w:pPr>
      <w:r>
        <w:rPr>
          <w:b/>
          <w:lang w:val="fr-FR"/>
        </w:rPr>
        <w:t>Prie</w:t>
      </w:r>
      <w:r>
        <w:rPr>
          <w:lang w:val="fr-FR"/>
        </w:rPr>
        <w:t xml:space="preserve"> le Secrétaire général de prendre les mesures appropriées pour publier le nouveau Guide afin que les Membres puissent s’en servir pour la préparation de la Conférence mondiale des radiocommunications de 2015;</w:t>
      </w:r>
    </w:p>
    <w:p w:rsidR="003E0F2F" w:rsidRPr="003E0F2F" w:rsidRDefault="003E0F2F" w:rsidP="008A6BD7">
      <w:pPr>
        <w:pStyle w:val="WMOBodyText"/>
        <w:rPr>
          <w:lang w:val="fr-FR"/>
        </w:rPr>
      </w:pPr>
      <w:r>
        <w:rPr>
          <w:b/>
          <w:lang w:val="fr-FR"/>
        </w:rPr>
        <w:t>Autorise</w:t>
      </w:r>
      <w:r>
        <w:rPr>
          <w:lang w:val="fr-FR"/>
        </w:rPr>
        <w:t xml:space="preserve"> le Secrétaire général à apporter à ce Guide toute modification d’ordre rédactionnel qui s’imposerait.</w:t>
      </w:r>
    </w:p>
    <w:p w:rsidR="003D5420" w:rsidRPr="00BB2330" w:rsidRDefault="003D5420">
      <w:pPr>
        <w:tabs>
          <w:tab w:val="clear" w:pos="1134"/>
        </w:tabs>
        <w:jc w:val="left"/>
        <w:rPr>
          <w:lang w:val="fr-FR"/>
        </w:rPr>
      </w:pPr>
    </w:p>
    <w:p w:rsidR="00084A6A" w:rsidRPr="00BB2330" w:rsidRDefault="00084A6A" w:rsidP="00084A6A">
      <w:pPr>
        <w:pStyle w:val="ECBodyText"/>
        <w:jc w:val="center"/>
        <w:rPr>
          <w:lang w:val="fr-FR"/>
        </w:rPr>
      </w:pPr>
      <w:r w:rsidRPr="00BB2330">
        <w:rPr>
          <w:lang w:val="fr-FR"/>
        </w:rPr>
        <w:t>_________</w:t>
      </w:r>
    </w:p>
    <w:p w:rsidR="00387563" w:rsidRDefault="00387563">
      <w:pPr>
        <w:tabs>
          <w:tab w:val="clear" w:pos="1134"/>
        </w:tabs>
        <w:jc w:val="left"/>
        <w:rPr>
          <w:lang w:val="fr-FR"/>
        </w:rPr>
      </w:pPr>
      <w:r>
        <w:rPr>
          <w:lang w:val="fr-FR"/>
        </w:rPr>
        <w:br w:type="page"/>
      </w:r>
    </w:p>
    <w:p w:rsidR="00387563" w:rsidRPr="0092079A" w:rsidRDefault="00387563" w:rsidP="00387563">
      <w:pPr>
        <w:tabs>
          <w:tab w:val="clear" w:pos="1134"/>
        </w:tabs>
        <w:jc w:val="center"/>
        <w:rPr>
          <w:b/>
          <w:noProof/>
          <w:lang w:val="fr-FR"/>
        </w:rPr>
      </w:pPr>
      <w:bookmarkStart w:id="3" w:name="_GoBack"/>
      <w:bookmarkEnd w:id="3"/>
      <w:r w:rsidRPr="0092079A">
        <w:rPr>
          <w:b/>
          <w:noProof/>
          <w:lang w:val="fr-FR"/>
        </w:rPr>
        <w:lastRenderedPageBreak/>
        <w:t>Annexe de la recommandation 13 (CSB-Ext.(2014))</w:t>
      </w:r>
    </w:p>
    <w:p w:rsidR="00387563" w:rsidRPr="0092079A" w:rsidRDefault="00387563" w:rsidP="006C6A03">
      <w:pPr>
        <w:pStyle w:val="Heading3"/>
        <w:spacing w:before="240"/>
        <w:ind w:left="0" w:firstLine="0"/>
        <w:jc w:val="center"/>
        <w:rPr>
          <w:noProof/>
          <w:lang w:val="fr-FR"/>
        </w:rPr>
      </w:pPr>
      <w:r w:rsidRPr="0092079A">
        <w:rPr>
          <w:noProof/>
          <w:lang w:val="fr-FR"/>
        </w:rPr>
        <w:t xml:space="preserve">GUIDE SUR LA PARTICIPATION </w:t>
      </w:r>
      <w:r w:rsidR="00852E79">
        <w:rPr>
          <w:noProof/>
          <w:lang w:val="fr-FR"/>
        </w:rPr>
        <w:br/>
      </w:r>
      <w:r w:rsidRPr="0092079A">
        <w:rPr>
          <w:noProof/>
          <w:lang w:val="fr-FR"/>
        </w:rPr>
        <w:t xml:space="preserve">DES SERVICES MÉTÉOROLOGIQUES ET HYDROLOGIQUES NATIONAUX </w:t>
      </w:r>
      <w:r w:rsidR="00852E79">
        <w:rPr>
          <w:noProof/>
          <w:lang w:val="fr-FR"/>
        </w:rPr>
        <w:br/>
      </w:r>
      <w:r w:rsidRPr="0092079A">
        <w:rPr>
          <w:noProof/>
          <w:lang w:val="fr-FR"/>
        </w:rPr>
        <w:t>À LA COORDINATION DES FRÉQUENCES RADIOÉLECTRIQUES</w:t>
      </w:r>
    </w:p>
    <w:p w:rsidR="00387563" w:rsidRDefault="00387563" w:rsidP="00387563">
      <w:pPr>
        <w:pStyle w:val="Heading2"/>
        <w:spacing w:before="0"/>
        <w:rPr>
          <w:noProof/>
          <w:lang w:val="fr-FR"/>
        </w:rPr>
      </w:pPr>
    </w:p>
    <w:p w:rsidR="00387563" w:rsidRPr="0092079A" w:rsidRDefault="00387563" w:rsidP="006C6A03">
      <w:pPr>
        <w:pStyle w:val="Heading2"/>
        <w:spacing w:before="120"/>
        <w:rPr>
          <w:noProof/>
          <w:lang w:val="fr-FR"/>
        </w:rPr>
      </w:pPr>
      <w:r w:rsidRPr="0092079A">
        <w:rPr>
          <w:noProof/>
          <w:lang w:val="fr-FR"/>
        </w:rPr>
        <w:t>RÉSUMÉ</w:t>
      </w:r>
    </w:p>
    <w:p w:rsidR="00387563" w:rsidRPr="0092079A" w:rsidRDefault="00387563" w:rsidP="006C6A03">
      <w:pPr>
        <w:pStyle w:val="Heading3"/>
        <w:spacing w:before="120"/>
        <w:rPr>
          <w:noProof/>
          <w:lang w:val="fr-FR"/>
        </w:rPr>
      </w:pPr>
      <w:r w:rsidRPr="0092079A">
        <w:rPr>
          <w:noProof/>
          <w:lang w:val="fr-FR"/>
        </w:rPr>
        <w:t>Objet du Guide</w:t>
      </w:r>
    </w:p>
    <w:p w:rsidR="00387563" w:rsidRPr="0092079A" w:rsidRDefault="00387563" w:rsidP="006C6A03">
      <w:pPr>
        <w:pStyle w:val="ListParagraph"/>
        <w:tabs>
          <w:tab w:val="left" w:pos="720"/>
          <w:tab w:val="left" w:pos="1170"/>
          <w:tab w:val="left" w:pos="1620"/>
        </w:tabs>
        <w:spacing w:before="12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w:t>
      </w:r>
      <w:r w:rsidRPr="0092079A">
        <w:rPr>
          <w:rFonts w:ascii="Arial" w:hAnsi="Arial" w:cs="Arial"/>
          <w:noProof/>
          <w:sz w:val="22"/>
          <w:szCs w:val="22"/>
          <w:lang w:val="fr-FR"/>
        </w:rPr>
        <w:tab/>
        <w:t>Le Guide a été préparé à l’intention des Services météorologiques et hydrologiques nationaux (SMHN) en vue d’aider les Membres à répondre aux demandes qui leur ont été adressées dans la résolution 4 (Cg-XV). L’Union internationale des télécommunications (UIT), en particulier le Secteur des radiocommunications (UIT</w:t>
      </w:r>
      <w:r w:rsidRPr="0092079A">
        <w:rPr>
          <w:rFonts w:ascii="Arial" w:hAnsi="Arial" w:cs="Arial"/>
          <w:noProof/>
          <w:sz w:val="22"/>
          <w:szCs w:val="22"/>
          <w:lang w:val="fr-FR"/>
        </w:rPr>
        <w:noBreakHyphen/>
        <w:t>R), est l’organe chargé de faciliter la gestion du spectre radioélectrique et des orbites de satellites à l’échelle du globe.</w:t>
      </w:r>
    </w:p>
    <w:p w:rsidR="00387563" w:rsidRPr="0092079A" w:rsidRDefault="00387563" w:rsidP="006C6A03">
      <w:pPr>
        <w:pStyle w:val="ListParagraph"/>
        <w:tabs>
          <w:tab w:val="left" w:pos="720"/>
          <w:tab w:val="left" w:pos="1170"/>
          <w:tab w:val="left" w:pos="1620"/>
        </w:tabs>
        <w:spacing w:before="12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2.</w:t>
      </w:r>
      <w:r w:rsidRPr="0092079A">
        <w:rPr>
          <w:rFonts w:ascii="Arial" w:hAnsi="Arial" w:cs="Arial"/>
          <w:noProof/>
          <w:sz w:val="22"/>
          <w:szCs w:val="22"/>
          <w:lang w:val="fr-FR"/>
        </w:rPr>
        <w:tab/>
        <w:t>Le Guide décrit de manière générale les procédures suivies par l’UIT pour assurer la coordination des fréquences radioélectriques, la structure régionale en place et le cadre réglementaire qui régit l’utilisation du spectre dans le monde</w:t>
      </w:r>
      <w:r w:rsidRPr="00446A9B">
        <w:rPr>
          <w:rStyle w:val="FootnoteReference"/>
          <w:rFonts w:ascii="Arial" w:hAnsi="Arial" w:cs="Arial"/>
          <w:noProof/>
          <w:sz w:val="18"/>
          <w:szCs w:val="18"/>
          <w:lang w:val="fr-FR"/>
        </w:rPr>
        <w:footnoteReference w:id="1"/>
      </w:r>
      <w:r w:rsidRPr="0092079A">
        <w:rPr>
          <w:rFonts w:ascii="Arial" w:hAnsi="Arial" w:cs="Arial"/>
          <w:noProof/>
          <w:sz w:val="22"/>
          <w:szCs w:val="22"/>
          <w:lang w:val="fr-FR"/>
        </w:rPr>
        <w:t xml:space="preserve"> et oriente la gestion des fréquences radioélectriques et des orbites de satellites à l’échelon national. Les fréquences qui sont importantes pour la météorologie et les activités connexes sont analysées plus en détail dans le manuel OMM/UIT intitulé </w:t>
      </w:r>
      <w:r w:rsidRPr="0092079A">
        <w:rPr>
          <w:rFonts w:ascii="Arial" w:hAnsi="Arial" w:cs="Arial"/>
          <w:i/>
          <w:noProof/>
          <w:sz w:val="22"/>
          <w:szCs w:val="22"/>
          <w:lang w:val="fr-FR"/>
        </w:rPr>
        <w:t>Utilisation du spectre radioélectrique pour la météorologie: surveillance et prévisions concernant le climat, le temps et l’eau</w:t>
      </w:r>
      <w:r w:rsidRPr="0092079A">
        <w:rPr>
          <w:rStyle w:val="FootnoteReference"/>
          <w:noProof/>
          <w:sz w:val="22"/>
          <w:szCs w:val="22"/>
          <w:lang w:val="fr-FR"/>
        </w:rPr>
        <w:footnoteReference w:id="2"/>
      </w:r>
      <w:r w:rsidRPr="0092079A">
        <w:rPr>
          <w:rFonts w:ascii="Arial" w:hAnsi="Arial" w:cs="Arial"/>
          <w:noProof/>
          <w:sz w:val="22"/>
          <w:szCs w:val="22"/>
          <w:lang w:val="fr-FR"/>
        </w:rPr>
        <w:t>.</w:t>
      </w:r>
    </w:p>
    <w:p w:rsidR="00387563" w:rsidRPr="0092079A" w:rsidRDefault="00387563" w:rsidP="006C6A03">
      <w:pPr>
        <w:pStyle w:val="ListParagraph"/>
        <w:tabs>
          <w:tab w:val="left" w:pos="720"/>
          <w:tab w:val="left" w:pos="1170"/>
          <w:tab w:val="left" w:pos="1620"/>
        </w:tabs>
        <w:spacing w:before="12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w:t>
      </w:r>
      <w:r w:rsidRPr="0092079A">
        <w:rPr>
          <w:rFonts w:ascii="Arial" w:hAnsi="Arial" w:cs="Arial"/>
          <w:noProof/>
          <w:sz w:val="22"/>
          <w:szCs w:val="22"/>
          <w:lang w:val="fr-FR"/>
        </w:rPr>
        <w:tab/>
        <w:t xml:space="preserve">La </w:t>
      </w:r>
      <w:r w:rsidRPr="0092079A">
        <w:rPr>
          <w:rFonts w:ascii="Arial" w:hAnsi="Arial" w:cs="Arial"/>
          <w:b/>
          <w:noProof/>
          <w:sz w:val="22"/>
          <w:szCs w:val="22"/>
          <w:lang w:val="fr-FR"/>
        </w:rPr>
        <w:t>résolution 4 (Cg</w:t>
      </w:r>
      <w:r w:rsidRPr="0092079A">
        <w:rPr>
          <w:rFonts w:ascii="Arial" w:hAnsi="Arial" w:cs="Arial"/>
          <w:b/>
          <w:noProof/>
          <w:sz w:val="22"/>
          <w:szCs w:val="22"/>
          <w:lang w:val="fr-FR"/>
        </w:rPr>
        <w:noBreakHyphen/>
        <w:t>XV)</w:t>
      </w:r>
      <w:r w:rsidRPr="0092079A">
        <w:rPr>
          <w:rStyle w:val="FootnoteReference"/>
          <w:noProof/>
          <w:sz w:val="22"/>
          <w:szCs w:val="22"/>
          <w:lang w:val="fr-FR"/>
        </w:rPr>
        <w:footnoteReference w:id="3"/>
      </w:r>
      <w:r w:rsidRPr="0092079A">
        <w:rPr>
          <w:rFonts w:ascii="Arial" w:hAnsi="Arial" w:cs="Arial"/>
          <w:noProof/>
          <w:sz w:val="22"/>
          <w:szCs w:val="22"/>
          <w:lang w:val="fr-FR"/>
        </w:rPr>
        <w:t xml:space="preserve"> et la</w:t>
      </w:r>
      <w:r w:rsidRPr="0092079A">
        <w:rPr>
          <w:rFonts w:ascii="Arial" w:hAnsi="Arial" w:cs="Arial"/>
          <w:b/>
          <w:noProof/>
          <w:sz w:val="22"/>
          <w:szCs w:val="22"/>
          <w:lang w:val="fr-FR"/>
        </w:rPr>
        <w:t xml:space="preserve"> résolution 11 (EC-64)</w:t>
      </w:r>
      <w:r w:rsidRPr="0092079A">
        <w:rPr>
          <w:rStyle w:val="FootnoteReference"/>
          <w:noProof/>
          <w:sz w:val="22"/>
          <w:szCs w:val="22"/>
          <w:lang w:val="fr-FR"/>
        </w:rPr>
        <w:footnoteReference w:id="4"/>
      </w:r>
      <w:r w:rsidRPr="0092079A">
        <w:rPr>
          <w:rFonts w:ascii="Arial" w:hAnsi="Arial" w:cs="Arial"/>
          <w:noProof/>
          <w:sz w:val="22"/>
          <w:szCs w:val="22"/>
          <w:lang w:val="fr-FR"/>
        </w:rPr>
        <w:t xml:space="preserve"> soulignent l’importance que revêtent les fréquences radioélectriques pour les activités météorologiques et environnementales connexes. Elles prient instamment tous les Membres de l’OMM de n’épargner aucun effort pour assurer la disponibilité et la protection des fréquences radioélectriques requises afin de mener à bien des activités d’exploitation et de recherche dans le domaine de la météorologie et dans les disciplines environnementales connexes, et en particulier:</w:t>
      </w:r>
    </w:p>
    <w:p w:rsidR="00387563" w:rsidRPr="0092079A" w:rsidRDefault="00387563" w:rsidP="00387563">
      <w:pPr>
        <w:tabs>
          <w:tab w:val="clear" w:pos="1134"/>
          <w:tab w:val="left" w:pos="720"/>
          <w:tab w:val="left" w:pos="1170"/>
          <w:tab w:val="left" w:pos="1620"/>
        </w:tabs>
        <w:spacing w:before="240" w:after="120"/>
        <w:ind w:left="1168" w:hanging="448"/>
        <w:jc w:val="left"/>
        <w:rPr>
          <w:noProof/>
          <w:szCs w:val="22"/>
          <w:lang w:val="fr-FR"/>
        </w:rPr>
      </w:pPr>
      <w:r w:rsidRPr="0092079A">
        <w:rPr>
          <w:noProof/>
          <w:szCs w:val="22"/>
          <w:lang w:val="fr-FR"/>
        </w:rPr>
        <w:t>1)</w:t>
      </w:r>
      <w:r w:rsidRPr="0092079A">
        <w:rPr>
          <w:noProof/>
          <w:szCs w:val="22"/>
          <w:lang w:val="fr-FR"/>
        </w:rPr>
        <w:tab/>
        <w:t>De s’assurer que leurs administrations nationales des radiocommunications sont pleinement conscientes de l’importance et de la nécessité de l’attribution de fréquences radioélectriques aux activités météorologiques et connexes et de solliciter l’appui de ces administrations lors des Conférences mondiales des radiocommunications organisées par l’UIT et au cours des activités relevant de son secteur des radiocommunications (UIT-R);</w:t>
      </w:r>
    </w:p>
    <w:p w:rsidR="00387563" w:rsidRPr="0092079A" w:rsidRDefault="00387563" w:rsidP="00852E79">
      <w:pPr>
        <w:tabs>
          <w:tab w:val="clear" w:pos="1134"/>
          <w:tab w:val="left" w:pos="720"/>
          <w:tab w:val="left" w:pos="1170"/>
          <w:tab w:val="left" w:pos="1620"/>
        </w:tabs>
        <w:spacing w:before="120"/>
        <w:ind w:left="1168" w:hanging="448"/>
        <w:jc w:val="left"/>
        <w:rPr>
          <w:noProof/>
          <w:lang w:val="fr-FR"/>
        </w:rPr>
      </w:pPr>
      <w:r w:rsidRPr="0092079A">
        <w:rPr>
          <w:noProof/>
          <w:szCs w:val="22"/>
          <w:lang w:val="fr-FR"/>
        </w:rPr>
        <w:t>2)</w:t>
      </w:r>
      <w:r w:rsidRPr="0092079A">
        <w:rPr>
          <w:noProof/>
          <w:szCs w:val="22"/>
          <w:lang w:val="fr-FR"/>
        </w:rPr>
        <w:tab/>
      </w:r>
      <w:r w:rsidRPr="0092079A">
        <w:rPr>
          <w:noProof/>
          <w:lang w:val="fr-FR"/>
        </w:rPr>
        <w:t>De participer efficacement aux activités portant sur les questions de la réglementation des radiocommunications organisées à l’échelle nationale, régionale et internationale et, en particulier, de faire participer les experts de leurs propres Services aux travaux des organisations régionales de radiocommunication pertinentes et à ceux de l’UIT-R, plus particulièrement de la Commission d’études 7 (services scientifiques</w:t>
      </w:r>
      <w:r w:rsidRPr="0092079A">
        <w:rPr>
          <w:noProof/>
          <w:szCs w:val="22"/>
          <w:lang w:val="fr-FR"/>
        </w:rPr>
        <w:t>);</w:t>
      </w:r>
    </w:p>
    <w:p w:rsidR="00D13F68" w:rsidRDefault="00D13F68">
      <w:pPr>
        <w:tabs>
          <w:tab w:val="clear" w:pos="1134"/>
        </w:tabs>
        <w:jc w:val="left"/>
        <w:rPr>
          <w:noProof/>
          <w:szCs w:val="22"/>
          <w:lang w:val="fr-FR"/>
        </w:rPr>
      </w:pPr>
      <w:r>
        <w:rPr>
          <w:noProof/>
          <w:szCs w:val="22"/>
          <w:lang w:val="fr-FR"/>
        </w:rPr>
        <w:br w:type="page"/>
      </w:r>
    </w:p>
    <w:p w:rsidR="00387563" w:rsidRPr="0092079A" w:rsidRDefault="00387563" w:rsidP="00387563">
      <w:pPr>
        <w:tabs>
          <w:tab w:val="clear" w:pos="1134"/>
          <w:tab w:val="left" w:pos="720"/>
          <w:tab w:val="left" w:pos="1170"/>
          <w:tab w:val="left" w:pos="1620"/>
        </w:tabs>
        <w:spacing w:before="240"/>
        <w:ind w:left="1168" w:hanging="448"/>
        <w:jc w:val="left"/>
        <w:rPr>
          <w:noProof/>
          <w:szCs w:val="22"/>
          <w:lang w:val="fr-FR"/>
        </w:rPr>
      </w:pPr>
      <w:r w:rsidRPr="0092079A">
        <w:rPr>
          <w:noProof/>
          <w:szCs w:val="22"/>
          <w:lang w:val="fr-FR"/>
        </w:rPr>
        <w:lastRenderedPageBreak/>
        <w:t>3)</w:t>
      </w:r>
      <w:r w:rsidRPr="0092079A">
        <w:rPr>
          <w:noProof/>
          <w:szCs w:val="22"/>
          <w:lang w:val="fr-FR"/>
        </w:rPr>
        <w:tab/>
        <w:t>De faire enregistrer de manière adéquate, auprès de leurs administrations nationales de radiocommunication, l’ensemble des stations de radiocommunication et des fréquences radioélectriques servant aux activités météorologiques et environnementales connexes d’exploitation et de recherche.</w:t>
      </w:r>
    </w:p>
    <w:p w:rsidR="00387563" w:rsidRPr="0092079A" w:rsidRDefault="00387563" w:rsidP="00387563">
      <w:pPr>
        <w:pStyle w:val="Heading3"/>
        <w:tabs>
          <w:tab w:val="clear" w:pos="1134"/>
          <w:tab w:val="left" w:pos="720"/>
          <w:tab w:val="left" w:pos="1170"/>
          <w:tab w:val="left" w:pos="1620"/>
        </w:tabs>
        <w:spacing w:before="240"/>
        <w:ind w:left="0" w:firstLine="0"/>
        <w:rPr>
          <w:noProof/>
          <w:lang w:val="fr-FR"/>
        </w:rPr>
      </w:pPr>
      <w:r w:rsidRPr="0092079A">
        <w:rPr>
          <w:noProof/>
          <w:lang w:val="fr-FR"/>
        </w:rPr>
        <w:t>Réglementation au sein de l’UIT</w:t>
      </w:r>
    </w:p>
    <w:p w:rsidR="00387563" w:rsidRPr="0092079A"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w:t>
      </w:r>
      <w:r w:rsidRPr="0092079A">
        <w:rPr>
          <w:rFonts w:ascii="Arial" w:hAnsi="Arial" w:cs="Arial"/>
          <w:noProof/>
          <w:sz w:val="22"/>
          <w:szCs w:val="22"/>
          <w:lang w:val="fr-FR"/>
        </w:rPr>
        <w:tab/>
        <w:t xml:space="preserve">Le cadre réglementaire géré par l’UIT-R est formé des réglementations, procédures, règles, normes internationales (recommandations UIT-R selon la terminologie de l’Union) et autres dispositions convenues en ce qui a trait à la gestion des fréquences radioélectriques et des orbites de satellites. Le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xml:space="preserve"> en constitue la majeure partie. Comme le </w:t>
      </w:r>
      <w:r w:rsidRPr="0092079A">
        <w:rPr>
          <w:rFonts w:ascii="Arial" w:hAnsi="Arial" w:cs="Arial"/>
          <w:i/>
          <w:noProof/>
          <w:sz w:val="22"/>
          <w:szCs w:val="22"/>
          <w:lang w:val="fr-FR"/>
        </w:rPr>
        <w:t>Règlement technique</w:t>
      </w:r>
      <w:r w:rsidRPr="0092079A">
        <w:rPr>
          <w:rFonts w:ascii="Arial" w:hAnsi="Arial" w:cs="Arial"/>
          <w:noProof/>
          <w:sz w:val="22"/>
          <w:szCs w:val="22"/>
          <w:lang w:val="fr-FR"/>
        </w:rPr>
        <w:t xml:space="preserve"> de l’OMM, il a valeur de traité international. La gamme des fréquences réglementées (de 8,3 kHz à 3 000 GHz) est subdivisée en bandes plus étroites qui sont attribuées à une quarantaine de services radioélectriques définis, dont certains intéressent particulièrement l’OMM, notamment le service des auxiliaires de la météorologie, le service de météorologie par satellite, le service d’exploration de la Terre par satellite et le service de radiolocalisation – voir la sous-section 2.2. Un système ou une application doit être rattaché à un service radioélectrique déterminé pour être protégé du brouillage causé par les autres systèmes ou applications.</w:t>
      </w:r>
    </w:p>
    <w:p w:rsidR="00387563" w:rsidRPr="0092079A"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5.</w:t>
      </w:r>
      <w:r w:rsidRPr="0092079A">
        <w:rPr>
          <w:rFonts w:ascii="Arial" w:hAnsi="Arial" w:cs="Arial"/>
          <w:noProof/>
          <w:sz w:val="22"/>
          <w:szCs w:val="22"/>
          <w:lang w:val="fr-FR"/>
        </w:rPr>
        <w:tab/>
        <w:t xml:space="preserve">L’Article 5 du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xml:space="preserve"> renferme le Tableau d’attribution des bandes de fréquences, de 8,3 kHz à 3 000 GHz, à l’échelle du globe. Chaque bande occupe une ligne du tableau, qui peut compter une à trois colonnes correspondant aux Régions de l’UIT (voir la figure 3). La Région 1 englobe les Régions I et VI de l’OMM, plus le nord de la Région II. La Région 2 correspond aux Régions III et IV de l’OMM, plus le Groenland. Enfin, la Région 3 coïncide avec la moitié sud de la Région II et la majorité de la Région V de l’OMM.</w:t>
      </w:r>
    </w:p>
    <w:p w:rsidR="00387563" w:rsidRPr="0092079A"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6.</w:t>
      </w:r>
      <w:r w:rsidRPr="0092079A">
        <w:rPr>
          <w:rFonts w:ascii="Arial" w:hAnsi="Arial" w:cs="Arial"/>
          <w:noProof/>
          <w:sz w:val="22"/>
          <w:szCs w:val="22"/>
          <w:lang w:val="fr-FR"/>
        </w:rPr>
        <w:tab/>
        <w:t>Les bandes de fréquences sont attribuées aux services radioélectriques lors des Conférences mondiales des radiocommunications (CMR) qui se tiennent tous les trois ou quatre ans. Les attributions sont effectuées à titre PRIMAIRE ou à titre secondaire. Les services secondaires ne doivent pas causer de brouillage préjudiciable aux services PRIMAIRES et ne peuvent prétendre à une protection contre cette source de brouillage. Lorsque plusieurs services utilisent la même attribution à titre PRIMAIRE, une coordination est nécessaire entre leurs stations afin d’éviter tout brouillage préjudiciable entre elles. Dans le Tableau d’attribution des bandes de fréquences, les attributions à titre PRIMAIRE sont toujours notées en majuscules</w:t>
      </w:r>
      <w:r>
        <w:rPr>
          <w:rFonts w:ascii="Arial" w:hAnsi="Arial" w:cs="Arial"/>
          <w:noProof/>
          <w:sz w:val="22"/>
          <w:szCs w:val="22"/>
          <w:lang w:val="fr-FR"/>
        </w:rPr>
        <w:t>,</w:t>
      </w:r>
      <w:r w:rsidRPr="0092079A">
        <w:rPr>
          <w:rFonts w:ascii="Arial" w:hAnsi="Arial" w:cs="Arial"/>
          <w:noProof/>
          <w:sz w:val="22"/>
          <w:szCs w:val="22"/>
          <w:lang w:val="fr-FR"/>
        </w:rPr>
        <w:t xml:space="preserve"> les attributions à titre secondaire en caractères normaux.</w:t>
      </w:r>
    </w:p>
    <w:p w:rsidR="00387563" w:rsidRPr="0092079A"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7.</w:t>
      </w:r>
      <w:r w:rsidRPr="0092079A">
        <w:rPr>
          <w:rFonts w:ascii="Arial" w:hAnsi="Arial" w:cs="Arial"/>
          <w:noProof/>
          <w:sz w:val="22"/>
          <w:szCs w:val="22"/>
          <w:lang w:val="fr-FR"/>
        </w:rPr>
        <w:tab/>
        <w:t>L’UIT-R réalise également des études et approuve des normes internationales en matière de radiocommunication (recommandations UIT</w:t>
      </w:r>
      <w:r w:rsidRPr="0092079A">
        <w:rPr>
          <w:rFonts w:ascii="Arial" w:hAnsi="Arial" w:cs="Arial"/>
          <w:noProof/>
          <w:sz w:val="22"/>
          <w:szCs w:val="22"/>
          <w:lang w:val="fr-FR"/>
        </w:rPr>
        <w:noBreakHyphen/>
        <w:t>R). Il conduit ses travaux au sein des Conférences mondiales et régionales des radiocommunications, du Comité du Règlement des radiocommunications, des Assemblées des radiocommunications, des Commissions d’études des radiocommunications et du Bureau des radiocommunications. Ce dernier, de concert avec les administrations, applique les procédures de coordination et d’enregistrement des stations, réseaux et systèmes hertziens de Terre et spatiaux.</w:t>
      </w:r>
    </w:p>
    <w:p w:rsidR="00387563" w:rsidRPr="0092079A" w:rsidRDefault="00387563" w:rsidP="00387563">
      <w:pPr>
        <w:pStyle w:val="ListParagraph"/>
        <w:tabs>
          <w:tab w:val="left" w:pos="709"/>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8.</w:t>
      </w:r>
      <w:r w:rsidRPr="0092079A">
        <w:rPr>
          <w:rFonts w:ascii="Arial" w:hAnsi="Arial" w:cs="Arial"/>
          <w:noProof/>
          <w:sz w:val="22"/>
          <w:szCs w:val="22"/>
          <w:lang w:val="fr-FR"/>
        </w:rPr>
        <w:tab/>
        <w:t>Les États Membres de l’UIT ont créé six organisations régionales de télécommunication qui n’interviennent pas officiellement dans l’élaboration des textes réglementaires</w:t>
      </w:r>
      <w:r>
        <w:rPr>
          <w:rFonts w:ascii="Arial" w:hAnsi="Arial" w:cs="Arial"/>
          <w:noProof/>
          <w:sz w:val="22"/>
          <w:szCs w:val="22"/>
          <w:lang w:val="fr-FR"/>
        </w:rPr>
        <w:t>,</w:t>
      </w:r>
      <w:r w:rsidRPr="0092079A">
        <w:rPr>
          <w:rFonts w:ascii="Arial" w:hAnsi="Arial" w:cs="Arial"/>
          <w:noProof/>
          <w:sz w:val="22"/>
          <w:szCs w:val="22"/>
          <w:lang w:val="fr-FR"/>
        </w:rPr>
        <w:t xml:space="preserve"> mais qui jouent un grand rôle dans les travaux engagés, à l’échelle mondiale et régionale, avant la tenue des Conférences mondiales des radiocommunications. Elles coordonnent et préparent, à l’intention des CMR, des propositions communes sur différents aspects de la gestion du spectre, dont les attributions mondiales et régionales. Il s’agit des organisations suivantes: </w:t>
      </w:r>
    </w:p>
    <w:p w:rsidR="00387563" w:rsidRPr="0092079A" w:rsidRDefault="00387563" w:rsidP="00387563">
      <w:pPr>
        <w:pStyle w:val="ListParagraph"/>
        <w:tabs>
          <w:tab w:val="left" w:pos="709"/>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09"/>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a)</w:t>
      </w:r>
      <w:r w:rsidRPr="0092079A">
        <w:rPr>
          <w:rFonts w:ascii="Arial" w:hAnsi="Arial" w:cs="Arial"/>
          <w:noProof/>
          <w:sz w:val="22"/>
          <w:szCs w:val="22"/>
          <w:lang w:val="fr-FR"/>
        </w:rPr>
        <w:tab/>
        <w:t xml:space="preserve">Union africaine des télécommunications (UAT); </w:t>
      </w:r>
    </w:p>
    <w:p w:rsidR="00387563" w:rsidRPr="0092079A" w:rsidRDefault="00387563" w:rsidP="00387563">
      <w:pPr>
        <w:pStyle w:val="ListParagraph"/>
        <w:tabs>
          <w:tab w:val="left" w:pos="72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b)</w:t>
      </w:r>
      <w:r w:rsidRPr="0092079A">
        <w:rPr>
          <w:rFonts w:ascii="Arial" w:hAnsi="Arial" w:cs="Arial"/>
          <w:noProof/>
          <w:sz w:val="22"/>
          <w:szCs w:val="22"/>
          <w:lang w:val="fr-FR"/>
        </w:rPr>
        <w:tab/>
        <w:t xml:space="preserve">Groupe arabe de gestion du spectre (ASMG); </w:t>
      </w:r>
    </w:p>
    <w:p w:rsidR="00387563" w:rsidRPr="0092079A" w:rsidRDefault="00387563" w:rsidP="00387563">
      <w:pPr>
        <w:pStyle w:val="ListParagraph"/>
        <w:tabs>
          <w:tab w:val="left" w:pos="72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c)</w:t>
      </w:r>
      <w:r w:rsidRPr="0092079A">
        <w:rPr>
          <w:rFonts w:ascii="Arial" w:hAnsi="Arial" w:cs="Arial"/>
          <w:noProof/>
          <w:sz w:val="22"/>
          <w:szCs w:val="22"/>
          <w:lang w:val="fr-FR"/>
        </w:rPr>
        <w:tab/>
        <w:t xml:space="preserve">Télécommunauté Asie-Pacifique (APT); </w:t>
      </w:r>
    </w:p>
    <w:p w:rsidR="00387563" w:rsidRPr="0092079A" w:rsidRDefault="00387563" w:rsidP="00387563">
      <w:pPr>
        <w:pStyle w:val="ListParagraph"/>
        <w:tabs>
          <w:tab w:val="left" w:pos="720"/>
          <w:tab w:val="left" w:pos="1620"/>
        </w:tabs>
        <w:spacing w:before="0" w:beforeAutospacing="0" w:after="0" w:afterAutospacing="0"/>
        <w:ind w:hanging="720"/>
        <w:rPr>
          <w:rFonts w:ascii="Arial" w:hAnsi="Arial" w:cs="Arial"/>
          <w:noProof/>
          <w:sz w:val="22"/>
          <w:szCs w:val="22"/>
          <w:lang w:val="fr-FR"/>
        </w:rPr>
      </w:pPr>
      <w:r w:rsidRPr="0092079A">
        <w:rPr>
          <w:rFonts w:ascii="Arial" w:hAnsi="Arial" w:cs="Arial"/>
          <w:noProof/>
          <w:sz w:val="22"/>
          <w:szCs w:val="22"/>
          <w:lang w:val="fr-FR"/>
        </w:rPr>
        <w:lastRenderedPageBreak/>
        <w:t>d)</w:t>
      </w:r>
      <w:r w:rsidRPr="0092079A">
        <w:rPr>
          <w:rFonts w:ascii="Arial" w:hAnsi="Arial" w:cs="Arial"/>
          <w:noProof/>
          <w:sz w:val="22"/>
          <w:szCs w:val="22"/>
          <w:lang w:val="fr-FR"/>
        </w:rPr>
        <w:tab/>
        <w:t xml:space="preserve">Conférence européenne des Administrations des postes et des télécommunications (CEPT); </w:t>
      </w:r>
    </w:p>
    <w:p w:rsidR="00387563" w:rsidRPr="0092079A" w:rsidRDefault="00387563" w:rsidP="00387563">
      <w:pPr>
        <w:pStyle w:val="ListParagraph"/>
        <w:tabs>
          <w:tab w:val="left" w:pos="72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e)</w:t>
      </w:r>
      <w:r w:rsidRPr="0092079A">
        <w:rPr>
          <w:rFonts w:ascii="Arial" w:hAnsi="Arial" w:cs="Arial"/>
          <w:noProof/>
          <w:sz w:val="22"/>
          <w:szCs w:val="22"/>
          <w:lang w:val="fr-FR"/>
        </w:rPr>
        <w:tab/>
        <w:t>Commission interaméricaine de télécommunications (CITEL);</w:t>
      </w:r>
    </w:p>
    <w:p w:rsidR="00387563" w:rsidRPr="0092079A" w:rsidRDefault="00387563" w:rsidP="00387563">
      <w:pPr>
        <w:pStyle w:val="ListParagraph"/>
        <w:tabs>
          <w:tab w:val="left" w:pos="72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f)</w:t>
      </w:r>
      <w:r w:rsidRPr="0092079A">
        <w:rPr>
          <w:rFonts w:ascii="Arial" w:hAnsi="Arial" w:cs="Arial"/>
          <w:noProof/>
          <w:sz w:val="22"/>
          <w:szCs w:val="22"/>
          <w:lang w:val="fr-FR"/>
        </w:rPr>
        <w:tab/>
        <w:t>Communauté régionale des communications (RCC).</w:t>
      </w:r>
    </w:p>
    <w:p w:rsidR="00387563" w:rsidRPr="0092079A"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9.</w:t>
      </w:r>
      <w:r w:rsidRPr="0092079A">
        <w:rPr>
          <w:rFonts w:ascii="Arial" w:hAnsi="Arial" w:cs="Arial"/>
          <w:noProof/>
          <w:sz w:val="22"/>
          <w:szCs w:val="22"/>
          <w:lang w:val="fr-FR"/>
        </w:rPr>
        <w:tab/>
        <w:t>Les organisations régionales ne disposent pas du droit de vote pendant les CMR, à la différence des États Membres de l’UIT, mais elles influent grandement sur le processus décisionnel. Il est essentiel que les instances nationales et régionales saisissent toute la portée qu’ont ces décisions sur les activités d’observation de la Terre et d’autres activités de l’OMM.</w:t>
      </w:r>
    </w:p>
    <w:p w:rsidR="00387563" w:rsidRPr="0092079A"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10.</w:t>
      </w:r>
      <w:r w:rsidRPr="0092079A">
        <w:rPr>
          <w:rFonts w:ascii="Arial" w:hAnsi="Arial" w:cs="Arial"/>
          <w:noProof/>
          <w:sz w:val="22"/>
          <w:szCs w:val="22"/>
          <w:lang w:val="fr-FR"/>
        </w:rPr>
        <w:tab/>
        <w:t>La coordination des assignations de fréquence pour les systèmes, stations et applications qui font partie des services radioélectriques de Terre et spatiaux est l’une des principales façons d’assurer le fonctionnement efficace de l’ensemble des équipements et l’utilisation optimale du spectre et des orbites de satellites. Bien souvent, la coordination est non seulement obligatoire aux termes des règles et règlements nationaux et internationaux, mais nécessaire pour avoir droit à une reconnaissance nationale ou internationale et, ce faisant, à une protection contre les brouillages préjudiciables provenant d’assignations de fréquence aux stations ou systèmes actuels et futurs; c’est la condition du bon fonctionnement d’un équipement en particulier et du Système mondial intégré des systèmes d’observations de l’OMM en général.</w:t>
      </w:r>
    </w:p>
    <w:p w:rsidR="00387563" w:rsidRPr="0092079A" w:rsidRDefault="00387563" w:rsidP="00387563">
      <w:pPr>
        <w:pStyle w:val="Heading3"/>
        <w:tabs>
          <w:tab w:val="left" w:pos="720"/>
          <w:tab w:val="left" w:pos="1170"/>
          <w:tab w:val="left" w:pos="1620"/>
        </w:tabs>
        <w:spacing w:before="240"/>
        <w:ind w:left="0" w:firstLine="0"/>
        <w:rPr>
          <w:noProof/>
          <w:lang w:val="fr-FR"/>
        </w:rPr>
      </w:pPr>
      <w:r w:rsidRPr="0092079A">
        <w:rPr>
          <w:noProof/>
          <w:lang w:val="fr-FR"/>
        </w:rPr>
        <w:t>Participation de l’OMM aux travaux de l’UIT-R</w:t>
      </w:r>
    </w:p>
    <w:p w:rsidR="00387563" w:rsidRPr="0092079A"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11.</w:t>
      </w:r>
      <w:r w:rsidRPr="0092079A">
        <w:rPr>
          <w:rFonts w:ascii="Arial" w:hAnsi="Arial" w:cs="Arial"/>
          <w:noProof/>
          <w:sz w:val="22"/>
          <w:szCs w:val="22"/>
          <w:lang w:val="fr-FR"/>
        </w:rPr>
        <w:tab/>
        <w:t>L’Organisation a le statut d’observateur au sein de l’UIT</w:t>
      </w:r>
      <w:r w:rsidRPr="0092079A">
        <w:rPr>
          <w:rFonts w:ascii="Arial" w:hAnsi="Arial" w:cs="Arial"/>
          <w:noProof/>
          <w:sz w:val="22"/>
          <w:szCs w:val="22"/>
          <w:lang w:val="fr-FR"/>
        </w:rPr>
        <w:noBreakHyphen/>
        <w:t>R; par l’entremise du Groupe directeur de la CSB pour la coordination des fréquences radioélectriques, elle contribue régulièrement aux travaux des commissions d’études des radiocommunications en vue des CMR. L’UIT</w:t>
      </w:r>
      <w:r w:rsidRPr="0092079A">
        <w:rPr>
          <w:rFonts w:ascii="Arial" w:hAnsi="Arial" w:cs="Arial"/>
          <w:noProof/>
          <w:sz w:val="22"/>
          <w:szCs w:val="22"/>
          <w:lang w:val="fr-FR"/>
        </w:rPr>
        <w:noBreakHyphen/>
        <w:t xml:space="preserve">R reconnaît la valeur de cet apport à ses activités techniques. Toutefois, l’OMM ne peut intervenir dans la prise de décisions lors des CMR. Les membres du Groupe directeur font valoir les besoins de l’Organisation quand ils participent, en tant que représentants de l’OMM ou membres de leur délégation nationale, aux nombreuses réunions de l’UIT et à certains travaux des six groupes régionaux. Il s’agit d’un élément important pour garantir la prise en compte des besoins liés à la météorologie lors de l’adoption de nouvelles dispositions ou de la modification des dispositions du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De même, certains membres du Groupe directeur interviennent dans la coordination et la gestion des fréquences radioélectriques à l’échelon national par le biais de leurs propres administrations et organisations.</w:t>
      </w:r>
    </w:p>
    <w:p w:rsidR="00387563" w:rsidRPr="0092079A"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12.</w:t>
      </w:r>
      <w:r w:rsidRPr="0092079A">
        <w:rPr>
          <w:rFonts w:ascii="Arial" w:hAnsi="Arial" w:cs="Arial"/>
          <w:noProof/>
          <w:sz w:val="22"/>
          <w:szCs w:val="22"/>
          <w:lang w:val="fr-FR"/>
        </w:rPr>
        <w:tab/>
        <w:t xml:space="preserve">Bien que l’UIT compte des Membres de Secteur (sociétés de télécommunication, exploitants, équipementiers, etc.), ce sont les États Membres qui décident des modifications à apporter au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xml:space="preserve"> lors des CMR. Un grand nombre d’entre eux, cependant, invitent des représentants des secteurs intéressés et des instances de réglementation à faire partie de leur délégation. L’industrie peut ainsi exercer une influence très directe et sensible sur les décisions de la CMR, ce qui n’est pas le cas à l’OMM.</w:t>
      </w:r>
    </w:p>
    <w:p w:rsidR="00387563" w:rsidRDefault="00387563" w:rsidP="00387563">
      <w:pPr>
        <w:pStyle w:val="ListParagraph"/>
        <w:tabs>
          <w:tab w:val="left" w:pos="720"/>
          <w:tab w:val="left" w:pos="1170"/>
          <w:tab w:val="left" w:pos="1620"/>
        </w:tabs>
        <w:spacing w:before="24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13.</w:t>
      </w:r>
      <w:r w:rsidRPr="0092079A">
        <w:rPr>
          <w:rFonts w:ascii="Arial" w:hAnsi="Arial" w:cs="Arial"/>
          <w:noProof/>
          <w:sz w:val="22"/>
          <w:szCs w:val="22"/>
          <w:lang w:val="fr-FR"/>
        </w:rPr>
        <w:tab/>
        <w:t xml:space="preserve">Les SMHN sont encouragés à consulter le présent Guide pour mieux comprendre la structure et les procédures qui entrent dans la coordination et la gestion des fréquences radioélectriques. Ils bénéficieront ainsi des compétences acquises au sein de la CSB et des instances régionales pour veiller à ce que les services dont dépendent leurs observations et systèmes de base actuels et futurs soient protégés d’interférences qui nuiraient aux opérations. Ce Guide devrait être lu parallèlement au manuel OMM/UIT intitulé </w:t>
      </w:r>
      <w:r w:rsidRPr="0092079A">
        <w:rPr>
          <w:rFonts w:ascii="Arial" w:hAnsi="Arial" w:cs="Arial"/>
          <w:i/>
          <w:noProof/>
          <w:sz w:val="22"/>
          <w:szCs w:val="22"/>
          <w:lang w:val="fr-FR"/>
        </w:rPr>
        <w:t>Utilisation du spectre radioélectrique pour la météorologie: surveillance et prévisions concernant le climat, le temps et l’eau</w:t>
      </w:r>
      <w:r w:rsidRPr="0092079A">
        <w:rPr>
          <w:rStyle w:val="FootnoteReference"/>
          <w:noProof/>
          <w:sz w:val="22"/>
          <w:szCs w:val="22"/>
          <w:lang w:val="fr-FR"/>
        </w:rPr>
        <w:footnoteReference w:id="5"/>
      </w:r>
      <w:r w:rsidRPr="0092079A">
        <w:rPr>
          <w:rFonts w:ascii="Arial" w:hAnsi="Arial" w:cs="Arial"/>
          <w:noProof/>
          <w:sz w:val="22"/>
          <w:szCs w:val="22"/>
          <w:lang w:val="fr-FR"/>
        </w:rPr>
        <w:t>.</w:t>
      </w:r>
    </w:p>
    <w:p w:rsidR="00387563" w:rsidRPr="0092079A" w:rsidRDefault="00387563" w:rsidP="00387563">
      <w:pPr>
        <w:pStyle w:val="Heading2"/>
        <w:tabs>
          <w:tab w:val="left" w:pos="720"/>
          <w:tab w:val="left" w:pos="1170"/>
          <w:tab w:val="left" w:pos="1620"/>
        </w:tabs>
        <w:spacing w:before="0"/>
        <w:rPr>
          <w:noProof/>
          <w:lang w:val="fr-FR"/>
        </w:rPr>
      </w:pPr>
      <w:r w:rsidRPr="0092079A">
        <w:rPr>
          <w:noProof/>
          <w:lang w:val="fr-FR"/>
        </w:rPr>
        <w:lastRenderedPageBreak/>
        <w:t>Introduction</w:t>
      </w:r>
    </w:p>
    <w:p w:rsidR="00387563" w:rsidRPr="0092079A" w:rsidRDefault="00387563" w:rsidP="00387563">
      <w:pPr>
        <w:jc w:val="left"/>
        <w:rPr>
          <w:noProof/>
          <w:lang w:val="fr-FR" w:eastAsia="zh-TW"/>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w:t>
      </w:r>
      <w:r w:rsidRPr="0092079A">
        <w:rPr>
          <w:rFonts w:ascii="Arial" w:hAnsi="Arial" w:cs="Arial"/>
          <w:noProof/>
          <w:sz w:val="22"/>
          <w:szCs w:val="22"/>
          <w:lang w:val="fr-FR"/>
        </w:rPr>
        <w:tab/>
        <w:t>Les fréquences radioélectriques et les orbites de satelli</w:t>
      </w:r>
      <w:r>
        <w:rPr>
          <w:rFonts w:ascii="Arial" w:hAnsi="Arial" w:cs="Arial"/>
          <w:noProof/>
          <w:sz w:val="22"/>
          <w:szCs w:val="22"/>
          <w:lang w:val="fr-FR"/>
        </w:rPr>
        <w:t>t</w:t>
      </w:r>
      <w:r w:rsidRPr="0092079A">
        <w:rPr>
          <w:rFonts w:ascii="Arial" w:hAnsi="Arial" w:cs="Arial"/>
          <w:noProof/>
          <w:sz w:val="22"/>
          <w:szCs w:val="22"/>
          <w:lang w:val="fr-FR"/>
        </w:rPr>
        <w:t xml:space="preserve">es sont des ressources précieuses et limitées, exploitées par différents systèmes fondés sur la radiodiffusion, qui ouvrent d’immenses possibilités de développement </w:t>
      </w:r>
      <w:r w:rsidRPr="00997D4B">
        <w:rPr>
          <w:rFonts w:ascii="Arial" w:hAnsi="Arial" w:cs="Arial"/>
          <w:noProof/>
          <w:sz w:val="22"/>
          <w:szCs w:val="22"/>
          <w:lang w:val="fr-FR"/>
        </w:rPr>
        <w:t>social. Les progrès technologiqu</w:t>
      </w:r>
      <w:r w:rsidR="00997D4B" w:rsidRPr="00997D4B">
        <w:rPr>
          <w:rFonts w:ascii="Arial" w:hAnsi="Arial" w:cs="Arial"/>
          <w:noProof/>
          <w:sz w:val="22"/>
          <w:szCs w:val="22"/>
          <w:lang w:val="fr-FR"/>
        </w:rPr>
        <w:t>es constants ont rendu possible</w:t>
      </w:r>
      <w:r w:rsidRPr="00997D4B">
        <w:rPr>
          <w:rFonts w:ascii="Arial" w:hAnsi="Arial" w:cs="Arial"/>
          <w:noProof/>
          <w:sz w:val="22"/>
          <w:szCs w:val="22"/>
          <w:lang w:val="fr-FR"/>
        </w:rPr>
        <w:t xml:space="preserve"> une variété</w:t>
      </w:r>
      <w:r w:rsidRPr="0092079A">
        <w:rPr>
          <w:rFonts w:ascii="Arial" w:hAnsi="Arial" w:cs="Arial"/>
          <w:noProof/>
          <w:sz w:val="22"/>
          <w:szCs w:val="22"/>
          <w:lang w:val="fr-FR"/>
        </w:rPr>
        <w:t xml:space="preserve"> de nouvelles applications qui ont accru l’intérêt et la demande à l’égard du spectre. Les sociétés modernes sont beaucoup plus tributaires des radiocommunications, sous une forme ou une autre, depuis quelques années et le spectre est soumis à des demandes toujours plus grandes sous l’effet de la multiplication et de la diversification des applications </w:t>
      </w:r>
      <w:r w:rsidRPr="0092079A">
        <w:rPr>
          <w:rFonts w:ascii="Arial" w:hAnsi="Arial" w:cs="Arial"/>
          <w:noProof/>
          <w:sz w:val="22"/>
          <w:szCs w:val="22"/>
          <w:lang w:val="fr-FR"/>
        </w:rPr>
        <w:noBreakHyphen/>
        <w:t xml:space="preserve"> qui exigent souvent une large bande passante </w:t>
      </w:r>
      <w:r w:rsidRPr="0092079A">
        <w:rPr>
          <w:rFonts w:ascii="Arial" w:hAnsi="Arial" w:cs="Arial"/>
          <w:noProof/>
          <w:sz w:val="22"/>
          <w:szCs w:val="22"/>
          <w:lang w:val="fr-FR"/>
        </w:rPr>
        <w:noBreakHyphen/>
        <w:t xml:space="preserve"> et de la hausse considérable des attentes des utilisateurs.</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2.</w:t>
      </w:r>
      <w:r w:rsidRPr="0092079A">
        <w:rPr>
          <w:rFonts w:ascii="Arial" w:hAnsi="Arial" w:cs="Arial"/>
          <w:noProof/>
          <w:sz w:val="22"/>
          <w:szCs w:val="22"/>
          <w:lang w:val="fr-FR"/>
        </w:rPr>
        <w:tab/>
        <w:t>Un grand nombre de services, systèmes et applications recourent énormément au spectre des fréquences radioélectriques: systèmes de radiocommunication fixes et mobiles, radiodiffusion, secteur aéronautique, transport ferroviaire et maritime, défense, électronique médicale, services d’urgence, contrôle et surveillance à distance, radioastronomie, exploration de la Terre, recherche spatiale et une foule d’autres applications.</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w:t>
      </w:r>
      <w:r w:rsidRPr="0092079A">
        <w:rPr>
          <w:rFonts w:ascii="Arial" w:hAnsi="Arial" w:cs="Arial"/>
          <w:noProof/>
          <w:sz w:val="22"/>
          <w:szCs w:val="22"/>
          <w:lang w:val="fr-FR"/>
        </w:rPr>
        <w:tab/>
        <w:t>L’accès aux bandes du spectre est extrêmement important pour observer la Terre, prévoir le temps, surveiller le climat et anticiper les changements climatiques. Certaines fréquences sont spécifiques à des phénomènes environnementaux donnés et peuvent être surveillées passivement à condition que le signal ne soit pas submergé par les émissions provenant de systèmes qui exploitent la même bande de fréquences ou des fréquences voisines. Les capteurs actifs qui utilisent une fréquence radioélectrique précise subissent eux aussi les interférences d’autres systèmes, ce qui peut les rendre inutilisables dans certaines circonstances.</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w:t>
      </w:r>
      <w:r w:rsidRPr="0092079A">
        <w:rPr>
          <w:rFonts w:ascii="Arial" w:hAnsi="Arial" w:cs="Arial"/>
          <w:noProof/>
          <w:sz w:val="22"/>
          <w:szCs w:val="22"/>
          <w:lang w:val="fr-FR"/>
        </w:rPr>
        <w:tab/>
        <w:t xml:space="preserve">Quoi qu’il en soit, pratiquement aucune bande de spectre n’est totalement libre dans les zones habitées. Des stations de radiocommunication de types différents utilisent les mêmes fréquences; pour qu’elles puissent fonctionner correctement, leurs paramètres techniques doivent être choisis et réglés de manière que leurs émissions ne créent pas de brouillage supérieur au niveau prescrit. Dans le cas contraire, il pourrait arriver qu’aucune d’entre elles ne fonctionne conformément aux exigences techniques et ne soit en mesure de remplir sa fonction. </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5.</w:t>
      </w:r>
      <w:r w:rsidRPr="0092079A">
        <w:rPr>
          <w:rFonts w:ascii="Arial" w:hAnsi="Arial" w:cs="Arial"/>
          <w:noProof/>
          <w:sz w:val="22"/>
          <w:szCs w:val="22"/>
          <w:lang w:val="fr-FR"/>
        </w:rPr>
        <w:tab/>
        <w:t>Il faut donc réglementer avec soin l’utilisation du spectre par les différents systèmes ou stations (y compris en météorologie) afin d’éviter les interférences préjudiciables et mettre en place des procédures qui garantissent l’efficacité des opérations. Le Système de gestion du spectre est constitué par les ententes internationales et régionales, les législations nationales, les autres dispositions, les procédures et les activités qui visent une bonne exploitation du spectre et des orbites de satellites. La coordination des fréquences radioélectriques entre dans ce cadre.</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bCs/>
          <w:noProof/>
          <w:sz w:val="22"/>
          <w:szCs w:val="22"/>
          <w:lang w:val="fr-FR"/>
        </w:rPr>
      </w:pPr>
      <w:r w:rsidRPr="0092079A">
        <w:rPr>
          <w:rFonts w:ascii="Arial" w:hAnsi="Arial" w:cs="Arial"/>
          <w:bCs/>
          <w:noProof/>
          <w:sz w:val="22"/>
          <w:szCs w:val="22"/>
          <w:lang w:val="fr-FR"/>
        </w:rPr>
        <w:t>6.</w:t>
      </w:r>
      <w:r w:rsidRPr="0092079A">
        <w:rPr>
          <w:rFonts w:ascii="Arial" w:hAnsi="Arial" w:cs="Arial"/>
          <w:bCs/>
          <w:noProof/>
          <w:sz w:val="22"/>
          <w:szCs w:val="22"/>
          <w:lang w:val="fr-FR"/>
        </w:rPr>
        <w:tab/>
        <w:t>Le secteur de la météorologie recourt lui aussi largement au spectre des fréquences radioélect</w:t>
      </w:r>
      <w:r>
        <w:rPr>
          <w:rFonts w:ascii="Arial" w:hAnsi="Arial" w:cs="Arial"/>
          <w:bCs/>
          <w:noProof/>
          <w:sz w:val="22"/>
          <w:szCs w:val="22"/>
          <w:lang w:val="fr-FR"/>
        </w:rPr>
        <w:t>r</w:t>
      </w:r>
      <w:r w:rsidRPr="0092079A">
        <w:rPr>
          <w:rFonts w:ascii="Arial" w:hAnsi="Arial" w:cs="Arial"/>
          <w:bCs/>
          <w:noProof/>
          <w:sz w:val="22"/>
          <w:szCs w:val="22"/>
          <w:lang w:val="fr-FR"/>
        </w:rPr>
        <w:t xml:space="preserve">iques pour obtenir, grâce à des systèmes fondés sur la radiodiffusion, les données qui servent à prévoir le temps, surveiller l’environnement, anticiper, déceler et signaler rapidement les catastrophes naturelles, planifier et gérer les opérations de secours. On trouvera des détails techniques sur l’utilisation du spectre pour observer les paramètres environnementaux dans le manuel publié conjointement par l’OMM et l’UIT, </w:t>
      </w:r>
      <w:r w:rsidRPr="0092079A">
        <w:rPr>
          <w:rFonts w:ascii="Arial" w:hAnsi="Arial" w:cs="Arial"/>
          <w:i/>
          <w:noProof/>
          <w:sz w:val="22"/>
          <w:szCs w:val="22"/>
          <w:lang w:val="fr-FR"/>
        </w:rPr>
        <w:t>Utilisation du spectre radioélectrique pour la météorologie: surveillance et prévisions concernant le climat, le temps et l’eau</w:t>
      </w:r>
      <w:r w:rsidRPr="0092079A">
        <w:rPr>
          <w:rStyle w:val="FootnoteReference"/>
          <w:noProof/>
          <w:sz w:val="22"/>
          <w:szCs w:val="22"/>
          <w:lang w:val="fr-FR"/>
        </w:rPr>
        <w:footnoteReference w:id="6"/>
      </w:r>
      <w:r w:rsidRPr="0092079A">
        <w:rPr>
          <w:rFonts w:ascii="Arial" w:hAnsi="Arial" w:cs="Arial"/>
          <w:noProof/>
          <w:sz w:val="22"/>
          <w:szCs w:val="22"/>
          <w:lang w:val="fr-FR"/>
        </w:rPr>
        <w:t>.</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bCs/>
          <w:noProof/>
          <w:sz w:val="22"/>
          <w:szCs w:val="22"/>
          <w:lang w:val="fr-FR"/>
        </w:rPr>
      </w:pPr>
    </w:p>
    <w:p w:rsidR="00997D4B" w:rsidRDefault="00997D4B">
      <w:pPr>
        <w:tabs>
          <w:tab w:val="clear" w:pos="1134"/>
        </w:tabs>
        <w:jc w:val="left"/>
        <w:rPr>
          <w:rFonts w:eastAsia="Calibri"/>
          <w:bCs/>
          <w:noProof/>
          <w:szCs w:val="22"/>
          <w:lang w:val="fr-FR"/>
        </w:rPr>
      </w:pPr>
      <w:r>
        <w:rPr>
          <w:bCs/>
          <w:noProof/>
          <w:szCs w:val="22"/>
          <w:lang w:val="fr-FR"/>
        </w:rPr>
        <w:br w:type="page"/>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bCs/>
          <w:noProof/>
          <w:sz w:val="22"/>
          <w:szCs w:val="22"/>
          <w:lang w:val="fr-FR"/>
        </w:rPr>
      </w:pPr>
      <w:r w:rsidRPr="0092079A">
        <w:rPr>
          <w:rFonts w:ascii="Arial" w:hAnsi="Arial" w:cs="Arial"/>
          <w:bCs/>
          <w:noProof/>
          <w:sz w:val="22"/>
          <w:szCs w:val="22"/>
          <w:lang w:val="fr-FR"/>
        </w:rPr>
        <w:lastRenderedPageBreak/>
        <w:t>7.</w:t>
      </w:r>
      <w:r w:rsidRPr="0092079A">
        <w:rPr>
          <w:rFonts w:ascii="Arial" w:hAnsi="Arial" w:cs="Arial"/>
          <w:bCs/>
          <w:noProof/>
          <w:sz w:val="22"/>
          <w:szCs w:val="22"/>
          <w:lang w:val="fr-FR"/>
        </w:rPr>
        <w:tab/>
        <w:t xml:space="preserve">Le présent Guide expose les notions essentielles de la coordination des fréquences radioélectriques, à l’échelle mondiale, régionale et nationale, qui est nécessaire pour éviter les brouillages et garantir le bon fonctionnement de différents types d’équipements, dont les systèmes et applications météorologiques. Il suggère aux SMHN une façon d’accroître l’influence qu’ils exercent sur la gestion du spectre dans leur pays et dans le monde, mais peut aussi servir de guide à toute personne œuvrant dans le domaine de la météorologie. </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bCs/>
          <w:noProof/>
          <w:sz w:val="22"/>
          <w:szCs w:val="22"/>
          <w:lang w:val="fr-FR"/>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bCs/>
          <w:noProof/>
          <w:sz w:val="22"/>
          <w:szCs w:val="22"/>
          <w:lang w:val="fr-FR"/>
        </w:rPr>
        <w:t>8.</w:t>
      </w:r>
      <w:r w:rsidRPr="0092079A">
        <w:rPr>
          <w:rFonts w:ascii="Arial" w:hAnsi="Arial" w:cs="Arial"/>
          <w:bCs/>
          <w:noProof/>
          <w:sz w:val="22"/>
          <w:szCs w:val="22"/>
          <w:lang w:val="fr-FR"/>
        </w:rPr>
        <w:tab/>
        <w:t>Ce Guide a été rédigé par le Groupe directeur pour la coordination des fréquences radioélectriques</w:t>
      </w:r>
      <w:r w:rsidRPr="0092079A">
        <w:rPr>
          <w:rStyle w:val="FootnoteReference"/>
          <w:noProof/>
          <w:sz w:val="22"/>
          <w:szCs w:val="22"/>
          <w:lang w:val="fr-FR"/>
        </w:rPr>
        <w:footnoteReference w:id="7"/>
      </w:r>
      <w:r w:rsidRPr="0092079A">
        <w:rPr>
          <w:rFonts w:ascii="Arial" w:hAnsi="Arial" w:cs="Arial"/>
          <w:bCs/>
          <w:noProof/>
          <w:sz w:val="22"/>
          <w:szCs w:val="22"/>
          <w:lang w:val="fr-FR"/>
        </w:rPr>
        <w:t xml:space="preserve"> relevant de la Commission des systèmes de base (CSB) de l’OMM.</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16"/>
          <w:szCs w:val="16"/>
          <w:lang w:val="fr-FR"/>
        </w:rPr>
      </w:pPr>
    </w:p>
    <w:p w:rsidR="00387563" w:rsidRPr="0092079A" w:rsidRDefault="00387563" w:rsidP="00387563">
      <w:pPr>
        <w:pStyle w:val="Heading2"/>
        <w:tabs>
          <w:tab w:val="clear" w:pos="1134"/>
          <w:tab w:val="left" w:pos="360"/>
          <w:tab w:val="left" w:pos="720"/>
          <w:tab w:val="left" w:pos="1170"/>
          <w:tab w:val="left" w:pos="1620"/>
        </w:tabs>
        <w:spacing w:before="0"/>
        <w:ind w:left="0" w:firstLine="0"/>
        <w:rPr>
          <w:noProof/>
          <w:lang w:val="fr-FR"/>
        </w:rPr>
      </w:pPr>
      <w:r w:rsidRPr="0092079A">
        <w:rPr>
          <w:noProof/>
          <w:lang w:val="fr-FR"/>
        </w:rPr>
        <w:t>QUE DÉSIGNE LA COORDINATION DEs assignations DE FRÉQUENCE ET POURQUOI EST-ELLE NÉCESSAIRE?</w:t>
      </w:r>
    </w:p>
    <w:p w:rsidR="00387563" w:rsidRPr="0092079A" w:rsidRDefault="00387563" w:rsidP="00387563">
      <w:pPr>
        <w:jc w:val="left"/>
        <w:rPr>
          <w:noProof/>
          <w:lang w:val="fr-FR" w:eastAsia="zh-TW"/>
        </w:rPr>
      </w:pPr>
    </w:p>
    <w:p w:rsidR="00387563" w:rsidRPr="0092079A" w:rsidRDefault="00387563" w:rsidP="00387563">
      <w:pPr>
        <w:pStyle w:val="Heading3"/>
        <w:tabs>
          <w:tab w:val="clear" w:pos="1134"/>
          <w:tab w:val="left" w:pos="360"/>
          <w:tab w:val="left" w:pos="720"/>
          <w:tab w:val="left" w:pos="1170"/>
          <w:tab w:val="left" w:pos="1620"/>
        </w:tabs>
        <w:spacing w:before="0"/>
        <w:ind w:left="0" w:firstLine="0"/>
        <w:rPr>
          <w:noProof/>
          <w:lang w:val="fr-FR"/>
        </w:rPr>
      </w:pPr>
      <w:r w:rsidRPr="0092079A">
        <w:rPr>
          <w:noProof/>
          <w:lang w:val="fr-FR"/>
        </w:rPr>
        <w:t>Coordination des fréquences</w:t>
      </w:r>
    </w:p>
    <w:p w:rsidR="00387563" w:rsidRPr="0092079A" w:rsidRDefault="00387563" w:rsidP="00387563">
      <w:pPr>
        <w:jc w:val="left"/>
        <w:rPr>
          <w:noProof/>
          <w:lang w:val="fr-FR" w:eastAsia="zh-TW"/>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9.</w:t>
      </w:r>
      <w:r w:rsidRPr="0092079A">
        <w:rPr>
          <w:rFonts w:ascii="Arial" w:hAnsi="Arial" w:cs="Arial"/>
          <w:noProof/>
          <w:sz w:val="22"/>
          <w:szCs w:val="22"/>
          <w:lang w:val="fr-FR"/>
        </w:rPr>
        <w:tab/>
        <w:t xml:space="preserve">Aucune définition de la coordination n’est donnée dans les dispositions de la principale entente internationale régissant l’utilisation du spectre radioélectrique et des orbites de satellites, à savoir le </w:t>
      </w:r>
      <w:r w:rsidRPr="0092079A">
        <w:rPr>
          <w:rFonts w:ascii="Arial" w:hAnsi="Arial" w:cs="Arial"/>
          <w:i/>
          <w:noProof/>
          <w:sz w:val="22"/>
          <w:szCs w:val="22"/>
          <w:lang w:val="fr-FR"/>
        </w:rPr>
        <w:t>Règlement des radiocommunications</w:t>
      </w:r>
      <w:r w:rsidRPr="0092079A">
        <w:rPr>
          <w:rStyle w:val="FootnoteReference"/>
          <w:noProof/>
          <w:sz w:val="22"/>
          <w:szCs w:val="22"/>
          <w:lang w:val="fr-FR"/>
        </w:rPr>
        <w:footnoteReference w:id="8"/>
      </w:r>
      <w:r w:rsidRPr="0092079A">
        <w:rPr>
          <w:rFonts w:ascii="Arial" w:hAnsi="Arial" w:cs="Arial"/>
          <w:noProof/>
          <w:sz w:val="22"/>
          <w:szCs w:val="22"/>
          <w:lang w:val="fr-FR"/>
        </w:rPr>
        <w:t xml:space="preserve"> qu’élabore et actualise l’Union internationale des télécommunications</w:t>
      </w:r>
      <w:r w:rsidRPr="0092079A">
        <w:rPr>
          <w:rStyle w:val="FootnoteReference"/>
          <w:noProof/>
          <w:sz w:val="22"/>
          <w:szCs w:val="22"/>
          <w:lang w:val="fr-FR"/>
        </w:rPr>
        <w:footnoteReference w:id="9"/>
      </w:r>
      <w:r w:rsidRPr="0092079A">
        <w:rPr>
          <w:rFonts w:ascii="Arial" w:hAnsi="Arial" w:cs="Arial"/>
          <w:noProof/>
          <w:sz w:val="22"/>
          <w:szCs w:val="22"/>
          <w:lang w:val="fr-FR"/>
        </w:rPr>
        <w:t xml:space="preserve"> (UIT). Il s’agit en fait de la démarche suivie par les utilisateurs du spectre afin d’éviter tout brouillage préjudiciable qui pourrait survenir entre les systèmes, stations ou applications actuels ou futurs. </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10.</w:t>
      </w:r>
      <w:r w:rsidRPr="0092079A">
        <w:rPr>
          <w:rFonts w:ascii="Arial" w:hAnsi="Arial" w:cs="Arial"/>
          <w:noProof/>
          <w:sz w:val="22"/>
          <w:szCs w:val="22"/>
          <w:lang w:val="fr-FR"/>
        </w:rPr>
        <w:tab/>
        <w:t>Quand une coordination est-elle nécessaire? La coordination a deux grands objectifs:</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tabs>
          <w:tab w:val="clear" w:pos="1134"/>
          <w:tab w:val="left" w:pos="720"/>
          <w:tab w:val="left" w:pos="1170"/>
          <w:tab w:val="left" w:pos="1620"/>
        </w:tabs>
        <w:spacing w:after="120"/>
        <w:ind w:left="720" w:hanging="720"/>
        <w:jc w:val="left"/>
        <w:rPr>
          <w:noProof/>
          <w:szCs w:val="22"/>
          <w:lang w:val="fr-FR"/>
        </w:rPr>
      </w:pPr>
      <w:r w:rsidRPr="0092079A">
        <w:rPr>
          <w:noProof/>
          <w:szCs w:val="22"/>
          <w:lang w:val="fr-FR"/>
        </w:rPr>
        <w:t>a)</w:t>
      </w:r>
      <w:r w:rsidRPr="0092079A">
        <w:rPr>
          <w:noProof/>
          <w:szCs w:val="22"/>
          <w:lang w:val="fr-FR"/>
        </w:rPr>
        <w:tab/>
        <w:t>Permettre le bon fonctionnement des systèmes ou stations déjà en place et de ceux qui seront introduits à l’avenir;</w:t>
      </w:r>
    </w:p>
    <w:p w:rsidR="00387563" w:rsidRPr="0092079A" w:rsidRDefault="00387563" w:rsidP="00387563">
      <w:pPr>
        <w:tabs>
          <w:tab w:val="clear" w:pos="1134"/>
          <w:tab w:val="left" w:pos="720"/>
          <w:tab w:val="left" w:pos="1170"/>
          <w:tab w:val="left" w:pos="1620"/>
        </w:tabs>
        <w:ind w:left="720" w:hanging="720"/>
        <w:jc w:val="left"/>
        <w:rPr>
          <w:noProof/>
          <w:szCs w:val="22"/>
          <w:lang w:val="fr-FR"/>
        </w:rPr>
      </w:pPr>
      <w:r w:rsidRPr="0092079A">
        <w:rPr>
          <w:noProof/>
          <w:szCs w:val="22"/>
          <w:lang w:val="fr-FR"/>
        </w:rPr>
        <w:t>b)</w:t>
      </w:r>
      <w:r w:rsidRPr="0092079A">
        <w:rPr>
          <w:noProof/>
          <w:szCs w:val="22"/>
          <w:lang w:val="fr-FR"/>
        </w:rPr>
        <w:tab/>
        <w:t>Garantir la reconnaissance des nouveaux systèmes ou stations. Cela signifie concrètement que les systèmes ou stations qui pourraient entrer en service ultérieurement ne devront pas causer de brouillage préjudiciable</w:t>
      </w:r>
      <w:r w:rsidRPr="0092079A">
        <w:rPr>
          <w:rStyle w:val="FootnoteReference"/>
          <w:noProof/>
          <w:szCs w:val="22"/>
          <w:lang w:val="fr-FR"/>
        </w:rPr>
        <w:footnoteReference w:id="10"/>
      </w:r>
      <w:r w:rsidRPr="0092079A">
        <w:rPr>
          <w:noProof/>
          <w:szCs w:val="22"/>
          <w:lang w:val="fr-FR"/>
        </w:rPr>
        <w:t>.</w:t>
      </w:r>
    </w:p>
    <w:p w:rsidR="00387563" w:rsidRPr="0092079A" w:rsidRDefault="00387563" w:rsidP="00387563">
      <w:pPr>
        <w:pStyle w:val="WMOBodyText"/>
        <w:spacing w:before="0"/>
        <w:rPr>
          <w:noProof/>
          <w:lang w:val="fr-FR" w:eastAsia="en-US"/>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11.</w:t>
      </w:r>
      <w:r w:rsidRPr="0092079A">
        <w:rPr>
          <w:rFonts w:ascii="Arial" w:hAnsi="Arial" w:cs="Arial"/>
          <w:noProof/>
          <w:sz w:val="22"/>
          <w:szCs w:val="22"/>
          <w:lang w:val="fr-FR"/>
        </w:rPr>
        <w:tab/>
        <w:t>La coordination en tant que telle comprend:</w:t>
      </w:r>
    </w:p>
    <w:p w:rsidR="00387563" w:rsidRPr="0092079A" w:rsidRDefault="00387563" w:rsidP="00387563">
      <w:pPr>
        <w:pStyle w:val="ListParagraph"/>
        <w:tabs>
          <w:tab w:val="left" w:pos="720"/>
          <w:tab w:val="left" w:pos="1170"/>
          <w:tab w:val="left" w:pos="1620"/>
        </w:tabs>
        <w:spacing w:before="0" w:beforeAutospacing="0" w:after="0" w:afterAutospacing="0"/>
        <w:ind w:hanging="720"/>
        <w:rPr>
          <w:rFonts w:ascii="Arial" w:hAnsi="Arial" w:cs="Arial"/>
          <w:noProof/>
          <w:sz w:val="22"/>
          <w:szCs w:val="22"/>
          <w:lang w:val="fr-FR"/>
        </w:rPr>
      </w:pPr>
    </w:p>
    <w:p w:rsidR="00387563" w:rsidRPr="0092079A" w:rsidRDefault="00387563" w:rsidP="00387563">
      <w:pPr>
        <w:tabs>
          <w:tab w:val="clear" w:pos="1134"/>
          <w:tab w:val="left" w:pos="720"/>
          <w:tab w:val="left" w:pos="1620"/>
        </w:tabs>
        <w:spacing w:after="120"/>
        <w:ind w:left="720" w:hanging="720"/>
        <w:jc w:val="left"/>
        <w:rPr>
          <w:noProof/>
          <w:szCs w:val="22"/>
          <w:lang w:val="fr-FR"/>
        </w:rPr>
      </w:pPr>
      <w:r w:rsidRPr="0092079A">
        <w:rPr>
          <w:noProof/>
          <w:szCs w:val="22"/>
          <w:lang w:val="fr-FR"/>
        </w:rPr>
        <w:t>a)</w:t>
      </w:r>
      <w:r w:rsidRPr="0092079A">
        <w:rPr>
          <w:noProof/>
          <w:szCs w:val="22"/>
          <w:lang w:val="fr-FR"/>
        </w:rPr>
        <w:tab/>
        <w:t>L’échange de données techniques et opérationnelles sur les assignations de fréquence existantes et présentées antérieurement (qui se trouvent généralement dans des bases de données nationales et/ou internationales), ainsi que sur les assignations de fréquence nouvelles aux systèmes ou stations de radiocommunication;</w:t>
      </w:r>
    </w:p>
    <w:p w:rsidR="00387563" w:rsidRPr="0092079A" w:rsidRDefault="00387563" w:rsidP="00387563">
      <w:pPr>
        <w:tabs>
          <w:tab w:val="clear" w:pos="1134"/>
          <w:tab w:val="left" w:pos="720"/>
          <w:tab w:val="left" w:pos="1620"/>
        </w:tabs>
        <w:spacing w:after="120"/>
        <w:ind w:left="720" w:hanging="720"/>
        <w:jc w:val="left"/>
        <w:rPr>
          <w:noProof/>
          <w:szCs w:val="22"/>
          <w:lang w:val="fr-FR"/>
        </w:rPr>
      </w:pPr>
      <w:r w:rsidRPr="0092079A">
        <w:rPr>
          <w:noProof/>
          <w:szCs w:val="22"/>
          <w:lang w:val="fr-FR"/>
        </w:rPr>
        <w:t>b)</w:t>
      </w:r>
      <w:r w:rsidRPr="0092079A">
        <w:rPr>
          <w:noProof/>
          <w:szCs w:val="22"/>
          <w:lang w:val="fr-FR"/>
        </w:rPr>
        <w:tab/>
        <w:t>L’étude des effets de brouillage potentiels entre les assignations de fréquence existantes et nouvelles;</w:t>
      </w:r>
    </w:p>
    <w:p w:rsidR="003E3701" w:rsidRDefault="003E3701">
      <w:pPr>
        <w:tabs>
          <w:tab w:val="clear" w:pos="1134"/>
        </w:tabs>
        <w:jc w:val="left"/>
        <w:rPr>
          <w:noProof/>
          <w:szCs w:val="22"/>
          <w:lang w:val="fr-FR"/>
        </w:rPr>
      </w:pPr>
      <w:r>
        <w:rPr>
          <w:noProof/>
          <w:szCs w:val="22"/>
          <w:lang w:val="fr-FR"/>
        </w:rPr>
        <w:br w:type="page"/>
      </w:r>
    </w:p>
    <w:p w:rsidR="00387563" w:rsidRPr="0092079A" w:rsidRDefault="00387563" w:rsidP="00387563">
      <w:pPr>
        <w:tabs>
          <w:tab w:val="clear" w:pos="1134"/>
          <w:tab w:val="left" w:pos="720"/>
          <w:tab w:val="left" w:pos="1620"/>
        </w:tabs>
        <w:spacing w:after="120"/>
        <w:ind w:left="720" w:hanging="720"/>
        <w:jc w:val="left"/>
        <w:rPr>
          <w:noProof/>
          <w:szCs w:val="22"/>
          <w:lang w:val="fr-FR"/>
        </w:rPr>
      </w:pPr>
      <w:r w:rsidRPr="0092079A">
        <w:rPr>
          <w:noProof/>
          <w:szCs w:val="22"/>
          <w:lang w:val="fr-FR"/>
        </w:rPr>
        <w:lastRenderedPageBreak/>
        <w:t>c)</w:t>
      </w:r>
      <w:r w:rsidRPr="0092079A">
        <w:rPr>
          <w:noProof/>
          <w:szCs w:val="22"/>
          <w:lang w:val="fr-FR"/>
        </w:rPr>
        <w:tab/>
        <w:t>Une correspondance entre les organes chargés de gérer le spectre (à l’échelon national ou international, selon le cas) et les utilisateurs du spectre, ainsi qu’entre les utilisateurs eux</w:t>
      </w:r>
      <w:r w:rsidR="00D13F68">
        <w:rPr>
          <w:noProof/>
          <w:szCs w:val="22"/>
          <w:lang w:val="fr-FR"/>
        </w:rPr>
        <w:noBreakHyphen/>
      </w:r>
      <w:r w:rsidRPr="0092079A">
        <w:rPr>
          <w:noProof/>
          <w:szCs w:val="22"/>
          <w:lang w:val="fr-FR"/>
        </w:rPr>
        <w:t>mêmes, portant sur les nouvelles propositions;</w:t>
      </w:r>
    </w:p>
    <w:p w:rsidR="00387563" w:rsidRPr="0092079A" w:rsidRDefault="00387563" w:rsidP="00387563">
      <w:pPr>
        <w:tabs>
          <w:tab w:val="clear" w:pos="1134"/>
          <w:tab w:val="left" w:pos="720"/>
          <w:tab w:val="left" w:pos="1620"/>
        </w:tabs>
        <w:spacing w:after="120"/>
        <w:ind w:left="720" w:hanging="720"/>
        <w:jc w:val="left"/>
        <w:rPr>
          <w:noProof/>
          <w:szCs w:val="22"/>
          <w:lang w:val="fr-FR"/>
        </w:rPr>
      </w:pPr>
      <w:r w:rsidRPr="0092079A">
        <w:rPr>
          <w:noProof/>
          <w:szCs w:val="22"/>
          <w:lang w:val="fr-FR"/>
        </w:rPr>
        <w:t>d)</w:t>
      </w:r>
      <w:r w:rsidRPr="0092079A">
        <w:rPr>
          <w:noProof/>
          <w:szCs w:val="22"/>
          <w:lang w:val="fr-FR"/>
        </w:rPr>
        <w:tab/>
        <w:t>Au besoin, l’ajustement des paramètres techniques et/ou la modification de la conception des systèmes ou applications visés par les propositions, afin de permettre le bon fonctionnement des équipements nouveaux et actuels.</w:t>
      </w:r>
    </w:p>
    <w:p w:rsidR="00387563" w:rsidRPr="0092079A" w:rsidRDefault="00387563" w:rsidP="00387563">
      <w:pPr>
        <w:pStyle w:val="WMOBodyText"/>
        <w:spacing w:before="0"/>
        <w:ind w:left="720" w:hanging="720"/>
        <w:rPr>
          <w:noProof/>
          <w:lang w:val="fr-FR" w:eastAsia="en-US"/>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12.</w:t>
      </w:r>
      <w:r w:rsidRPr="0092079A">
        <w:rPr>
          <w:rFonts w:ascii="Arial" w:hAnsi="Arial" w:cs="Arial"/>
          <w:noProof/>
          <w:sz w:val="22"/>
          <w:szCs w:val="22"/>
          <w:lang w:val="fr-FR"/>
        </w:rPr>
        <w:tab/>
        <w:t>Il est essentiel, avant d’entreprendre cette démarche, de choisir avec soin les caractéristiques et paramètres techniques et opérationnels afin d’éviter de graves erreurs qui pourraient faire échouer la coordination dès le départ. Les caractéristiques et paramètres techniques et opérationnels d’un futur système ou d’une future station doivent se conformer aux règlements nationaux et/ou internationaux en matière de gestion du spectre. Ainsi:</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Default="00387563" w:rsidP="003E3701">
      <w:pPr>
        <w:tabs>
          <w:tab w:val="clear" w:pos="1134"/>
          <w:tab w:val="left" w:pos="720"/>
          <w:tab w:val="left" w:pos="1620"/>
        </w:tabs>
        <w:ind w:left="720" w:hanging="720"/>
        <w:jc w:val="left"/>
        <w:rPr>
          <w:noProof/>
          <w:szCs w:val="22"/>
          <w:lang w:val="fr-FR"/>
        </w:rPr>
      </w:pPr>
      <w:r w:rsidRPr="0092079A">
        <w:rPr>
          <w:noProof/>
          <w:szCs w:val="22"/>
          <w:lang w:val="fr-FR"/>
        </w:rPr>
        <w:t>a)</w:t>
      </w:r>
      <w:r w:rsidRPr="0092079A">
        <w:rPr>
          <w:noProof/>
          <w:szCs w:val="22"/>
          <w:lang w:val="fr-FR"/>
        </w:rPr>
        <w:tab/>
        <w:t>Les fréquences de travail choisies pour le nouveau système ou la nouvelle station doivent être attribuées (à l’échelle internationale et/ou nationale) au service de radiocommunication au sein duquel fonctionnera le nouvel équipement;</w:t>
      </w:r>
    </w:p>
    <w:p w:rsidR="003E3701" w:rsidRPr="003E3701" w:rsidRDefault="003E3701" w:rsidP="003E3701">
      <w:pPr>
        <w:pStyle w:val="WMOBodyText"/>
        <w:spacing w:before="0"/>
        <w:rPr>
          <w:lang w:val="fr-FR" w:eastAsia="en-US"/>
        </w:rPr>
      </w:pPr>
    </w:p>
    <w:p w:rsidR="00387563" w:rsidRPr="0092079A" w:rsidRDefault="00387563" w:rsidP="003E3701">
      <w:pPr>
        <w:tabs>
          <w:tab w:val="clear" w:pos="1134"/>
          <w:tab w:val="left" w:pos="720"/>
          <w:tab w:val="left" w:pos="1620"/>
        </w:tabs>
        <w:ind w:left="720" w:hanging="720"/>
        <w:jc w:val="left"/>
        <w:rPr>
          <w:noProof/>
          <w:szCs w:val="22"/>
          <w:lang w:val="fr-FR"/>
        </w:rPr>
      </w:pPr>
      <w:r w:rsidRPr="0092079A">
        <w:rPr>
          <w:noProof/>
          <w:szCs w:val="22"/>
          <w:lang w:val="fr-FR"/>
        </w:rPr>
        <w:t>b)</w:t>
      </w:r>
      <w:r w:rsidRPr="0092079A">
        <w:rPr>
          <w:noProof/>
          <w:szCs w:val="22"/>
          <w:lang w:val="fr-FR"/>
        </w:rPr>
        <w:tab/>
        <w:t>Les caractéristiques techniques du futur système ou de la future station doivent respecter les limites imposées par les règlements internationaux et/ou nationaux (puissance de sortie, caractéristiques d’antenne, niveau d’émission hors bande, etc.).</w:t>
      </w:r>
    </w:p>
    <w:p w:rsidR="00387563" w:rsidRPr="0092079A" w:rsidRDefault="00387563" w:rsidP="00387563">
      <w:pPr>
        <w:pStyle w:val="WMOBodyText"/>
        <w:spacing w:before="0"/>
        <w:rPr>
          <w:noProof/>
          <w:lang w:val="fr-FR" w:eastAsia="en-US"/>
        </w:rPr>
      </w:pP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13.</w:t>
      </w:r>
      <w:r w:rsidRPr="0092079A">
        <w:rPr>
          <w:rFonts w:ascii="Arial" w:hAnsi="Arial" w:cs="Arial"/>
          <w:noProof/>
          <w:sz w:val="22"/>
          <w:szCs w:val="22"/>
          <w:lang w:val="fr-FR"/>
        </w:rPr>
        <w:tab/>
        <w:t>La coordination est impossible si les caractéristiques ou les paramètres techniques et opérationnels d’un système ou d’une station ne sont pas conformes aux règlements internationaux et/ou nationaux.</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387563"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14.</w:t>
      </w:r>
      <w:r w:rsidRPr="0092079A">
        <w:rPr>
          <w:rFonts w:ascii="Arial" w:hAnsi="Arial" w:cs="Arial"/>
          <w:noProof/>
          <w:sz w:val="22"/>
          <w:szCs w:val="22"/>
          <w:lang w:val="fr-FR"/>
        </w:rPr>
        <w:tab/>
        <w:t>La figure 1 présente les principales étapes de la coordination.</w:t>
      </w:r>
    </w:p>
    <w:p w:rsidR="003E3701" w:rsidRDefault="003E3701">
      <w:pPr>
        <w:tabs>
          <w:tab w:val="clear" w:pos="1134"/>
        </w:tabs>
        <w:jc w:val="left"/>
        <w:rPr>
          <w:rFonts w:eastAsia="Calibri"/>
          <w:noProof/>
          <w:szCs w:val="22"/>
          <w:lang w:val="fr-FR"/>
        </w:rPr>
      </w:pPr>
      <w:r>
        <w:rPr>
          <w:noProof/>
          <w:szCs w:val="22"/>
          <w:lang w:val="fr-FR"/>
        </w:rPr>
        <w:br w:type="page"/>
      </w:r>
    </w:p>
    <w:p w:rsidR="00387563" w:rsidRPr="0092079A" w:rsidRDefault="00387563" w:rsidP="00387563">
      <w:pPr>
        <w:pStyle w:val="Caption"/>
        <w:keepNext/>
        <w:jc w:val="center"/>
        <w:rPr>
          <w:rFonts w:ascii="Arial" w:hAnsi="Arial" w:cs="Arial"/>
          <w:noProof/>
          <w:lang w:val="fr-FR"/>
        </w:rPr>
      </w:pPr>
      <w:r w:rsidRPr="0092079A">
        <w:rPr>
          <w:rFonts w:ascii="Arial" w:hAnsi="Arial" w:cs="Arial"/>
          <w:noProof/>
          <w:lang w:val="fr-FR"/>
        </w:rPr>
        <w:lastRenderedPageBreak/>
        <w:t>Figure 1: Principales étapes de la coordination des assignations de fréquence radioélectrique</w:t>
      </w:r>
    </w:p>
    <w:p w:rsidR="003E3701" w:rsidRDefault="003E3701" w:rsidP="003E3701">
      <w:pPr>
        <w:pStyle w:val="WMOBodyText"/>
        <w:rPr>
          <w:lang w:val="fr-FR" w:eastAsia="en-US"/>
        </w:rPr>
      </w:pPr>
      <w:r>
        <w:rPr>
          <w:noProof/>
          <w:lang w:eastAsia="en-GB"/>
        </w:rPr>
        <w:drawing>
          <wp:inline distT="0" distB="0" distL="0" distR="0" wp14:anchorId="13303D4A" wp14:editId="3CABF455">
            <wp:extent cx="6117590" cy="6954520"/>
            <wp:effectExtent l="0" t="0" r="0" b="0"/>
            <wp:docPr id="27" name="Picture 27" descr="M:\Desktop\Figur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Desktop\Figure 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7590" cy="6954520"/>
                    </a:xfrm>
                    <a:prstGeom prst="rect">
                      <a:avLst/>
                    </a:prstGeom>
                    <a:noFill/>
                    <a:ln>
                      <a:noFill/>
                    </a:ln>
                  </pic:spPr>
                </pic:pic>
              </a:graphicData>
            </a:graphic>
          </wp:inline>
        </w:drawing>
      </w:r>
    </w:p>
    <w:p w:rsidR="00387563" w:rsidRPr="0092079A" w:rsidRDefault="00387563" w:rsidP="00387563">
      <w:pPr>
        <w:pStyle w:val="ListParagraph"/>
        <w:keepNext/>
        <w:keepLines/>
        <w:tabs>
          <w:tab w:val="left" w:pos="720"/>
          <w:tab w:val="left" w:pos="1170"/>
        </w:tabs>
        <w:spacing w:before="120" w:beforeAutospacing="0" w:after="0" w:afterAutospacing="0"/>
        <w:ind w:left="0"/>
        <w:rPr>
          <w:rFonts w:ascii="Arial" w:hAnsi="Arial" w:cs="Arial"/>
          <w:noProof/>
          <w:sz w:val="22"/>
          <w:szCs w:val="22"/>
          <w:lang w:val="fr-FR"/>
        </w:rPr>
      </w:pPr>
      <w:r w:rsidRPr="0092079A">
        <w:rPr>
          <w:rFonts w:ascii="Arial" w:hAnsi="Arial" w:cs="Arial"/>
          <w:bCs/>
          <w:noProof/>
          <w:sz w:val="22"/>
          <w:szCs w:val="22"/>
          <w:lang w:val="fr-FR"/>
        </w:rPr>
        <w:t>15.</w:t>
      </w:r>
      <w:r w:rsidRPr="0092079A">
        <w:rPr>
          <w:rFonts w:ascii="Arial" w:hAnsi="Arial" w:cs="Arial"/>
          <w:bCs/>
          <w:noProof/>
          <w:sz w:val="22"/>
          <w:szCs w:val="22"/>
          <w:lang w:val="fr-FR"/>
        </w:rPr>
        <w:tab/>
        <w:t xml:space="preserve">Le </w:t>
      </w:r>
      <w:r w:rsidRPr="0092079A">
        <w:rPr>
          <w:rFonts w:ascii="Arial" w:hAnsi="Arial" w:cs="Arial"/>
          <w:bCs/>
          <w:i/>
          <w:noProof/>
          <w:sz w:val="22"/>
          <w:szCs w:val="22"/>
          <w:lang w:val="fr-FR"/>
        </w:rPr>
        <w:t>Règlement des radiocommunications</w:t>
      </w:r>
      <w:r w:rsidRPr="0092079A">
        <w:rPr>
          <w:rFonts w:ascii="Arial" w:hAnsi="Arial" w:cs="Arial"/>
          <w:bCs/>
          <w:noProof/>
          <w:sz w:val="22"/>
          <w:szCs w:val="22"/>
          <w:lang w:val="fr-FR"/>
        </w:rPr>
        <w:t xml:space="preserve"> dispose que, si la démarche de coordination est menée à bonne fin, l’assignation de fréquence aux nouvelles stations ou aux nouveaux systèmes bénéficie d’une reconnaissance internationale (numéro </w:t>
      </w:r>
      <w:r w:rsidRPr="0092079A">
        <w:rPr>
          <w:rFonts w:ascii="Arial" w:hAnsi="Arial" w:cs="Arial"/>
          <w:b/>
          <w:bCs/>
          <w:noProof/>
          <w:sz w:val="22"/>
          <w:szCs w:val="22"/>
          <w:lang w:val="fr-FR"/>
        </w:rPr>
        <w:t>8.3</w:t>
      </w:r>
      <w:r w:rsidRPr="0092079A">
        <w:rPr>
          <w:rFonts w:ascii="Arial" w:hAnsi="Arial" w:cs="Arial"/>
          <w:bCs/>
          <w:noProof/>
          <w:sz w:val="22"/>
          <w:szCs w:val="22"/>
          <w:lang w:val="fr-FR"/>
        </w:rPr>
        <w:t>) et doit être inscrite dans le Fichier de référence international des fréquences (MIFR):</w:t>
      </w:r>
    </w:p>
    <w:p w:rsidR="00387563" w:rsidRPr="0092079A" w:rsidRDefault="00387563" w:rsidP="00387563">
      <w:pPr>
        <w:pStyle w:val="ListParagraph"/>
        <w:keepNext/>
        <w:keepLines/>
        <w:tabs>
          <w:tab w:val="left" w:pos="720"/>
          <w:tab w:val="left" w:pos="1170"/>
        </w:tabs>
        <w:spacing w:before="0" w:beforeAutospacing="0" w:after="0" w:afterAutospacing="0"/>
        <w:ind w:left="0"/>
        <w:rPr>
          <w:rFonts w:ascii="Arial" w:hAnsi="Arial" w:cs="Arial"/>
          <w:noProof/>
          <w:sz w:val="22"/>
          <w:szCs w:val="22"/>
          <w:lang w:val="fr-FR"/>
        </w:rPr>
      </w:pPr>
    </w:p>
    <w:p w:rsidR="00387563" w:rsidRPr="0092079A" w:rsidRDefault="00387563" w:rsidP="00387563">
      <w:pPr>
        <w:tabs>
          <w:tab w:val="clear" w:pos="1134"/>
          <w:tab w:val="left" w:pos="720"/>
          <w:tab w:val="left" w:pos="1620"/>
        </w:tabs>
        <w:spacing w:after="120"/>
        <w:ind w:left="720" w:hanging="720"/>
        <w:jc w:val="left"/>
        <w:rPr>
          <w:noProof/>
          <w:szCs w:val="22"/>
          <w:lang w:val="fr-FR"/>
        </w:rPr>
      </w:pPr>
      <w:r w:rsidRPr="0092079A">
        <w:rPr>
          <w:noProof/>
          <w:szCs w:val="22"/>
          <w:lang w:val="fr-FR"/>
        </w:rPr>
        <w:t>a)</w:t>
      </w:r>
      <w:r w:rsidRPr="0092079A">
        <w:rPr>
          <w:noProof/>
          <w:szCs w:val="22"/>
          <w:lang w:val="fr-FR"/>
        </w:rPr>
        <w:tab/>
        <w:t xml:space="preserve">Toute assignation de fréquence inscrite dans le Fichier de référence avec une conclusion favorable </w:t>
      </w:r>
      <w:r w:rsidRPr="0092079A">
        <w:rPr>
          <w:i/>
          <w:noProof/>
          <w:szCs w:val="22"/>
          <w:lang w:val="fr-FR"/>
        </w:rPr>
        <w:t>(c’est-à-dire coordonnée avec succès)</w:t>
      </w:r>
      <w:r w:rsidRPr="0092079A">
        <w:rPr>
          <w:noProof/>
          <w:szCs w:val="22"/>
          <w:lang w:val="fr-FR"/>
        </w:rPr>
        <w:t xml:space="preserve"> relativement au Tableau d’attribution des bandes de fréquences et aux autres dispositions du présent Règlement a droit à une reconnaissance internationale; </w:t>
      </w:r>
    </w:p>
    <w:p w:rsidR="00387563" w:rsidRPr="0092079A" w:rsidRDefault="00387563" w:rsidP="00387563">
      <w:pPr>
        <w:keepNext/>
        <w:keepLines/>
        <w:tabs>
          <w:tab w:val="clear" w:pos="1134"/>
          <w:tab w:val="left" w:pos="720"/>
          <w:tab w:val="left" w:pos="1170"/>
        </w:tabs>
        <w:spacing w:after="120"/>
        <w:ind w:left="720" w:hanging="720"/>
        <w:jc w:val="left"/>
        <w:rPr>
          <w:noProof/>
          <w:szCs w:val="22"/>
          <w:lang w:val="fr-FR"/>
        </w:rPr>
      </w:pPr>
      <w:r w:rsidRPr="0092079A">
        <w:rPr>
          <w:noProof/>
          <w:szCs w:val="22"/>
          <w:lang w:val="fr-FR"/>
        </w:rPr>
        <w:lastRenderedPageBreak/>
        <w:t>b)</w:t>
      </w:r>
      <w:r w:rsidRPr="0092079A">
        <w:rPr>
          <w:noProof/>
          <w:szCs w:val="22"/>
          <w:lang w:val="fr-FR"/>
        </w:rPr>
        <w:tab/>
        <w:t>Ce droit signifie que les autres administrations doivent en tenir compte lorsqu’elles font leurs propres assignations afin d’éviter les brouillages préjudiciables.</w:t>
      </w:r>
    </w:p>
    <w:p w:rsidR="00387563" w:rsidRPr="0092079A" w:rsidRDefault="00387563" w:rsidP="00387563">
      <w:pPr>
        <w:pStyle w:val="WMOBodyText"/>
        <w:spacing w:before="0"/>
        <w:rPr>
          <w:noProof/>
          <w:lang w:val="fr-FR" w:eastAsia="en-US"/>
        </w:rPr>
      </w:pPr>
    </w:p>
    <w:p w:rsidR="00387563" w:rsidRPr="0092079A" w:rsidRDefault="00387563" w:rsidP="00387563">
      <w:pPr>
        <w:pStyle w:val="ListParagraph"/>
        <w:tabs>
          <w:tab w:val="left" w:pos="720"/>
          <w:tab w:val="left" w:pos="117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16.</w:t>
      </w:r>
      <w:r w:rsidRPr="0092079A">
        <w:rPr>
          <w:rFonts w:ascii="Arial" w:hAnsi="Arial" w:cs="Arial"/>
          <w:noProof/>
          <w:sz w:val="22"/>
          <w:szCs w:val="22"/>
          <w:lang w:val="fr-FR"/>
        </w:rPr>
        <w:tab/>
        <w:t>Des droits analogues ou identiques sont en général accordés par les règlements nationaux, tant pour les assignations reconnues à l’échelon international que pour les assignations inscrites dans le registre national des fréquences (ou dans la base de données du Système national de gestion du spectre).</w:t>
      </w:r>
    </w:p>
    <w:p w:rsidR="00387563" w:rsidRPr="0092079A" w:rsidRDefault="00387563" w:rsidP="00387563">
      <w:pPr>
        <w:pStyle w:val="ListParagraph"/>
        <w:tabs>
          <w:tab w:val="left" w:pos="720"/>
          <w:tab w:val="left" w:pos="117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s>
        <w:spacing w:before="0" w:beforeAutospacing="0" w:after="0" w:afterAutospacing="0"/>
        <w:ind w:left="0"/>
        <w:rPr>
          <w:rFonts w:ascii="Arial" w:hAnsi="Arial" w:cs="Arial"/>
          <w:noProof/>
          <w:sz w:val="22"/>
          <w:szCs w:val="22"/>
          <w:lang w:val="fr-FR"/>
        </w:rPr>
      </w:pPr>
      <w:r w:rsidRPr="0092079A">
        <w:rPr>
          <w:rFonts w:ascii="Arial" w:hAnsi="Arial" w:cs="Arial"/>
          <w:bCs/>
          <w:noProof/>
          <w:sz w:val="22"/>
          <w:szCs w:val="22"/>
          <w:lang w:val="fr-FR"/>
        </w:rPr>
        <w:t>17.</w:t>
      </w:r>
      <w:r w:rsidRPr="0092079A">
        <w:rPr>
          <w:rFonts w:ascii="Arial" w:hAnsi="Arial" w:cs="Arial"/>
          <w:bCs/>
          <w:noProof/>
          <w:sz w:val="22"/>
          <w:szCs w:val="22"/>
          <w:lang w:val="fr-FR"/>
        </w:rPr>
        <w:tab/>
        <w:t>La coordination prend officiellement fin lorsque toutes les parties sont parvenues à un accord. Il est extrêmement important, néanmoins, de communiquer les assignations coordonnées et leurs paramètres aux autorités (internationales et/ou nationales) chargées de la gestion du spectre afin que ces informations soient enregistrées dans la base de données pertinente et qu’il en soit tenu compte par la suite.</w:t>
      </w:r>
    </w:p>
    <w:p w:rsidR="00387563" w:rsidRPr="0092079A" w:rsidRDefault="00387563" w:rsidP="00387563">
      <w:pPr>
        <w:pStyle w:val="ListParagraph"/>
        <w:tabs>
          <w:tab w:val="left" w:pos="720"/>
          <w:tab w:val="left" w:pos="117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 w:val="left" w:pos="117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18.</w:t>
      </w:r>
      <w:r w:rsidRPr="0092079A">
        <w:rPr>
          <w:rFonts w:ascii="Arial" w:hAnsi="Arial" w:cs="Arial"/>
          <w:noProof/>
          <w:sz w:val="22"/>
          <w:szCs w:val="22"/>
          <w:lang w:val="fr-FR"/>
        </w:rPr>
        <w:tab/>
        <w:t>La figure 2 illustre la procédure internationale de coordination, de notification et d’enregistrement des assignations de fréquence par le Bureau des radiocommunications de l’UIT.</w:t>
      </w:r>
    </w:p>
    <w:p w:rsidR="00387563" w:rsidRPr="0092079A" w:rsidRDefault="00387563" w:rsidP="00387563">
      <w:pPr>
        <w:pStyle w:val="Caption"/>
        <w:keepNext/>
        <w:jc w:val="center"/>
        <w:rPr>
          <w:rFonts w:ascii="Arial" w:hAnsi="Arial" w:cs="Arial"/>
          <w:noProof/>
          <w:lang w:val="fr-FR"/>
        </w:rPr>
      </w:pPr>
      <w:r w:rsidRPr="0092079A">
        <w:rPr>
          <w:rFonts w:ascii="Arial" w:hAnsi="Arial" w:cs="Arial"/>
          <w:noProof/>
          <w:lang w:val="fr-FR"/>
        </w:rPr>
        <w:t xml:space="preserve">Figure 2: Coordination, notification et enregistrement </w:t>
      </w:r>
      <w:r w:rsidRPr="0092079A">
        <w:rPr>
          <w:rFonts w:ascii="Arial" w:hAnsi="Arial" w:cs="Arial"/>
          <w:noProof/>
          <w:lang w:val="fr-FR"/>
        </w:rPr>
        <w:br/>
        <w:t>des assignations de fréquence à l’échelon international</w:t>
      </w:r>
    </w:p>
    <w:p w:rsidR="00387563" w:rsidRPr="0092079A" w:rsidRDefault="00387563" w:rsidP="00D13F68">
      <w:pPr>
        <w:tabs>
          <w:tab w:val="clear" w:pos="1134"/>
        </w:tabs>
        <w:jc w:val="center"/>
        <w:rPr>
          <w:noProof/>
          <w:szCs w:val="22"/>
          <w:lang w:val="fr-FR"/>
        </w:rPr>
      </w:pPr>
      <w:r>
        <w:rPr>
          <w:noProof/>
          <w:lang w:eastAsia="en-GB"/>
        </w:rPr>
        <w:drawing>
          <wp:inline distT="0" distB="0" distL="0" distR="0" wp14:anchorId="2BC9406A" wp14:editId="62B8ECAF">
            <wp:extent cx="5860800" cy="4395600"/>
            <wp:effectExtent l="0" t="0" r="6985" b="508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g-17-d04-2-2(5)-RADIO-FREQUENCY-COORDINATION-draft1-Figure-02_fr.jpg"/>
                    <pic:cNvPicPr/>
                  </pic:nvPicPr>
                  <pic:blipFill>
                    <a:blip r:embed="rId10">
                      <a:extLst>
                        <a:ext uri="{28A0092B-C50C-407E-A947-70E740481C1C}">
                          <a14:useLocalDpi xmlns:a14="http://schemas.microsoft.com/office/drawing/2010/main" val="0"/>
                        </a:ext>
                      </a:extLst>
                    </a:blip>
                    <a:stretch>
                      <a:fillRect/>
                    </a:stretch>
                  </pic:blipFill>
                  <pic:spPr>
                    <a:xfrm>
                      <a:off x="0" y="0"/>
                      <a:ext cx="5860800" cy="4395600"/>
                    </a:xfrm>
                    <a:prstGeom prst="rect">
                      <a:avLst/>
                    </a:prstGeom>
                  </pic:spPr>
                </pic:pic>
              </a:graphicData>
            </a:graphic>
          </wp:inline>
        </w:drawing>
      </w:r>
    </w:p>
    <w:p w:rsidR="00D13F68" w:rsidRDefault="00D13F68" w:rsidP="00387563">
      <w:pPr>
        <w:pStyle w:val="ListParagraph"/>
        <w:tabs>
          <w:tab w:val="num" w:pos="720"/>
        </w:tabs>
        <w:spacing w:before="120" w:beforeAutospacing="0" w:after="0" w:afterAutospacing="0"/>
        <w:ind w:left="0"/>
        <w:jc w:val="both"/>
        <w:rPr>
          <w:rFonts w:ascii="Arial" w:hAnsi="Arial" w:cs="Arial"/>
          <w:noProof/>
          <w:sz w:val="22"/>
          <w:szCs w:val="22"/>
          <w:lang w:val="fr-FR"/>
        </w:rPr>
      </w:pPr>
    </w:p>
    <w:p w:rsidR="00387563" w:rsidRPr="0092079A" w:rsidRDefault="00387563" w:rsidP="00387563">
      <w:pPr>
        <w:pStyle w:val="ListParagraph"/>
        <w:tabs>
          <w:tab w:val="num" w:pos="720"/>
        </w:tabs>
        <w:spacing w:before="120" w:beforeAutospacing="0" w:after="0" w:afterAutospacing="0"/>
        <w:ind w:left="0"/>
        <w:jc w:val="both"/>
        <w:rPr>
          <w:rFonts w:ascii="Arial" w:hAnsi="Arial" w:cs="Arial"/>
          <w:noProof/>
          <w:sz w:val="22"/>
          <w:szCs w:val="22"/>
          <w:lang w:val="fr-FR"/>
        </w:rPr>
      </w:pPr>
      <w:r w:rsidRPr="0092079A">
        <w:rPr>
          <w:rFonts w:ascii="Arial" w:hAnsi="Arial" w:cs="Arial"/>
          <w:noProof/>
          <w:sz w:val="22"/>
          <w:szCs w:val="22"/>
          <w:lang w:val="fr-FR"/>
        </w:rPr>
        <w:t>19.</w:t>
      </w:r>
      <w:r w:rsidRPr="0092079A">
        <w:rPr>
          <w:rFonts w:ascii="Arial" w:hAnsi="Arial" w:cs="Arial"/>
          <w:noProof/>
          <w:sz w:val="22"/>
          <w:szCs w:val="22"/>
          <w:lang w:val="fr-FR"/>
        </w:rPr>
        <w:tab/>
        <w:t xml:space="preserve">Le délai imparti pour la coordination, selon le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est de sept ans dans le cas des réseaux à satellite, ce qui donne une bonne idée de la complexité de la démarche.</w:t>
      </w:r>
    </w:p>
    <w:p w:rsidR="00387563" w:rsidRPr="0092079A" w:rsidRDefault="00387563" w:rsidP="00387563">
      <w:pPr>
        <w:pStyle w:val="ListParagraph"/>
        <w:tabs>
          <w:tab w:val="num" w:pos="720"/>
        </w:tabs>
        <w:spacing w:before="120" w:beforeAutospacing="0" w:after="0" w:afterAutospacing="0"/>
        <w:ind w:left="0"/>
        <w:jc w:val="both"/>
        <w:rPr>
          <w:rFonts w:ascii="Arial" w:hAnsi="Arial" w:cs="Arial"/>
          <w:noProof/>
          <w:sz w:val="22"/>
          <w:szCs w:val="22"/>
          <w:lang w:val="fr-FR"/>
        </w:rPr>
      </w:pPr>
      <w:r w:rsidRPr="0092079A">
        <w:rPr>
          <w:rFonts w:ascii="Arial" w:hAnsi="Arial" w:cs="Arial"/>
          <w:noProof/>
          <w:sz w:val="22"/>
          <w:szCs w:val="22"/>
          <w:lang w:val="fr-FR"/>
        </w:rPr>
        <w:lastRenderedPageBreak/>
        <w:t>20.</w:t>
      </w:r>
      <w:r w:rsidRPr="0092079A">
        <w:rPr>
          <w:rFonts w:ascii="Arial" w:hAnsi="Arial" w:cs="Arial"/>
          <w:noProof/>
          <w:sz w:val="22"/>
          <w:szCs w:val="22"/>
          <w:lang w:val="fr-FR"/>
        </w:rPr>
        <w:tab/>
        <w:t>Différents aspects de la coordination des fréquences radioélectriques sont décrits dans les paragraphes qui suivent.</w:t>
      </w:r>
    </w:p>
    <w:p w:rsidR="00387563" w:rsidRPr="0092079A" w:rsidRDefault="00387563" w:rsidP="00387563">
      <w:pPr>
        <w:pStyle w:val="ListParagraph"/>
        <w:spacing w:before="0" w:beforeAutospacing="0" w:after="0" w:afterAutospacing="0"/>
        <w:ind w:left="0"/>
        <w:jc w:val="both"/>
        <w:rPr>
          <w:rFonts w:ascii="Arial" w:hAnsi="Arial" w:cs="Arial"/>
          <w:noProof/>
          <w:sz w:val="22"/>
          <w:szCs w:val="22"/>
          <w:lang w:val="fr-FR"/>
        </w:rPr>
      </w:pPr>
    </w:p>
    <w:p w:rsidR="00387563" w:rsidRPr="0092079A" w:rsidRDefault="00387563" w:rsidP="00387563">
      <w:pPr>
        <w:pStyle w:val="Heading3"/>
        <w:tabs>
          <w:tab w:val="num" w:pos="720"/>
        </w:tabs>
        <w:spacing w:before="0"/>
        <w:ind w:left="0" w:firstLine="0"/>
        <w:rPr>
          <w:noProof/>
          <w:lang w:val="fr-FR"/>
        </w:rPr>
      </w:pPr>
      <w:r w:rsidRPr="0092079A">
        <w:rPr>
          <w:noProof/>
          <w:lang w:val="fr-FR"/>
        </w:rPr>
        <w:t>Services radioélectriques</w:t>
      </w:r>
    </w:p>
    <w:p w:rsidR="00387563" w:rsidRPr="0092079A" w:rsidRDefault="00387563" w:rsidP="00387563">
      <w:pPr>
        <w:rPr>
          <w:noProof/>
          <w:lang w:val="fr-FR" w:eastAsia="zh-TW"/>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21.</w:t>
      </w:r>
      <w:r w:rsidRPr="0092079A">
        <w:rPr>
          <w:rFonts w:ascii="Arial" w:hAnsi="Arial" w:cs="Arial"/>
          <w:noProof/>
          <w:sz w:val="22"/>
          <w:szCs w:val="22"/>
          <w:lang w:val="fr-FR"/>
        </w:rPr>
        <w:tab/>
        <w:t>L’</w:t>
      </w:r>
      <w:r>
        <w:rPr>
          <w:rFonts w:ascii="Arial" w:hAnsi="Arial" w:cs="Arial"/>
          <w:noProof/>
          <w:sz w:val="22"/>
          <w:szCs w:val="22"/>
          <w:lang w:val="fr-FR"/>
        </w:rPr>
        <w:t>A</w:t>
      </w:r>
      <w:r w:rsidRPr="0092079A">
        <w:rPr>
          <w:rFonts w:ascii="Arial" w:hAnsi="Arial" w:cs="Arial"/>
          <w:noProof/>
          <w:sz w:val="22"/>
          <w:szCs w:val="22"/>
          <w:lang w:val="fr-FR"/>
        </w:rPr>
        <w:t>rticle </w:t>
      </w:r>
      <w:r w:rsidRPr="0092079A">
        <w:rPr>
          <w:rFonts w:ascii="Arial" w:hAnsi="Arial" w:cs="Arial"/>
          <w:b/>
          <w:noProof/>
          <w:sz w:val="22"/>
          <w:szCs w:val="22"/>
          <w:lang w:val="fr-FR"/>
        </w:rPr>
        <w:t>1</w:t>
      </w:r>
      <w:r w:rsidRPr="0092079A">
        <w:rPr>
          <w:rFonts w:ascii="Arial" w:hAnsi="Arial" w:cs="Arial"/>
          <w:noProof/>
          <w:sz w:val="22"/>
          <w:szCs w:val="22"/>
          <w:lang w:val="fr-FR"/>
        </w:rPr>
        <w:t xml:space="preserve"> du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xml:space="preserve"> donne la définition d’une quarantaine de services radioélectriques dont la plupart, mais pas tous, sont des services de radiocommunication. Ainsi, le service de radioastronomie est un service radioélectrique</w:t>
      </w:r>
      <w:r>
        <w:rPr>
          <w:rFonts w:ascii="Arial" w:hAnsi="Arial" w:cs="Arial"/>
          <w:noProof/>
          <w:sz w:val="22"/>
          <w:szCs w:val="22"/>
          <w:lang w:val="fr-FR"/>
        </w:rPr>
        <w:t>,</w:t>
      </w:r>
      <w:r w:rsidRPr="0092079A">
        <w:rPr>
          <w:rFonts w:ascii="Arial" w:hAnsi="Arial" w:cs="Arial"/>
          <w:noProof/>
          <w:sz w:val="22"/>
          <w:szCs w:val="22"/>
          <w:lang w:val="fr-FR"/>
        </w:rPr>
        <w:t xml:space="preserve"> mais n’est pas un service de radiocommunication.</w:t>
      </w:r>
    </w:p>
    <w:p w:rsidR="00387563" w:rsidRPr="0092079A" w:rsidRDefault="00387563" w:rsidP="00387563">
      <w:pPr>
        <w:pStyle w:val="ListParagraph"/>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num"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22.</w:t>
      </w:r>
      <w:r w:rsidRPr="0092079A">
        <w:rPr>
          <w:rFonts w:ascii="Arial" w:hAnsi="Arial" w:cs="Arial"/>
          <w:noProof/>
          <w:sz w:val="22"/>
          <w:szCs w:val="22"/>
          <w:lang w:val="fr-FR"/>
        </w:rPr>
        <w:tab/>
        <w:t xml:space="preserve">Aux termes du </w:t>
      </w:r>
      <w:r w:rsidRPr="0092079A">
        <w:rPr>
          <w:rFonts w:ascii="Arial" w:hAnsi="Arial" w:cs="Arial"/>
          <w:i/>
          <w:noProof/>
          <w:sz w:val="22"/>
          <w:szCs w:val="22"/>
          <w:lang w:val="fr-FR"/>
        </w:rPr>
        <w:t>Règlement</w:t>
      </w:r>
      <w:r w:rsidRPr="0092079A">
        <w:rPr>
          <w:rFonts w:ascii="Arial" w:hAnsi="Arial" w:cs="Arial"/>
          <w:noProof/>
          <w:sz w:val="22"/>
          <w:szCs w:val="22"/>
          <w:lang w:val="fr-FR"/>
        </w:rPr>
        <w:t xml:space="preserve"> , un service de radiocommunication est un «Service défini dans la présente section impliquant la transmission, l’émission ou la réception d’ondes radioélectriques à des fins spécifiques de télécommunication» (numéro </w:t>
      </w:r>
      <w:r w:rsidRPr="0092079A">
        <w:rPr>
          <w:rFonts w:ascii="Arial" w:hAnsi="Arial" w:cs="Arial"/>
          <w:b/>
          <w:noProof/>
          <w:sz w:val="22"/>
          <w:szCs w:val="22"/>
          <w:lang w:val="fr-FR"/>
        </w:rPr>
        <w:t>1.19</w:t>
      </w:r>
      <w:r>
        <w:rPr>
          <w:rFonts w:ascii="Arial" w:hAnsi="Arial" w:cs="Arial"/>
          <w:noProof/>
          <w:sz w:val="22"/>
          <w:szCs w:val="22"/>
          <w:lang w:val="fr-FR"/>
        </w:rPr>
        <w:t>, S</w:t>
      </w:r>
      <w:r w:rsidRPr="0092079A">
        <w:rPr>
          <w:rFonts w:ascii="Arial" w:hAnsi="Arial" w:cs="Arial"/>
          <w:noProof/>
          <w:sz w:val="22"/>
          <w:szCs w:val="22"/>
          <w:lang w:val="fr-FR"/>
        </w:rPr>
        <w:t>ection II </w:t>
      </w:r>
      <w:r w:rsidRPr="0092079A">
        <w:rPr>
          <w:rFonts w:ascii="Arial" w:hAnsi="Arial" w:cs="Arial"/>
          <w:noProof/>
          <w:sz w:val="22"/>
          <w:szCs w:val="22"/>
          <w:lang w:val="fr-FR"/>
        </w:rPr>
        <w:noBreakHyphen/>
        <w:t xml:space="preserve"> Termes spécifiques liés à la gestion des fréquences, </w:t>
      </w:r>
      <w:r>
        <w:rPr>
          <w:rFonts w:ascii="Arial" w:hAnsi="Arial" w:cs="Arial"/>
          <w:noProof/>
          <w:sz w:val="22"/>
          <w:szCs w:val="22"/>
          <w:lang w:val="fr-FR"/>
        </w:rPr>
        <w:t>A</w:t>
      </w:r>
      <w:r w:rsidRPr="0092079A">
        <w:rPr>
          <w:rFonts w:ascii="Arial" w:hAnsi="Arial" w:cs="Arial"/>
          <w:noProof/>
          <w:sz w:val="22"/>
          <w:szCs w:val="22"/>
          <w:lang w:val="fr-FR"/>
        </w:rPr>
        <w:t>rticle 1).</w:t>
      </w:r>
    </w:p>
    <w:p w:rsidR="00387563" w:rsidRPr="0092079A" w:rsidRDefault="00387563" w:rsidP="00387563">
      <w:pPr>
        <w:pStyle w:val="ListParagraph"/>
        <w:spacing w:before="0" w:beforeAutospacing="0" w:after="0" w:afterAutospacing="0"/>
        <w:ind w:left="0"/>
        <w:rPr>
          <w:rFonts w:ascii="Arial" w:hAnsi="Arial" w:cs="Arial"/>
          <w:noProof/>
          <w:sz w:val="22"/>
          <w:szCs w:val="22"/>
          <w:lang w:val="fr-FR"/>
        </w:rPr>
      </w:pPr>
    </w:p>
    <w:p w:rsidR="00387563" w:rsidRDefault="00387563" w:rsidP="00387563">
      <w:pPr>
        <w:pStyle w:val="ListParagraph"/>
        <w:tabs>
          <w:tab w:val="num" w:pos="720"/>
        </w:tabs>
        <w:spacing w:before="0" w:beforeAutospacing="0" w:after="120" w:afterAutospacing="0"/>
        <w:ind w:left="0"/>
        <w:rPr>
          <w:rFonts w:ascii="Arial" w:hAnsi="Arial" w:cs="Arial"/>
          <w:noProof/>
          <w:sz w:val="22"/>
          <w:szCs w:val="22"/>
          <w:lang w:val="fr-FR"/>
        </w:rPr>
      </w:pPr>
      <w:r w:rsidRPr="0092079A">
        <w:rPr>
          <w:rFonts w:ascii="Arial" w:hAnsi="Arial" w:cs="Arial"/>
          <w:noProof/>
          <w:sz w:val="22"/>
          <w:szCs w:val="22"/>
          <w:lang w:val="fr-FR"/>
        </w:rPr>
        <w:t>23.</w:t>
      </w:r>
      <w:r w:rsidRPr="0092079A">
        <w:rPr>
          <w:rFonts w:ascii="Arial" w:hAnsi="Arial" w:cs="Arial"/>
          <w:noProof/>
          <w:sz w:val="22"/>
          <w:szCs w:val="22"/>
          <w:lang w:val="fr-FR"/>
        </w:rPr>
        <w:tab/>
        <w:t>Quatre de ces services radioélectriques intéressent particulièrement le secteur de la météorologie. Leur définition, accompagnée d’exemples d’applications, figurent dans le tableau 1 ci</w:t>
      </w:r>
      <w:r w:rsidRPr="0092079A">
        <w:rPr>
          <w:rFonts w:ascii="Arial" w:hAnsi="Arial" w:cs="Arial"/>
          <w:noProof/>
          <w:sz w:val="22"/>
          <w:szCs w:val="22"/>
          <w:lang w:val="fr-FR"/>
        </w:rPr>
        <w:noBreakHyphen/>
        <w:t>après.</w:t>
      </w:r>
    </w:p>
    <w:p w:rsidR="00E04D63" w:rsidRPr="00E04D63" w:rsidRDefault="00E04D63" w:rsidP="00387563">
      <w:pPr>
        <w:pStyle w:val="Caption"/>
        <w:keepNext/>
        <w:spacing w:before="120" w:beforeAutospacing="0" w:after="120" w:afterAutospacing="0"/>
        <w:jc w:val="center"/>
        <w:rPr>
          <w:rFonts w:ascii="Arial" w:hAnsi="Arial" w:cs="Arial"/>
          <w:noProof/>
          <w:sz w:val="10"/>
          <w:szCs w:val="10"/>
          <w:lang w:val="fr-FR"/>
        </w:rPr>
      </w:pPr>
    </w:p>
    <w:p w:rsidR="00387563" w:rsidRPr="00E04D63" w:rsidRDefault="00387563" w:rsidP="00387563">
      <w:pPr>
        <w:pStyle w:val="Caption"/>
        <w:keepNext/>
        <w:spacing w:before="120" w:beforeAutospacing="0" w:after="120" w:afterAutospacing="0"/>
        <w:jc w:val="center"/>
        <w:rPr>
          <w:rFonts w:ascii="Arial" w:hAnsi="Arial" w:cs="Arial"/>
          <w:noProof/>
          <w:sz w:val="22"/>
          <w:szCs w:val="22"/>
          <w:lang w:val="fr-FR"/>
        </w:rPr>
      </w:pPr>
      <w:r w:rsidRPr="00E04D63">
        <w:rPr>
          <w:rFonts w:ascii="Arial" w:hAnsi="Arial" w:cs="Arial"/>
          <w:noProof/>
          <w:sz w:val="22"/>
          <w:szCs w:val="22"/>
          <w:lang w:val="fr-FR"/>
        </w:rPr>
        <w:t xml:space="preserve">Tableau 1: Liste des services radioélectriques qui intéressent la météorologie </w:t>
      </w:r>
      <w:r w:rsidRPr="00E04D63">
        <w:rPr>
          <w:rFonts w:ascii="Arial" w:hAnsi="Arial" w:cs="Arial"/>
          <w:noProof/>
          <w:sz w:val="22"/>
          <w:szCs w:val="22"/>
          <w:lang w:val="fr-FR"/>
        </w:rPr>
        <w:br/>
        <w:t>et l’observation de l’environnement</w:t>
      </w:r>
    </w:p>
    <w:tbl>
      <w:tblPr>
        <w:tblW w:w="9630" w:type="dxa"/>
        <w:tblInd w:w="144" w:type="dxa"/>
        <w:tblLayout w:type="fixed"/>
        <w:tblCellMar>
          <w:left w:w="0" w:type="dxa"/>
          <w:right w:w="0" w:type="dxa"/>
        </w:tblCellMar>
        <w:tblLook w:val="0060" w:firstRow="1" w:lastRow="1" w:firstColumn="0" w:lastColumn="0" w:noHBand="0" w:noVBand="0"/>
      </w:tblPr>
      <w:tblGrid>
        <w:gridCol w:w="4950"/>
        <w:gridCol w:w="1080"/>
        <w:gridCol w:w="3600"/>
      </w:tblGrid>
      <w:tr w:rsidR="00387563" w:rsidRPr="0092079A" w:rsidTr="00852E79">
        <w:trPr>
          <w:cantSplit/>
          <w:tblHeader/>
        </w:trPr>
        <w:tc>
          <w:tcPr>
            <w:tcW w:w="4950" w:type="dxa"/>
            <w:tcBorders>
              <w:top w:val="single" w:sz="8" w:space="0" w:color="000000"/>
              <w:left w:val="single" w:sz="8" w:space="0" w:color="000000"/>
              <w:bottom w:val="single" w:sz="8" w:space="0" w:color="000000"/>
              <w:right w:val="single" w:sz="8" w:space="0" w:color="000000"/>
            </w:tcBorders>
            <w:tcMar>
              <w:top w:w="14" w:type="dxa"/>
              <w:left w:w="144" w:type="dxa"/>
              <w:bottom w:w="14" w:type="dxa"/>
              <w:right w:w="144" w:type="dxa"/>
            </w:tcMar>
            <w:vAlign w:val="center"/>
          </w:tcPr>
          <w:p w:rsidR="00387563" w:rsidRPr="0092079A" w:rsidRDefault="00387563" w:rsidP="00852E79">
            <w:pPr>
              <w:contextualSpacing/>
              <w:jc w:val="center"/>
              <w:rPr>
                <w:b/>
                <w:noProof/>
                <w:sz w:val="20"/>
                <w:lang w:val="fr-FR"/>
              </w:rPr>
            </w:pPr>
            <w:r w:rsidRPr="0092079A">
              <w:rPr>
                <w:b/>
                <w:bCs/>
                <w:noProof/>
                <w:sz w:val="20"/>
                <w:lang w:val="fr-FR"/>
              </w:rPr>
              <w:t xml:space="preserve">Numéro de la disposition du </w:t>
            </w:r>
            <w:r w:rsidRPr="0092079A">
              <w:rPr>
                <w:b/>
                <w:bCs/>
                <w:i/>
                <w:noProof/>
                <w:sz w:val="20"/>
                <w:lang w:val="fr-FR"/>
              </w:rPr>
              <w:t>Règlement des radiocommunications</w:t>
            </w:r>
            <w:r w:rsidRPr="0092079A">
              <w:rPr>
                <w:b/>
                <w:bCs/>
                <w:noProof/>
                <w:sz w:val="20"/>
                <w:lang w:val="fr-FR"/>
              </w:rPr>
              <w:t xml:space="preserve"> et définition du service radioélectrique (édition de 2012)</w:t>
            </w:r>
          </w:p>
        </w:tc>
        <w:tc>
          <w:tcPr>
            <w:tcW w:w="1080" w:type="dxa"/>
            <w:tcBorders>
              <w:top w:val="single" w:sz="8" w:space="0" w:color="000000"/>
              <w:left w:val="single" w:sz="8" w:space="0" w:color="000000"/>
              <w:bottom w:val="single" w:sz="8" w:space="0" w:color="000000"/>
              <w:right w:val="single" w:sz="8" w:space="0" w:color="000000"/>
            </w:tcBorders>
            <w:vAlign w:val="center"/>
          </w:tcPr>
          <w:p w:rsidR="00387563" w:rsidRPr="0092079A" w:rsidRDefault="00387563" w:rsidP="00852E79">
            <w:pPr>
              <w:contextualSpacing/>
              <w:jc w:val="center"/>
              <w:rPr>
                <w:b/>
                <w:noProof/>
                <w:sz w:val="20"/>
                <w:lang w:val="fr-FR"/>
              </w:rPr>
            </w:pPr>
            <w:r w:rsidRPr="0092079A">
              <w:rPr>
                <w:b/>
                <w:bCs/>
                <w:noProof/>
                <w:sz w:val="20"/>
                <w:lang w:val="fr-FR"/>
              </w:rPr>
              <w:t>Acronyme</w:t>
            </w:r>
          </w:p>
        </w:tc>
        <w:tc>
          <w:tcPr>
            <w:tcW w:w="3600" w:type="dxa"/>
            <w:tcBorders>
              <w:top w:val="single" w:sz="8" w:space="0" w:color="000000"/>
              <w:left w:val="single" w:sz="8" w:space="0" w:color="000000"/>
              <w:bottom w:val="single" w:sz="8" w:space="0" w:color="000000"/>
              <w:right w:val="single" w:sz="8" w:space="0" w:color="000000"/>
            </w:tcBorders>
            <w:vAlign w:val="center"/>
          </w:tcPr>
          <w:p w:rsidR="00387563" w:rsidRPr="0092079A" w:rsidRDefault="00387563" w:rsidP="00852E79">
            <w:pPr>
              <w:spacing w:line="204" w:lineRule="auto"/>
              <w:contextualSpacing/>
              <w:jc w:val="center"/>
              <w:rPr>
                <w:b/>
                <w:bCs/>
                <w:noProof/>
                <w:sz w:val="20"/>
                <w:lang w:val="fr-FR"/>
              </w:rPr>
            </w:pPr>
            <w:r w:rsidRPr="0092079A">
              <w:rPr>
                <w:b/>
                <w:bCs/>
                <w:noProof/>
                <w:sz w:val="20"/>
                <w:lang w:val="fr-FR"/>
              </w:rPr>
              <w:t>Exemples d’applications</w:t>
            </w:r>
            <w:r w:rsidRPr="0092079A">
              <w:rPr>
                <w:rStyle w:val="FootnoteReference"/>
                <w:noProof/>
                <w:sz w:val="20"/>
                <w:lang w:val="fr-FR"/>
              </w:rPr>
              <w:footnoteReference w:id="11"/>
            </w:r>
          </w:p>
        </w:tc>
      </w:tr>
      <w:tr w:rsidR="00387563" w:rsidRPr="00944CE6" w:rsidTr="00852E79">
        <w:trPr>
          <w:trHeight w:val="468"/>
        </w:trPr>
        <w:tc>
          <w:tcPr>
            <w:tcW w:w="4950" w:type="dxa"/>
            <w:tcBorders>
              <w:top w:val="single" w:sz="8" w:space="0" w:color="000000"/>
              <w:left w:val="single" w:sz="8" w:space="0" w:color="000000"/>
              <w:bottom w:val="single" w:sz="8" w:space="0" w:color="000000"/>
              <w:right w:val="single" w:sz="8" w:space="0" w:color="000000"/>
            </w:tcBorders>
            <w:tcMar>
              <w:top w:w="14" w:type="dxa"/>
              <w:left w:w="144" w:type="dxa"/>
              <w:bottom w:w="14" w:type="dxa"/>
              <w:right w:w="144" w:type="dxa"/>
            </w:tcMar>
          </w:tcPr>
          <w:p w:rsidR="00387563" w:rsidRPr="0092079A" w:rsidRDefault="00387563" w:rsidP="00D13F68">
            <w:pPr>
              <w:spacing w:before="120"/>
              <w:rPr>
                <w:noProof/>
                <w:sz w:val="20"/>
                <w:lang w:val="fr-FR"/>
              </w:rPr>
            </w:pPr>
            <w:r w:rsidRPr="0092079A">
              <w:rPr>
                <w:rStyle w:val="Artdef"/>
                <w:noProof/>
                <w:sz w:val="20"/>
                <w:lang w:val="fr-FR"/>
              </w:rPr>
              <w:t>Numéro 1.51  </w:t>
            </w:r>
            <w:r w:rsidRPr="0092079A">
              <w:rPr>
                <w:noProof/>
                <w:lang w:val="fr-FR"/>
              </w:rPr>
              <w:t>S</w:t>
            </w:r>
            <w:r w:rsidRPr="0092079A">
              <w:rPr>
                <w:i/>
                <w:iCs/>
                <w:noProof/>
                <w:sz w:val="20"/>
                <w:lang w:val="fr-FR"/>
              </w:rPr>
              <w:t>ervice d’exploration de la Terre par satellite: Service de radiocommunication entre des stations terriennes et une ou plusieurs stations spatiales, qui peut comprendre des liaisons entre stations spatiales, et dans lequel:</w:t>
            </w:r>
          </w:p>
          <w:p w:rsidR="00387563" w:rsidRPr="0092079A" w:rsidRDefault="00741722" w:rsidP="00741722">
            <w:pPr>
              <w:numPr>
                <w:ilvl w:val="0"/>
                <w:numId w:val="6"/>
              </w:numPr>
              <w:tabs>
                <w:tab w:val="clear" w:pos="1134"/>
              </w:tabs>
              <w:spacing w:before="120"/>
              <w:ind w:left="248" w:hanging="308"/>
              <w:jc w:val="left"/>
              <w:rPr>
                <w:noProof/>
                <w:sz w:val="20"/>
                <w:lang w:val="fr-FR"/>
              </w:rPr>
            </w:pPr>
            <w:r>
              <w:rPr>
                <w:noProof/>
                <w:sz w:val="20"/>
                <w:lang w:val="fr-FR"/>
              </w:rPr>
              <w:t>D</w:t>
            </w:r>
            <w:r w:rsidR="00387563" w:rsidRPr="0092079A">
              <w:rPr>
                <w:noProof/>
                <w:sz w:val="20"/>
                <w:lang w:val="fr-FR"/>
              </w:rPr>
              <w:t xml:space="preserve">es renseignements relatifs aux caractéristiques de la Terre et de ses phénomènes naturels, y compris des données sur l’état de l’environnement, sont obtenus à partir de </w:t>
            </w:r>
            <w:r w:rsidR="00387563" w:rsidRPr="0092079A">
              <w:rPr>
                <w:i/>
                <w:noProof/>
                <w:sz w:val="20"/>
                <w:lang w:val="fr-FR"/>
              </w:rPr>
              <w:t>détecteurs actifs</w:t>
            </w:r>
            <w:r w:rsidR="00387563" w:rsidRPr="0092079A">
              <w:rPr>
                <w:noProof/>
                <w:sz w:val="20"/>
                <w:lang w:val="fr-FR"/>
              </w:rPr>
              <w:t xml:space="preserve"> ou de </w:t>
            </w:r>
            <w:r w:rsidR="00387563" w:rsidRPr="0092079A">
              <w:rPr>
                <w:i/>
                <w:noProof/>
                <w:sz w:val="20"/>
                <w:lang w:val="fr-FR"/>
              </w:rPr>
              <w:t>détecteurs passifs</w:t>
            </w:r>
            <w:r w:rsidR="00387563" w:rsidRPr="0092079A">
              <w:rPr>
                <w:noProof/>
                <w:sz w:val="20"/>
                <w:lang w:val="fr-FR"/>
              </w:rPr>
              <w:t xml:space="preserve"> situés sur des </w:t>
            </w:r>
            <w:r w:rsidR="00387563" w:rsidRPr="0092079A">
              <w:rPr>
                <w:i/>
                <w:noProof/>
                <w:sz w:val="20"/>
                <w:lang w:val="fr-FR"/>
              </w:rPr>
              <w:t>satellites</w:t>
            </w:r>
            <w:r w:rsidR="00387563" w:rsidRPr="0092079A">
              <w:rPr>
                <w:noProof/>
                <w:sz w:val="20"/>
                <w:lang w:val="fr-FR"/>
              </w:rPr>
              <w:t xml:space="preserve"> de la Terre</w:t>
            </w:r>
            <w:r w:rsidR="00387563" w:rsidRPr="0092079A">
              <w:rPr>
                <w:i/>
                <w:iCs/>
                <w:noProof/>
                <w:sz w:val="20"/>
                <w:lang w:val="fr-FR"/>
              </w:rPr>
              <w:t>;</w:t>
            </w:r>
          </w:p>
          <w:p w:rsidR="00387563" w:rsidRPr="0092079A" w:rsidRDefault="00741722" w:rsidP="00741722">
            <w:pPr>
              <w:numPr>
                <w:ilvl w:val="0"/>
                <w:numId w:val="6"/>
              </w:numPr>
              <w:tabs>
                <w:tab w:val="clear" w:pos="1134"/>
              </w:tabs>
              <w:spacing w:before="60"/>
              <w:ind w:left="248" w:hanging="308"/>
              <w:jc w:val="left"/>
              <w:rPr>
                <w:noProof/>
                <w:sz w:val="20"/>
                <w:lang w:val="fr-FR"/>
              </w:rPr>
            </w:pPr>
            <w:r>
              <w:rPr>
                <w:noProof/>
                <w:sz w:val="20"/>
                <w:lang w:val="fr-FR"/>
              </w:rPr>
              <w:t>D</w:t>
            </w:r>
            <w:r w:rsidR="00387563" w:rsidRPr="0092079A">
              <w:rPr>
                <w:noProof/>
                <w:sz w:val="20"/>
                <w:lang w:val="fr-FR"/>
              </w:rPr>
              <w:t>es renseignements analogues sont recueillis à partir de plates-formes aéroportées ou situées sur la Terre;</w:t>
            </w:r>
          </w:p>
          <w:p w:rsidR="00387563" w:rsidRPr="0092079A" w:rsidRDefault="00741722" w:rsidP="00741722">
            <w:pPr>
              <w:numPr>
                <w:ilvl w:val="0"/>
                <w:numId w:val="6"/>
              </w:numPr>
              <w:tabs>
                <w:tab w:val="clear" w:pos="1134"/>
              </w:tabs>
              <w:spacing w:before="60"/>
              <w:ind w:left="248" w:hanging="308"/>
              <w:jc w:val="left"/>
              <w:rPr>
                <w:noProof/>
                <w:sz w:val="20"/>
                <w:lang w:val="fr-FR"/>
              </w:rPr>
            </w:pPr>
            <w:r>
              <w:rPr>
                <w:noProof/>
                <w:sz w:val="20"/>
                <w:lang w:val="fr-FR"/>
              </w:rPr>
              <w:t>C</w:t>
            </w:r>
            <w:r w:rsidR="00387563" w:rsidRPr="0092079A">
              <w:rPr>
                <w:noProof/>
                <w:sz w:val="20"/>
                <w:lang w:val="fr-FR"/>
              </w:rPr>
              <w:t xml:space="preserve">es renseignements peuvent être distribués à des </w:t>
            </w:r>
            <w:r w:rsidR="00387563" w:rsidRPr="0092079A">
              <w:rPr>
                <w:i/>
                <w:noProof/>
                <w:sz w:val="20"/>
                <w:lang w:val="fr-FR"/>
              </w:rPr>
              <w:t>stations terriennes</w:t>
            </w:r>
            <w:r w:rsidR="00387563" w:rsidRPr="0092079A">
              <w:rPr>
                <w:noProof/>
                <w:sz w:val="20"/>
                <w:lang w:val="fr-FR"/>
              </w:rPr>
              <w:t xml:space="preserve"> appartenant à un même système;</w:t>
            </w:r>
          </w:p>
          <w:p w:rsidR="00387563" w:rsidRPr="0092079A" w:rsidRDefault="00741722" w:rsidP="00741722">
            <w:pPr>
              <w:numPr>
                <w:ilvl w:val="0"/>
                <w:numId w:val="6"/>
              </w:numPr>
              <w:tabs>
                <w:tab w:val="clear" w:pos="1134"/>
              </w:tabs>
              <w:spacing w:before="60"/>
              <w:ind w:left="248" w:hanging="308"/>
              <w:jc w:val="left"/>
              <w:rPr>
                <w:noProof/>
                <w:sz w:val="20"/>
                <w:lang w:val="fr-FR"/>
              </w:rPr>
            </w:pPr>
            <w:r>
              <w:rPr>
                <w:noProof/>
                <w:sz w:val="20"/>
                <w:lang w:val="fr-FR"/>
              </w:rPr>
              <w:t>L</w:t>
            </w:r>
            <w:r w:rsidR="00387563" w:rsidRPr="0092079A">
              <w:rPr>
                <w:noProof/>
                <w:sz w:val="20"/>
                <w:lang w:val="fr-FR"/>
              </w:rPr>
              <w:t>es plates-formes peuvent également être interrogées.</w:t>
            </w:r>
          </w:p>
          <w:p w:rsidR="00387563" w:rsidRPr="0092079A" w:rsidRDefault="00387563" w:rsidP="00D13F68">
            <w:pPr>
              <w:spacing w:before="120"/>
              <w:rPr>
                <w:b/>
                <w:noProof/>
                <w:color w:val="00B050"/>
                <w:sz w:val="20"/>
                <w:lang w:val="fr-FR"/>
              </w:rPr>
            </w:pPr>
            <w:r w:rsidRPr="0092079A">
              <w:rPr>
                <w:noProof/>
                <w:sz w:val="20"/>
                <w:lang w:val="fr-FR"/>
              </w:rPr>
              <w:t>Ce service peut aussi comprendre les liaisons de connexion nécessaires à son exploitation.</w:t>
            </w:r>
          </w:p>
        </w:tc>
        <w:tc>
          <w:tcPr>
            <w:tcW w:w="1080" w:type="dxa"/>
            <w:tcBorders>
              <w:top w:val="single" w:sz="8" w:space="0" w:color="000000"/>
              <w:left w:val="single" w:sz="8" w:space="0" w:color="000000"/>
              <w:bottom w:val="single" w:sz="8" w:space="0" w:color="000000"/>
              <w:right w:val="single" w:sz="8" w:space="0" w:color="000000"/>
            </w:tcBorders>
            <w:vAlign w:val="center"/>
          </w:tcPr>
          <w:p w:rsidR="00387563" w:rsidRPr="0092079A" w:rsidRDefault="00387563" w:rsidP="00D13F68">
            <w:pPr>
              <w:spacing w:before="120"/>
              <w:contextualSpacing/>
              <w:jc w:val="center"/>
              <w:rPr>
                <w:b/>
                <w:noProof/>
                <w:sz w:val="20"/>
                <w:lang w:val="fr-FR"/>
              </w:rPr>
            </w:pPr>
            <w:r w:rsidRPr="0092079A">
              <w:rPr>
                <w:b/>
                <w:noProof/>
                <w:sz w:val="20"/>
                <w:lang w:val="fr-FR"/>
              </w:rPr>
              <w:t>SETS</w:t>
            </w:r>
          </w:p>
        </w:tc>
        <w:tc>
          <w:tcPr>
            <w:tcW w:w="3600" w:type="dxa"/>
            <w:tcBorders>
              <w:top w:val="single" w:sz="8" w:space="0" w:color="000000"/>
              <w:left w:val="single" w:sz="8" w:space="0" w:color="000000"/>
              <w:bottom w:val="single" w:sz="8" w:space="0" w:color="000000"/>
              <w:right w:val="single" w:sz="8" w:space="0" w:color="000000"/>
            </w:tcBorders>
          </w:tcPr>
          <w:p w:rsidR="00387563" w:rsidRPr="0092079A" w:rsidRDefault="00387563" w:rsidP="00D13F68">
            <w:pPr>
              <w:spacing w:before="120"/>
              <w:contextualSpacing/>
              <w:jc w:val="left"/>
              <w:rPr>
                <w:b/>
                <w:noProof/>
                <w:sz w:val="20"/>
                <w:lang w:val="fr-FR"/>
              </w:rPr>
            </w:pPr>
            <w:r w:rsidRPr="0092079A">
              <w:rPr>
                <w:bCs/>
                <w:noProof/>
                <w:sz w:val="20"/>
                <w:lang w:val="fr-FR"/>
              </w:rPr>
              <w:t>Capteurs aéroportés (actifs et passifs) pour la surveillance des paramètres environnementaux à la surface de la Terre et dans l’atmosphère, par exemple humidité du sol, température de surface de la mer, étendue des glaces, couverture de neige, teneur en vapeur d’eau et concentration dans l’atmosphère, concentration de divers gaz, altitude de l’océan, direction du vent, vitesse du vent et hauteur des précipitations au-dessus de la surface océanique, etc.</w:t>
            </w:r>
          </w:p>
        </w:tc>
      </w:tr>
      <w:tr w:rsidR="00387563" w:rsidRPr="00944CE6" w:rsidTr="00852E79">
        <w:trPr>
          <w:trHeight w:val="468"/>
        </w:trPr>
        <w:tc>
          <w:tcPr>
            <w:tcW w:w="4950" w:type="dxa"/>
            <w:tcBorders>
              <w:top w:val="single" w:sz="8" w:space="0" w:color="000000"/>
              <w:left w:val="single" w:sz="8" w:space="0" w:color="000000"/>
              <w:bottom w:val="single" w:sz="8" w:space="0" w:color="000000"/>
              <w:right w:val="single" w:sz="8" w:space="0" w:color="000000"/>
            </w:tcBorders>
            <w:tcMar>
              <w:top w:w="14" w:type="dxa"/>
              <w:left w:w="144" w:type="dxa"/>
              <w:bottom w:w="14" w:type="dxa"/>
              <w:right w:w="144" w:type="dxa"/>
            </w:tcMar>
          </w:tcPr>
          <w:p w:rsidR="00387563" w:rsidRPr="0092079A" w:rsidRDefault="00387563" w:rsidP="00D13F68">
            <w:pPr>
              <w:spacing w:before="120"/>
              <w:contextualSpacing/>
              <w:jc w:val="left"/>
              <w:rPr>
                <w:b/>
                <w:noProof/>
                <w:color w:val="00B050"/>
                <w:sz w:val="20"/>
                <w:lang w:val="fr-FR"/>
              </w:rPr>
            </w:pPr>
            <w:r w:rsidRPr="0092079A">
              <w:rPr>
                <w:rStyle w:val="Artdef"/>
                <w:noProof/>
                <w:sz w:val="20"/>
                <w:lang w:val="fr-FR"/>
              </w:rPr>
              <w:t>Numéro 1.50  </w:t>
            </w:r>
            <w:r w:rsidRPr="0092079A">
              <w:rPr>
                <w:i/>
                <w:iCs/>
                <w:noProof/>
                <w:sz w:val="20"/>
                <w:lang w:val="fr-FR"/>
              </w:rPr>
              <w:t>Service des auxiliaires de la météorologie</w:t>
            </w:r>
            <w:r w:rsidRPr="0092079A">
              <w:rPr>
                <w:noProof/>
                <w:sz w:val="20"/>
                <w:lang w:val="fr-FR"/>
              </w:rPr>
              <w:t>: </w:t>
            </w:r>
            <w:r w:rsidRPr="0092079A">
              <w:rPr>
                <w:i/>
                <w:iCs/>
                <w:noProof/>
                <w:sz w:val="20"/>
                <w:lang w:val="fr-FR"/>
              </w:rPr>
              <w:t>Service de radiocommunication</w:t>
            </w:r>
            <w:r w:rsidRPr="0092079A">
              <w:rPr>
                <w:noProof/>
                <w:sz w:val="20"/>
                <w:lang w:val="fr-FR"/>
              </w:rPr>
              <w:t xml:space="preserve"> destiné aux observations et aux sondages utilisés pour la météorologie y compris l’hydrologie.</w:t>
            </w:r>
          </w:p>
        </w:tc>
        <w:tc>
          <w:tcPr>
            <w:tcW w:w="1080" w:type="dxa"/>
            <w:tcBorders>
              <w:top w:val="single" w:sz="8" w:space="0" w:color="000000"/>
              <w:left w:val="single" w:sz="8" w:space="0" w:color="000000"/>
              <w:bottom w:val="single" w:sz="8" w:space="0" w:color="000000"/>
              <w:right w:val="single" w:sz="8" w:space="0" w:color="000000"/>
            </w:tcBorders>
            <w:vAlign w:val="center"/>
          </w:tcPr>
          <w:p w:rsidR="00387563" w:rsidRPr="0092079A" w:rsidRDefault="00387563" w:rsidP="00D13F68">
            <w:pPr>
              <w:spacing w:before="120"/>
              <w:contextualSpacing/>
              <w:jc w:val="center"/>
              <w:rPr>
                <w:b/>
                <w:noProof/>
                <w:sz w:val="20"/>
                <w:lang w:val="fr-FR"/>
              </w:rPr>
            </w:pPr>
            <w:r w:rsidRPr="0092079A">
              <w:rPr>
                <w:b/>
                <w:noProof/>
                <w:sz w:val="20"/>
                <w:lang w:val="fr-FR"/>
              </w:rPr>
              <w:t>MetAids</w:t>
            </w:r>
          </w:p>
        </w:tc>
        <w:tc>
          <w:tcPr>
            <w:tcW w:w="3600" w:type="dxa"/>
            <w:tcBorders>
              <w:top w:val="single" w:sz="8" w:space="0" w:color="000000"/>
              <w:left w:val="single" w:sz="8" w:space="0" w:color="000000"/>
              <w:bottom w:val="single" w:sz="8" w:space="0" w:color="000000"/>
              <w:right w:val="single" w:sz="8" w:space="0" w:color="000000"/>
            </w:tcBorders>
          </w:tcPr>
          <w:p w:rsidR="00387563" w:rsidRPr="0092079A" w:rsidRDefault="00387563" w:rsidP="00D13F68">
            <w:pPr>
              <w:spacing w:before="120"/>
              <w:contextualSpacing/>
              <w:jc w:val="left"/>
              <w:rPr>
                <w:b/>
                <w:noProof/>
                <w:sz w:val="20"/>
                <w:lang w:val="fr-FR"/>
              </w:rPr>
            </w:pPr>
            <w:r w:rsidRPr="0092079A">
              <w:rPr>
                <w:noProof/>
                <w:sz w:val="20"/>
                <w:lang w:val="fr-FR"/>
              </w:rPr>
              <w:t xml:space="preserve">Radiosondes, catasondes, fusées-sondes pour la mesure </w:t>
            </w:r>
            <w:r w:rsidRPr="0092079A">
              <w:rPr>
                <w:i/>
                <w:iCs/>
                <w:noProof/>
                <w:sz w:val="20"/>
                <w:lang w:val="fr-FR"/>
              </w:rPr>
              <w:t>in situ</w:t>
            </w:r>
            <w:r w:rsidRPr="0092079A">
              <w:rPr>
                <w:noProof/>
                <w:sz w:val="20"/>
                <w:lang w:val="fr-FR"/>
              </w:rPr>
              <w:t xml:space="preserve"> des paramètres de l’atmosphère avec une grande résolution verticale (humidité </w:t>
            </w:r>
            <w:r w:rsidRPr="0092079A">
              <w:rPr>
                <w:noProof/>
                <w:sz w:val="20"/>
                <w:lang w:val="fr-FR"/>
              </w:rPr>
              <w:lastRenderedPageBreak/>
              <w:t>relative, température et vitesse du vent); systèmes de détection de la foudre</w:t>
            </w:r>
          </w:p>
        </w:tc>
      </w:tr>
      <w:tr w:rsidR="00387563" w:rsidRPr="00944CE6" w:rsidTr="00852E79">
        <w:trPr>
          <w:trHeight w:val="510"/>
        </w:trPr>
        <w:tc>
          <w:tcPr>
            <w:tcW w:w="4950" w:type="dxa"/>
            <w:tcBorders>
              <w:top w:val="single" w:sz="8" w:space="0" w:color="000000"/>
              <w:left w:val="single" w:sz="8" w:space="0" w:color="000000"/>
              <w:bottom w:val="single" w:sz="8" w:space="0" w:color="000000"/>
              <w:right w:val="single" w:sz="8" w:space="0" w:color="000000"/>
            </w:tcBorders>
            <w:tcMar>
              <w:top w:w="14" w:type="dxa"/>
              <w:left w:w="144" w:type="dxa"/>
              <w:bottom w:w="14" w:type="dxa"/>
              <w:right w:w="144" w:type="dxa"/>
            </w:tcMar>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textAlignment w:val="baseline"/>
              <w:rPr>
                <w:rFonts w:ascii="Arial" w:hAnsi="Arial" w:cs="Arial"/>
                <w:b/>
                <w:noProof/>
                <w:color w:val="00B050"/>
                <w:sz w:val="20"/>
                <w:szCs w:val="20"/>
                <w:lang w:val="fr-FR"/>
              </w:rPr>
            </w:pPr>
            <w:r w:rsidRPr="0092079A">
              <w:rPr>
                <w:rStyle w:val="Artdef"/>
                <w:rFonts w:ascii="Arial" w:hAnsi="Arial" w:cs="Arial"/>
                <w:noProof/>
                <w:sz w:val="20"/>
                <w:szCs w:val="20"/>
                <w:lang w:val="fr-FR"/>
              </w:rPr>
              <w:lastRenderedPageBreak/>
              <w:t>Numéro 1.52  </w:t>
            </w:r>
            <w:r w:rsidRPr="0092079A">
              <w:rPr>
                <w:rFonts w:ascii="Arial" w:hAnsi="Arial" w:cs="Arial"/>
                <w:i/>
                <w:iCs/>
                <w:noProof/>
                <w:sz w:val="20"/>
                <w:szCs w:val="20"/>
                <w:lang w:val="fr-FR"/>
              </w:rPr>
              <w:t xml:space="preserve">Service de météorologie par satellite: Service d’exploration de la Terre par satellite </w:t>
            </w:r>
            <w:r w:rsidRPr="0092079A">
              <w:rPr>
                <w:rFonts w:ascii="Arial" w:hAnsi="Arial" w:cs="Arial"/>
                <w:iCs/>
                <w:noProof/>
                <w:sz w:val="20"/>
                <w:szCs w:val="20"/>
                <w:lang w:val="fr-FR"/>
              </w:rPr>
              <w:t>pour les besoins de la météorologie</w:t>
            </w:r>
            <w:r w:rsidRPr="0092079A">
              <w:rPr>
                <w:rFonts w:ascii="Arial" w:hAnsi="Arial" w:cs="Arial"/>
                <w:noProof/>
                <w:sz w:val="20"/>
                <w:szCs w:val="20"/>
                <w:lang w:val="fr-FR"/>
              </w:rPr>
              <w:t>.</w:t>
            </w:r>
          </w:p>
        </w:tc>
        <w:tc>
          <w:tcPr>
            <w:tcW w:w="1080" w:type="dxa"/>
            <w:tcBorders>
              <w:top w:val="single" w:sz="8" w:space="0" w:color="000000"/>
              <w:left w:val="single" w:sz="8" w:space="0" w:color="000000"/>
              <w:bottom w:val="single" w:sz="8" w:space="0" w:color="000000"/>
              <w:right w:val="single" w:sz="8" w:space="0" w:color="000000"/>
            </w:tcBorders>
            <w:vAlign w:val="center"/>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jc w:val="center"/>
              <w:textAlignment w:val="baseline"/>
              <w:rPr>
                <w:rFonts w:ascii="Arial" w:hAnsi="Arial" w:cs="Arial"/>
                <w:b/>
                <w:noProof/>
                <w:sz w:val="20"/>
                <w:szCs w:val="20"/>
                <w:lang w:val="fr-FR"/>
              </w:rPr>
            </w:pPr>
            <w:r w:rsidRPr="0092079A">
              <w:rPr>
                <w:rFonts w:ascii="Arial" w:hAnsi="Arial" w:cs="Arial"/>
                <w:b/>
                <w:noProof/>
                <w:kern w:val="24"/>
                <w:sz w:val="20"/>
                <w:szCs w:val="20"/>
                <w:lang w:val="fr-FR"/>
              </w:rPr>
              <w:t>MetSat</w:t>
            </w:r>
          </w:p>
        </w:tc>
        <w:tc>
          <w:tcPr>
            <w:tcW w:w="3600" w:type="dxa"/>
            <w:tcBorders>
              <w:top w:val="single" w:sz="8" w:space="0" w:color="000000"/>
              <w:left w:val="single" w:sz="8" w:space="0" w:color="000000"/>
              <w:bottom w:val="single" w:sz="8" w:space="0" w:color="000000"/>
              <w:right w:val="single" w:sz="8" w:space="0" w:color="000000"/>
            </w:tcBorders>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textAlignment w:val="baseline"/>
              <w:rPr>
                <w:rFonts w:ascii="Arial" w:hAnsi="Arial" w:cs="Arial"/>
                <w:noProof/>
                <w:kern w:val="24"/>
                <w:sz w:val="20"/>
                <w:szCs w:val="20"/>
                <w:lang w:val="fr-FR"/>
              </w:rPr>
            </w:pPr>
            <w:r w:rsidRPr="0092079A">
              <w:rPr>
                <w:rFonts w:ascii="Arial" w:hAnsi="Arial" w:cs="Arial"/>
                <w:noProof/>
                <w:kern w:val="24"/>
                <w:sz w:val="20"/>
                <w:szCs w:val="20"/>
                <w:lang w:val="fr-FR"/>
              </w:rPr>
              <w:t>Systèmes à satellites météorologiques (géostationnaires et autres) pour la collecte de données à l’aide d’imageurs dans le visible et l’infrarouge et de capteurs passifs et actifs, ainsi que pour la diffusion de ces données</w:t>
            </w:r>
          </w:p>
        </w:tc>
      </w:tr>
      <w:tr w:rsidR="00387563" w:rsidRPr="00944CE6" w:rsidTr="00852E79">
        <w:trPr>
          <w:trHeight w:val="510"/>
        </w:trPr>
        <w:tc>
          <w:tcPr>
            <w:tcW w:w="4950" w:type="dxa"/>
            <w:tcBorders>
              <w:top w:val="single" w:sz="8" w:space="0" w:color="000000"/>
              <w:left w:val="single" w:sz="8" w:space="0" w:color="000000"/>
              <w:bottom w:val="single" w:sz="8" w:space="0" w:color="000000"/>
              <w:right w:val="single" w:sz="8" w:space="0" w:color="000000"/>
            </w:tcBorders>
            <w:tcMar>
              <w:top w:w="14" w:type="dxa"/>
              <w:left w:w="144" w:type="dxa"/>
              <w:bottom w:w="14" w:type="dxa"/>
              <w:right w:w="144" w:type="dxa"/>
            </w:tcMar>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textAlignment w:val="baseline"/>
              <w:rPr>
                <w:rFonts w:ascii="Arial" w:hAnsi="Arial" w:cs="Arial"/>
                <w:noProof/>
                <w:sz w:val="20"/>
                <w:szCs w:val="20"/>
                <w:lang w:val="fr-FR"/>
              </w:rPr>
            </w:pPr>
            <w:r w:rsidRPr="0092079A">
              <w:rPr>
                <w:rStyle w:val="Artdef"/>
                <w:rFonts w:ascii="Arial" w:hAnsi="Arial" w:cs="Arial"/>
                <w:noProof/>
                <w:sz w:val="20"/>
                <w:szCs w:val="20"/>
                <w:lang w:val="fr-FR"/>
              </w:rPr>
              <w:t>Numéro 1.48  </w:t>
            </w:r>
            <w:r w:rsidRPr="0092079A">
              <w:rPr>
                <w:rFonts w:ascii="Arial" w:hAnsi="Arial" w:cs="Arial"/>
                <w:i/>
                <w:iCs/>
                <w:noProof/>
                <w:sz w:val="20"/>
                <w:szCs w:val="20"/>
                <w:lang w:val="fr-FR"/>
              </w:rPr>
              <w:t xml:space="preserve">Service de radiolocalisation: Service de radiorepérage </w:t>
            </w:r>
            <w:r w:rsidRPr="0092079A">
              <w:rPr>
                <w:rFonts w:ascii="Arial" w:hAnsi="Arial" w:cs="Arial"/>
                <w:iCs/>
                <w:noProof/>
                <w:sz w:val="20"/>
                <w:szCs w:val="20"/>
                <w:lang w:val="fr-FR"/>
              </w:rPr>
              <w:t>aux fins de la radiolocalisation.</w:t>
            </w:r>
          </w:p>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textAlignment w:val="baseline"/>
              <w:rPr>
                <w:rFonts w:ascii="Arial" w:hAnsi="Arial" w:cs="Arial"/>
                <w:i/>
                <w:noProof/>
                <w:sz w:val="20"/>
                <w:szCs w:val="20"/>
                <w:lang w:val="fr-FR"/>
              </w:rPr>
            </w:pPr>
            <w:r w:rsidRPr="0092079A">
              <w:rPr>
                <w:rFonts w:ascii="Arial" w:hAnsi="Arial" w:cs="Arial"/>
                <w:i/>
                <w:noProof/>
                <w:sz w:val="20"/>
                <w:szCs w:val="20"/>
                <w:lang w:val="fr-FR"/>
              </w:rPr>
              <w:t>Définitions apparentées:</w:t>
            </w:r>
          </w:p>
          <w:p w:rsidR="00387563" w:rsidRPr="0092079A" w:rsidRDefault="00387563" w:rsidP="00D13F68">
            <w:pPr>
              <w:spacing w:before="120"/>
              <w:jc w:val="left"/>
              <w:rPr>
                <w:noProof/>
                <w:sz w:val="20"/>
                <w:lang w:val="fr-FR"/>
              </w:rPr>
            </w:pPr>
            <w:r w:rsidRPr="0092079A">
              <w:rPr>
                <w:rStyle w:val="Artdef"/>
                <w:noProof/>
                <w:sz w:val="20"/>
                <w:lang w:val="fr-FR"/>
              </w:rPr>
              <w:t>Numéro 1.40  </w:t>
            </w:r>
            <w:r w:rsidRPr="0092079A">
              <w:rPr>
                <w:i/>
                <w:iCs/>
                <w:noProof/>
                <w:sz w:val="20"/>
                <w:lang w:val="fr-FR"/>
              </w:rPr>
              <w:t xml:space="preserve">Service de radiorepérage: Service de radiocommunication </w:t>
            </w:r>
            <w:r w:rsidRPr="0092079A">
              <w:rPr>
                <w:iCs/>
                <w:noProof/>
                <w:sz w:val="20"/>
                <w:lang w:val="fr-FR"/>
              </w:rPr>
              <w:t>aux fins de radiorepérage.</w:t>
            </w:r>
          </w:p>
          <w:p w:rsidR="00387563" w:rsidRPr="0092079A" w:rsidRDefault="00387563" w:rsidP="00D13F68">
            <w:pPr>
              <w:spacing w:before="120"/>
              <w:jc w:val="left"/>
              <w:rPr>
                <w:b/>
                <w:i/>
                <w:noProof/>
                <w:color w:val="00B050"/>
                <w:sz w:val="20"/>
                <w:lang w:val="fr-FR"/>
              </w:rPr>
            </w:pPr>
            <w:r w:rsidRPr="0092079A">
              <w:rPr>
                <w:rStyle w:val="Artdef"/>
                <w:noProof/>
                <w:sz w:val="20"/>
                <w:lang w:val="fr-FR"/>
              </w:rPr>
              <w:t>Numéro 1.9  </w:t>
            </w:r>
            <w:r w:rsidRPr="0092079A">
              <w:rPr>
                <w:i/>
                <w:noProof/>
                <w:sz w:val="20"/>
                <w:lang w:val="fr-FR"/>
              </w:rPr>
              <w:t>Radiorepérage</w:t>
            </w:r>
            <w:r w:rsidRPr="0092079A">
              <w:rPr>
                <w:noProof/>
                <w:sz w:val="20"/>
                <w:lang w:val="fr-FR"/>
              </w:rPr>
              <w:t>: Détermination de la position, de la vitesse ou d’autres caractéristiques d’un objet ou obtention de données relatives à ces paramètres, à l’aide des propriétés de propagation des ondes radioélectriques.</w:t>
            </w:r>
          </w:p>
        </w:tc>
        <w:tc>
          <w:tcPr>
            <w:tcW w:w="1080" w:type="dxa"/>
            <w:tcBorders>
              <w:top w:val="single" w:sz="8" w:space="0" w:color="000000"/>
              <w:left w:val="single" w:sz="8" w:space="0" w:color="000000"/>
              <w:bottom w:val="single" w:sz="8" w:space="0" w:color="000000"/>
              <w:right w:val="single" w:sz="8" w:space="0" w:color="000000"/>
            </w:tcBorders>
            <w:vAlign w:val="center"/>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jc w:val="center"/>
              <w:textAlignment w:val="baseline"/>
              <w:rPr>
                <w:rFonts w:ascii="Arial" w:hAnsi="Arial" w:cs="Arial"/>
                <w:b/>
                <w:noProof/>
                <w:sz w:val="20"/>
                <w:szCs w:val="20"/>
                <w:lang w:val="fr-FR"/>
              </w:rPr>
            </w:pPr>
            <w:r w:rsidRPr="0092079A">
              <w:rPr>
                <w:rFonts w:ascii="Arial" w:hAnsi="Arial" w:cs="Arial"/>
                <w:b/>
                <w:noProof/>
                <w:kern w:val="24"/>
                <w:sz w:val="20"/>
                <w:szCs w:val="20"/>
                <w:lang w:val="fr-FR"/>
              </w:rPr>
              <w:t>RLS</w:t>
            </w:r>
          </w:p>
        </w:tc>
        <w:tc>
          <w:tcPr>
            <w:tcW w:w="3600" w:type="dxa"/>
            <w:tcBorders>
              <w:top w:val="single" w:sz="8" w:space="0" w:color="000000"/>
              <w:left w:val="single" w:sz="8" w:space="0" w:color="000000"/>
              <w:bottom w:val="single" w:sz="8" w:space="0" w:color="000000"/>
              <w:right w:val="single" w:sz="8" w:space="0" w:color="000000"/>
            </w:tcBorders>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textAlignment w:val="baseline"/>
              <w:rPr>
                <w:rFonts w:ascii="Arial" w:hAnsi="Arial" w:cs="Arial"/>
                <w:b/>
                <w:noProof/>
                <w:kern w:val="24"/>
                <w:sz w:val="20"/>
                <w:szCs w:val="20"/>
                <w:lang w:val="fr-FR"/>
              </w:rPr>
            </w:pPr>
            <w:r w:rsidRPr="0092079A">
              <w:rPr>
                <w:rFonts w:ascii="Arial" w:hAnsi="Arial" w:cs="Arial"/>
                <w:bCs/>
                <w:noProof/>
                <w:sz w:val="20"/>
                <w:szCs w:val="20"/>
                <w:lang w:val="fr-FR"/>
              </w:rPr>
              <w:t>Radars météorologiques et radars profileurs de vent pour les observations en surface (précipitations, vent, etc.), qui sont également essentiels pour l’alerte immédiate et l’avis de catastrophe (crue éclair, violente tempête, etc.)</w:t>
            </w:r>
          </w:p>
        </w:tc>
      </w:tr>
      <w:tr w:rsidR="00387563" w:rsidRPr="00944CE6" w:rsidTr="00852E79">
        <w:trPr>
          <w:trHeight w:val="508"/>
        </w:trPr>
        <w:tc>
          <w:tcPr>
            <w:tcW w:w="4950" w:type="dxa"/>
            <w:tcBorders>
              <w:top w:val="single" w:sz="8" w:space="0" w:color="000000"/>
              <w:left w:val="single" w:sz="8" w:space="0" w:color="000000"/>
              <w:bottom w:val="single" w:sz="8" w:space="0" w:color="000000"/>
              <w:right w:val="single" w:sz="8" w:space="0" w:color="000000"/>
            </w:tcBorders>
            <w:tcMar>
              <w:top w:w="14" w:type="dxa"/>
              <w:left w:w="144" w:type="dxa"/>
              <w:bottom w:w="14" w:type="dxa"/>
              <w:right w:w="144" w:type="dxa"/>
            </w:tcMar>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textAlignment w:val="baseline"/>
              <w:rPr>
                <w:rFonts w:ascii="Arial" w:hAnsi="Arial" w:cs="Arial"/>
                <w:b/>
                <w:noProof/>
                <w:color w:val="7030A0"/>
                <w:sz w:val="20"/>
                <w:szCs w:val="20"/>
                <w:lang w:val="fr-FR"/>
              </w:rPr>
            </w:pPr>
            <w:r w:rsidRPr="0092079A">
              <w:rPr>
                <w:rStyle w:val="Artdef"/>
                <w:rFonts w:ascii="Arial" w:hAnsi="Arial" w:cs="Arial"/>
                <w:noProof/>
                <w:sz w:val="20"/>
                <w:szCs w:val="20"/>
                <w:lang w:val="fr-FR"/>
              </w:rPr>
              <w:t>Numéro 1.55  </w:t>
            </w:r>
            <w:r w:rsidRPr="0092079A">
              <w:rPr>
                <w:rFonts w:ascii="Arial" w:hAnsi="Arial" w:cs="Arial"/>
                <w:i/>
                <w:noProof/>
                <w:sz w:val="20"/>
                <w:szCs w:val="20"/>
                <w:lang w:val="fr-FR"/>
              </w:rPr>
              <w:t xml:space="preserve">Service de recherche spatiale: Service de radiocommunication </w:t>
            </w:r>
            <w:r w:rsidRPr="0092079A">
              <w:rPr>
                <w:rFonts w:ascii="Arial" w:hAnsi="Arial" w:cs="Arial"/>
                <w:noProof/>
                <w:sz w:val="20"/>
                <w:szCs w:val="20"/>
                <w:lang w:val="fr-FR"/>
              </w:rPr>
              <w:t>dans lequel on utilise des engins spatiaux ou d’autres</w:t>
            </w:r>
            <w:r w:rsidRPr="0092079A">
              <w:rPr>
                <w:rFonts w:ascii="Arial" w:hAnsi="Arial" w:cs="Arial"/>
                <w:i/>
                <w:noProof/>
                <w:sz w:val="20"/>
                <w:szCs w:val="20"/>
                <w:lang w:val="fr-FR"/>
              </w:rPr>
              <w:t xml:space="preserve"> objets spatiaux </w:t>
            </w:r>
            <w:r w:rsidRPr="0092079A">
              <w:rPr>
                <w:rFonts w:ascii="Arial" w:hAnsi="Arial" w:cs="Arial"/>
                <w:noProof/>
                <w:sz w:val="20"/>
                <w:szCs w:val="20"/>
                <w:lang w:val="fr-FR"/>
              </w:rPr>
              <w:t>aux fins de recherche scientifique ou technique.</w:t>
            </w:r>
          </w:p>
        </w:tc>
        <w:tc>
          <w:tcPr>
            <w:tcW w:w="1080" w:type="dxa"/>
            <w:tcBorders>
              <w:top w:val="single" w:sz="8" w:space="0" w:color="000000"/>
              <w:left w:val="single" w:sz="8" w:space="0" w:color="000000"/>
              <w:bottom w:val="single" w:sz="8" w:space="0" w:color="000000"/>
              <w:right w:val="single" w:sz="8" w:space="0" w:color="000000"/>
            </w:tcBorders>
            <w:vAlign w:val="center"/>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jc w:val="center"/>
              <w:textAlignment w:val="baseline"/>
              <w:rPr>
                <w:rFonts w:ascii="Arial" w:hAnsi="Arial" w:cs="Arial"/>
                <w:b/>
                <w:noProof/>
                <w:sz w:val="20"/>
                <w:szCs w:val="20"/>
                <w:lang w:val="fr-FR"/>
              </w:rPr>
            </w:pPr>
            <w:r w:rsidRPr="0092079A">
              <w:rPr>
                <w:rFonts w:ascii="Arial" w:hAnsi="Arial" w:cs="Arial"/>
                <w:b/>
                <w:noProof/>
                <w:kern w:val="24"/>
                <w:sz w:val="20"/>
                <w:szCs w:val="20"/>
                <w:lang w:val="fr-FR"/>
              </w:rPr>
              <w:t>SRS</w:t>
            </w:r>
          </w:p>
        </w:tc>
        <w:tc>
          <w:tcPr>
            <w:tcW w:w="3600" w:type="dxa"/>
            <w:tcBorders>
              <w:top w:val="single" w:sz="8" w:space="0" w:color="000000"/>
              <w:left w:val="single" w:sz="8" w:space="0" w:color="000000"/>
              <w:bottom w:val="single" w:sz="8" w:space="0" w:color="000000"/>
              <w:right w:val="single" w:sz="8" w:space="0" w:color="000000"/>
            </w:tcBorders>
          </w:tcPr>
          <w:p w:rsidR="00387563" w:rsidRPr="0092079A" w:rsidRDefault="00387563" w:rsidP="00D13F68">
            <w:pPr>
              <w:pStyle w:val="NormalWeb"/>
              <w:tabs>
                <w:tab w:val="left" w:pos="285"/>
                <w:tab w:val="left" w:pos="850"/>
                <w:tab w:val="left" w:pos="1418"/>
                <w:tab w:val="left" w:pos="1870"/>
                <w:tab w:val="left" w:pos="1985"/>
                <w:tab w:val="left" w:pos="2553"/>
                <w:tab w:val="left" w:pos="3120"/>
                <w:tab w:val="left" w:pos="3685"/>
              </w:tabs>
              <w:spacing w:before="120" w:beforeAutospacing="0" w:after="0" w:afterAutospacing="0"/>
              <w:contextualSpacing/>
              <w:textAlignment w:val="baseline"/>
              <w:rPr>
                <w:rFonts w:ascii="Arial" w:hAnsi="Arial" w:cs="Arial"/>
                <w:noProof/>
                <w:kern w:val="24"/>
                <w:sz w:val="20"/>
                <w:szCs w:val="20"/>
                <w:lang w:val="fr-FR"/>
              </w:rPr>
            </w:pPr>
            <w:r w:rsidRPr="0092079A">
              <w:rPr>
                <w:rFonts w:ascii="Arial" w:hAnsi="Arial" w:cs="Arial"/>
                <w:noProof/>
                <w:kern w:val="24"/>
                <w:sz w:val="20"/>
                <w:szCs w:val="20"/>
                <w:lang w:val="fr-FR"/>
              </w:rPr>
              <w:t>Systèmes de météorologie de l’espace servant à observer les processus physiques en jeu dans l’espace sous l’effet du Soleil et des conditions dans la haute atmosphère terrestre (vent solaire, soit un flux de particules chargées qui porte le champ magnétique du Soleil et dégage de l’énergie sous forme éruptive: rayonnement électromagnétique (ondes radioélectriques, rayonnement infrarouge, visible, ultraviolet, rayons X), particules énergétiques (électrons, protons et ions lourds) et plasma haute vitesse par éjections de matière coronale, etc.)</w:t>
            </w:r>
          </w:p>
        </w:tc>
      </w:tr>
    </w:tbl>
    <w:p w:rsidR="00387563" w:rsidRPr="0092079A" w:rsidRDefault="00387563" w:rsidP="00387563">
      <w:pPr>
        <w:pStyle w:val="Texte"/>
        <w:tabs>
          <w:tab w:val="left" w:pos="720"/>
        </w:tabs>
        <w:spacing w:before="0"/>
        <w:rPr>
          <w:rFonts w:cs="Arial"/>
          <w:noProof/>
          <w:szCs w:val="22"/>
          <w:lang w:val="fr-FR"/>
        </w:rPr>
      </w:pPr>
    </w:p>
    <w:p w:rsidR="00387563" w:rsidRPr="0092079A" w:rsidRDefault="00387563" w:rsidP="00387563">
      <w:pPr>
        <w:pStyle w:val="Texte"/>
        <w:tabs>
          <w:tab w:val="left" w:pos="720"/>
        </w:tabs>
        <w:spacing w:before="0"/>
        <w:jc w:val="left"/>
        <w:rPr>
          <w:rFonts w:cs="Arial"/>
          <w:noProof/>
          <w:szCs w:val="22"/>
          <w:lang w:val="fr-FR"/>
        </w:rPr>
      </w:pPr>
      <w:r w:rsidRPr="0092079A">
        <w:rPr>
          <w:rFonts w:cs="Arial"/>
          <w:noProof/>
          <w:szCs w:val="22"/>
          <w:lang w:val="fr-FR"/>
        </w:rPr>
        <w:t>24.</w:t>
      </w:r>
      <w:r w:rsidRPr="0092079A">
        <w:rPr>
          <w:rFonts w:cs="Arial"/>
          <w:noProof/>
          <w:szCs w:val="22"/>
          <w:lang w:val="fr-FR"/>
        </w:rPr>
        <w:tab/>
        <w:t>Il convient également de noter que les systèmes du service fixe par satellite, via les charges utiles commerciales en bande C (3 400-4 200 MHz) et en bande Ku (10 700-11 700 MHz), sont utilisés partout dans le monde pour diffuser des informations concernant le temps, l’eau et le climat, y compris des avis de catastrophe aux organismes météorologiques et aux utilisateurs.</w:t>
      </w:r>
    </w:p>
    <w:p w:rsidR="00387563" w:rsidRPr="0092079A" w:rsidRDefault="00387563" w:rsidP="00387563">
      <w:pPr>
        <w:pStyle w:val="Texte"/>
        <w:tabs>
          <w:tab w:val="left" w:pos="720"/>
        </w:tabs>
        <w:spacing w:before="0"/>
        <w:jc w:val="left"/>
        <w:rPr>
          <w:rFonts w:cs="Arial"/>
          <w:noProof/>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25.</w:t>
      </w:r>
      <w:r w:rsidRPr="0092079A">
        <w:rPr>
          <w:rFonts w:ascii="Arial" w:hAnsi="Arial" w:cs="Arial"/>
          <w:noProof/>
          <w:sz w:val="22"/>
          <w:szCs w:val="22"/>
          <w:lang w:val="fr-FR"/>
        </w:rPr>
        <w:tab/>
        <w:t>La plupart des Systèmes nationaux de gestion du spectre ont adopté la même classification des services radioélectriques que l’UIT. Il faut toutefois s’assurer que tel est bien le cas et vérifier s’il n’existe pas de différence concernant certains services.</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keepNext/>
        <w:tabs>
          <w:tab w:val="left" w:pos="720"/>
        </w:tabs>
        <w:spacing w:before="0" w:beforeAutospacing="0" w:after="0" w:afterAutospacing="0"/>
        <w:ind w:left="0"/>
        <w:rPr>
          <w:rFonts w:ascii="Arial" w:hAnsi="Arial" w:cs="Arial"/>
          <w:b/>
          <w:noProof/>
          <w:sz w:val="22"/>
          <w:szCs w:val="22"/>
          <w:lang w:val="fr-FR"/>
        </w:rPr>
      </w:pPr>
      <w:r w:rsidRPr="0092079A">
        <w:rPr>
          <w:rFonts w:ascii="Arial" w:hAnsi="Arial" w:cs="Arial"/>
          <w:b/>
          <w:noProof/>
          <w:sz w:val="22"/>
          <w:szCs w:val="22"/>
          <w:lang w:val="fr-FR"/>
        </w:rPr>
        <w:t>Attributions de fréquences et Tableau d’attribution des bandes de fréquences</w:t>
      </w:r>
    </w:p>
    <w:p w:rsidR="00387563" w:rsidRPr="0092079A" w:rsidRDefault="00387563" w:rsidP="00387563">
      <w:pPr>
        <w:pStyle w:val="ListParagraph"/>
        <w:keepNext/>
        <w:tabs>
          <w:tab w:val="left" w:pos="720"/>
        </w:tabs>
        <w:spacing w:before="0" w:beforeAutospacing="0" w:after="0" w:afterAutospacing="0"/>
        <w:ind w:left="0"/>
        <w:rPr>
          <w:rFonts w:ascii="Arial" w:hAnsi="Arial" w:cs="Arial"/>
          <w:b/>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26.</w:t>
      </w:r>
      <w:r w:rsidRPr="0092079A">
        <w:rPr>
          <w:rFonts w:ascii="Arial" w:hAnsi="Arial" w:cs="Arial"/>
          <w:noProof/>
          <w:sz w:val="22"/>
          <w:szCs w:val="22"/>
          <w:lang w:val="fr-FR"/>
        </w:rPr>
        <w:tab/>
      </w:r>
      <w:r w:rsidRPr="0092079A">
        <w:rPr>
          <w:rFonts w:ascii="Arial" w:hAnsi="Arial" w:cs="Arial"/>
          <w:i/>
          <w:noProof/>
          <w:sz w:val="22"/>
          <w:szCs w:val="22"/>
          <w:lang w:val="fr-FR"/>
        </w:rPr>
        <w:t>Attribution</w:t>
      </w:r>
      <w:r w:rsidRPr="0092079A">
        <w:rPr>
          <w:rFonts w:ascii="Arial" w:hAnsi="Arial" w:cs="Arial"/>
          <w:noProof/>
          <w:sz w:val="22"/>
          <w:szCs w:val="22"/>
          <w:lang w:val="fr-FR"/>
        </w:rPr>
        <w:t xml:space="preserve"> (d’une bande de fréquences): Inscription dans le Tableau d’attribution des bandes de fréquences, d’une bande de fréquences déterminée, aux fins de son utilisation par un ou plusieurs </w:t>
      </w:r>
      <w:r w:rsidRPr="0092079A">
        <w:rPr>
          <w:rFonts w:ascii="Arial" w:hAnsi="Arial" w:cs="Arial"/>
          <w:i/>
          <w:noProof/>
          <w:sz w:val="22"/>
          <w:szCs w:val="22"/>
          <w:lang w:val="fr-FR"/>
        </w:rPr>
        <w:t>services de radiocommunication</w:t>
      </w:r>
      <w:r w:rsidRPr="0092079A">
        <w:rPr>
          <w:rFonts w:ascii="Arial" w:hAnsi="Arial" w:cs="Arial"/>
          <w:noProof/>
          <w:sz w:val="22"/>
          <w:szCs w:val="22"/>
          <w:lang w:val="fr-FR"/>
        </w:rPr>
        <w:t xml:space="preserve"> de Terre ou spatiale, ou par le service de radioastronomie, dans des conditions spécifiées. Ce terme s’applique également à la bande de fréquences considérée. (numéro </w:t>
      </w:r>
      <w:r w:rsidRPr="0092079A">
        <w:rPr>
          <w:rFonts w:ascii="Arial" w:hAnsi="Arial" w:cs="Arial"/>
          <w:b/>
          <w:noProof/>
          <w:sz w:val="22"/>
          <w:szCs w:val="22"/>
          <w:lang w:val="fr-FR"/>
        </w:rPr>
        <w:t>1.16</w:t>
      </w:r>
      <w:r w:rsidRPr="0092079A">
        <w:rPr>
          <w:rFonts w:ascii="Arial" w:hAnsi="Arial" w:cs="Arial"/>
          <w:noProof/>
          <w:sz w:val="22"/>
          <w:szCs w:val="22"/>
          <w:lang w:val="fr-FR"/>
        </w:rPr>
        <w:t>)</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color w:val="000000"/>
          <w:sz w:val="22"/>
          <w:szCs w:val="22"/>
          <w:lang w:val="fr-FR"/>
        </w:rPr>
      </w:pPr>
      <w:r w:rsidRPr="0092079A">
        <w:rPr>
          <w:rFonts w:ascii="Arial" w:hAnsi="Arial" w:cs="Arial"/>
          <w:noProof/>
          <w:color w:val="000000"/>
          <w:sz w:val="22"/>
          <w:szCs w:val="22"/>
          <w:lang w:val="fr-FR"/>
        </w:rPr>
        <w:lastRenderedPageBreak/>
        <w:t>27.</w:t>
      </w:r>
      <w:r w:rsidRPr="0092079A">
        <w:rPr>
          <w:rFonts w:ascii="Arial" w:hAnsi="Arial" w:cs="Arial"/>
          <w:noProof/>
          <w:color w:val="000000"/>
          <w:sz w:val="22"/>
          <w:szCs w:val="22"/>
          <w:lang w:val="fr-FR"/>
        </w:rPr>
        <w:tab/>
        <w:t>Une partie du spectre des fréquences radioélectriques peut être attribuée à un seul ou à plusieurs services de radiocommunication.</w:t>
      </w:r>
    </w:p>
    <w:p w:rsidR="00387563" w:rsidRPr="0092079A" w:rsidRDefault="00387563" w:rsidP="00387563">
      <w:pPr>
        <w:pStyle w:val="ListParagraph"/>
        <w:tabs>
          <w:tab w:val="left" w:pos="720"/>
        </w:tabs>
        <w:spacing w:before="0" w:beforeAutospacing="0" w:after="0" w:afterAutospacing="0"/>
        <w:ind w:left="0"/>
        <w:rPr>
          <w:rFonts w:ascii="Arial" w:hAnsi="Arial" w:cs="Arial"/>
          <w:noProof/>
          <w:color w:val="000000"/>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color w:val="000000"/>
          <w:sz w:val="22"/>
          <w:szCs w:val="22"/>
          <w:lang w:val="fr-FR"/>
        </w:rPr>
      </w:pPr>
      <w:r w:rsidRPr="0092079A">
        <w:rPr>
          <w:rFonts w:ascii="Arial" w:hAnsi="Arial" w:cs="Arial"/>
          <w:noProof/>
          <w:color w:val="000000"/>
          <w:sz w:val="22"/>
          <w:szCs w:val="22"/>
          <w:lang w:val="fr-FR"/>
        </w:rPr>
        <w:t>28.</w:t>
      </w:r>
      <w:r w:rsidRPr="0092079A">
        <w:rPr>
          <w:rFonts w:ascii="Arial" w:hAnsi="Arial" w:cs="Arial"/>
          <w:noProof/>
          <w:color w:val="000000"/>
          <w:sz w:val="22"/>
          <w:szCs w:val="22"/>
          <w:lang w:val="fr-FR"/>
        </w:rPr>
        <w:tab/>
        <w:t>Les droits et obligations peuvent différer:</w:t>
      </w:r>
    </w:p>
    <w:p w:rsidR="00387563" w:rsidRPr="0092079A" w:rsidRDefault="00387563" w:rsidP="00387563">
      <w:pPr>
        <w:pStyle w:val="ListParagraph"/>
        <w:tabs>
          <w:tab w:val="left" w:pos="720"/>
        </w:tabs>
        <w:spacing w:before="0" w:beforeAutospacing="0" w:after="0" w:afterAutospacing="0"/>
        <w:ind w:left="0"/>
        <w:rPr>
          <w:rFonts w:ascii="Arial" w:hAnsi="Arial" w:cs="Arial"/>
          <w:noProof/>
          <w:color w:val="000000"/>
          <w:sz w:val="22"/>
          <w:szCs w:val="22"/>
          <w:lang w:val="fr-FR"/>
        </w:rPr>
      </w:pPr>
    </w:p>
    <w:p w:rsidR="00387563" w:rsidRPr="0092079A" w:rsidRDefault="00387563" w:rsidP="00387563">
      <w:pPr>
        <w:tabs>
          <w:tab w:val="clear" w:pos="1134"/>
          <w:tab w:val="left" w:pos="720"/>
        </w:tabs>
        <w:spacing w:after="120"/>
        <w:ind w:left="720" w:hanging="720"/>
        <w:jc w:val="left"/>
        <w:rPr>
          <w:noProof/>
          <w:color w:val="000000"/>
          <w:szCs w:val="22"/>
          <w:lang w:val="fr-FR"/>
        </w:rPr>
      </w:pPr>
      <w:r w:rsidRPr="0092079A">
        <w:rPr>
          <w:bCs/>
          <w:noProof/>
          <w:color w:val="000000"/>
          <w:szCs w:val="22"/>
          <w:lang w:val="fr-FR"/>
        </w:rPr>
        <w:t>a)</w:t>
      </w:r>
      <w:r w:rsidRPr="0092079A">
        <w:rPr>
          <w:bCs/>
          <w:noProof/>
          <w:color w:val="000000"/>
          <w:szCs w:val="22"/>
          <w:lang w:val="fr-FR"/>
        </w:rPr>
        <w:tab/>
        <w:t>Les</w:t>
      </w:r>
      <w:r w:rsidRPr="0092079A">
        <w:rPr>
          <w:bCs/>
          <w:i/>
          <w:noProof/>
          <w:color w:val="000000"/>
          <w:szCs w:val="22"/>
          <w:lang w:val="fr-FR"/>
        </w:rPr>
        <w:t xml:space="preserve"> attributions à titre primaire</w:t>
      </w:r>
      <w:r w:rsidRPr="0092079A">
        <w:rPr>
          <w:noProof/>
          <w:color w:val="000000"/>
          <w:szCs w:val="22"/>
          <w:lang w:val="fr-FR"/>
        </w:rPr>
        <w:t xml:space="preserve"> octroient à des services précis la priorité en matière d’utilisation du spectre visé. Quand plusieurs services primaires utilisent la même bande de fréquences, ils jouissent de droits égaux. Toutefois, une station a le droit d’être protégée de toutes les autres stations qui entrent en service à une date ultérieure;</w:t>
      </w:r>
    </w:p>
    <w:p w:rsidR="00387563" w:rsidRPr="0092079A" w:rsidRDefault="00387563" w:rsidP="00387563">
      <w:pPr>
        <w:tabs>
          <w:tab w:val="clear" w:pos="1134"/>
          <w:tab w:val="left" w:pos="720"/>
        </w:tabs>
        <w:ind w:left="720" w:hanging="720"/>
        <w:jc w:val="left"/>
        <w:rPr>
          <w:noProof/>
          <w:color w:val="000000"/>
          <w:szCs w:val="22"/>
          <w:lang w:val="fr-FR"/>
        </w:rPr>
      </w:pPr>
      <w:r w:rsidRPr="0092079A">
        <w:rPr>
          <w:bCs/>
          <w:noProof/>
          <w:color w:val="000000"/>
          <w:szCs w:val="22"/>
          <w:lang w:val="fr-FR"/>
        </w:rPr>
        <w:t>b)</w:t>
      </w:r>
      <w:r w:rsidRPr="0092079A">
        <w:rPr>
          <w:bCs/>
          <w:noProof/>
          <w:color w:val="000000"/>
          <w:szCs w:val="22"/>
          <w:lang w:val="fr-FR"/>
        </w:rPr>
        <w:tab/>
        <w:t xml:space="preserve">Les </w:t>
      </w:r>
      <w:r w:rsidRPr="0092079A">
        <w:rPr>
          <w:bCs/>
          <w:i/>
          <w:noProof/>
          <w:color w:val="000000"/>
          <w:szCs w:val="22"/>
          <w:lang w:val="fr-FR"/>
        </w:rPr>
        <w:t>attributions à titre secondaire</w:t>
      </w:r>
      <w:r w:rsidRPr="0092079A">
        <w:rPr>
          <w:noProof/>
          <w:color w:val="000000"/>
          <w:szCs w:val="22"/>
          <w:lang w:val="fr-FR"/>
        </w:rPr>
        <w:t xml:space="preserve"> obligent les services concernés à protéger toutes les attributions effectuées à titre primaire dans la même bande. Les stations d’un service secondaire ne doivent pas causer de brouillage préjudiciable aux stations d’un service primaire et</w:t>
      </w:r>
      <w:r w:rsidRPr="0092079A">
        <w:rPr>
          <w:noProof/>
          <w:lang w:val="fr-FR"/>
        </w:rPr>
        <w:t xml:space="preserve"> doivent accepter les brouillages émanant de celles</w:t>
      </w:r>
      <w:r w:rsidRPr="0092079A">
        <w:rPr>
          <w:noProof/>
          <w:lang w:val="fr-FR"/>
        </w:rPr>
        <w:noBreakHyphen/>
        <w:t xml:space="preserve">ci. Toutes les stations d’un service secondaire jouissent de droits égaux dans la même bande de fréquences. </w:t>
      </w:r>
    </w:p>
    <w:p w:rsidR="00387563" w:rsidRPr="0092079A" w:rsidRDefault="00387563" w:rsidP="00387563">
      <w:pPr>
        <w:pStyle w:val="WMOBodyText"/>
        <w:spacing w:before="0"/>
        <w:rPr>
          <w:noProof/>
          <w:lang w:val="fr-FR" w:eastAsia="en-US"/>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color w:val="000000"/>
          <w:sz w:val="22"/>
          <w:szCs w:val="22"/>
          <w:lang w:val="fr-FR"/>
        </w:rPr>
        <w:t>29.</w:t>
      </w:r>
      <w:r w:rsidRPr="0092079A">
        <w:rPr>
          <w:rFonts w:ascii="Arial" w:hAnsi="Arial" w:cs="Arial"/>
          <w:noProof/>
          <w:color w:val="000000"/>
          <w:sz w:val="22"/>
          <w:szCs w:val="22"/>
          <w:lang w:val="fr-FR"/>
        </w:rPr>
        <w:tab/>
        <w:t>En principe, une attribution ne rassemble pas des services qui exploitent des systèmes de puissance très différente (par exemple les stations de radiodiffusion de Terre et les stations de radiosondage du service des auxiliaires de la météorologie).</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30.</w:t>
      </w:r>
      <w:r w:rsidRPr="0092079A">
        <w:rPr>
          <w:rFonts w:ascii="Arial" w:hAnsi="Arial" w:cs="Arial"/>
          <w:noProof/>
          <w:sz w:val="22"/>
          <w:szCs w:val="22"/>
          <w:lang w:val="fr-FR"/>
        </w:rPr>
        <w:tab/>
        <w:t>Les tableaux des fréquences attribuées aux différents services radioélectriques, les limites techniques et opérationnelles, les droits et obligations des utilisateurs ou exploitants, les attributions des organes de réglementation, etc. figurent généralement dans les règles et/ou règlements nationaux et internationaux.</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31.</w:t>
      </w:r>
      <w:r w:rsidRPr="0092079A">
        <w:rPr>
          <w:rFonts w:ascii="Arial" w:hAnsi="Arial" w:cs="Arial"/>
          <w:noProof/>
          <w:sz w:val="22"/>
          <w:szCs w:val="22"/>
          <w:lang w:val="fr-FR"/>
        </w:rPr>
        <w:tab/>
        <w:t xml:space="preserve">Le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xml:space="preserve"> renferme (à l’Article </w:t>
      </w:r>
      <w:r w:rsidRPr="0092079A">
        <w:rPr>
          <w:rFonts w:ascii="Arial" w:hAnsi="Arial" w:cs="Arial"/>
          <w:b/>
          <w:noProof/>
          <w:sz w:val="22"/>
          <w:szCs w:val="22"/>
          <w:lang w:val="fr-FR"/>
        </w:rPr>
        <w:t>5</w:t>
      </w:r>
      <w:r w:rsidRPr="0092079A">
        <w:rPr>
          <w:rFonts w:ascii="Arial" w:hAnsi="Arial" w:cs="Arial"/>
          <w:noProof/>
          <w:sz w:val="22"/>
          <w:szCs w:val="22"/>
          <w:lang w:val="fr-FR"/>
        </w:rPr>
        <w:t>) le Tableau d’attribution des bandes de fréquences dans le monde, par tranches, agrémenté de renvois. La gamme des fréquences réglementées (de 8,3 kHz à 3 000 GHz) est subdivi</w:t>
      </w:r>
      <w:r>
        <w:rPr>
          <w:rFonts w:ascii="Arial" w:hAnsi="Arial" w:cs="Arial"/>
          <w:noProof/>
          <w:sz w:val="22"/>
          <w:szCs w:val="22"/>
          <w:lang w:val="fr-FR"/>
        </w:rPr>
        <w:t>s</w:t>
      </w:r>
      <w:r w:rsidRPr="0092079A">
        <w:rPr>
          <w:rFonts w:ascii="Arial" w:hAnsi="Arial" w:cs="Arial"/>
          <w:noProof/>
          <w:sz w:val="22"/>
          <w:szCs w:val="22"/>
          <w:lang w:val="fr-FR"/>
        </w:rPr>
        <w:t>ée en bandes plus étroites qui sont attribuées à une quarantaine de services radioélectriques définis. Il peut s’agir d’attributions à titre PRIMAIRE ou à titre secondaire (les services secondaires ne doivent pas causer de brouillage préjudiciable aux services PRIMAIRES et ne peuvent prétendre à une protection contre cette source de brouillage). Les renvois précisent les modalités d’attribution ou d’utilisation des bandes de fréquences.</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Heading3"/>
        <w:tabs>
          <w:tab w:val="left" w:pos="720"/>
        </w:tabs>
        <w:spacing w:before="0"/>
        <w:ind w:left="0" w:firstLine="0"/>
        <w:rPr>
          <w:noProof/>
          <w:lang w:val="fr-FR"/>
        </w:rPr>
      </w:pPr>
      <w:r w:rsidRPr="0092079A">
        <w:rPr>
          <w:noProof/>
          <w:lang w:val="fr-FR"/>
        </w:rPr>
        <w:t>Régions de l’UIT</w:t>
      </w:r>
    </w:p>
    <w:p w:rsidR="00387563" w:rsidRPr="0092079A" w:rsidRDefault="00387563" w:rsidP="00387563">
      <w:pPr>
        <w:jc w:val="left"/>
        <w:rPr>
          <w:noProof/>
          <w:lang w:val="fr-FR" w:eastAsia="zh-TW"/>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32.</w:t>
      </w:r>
      <w:r w:rsidRPr="0092079A">
        <w:rPr>
          <w:rFonts w:ascii="Arial" w:hAnsi="Arial" w:cs="Arial"/>
          <w:noProof/>
          <w:sz w:val="22"/>
          <w:szCs w:val="22"/>
          <w:lang w:val="fr-FR"/>
        </w:rPr>
        <w:tab/>
        <w:t>Du point de vue de l’attribution des bandes de fréquences, le monde a été divisé en trois Régions, comme le montre la figure 3. La description des Régions de l’UIT est donnée dans les numéros </w:t>
      </w:r>
      <w:r w:rsidRPr="0092079A">
        <w:rPr>
          <w:rFonts w:ascii="Arial" w:hAnsi="Arial" w:cs="Arial"/>
          <w:b/>
          <w:noProof/>
          <w:sz w:val="22"/>
          <w:szCs w:val="22"/>
          <w:lang w:val="fr-FR"/>
        </w:rPr>
        <w:t>5.3</w:t>
      </w:r>
      <w:r w:rsidRPr="0092079A">
        <w:rPr>
          <w:rFonts w:ascii="Arial" w:hAnsi="Arial" w:cs="Arial"/>
          <w:noProof/>
          <w:sz w:val="22"/>
          <w:szCs w:val="22"/>
          <w:lang w:val="fr-FR"/>
        </w:rPr>
        <w:t xml:space="preserve">, </w:t>
      </w:r>
      <w:r w:rsidRPr="0092079A">
        <w:rPr>
          <w:rFonts w:ascii="Arial" w:hAnsi="Arial" w:cs="Arial"/>
          <w:b/>
          <w:noProof/>
          <w:sz w:val="22"/>
          <w:szCs w:val="22"/>
          <w:lang w:val="fr-FR"/>
        </w:rPr>
        <w:t>5.4</w:t>
      </w:r>
      <w:r w:rsidRPr="0092079A">
        <w:rPr>
          <w:rFonts w:ascii="Arial" w:hAnsi="Arial" w:cs="Arial"/>
          <w:noProof/>
          <w:sz w:val="22"/>
          <w:szCs w:val="22"/>
          <w:lang w:val="fr-FR"/>
        </w:rPr>
        <w:t xml:space="preserve"> et </w:t>
      </w:r>
      <w:r w:rsidRPr="0092079A">
        <w:rPr>
          <w:rFonts w:ascii="Arial" w:hAnsi="Arial" w:cs="Arial"/>
          <w:b/>
          <w:noProof/>
          <w:sz w:val="22"/>
          <w:szCs w:val="22"/>
          <w:lang w:val="fr-FR"/>
        </w:rPr>
        <w:t xml:space="preserve">5.5 </w:t>
      </w:r>
      <w:r w:rsidRPr="0092079A">
        <w:rPr>
          <w:rFonts w:ascii="Arial" w:hAnsi="Arial" w:cs="Arial"/>
          <w:noProof/>
          <w:sz w:val="22"/>
          <w:szCs w:val="22"/>
          <w:lang w:val="fr-FR"/>
        </w:rPr>
        <w:t xml:space="preserve">du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FootnoteText"/>
        <w:tabs>
          <w:tab w:val="left" w:pos="720"/>
        </w:tabs>
        <w:ind w:left="720"/>
        <w:rPr>
          <w:noProof/>
          <w:sz w:val="22"/>
          <w:szCs w:val="22"/>
          <w:lang w:val="fr-FR"/>
        </w:rPr>
      </w:pPr>
      <w:r w:rsidRPr="0092079A">
        <w:rPr>
          <w:rStyle w:val="Artdef"/>
          <w:noProof/>
          <w:sz w:val="22"/>
          <w:szCs w:val="22"/>
          <w:lang w:val="fr-FR"/>
        </w:rPr>
        <w:t>5.3</w:t>
      </w:r>
      <w:r w:rsidRPr="0092079A">
        <w:rPr>
          <w:noProof/>
          <w:sz w:val="22"/>
          <w:szCs w:val="22"/>
          <w:lang w:val="fr-FR"/>
        </w:rPr>
        <w:t> </w:t>
      </w:r>
      <w:r w:rsidRPr="0092079A">
        <w:rPr>
          <w:i/>
          <w:noProof/>
          <w:sz w:val="22"/>
          <w:szCs w:val="22"/>
          <w:lang w:val="fr-FR"/>
        </w:rPr>
        <w:t>Région 1:</w:t>
      </w:r>
      <w:r w:rsidRPr="0092079A">
        <w:rPr>
          <w:noProof/>
          <w:sz w:val="22"/>
          <w:szCs w:val="22"/>
          <w:lang w:val="fr-FR"/>
        </w:rPr>
        <w:t> La Région 1 comprend la zone limitée à l’est par la ligne A (voir le tracé des lignes A, B, C à la figure 3) et à l’ouest par la ligne B, à l’exception du territoire de la République islamique d’Iran situé entre ces limites. Elle comprend également l’ensemble des territoires de l’Arménie, de l’Azerbaïdjan, de la Fédération de Russie, de la Géorgie, du Kazakhstan, de la Mongolie, de l’Ouzbékistan, du Kirghizistan, du Tadjikistan, du Turkménistan, de la Turquie et de l’Ukraine, et la zone au nord de la Fédération de Russie entre les lignes A et C.</w:t>
      </w:r>
    </w:p>
    <w:p w:rsidR="00387563" w:rsidRPr="0092079A" w:rsidRDefault="00387563" w:rsidP="00387563">
      <w:pPr>
        <w:pStyle w:val="FootnoteText"/>
        <w:tabs>
          <w:tab w:val="left" w:pos="720"/>
        </w:tabs>
        <w:ind w:left="720"/>
        <w:rPr>
          <w:noProof/>
          <w:sz w:val="22"/>
          <w:szCs w:val="22"/>
          <w:lang w:val="fr-FR"/>
        </w:rPr>
      </w:pPr>
    </w:p>
    <w:p w:rsidR="00387563" w:rsidRPr="0092079A" w:rsidRDefault="00387563" w:rsidP="00387563">
      <w:pPr>
        <w:pStyle w:val="FootnoteText"/>
        <w:tabs>
          <w:tab w:val="left" w:pos="720"/>
        </w:tabs>
        <w:ind w:left="720"/>
        <w:rPr>
          <w:noProof/>
          <w:sz w:val="22"/>
          <w:szCs w:val="22"/>
          <w:lang w:val="fr-FR"/>
        </w:rPr>
      </w:pPr>
      <w:r w:rsidRPr="0092079A">
        <w:rPr>
          <w:rStyle w:val="Artdef"/>
          <w:noProof/>
          <w:sz w:val="22"/>
          <w:szCs w:val="22"/>
          <w:lang w:val="fr-FR"/>
        </w:rPr>
        <w:t>5.4</w:t>
      </w:r>
      <w:r w:rsidRPr="0092079A">
        <w:rPr>
          <w:noProof/>
          <w:sz w:val="22"/>
          <w:szCs w:val="22"/>
          <w:lang w:val="fr-FR"/>
        </w:rPr>
        <w:t> </w:t>
      </w:r>
      <w:r w:rsidRPr="0092079A">
        <w:rPr>
          <w:i/>
          <w:noProof/>
          <w:sz w:val="22"/>
          <w:szCs w:val="22"/>
          <w:lang w:val="fr-FR"/>
        </w:rPr>
        <w:t>Région 2: </w:t>
      </w:r>
      <w:r w:rsidRPr="0092079A">
        <w:rPr>
          <w:noProof/>
          <w:sz w:val="22"/>
          <w:szCs w:val="22"/>
          <w:lang w:val="fr-FR"/>
        </w:rPr>
        <w:t>La</w:t>
      </w:r>
      <w:r w:rsidRPr="0092079A">
        <w:rPr>
          <w:noProof/>
          <w:lang w:val="fr-FR"/>
        </w:rPr>
        <w:t xml:space="preserve"> </w:t>
      </w:r>
      <w:r w:rsidRPr="0092079A">
        <w:rPr>
          <w:noProof/>
          <w:sz w:val="22"/>
          <w:szCs w:val="22"/>
          <w:lang w:val="fr-FR"/>
        </w:rPr>
        <w:t>Région 2 comprend la zone limitée à l’est par la ligne B et à l’ouest par la ligne C.</w:t>
      </w:r>
    </w:p>
    <w:p w:rsidR="00387563" w:rsidRPr="0092079A" w:rsidRDefault="00387563" w:rsidP="00387563">
      <w:pPr>
        <w:pStyle w:val="FootnoteText"/>
        <w:tabs>
          <w:tab w:val="left" w:pos="720"/>
        </w:tabs>
        <w:ind w:left="720"/>
        <w:rPr>
          <w:noProof/>
          <w:sz w:val="22"/>
          <w:szCs w:val="22"/>
          <w:lang w:val="fr-FR"/>
        </w:rPr>
      </w:pPr>
    </w:p>
    <w:p w:rsidR="00387563" w:rsidRPr="0092079A" w:rsidRDefault="00387563" w:rsidP="00387563">
      <w:pPr>
        <w:pStyle w:val="FootnoteText"/>
        <w:tabs>
          <w:tab w:val="left" w:pos="720"/>
        </w:tabs>
        <w:ind w:left="720"/>
        <w:rPr>
          <w:noProof/>
          <w:sz w:val="22"/>
          <w:szCs w:val="22"/>
          <w:lang w:val="fr-FR"/>
        </w:rPr>
      </w:pPr>
      <w:r w:rsidRPr="0092079A">
        <w:rPr>
          <w:rStyle w:val="Artdef"/>
          <w:noProof/>
          <w:sz w:val="22"/>
          <w:szCs w:val="22"/>
          <w:lang w:val="fr-FR"/>
        </w:rPr>
        <w:t>5.5</w:t>
      </w:r>
      <w:r w:rsidRPr="0092079A">
        <w:rPr>
          <w:noProof/>
          <w:sz w:val="22"/>
          <w:szCs w:val="22"/>
          <w:lang w:val="fr-FR"/>
        </w:rPr>
        <w:t> </w:t>
      </w:r>
      <w:r w:rsidRPr="0092079A">
        <w:rPr>
          <w:i/>
          <w:noProof/>
          <w:sz w:val="22"/>
          <w:szCs w:val="22"/>
          <w:lang w:val="fr-FR"/>
        </w:rPr>
        <w:t>Région 3: </w:t>
      </w:r>
      <w:r w:rsidRPr="0092079A">
        <w:rPr>
          <w:noProof/>
          <w:sz w:val="22"/>
          <w:szCs w:val="22"/>
          <w:lang w:val="fr-FR"/>
        </w:rPr>
        <w:t xml:space="preserve">La Région 3 comprend la zone limitée à l’est par la ligne C et à l’ouest par la ligne A, à l’exception du territoire des pays suivants: Arménie, Azerbaïdjan, Fédération de Russie, Géorgie, Kazakhstan, Mongolie, Ouzbékistan, Kirghizistan, Tadjikistan, Turkménistan, Turquie et Ukraine et de la zone au nord de la Fédération de Russie. Elle </w:t>
      </w:r>
      <w:r w:rsidRPr="0092079A">
        <w:rPr>
          <w:noProof/>
          <w:sz w:val="22"/>
          <w:szCs w:val="22"/>
          <w:lang w:val="fr-FR"/>
        </w:rPr>
        <w:lastRenderedPageBreak/>
        <w:t>comprend également la partie du territoire de la République islamique d’Iran située en dehors de ces limites.</w:t>
      </w:r>
    </w:p>
    <w:p w:rsidR="00387563" w:rsidRPr="00E04D63" w:rsidRDefault="00387563" w:rsidP="00387563">
      <w:pPr>
        <w:pStyle w:val="Caption"/>
        <w:keepNext/>
        <w:jc w:val="center"/>
        <w:rPr>
          <w:rFonts w:ascii="Arial" w:hAnsi="Arial" w:cs="Arial"/>
          <w:noProof/>
          <w:sz w:val="22"/>
          <w:szCs w:val="22"/>
          <w:lang w:val="fr-FR"/>
        </w:rPr>
      </w:pPr>
      <w:r w:rsidRPr="00E04D63">
        <w:rPr>
          <w:rFonts w:ascii="Arial" w:hAnsi="Arial" w:cs="Arial"/>
          <w:noProof/>
          <w:sz w:val="22"/>
          <w:szCs w:val="22"/>
          <w:lang w:val="fr-FR"/>
        </w:rPr>
        <w:t>Figure 3: Régions de l’UIT pour les radiocommunications</w:t>
      </w:r>
    </w:p>
    <w:p w:rsidR="00387563" w:rsidRDefault="00387563" w:rsidP="00387563">
      <w:pPr>
        <w:autoSpaceDE w:val="0"/>
        <w:autoSpaceDN w:val="0"/>
        <w:adjustRightInd w:val="0"/>
        <w:rPr>
          <w:noProof/>
          <w:lang w:val="fr-FR"/>
        </w:rPr>
      </w:pPr>
      <w:r w:rsidRPr="0092079A">
        <w:rPr>
          <w:noProof/>
          <w:lang w:eastAsia="en-GB"/>
        </w:rPr>
        <w:drawing>
          <wp:inline distT="0" distB="0" distL="0" distR="0" wp14:anchorId="6B5CEF08" wp14:editId="674AF09A">
            <wp:extent cx="6229350" cy="3981450"/>
            <wp:effectExtent l="0" t="0" r="0" b="0"/>
            <wp:docPr id="3" name="Picture 1" descr="5-0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1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29350" cy="3981450"/>
                    </a:xfrm>
                    <a:prstGeom prst="rect">
                      <a:avLst/>
                    </a:prstGeom>
                    <a:noFill/>
                    <a:ln>
                      <a:noFill/>
                    </a:ln>
                  </pic:spPr>
                </pic:pic>
              </a:graphicData>
            </a:graphic>
          </wp:inline>
        </w:drawing>
      </w:r>
    </w:p>
    <w:p w:rsidR="00993062" w:rsidRPr="00993062" w:rsidRDefault="00993062" w:rsidP="00993062">
      <w:pPr>
        <w:pStyle w:val="WMOBodyText"/>
        <w:rPr>
          <w:lang w:val="fr-FR" w:eastAsia="en-US"/>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33.</w:t>
      </w:r>
      <w:r w:rsidRPr="0092079A">
        <w:rPr>
          <w:rFonts w:ascii="Arial" w:hAnsi="Arial" w:cs="Arial"/>
          <w:noProof/>
          <w:sz w:val="22"/>
          <w:szCs w:val="22"/>
          <w:lang w:val="fr-FR"/>
        </w:rPr>
        <w:tab/>
        <w:t>Le tableau 2 présente un extrait du Tableau d’attribution des bandes de fréquences inclu</w:t>
      </w:r>
      <w:r>
        <w:rPr>
          <w:rFonts w:ascii="Arial" w:hAnsi="Arial" w:cs="Arial"/>
          <w:noProof/>
          <w:sz w:val="22"/>
          <w:szCs w:val="22"/>
          <w:lang w:val="fr-FR"/>
        </w:rPr>
        <w:t>s dans l’A</w:t>
      </w:r>
      <w:r w:rsidRPr="0092079A">
        <w:rPr>
          <w:rFonts w:ascii="Arial" w:hAnsi="Arial" w:cs="Arial"/>
          <w:noProof/>
          <w:sz w:val="22"/>
          <w:szCs w:val="22"/>
          <w:lang w:val="fr-FR"/>
        </w:rPr>
        <w:t>rticle </w:t>
      </w:r>
      <w:r w:rsidRPr="0092079A">
        <w:rPr>
          <w:rFonts w:ascii="Arial" w:hAnsi="Arial" w:cs="Arial"/>
          <w:b/>
          <w:noProof/>
          <w:sz w:val="22"/>
          <w:szCs w:val="22"/>
          <w:lang w:val="fr-FR"/>
        </w:rPr>
        <w:t>5</w:t>
      </w:r>
      <w:r w:rsidRPr="0092079A">
        <w:rPr>
          <w:rFonts w:ascii="Arial" w:hAnsi="Arial" w:cs="Arial"/>
          <w:noProof/>
          <w:sz w:val="22"/>
          <w:szCs w:val="22"/>
          <w:lang w:val="fr-FR"/>
        </w:rPr>
        <w:t xml:space="preserve"> du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Les majuscules indiquent une attribution à titre PRIMAIRE, les caractères normaux une attribution à titre secondaire. Les nombres renvoient à des dispositions qui spécifient les conditions, les attributions additionnelles et les attributions de remplacement et qui décrivent les utilisations particulières. Ainsi, le numéro </w:t>
      </w:r>
      <w:r w:rsidRPr="0092079A">
        <w:rPr>
          <w:rFonts w:ascii="Arial" w:hAnsi="Arial" w:cs="Arial"/>
          <w:b/>
          <w:noProof/>
          <w:sz w:val="22"/>
          <w:szCs w:val="22"/>
          <w:lang w:val="fr-FR"/>
        </w:rPr>
        <w:t xml:space="preserve">5.341 </w:t>
      </w:r>
      <w:r w:rsidRPr="0092079A">
        <w:rPr>
          <w:rFonts w:ascii="Arial" w:hAnsi="Arial" w:cs="Arial"/>
          <w:noProof/>
          <w:sz w:val="22"/>
          <w:szCs w:val="22"/>
          <w:lang w:val="fr-FR"/>
        </w:rPr>
        <w:t>précise:</w:t>
      </w:r>
    </w:p>
    <w:p w:rsidR="00387563" w:rsidRPr="0092079A" w:rsidRDefault="00387563" w:rsidP="00387563">
      <w:pPr>
        <w:pStyle w:val="ListParagraph"/>
        <w:spacing w:before="0" w:beforeAutospacing="0" w:after="0" w:afterAutospacing="0"/>
        <w:ind w:left="0"/>
        <w:rPr>
          <w:rFonts w:ascii="Arial" w:hAnsi="Arial" w:cs="Arial"/>
          <w:noProof/>
          <w:sz w:val="22"/>
          <w:szCs w:val="22"/>
          <w:lang w:val="fr-FR"/>
        </w:rPr>
      </w:pPr>
    </w:p>
    <w:p w:rsidR="00387563" w:rsidRPr="0092079A" w:rsidRDefault="00387563" w:rsidP="00387563">
      <w:pPr>
        <w:tabs>
          <w:tab w:val="num" w:pos="720"/>
        </w:tabs>
        <w:ind w:left="720"/>
        <w:jc w:val="left"/>
        <w:rPr>
          <w:noProof/>
          <w:szCs w:val="22"/>
          <w:lang w:val="fr-FR"/>
        </w:rPr>
      </w:pPr>
      <w:r w:rsidRPr="0092079A">
        <w:rPr>
          <w:rStyle w:val="Artdef"/>
          <w:noProof/>
          <w:szCs w:val="22"/>
          <w:lang w:val="fr-FR"/>
        </w:rPr>
        <w:t>5.341 </w:t>
      </w:r>
      <w:r w:rsidRPr="0092079A">
        <w:rPr>
          <w:noProof/>
          <w:szCs w:val="22"/>
          <w:lang w:val="fr-FR"/>
        </w:rPr>
        <w:t>Dans les bandes 1 400-1 727 MHz, 101-120 GHz et 197-220 GHz, certains pays procèdent à des recherches passives dans le cadre d’un programme de recherche des émissions intentionnelles d’origine extra-terrestre.</w:t>
      </w:r>
    </w:p>
    <w:p w:rsidR="00387563" w:rsidRPr="0092079A" w:rsidRDefault="00387563" w:rsidP="00387563">
      <w:pPr>
        <w:pStyle w:val="WMOBodyText"/>
        <w:spacing w:before="0"/>
        <w:rPr>
          <w:noProof/>
          <w:lang w:val="fr-FR" w:eastAsia="en-US"/>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34.</w:t>
      </w:r>
      <w:r w:rsidRPr="0092079A">
        <w:rPr>
          <w:rFonts w:ascii="Arial" w:hAnsi="Arial" w:cs="Arial"/>
          <w:noProof/>
          <w:sz w:val="22"/>
          <w:szCs w:val="22"/>
          <w:lang w:val="fr-FR"/>
        </w:rPr>
        <w:tab/>
        <w:t>Chaque colonne du Tableau correspond à l’une des Régions. Selon qu’une attribution occupe la totalité de la largeur du Tableau ou seulement une ou deux des trois colonnes, il s’agit d’une attribution mondiale ou d’une attribution régionale, respectivement (voir le tableau 2 ci</w:t>
      </w:r>
      <w:r w:rsidRPr="0092079A">
        <w:rPr>
          <w:rFonts w:ascii="Arial" w:hAnsi="Arial" w:cs="Arial"/>
          <w:noProof/>
          <w:sz w:val="22"/>
          <w:szCs w:val="22"/>
          <w:lang w:val="fr-FR"/>
        </w:rPr>
        <w:noBreakHyphen/>
        <w:t>après).</w:t>
      </w:r>
    </w:p>
    <w:p w:rsidR="00387563" w:rsidRPr="0092079A" w:rsidRDefault="00387563" w:rsidP="00387563">
      <w:pPr>
        <w:spacing w:after="120"/>
        <w:rPr>
          <w:noProof/>
          <w:lang w:val="fr-FR"/>
        </w:rPr>
      </w:pPr>
      <w:r w:rsidRPr="0092079A">
        <w:rPr>
          <w:noProof/>
          <w:lang w:val="fr-FR"/>
        </w:rPr>
        <w:br w:type="page"/>
      </w:r>
      <w:r w:rsidRPr="0092079A">
        <w:rPr>
          <w:noProof/>
          <w:lang w:eastAsia="en-GB"/>
        </w:rPr>
        <w:lastRenderedPageBreak/>
        <mc:AlternateContent>
          <mc:Choice Requires="wps">
            <w:drawing>
              <wp:inline distT="0" distB="0" distL="0" distR="0" wp14:anchorId="40FD36F6" wp14:editId="4D324E3D">
                <wp:extent cx="6140450" cy="6134100"/>
                <wp:effectExtent l="0" t="0" r="0" b="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0450" cy="6134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31DC" w:rsidRPr="00993062" w:rsidRDefault="008831DC" w:rsidP="00387563">
                            <w:pPr>
                              <w:pStyle w:val="Caption"/>
                              <w:keepNext/>
                              <w:jc w:val="center"/>
                              <w:rPr>
                                <w:rFonts w:ascii="Arial" w:hAnsi="Arial" w:cs="Arial"/>
                                <w:sz w:val="22"/>
                                <w:szCs w:val="22"/>
                                <w:lang w:val="fr-CA"/>
                              </w:rPr>
                            </w:pPr>
                            <w:r w:rsidRPr="00993062">
                              <w:rPr>
                                <w:rFonts w:ascii="Arial" w:hAnsi="Arial" w:cs="Arial"/>
                                <w:sz w:val="22"/>
                                <w:szCs w:val="22"/>
                                <w:lang w:val="fr-CA"/>
                              </w:rPr>
                              <w:t>Tableau </w:t>
                            </w:r>
                            <w:r>
                              <w:rPr>
                                <w:rFonts w:ascii="Arial" w:hAnsi="Arial" w:cs="Arial"/>
                                <w:sz w:val="22"/>
                                <w:szCs w:val="22"/>
                                <w:lang w:val="fr-CA"/>
                              </w:rPr>
                              <w:t xml:space="preserve">2: </w:t>
                            </w:r>
                            <w:r w:rsidRPr="00993062">
                              <w:rPr>
                                <w:rFonts w:ascii="Arial" w:hAnsi="Arial" w:cs="Arial"/>
                                <w:sz w:val="22"/>
                                <w:szCs w:val="22"/>
                                <w:lang w:val="fr-CA"/>
                              </w:rPr>
                              <w:t xml:space="preserve">Extrait du Tableau d’attribution des bandes de fréquences </w:t>
                            </w:r>
                            <w:r w:rsidRPr="00993062">
                              <w:rPr>
                                <w:rFonts w:ascii="Arial" w:hAnsi="Arial" w:cs="Arial"/>
                                <w:sz w:val="22"/>
                                <w:szCs w:val="22"/>
                                <w:lang w:val="fr-CA"/>
                              </w:rPr>
                              <w:br/>
                              <w:t xml:space="preserve">(Article 5 du </w:t>
                            </w:r>
                            <w:r w:rsidRPr="00993062">
                              <w:rPr>
                                <w:rFonts w:ascii="Arial" w:hAnsi="Arial" w:cs="Arial"/>
                                <w:i/>
                                <w:sz w:val="22"/>
                                <w:szCs w:val="22"/>
                                <w:lang w:val="fr-CA"/>
                              </w:rPr>
                              <w:t>Règlement des radiocommunications</w:t>
                            </w:r>
                            <w:r w:rsidRPr="00993062">
                              <w:rPr>
                                <w:rFonts w:ascii="Arial" w:hAnsi="Arial" w:cs="Arial"/>
                                <w:sz w:val="22"/>
                                <w:szCs w:val="22"/>
                                <w:lang w:val="fr-CA"/>
                              </w:rPr>
                              <w:t>)</w:t>
                            </w:r>
                          </w:p>
                          <w:tbl>
                            <w:tblPr>
                              <w:tblOverlap w:val="never"/>
                              <w:tblW w:w="0" w:type="auto"/>
                              <w:tblLayout w:type="fixed"/>
                              <w:tblCellMar>
                                <w:left w:w="107" w:type="dxa"/>
                                <w:right w:w="107" w:type="dxa"/>
                              </w:tblCellMar>
                              <w:tblLook w:val="0000" w:firstRow="0" w:lastRow="0" w:firstColumn="0" w:lastColumn="0" w:noHBand="0" w:noVBand="0"/>
                            </w:tblPr>
                            <w:tblGrid>
                              <w:gridCol w:w="3101"/>
                              <w:gridCol w:w="3101"/>
                              <w:gridCol w:w="3101"/>
                            </w:tblGrid>
                            <w:tr w:rsidR="008831DC" w:rsidTr="00852E79">
                              <w:trPr>
                                <w:cantSplit/>
                              </w:trPr>
                              <w:tc>
                                <w:tcPr>
                                  <w:tcW w:w="9303" w:type="dxa"/>
                                  <w:gridSpan w:val="3"/>
                                  <w:tcBorders>
                                    <w:top w:val="single" w:sz="6" w:space="0" w:color="auto"/>
                                    <w:left w:val="single" w:sz="6" w:space="0" w:color="auto"/>
                                    <w:bottom w:val="single" w:sz="6" w:space="0" w:color="auto"/>
                                    <w:right w:val="single" w:sz="6" w:space="0" w:color="auto"/>
                                  </w:tcBorders>
                                </w:tcPr>
                                <w:p w:rsidR="008831DC" w:rsidRPr="00F049AC" w:rsidRDefault="008831DC" w:rsidP="00852E79">
                                  <w:pPr>
                                    <w:pStyle w:val="Tablehead"/>
                                    <w:suppressOverlap/>
                                    <w:rPr>
                                      <w:rFonts w:ascii="Arial" w:hAnsi="Arial" w:cs="Arial"/>
                                      <w:color w:val="000000"/>
                                    </w:rPr>
                                  </w:pPr>
                                  <w:r w:rsidRPr="00F049AC">
                                    <w:rPr>
                                      <w:rFonts w:ascii="Arial" w:hAnsi="Arial" w:cs="Arial"/>
                                      <w:color w:val="000000"/>
                                    </w:rPr>
                                    <w:t>Attribution aux services</w:t>
                                  </w:r>
                                </w:p>
                              </w:tc>
                            </w:tr>
                            <w:tr w:rsidR="008831DC" w:rsidTr="00852E79">
                              <w:trPr>
                                <w:cantSplit/>
                              </w:trPr>
                              <w:tc>
                                <w:tcPr>
                                  <w:tcW w:w="3101" w:type="dxa"/>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head"/>
                                    <w:suppressOverlap/>
                                    <w:rPr>
                                      <w:rFonts w:ascii="Arial" w:hAnsi="Arial" w:cs="Arial"/>
                                      <w:color w:val="000000"/>
                                    </w:rPr>
                                  </w:pPr>
                                  <w:r w:rsidRPr="00993062">
                                    <w:rPr>
                                      <w:rFonts w:ascii="Arial" w:hAnsi="Arial" w:cs="Arial"/>
                                      <w:color w:val="000000"/>
                                    </w:rPr>
                                    <w:t>Région 1</w:t>
                                  </w:r>
                                </w:p>
                              </w:tc>
                              <w:tc>
                                <w:tcPr>
                                  <w:tcW w:w="3101" w:type="dxa"/>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head"/>
                                    <w:suppressOverlap/>
                                    <w:rPr>
                                      <w:rFonts w:ascii="Arial" w:hAnsi="Arial" w:cs="Arial"/>
                                      <w:color w:val="000000"/>
                                    </w:rPr>
                                  </w:pPr>
                                  <w:r w:rsidRPr="00993062">
                                    <w:rPr>
                                      <w:rFonts w:ascii="Arial" w:hAnsi="Arial" w:cs="Arial"/>
                                      <w:color w:val="000000"/>
                                    </w:rPr>
                                    <w:t>Région 2</w:t>
                                  </w:r>
                                </w:p>
                              </w:tc>
                              <w:tc>
                                <w:tcPr>
                                  <w:tcW w:w="3101" w:type="dxa"/>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head"/>
                                    <w:suppressOverlap/>
                                    <w:rPr>
                                      <w:rFonts w:ascii="Arial" w:hAnsi="Arial" w:cs="Arial"/>
                                      <w:color w:val="000000"/>
                                    </w:rPr>
                                  </w:pPr>
                                  <w:r w:rsidRPr="00993062">
                                    <w:rPr>
                                      <w:rFonts w:ascii="Arial" w:hAnsi="Arial" w:cs="Arial"/>
                                      <w:color w:val="000000"/>
                                    </w:rPr>
                                    <w:t>Région 3</w:t>
                                  </w:r>
                                </w:p>
                              </w:tc>
                            </w:tr>
                            <w:tr w:rsidR="008831DC" w:rsidTr="00852E79">
                              <w:trPr>
                                <w:cantSplit/>
                              </w:trPr>
                              <w:tc>
                                <w:tcPr>
                                  <w:tcW w:w="9303" w:type="dxa"/>
                                  <w:gridSpan w:val="3"/>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TextS5"/>
                                    <w:suppressOverlap/>
                                    <w:jc w:val="left"/>
                                    <w:rPr>
                                      <w:rFonts w:ascii="Arial" w:hAnsi="Arial" w:cs="Arial"/>
                                      <w:color w:val="000000"/>
                                      <w:lang w:val="fr-CA"/>
                                    </w:rPr>
                                  </w:pPr>
                                  <w:r w:rsidRPr="00993062">
                                    <w:rPr>
                                      <w:rStyle w:val="Tablefreq"/>
                                      <w:rFonts w:ascii="Arial" w:hAnsi="Arial" w:cs="Arial"/>
                                      <w:lang w:val="fr-CA"/>
                                    </w:rPr>
                                    <w:t>1 670-1 675</w:t>
                                  </w:r>
                                  <w:r w:rsidRPr="00993062">
                                    <w:rPr>
                                      <w:rFonts w:ascii="Arial" w:hAnsi="Arial" w:cs="Arial"/>
                                      <w:color w:val="000000"/>
                                      <w:lang w:val="fr-CA"/>
                                    </w:rPr>
                                    <w:tab/>
                                    <w:t>AUXILIAIRES DE LA MÉTÉOROLOGIE</w:t>
                                  </w:r>
                                </w:p>
                                <w:p w:rsidR="008831DC" w:rsidRPr="00993062" w:rsidRDefault="008831DC" w:rsidP="00852E79">
                                  <w:pPr>
                                    <w:pStyle w:val="TableTextS5"/>
                                    <w:spacing w:before="0"/>
                                    <w:suppressOverlap/>
                                    <w:jc w:val="left"/>
                                    <w:rPr>
                                      <w:rFonts w:ascii="Arial" w:hAnsi="Arial" w:cs="Arial"/>
                                      <w:color w:val="000000"/>
                                      <w:lang w:val="fr-CA"/>
                                    </w:rPr>
                                  </w:pP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t>FIXE</w:t>
                                  </w:r>
                                </w:p>
                                <w:p w:rsidR="008831DC" w:rsidRPr="00993062" w:rsidRDefault="008831DC" w:rsidP="00852E79">
                                  <w:pPr>
                                    <w:pStyle w:val="TableTextS5"/>
                                    <w:spacing w:before="0"/>
                                    <w:suppressOverlap/>
                                    <w:jc w:val="left"/>
                                    <w:rPr>
                                      <w:rFonts w:ascii="Arial" w:hAnsi="Arial" w:cs="Arial"/>
                                      <w:color w:val="000000"/>
                                      <w:lang w:val="fr-CA"/>
                                    </w:rPr>
                                  </w:pP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t>MÉTÉOROLOGIE PAR SATELLITE (espace vers Terre)</w:t>
                                  </w:r>
                                </w:p>
                                <w:p w:rsidR="008831DC" w:rsidRPr="00993062" w:rsidRDefault="008831DC" w:rsidP="00852E79">
                                  <w:pPr>
                                    <w:pStyle w:val="TableTextS5"/>
                                    <w:spacing w:before="0"/>
                                    <w:suppressOverlap/>
                                    <w:jc w:val="left"/>
                                    <w:rPr>
                                      <w:rFonts w:ascii="Arial" w:hAnsi="Arial" w:cs="Arial"/>
                                      <w:color w:val="000000"/>
                                      <w:lang w:val="fr-CH"/>
                                    </w:rPr>
                                  </w:pP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H"/>
                                    </w:rPr>
                                    <w:t>MOBILE</w:t>
                                  </w:r>
                                </w:p>
                                <w:p w:rsidR="008831DC" w:rsidRPr="00993062" w:rsidRDefault="008831DC" w:rsidP="00852E79">
                                  <w:pPr>
                                    <w:pStyle w:val="TableTextS5"/>
                                    <w:tabs>
                                      <w:tab w:val="clear" w:pos="170"/>
                                      <w:tab w:val="clear" w:pos="567"/>
                                      <w:tab w:val="clear" w:pos="737"/>
                                      <w:tab w:val="clear" w:pos="3266"/>
                                    </w:tabs>
                                    <w:spacing w:before="0"/>
                                    <w:suppressOverlap/>
                                    <w:jc w:val="left"/>
                                    <w:rPr>
                                      <w:rFonts w:ascii="Arial" w:hAnsi="Arial" w:cs="Arial"/>
                                      <w:color w:val="000000"/>
                                      <w:lang w:val="fr-CH"/>
                                    </w:rPr>
                                  </w:pPr>
                                  <w:r w:rsidRPr="00993062">
                                    <w:rPr>
                                      <w:rFonts w:ascii="Arial" w:hAnsi="Arial" w:cs="Arial"/>
                                      <w:color w:val="000000"/>
                                      <w:lang w:val="fr-CH"/>
                                    </w:rPr>
                                    <w:tab/>
                                    <w:t xml:space="preserve">MOBILE PAR SATELLITE (Terre vers espace)  </w:t>
                                  </w:r>
                                  <w:r w:rsidRPr="00993062">
                                    <w:rPr>
                                      <w:rStyle w:val="Artref"/>
                                      <w:rFonts w:ascii="Arial" w:hAnsi="Arial" w:cs="Arial"/>
                                      <w:color w:val="000000"/>
                                      <w:lang w:val="fr-CA"/>
                                    </w:rPr>
                                    <w:t>5.351A</w:t>
                                  </w:r>
                                  <w:r w:rsidRPr="00993062">
                                    <w:rPr>
                                      <w:rFonts w:ascii="Arial" w:hAnsi="Arial" w:cs="Arial"/>
                                      <w:color w:val="000000"/>
                                      <w:lang w:val="fr-CA"/>
                                    </w:rPr>
                                    <w:t xml:space="preserve">  </w:t>
                                  </w:r>
                                  <w:r w:rsidRPr="00993062">
                                    <w:rPr>
                                      <w:rStyle w:val="Artref"/>
                                      <w:rFonts w:ascii="Arial" w:hAnsi="Arial" w:cs="Arial"/>
                                      <w:color w:val="000000"/>
                                      <w:lang w:val="fr-CA"/>
                                    </w:rPr>
                                    <w:t>5.379B</w:t>
                                  </w:r>
                                </w:p>
                                <w:p w:rsidR="008831DC" w:rsidRPr="00993062" w:rsidRDefault="008831DC" w:rsidP="00852E79">
                                  <w:pPr>
                                    <w:pStyle w:val="TableTextS5"/>
                                    <w:tabs>
                                      <w:tab w:val="clear" w:pos="170"/>
                                      <w:tab w:val="clear" w:pos="567"/>
                                      <w:tab w:val="clear" w:pos="737"/>
                                    </w:tabs>
                                    <w:suppressOverlap/>
                                    <w:jc w:val="left"/>
                                    <w:rPr>
                                      <w:rFonts w:ascii="Arial" w:hAnsi="Arial" w:cs="Arial"/>
                                      <w:color w:val="000000"/>
                                      <w:lang w:val="es-ES"/>
                                    </w:rPr>
                                  </w:pPr>
                                  <w:r w:rsidRPr="00993062">
                                    <w:rPr>
                                      <w:rFonts w:ascii="Arial" w:hAnsi="Arial" w:cs="Arial"/>
                                      <w:color w:val="000000"/>
                                      <w:lang w:val="fr-CA"/>
                                    </w:rPr>
                                    <w:tab/>
                                  </w:r>
                                  <w:r w:rsidRPr="00993062">
                                    <w:rPr>
                                      <w:rFonts w:ascii="Arial" w:hAnsi="Arial" w:cs="Arial"/>
                                    </w:rPr>
                                    <w:t>5.341</w:t>
                                  </w:r>
                                  <w:r w:rsidRPr="00993062">
                                    <w:rPr>
                                      <w:rFonts w:ascii="Arial" w:hAnsi="Arial" w:cs="Arial"/>
                                      <w:color w:val="000000"/>
                                    </w:rPr>
                                    <w:t xml:space="preserve">  </w:t>
                                  </w:r>
                                  <w:r w:rsidRPr="00993062">
                                    <w:rPr>
                                      <w:rFonts w:ascii="Arial" w:hAnsi="Arial" w:cs="Arial"/>
                                    </w:rPr>
                                    <w:t>5.379D</w:t>
                                  </w:r>
                                  <w:r w:rsidRPr="00993062">
                                    <w:rPr>
                                      <w:rFonts w:ascii="Arial" w:hAnsi="Arial" w:cs="Arial"/>
                                      <w:color w:val="000000"/>
                                    </w:rPr>
                                    <w:t xml:space="preserve">  </w:t>
                                  </w:r>
                                  <w:r w:rsidRPr="00993062">
                                    <w:rPr>
                                      <w:rFonts w:ascii="Arial" w:hAnsi="Arial" w:cs="Arial"/>
                                    </w:rPr>
                                    <w:t>5.379E</w:t>
                                  </w:r>
                                  <w:r w:rsidRPr="00993062">
                                    <w:rPr>
                                      <w:rFonts w:ascii="Arial" w:hAnsi="Arial" w:cs="Arial"/>
                                      <w:color w:val="000000"/>
                                    </w:rPr>
                                    <w:t xml:space="preserve">  </w:t>
                                  </w:r>
                                  <w:r w:rsidRPr="00993062">
                                    <w:rPr>
                                      <w:rFonts w:ascii="Arial" w:hAnsi="Arial" w:cs="Arial"/>
                                    </w:rPr>
                                    <w:t>5.380A</w:t>
                                  </w:r>
                                </w:p>
                              </w:tc>
                            </w:tr>
                            <w:tr w:rsidR="008831DC" w:rsidRPr="00880E98" w:rsidTr="00852E79">
                              <w:trPr>
                                <w:cantSplit/>
                              </w:trPr>
                              <w:tc>
                                <w:tcPr>
                                  <w:tcW w:w="9303" w:type="dxa"/>
                                  <w:gridSpan w:val="3"/>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TextS5"/>
                                    <w:tabs>
                                      <w:tab w:val="clear" w:pos="170"/>
                                      <w:tab w:val="clear" w:pos="567"/>
                                      <w:tab w:val="clear" w:pos="737"/>
                                      <w:tab w:val="clear" w:pos="3266"/>
                                    </w:tabs>
                                    <w:suppressOverlap/>
                                    <w:jc w:val="left"/>
                                    <w:rPr>
                                      <w:rFonts w:ascii="Arial" w:hAnsi="Arial" w:cs="Arial"/>
                                      <w:color w:val="000000"/>
                                      <w:lang w:val="fr-CH"/>
                                    </w:rPr>
                                  </w:pPr>
                                  <w:r w:rsidRPr="00993062">
                                    <w:rPr>
                                      <w:rStyle w:val="Tablefreq"/>
                                      <w:rFonts w:ascii="Arial" w:hAnsi="Arial" w:cs="Arial"/>
                                      <w:lang w:val="fr-CA"/>
                                    </w:rPr>
                                    <w:t>1 675-1 690</w:t>
                                  </w:r>
                                  <w:r w:rsidRPr="00993062">
                                    <w:rPr>
                                      <w:rFonts w:ascii="Arial" w:hAnsi="Arial" w:cs="Arial"/>
                                      <w:color w:val="000000"/>
                                      <w:lang w:val="fr-CH"/>
                                    </w:rPr>
                                    <w:tab/>
                                    <w:t>AUXILIAIRES DE LA MÉTÉOROLOGIE</w:t>
                                  </w:r>
                                </w:p>
                                <w:p w:rsidR="008831DC" w:rsidRPr="00993062" w:rsidRDefault="008831DC" w:rsidP="00852E79">
                                  <w:pPr>
                                    <w:pStyle w:val="TableTextS5"/>
                                    <w:tabs>
                                      <w:tab w:val="clear" w:pos="170"/>
                                      <w:tab w:val="clear" w:pos="567"/>
                                      <w:tab w:val="clear" w:pos="737"/>
                                      <w:tab w:val="clear" w:pos="3266"/>
                                    </w:tabs>
                                    <w:spacing w:before="0"/>
                                    <w:suppressOverlap/>
                                    <w:jc w:val="left"/>
                                    <w:rPr>
                                      <w:rFonts w:ascii="Arial" w:hAnsi="Arial" w:cs="Arial"/>
                                      <w:color w:val="000000"/>
                                      <w:lang w:val="fr-CH"/>
                                    </w:rPr>
                                  </w:pPr>
                                  <w:r w:rsidRPr="00993062">
                                    <w:rPr>
                                      <w:rFonts w:ascii="Arial" w:hAnsi="Arial" w:cs="Arial"/>
                                      <w:color w:val="000000"/>
                                      <w:lang w:val="fr-CH"/>
                                    </w:rPr>
                                    <w:tab/>
                                    <w:t>FIXE</w:t>
                                  </w:r>
                                </w:p>
                                <w:p w:rsidR="008831DC" w:rsidRPr="00993062" w:rsidRDefault="008831DC" w:rsidP="00852E79">
                                  <w:pPr>
                                    <w:pStyle w:val="TableTextS5"/>
                                    <w:tabs>
                                      <w:tab w:val="clear" w:pos="170"/>
                                      <w:tab w:val="clear" w:pos="567"/>
                                      <w:tab w:val="clear" w:pos="737"/>
                                      <w:tab w:val="clear" w:pos="3266"/>
                                    </w:tabs>
                                    <w:spacing w:before="0"/>
                                    <w:ind w:left="170" w:hanging="170"/>
                                    <w:suppressOverlap/>
                                    <w:jc w:val="left"/>
                                    <w:rPr>
                                      <w:rFonts w:ascii="Arial" w:hAnsi="Arial" w:cs="Arial"/>
                                      <w:color w:val="000000"/>
                                      <w:lang w:val="fr-CH"/>
                                    </w:rPr>
                                  </w:pPr>
                                  <w:r w:rsidRPr="00993062">
                                    <w:rPr>
                                      <w:rFonts w:ascii="Arial" w:hAnsi="Arial" w:cs="Arial"/>
                                      <w:color w:val="000000"/>
                                      <w:lang w:val="fr-CH"/>
                                    </w:rPr>
                                    <w:tab/>
                                  </w:r>
                                  <w:r w:rsidRPr="00993062">
                                    <w:rPr>
                                      <w:rFonts w:ascii="Arial" w:hAnsi="Arial" w:cs="Arial"/>
                                      <w:color w:val="000000"/>
                                      <w:lang w:val="fr-CH"/>
                                    </w:rPr>
                                    <w:tab/>
                                    <w:t>MÉTÉOROLOGIE PAR SATELLITE (espace vers Terre)</w:t>
                                  </w:r>
                                </w:p>
                                <w:p w:rsidR="008831DC" w:rsidRPr="00993062" w:rsidRDefault="008831DC" w:rsidP="00852E79">
                                  <w:pPr>
                                    <w:pStyle w:val="TableTextS5"/>
                                    <w:tabs>
                                      <w:tab w:val="clear" w:pos="170"/>
                                      <w:tab w:val="clear" w:pos="567"/>
                                      <w:tab w:val="clear" w:pos="737"/>
                                    </w:tabs>
                                    <w:suppressOverlap/>
                                    <w:jc w:val="left"/>
                                    <w:rPr>
                                      <w:rFonts w:ascii="Arial" w:hAnsi="Arial" w:cs="Arial"/>
                                      <w:color w:val="000000"/>
                                      <w:lang w:val="fr-CH"/>
                                    </w:rPr>
                                  </w:pPr>
                                  <w:r w:rsidRPr="00993062">
                                    <w:rPr>
                                      <w:rFonts w:ascii="Arial" w:hAnsi="Arial" w:cs="Arial"/>
                                      <w:color w:val="000000"/>
                                      <w:lang w:val="fr-CH"/>
                                    </w:rPr>
                                    <w:tab/>
                                    <w:t>MOBILE sauf mobile aéronautique</w:t>
                                  </w:r>
                                </w:p>
                                <w:p w:rsidR="008831DC" w:rsidRPr="00993062" w:rsidRDefault="008831DC" w:rsidP="00852E79">
                                  <w:pPr>
                                    <w:pStyle w:val="TableTextS5"/>
                                    <w:tabs>
                                      <w:tab w:val="clear" w:pos="170"/>
                                      <w:tab w:val="clear" w:pos="567"/>
                                      <w:tab w:val="clear" w:pos="737"/>
                                    </w:tabs>
                                    <w:suppressOverlap/>
                                    <w:jc w:val="left"/>
                                    <w:rPr>
                                      <w:rFonts w:ascii="Arial" w:hAnsi="Arial" w:cs="Arial"/>
                                    </w:rPr>
                                  </w:pPr>
                                  <w:r w:rsidRPr="00993062">
                                    <w:rPr>
                                      <w:rFonts w:ascii="Arial" w:hAnsi="Arial" w:cs="Arial"/>
                                    </w:rPr>
                                    <w:tab/>
                                    <w:t>5.341</w:t>
                                  </w:r>
                                </w:p>
                              </w:tc>
                            </w:tr>
                            <w:tr w:rsidR="008831DC" w:rsidRPr="00944CE6" w:rsidTr="00852E79">
                              <w:trPr>
                                <w:cantSplit/>
                              </w:trPr>
                              <w:tc>
                                <w:tcPr>
                                  <w:tcW w:w="3101" w:type="dxa"/>
                                  <w:tcBorders>
                                    <w:top w:val="single" w:sz="6" w:space="0" w:color="auto"/>
                                    <w:left w:val="single" w:sz="6" w:space="0" w:color="auto"/>
                                    <w:right w:val="single" w:sz="6" w:space="0" w:color="auto"/>
                                  </w:tcBorders>
                                </w:tcPr>
                                <w:p w:rsidR="008831DC" w:rsidRPr="00993062" w:rsidRDefault="008831DC" w:rsidP="00852E79">
                                  <w:pPr>
                                    <w:pStyle w:val="TableTextS5"/>
                                    <w:suppressOverlap/>
                                    <w:jc w:val="left"/>
                                    <w:rPr>
                                      <w:rStyle w:val="Tablefreq"/>
                                      <w:rFonts w:ascii="Arial" w:hAnsi="Arial" w:cs="Arial"/>
                                      <w:lang w:val="fr-CA"/>
                                    </w:rPr>
                                  </w:pPr>
                                  <w:r w:rsidRPr="00993062">
                                    <w:rPr>
                                      <w:rStyle w:val="Tablefreq"/>
                                      <w:rFonts w:ascii="Arial" w:hAnsi="Arial" w:cs="Arial"/>
                                      <w:lang w:val="fr-CA"/>
                                    </w:rPr>
                                    <w:t>1 690-1 700</w:t>
                                  </w:r>
                                </w:p>
                                <w:p w:rsidR="008831DC" w:rsidRPr="00993062" w:rsidRDefault="008831DC" w:rsidP="00852E79">
                                  <w:pPr>
                                    <w:pStyle w:val="TableTextS5"/>
                                    <w:ind w:left="170" w:hanging="170"/>
                                    <w:suppressOverlap/>
                                    <w:jc w:val="left"/>
                                    <w:rPr>
                                      <w:rFonts w:ascii="Arial" w:hAnsi="Arial" w:cs="Arial"/>
                                      <w:color w:val="000000"/>
                                      <w:lang w:val="fr-CA"/>
                                    </w:rPr>
                                  </w:pPr>
                                  <w:r w:rsidRPr="00993062">
                                    <w:rPr>
                                      <w:rFonts w:ascii="Arial" w:hAnsi="Arial" w:cs="Arial"/>
                                      <w:color w:val="000000"/>
                                      <w:lang w:val="fr-CA"/>
                                    </w:rPr>
                                    <w:t>AUXILIAIRES DE LA MÉTÉOROLOGIE</w:t>
                                  </w:r>
                                </w:p>
                                <w:p w:rsidR="008831DC" w:rsidRPr="00993062" w:rsidRDefault="008831DC" w:rsidP="00852E79">
                                  <w:pPr>
                                    <w:pStyle w:val="TableTextS5"/>
                                    <w:spacing w:before="0"/>
                                    <w:ind w:left="170" w:hanging="170"/>
                                    <w:suppressOverlap/>
                                    <w:jc w:val="left"/>
                                    <w:rPr>
                                      <w:rFonts w:ascii="Arial" w:hAnsi="Arial" w:cs="Arial"/>
                                      <w:color w:val="000000"/>
                                      <w:lang w:val="fr-CA"/>
                                    </w:rPr>
                                  </w:pPr>
                                  <w:r w:rsidRPr="00993062">
                                    <w:rPr>
                                      <w:rFonts w:ascii="Arial" w:hAnsi="Arial" w:cs="Arial"/>
                                      <w:color w:val="000000"/>
                                      <w:lang w:val="fr-CA"/>
                                    </w:rPr>
                                    <w:t>MÉTÉOROLOGIE PAR SATELLITE (espace vers Terre)</w:t>
                                  </w:r>
                                </w:p>
                                <w:p w:rsidR="008831DC" w:rsidRPr="00993062" w:rsidRDefault="008831DC" w:rsidP="00852E79">
                                  <w:pPr>
                                    <w:pStyle w:val="TableTextS5"/>
                                    <w:spacing w:before="0"/>
                                    <w:suppressOverlap/>
                                    <w:jc w:val="left"/>
                                    <w:rPr>
                                      <w:rFonts w:ascii="Arial" w:hAnsi="Arial" w:cs="Arial"/>
                                      <w:color w:val="000000"/>
                                      <w:lang w:val="fr-CA"/>
                                    </w:rPr>
                                  </w:pPr>
                                  <w:r w:rsidRPr="00993062">
                                    <w:rPr>
                                      <w:rFonts w:ascii="Arial" w:hAnsi="Arial" w:cs="Arial"/>
                                      <w:color w:val="000000"/>
                                      <w:lang w:val="fr-CA"/>
                                    </w:rPr>
                                    <w:t>Fixe</w:t>
                                  </w:r>
                                </w:p>
                                <w:p w:rsidR="008831DC" w:rsidRPr="00993062" w:rsidRDefault="008831DC" w:rsidP="00852E79">
                                  <w:pPr>
                                    <w:pStyle w:val="TableTextS5"/>
                                    <w:spacing w:before="0"/>
                                    <w:suppressOverlap/>
                                    <w:jc w:val="left"/>
                                    <w:rPr>
                                      <w:rFonts w:ascii="Arial" w:hAnsi="Arial" w:cs="Arial"/>
                                      <w:color w:val="000000"/>
                                      <w:lang w:val="fr-CA"/>
                                    </w:rPr>
                                  </w:pPr>
                                  <w:r w:rsidRPr="00993062">
                                    <w:rPr>
                                      <w:rFonts w:ascii="Arial" w:hAnsi="Arial" w:cs="Arial"/>
                                      <w:color w:val="000000"/>
                                      <w:lang w:val="fr-CA"/>
                                    </w:rPr>
                                    <w:t>Mobile sauf mobile aéronautique</w:t>
                                  </w:r>
                                </w:p>
                              </w:tc>
                              <w:tc>
                                <w:tcPr>
                                  <w:tcW w:w="6202" w:type="dxa"/>
                                  <w:gridSpan w:val="2"/>
                                  <w:tcBorders>
                                    <w:top w:val="single" w:sz="6" w:space="0" w:color="auto"/>
                                    <w:left w:val="single" w:sz="6" w:space="0" w:color="auto"/>
                                    <w:right w:val="single" w:sz="6" w:space="0" w:color="auto"/>
                                  </w:tcBorders>
                                </w:tcPr>
                                <w:p w:rsidR="008831DC" w:rsidRPr="00993062" w:rsidRDefault="008831DC" w:rsidP="00852E79">
                                  <w:pPr>
                                    <w:pStyle w:val="TableTextS5"/>
                                    <w:spacing w:before="0"/>
                                    <w:ind w:left="567" w:hanging="567"/>
                                    <w:suppressOverlap/>
                                    <w:jc w:val="left"/>
                                    <w:rPr>
                                      <w:rFonts w:ascii="Arial" w:hAnsi="Arial" w:cs="Arial"/>
                                      <w:color w:val="000000"/>
                                      <w:lang w:val="fr-CA"/>
                                    </w:rPr>
                                  </w:pPr>
                                  <w:r w:rsidRPr="00993062">
                                    <w:rPr>
                                      <w:rStyle w:val="Tablefreq"/>
                                      <w:rFonts w:ascii="Arial" w:hAnsi="Arial" w:cs="Arial"/>
                                      <w:lang w:val="fr-CA"/>
                                    </w:rPr>
                                    <w:t>1</w:t>
                                  </w:r>
                                  <w:r w:rsidRPr="00993062">
                                    <w:rPr>
                                      <w:rFonts w:ascii="Arial" w:hAnsi="Arial" w:cs="Arial"/>
                                      <w:lang w:val="fr-CA"/>
                                    </w:rPr>
                                    <w:t> </w:t>
                                  </w:r>
                                  <w:r w:rsidRPr="00993062">
                                    <w:rPr>
                                      <w:rStyle w:val="Tablefreq"/>
                                      <w:rFonts w:ascii="Arial" w:hAnsi="Arial" w:cs="Arial"/>
                                      <w:lang w:val="fr-CA"/>
                                    </w:rPr>
                                    <w:t>690-1</w:t>
                                  </w:r>
                                  <w:r w:rsidRPr="00993062">
                                    <w:rPr>
                                      <w:rFonts w:ascii="Arial" w:hAnsi="Arial" w:cs="Arial"/>
                                      <w:lang w:val="fr-CA"/>
                                    </w:rPr>
                                    <w:t> </w:t>
                                  </w:r>
                                  <w:r w:rsidRPr="00993062">
                                    <w:rPr>
                                      <w:rStyle w:val="Tablefreq"/>
                                      <w:rFonts w:ascii="Arial" w:hAnsi="Arial" w:cs="Arial"/>
                                      <w:lang w:val="fr-CA"/>
                                    </w:rPr>
                                    <w:t>700</w:t>
                                  </w:r>
                                </w:p>
                                <w:p w:rsidR="008831DC" w:rsidRPr="00993062" w:rsidRDefault="008831DC" w:rsidP="00852E79">
                                  <w:pPr>
                                    <w:pStyle w:val="TableTextS5"/>
                                    <w:tabs>
                                      <w:tab w:val="clear" w:pos="170"/>
                                      <w:tab w:val="clear" w:pos="567"/>
                                      <w:tab w:val="clear" w:pos="737"/>
                                      <w:tab w:val="clear" w:pos="2977"/>
                                      <w:tab w:val="clear" w:pos="3266"/>
                                    </w:tabs>
                                    <w:spacing w:before="0"/>
                                    <w:ind w:left="567" w:hanging="567"/>
                                    <w:suppressOverlap/>
                                    <w:jc w:val="left"/>
                                    <w:rPr>
                                      <w:rFonts w:ascii="Arial" w:hAnsi="Arial" w:cs="Arial"/>
                                      <w:color w:val="000000"/>
                                      <w:lang w:val="fr-CH"/>
                                    </w:rPr>
                                  </w:pPr>
                                  <w:r w:rsidRPr="00993062">
                                    <w:rPr>
                                      <w:rFonts w:ascii="Arial" w:hAnsi="Arial" w:cs="Arial"/>
                                      <w:color w:val="000000"/>
                                      <w:lang w:val="fr-CH"/>
                                    </w:rPr>
                                    <w:tab/>
                                    <w:t>AUXILIAIRES DE LA MÉTÉOROLOGIE</w:t>
                                  </w:r>
                                </w:p>
                                <w:p w:rsidR="008831DC" w:rsidRPr="00993062" w:rsidRDefault="008831DC" w:rsidP="00852E79">
                                  <w:pPr>
                                    <w:pStyle w:val="TableTextS5"/>
                                    <w:tabs>
                                      <w:tab w:val="clear" w:pos="567"/>
                                    </w:tabs>
                                    <w:spacing w:before="0"/>
                                    <w:ind w:left="567" w:hanging="170"/>
                                    <w:suppressOverlap/>
                                    <w:jc w:val="left"/>
                                    <w:rPr>
                                      <w:rFonts w:ascii="Arial" w:hAnsi="Arial" w:cs="Arial"/>
                                      <w:color w:val="000000"/>
                                      <w:lang w:val="fr-CA"/>
                                    </w:rPr>
                                  </w:pPr>
                                  <w:r w:rsidRPr="00993062">
                                    <w:rPr>
                                      <w:rFonts w:ascii="Arial" w:hAnsi="Arial" w:cs="Arial"/>
                                      <w:color w:val="000000"/>
                                      <w:lang w:val="fr-CH"/>
                                    </w:rPr>
                                    <w:tab/>
                                    <w:t>MÉTÉOROLOGIE PAR SATELLITE (espace vers Terre)</w:t>
                                  </w:r>
                                </w:p>
                              </w:tc>
                            </w:tr>
                            <w:tr w:rsidR="008831DC" w:rsidTr="00852E79">
                              <w:trPr>
                                <w:cantSplit/>
                              </w:trPr>
                              <w:tc>
                                <w:tcPr>
                                  <w:tcW w:w="3101" w:type="dxa"/>
                                  <w:tcBorders>
                                    <w:left w:val="single" w:sz="6" w:space="0" w:color="auto"/>
                                    <w:bottom w:val="single" w:sz="6" w:space="0" w:color="auto"/>
                                    <w:right w:val="single" w:sz="6" w:space="0" w:color="auto"/>
                                  </w:tcBorders>
                                </w:tcPr>
                                <w:p w:rsidR="008831DC" w:rsidRPr="00993062" w:rsidRDefault="008831DC" w:rsidP="00852E79">
                                  <w:pPr>
                                    <w:pStyle w:val="TableTextS5"/>
                                    <w:suppressOverlap/>
                                    <w:jc w:val="left"/>
                                    <w:rPr>
                                      <w:rFonts w:ascii="Arial" w:hAnsi="Arial" w:cs="Arial"/>
                                      <w:color w:val="000000"/>
                                      <w:lang w:val="fr-CH"/>
                                    </w:rPr>
                                  </w:pPr>
                                  <w:r w:rsidRPr="00993062">
                                    <w:rPr>
                                      <w:rFonts w:ascii="Arial" w:hAnsi="Arial" w:cs="Arial"/>
                                    </w:rPr>
                                    <w:t>5.289</w:t>
                                  </w:r>
                                  <w:r w:rsidRPr="00993062">
                                    <w:rPr>
                                      <w:rFonts w:ascii="Arial" w:hAnsi="Arial" w:cs="Arial"/>
                                      <w:color w:val="000000"/>
                                      <w:lang w:val="fr-CH"/>
                                    </w:rPr>
                                    <w:t xml:space="preserve">  </w:t>
                                  </w:r>
                                  <w:r w:rsidRPr="00993062">
                                    <w:rPr>
                                      <w:rFonts w:ascii="Arial" w:hAnsi="Arial" w:cs="Arial"/>
                                    </w:rPr>
                                    <w:t>5.341</w:t>
                                  </w:r>
                                  <w:r w:rsidRPr="00993062">
                                    <w:rPr>
                                      <w:rFonts w:ascii="Arial" w:hAnsi="Arial" w:cs="Arial"/>
                                      <w:color w:val="000000"/>
                                      <w:lang w:val="fr-CH"/>
                                    </w:rPr>
                                    <w:t xml:space="preserve">  </w:t>
                                  </w:r>
                                  <w:r w:rsidRPr="00993062">
                                    <w:rPr>
                                      <w:rFonts w:ascii="Arial" w:hAnsi="Arial" w:cs="Arial"/>
                                    </w:rPr>
                                    <w:t>5.382</w:t>
                                  </w:r>
                                </w:p>
                              </w:tc>
                              <w:tc>
                                <w:tcPr>
                                  <w:tcW w:w="6202" w:type="dxa"/>
                                  <w:gridSpan w:val="2"/>
                                  <w:tcBorders>
                                    <w:left w:val="single" w:sz="6" w:space="0" w:color="auto"/>
                                    <w:bottom w:val="single" w:sz="6" w:space="0" w:color="auto"/>
                                    <w:right w:val="single" w:sz="6" w:space="0" w:color="auto"/>
                                  </w:tcBorders>
                                </w:tcPr>
                                <w:p w:rsidR="008831DC" w:rsidRPr="00993062" w:rsidRDefault="008831DC" w:rsidP="00852E79">
                                  <w:pPr>
                                    <w:pStyle w:val="TableTextS5"/>
                                    <w:tabs>
                                      <w:tab w:val="clear" w:pos="170"/>
                                    </w:tabs>
                                    <w:suppressOverlap/>
                                    <w:jc w:val="left"/>
                                    <w:rPr>
                                      <w:rFonts w:ascii="Arial" w:hAnsi="Arial" w:cs="Arial"/>
                                      <w:color w:val="000000"/>
                                      <w:lang w:val="fr-CH"/>
                                    </w:rPr>
                                  </w:pPr>
                                  <w:r w:rsidRPr="00993062">
                                    <w:rPr>
                                      <w:rFonts w:ascii="Arial" w:hAnsi="Arial" w:cs="Arial"/>
                                    </w:rPr>
                                    <w:tab/>
                                    <w:t>5.289</w:t>
                                  </w:r>
                                  <w:r w:rsidRPr="00993062">
                                    <w:rPr>
                                      <w:rFonts w:ascii="Arial" w:hAnsi="Arial" w:cs="Arial"/>
                                      <w:color w:val="000000"/>
                                      <w:lang w:val="fr-CH"/>
                                    </w:rPr>
                                    <w:t xml:space="preserve">  </w:t>
                                  </w:r>
                                  <w:r w:rsidRPr="00993062">
                                    <w:rPr>
                                      <w:rFonts w:ascii="Arial" w:hAnsi="Arial" w:cs="Arial"/>
                                    </w:rPr>
                                    <w:t>5.341</w:t>
                                  </w:r>
                                  <w:r w:rsidRPr="00993062">
                                    <w:rPr>
                                      <w:rFonts w:ascii="Arial" w:hAnsi="Arial" w:cs="Arial"/>
                                      <w:color w:val="000000"/>
                                      <w:lang w:val="fr-CH"/>
                                    </w:rPr>
                                    <w:t xml:space="preserve">  </w:t>
                                  </w:r>
                                  <w:r w:rsidRPr="00993062">
                                    <w:rPr>
                                      <w:rFonts w:ascii="Arial" w:hAnsi="Arial" w:cs="Arial"/>
                                    </w:rPr>
                                    <w:t>5.381</w:t>
                                  </w:r>
                                </w:p>
                              </w:tc>
                            </w:tr>
                            <w:tr w:rsidR="008831DC" w:rsidTr="00852E79">
                              <w:trPr>
                                <w:cantSplit/>
                              </w:trPr>
                              <w:tc>
                                <w:tcPr>
                                  <w:tcW w:w="6202" w:type="dxa"/>
                                  <w:gridSpan w:val="2"/>
                                  <w:tcBorders>
                                    <w:top w:val="single" w:sz="6" w:space="0" w:color="auto"/>
                                    <w:left w:val="single" w:sz="6" w:space="0" w:color="auto"/>
                                    <w:right w:val="single" w:sz="6" w:space="0" w:color="auto"/>
                                  </w:tcBorders>
                                </w:tcPr>
                                <w:p w:rsidR="008831DC" w:rsidRPr="00993062" w:rsidRDefault="008831DC" w:rsidP="00852E79">
                                  <w:pPr>
                                    <w:pStyle w:val="TableTextS5"/>
                                    <w:spacing w:before="0"/>
                                    <w:suppressOverlap/>
                                    <w:jc w:val="left"/>
                                    <w:rPr>
                                      <w:rFonts w:ascii="Arial" w:hAnsi="Arial" w:cs="Arial"/>
                                      <w:color w:val="000000"/>
                                      <w:lang w:val="fr-CA"/>
                                    </w:rPr>
                                  </w:pPr>
                                  <w:r w:rsidRPr="00993062">
                                    <w:rPr>
                                      <w:rStyle w:val="Tablefreq"/>
                                      <w:rFonts w:ascii="Arial" w:hAnsi="Arial" w:cs="Arial"/>
                                      <w:lang w:val="fr-CA"/>
                                    </w:rPr>
                                    <w:t>1</w:t>
                                  </w:r>
                                  <w:r w:rsidRPr="00993062">
                                    <w:rPr>
                                      <w:rFonts w:ascii="Arial" w:hAnsi="Arial" w:cs="Arial"/>
                                      <w:lang w:val="fr-CA"/>
                                    </w:rPr>
                                    <w:t> </w:t>
                                  </w:r>
                                  <w:r w:rsidRPr="00993062">
                                    <w:rPr>
                                      <w:rStyle w:val="Tablefreq"/>
                                      <w:rFonts w:ascii="Arial" w:hAnsi="Arial" w:cs="Arial"/>
                                      <w:lang w:val="fr-CA"/>
                                    </w:rPr>
                                    <w:t>700-1</w:t>
                                  </w:r>
                                  <w:r w:rsidRPr="00993062">
                                    <w:rPr>
                                      <w:rFonts w:ascii="Arial" w:hAnsi="Arial" w:cs="Arial"/>
                                      <w:lang w:val="fr-CA"/>
                                    </w:rPr>
                                    <w:t> </w:t>
                                  </w:r>
                                  <w:r w:rsidRPr="00993062">
                                    <w:rPr>
                                      <w:rStyle w:val="Tablefreq"/>
                                      <w:rFonts w:ascii="Arial" w:hAnsi="Arial" w:cs="Arial"/>
                                      <w:lang w:val="fr-CA"/>
                                    </w:rPr>
                                    <w:t>710</w:t>
                                  </w:r>
                                </w:p>
                                <w:p w:rsidR="008831DC" w:rsidRPr="00993062" w:rsidRDefault="008831DC" w:rsidP="00852E79">
                                  <w:pPr>
                                    <w:pStyle w:val="TableTextS5"/>
                                    <w:tabs>
                                      <w:tab w:val="clear" w:pos="170"/>
                                      <w:tab w:val="clear" w:pos="567"/>
                                      <w:tab w:val="left" w:pos="0"/>
                                    </w:tabs>
                                    <w:spacing w:before="0"/>
                                    <w:ind w:left="567" w:hanging="567"/>
                                    <w:suppressOverlap/>
                                    <w:jc w:val="left"/>
                                    <w:rPr>
                                      <w:rFonts w:ascii="Arial" w:hAnsi="Arial" w:cs="Arial"/>
                                      <w:color w:val="000000"/>
                                      <w:lang w:val="fr-CH"/>
                                    </w:rPr>
                                  </w:pPr>
                                  <w:r w:rsidRPr="00993062">
                                    <w:rPr>
                                      <w:rFonts w:ascii="Arial" w:hAnsi="Arial" w:cs="Arial"/>
                                      <w:color w:val="000000"/>
                                      <w:lang w:val="fr-CH"/>
                                    </w:rPr>
                                    <w:tab/>
                                    <w:t>FIXE</w:t>
                                  </w:r>
                                </w:p>
                                <w:p w:rsidR="008831DC" w:rsidRPr="00993062" w:rsidRDefault="008831DC" w:rsidP="00852E79">
                                  <w:pPr>
                                    <w:pStyle w:val="TableTextS5"/>
                                    <w:tabs>
                                      <w:tab w:val="clear" w:pos="170"/>
                                      <w:tab w:val="clear" w:pos="567"/>
                                      <w:tab w:val="left" w:pos="0"/>
                                    </w:tabs>
                                    <w:spacing w:before="0"/>
                                    <w:ind w:left="567" w:hanging="567"/>
                                    <w:suppressOverlap/>
                                    <w:jc w:val="left"/>
                                    <w:rPr>
                                      <w:rFonts w:ascii="Arial" w:hAnsi="Arial" w:cs="Arial"/>
                                      <w:color w:val="000000"/>
                                      <w:lang w:val="fr-CH"/>
                                    </w:rPr>
                                  </w:pPr>
                                  <w:r w:rsidRPr="00993062">
                                    <w:rPr>
                                      <w:rFonts w:ascii="Arial" w:hAnsi="Arial" w:cs="Arial"/>
                                      <w:color w:val="000000"/>
                                      <w:lang w:val="fr-CH"/>
                                    </w:rPr>
                                    <w:tab/>
                                    <w:t>MÉTÉOROLOGIE PAR SATELLITE (espace vers Terre)</w:t>
                                  </w:r>
                                </w:p>
                                <w:p w:rsidR="008831DC" w:rsidRPr="00993062" w:rsidRDefault="008831DC" w:rsidP="00852E79">
                                  <w:pPr>
                                    <w:pStyle w:val="TableTextS5"/>
                                    <w:tabs>
                                      <w:tab w:val="clear" w:pos="170"/>
                                      <w:tab w:val="clear" w:pos="567"/>
                                      <w:tab w:val="left" w:pos="0"/>
                                    </w:tabs>
                                    <w:spacing w:before="0"/>
                                    <w:ind w:left="567" w:hanging="567"/>
                                    <w:suppressOverlap/>
                                    <w:jc w:val="left"/>
                                    <w:rPr>
                                      <w:rFonts w:ascii="Arial" w:hAnsi="Arial" w:cs="Arial"/>
                                      <w:color w:val="000000"/>
                                    </w:rPr>
                                  </w:pPr>
                                  <w:r w:rsidRPr="00993062">
                                    <w:rPr>
                                      <w:rFonts w:ascii="Arial" w:hAnsi="Arial" w:cs="Arial"/>
                                      <w:color w:val="000000"/>
                                      <w:lang w:val="fr-CH"/>
                                    </w:rPr>
                                    <w:tab/>
                                    <w:t>MOBILE sauf mobile aéronautique</w:t>
                                  </w:r>
                                </w:p>
                              </w:tc>
                              <w:tc>
                                <w:tcPr>
                                  <w:tcW w:w="3101" w:type="dxa"/>
                                  <w:tcBorders>
                                    <w:top w:val="single" w:sz="6" w:space="0" w:color="auto"/>
                                    <w:left w:val="single" w:sz="6" w:space="0" w:color="auto"/>
                                    <w:right w:val="single" w:sz="6" w:space="0" w:color="auto"/>
                                  </w:tcBorders>
                                </w:tcPr>
                                <w:p w:rsidR="008831DC" w:rsidRPr="00993062" w:rsidRDefault="008831DC" w:rsidP="00852E79">
                                  <w:pPr>
                                    <w:pStyle w:val="TableTextS5"/>
                                    <w:suppressOverlap/>
                                    <w:jc w:val="left"/>
                                    <w:rPr>
                                      <w:rStyle w:val="Tablefreq"/>
                                      <w:rFonts w:ascii="Arial" w:hAnsi="Arial" w:cs="Arial"/>
                                      <w:lang w:val="fr-CA"/>
                                    </w:rPr>
                                  </w:pPr>
                                  <w:r w:rsidRPr="00993062">
                                    <w:rPr>
                                      <w:rStyle w:val="Tablefreq"/>
                                      <w:rFonts w:ascii="Arial" w:hAnsi="Arial" w:cs="Arial"/>
                                      <w:lang w:val="fr-CA"/>
                                    </w:rPr>
                                    <w:t>1 700-1 710</w:t>
                                  </w:r>
                                </w:p>
                                <w:p w:rsidR="008831DC" w:rsidRPr="00993062" w:rsidRDefault="008831DC" w:rsidP="00852E79">
                                  <w:pPr>
                                    <w:pStyle w:val="TableTextS5"/>
                                    <w:suppressOverlap/>
                                    <w:jc w:val="left"/>
                                    <w:rPr>
                                      <w:rFonts w:ascii="Arial" w:hAnsi="Arial" w:cs="Arial"/>
                                      <w:color w:val="000000"/>
                                      <w:lang w:val="fr-CA"/>
                                    </w:rPr>
                                  </w:pPr>
                                  <w:r w:rsidRPr="00993062">
                                    <w:rPr>
                                      <w:rFonts w:ascii="Arial" w:hAnsi="Arial" w:cs="Arial"/>
                                      <w:color w:val="000000"/>
                                      <w:lang w:val="fr-CA"/>
                                    </w:rPr>
                                    <w:t>FIXE</w:t>
                                  </w:r>
                                </w:p>
                                <w:p w:rsidR="008831DC" w:rsidRPr="00993062" w:rsidRDefault="008831DC" w:rsidP="00852E79">
                                  <w:pPr>
                                    <w:pStyle w:val="TableTextS5"/>
                                    <w:spacing w:before="0"/>
                                    <w:ind w:left="170" w:hanging="170"/>
                                    <w:suppressOverlap/>
                                    <w:jc w:val="left"/>
                                    <w:rPr>
                                      <w:rFonts w:ascii="Arial" w:hAnsi="Arial" w:cs="Arial"/>
                                      <w:color w:val="000000"/>
                                      <w:lang w:val="fr-CA"/>
                                    </w:rPr>
                                  </w:pPr>
                                  <w:r w:rsidRPr="00993062">
                                    <w:rPr>
                                      <w:rFonts w:ascii="Arial" w:hAnsi="Arial" w:cs="Arial"/>
                                      <w:color w:val="000000"/>
                                      <w:lang w:val="fr-CA"/>
                                    </w:rPr>
                                    <w:t>MÉTÉOROLOGIE PAR SATELLITE (espace vers Terre)</w:t>
                                  </w:r>
                                </w:p>
                                <w:p w:rsidR="008831DC" w:rsidRPr="00993062" w:rsidRDefault="008831DC" w:rsidP="00852E79">
                                  <w:pPr>
                                    <w:pStyle w:val="TableTextS5"/>
                                    <w:spacing w:before="0"/>
                                    <w:ind w:left="170" w:hanging="170"/>
                                    <w:suppressOverlap/>
                                    <w:jc w:val="left"/>
                                    <w:rPr>
                                      <w:rFonts w:ascii="Arial" w:hAnsi="Arial" w:cs="Arial"/>
                                      <w:color w:val="000000"/>
                                    </w:rPr>
                                  </w:pPr>
                                  <w:r w:rsidRPr="00993062">
                                    <w:rPr>
                                      <w:rFonts w:ascii="Arial" w:hAnsi="Arial" w:cs="Arial"/>
                                      <w:color w:val="000000"/>
                                    </w:rPr>
                                    <w:t>MOBILE sauf mobile aéronautique</w:t>
                                  </w:r>
                                </w:p>
                              </w:tc>
                            </w:tr>
                            <w:tr w:rsidR="008831DC" w:rsidTr="00852E79">
                              <w:trPr>
                                <w:cantSplit/>
                              </w:trPr>
                              <w:tc>
                                <w:tcPr>
                                  <w:tcW w:w="6202" w:type="dxa"/>
                                  <w:gridSpan w:val="2"/>
                                  <w:tcBorders>
                                    <w:left w:val="single" w:sz="6" w:space="0" w:color="auto"/>
                                    <w:bottom w:val="single" w:sz="6" w:space="0" w:color="auto"/>
                                    <w:right w:val="single" w:sz="6" w:space="0" w:color="auto"/>
                                  </w:tcBorders>
                                </w:tcPr>
                                <w:p w:rsidR="008831DC" w:rsidRPr="00993062" w:rsidRDefault="008831DC" w:rsidP="00852E79">
                                  <w:pPr>
                                    <w:pStyle w:val="TableTextS5"/>
                                    <w:tabs>
                                      <w:tab w:val="clear" w:pos="170"/>
                                      <w:tab w:val="clear" w:pos="737"/>
                                    </w:tabs>
                                    <w:suppressOverlap/>
                                    <w:rPr>
                                      <w:rFonts w:ascii="Arial" w:hAnsi="Arial" w:cs="Arial"/>
                                      <w:color w:val="000000"/>
                                      <w:lang w:val="fr-CH"/>
                                    </w:rPr>
                                  </w:pPr>
                                  <w:r w:rsidRPr="00993062">
                                    <w:rPr>
                                      <w:rFonts w:ascii="Arial" w:hAnsi="Arial" w:cs="Arial"/>
                                    </w:rPr>
                                    <w:tab/>
                                    <w:t>5.289</w:t>
                                  </w:r>
                                  <w:r w:rsidRPr="00993062">
                                    <w:rPr>
                                      <w:rFonts w:ascii="Arial" w:hAnsi="Arial" w:cs="Arial"/>
                                      <w:color w:val="000000"/>
                                      <w:lang w:val="fr-CH"/>
                                    </w:rPr>
                                    <w:t xml:space="preserve">  </w:t>
                                  </w:r>
                                  <w:r w:rsidRPr="00993062">
                                    <w:rPr>
                                      <w:rFonts w:ascii="Arial" w:hAnsi="Arial" w:cs="Arial"/>
                                    </w:rPr>
                                    <w:t>5.341</w:t>
                                  </w:r>
                                </w:p>
                              </w:tc>
                              <w:tc>
                                <w:tcPr>
                                  <w:tcW w:w="3101" w:type="dxa"/>
                                  <w:tcBorders>
                                    <w:left w:val="single" w:sz="6" w:space="0" w:color="auto"/>
                                    <w:bottom w:val="single" w:sz="6" w:space="0" w:color="auto"/>
                                    <w:right w:val="single" w:sz="6" w:space="0" w:color="auto"/>
                                  </w:tcBorders>
                                </w:tcPr>
                                <w:p w:rsidR="008831DC" w:rsidRPr="00993062" w:rsidRDefault="008831DC" w:rsidP="00852E79">
                                  <w:pPr>
                                    <w:pStyle w:val="TableTextS5"/>
                                    <w:suppressOverlap/>
                                    <w:rPr>
                                      <w:rFonts w:ascii="Arial" w:hAnsi="Arial" w:cs="Arial"/>
                                      <w:color w:val="000000"/>
                                      <w:lang w:val="fr-CH"/>
                                    </w:rPr>
                                  </w:pPr>
                                  <w:r w:rsidRPr="00993062">
                                    <w:rPr>
                                      <w:rFonts w:ascii="Arial" w:hAnsi="Arial" w:cs="Arial"/>
                                    </w:rPr>
                                    <w:t>5.289</w:t>
                                  </w:r>
                                  <w:r w:rsidRPr="00993062">
                                    <w:rPr>
                                      <w:rFonts w:ascii="Arial" w:hAnsi="Arial" w:cs="Arial"/>
                                      <w:color w:val="000000"/>
                                      <w:lang w:val="fr-CH"/>
                                    </w:rPr>
                                    <w:t xml:space="preserve">  </w:t>
                                  </w:r>
                                  <w:r w:rsidRPr="00993062">
                                    <w:rPr>
                                      <w:rFonts w:ascii="Arial" w:hAnsi="Arial" w:cs="Arial"/>
                                    </w:rPr>
                                    <w:t>5.341</w:t>
                                  </w:r>
                                  <w:r w:rsidRPr="00993062">
                                    <w:rPr>
                                      <w:rFonts w:ascii="Arial" w:hAnsi="Arial" w:cs="Arial"/>
                                      <w:color w:val="000000"/>
                                      <w:lang w:val="fr-CH"/>
                                    </w:rPr>
                                    <w:t xml:space="preserve">  </w:t>
                                  </w:r>
                                  <w:r w:rsidRPr="00993062">
                                    <w:rPr>
                                      <w:rFonts w:ascii="Arial" w:hAnsi="Arial" w:cs="Arial"/>
                                    </w:rPr>
                                    <w:t>5.384</w:t>
                                  </w:r>
                                </w:p>
                              </w:tc>
                            </w:tr>
                          </w:tbl>
                          <w:p w:rsidR="008831DC" w:rsidRDefault="008831DC" w:rsidP="00387563">
                            <w:pPr>
                              <w:rPr>
                                <w:lang w:val="en-US"/>
                              </w:rPr>
                            </w:pP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83.5pt;height:4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" stroked="f">
                <v:textbox>
                  <w:txbxContent>
                    <w:p w:rsidR="008831DC" w:rsidRPr="00993062" w:rsidRDefault="008831DC" w:rsidP="00387563">
                      <w:pPr>
                        <w:pStyle w:val="Caption"/>
                        <w:keepNext/>
                        <w:jc w:val="center"/>
                        <w:rPr>
                          <w:rFonts w:ascii="Arial" w:hAnsi="Arial" w:cs="Arial"/>
                          <w:sz w:val="22"/>
                          <w:szCs w:val="22"/>
                          <w:lang w:val="fr-CA"/>
                        </w:rPr>
                      </w:pPr>
                      <w:r w:rsidRPr="00993062">
                        <w:rPr>
                          <w:rFonts w:ascii="Arial" w:hAnsi="Arial" w:cs="Arial"/>
                          <w:sz w:val="22"/>
                          <w:szCs w:val="22"/>
                          <w:lang w:val="fr-CA"/>
                        </w:rPr>
                        <w:t>Tableau </w:t>
                      </w:r>
                      <w:r>
                        <w:rPr>
                          <w:rFonts w:ascii="Arial" w:hAnsi="Arial" w:cs="Arial"/>
                          <w:sz w:val="22"/>
                          <w:szCs w:val="22"/>
                          <w:lang w:val="fr-CA"/>
                        </w:rPr>
                        <w:t xml:space="preserve">2: </w:t>
                      </w:r>
                      <w:r w:rsidRPr="00993062">
                        <w:rPr>
                          <w:rFonts w:ascii="Arial" w:hAnsi="Arial" w:cs="Arial"/>
                          <w:sz w:val="22"/>
                          <w:szCs w:val="22"/>
                          <w:lang w:val="fr-CA"/>
                        </w:rPr>
                        <w:t xml:space="preserve">Extrait du Tableau d’attribution des bandes de fréquences </w:t>
                      </w:r>
                      <w:r w:rsidRPr="00993062">
                        <w:rPr>
                          <w:rFonts w:ascii="Arial" w:hAnsi="Arial" w:cs="Arial"/>
                          <w:sz w:val="22"/>
                          <w:szCs w:val="22"/>
                          <w:lang w:val="fr-CA"/>
                        </w:rPr>
                        <w:br/>
                        <w:t xml:space="preserve">(Article 5 du </w:t>
                      </w:r>
                      <w:r w:rsidRPr="00993062">
                        <w:rPr>
                          <w:rFonts w:ascii="Arial" w:hAnsi="Arial" w:cs="Arial"/>
                          <w:i/>
                          <w:sz w:val="22"/>
                          <w:szCs w:val="22"/>
                          <w:lang w:val="fr-CA"/>
                        </w:rPr>
                        <w:t>Règlement des radiocommunications</w:t>
                      </w:r>
                      <w:r w:rsidRPr="00993062">
                        <w:rPr>
                          <w:rFonts w:ascii="Arial" w:hAnsi="Arial" w:cs="Arial"/>
                          <w:sz w:val="22"/>
                          <w:szCs w:val="22"/>
                          <w:lang w:val="fr-CA"/>
                        </w:rPr>
                        <w:t>)</w:t>
                      </w:r>
                    </w:p>
                    <w:tbl>
                      <w:tblPr>
                        <w:tblOverlap w:val="never"/>
                        <w:tblW w:w="0" w:type="auto"/>
                        <w:tblLayout w:type="fixed"/>
                        <w:tblCellMar>
                          <w:left w:w="107" w:type="dxa"/>
                          <w:right w:w="107" w:type="dxa"/>
                        </w:tblCellMar>
                        <w:tblLook w:val="0000" w:firstRow="0" w:lastRow="0" w:firstColumn="0" w:lastColumn="0" w:noHBand="0" w:noVBand="0"/>
                      </w:tblPr>
                      <w:tblGrid>
                        <w:gridCol w:w="3101"/>
                        <w:gridCol w:w="3101"/>
                        <w:gridCol w:w="3101"/>
                      </w:tblGrid>
                      <w:tr w:rsidR="008831DC" w:rsidTr="00852E79">
                        <w:trPr>
                          <w:cantSplit/>
                        </w:trPr>
                        <w:tc>
                          <w:tcPr>
                            <w:tcW w:w="9303" w:type="dxa"/>
                            <w:gridSpan w:val="3"/>
                            <w:tcBorders>
                              <w:top w:val="single" w:sz="6" w:space="0" w:color="auto"/>
                              <w:left w:val="single" w:sz="6" w:space="0" w:color="auto"/>
                              <w:bottom w:val="single" w:sz="6" w:space="0" w:color="auto"/>
                              <w:right w:val="single" w:sz="6" w:space="0" w:color="auto"/>
                            </w:tcBorders>
                          </w:tcPr>
                          <w:p w:rsidR="008831DC" w:rsidRPr="00F049AC" w:rsidRDefault="008831DC" w:rsidP="00852E79">
                            <w:pPr>
                              <w:pStyle w:val="Tablehead"/>
                              <w:suppressOverlap/>
                              <w:rPr>
                                <w:rFonts w:ascii="Arial" w:hAnsi="Arial" w:cs="Arial"/>
                                <w:color w:val="000000"/>
                              </w:rPr>
                            </w:pPr>
                            <w:r w:rsidRPr="00F049AC">
                              <w:rPr>
                                <w:rFonts w:ascii="Arial" w:hAnsi="Arial" w:cs="Arial"/>
                                <w:color w:val="000000"/>
                              </w:rPr>
                              <w:t>Attribution aux services</w:t>
                            </w:r>
                          </w:p>
                        </w:tc>
                      </w:tr>
                      <w:tr w:rsidR="008831DC" w:rsidTr="00852E79">
                        <w:trPr>
                          <w:cantSplit/>
                        </w:trPr>
                        <w:tc>
                          <w:tcPr>
                            <w:tcW w:w="3101" w:type="dxa"/>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head"/>
                              <w:suppressOverlap/>
                              <w:rPr>
                                <w:rFonts w:ascii="Arial" w:hAnsi="Arial" w:cs="Arial"/>
                                <w:color w:val="000000"/>
                              </w:rPr>
                            </w:pPr>
                            <w:r w:rsidRPr="00993062">
                              <w:rPr>
                                <w:rFonts w:ascii="Arial" w:hAnsi="Arial" w:cs="Arial"/>
                                <w:color w:val="000000"/>
                              </w:rPr>
                              <w:t>Région 1</w:t>
                            </w:r>
                          </w:p>
                        </w:tc>
                        <w:tc>
                          <w:tcPr>
                            <w:tcW w:w="3101" w:type="dxa"/>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head"/>
                              <w:suppressOverlap/>
                              <w:rPr>
                                <w:rFonts w:ascii="Arial" w:hAnsi="Arial" w:cs="Arial"/>
                                <w:color w:val="000000"/>
                              </w:rPr>
                            </w:pPr>
                            <w:r w:rsidRPr="00993062">
                              <w:rPr>
                                <w:rFonts w:ascii="Arial" w:hAnsi="Arial" w:cs="Arial"/>
                                <w:color w:val="000000"/>
                              </w:rPr>
                              <w:t>Région 2</w:t>
                            </w:r>
                          </w:p>
                        </w:tc>
                        <w:tc>
                          <w:tcPr>
                            <w:tcW w:w="3101" w:type="dxa"/>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head"/>
                              <w:suppressOverlap/>
                              <w:rPr>
                                <w:rFonts w:ascii="Arial" w:hAnsi="Arial" w:cs="Arial"/>
                                <w:color w:val="000000"/>
                              </w:rPr>
                            </w:pPr>
                            <w:r w:rsidRPr="00993062">
                              <w:rPr>
                                <w:rFonts w:ascii="Arial" w:hAnsi="Arial" w:cs="Arial"/>
                                <w:color w:val="000000"/>
                              </w:rPr>
                              <w:t>Région 3</w:t>
                            </w:r>
                          </w:p>
                        </w:tc>
                      </w:tr>
                      <w:tr w:rsidR="008831DC" w:rsidTr="00852E79">
                        <w:trPr>
                          <w:cantSplit/>
                        </w:trPr>
                        <w:tc>
                          <w:tcPr>
                            <w:tcW w:w="9303" w:type="dxa"/>
                            <w:gridSpan w:val="3"/>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TextS5"/>
                              <w:suppressOverlap/>
                              <w:jc w:val="left"/>
                              <w:rPr>
                                <w:rFonts w:ascii="Arial" w:hAnsi="Arial" w:cs="Arial"/>
                                <w:color w:val="000000"/>
                                <w:lang w:val="fr-CA"/>
                              </w:rPr>
                            </w:pPr>
                            <w:r w:rsidRPr="00993062">
                              <w:rPr>
                                <w:rStyle w:val="Tablefreq"/>
                                <w:rFonts w:ascii="Arial" w:hAnsi="Arial" w:cs="Arial"/>
                                <w:lang w:val="fr-CA"/>
                              </w:rPr>
                              <w:t>1 670-1 675</w:t>
                            </w:r>
                            <w:r w:rsidRPr="00993062">
                              <w:rPr>
                                <w:rFonts w:ascii="Arial" w:hAnsi="Arial" w:cs="Arial"/>
                                <w:color w:val="000000"/>
                                <w:lang w:val="fr-CA"/>
                              </w:rPr>
                              <w:tab/>
                              <w:t>AUXILIAIRES DE LA MÉTÉOROLOGIE</w:t>
                            </w:r>
                          </w:p>
                          <w:p w:rsidR="008831DC" w:rsidRPr="00993062" w:rsidRDefault="008831DC" w:rsidP="00852E79">
                            <w:pPr>
                              <w:pStyle w:val="TableTextS5"/>
                              <w:spacing w:before="0"/>
                              <w:suppressOverlap/>
                              <w:jc w:val="left"/>
                              <w:rPr>
                                <w:rFonts w:ascii="Arial" w:hAnsi="Arial" w:cs="Arial"/>
                                <w:color w:val="000000"/>
                                <w:lang w:val="fr-CA"/>
                              </w:rPr>
                            </w:pP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t>FIXE</w:t>
                            </w:r>
                          </w:p>
                          <w:p w:rsidR="008831DC" w:rsidRPr="00993062" w:rsidRDefault="008831DC" w:rsidP="00852E79">
                            <w:pPr>
                              <w:pStyle w:val="TableTextS5"/>
                              <w:spacing w:before="0"/>
                              <w:suppressOverlap/>
                              <w:jc w:val="left"/>
                              <w:rPr>
                                <w:rFonts w:ascii="Arial" w:hAnsi="Arial" w:cs="Arial"/>
                                <w:color w:val="000000"/>
                                <w:lang w:val="fr-CA"/>
                              </w:rPr>
                            </w:pP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t>MÉTÉOROLOGIE PAR SATELLITE (espace vers Terre)</w:t>
                            </w:r>
                          </w:p>
                          <w:p w:rsidR="008831DC" w:rsidRPr="00993062" w:rsidRDefault="008831DC" w:rsidP="00852E79">
                            <w:pPr>
                              <w:pStyle w:val="TableTextS5"/>
                              <w:spacing w:before="0"/>
                              <w:suppressOverlap/>
                              <w:jc w:val="left"/>
                              <w:rPr>
                                <w:rFonts w:ascii="Arial" w:hAnsi="Arial" w:cs="Arial"/>
                                <w:color w:val="000000"/>
                                <w:lang w:val="fr-CH"/>
                              </w:rPr>
                            </w:pP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A"/>
                              </w:rPr>
                              <w:tab/>
                            </w:r>
                            <w:r w:rsidRPr="00993062">
                              <w:rPr>
                                <w:rFonts w:ascii="Arial" w:hAnsi="Arial" w:cs="Arial"/>
                                <w:color w:val="000000"/>
                                <w:lang w:val="fr-CH"/>
                              </w:rPr>
                              <w:t>MOBILE</w:t>
                            </w:r>
                          </w:p>
                          <w:p w:rsidR="008831DC" w:rsidRPr="00993062" w:rsidRDefault="008831DC" w:rsidP="00852E79">
                            <w:pPr>
                              <w:pStyle w:val="TableTextS5"/>
                              <w:tabs>
                                <w:tab w:val="clear" w:pos="170"/>
                                <w:tab w:val="clear" w:pos="567"/>
                                <w:tab w:val="clear" w:pos="737"/>
                                <w:tab w:val="clear" w:pos="3266"/>
                              </w:tabs>
                              <w:spacing w:before="0"/>
                              <w:suppressOverlap/>
                              <w:jc w:val="left"/>
                              <w:rPr>
                                <w:rFonts w:ascii="Arial" w:hAnsi="Arial" w:cs="Arial"/>
                                <w:color w:val="000000"/>
                                <w:lang w:val="fr-CH"/>
                              </w:rPr>
                            </w:pPr>
                            <w:r w:rsidRPr="00993062">
                              <w:rPr>
                                <w:rFonts w:ascii="Arial" w:hAnsi="Arial" w:cs="Arial"/>
                                <w:color w:val="000000"/>
                                <w:lang w:val="fr-CH"/>
                              </w:rPr>
                              <w:tab/>
                              <w:t xml:space="preserve">MOBILE PAR SATELLITE (Terre vers espace)  </w:t>
                            </w:r>
                            <w:r w:rsidRPr="00993062">
                              <w:rPr>
                                <w:rStyle w:val="Artref"/>
                                <w:rFonts w:ascii="Arial" w:hAnsi="Arial" w:cs="Arial"/>
                                <w:color w:val="000000"/>
                                <w:lang w:val="fr-CA"/>
                              </w:rPr>
                              <w:t>5.351A</w:t>
                            </w:r>
                            <w:r w:rsidRPr="00993062">
                              <w:rPr>
                                <w:rFonts w:ascii="Arial" w:hAnsi="Arial" w:cs="Arial"/>
                                <w:color w:val="000000"/>
                                <w:lang w:val="fr-CA"/>
                              </w:rPr>
                              <w:t xml:space="preserve">  </w:t>
                            </w:r>
                            <w:r w:rsidRPr="00993062">
                              <w:rPr>
                                <w:rStyle w:val="Artref"/>
                                <w:rFonts w:ascii="Arial" w:hAnsi="Arial" w:cs="Arial"/>
                                <w:color w:val="000000"/>
                                <w:lang w:val="fr-CA"/>
                              </w:rPr>
                              <w:t>5.379B</w:t>
                            </w:r>
                          </w:p>
                          <w:p w:rsidR="008831DC" w:rsidRPr="00993062" w:rsidRDefault="008831DC" w:rsidP="00852E79">
                            <w:pPr>
                              <w:pStyle w:val="TableTextS5"/>
                              <w:tabs>
                                <w:tab w:val="clear" w:pos="170"/>
                                <w:tab w:val="clear" w:pos="567"/>
                                <w:tab w:val="clear" w:pos="737"/>
                              </w:tabs>
                              <w:suppressOverlap/>
                              <w:jc w:val="left"/>
                              <w:rPr>
                                <w:rFonts w:ascii="Arial" w:hAnsi="Arial" w:cs="Arial"/>
                                <w:color w:val="000000"/>
                                <w:lang w:val="es-ES"/>
                              </w:rPr>
                            </w:pPr>
                            <w:r w:rsidRPr="00993062">
                              <w:rPr>
                                <w:rFonts w:ascii="Arial" w:hAnsi="Arial" w:cs="Arial"/>
                                <w:color w:val="000000"/>
                                <w:lang w:val="fr-CA"/>
                              </w:rPr>
                              <w:tab/>
                            </w:r>
                            <w:r w:rsidRPr="00993062">
                              <w:rPr>
                                <w:rFonts w:ascii="Arial" w:hAnsi="Arial" w:cs="Arial"/>
                              </w:rPr>
                              <w:t>5.341</w:t>
                            </w:r>
                            <w:r w:rsidRPr="00993062">
                              <w:rPr>
                                <w:rFonts w:ascii="Arial" w:hAnsi="Arial" w:cs="Arial"/>
                                <w:color w:val="000000"/>
                              </w:rPr>
                              <w:t xml:space="preserve">  </w:t>
                            </w:r>
                            <w:r w:rsidRPr="00993062">
                              <w:rPr>
                                <w:rFonts w:ascii="Arial" w:hAnsi="Arial" w:cs="Arial"/>
                              </w:rPr>
                              <w:t>5.379D</w:t>
                            </w:r>
                            <w:r w:rsidRPr="00993062">
                              <w:rPr>
                                <w:rFonts w:ascii="Arial" w:hAnsi="Arial" w:cs="Arial"/>
                                <w:color w:val="000000"/>
                              </w:rPr>
                              <w:t xml:space="preserve">  </w:t>
                            </w:r>
                            <w:r w:rsidRPr="00993062">
                              <w:rPr>
                                <w:rFonts w:ascii="Arial" w:hAnsi="Arial" w:cs="Arial"/>
                              </w:rPr>
                              <w:t>5.379E</w:t>
                            </w:r>
                            <w:r w:rsidRPr="00993062">
                              <w:rPr>
                                <w:rFonts w:ascii="Arial" w:hAnsi="Arial" w:cs="Arial"/>
                                <w:color w:val="000000"/>
                              </w:rPr>
                              <w:t xml:space="preserve">  </w:t>
                            </w:r>
                            <w:r w:rsidRPr="00993062">
                              <w:rPr>
                                <w:rFonts w:ascii="Arial" w:hAnsi="Arial" w:cs="Arial"/>
                              </w:rPr>
                              <w:t>5.380A</w:t>
                            </w:r>
                          </w:p>
                        </w:tc>
                      </w:tr>
                      <w:tr w:rsidR="008831DC" w:rsidRPr="00880E98" w:rsidTr="00852E79">
                        <w:trPr>
                          <w:cantSplit/>
                        </w:trPr>
                        <w:tc>
                          <w:tcPr>
                            <w:tcW w:w="9303" w:type="dxa"/>
                            <w:gridSpan w:val="3"/>
                            <w:tcBorders>
                              <w:top w:val="single" w:sz="6" w:space="0" w:color="auto"/>
                              <w:left w:val="single" w:sz="6" w:space="0" w:color="auto"/>
                              <w:bottom w:val="single" w:sz="6" w:space="0" w:color="auto"/>
                              <w:right w:val="single" w:sz="6" w:space="0" w:color="auto"/>
                            </w:tcBorders>
                          </w:tcPr>
                          <w:p w:rsidR="008831DC" w:rsidRPr="00993062" w:rsidRDefault="008831DC" w:rsidP="00852E79">
                            <w:pPr>
                              <w:pStyle w:val="TableTextS5"/>
                              <w:tabs>
                                <w:tab w:val="clear" w:pos="170"/>
                                <w:tab w:val="clear" w:pos="567"/>
                                <w:tab w:val="clear" w:pos="737"/>
                                <w:tab w:val="clear" w:pos="3266"/>
                              </w:tabs>
                              <w:suppressOverlap/>
                              <w:jc w:val="left"/>
                              <w:rPr>
                                <w:rFonts w:ascii="Arial" w:hAnsi="Arial" w:cs="Arial"/>
                                <w:color w:val="000000"/>
                                <w:lang w:val="fr-CH"/>
                              </w:rPr>
                            </w:pPr>
                            <w:r w:rsidRPr="00993062">
                              <w:rPr>
                                <w:rStyle w:val="Tablefreq"/>
                                <w:rFonts w:ascii="Arial" w:hAnsi="Arial" w:cs="Arial"/>
                                <w:lang w:val="fr-CA"/>
                              </w:rPr>
                              <w:t>1 675-1 690</w:t>
                            </w:r>
                            <w:r w:rsidRPr="00993062">
                              <w:rPr>
                                <w:rFonts w:ascii="Arial" w:hAnsi="Arial" w:cs="Arial"/>
                                <w:color w:val="000000"/>
                                <w:lang w:val="fr-CH"/>
                              </w:rPr>
                              <w:tab/>
                              <w:t>AUXILIAIRES DE LA MÉTÉOROLOGIE</w:t>
                            </w:r>
                          </w:p>
                          <w:p w:rsidR="008831DC" w:rsidRPr="00993062" w:rsidRDefault="008831DC" w:rsidP="00852E79">
                            <w:pPr>
                              <w:pStyle w:val="TableTextS5"/>
                              <w:tabs>
                                <w:tab w:val="clear" w:pos="170"/>
                                <w:tab w:val="clear" w:pos="567"/>
                                <w:tab w:val="clear" w:pos="737"/>
                                <w:tab w:val="clear" w:pos="3266"/>
                              </w:tabs>
                              <w:spacing w:before="0"/>
                              <w:suppressOverlap/>
                              <w:jc w:val="left"/>
                              <w:rPr>
                                <w:rFonts w:ascii="Arial" w:hAnsi="Arial" w:cs="Arial"/>
                                <w:color w:val="000000"/>
                                <w:lang w:val="fr-CH"/>
                              </w:rPr>
                            </w:pPr>
                            <w:r w:rsidRPr="00993062">
                              <w:rPr>
                                <w:rFonts w:ascii="Arial" w:hAnsi="Arial" w:cs="Arial"/>
                                <w:color w:val="000000"/>
                                <w:lang w:val="fr-CH"/>
                              </w:rPr>
                              <w:tab/>
                              <w:t>FIXE</w:t>
                            </w:r>
                          </w:p>
                          <w:p w:rsidR="008831DC" w:rsidRPr="00993062" w:rsidRDefault="008831DC" w:rsidP="00852E79">
                            <w:pPr>
                              <w:pStyle w:val="TableTextS5"/>
                              <w:tabs>
                                <w:tab w:val="clear" w:pos="170"/>
                                <w:tab w:val="clear" w:pos="567"/>
                                <w:tab w:val="clear" w:pos="737"/>
                                <w:tab w:val="clear" w:pos="3266"/>
                              </w:tabs>
                              <w:spacing w:before="0"/>
                              <w:ind w:left="170" w:hanging="170"/>
                              <w:suppressOverlap/>
                              <w:jc w:val="left"/>
                              <w:rPr>
                                <w:rFonts w:ascii="Arial" w:hAnsi="Arial" w:cs="Arial"/>
                                <w:color w:val="000000"/>
                                <w:lang w:val="fr-CH"/>
                              </w:rPr>
                            </w:pPr>
                            <w:r w:rsidRPr="00993062">
                              <w:rPr>
                                <w:rFonts w:ascii="Arial" w:hAnsi="Arial" w:cs="Arial"/>
                                <w:color w:val="000000"/>
                                <w:lang w:val="fr-CH"/>
                              </w:rPr>
                              <w:tab/>
                            </w:r>
                            <w:r w:rsidRPr="00993062">
                              <w:rPr>
                                <w:rFonts w:ascii="Arial" w:hAnsi="Arial" w:cs="Arial"/>
                                <w:color w:val="000000"/>
                                <w:lang w:val="fr-CH"/>
                              </w:rPr>
                              <w:tab/>
                              <w:t>MÉTÉOROLOGIE PAR SATELLITE (espace vers Terre)</w:t>
                            </w:r>
                          </w:p>
                          <w:p w:rsidR="008831DC" w:rsidRPr="00993062" w:rsidRDefault="008831DC" w:rsidP="00852E79">
                            <w:pPr>
                              <w:pStyle w:val="TableTextS5"/>
                              <w:tabs>
                                <w:tab w:val="clear" w:pos="170"/>
                                <w:tab w:val="clear" w:pos="567"/>
                                <w:tab w:val="clear" w:pos="737"/>
                              </w:tabs>
                              <w:suppressOverlap/>
                              <w:jc w:val="left"/>
                              <w:rPr>
                                <w:rFonts w:ascii="Arial" w:hAnsi="Arial" w:cs="Arial"/>
                                <w:color w:val="000000"/>
                                <w:lang w:val="fr-CH"/>
                              </w:rPr>
                            </w:pPr>
                            <w:r w:rsidRPr="00993062">
                              <w:rPr>
                                <w:rFonts w:ascii="Arial" w:hAnsi="Arial" w:cs="Arial"/>
                                <w:color w:val="000000"/>
                                <w:lang w:val="fr-CH"/>
                              </w:rPr>
                              <w:tab/>
                              <w:t>MOBILE sauf mobile aéronautique</w:t>
                            </w:r>
                          </w:p>
                          <w:p w:rsidR="008831DC" w:rsidRPr="00993062" w:rsidRDefault="008831DC" w:rsidP="00852E79">
                            <w:pPr>
                              <w:pStyle w:val="TableTextS5"/>
                              <w:tabs>
                                <w:tab w:val="clear" w:pos="170"/>
                                <w:tab w:val="clear" w:pos="567"/>
                                <w:tab w:val="clear" w:pos="737"/>
                              </w:tabs>
                              <w:suppressOverlap/>
                              <w:jc w:val="left"/>
                              <w:rPr>
                                <w:rFonts w:ascii="Arial" w:hAnsi="Arial" w:cs="Arial"/>
                              </w:rPr>
                            </w:pPr>
                            <w:r w:rsidRPr="00993062">
                              <w:rPr>
                                <w:rFonts w:ascii="Arial" w:hAnsi="Arial" w:cs="Arial"/>
                              </w:rPr>
                              <w:tab/>
                              <w:t>5.341</w:t>
                            </w:r>
                          </w:p>
                        </w:tc>
                      </w:tr>
                      <w:tr w:rsidR="008831DC" w:rsidRPr="00944CE6" w:rsidTr="00852E79">
                        <w:trPr>
                          <w:cantSplit/>
                        </w:trPr>
                        <w:tc>
                          <w:tcPr>
                            <w:tcW w:w="3101" w:type="dxa"/>
                            <w:tcBorders>
                              <w:top w:val="single" w:sz="6" w:space="0" w:color="auto"/>
                              <w:left w:val="single" w:sz="6" w:space="0" w:color="auto"/>
                              <w:right w:val="single" w:sz="6" w:space="0" w:color="auto"/>
                            </w:tcBorders>
                          </w:tcPr>
                          <w:p w:rsidR="008831DC" w:rsidRPr="00993062" w:rsidRDefault="008831DC" w:rsidP="00852E79">
                            <w:pPr>
                              <w:pStyle w:val="TableTextS5"/>
                              <w:suppressOverlap/>
                              <w:jc w:val="left"/>
                              <w:rPr>
                                <w:rStyle w:val="Tablefreq"/>
                                <w:rFonts w:ascii="Arial" w:hAnsi="Arial" w:cs="Arial"/>
                                <w:lang w:val="fr-CA"/>
                              </w:rPr>
                            </w:pPr>
                            <w:r w:rsidRPr="00993062">
                              <w:rPr>
                                <w:rStyle w:val="Tablefreq"/>
                                <w:rFonts w:ascii="Arial" w:hAnsi="Arial" w:cs="Arial"/>
                                <w:lang w:val="fr-CA"/>
                              </w:rPr>
                              <w:t>1 690-1 700</w:t>
                            </w:r>
                          </w:p>
                          <w:p w:rsidR="008831DC" w:rsidRPr="00993062" w:rsidRDefault="008831DC" w:rsidP="00852E79">
                            <w:pPr>
                              <w:pStyle w:val="TableTextS5"/>
                              <w:ind w:left="170" w:hanging="170"/>
                              <w:suppressOverlap/>
                              <w:jc w:val="left"/>
                              <w:rPr>
                                <w:rFonts w:ascii="Arial" w:hAnsi="Arial" w:cs="Arial"/>
                                <w:color w:val="000000"/>
                                <w:lang w:val="fr-CA"/>
                              </w:rPr>
                            </w:pPr>
                            <w:r w:rsidRPr="00993062">
                              <w:rPr>
                                <w:rFonts w:ascii="Arial" w:hAnsi="Arial" w:cs="Arial"/>
                                <w:color w:val="000000"/>
                                <w:lang w:val="fr-CA"/>
                              </w:rPr>
                              <w:t>AUXILIAIRES DE LA MÉTÉOROLOGIE</w:t>
                            </w:r>
                          </w:p>
                          <w:p w:rsidR="008831DC" w:rsidRPr="00993062" w:rsidRDefault="008831DC" w:rsidP="00852E79">
                            <w:pPr>
                              <w:pStyle w:val="TableTextS5"/>
                              <w:spacing w:before="0"/>
                              <w:ind w:left="170" w:hanging="170"/>
                              <w:suppressOverlap/>
                              <w:jc w:val="left"/>
                              <w:rPr>
                                <w:rFonts w:ascii="Arial" w:hAnsi="Arial" w:cs="Arial"/>
                                <w:color w:val="000000"/>
                                <w:lang w:val="fr-CA"/>
                              </w:rPr>
                            </w:pPr>
                            <w:r w:rsidRPr="00993062">
                              <w:rPr>
                                <w:rFonts w:ascii="Arial" w:hAnsi="Arial" w:cs="Arial"/>
                                <w:color w:val="000000"/>
                                <w:lang w:val="fr-CA"/>
                              </w:rPr>
                              <w:t>MÉTÉOROLOGIE PAR SATELLITE (espace vers Terre)</w:t>
                            </w:r>
                          </w:p>
                          <w:p w:rsidR="008831DC" w:rsidRPr="00993062" w:rsidRDefault="008831DC" w:rsidP="00852E79">
                            <w:pPr>
                              <w:pStyle w:val="TableTextS5"/>
                              <w:spacing w:before="0"/>
                              <w:suppressOverlap/>
                              <w:jc w:val="left"/>
                              <w:rPr>
                                <w:rFonts w:ascii="Arial" w:hAnsi="Arial" w:cs="Arial"/>
                                <w:color w:val="000000"/>
                                <w:lang w:val="fr-CA"/>
                              </w:rPr>
                            </w:pPr>
                            <w:r w:rsidRPr="00993062">
                              <w:rPr>
                                <w:rFonts w:ascii="Arial" w:hAnsi="Arial" w:cs="Arial"/>
                                <w:color w:val="000000"/>
                                <w:lang w:val="fr-CA"/>
                              </w:rPr>
                              <w:t>Fixe</w:t>
                            </w:r>
                          </w:p>
                          <w:p w:rsidR="008831DC" w:rsidRPr="00993062" w:rsidRDefault="008831DC" w:rsidP="00852E79">
                            <w:pPr>
                              <w:pStyle w:val="TableTextS5"/>
                              <w:spacing w:before="0"/>
                              <w:suppressOverlap/>
                              <w:jc w:val="left"/>
                              <w:rPr>
                                <w:rFonts w:ascii="Arial" w:hAnsi="Arial" w:cs="Arial"/>
                                <w:color w:val="000000"/>
                                <w:lang w:val="fr-CA"/>
                              </w:rPr>
                            </w:pPr>
                            <w:r w:rsidRPr="00993062">
                              <w:rPr>
                                <w:rFonts w:ascii="Arial" w:hAnsi="Arial" w:cs="Arial"/>
                                <w:color w:val="000000"/>
                                <w:lang w:val="fr-CA"/>
                              </w:rPr>
                              <w:t>Mobile sauf mobile aéronautique</w:t>
                            </w:r>
                          </w:p>
                        </w:tc>
                        <w:tc>
                          <w:tcPr>
                            <w:tcW w:w="6202" w:type="dxa"/>
                            <w:gridSpan w:val="2"/>
                            <w:tcBorders>
                              <w:top w:val="single" w:sz="6" w:space="0" w:color="auto"/>
                              <w:left w:val="single" w:sz="6" w:space="0" w:color="auto"/>
                              <w:right w:val="single" w:sz="6" w:space="0" w:color="auto"/>
                            </w:tcBorders>
                          </w:tcPr>
                          <w:p w:rsidR="008831DC" w:rsidRPr="00993062" w:rsidRDefault="008831DC" w:rsidP="00852E79">
                            <w:pPr>
                              <w:pStyle w:val="TableTextS5"/>
                              <w:spacing w:before="0"/>
                              <w:ind w:left="567" w:hanging="567"/>
                              <w:suppressOverlap/>
                              <w:jc w:val="left"/>
                              <w:rPr>
                                <w:rFonts w:ascii="Arial" w:hAnsi="Arial" w:cs="Arial"/>
                                <w:color w:val="000000"/>
                                <w:lang w:val="fr-CA"/>
                              </w:rPr>
                            </w:pPr>
                            <w:r w:rsidRPr="00993062">
                              <w:rPr>
                                <w:rStyle w:val="Tablefreq"/>
                                <w:rFonts w:ascii="Arial" w:hAnsi="Arial" w:cs="Arial"/>
                                <w:lang w:val="fr-CA"/>
                              </w:rPr>
                              <w:t>1</w:t>
                            </w:r>
                            <w:r w:rsidRPr="00993062">
                              <w:rPr>
                                <w:rFonts w:ascii="Arial" w:hAnsi="Arial" w:cs="Arial"/>
                                <w:lang w:val="fr-CA"/>
                              </w:rPr>
                              <w:t> </w:t>
                            </w:r>
                            <w:r w:rsidRPr="00993062">
                              <w:rPr>
                                <w:rStyle w:val="Tablefreq"/>
                                <w:rFonts w:ascii="Arial" w:hAnsi="Arial" w:cs="Arial"/>
                                <w:lang w:val="fr-CA"/>
                              </w:rPr>
                              <w:t>690-1</w:t>
                            </w:r>
                            <w:r w:rsidRPr="00993062">
                              <w:rPr>
                                <w:rFonts w:ascii="Arial" w:hAnsi="Arial" w:cs="Arial"/>
                                <w:lang w:val="fr-CA"/>
                              </w:rPr>
                              <w:t> </w:t>
                            </w:r>
                            <w:r w:rsidRPr="00993062">
                              <w:rPr>
                                <w:rStyle w:val="Tablefreq"/>
                                <w:rFonts w:ascii="Arial" w:hAnsi="Arial" w:cs="Arial"/>
                                <w:lang w:val="fr-CA"/>
                              </w:rPr>
                              <w:t>700</w:t>
                            </w:r>
                          </w:p>
                          <w:p w:rsidR="008831DC" w:rsidRPr="00993062" w:rsidRDefault="008831DC" w:rsidP="00852E79">
                            <w:pPr>
                              <w:pStyle w:val="TableTextS5"/>
                              <w:tabs>
                                <w:tab w:val="clear" w:pos="170"/>
                                <w:tab w:val="clear" w:pos="567"/>
                                <w:tab w:val="clear" w:pos="737"/>
                                <w:tab w:val="clear" w:pos="2977"/>
                                <w:tab w:val="clear" w:pos="3266"/>
                              </w:tabs>
                              <w:spacing w:before="0"/>
                              <w:ind w:left="567" w:hanging="567"/>
                              <w:suppressOverlap/>
                              <w:jc w:val="left"/>
                              <w:rPr>
                                <w:rFonts w:ascii="Arial" w:hAnsi="Arial" w:cs="Arial"/>
                                <w:color w:val="000000"/>
                                <w:lang w:val="fr-CH"/>
                              </w:rPr>
                            </w:pPr>
                            <w:r w:rsidRPr="00993062">
                              <w:rPr>
                                <w:rFonts w:ascii="Arial" w:hAnsi="Arial" w:cs="Arial"/>
                                <w:color w:val="000000"/>
                                <w:lang w:val="fr-CH"/>
                              </w:rPr>
                              <w:tab/>
                              <w:t>AUXILIAIRES DE LA MÉTÉOROLOGIE</w:t>
                            </w:r>
                          </w:p>
                          <w:p w:rsidR="008831DC" w:rsidRPr="00993062" w:rsidRDefault="008831DC" w:rsidP="00852E79">
                            <w:pPr>
                              <w:pStyle w:val="TableTextS5"/>
                              <w:tabs>
                                <w:tab w:val="clear" w:pos="567"/>
                              </w:tabs>
                              <w:spacing w:before="0"/>
                              <w:ind w:left="567" w:hanging="170"/>
                              <w:suppressOverlap/>
                              <w:jc w:val="left"/>
                              <w:rPr>
                                <w:rFonts w:ascii="Arial" w:hAnsi="Arial" w:cs="Arial"/>
                                <w:color w:val="000000"/>
                                <w:lang w:val="fr-CA"/>
                              </w:rPr>
                            </w:pPr>
                            <w:r w:rsidRPr="00993062">
                              <w:rPr>
                                <w:rFonts w:ascii="Arial" w:hAnsi="Arial" w:cs="Arial"/>
                                <w:color w:val="000000"/>
                                <w:lang w:val="fr-CH"/>
                              </w:rPr>
                              <w:tab/>
                              <w:t>MÉTÉOROLOGIE PAR SATELLITE (espace vers Terre)</w:t>
                            </w:r>
                          </w:p>
                        </w:tc>
                      </w:tr>
                      <w:tr w:rsidR="008831DC" w:rsidTr="00852E79">
                        <w:trPr>
                          <w:cantSplit/>
                        </w:trPr>
                        <w:tc>
                          <w:tcPr>
                            <w:tcW w:w="3101" w:type="dxa"/>
                            <w:tcBorders>
                              <w:left w:val="single" w:sz="6" w:space="0" w:color="auto"/>
                              <w:bottom w:val="single" w:sz="6" w:space="0" w:color="auto"/>
                              <w:right w:val="single" w:sz="6" w:space="0" w:color="auto"/>
                            </w:tcBorders>
                          </w:tcPr>
                          <w:p w:rsidR="008831DC" w:rsidRPr="00993062" w:rsidRDefault="008831DC" w:rsidP="00852E79">
                            <w:pPr>
                              <w:pStyle w:val="TableTextS5"/>
                              <w:suppressOverlap/>
                              <w:jc w:val="left"/>
                              <w:rPr>
                                <w:rFonts w:ascii="Arial" w:hAnsi="Arial" w:cs="Arial"/>
                                <w:color w:val="000000"/>
                                <w:lang w:val="fr-CH"/>
                              </w:rPr>
                            </w:pPr>
                            <w:r w:rsidRPr="00993062">
                              <w:rPr>
                                <w:rFonts w:ascii="Arial" w:hAnsi="Arial" w:cs="Arial"/>
                              </w:rPr>
                              <w:t>5.289</w:t>
                            </w:r>
                            <w:r w:rsidRPr="00993062">
                              <w:rPr>
                                <w:rFonts w:ascii="Arial" w:hAnsi="Arial" w:cs="Arial"/>
                                <w:color w:val="000000"/>
                                <w:lang w:val="fr-CH"/>
                              </w:rPr>
                              <w:t xml:space="preserve">  </w:t>
                            </w:r>
                            <w:r w:rsidRPr="00993062">
                              <w:rPr>
                                <w:rFonts w:ascii="Arial" w:hAnsi="Arial" w:cs="Arial"/>
                              </w:rPr>
                              <w:t>5.341</w:t>
                            </w:r>
                            <w:r w:rsidRPr="00993062">
                              <w:rPr>
                                <w:rFonts w:ascii="Arial" w:hAnsi="Arial" w:cs="Arial"/>
                                <w:color w:val="000000"/>
                                <w:lang w:val="fr-CH"/>
                              </w:rPr>
                              <w:t xml:space="preserve">  </w:t>
                            </w:r>
                            <w:r w:rsidRPr="00993062">
                              <w:rPr>
                                <w:rFonts w:ascii="Arial" w:hAnsi="Arial" w:cs="Arial"/>
                              </w:rPr>
                              <w:t>5.382</w:t>
                            </w:r>
                          </w:p>
                        </w:tc>
                        <w:tc>
                          <w:tcPr>
                            <w:tcW w:w="6202" w:type="dxa"/>
                            <w:gridSpan w:val="2"/>
                            <w:tcBorders>
                              <w:left w:val="single" w:sz="6" w:space="0" w:color="auto"/>
                              <w:bottom w:val="single" w:sz="6" w:space="0" w:color="auto"/>
                              <w:right w:val="single" w:sz="6" w:space="0" w:color="auto"/>
                            </w:tcBorders>
                          </w:tcPr>
                          <w:p w:rsidR="008831DC" w:rsidRPr="00993062" w:rsidRDefault="008831DC" w:rsidP="00852E79">
                            <w:pPr>
                              <w:pStyle w:val="TableTextS5"/>
                              <w:tabs>
                                <w:tab w:val="clear" w:pos="170"/>
                              </w:tabs>
                              <w:suppressOverlap/>
                              <w:jc w:val="left"/>
                              <w:rPr>
                                <w:rFonts w:ascii="Arial" w:hAnsi="Arial" w:cs="Arial"/>
                                <w:color w:val="000000"/>
                                <w:lang w:val="fr-CH"/>
                              </w:rPr>
                            </w:pPr>
                            <w:r w:rsidRPr="00993062">
                              <w:rPr>
                                <w:rFonts w:ascii="Arial" w:hAnsi="Arial" w:cs="Arial"/>
                              </w:rPr>
                              <w:tab/>
                              <w:t>5.289</w:t>
                            </w:r>
                            <w:r w:rsidRPr="00993062">
                              <w:rPr>
                                <w:rFonts w:ascii="Arial" w:hAnsi="Arial" w:cs="Arial"/>
                                <w:color w:val="000000"/>
                                <w:lang w:val="fr-CH"/>
                              </w:rPr>
                              <w:t xml:space="preserve">  </w:t>
                            </w:r>
                            <w:r w:rsidRPr="00993062">
                              <w:rPr>
                                <w:rFonts w:ascii="Arial" w:hAnsi="Arial" w:cs="Arial"/>
                              </w:rPr>
                              <w:t>5.341</w:t>
                            </w:r>
                            <w:r w:rsidRPr="00993062">
                              <w:rPr>
                                <w:rFonts w:ascii="Arial" w:hAnsi="Arial" w:cs="Arial"/>
                                <w:color w:val="000000"/>
                                <w:lang w:val="fr-CH"/>
                              </w:rPr>
                              <w:t xml:space="preserve">  </w:t>
                            </w:r>
                            <w:r w:rsidRPr="00993062">
                              <w:rPr>
                                <w:rFonts w:ascii="Arial" w:hAnsi="Arial" w:cs="Arial"/>
                              </w:rPr>
                              <w:t>5.381</w:t>
                            </w:r>
                          </w:p>
                        </w:tc>
                      </w:tr>
                      <w:tr w:rsidR="008831DC" w:rsidTr="00852E79">
                        <w:trPr>
                          <w:cantSplit/>
                        </w:trPr>
                        <w:tc>
                          <w:tcPr>
                            <w:tcW w:w="6202" w:type="dxa"/>
                            <w:gridSpan w:val="2"/>
                            <w:tcBorders>
                              <w:top w:val="single" w:sz="6" w:space="0" w:color="auto"/>
                              <w:left w:val="single" w:sz="6" w:space="0" w:color="auto"/>
                              <w:right w:val="single" w:sz="6" w:space="0" w:color="auto"/>
                            </w:tcBorders>
                          </w:tcPr>
                          <w:p w:rsidR="008831DC" w:rsidRPr="00993062" w:rsidRDefault="008831DC" w:rsidP="00852E79">
                            <w:pPr>
                              <w:pStyle w:val="TableTextS5"/>
                              <w:spacing w:before="0"/>
                              <w:suppressOverlap/>
                              <w:jc w:val="left"/>
                              <w:rPr>
                                <w:rFonts w:ascii="Arial" w:hAnsi="Arial" w:cs="Arial"/>
                                <w:color w:val="000000"/>
                                <w:lang w:val="fr-CA"/>
                              </w:rPr>
                            </w:pPr>
                            <w:r w:rsidRPr="00993062">
                              <w:rPr>
                                <w:rStyle w:val="Tablefreq"/>
                                <w:rFonts w:ascii="Arial" w:hAnsi="Arial" w:cs="Arial"/>
                                <w:lang w:val="fr-CA"/>
                              </w:rPr>
                              <w:t>1</w:t>
                            </w:r>
                            <w:r w:rsidRPr="00993062">
                              <w:rPr>
                                <w:rFonts w:ascii="Arial" w:hAnsi="Arial" w:cs="Arial"/>
                                <w:lang w:val="fr-CA"/>
                              </w:rPr>
                              <w:t> </w:t>
                            </w:r>
                            <w:r w:rsidRPr="00993062">
                              <w:rPr>
                                <w:rStyle w:val="Tablefreq"/>
                                <w:rFonts w:ascii="Arial" w:hAnsi="Arial" w:cs="Arial"/>
                                <w:lang w:val="fr-CA"/>
                              </w:rPr>
                              <w:t>700-1</w:t>
                            </w:r>
                            <w:r w:rsidRPr="00993062">
                              <w:rPr>
                                <w:rFonts w:ascii="Arial" w:hAnsi="Arial" w:cs="Arial"/>
                                <w:lang w:val="fr-CA"/>
                              </w:rPr>
                              <w:t> </w:t>
                            </w:r>
                            <w:r w:rsidRPr="00993062">
                              <w:rPr>
                                <w:rStyle w:val="Tablefreq"/>
                                <w:rFonts w:ascii="Arial" w:hAnsi="Arial" w:cs="Arial"/>
                                <w:lang w:val="fr-CA"/>
                              </w:rPr>
                              <w:t>710</w:t>
                            </w:r>
                          </w:p>
                          <w:p w:rsidR="008831DC" w:rsidRPr="00993062" w:rsidRDefault="008831DC" w:rsidP="00852E79">
                            <w:pPr>
                              <w:pStyle w:val="TableTextS5"/>
                              <w:tabs>
                                <w:tab w:val="clear" w:pos="170"/>
                                <w:tab w:val="clear" w:pos="567"/>
                                <w:tab w:val="left" w:pos="0"/>
                              </w:tabs>
                              <w:spacing w:before="0"/>
                              <w:ind w:left="567" w:hanging="567"/>
                              <w:suppressOverlap/>
                              <w:jc w:val="left"/>
                              <w:rPr>
                                <w:rFonts w:ascii="Arial" w:hAnsi="Arial" w:cs="Arial"/>
                                <w:color w:val="000000"/>
                                <w:lang w:val="fr-CH"/>
                              </w:rPr>
                            </w:pPr>
                            <w:r w:rsidRPr="00993062">
                              <w:rPr>
                                <w:rFonts w:ascii="Arial" w:hAnsi="Arial" w:cs="Arial"/>
                                <w:color w:val="000000"/>
                                <w:lang w:val="fr-CH"/>
                              </w:rPr>
                              <w:tab/>
                              <w:t>FIXE</w:t>
                            </w:r>
                          </w:p>
                          <w:p w:rsidR="008831DC" w:rsidRPr="00993062" w:rsidRDefault="008831DC" w:rsidP="00852E79">
                            <w:pPr>
                              <w:pStyle w:val="TableTextS5"/>
                              <w:tabs>
                                <w:tab w:val="clear" w:pos="170"/>
                                <w:tab w:val="clear" w:pos="567"/>
                                <w:tab w:val="left" w:pos="0"/>
                              </w:tabs>
                              <w:spacing w:before="0"/>
                              <w:ind w:left="567" w:hanging="567"/>
                              <w:suppressOverlap/>
                              <w:jc w:val="left"/>
                              <w:rPr>
                                <w:rFonts w:ascii="Arial" w:hAnsi="Arial" w:cs="Arial"/>
                                <w:color w:val="000000"/>
                                <w:lang w:val="fr-CH"/>
                              </w:rPr>
                            </w:pPr>
                            <w:r w:rsidRPr="00993062">
                              <w:rPr>
                                <w:rFonts w:ascii="Arial" w:hAnsi="Arial" w:cs="Arial"/>
                                <w:color w:val="000000"/>
                                <w:lang w:val="fr-CH"/>
                              </w:rPr>
                              <w:tab/>
                              <w:t>MÉTÉOROLOGIE PAR SATELLITE (espace vers Terre)</w:t>
                            </w:r>
                          </w:p>
                          <w:p w:rsidR="008831DC" w:rsidRPr="00993062" w:rsidRDefault="008831DC" w:rsidP="00852E79">
                            <w:pPr>
                              <w:pStyle w:val="TableTextS5"/>
                              <w:tabs>
                                <w:tab w:val="clear" w:pos="170"/>
                                <w:tab w:val="clear" w:pos="567"/>
                                <w:tab w:val="left" w:pos="0"/>
                              </w:tabs>
                              <w:spacing w:before="0"/>
                              <w:ind w:left="567" w:hanging="567"/>
                              <w:suppressOverlap/>
                              <w:jc w:val="left"/>
                              <w:rPr>
                                <w:rFonts w:ascii="Arial" w:hAnsi="Arial" w:cs="Arial"/>
                                <w:color w:val="000000"/>
                              </w:rPr>
                            </w:pPr>
                            <w:r w:rsidRPr="00993062">
                              <w:rPr>
                                <w:rFonts w:ascii="Arial" w:hAnsi="Arial" w:cs="Arial"/>
                                <w:color w:val="000000"/>
                                <w:lang w:val="fr-CH"/>
                              </w:rPr>
                              <w:tab/>
                              <w:t>MOBILE sauf mobile aéronautique</w:t>
                            </w:r>
                          </w:p>
                        </w:tc>
                        <w:tc>
                          <w:tcPr>
                            <w:tcW w:w="3101" w:type="dxa"/>
                            <w:tcBorders>
                              <w:top w:val="single" w:sz="6" w:space="0" w:color="auto"/>
                              <w:left w:val="single" w:sz="6" w:space="0" w:color="auto"/>
                              <w:right w:val="single" w:sz="6" w:space="0" w:color="auto"/>
                            </w:tcBorders>
                          </w:tcPr>
                          <w:p w:rsidR="008831DC" w:rsidRPr="00993062" w:rsidRDefault="008831DC" w:rsidP="00852E79">
                            <w:pPr>
                              <w:pStyle w:val="TableTextS5"/>
                              <w:suppressOverlap/>
                              <w:jc w:val="left"/>
                              <w:rPr>
                                <w:rStyle w:val="Tablefreq"/>
                                <w:rFonts w:ascii="Arial" w:hAnsi="Arial" w:cs="Arial"/>
                                <w:lang w:val="fr-CA"/>
                              </w:rPr>
                            </w:pPr>
                            <w:r w:rsidRPr="00993062">
                              <w:rPr>
                                <w:rStyle w:val="Tablefreq"/>
                                <w:rFonts w:ascii="Arial" w:hAnsi="Arial" w:cs="Arial"/>
                                <w:lang w:val="fr-CA"/>
                              </w:rPr>
                              <w:t>1 700-1 710</w:t>
                            </w:r>
                          </w:p>
                          <w:p w:rsidR="008831DC" w:rsidRPr="00993062" w:rsidRDefault="008831DC" w:rsidP="00852E79">
                            <w:pPr>
                              <w:pStyle w:val="TableTextS5"/>
                              <w:suppressOverlap/>
                              <w:jc w:val="left"/>
                              <w:rPr>
                                <w:rFonts w:ascii="Arial" w:hAnsi="Arial" w:cs="Arial"/>
                                <w:color w:val="000000"/>
                                <w:lang w:val="fr-CA"/>
                              </w:rPr>
                            </w:pPr>
                            <w:r w:rsidRPr="00993062">
                              <w:rPr>
                                <w:rFonts w:ascii="Arial" w:hAnsi="Arial" w:cs="Arial"/>
                                <w:color w:val="000000"/>
                                <w:lang w:val="fr-CA"/>
                              </w:rPr>
                              <w:t>FIXE</w:t>
                            </w:r>
                          </w:p>
                          <w:p w:rsidR="008831DC" w:rsidRPr="00993062" w:rsidRDefault="008831DC" w:rsidP="00852E79">
                            <w:pPr>
                              <w:pStyle w:val="TableTextS5"/>
                              <w:spacing w:before="0"/>
                              <w:ind w:left="170" w:hanging="170"/>
                              <w:suppressOverlap/>
                              <w:jc w:val="left"/>
                              <w:rPr>
                                <w:rFonts w:ascii="Arial" w:hAnsi="Arial" w:cs="Arial"/>
                                <w:color w:val="000000"/>
                                <w:lang w:val="fr-CA"/>
                              </w:rPr>
                            </w:pPr>
                            <w:r w:rsidRPr="00993062">
                              <w:rPr>
                                <w:rFonts w:ascii="Arial" w:hAnsi="Arial" w:cs="Arial"/>
                                <w:color w:val="000000"/>
                                <w:lang w:val="fr-CA"/>
                              </w:rPr>
                              <w:t>MÉTÉOROLOGIE PAR SATELLITE (espace vers Terre)</w:t>
                            </w:r>
                          </w:p>
                          <w:p w:rsidR="008831DC" w:rsidRPr="00993062" w:rsidRDefault="008831DC" w:rsidP="00852E79">
                            <w:pPr>
                              <w:pStyle w:val="TableTextS5"/>
                              <w:spacing w:before="0"/>
                              <w:ind w:left="170" w:hanging="170"/>
                              <w:suppressOverlap/>
                              <w:jc w:val="left"/>
                              <w:rPr>
                                <w:rFonts w:ascii="Arial" w:hAnsi="Arial" w:cs="Arial"/>
                                <w:color w:val="000000"/>
                              </w:rPr>
                            </w:pPr>
                            <w:r w:rsidRPr="00993062">
                              <w:rPr>
                                <w:rFonts w:ascii="Arial" w:hAnsi="Arial" w:cs="Arial"/>
                                <w:color w:val="000000"/>
                              </w:rPr>
                              <w:t>MOBILE sauf mobile aéronautique</w:t>
                            </w:r>
                          </w:p>
                        </w:tc>
                      </w:tr>
                      <w:tr w:rsidR="008831DC" w:rsidTr="00852E79">
                        <w:trPr>
                          <w:cantSplit/>
                        </w:trPr>
                        <w:tc>
                          <w:tcPr>
                            <w:tcW w:w="6202" w:type="dxa"/>
                            <w:gridSpan w:val="2"/>
                            <w:tcBorders>
                              <w:left w:val="single" w:sz="6" w:space="0" w:color="auto"/>
                              <w:bottom w:val="single" w:sz="6" w:space="0" w:color="auto"/>
                              <w:right w:val="single" w:sz="6" w:space="0" w:color="auto"/>
                            </w:tcBorders>
                          </w:tcPr>
                          <w:p w:rsidR="008831DC" w:rsidRPr="00993062" w:rsidRDefault="008831DC" w:rsidP="00852E79">
                            <w:pPr>
                              <w:pStyle w:val="TableTextS5"/>
                              <w:tabs>
                                <w:tab w:val="clear" w:pos="170"/>
                                <w:tab w:val="clear" w:pos="737"/>
                              </w:tabs>
                              <w:suppressOverlap/>
                              <w:rPr>
                                <w:rFonts w:ascii="Arial" w:hAnsi="Arial" w:cs="Arial"/>
                                <w:color w:val="000000"/>
                                <w:lang w:val="fr-CH"/>
                              </w:rPr>
                            </w:pPr>
                            <w:r w:rsidRPr="00993062">
                              <w:rPr>
                                <w:rFonts w:ascii="Arial" w:hAnsi="Arial" w:cs="Arial"/>
                              </w:rPr>
                              <w:tab/>
                              <w:t>5.289</w:t>
                            </w:r>
                            <w:r w:rsidRPr="00993062">
                              <w:rPr>
                                <w:rFonts w:ascii="Arial" w:hAnsi="Arial" w:cs="Arial"/>
                                <w:color w:val="000000"/>
                                <w:lang w:val="fr-CH"/>
                              </w:rPr>
                              <w:t xml:space="preserve">  </w:t>
                            </w:r>
                            <w:r w:rsidRPr="00993062">
                              <w:rPr>
                                <w:rFonts w:ascii="Arial" w:hAnsi="Arial" w:cs="Arial"/>
                              </w:rPr>
                              <w:t>5.341</w:t>
                            </w:r>
                          </w:p>
                        </w:tc>
                        <w:tc>
                          <w:tcPr>
                            <w:tcW w:w="3101" w:type="dxa"/>
                            <w:tcBorders>
                              <w:left w:val="single" w:sz="6" w:space="0" w:color="auto"/>
                              <w:bottom w:val="single" w:sz="6" w:space="0" w:color="auto"/>
                              <w:right w:val="single" w:sz="6" w:space="0" w:color="auto"/>
                            </w:tcBorders>
                          </w:tcPr>
                          <w:p w:rsidR="008831DC" w:rsidRPr="00993062" w:rsidRDefault="008831DC" w:rsidP="00852E79">
                            <w:pPr>
                              <w:pStyle w:val="TableTextS5"/>
                              <w:suppressOverlap/>
                              <w:rPr>
                                <w:rFonts w:ascii="Arial" w:hAnsi="Arial" w:cs="Arial"/>
                                <w:color w:val="000000"/>
                                <w:lang w:val="fr-CH"/>
                              </w:rPr>
                            </w:pPr>
                            <w:r w:rsidRPr="00993062">
                              <w:rPr>
                                <w:rFonts w:ascii="Arial" w:hAnsi="Arial" w:cs="Arial"/>
                              </w:rPr>
                              <w:t>5.289</w:t>
                            </w:r>
                            <w:r w:rsidRPr="00993062">
                              <w:rPr>
                                <w:rFonts w:ascii="Arial" w:hAnsi="Arial" w:cs="Arial"/>
                                <w:color w:val="000000"/>
                                <w:lang w:val="fr-CH"/>
                              </w:rPr>
                              <w:t xml:space="preserve">  </w:t>
                            </w:r>
                            <w:r w:rsidRPr="00993062">
                              <w:rPr>
                                <w:rFonts w:ascii="Arial" w:hAnsi="Arial" w:cs="Arial"/>
                              </w:rPr>
                              <w:t>5.341</w:t>
                            </w:r>
                            <w:r w:rsidRPr="00993062">
                              <w:rPr>
                                <w:rFonts w:ascii="Arial" w:hAnsi="Arial" w:cs="Arial"/>
                                <w:color w:val="000000"/>
                                <w:lang w:val="fr-CH"/>
                              </w:rPr>
                              <w:t xml:space="preserve">  </w:t>
                            </w:r>
                            <w:r w:rsidRPr="00993062">
                              <w:rPr>
                                <w:rFonts w:ascii="Arial" w:hAnsi="Arial" w:cs="Arial"/>
                              </w:rPr>
                              <w:t>5.384</w:t>
                            </w:r>
                          </w:p>
                        </w:tc>
                      </w:tr>
                    </w:tbl>
                    <w:p w:rsidR="008831DC" w:rsidRDefault="008831DC" w:rsidP="00387563">
                      <w:pPr>
                        <w:rPr>
                          <w:lang w:val="en-US"/>
                        </w:rPr>
                      </w:pPr>
                    </w:p>
                  </w:txbxContent>
                </v:textbox>
                <w10:anchorlock/>
              </v:shape>
            </w:pict>
          </mc:Fallback>
        </mc:AlternateContent>
      </w:r>
    </w:p>
    <w:p w:rsidR="00993062" w:rsidRDefault="00993062"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35.</w:t>
      </w:r>
      <w:r w:rsidRPr="0092079A">
        <w:rPr>
          <w:rFonts w:ascii="Arial" w:hAnsi="Arial" w:cs="Arial"/>
          <w:noProof/>
          <w:sz w:val="22"/>
          <w:szCs w:val="22"/>
          <w:lang w:val="fr-FR"/>
        </w:rPr>
        <w:tab/>
        <w:t>Les Régions de l’UIT peuvent avoir des attributions différentes, parfois signifiées par des renvois. Il faut donc vérifier, outre le Tableau lui</w:t>
      </w:r>
      <w:r w:rsidRPr="0092079A">
        <w:rPr>
          <w:rFonts w:ascii="Arial" w:hAnsi="Arial" w:cs="Arial"/>
          <w:noProof/>
          <w:sz w:val="22"/>
          <w:szCs w:val="22"/>
          <w:lang w:val="fr-FR"/>
        </w:rPr>
        <w:noBreakHyphen/>
        <w:t>même, les dispositions mentionnées dans chaque ligne, car elles peuvent contenir des attributions additionnelles. Par exemple, la partie qui concerne la bande 15,4-18,4 GHz (voir le tableau 3) n’indique aucune attribution au service de météorologie par satellite. Toutefois, le numéro 5.519 qui apparaît en bas de la ligne 17,7-18,1 GHz, dans la colonne de la Région 2, et en bas de la ligne 18,1-18,4 GHz, dans la colonne mondiale, accorde une attribution additionnelle au service des auxiliaires de la météorologie pour les satellites géostationnaires, comme suit:</w:t>
      </w:r>
    </w:p>
    <w:p w:rsidR="00387563" w:rsidRPr="0092079A" w:rsidRDefault="00387563" w:rsidP="00387563">
      <w:pPr>
        <w:pStyle w:val="ListParagraph"/>
        <w:spacing w:before="0" w:beforeAutospacing="0" w:after="0" w:afterAutospacing="0"/>
        <w:ind w:left="0"/>
        <w:rPr>
          <w:rFonts w:ascii="Arial" w:hAnsi="Arial" w:cs="Arial"/>
          <w:noProof/>
          <w:sz w:val="22"/>
          <w:szCs w:val="22"/>
          <w:lang w:val="fr-FR"/>
        </w:rPr>
      </w:pPr>
    </w:p>
    <w:p w:rsidR="00387563" w:rsidRPr="00F049AC" w:rsidRDefault="00387563" w:rsidP="00387563">
      <w:pPr>
        <w:pStyle w:val="Note2"/>
        <w:tabs>
          <w:tab w:val="clear" w:pos="284"/>
          <w:tab w:val="clear" w:pos="1134"/>
          <w:tab w:val="num" w:pos="720"/>
          <w:tab w:val="left" w:pos="1440"/>
        </w:tabs>
        <w:spacing w:before="0"/>
        <w:ind w:left="720"/>
        <w:jc w:val="left"/>
        <w:rPr>
          <w:rFonts w:ascii="Arial" w:hAnsi="Arial" w:cs="Arial"/>
          <w:noProof/>
          <w:sz w:val="22"/>
          <w:szCs w:val="22"/>
          <w:lang w:val="fr-FR"/>
        </w:rPr>
      </w:pPr>
      <w:r w:rsidRPr="0092079A">
        <w:rPr>
          <w:rStyle w:val="Artdef"/>
          <w:rFonts w:ascii="Arial" w:hAnsi="Arial" w:cs="Arial"/>
          <w:noProof/>
          <w:sz w:val="22"/>
          <w:szCs w:val="22"/>
          <w:lang w:val="fr-FR"/>
        </w:rPr>
        <w:t>5.519</w:t>
      </w:r>
      <w:r w:rsidRPr="0092079A">
        <w:rPr>
          <w:rStyle w:val="Artdef"/>
          <w:rFonts w:ascii="Arial" w:hAnsi="Arial" w:cs="Arial"/>
          <w:noProof/>
          <w:sz w:val="22"/>
          <w:szCs w:val="22"/>
          <w:lang w:val="fr-FR"/>
        </w:rPr>
        <w:tab/>
      </w:r>
      <w:r w:rsidRPr="00F049AC">
        <w:rPr>
          <w:rFonts w:ascii="Arial" w:hAnsi="Arial" w:cs="Arial"/>
          <w:i/>
          <w:noProof/>
          <w:sz w:val="22"/>
          <w:szCs w:val="22"/>
          <w:lang w:val="fr-FR"/>
        </w:rPr>
        <w:t>Attribution additionnelle</w:t>
      </w:r>
      <w:r w:rsidRPr="00F049AC">
        <w:rPr>
          <w:rFonts w:ascii="Arial" w:hAnsi="Arial" w:cs="Arial"/>
          <w:noProof/>
          <w:sz w:val="22"/>
          <w:szCs w:val="22"/>
          <w:lang w:val="fr-FR"/>
        </w:rPr>
        <w:t>: les bandes </w:t>
      </w:r>
      <w:r w:rsidR="00F049AC" w:rsidRPr="00F049AC">
        <w:rPr>
          <w:rFonts w:ascii="Arial" w:hAnsi="Arial" w:cs="Arial"/>
          <w:noProof/>
          <w:spacing w:val="-6"/>
          <w:sz w:val="22"/>
          <w:szCs w:val="22"/>
          <w:lang w:val="fr-FR"/>
        </w:rPr>
        <w:t>18-18,3 GHz</w:t>
      </w:r>
      <w:r w:rsidR="00F049AC" w:rsidRPr="00F049AC">
        <w:rPr>
          <w:rFonts w:ascii="Arial" w:hAnsi="Arial" w:cs="Arial"/>
          <w:noProof/>
          <w:sz w:val="22"/>
          <w:szCs w:val="22"/>
          <w:lang w:val="fr-FR"/>
        </w:rPr>
        <w:t xml:space="preserve"> dans la Région 2 et </w:t>
      </w:r>
      <w:r w:rsidRPr="00F049AC">
        <w:rPr>
          <w:rFonts w:ascii="Arial" w:hAnsi="Arial" w:cs="Arial"/>
          <w:noProof/>
          <w:spacing w:val="-6"/>
          <w:sz w:val="22"/>
          <w:szCs w:val="22"/>
          <w:lang w:val="fr-FR"/>
        </w:rPr>
        <w:t>18,1-18,4 GHz</w:t>
      </w:r>
      <w:r w:rsidRPr="00F049AC">
        <w:rPr>
          <w:rFonts w:ascii="Arial" w:hAnsi="Arial" w:cs="Arial"/>
          <w:noProof/>
          <w:sz w:val="22"/>
          <w:szCs w:val="22"/>
          <w:lang w:val="fr-FR"/>
        </w:rPr>
        <w:t xml:space="preserve"> dans les Régions 1 et 3 sont, de plus, attribuées au service de météorologie par satellite (espace vers Terre) à titre primaire. Leur utilisation est réservée aux satellites géostationnaires.     (CMR-07)</w:t>
      </w:r>
    </w:p>
    <w:p w:rsidR="00387563" w:rsidRPr="0092079A" w:rsidRDefault="00387563" w:rsidP="00387563">
      <w:pPr>
        <w:tabs>
          <w:tab w:val="num" w:pos="720"/>
        </w:tabs>
        <w:rPr>
          <w:b/>
          <w:bCs/>
          <w:noProof/>
          <w:szCs w:val="22"/>
          <w:lang w:val="fr-FR"/>
        </w:rPr>
      </w:pPr>
    </w:p>
    <w:p w:rsidR="00387563" w:rsidRDefault="00387563" w:rsidP="00387563">
      <w:pPr>
        <w:tabs>
          <w:tab w:val="clear" w:pos="1134"/>
        </w:tabs>
        <w:jc w:val="left"/>
        <w:rPr>
          <w:b/>
          <w:noProof/>
          <w:sz w:val="20"/>
          <w:lang w:val="fr-FR"/>
        </w:rPr>
      </w:pPr>
      <w:r>
        <w:rPr>
          <w:noProof/>
          <w:lang w:val="fr-FR"/>
        </w:rPr>
        <w:br w:type="page"/>
      </w:r>
    </w:p>
    <w:p w:rsidR="00387563" w:rsidRPr="0095067D" w:rsidRDefault="00387563" w:rsidP="00387563">
      <w:pPr>
        <w:pStyle w:val="Tabletitle"/>
        <w:rPr>
          <w:rFonts w:ascii="Arial" w:hAnsi="Arial" w:cs="Arial"/>
          <w:noProof/>
          <w:sz w:val="22"/>
          <w:szCs w:val="22"/>
          <w:lang w:val="fr-FR"/>
        </w:rPr>
      </w:pPr>
      <w:r w:rsidRPr="0095067D">
        <w:rPr>
          <w:rFonts w:ascii="Arial" w:hAnsi="Arial" w:cs="Arial"/>
          <w:noProof/>
          <w:sz w:val="22"/>
          <w:szCs w:val="22"/>
          <w:lang w:val="fr-FR"/>
        </w:rPr>
        <w:lastRenderedPageBreak/>
        <w:t>Tableau 3:</w:t>
      </w:r>
      <w:r w:rsidRPr="0095067D">
        <w:rPr>
          <w:rFonts w:ascii="Arial" w:hAnsi="Arial" w:cs="Arial"/>
          <w:noProof/>
          <w:sz w:val="22"/>
          <w:szCs w:val="22"/>
          <w:lang w:val="fr-FR"/>
        </w:rPr>
        <w:tab/>
        <w:t xml:space="preserve">Fragment de la portion 15,4-18,4 GHz du Tableau d’attribution </w:t>
      </w:r>
      <w:r w:rsidRPr="0095067D">
        <w:rPr>
          <w:rFonts w:ascii="Arial" w:hAnsi="Arial" w:cs="Arial"/>
          <w:noProof/>
          <w:sz w:val="22"/>
          <w:szCs w:val="22"/>
          <w:lang w:val="fr-FR"/>
        </w:rPr>
        <w:br/>
        <w:t xml:space="preserve">des bandes de fréquences (Article 5 du </w:t>
      </w:r>
      <w:r w:rsidRPr="0095067D">
        <w:rPr>
          <w:rFonts w:ascii="Arial" w:hAnsi="Arial" w:cs="Arial"/>
          <w:i/>
          <w:noProof/>
          <w:sz w:val="22"/>
          <w:szCs w:val="22"/>
          <w:lang w:val="fr-FR"/>
        </w:rPr>
        <w:t>Règlement des radiocommunications</w:t>
      </w:r>
      <w:r w:rsidRPr="0095067D">
        <w:rPr>
          <w:rFonts w:ascii="Arial" w:hAnsi="Arial" w:cs="Arial"/>
          <w:noProof/>
          <w:sz w:val="22"/>
          <w:szCs w:val="22"/>
          <w:lang w:val="fr-FR"/>
        </w:rPr>
        <w:t>)</w:t>
      </w:r>
    </w:p>
    <w:p w:rsidR="0095067D" w:rsidRPr="0095067D" w:rsidRDefault="0095067D" w:rsidP="0095067D">
      <w:pPr>
        <w:rPr>
          <w:lang w:val="fr-FR"/>
        </w:rPr>
      </w:pPr>
    </w:p>
    <w:tbl>
      <w:tblPr>
        <w:tblpPr w:leftFromText="180" w:rightFromText="180" w:vertAnchor="text" w:tblpXSpec="center" w:tblpY="1"/>
        <w:tblOverlap w:val="never"/>
        <w:tblW w:w="0" w:type="auto"/>
        <w:tblLayout w:type="fixed"/>
        <w:tblCellMar>
          <w:left w:w="107" w:type="dxa"/>
          <w:right w:w="107" w:type="dxa"/>
        </w:tblCellMar>
        <w:tblLook w:val="0000" w:firstRow="0" w:lastRow="0" w:firstColumn="0" w:lastColumn="0" w:noHBand="0" w:noVBand="0"/>
      </w:tblPr>
      <w:tblGrid>
        <w:gridCol w:w="3101"/>
        <w:gridCol w:w="3101"/>
        <w:gridCol w:w="3101"/>
      </w:tblGrid>
      <w:tr w:rsidR="00387563" w:rsidRPr="0092079A" w:rsidTr="00852E79">
        <w:trPr>
          <w:cantSplit/>
        </w:trPr>
        <w:tc>
          <w:tcPr>
            <w:tcW w:w="9303" w:type="dxa"/>
            <w:gridSpan w:val="3"/>
            <w:tcBorders>
              <w:top w:val="single" w:sz="6" w:space="0" w:color="auto"/>
              <w:left w:val="single" w:sz="6" w:space="0" w:color="auto"/>
              <w:bottom w:val="single" w:sz="6" w:space="0" w:color="auto"/>
              <w:right w:val="single" w:sz="6" w:space="0" w:color="auto"/>
            </w:tcBorders>
          </w:tcPr>
          <w:p w:rsidR="00387563" w:rsidRPr="0095067D" w:rsidRDefault="00387563" w:rsidP="00852E79">
            <w:pPr>
              <w:pStyle w:val="Tablehead"/>
              <w:keepLines/>
              <w:spacing w:before="60" w:after="60"/>
              <w:rPr>
                <w:rFonts w:ascii="Arial" w:hAnsi="Arial" w:cs="Arial"/>
                <w:noProof/>
                <w:color w:val="000000"/>
                <w:lang w:val="fr-FR"/>
              </w:rPr>
            </w:pPr>
            <w:r w:rsidRPr="0095067D">
              <w:rPr>
                <w:rFonts w:ascii="Arial" w:hAnsi="Arial" w:cs="Arial"/>
                <w:noProof/>
                <w:color w:val="000000"/>
                <w:lang w:val="fr-FR"/>
              </w:rPr>
              <w:t>Attribution aux services</w:t>
            </w:r>
          </w:p>
        </w:tc>
      </w:tr>
      <w:tr w:rsidR="00387563" w:rsidRPr="0092079A" w:rsidTr="00852E79">
        <w:trPr>
          <w:cantSplit/>
        </w:trPr>
        <w:tc>
          <w:tcPr>
            <w:tcW w:w="3101" w:type="dxa"/>
            <w:tcBorders>
              <w:top w:val="single" w:sz="6" w:space="0" w:color="auto"/>
              <w:left w:val="single" w:sz="6" w:space="0" w:color="auto"/>
              <w:bottom w:val="single" w:sz="6" w:space="0" w:color="auto"/>
              <w:right w:val="single" w:sz="6" w:space="0" w:color="auto"/>
            </w:tcBorders>
          </w:tcPr>
          <w:p w:rsidR="00387563" w:rsidRPr="0095067D" w:rsidRDefault="00387563" w:rsidP="00852E79">
            <w:pPr>
              <w:pStyle w:val="Tablehead"/>
              <w:keepLines/>
              <w:spacing w:before="60" w:after="60"/>
              <w:rPr>
                <w:rFonts w:ascii="Arial" w:hAnsi="Arial" w:cs="Arial"/>
                <w:noProof/>
                <w:color w:val="000000"/>
                <w:lang w:val="fr-FR"/>
              </w:rPr>
            </w:pPr>
            <w:r w:rsidRPr="0095067D">
              <w:rPr>
                <w:rFonts w:ascii="Arial" w:hAnsi="Arial" w:cs="Arial"/>
                <w:noProof/>
                <w:color w:val="000000"/>
                <w:lang w:val="fr-FR"/>
              </w:rPr>
              <w:t>Région 1</w:t>
            </w:r>
          </w:p>
        </w:tc>
        <w:tc>
          <w:tcPr>
            <w:tcW w:w="3101" w:type="dxa"/>
            <w:tcBorders>
              <w:top w:val="single" w:sz="6" w:space="0" w:color="auto"/>
              <w:left w:val="single" w:sz="6" w:space="0" w:color="auto"/>
              <w:bottom w:val="single" w:sz="6" w:space="0" w:color="auto"/>
              <w:right w:val="single" w:sz="6" w:space="0" w:color="auto"/>
            </w:tcBorders>
          </w:tcPr>
          <w:p w:rsidR="00387563" w:rsidRPr="0095067D" w:rsidRDefault="00387563" w:rsidP="00852E79">
            <w:pPr>
              <w:pStyle w:val="Tablehead"/>
              <w:keepLines/>
              <w:spacing w:before="60" w:after="60"/>
              <w:rPr>
                <w:rFonts w:ascii="Arial" w:hAnsi="Arial" w:cs="Arial"/>
                <w:noProof/>
                <w:color w:val="000000"/>
                <w:lang w:val="fr-FR"/>
              </w:rPr>
            </w:pPr>
            <w:r w:rsidRPr="0095067D">
              <w:rPr>
                <w:rFonts w:ascii="Arial" w:hAnsi="Arial" w:cs="Arial"/>
                <w:noProof/>
                <w:color w:val="000000"/>
                <w:lang w:val="fr-FR"/>
              </w:rPr>
              <w:t>Région 2</w:t>
            </w:r>
          </w:p>
        </w:tc>
        <w:tc>
          <w:tcPr>
            <w:tcW w:w="3101" w:type="dxa"/>
            <w:tcBorders>
              <w:top w:val="single" w:sz="6" w:space="0" w:color="auto"/>
              <w:left w:val="single" w:sz="6" w:space="0" w:color="auto"/>
              <w:bottom w:val="single" w:sz="6" w:space="0" w:color="auto"/>
              <w:right w:val="single" w:sz="6" w:space="0" w:color="auto"/>
            </w:tcBorders>
          </w:tcPr>
          <w:p w:rsidR="00387563" w:rsidRPr="0095067D" w:rsidRDefault="00387563" w:rsidP="00852E79">
            <w:pPr>
              <w:pStyle w:val="Tablehead"/>
              <w:keepLines/>
              <w:spacing w:before="60" w:after="60"/>
              <w:rPr>
                <w:rFonts w:ascii="Arial" w:hAnsi="Arial" w:cs="Arial"/>
                <w:noProof/>
                <w:color w:val="000000"/>
                <w:lang w:val="fr-FR"/>
              </w:rPr>
            </w:pPr>
            <w:r w:rsidRPr="0095067D">
              <w:rPr>
                <w:rFonts w:ascii="Arial" w:hAnsi="Arial" w:cs="Arial"/>
                <w:noProof/>
                <w:color w:val="000000"/>
                <w:lang w:val="fr-FR"/>
              </w:rPr>
              <w:t>Région 3</w:t>
            </w:r>
          </w:p>
        </w:tc>
      </w:tr>
      <w:tr w:rsidR="00387563" w:rsidRPr="0092079A" w:rsidTr="00852E79">
        <w:trPr>
          <w:cantSplit/>
        </w:trPr>
        <w:tc>
          <w:tcPr>
            <w:tcW w:w="9303" w:type="dxa"/>
            <w:gridSpan w:val="3"/>
            <w:tcBorders>
              <w:top w:val="single" w:sz="6" w:space="0" w:color="auto"/>
              <w:left w:val="single" w:sz="6" w:space="0" w:color="auto"/>
              <w:right w:val="single" w:sz="6" w:space="0" w:color="auto"/>
            </w:tcBorders>
          </w:tcPr>
          <w:p w:rsidR="00387563" w:rsidRPr="0095067D" w:rsidRDefault="00387563" w:rsidP="00852E79">
            <w:pPr>
              <w:pStyle w:val="TableTextS5"/>
              <w:keepNext/>
              <w:keepLines/>
              <w:spacing w:before="10" w:after="10"/>
              <w:jc w:val="left"/>
              <w:rPr>
                <w:rStyle w:val="Tablefreq"/>
                <w:rFonts w:ascii="Arial" w:hAnsi="Arial" w:cs="Arial"/>
                <w:noProof/>
                <w:lang w:val="fr-FR"/>
              </w:rPr>
            </w:pPr>
            <w:r w:rsidRPr="0095067D">
              <w:rPr>
                <w:rStyle w:val="Tablefreq"/>
                <w:rFonts w:ascii="Arial" w:hAnsi="Arial" w:cs="Arial"/>
                <w:noProof/>
                <w:lang w:val="fr-FR"/>
              </w:rPr>
              <w:t>…</w:t>
            </w:r>
          </w:p>
        </w:tc>
      </w:tr>
      <w:tr w:rsidR="00387563" w:rsidRPr="0092079A" w:rsidTr="00852E79">
        <w:trPr>
          <w:cantSplit/>
        </w:trPr>
        <w:tc>
          <w:tcPr>
            <w:tcW w:w="3101" w:type="dxa"/>
            <w:tcBorders>
              <w:top w:val="single" w:sz="6" w:space="0" w:color="auto"/>
              <w:left w:val="single" w:sz="6" w:space="0" w:color="auto"/>
              <w:right w:val="single" w:sz="6" w:space="0" w:color="auto"/>
            </w:tcBorders>
          </w:tcPr>
          <w:p w:rsidR="00387563" w:rsidRPr="0095067D" w:rsidRDefault="00387563" w:rsidP="00852E79">
            <w:pPr>
              <w:pStyle w:val="TableTextS5"/>
              <w:spacing w:before="10" w:after="10"/>
              <w:jc w:val="left"/>
              <w:rPr>
                <w:rStyle w:val="Tablefreq"/>
                <w:rFonts w:ascii="Arial" w:hAnsi="Arial" w:cs="Arial"/>
                <w:noProof/>
                <w:lang w:val="fr-FR"/>
              </w:rPr>
            </w:pPr>
            <w:r w:rsidRPr="0095067D">
              <w:rPr>
                <w:rStyle w:val="Tablefreq"/>
                <w:rFonts w:ascii="Arial" w:hAnsi="Arial" w:cs="Arial"/>
                <w:noProof/>
                <w:lang w:val="fr-FR"/>
              </w:rPr>
              <w:t>17,3-17,7</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FIXE PAR SATELLITE</w:t>
            </w:r>
            <w:r w:rsidRPr="0095067D">
              <w:rPr>
                <w:rFonts w:ascii="Arial" w:hAnsi="Arial" w:cs="Arial"/>
                <w:noProof/>
                <w:color w:val="000000"/>
                <w:lang w:val="fr-FR"/>
              </w:rPr>
              <w:br/>
              <w:t xml:space="preserve">(Terre vers espace)  </w:t>
            </w:r>
            <w:r w:rsidRPr="0095067D">
              <w:rPr>
                <w:rStyle w:val="Artref"/>
                <w:rFonts w:ascii="Arial" w:hAnsi="Arial" w:cs="Arial"/>
                <w:noProof/>
                <w:color w:val="000000"/>
                <w:lang w:val="fr-FR"/>
              </w:rPr>
              <w:t>5.516</w:t>
            </w:r>
            <w:r w:rsidRPr="0095067D">
              <w:rPr>
                <w:rStyle w:val="Artref"/>
                <w:rFonts w:ascii="Arial" w:hAnsi="Arial" w:cs="Arial"/>
                <w:noProof/>
                <w:color w:val="000000"/>
                <w:lang w:val="fr-FR"/>
              </w:rPr>
              <w:br/>
            </w:r>
            <w:r w:rsidRPr="0095067D">
              <w:rPr>
                <w:rFonts w:ascii="Arial" w:hAnsi="Arial" w:cs="Arial"/>
                <w:noProof/>
                <w:color w:val="000000"/>
                <w:lang w:val="fr-FR"/>
              </w:rPr>
              <w:t xml:space="preserve">(espace vers Terre)  </w:t>
            </w:r>
            <w:r w:rsidRPr="0095067D">
              <w:rPr>
                <w:rStyle w:val="Artref"/>
                <w:rFonts w:ascii="Arial" w:hAnsi="Arial" w:cs="Arial"/>
                <w:noProof/>
                <w:color w:val="000000"/>
                <w:lang w:val="fr-FR"/>
              </w:rPr>
              <w:t>5.516A</w:t>
            </w:r>
            <w:r w:rsidRPr="0095067D">
              <w:rPr>
                <w:rFonts w:ascii="Arial" w:hAnsi="Arial" w:cs="Arial"/>
                <w:noProof/>
                <w:color w:val="000000"/>
                <w:lang w:val="fr-FR"/>
              </w:rPr>
              <w:t xml:space="preserve">  </w:t>
            </w:r>
            <w:r w:rsidRPr="0095067D">
              <w:rPr>
                <w:rStyle w:val="Artref"/>
                <w:rFonts w:ascii="Arial" w:hAnsi="Arial" w:cs="Arial"/>
                <w:noProof/>
                <w:color w:val="000000"/>
                <w:lang w:val="fr-FR"/>
              </w:rPr>
              <w:t>5.516B</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Radiolocalisation</w:t>
            </w:r>
          </w:p>
        </w:tc>
        <w:tc>
          <w:tcPr>
            <w:tcW w:w="3101" w:type="dxa"/>
            <w:tcBorders>
              <w:top w:val="single" w:sz="6" w:space="0" w:color="auto"/>
              <w:left w:val="single" w:sz="6" w:space="0" w:color="auto"/>
              <w:right w:val="single" w:sz="6" w:space="0" w:color="auto"/>
            </w:tcBorders>
          </w:tcPr>
          <w:p w:rsidR="00387563" w:rsidRPr="0095067D" w:rsidRDefault="00387563" w:rsidP="00852E79">
            <w:pPr>
              <w:pStyle w:val="TableTextS5"/>
              <w:spacing w:before="10" w:after="10"/>
              <w:jc w:val="left"/>
              <w:rPr>
                <w:rStyle w:val="Tablefreq"/>
                <w:rFonts w:ascii="Arial" w:hAnsi="Arial" w:cs="Arial"/>
                <w:noProof/>
                <w:lang w:val="fr-FR"/>
              </w:rPr>
            </w:pPr>
            <w:r w:rsidRPr="0095067D">
              <w:rPr>
                <w:rStyle w:val="Tablefreq"/>
                <w:rFonts w:ascii="Arial" w:hAnsi="Arial" w:cs="Arial"/>
                <w:noProof/>
                <w:lang w:val="fr-FR"/>
              </w:rPr>
              <w:t>17,3-17,7</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FIXE PAR SATELLITE</w:t>
            </w:r>
            <w:r w:rsidRPr="0095067D">
              <w:rPr>
                <w:rFonts w:ascii="Arial" w:hAnsi="Arial" w:cs="Arial"/>
                <w:noProof/>
                <w:color w:val="000000"/>
                <w:lang w:val="fr-FR"/>
              </w:rPr>
              <w:br/>
              <w:t xml:space="preserve">(Terre vers espace)  </w:t>
            </w:r>
            <w:r w:rsidRPr="0095067D">
              <w:rPr>
                <w:rStyle w:val="Artref"/>
                <w:rFonts w:ascii="Arial" w:hAnsi="Arial" w:cs="Arial"/>
                <w:noProof/>
                <w:color w:val="000000"/>
                <w:lang w:val="fr-FR"/>
              </w:rPr>
              <w:t>5.516</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RADIODIFFUSION PAR SATELLITE</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Radiolocalisation</w:t>
            </w:r>
          </w:p>
        </w:tc>
        <w:tc>
          <w:tcPr>
            <w:tcW w:w="3101" w:type="dxa"/>
            <w:tcBorders>
              <w:top w:val="single" w:sz="6" w:space="0" w:color="auto"/>
              <w:left w:val="single" w:sz="6" w:space="0" w:color="auto"/>
              <w:right w:val="single" w:sz="6" w:space="0" w:color="auto"/>
            </w:tcBorders>
          </w:tcPr>
          <w:p w:rsidR="00387563" w:rsidRPr="0095067D" w:rsidRDefault="00387563" w:rsidP="00852E79">
            <w:pPr>
              <w:pStyle w:val="TableTextS5"/>
              <w:spacing w:before="10" w:after="10"/>
              <w:jc w:val="left"/>
              <w:rPr>
                <w:rStyle w:val="Tablefreq"/>
                <w:rFonts w:ascii="Arial" w:hAnsi="Arial" w:cs="Arial"/>
                <w:noProof/>
                <w:lang w:val="fr-FR"/>
              </w:rPr>
            </w:pPr>
            <w:r w:rsidRPr="0095067D">
              <w:rPr>
                <w:rStyle w:val="Tablefreq"/>
                <w:rFonts w:ascii="Arial" w:hAnsi="Arial" w:cs="Arial"/>
                <w:noProof/>
                <w:lang w:val="fr-FR"/>
              </w:rPr>
              <w:t>17,3-17,7</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FIXE PAR SATELLITE</w:t>
            </w:r>
            <w:r w:rsidRPr="0095067D">
              <w:rPr>
                <w:rFonts w:ascii="Arial" w:hAnsi="Arial" w:cs="Arial"/>
                <w:noProof/>
                <w:color w:val="000000"/>
                <w:lang w:val="fr-FR"/>
              </w:rPr>
              <w:br/>
              <w:t xml:space="preserve">(Terre vers espace)  </w:t>
            </w:r>
            <w:r w:rsidRPr="0095067D">
              <w:rPr>
                <w:rStyle w:val="Artref"/>
                <w:rFonts w:ascii="Arial" w:hAnsi="Arial" w:cs="Arial"/>
                <w:noProof/>
                <w:color w:val="000000"/>
                <w:lang w:val="fr-FR"/>
              </w:rPr>
              <w:t>5.516</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Radiolocalisation</w:t>
            </w:r>
          </w:p>
        </w:tc>
      </w:tr>
      <w:tr w:rsidR="00387563" w:rsidRPr="0092079A" w:rsidTr="00852E79">
        <w:trPr>
          <w:cantSplit/>
        </w:trPr>
        <w:tc>
          <w:tcPr>
            <w:tcW w:w="3101" w:type="dxa"/>
            <w:tcBorders>
              <w:left w:val="single" w:sz="6" w:space="0" w:color="auto"/>
              <w:bottom w:val="single" w:sz="6" w:space="0" w:color="auto"/>
              <w:right w:val="single" w:sz="6" w:space="0" w:color="auto"/>
            </w:tcBorders>
          </w:tcPr>
          <w:p w:rsidR="00387563" w:rsidRPr="0095067D" w:rsidRDefault="00387563" w:rsidP="00852E79">
            <w:pPr>
              <w:pStyle w:val="TableTextS5"/>
              <w:spacing w:before="10" w:after="10"/>
              <w:jc w:val="left"/>
              <w:rPr>
                <w:rFonts w:ascii="Arial" w:hAnsi="Arial" w:cs="Arial"/>
                <w:noProof/>
                <w:color w:val="000000"/>
                <w:lang w:val="fr-FR"/>
              </w:rPr>
            </w:pPr>
            <w:r w:rsidRPr="0095067D">
              <w:rPr>
                <w:rStyle w:val="Artref"/>
                <w:rFonts w:ascii="Arial" w:hAnsi="Arial" w:cs="Arial"/>
                <w:noProof/>
                <w:color w:val="000000"/>
                <w:lang w:val="fr-FR"/>
              </w:rPr>
              <w:t>5.514</w:t>
            </w:r>
          </w:p>
        </w:tc>
        <w:tc>
          <w:tcPr>
            <w:tcW w:w="3101" w:type="dxa"/>
            <w:tcBorders>
              <w:left w:val="single" w:sz="6" w:space="0" w:color="auto"/>
              <w:bottom w:val="single" w:sz="6" w:space="0" w:color="auto"/>
              <w:right w:val="single" w:sz="6" w:space="0" w:color="auto"/>
            </w:tcBorders>
          </w:tcPr>
          <w:p w:rsidR="00387563" w:rsidRPr="0095067D" w:rsidRDefault="00387563" w:rsidP="00852E79">
            <w:pPr>
              <w:pStyle w:val="TableTextS5"/>
              <w:spacing w:before="10" w:after="10"/>
              <w:jc w:val="left"/>
              <w:rPr>
                <w:rFonts w:ascii="Arial" w:hAnsi="Arial" w:cs="Arial"/>
                <w:noProof/>
                <w:color w:val="000000"/>
                <w:lang w:val="fr-FR"/>
              </w:rPr>
            </w:pPr>
            <w:r w:rsidRPr="0095067D">
              <w:rPr>
                <w:rStyle w:val="Artref"/>
                <w:rFonts w:ascii="Arial" w:hAnsi="Arial" w:cs="Arial"/>
                <w:noProof/>
                <w:color w:val="000000"/>
                <w:lang w:val="fr-FR"/>
              </w:rPr>
              <w:t>5.514</w:t>
            </w:r>
            <w:r w:rsidRPr="0095067D">
              <w:rPr>
                <w:rFonts w:ascii="Arial" w:hAnsi="Arial" w:cs="Arial"/>
                <w:noProof/>
                <w:color w:val="000000"/>
                <w:lang w:val="fr-FR"/>
              </w:rPr>
              <w:t xml:space="preserve">  </w:t>
            </w:r>
            <w:r w:rsidRPr="0095067D">
              <w:rPr>
                <w:rStyle w:val="Artref"/>
                <w:rFonts w:ascii="Arial" w:hAnsi="Arial" w:cs="Arial"/>
                <w:noProof/>
                <w:color w:val="000000"/>
                <w:lang w:val="fr-FR"/>
              </w:rPr>
              <w:t>5.515</w:t>
            </w:r>
          </w:p>
        </w:tc>
        <w:tc>
          <w:tcPr>
            <w:tcW w:w="3101" w:type="dxa"/>
            <w:tcBorders>
              <w:left w:val="single" w:sz="6" w:space="0" w:color="auto"/>
              <w:bottom w:val="single" w:sz="6" w:space="0" w:color="auto"/>
              <w:right w:val="single" w:sz="6" w:space="0" w:color="auto"/>
            </w:tcBorders>
          </w:tcPr>
          <w:p w:rsidR="00387563" w:rsidRPr="0095067D" w:rsidRDefault="00387563" w:rsidP="00852E79">
            <w:pPr>
              <w:pStyle w:val="TableTextS5"/>
              <w:spacing w:before="10" w:after="10"/>
              <w:jc w:val="left"/>
              <w:rPr>
                <w:rFonts w:ascii="Arial" w:hAnsi="Arial" w:cs="Arial"/>
                <w:noProof/>
                <w:color w:val="000000"/>
                <w:lang w:val="fr-FR"/>
              </w:rPr>
            </w:pPr>
            <w:r w:rsidRPr="0095067D">
              <w:rPr>
                <w:rStyle w:val="Artref"/>
                <w:rFonts w:ascii="Arial" w:hAnsi="Arial" w:cs="Arial"/>
                <w:noProof/>
                <w:color w:val="000000"/>
                <w:lang w:val="fr-FR"/>
              </w:rPr>
              <w:t>5.514</w:t>
            </w:r>
          </w:p>
        </w:tc>
      </w:tr>
      <w:tr w:rsidR="00387563" w:rsidRPr="0092079A" w:rsidTr="00852E79">
        <w:trPr>
          <w:cantSplit/>
        </w:trPr>
        <w:tc>
          <w:tcPr>
            <w:tcW w:w="3101" w:type="dxa"/>
            <w:tcBorders>
              <w:top w:val="single" w:sz="6" w:space="0" w:color="auto"/>
              <w:left w:val="single" w:sz="6" w:space="0" w:color="auto"/>
              <w:right w:val="single" w:sz="6" w:space="0" w:color="auto"/>
            </w:tcBorders>
          </w:tcPr>
          <w:p w:rsidR="00387563" w:rsidRPr="0095067D" w:rsidRDefault="00387563" w:rsidP="00852E79">
            <w:pPr>
              <w:pStyle w:val="TableTextS5"/>
              <w:spacing w:before="10" w:after="10"/>
              <w:jc w:val="left"/>
              <w:rPr>
                <w:rStyle w:val="Tablefreq"/>
                <w:rFonts w:ascii="Arial" w:hAnsi="Arial" w:cs="Arial"/>
                <w:noProof/>
                <w:lang w:val="fr-FR"/>
              </w:rPr>
            </w:pPr>
            <w:r w:rsidRPr="0095067D">
              <w:rPr>
                <w:rStyle w:val="Tablefreq"/>
                <w:rFonts w:ascii="Arial" w:hAnsi="Arial" w:cs="Arial"/>
                <w:noProof/>
                <w:lang w:val="fr-FR"/>
              </w:rPr>
              <w:t>17,7-18,1</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FIXE</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FIXE PAR SATELLITE</w:t>
            </w:r>
            <w:r w:rsidRPr="0095067D">
              <w:rPr>
                <w:rFonts w:ascii="Arial" w:hAnsi="Arial" w:cs="Arial"/>
                <w:noProof/>
                <w:color w:val="000000"/>
                <w:lang w:val="fr-FR"/>
              </w:rPr>
              <w:br/>
              <w:t xml:space="preserve">(espace vers Terre)  </w:t>
            </w:r>
            <w:r w:rsidRPr="0095067D">
              <w:rPr>
                <w:rStyle w:val="Artref"/>
                <w:rFonts w:ascii="Arial" w:hAnsi="Arial" w:cs="Arial"/>
                <w:noProof/>
                <w:color w:val="000000"/>
                <w:lang w:val="fr-FR"/>
              </w:rPr>
              <w:t>5.484A</w:t>
            </w:r>
            <w:r w:rsidRPr="0095067D">
              <w:rPr>
                <w:rFonts w:ascii="Arial" w:hAnsi="Arial" w:cs="Arial"/>
                <w:noProof/>
                <w:color w:val="000000"/>
                <w:lang w:val="fr-FR"/>
              </w:rPr>
              <w:br/>
              <w:t xml:space="preserve">(Terre vers espace)  </w:t>
            </w:r>
            <w:r w:rsidRPr="0095067D">
              <w:rPr>
                <w:rStyle w:val="Artref"/>
                <w:rFonts w:ascii="Arial" w:hAnsi="Arial" w:cs="Arial"/>
                <w:noProof/>
                <w:color w:val="000000"/>
                <w:lang w:val="fr-FR"/>
              </w:rPr>
              <w:t>5.516</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MOBILE</w:t>
            </w:r>
          </w:p>
        </w:tc>
        <w:tc>
          <w:tcPr>
            <w:tcW w:w="3101" w:type="dxa"/>
            <w:tcBorders>
              <w:top w:val="single" w:sz="6" w:space="0" w:color="auto"/>
              <w:left w:val="single" w:sz="6" w:space="0" w:color="auto"/>
              <w:bottom w:val="single" w:sz="6" w:space="0" w:color="auto"/>
              <w:right w:val="single" w:sz="6" w:space="0" w:color="auto"/>
            </w:tcBorders>
          </w:tcPr>
          <w:p w:rsidR="00387563" w:rsidRPr="0095067D" w:rsidRDefault="00387563" w:rsidP="00852E79">
            <w:pPr>
              <w:pStyle w:val="TableTextS5"/>
              <w:spacing w:before="10" w:after="10"/>
              <w:jc w:val="left"/>
              <w:rPr>
                <w:rStyle w:val="Tablefreq"/>
                <w:rFonts w:ascii="Arial" w:hAnsi="Arial" w:cs="Arial"/>
                <w:noProof/>
                <w:lang w:val="fr-FR"/>
              </w:rPr>
            </w:pPr>
            <w:r w:rsidRPr="0095067D">
              <w:rPr>
                <w:rStyle w:val="Tablefreq"/>
                <w:rFonts w:ascii="Arial" w:hAnsi="Arial" w:cs="Arial"/>
                <w:noProof/>
                <w:lang w:val="fr-FR"/>
              </w:rPr>
              <w:t>17,7-17,8</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FIXE</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FIXE PAR SATELLITE</w:t>
            </w:r>
            <w:r w:rsidRPr="0095067D">
              <w:rPr>
                <w:rFonts w:ascii="Arial" w:hAnsi="Arial" w:cs="Arial"/>
                <w:noProof/>
                <w:color w:val="000000"/>
                <w:lang w:val="fr-FR"/>
              </w:rPr>
              <w:br/>
              <w:t>(espace vers Terre)  5.517</w:t>
            </w:r>
            <w:r w:rsidRPr="0095067D">
              <w:rPr>
                <w:rFonts w:ascii="Arial" w:hAnsi="Arial" w:cs="Arial"/>
                <w:noProof/>
                <w:color w:val="000000"/>
                <w:lang w:val="fr-FR"/>
              </w:rPr>
              <w:br/>
              <w:t xml:space="preserve">(Terre vers espace)  </w:t>
            </w:r>
            <w:r w:rsidRPr="0095067D">
              <w:rPr>
                <w:rStyle w:val="Artref"/>
                <w:rFonts w:ascii="Arial" w:hAnsi="Arial" w:cs="Arial"/>
                <w:noProof/>
                <w:color w:val="000000"/>
                <w:lang w:val="fr-FR"/>
              </w:rPr>
              <w:t>5.516</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RADIODIFFUSION PAR SATELLITE</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Mobile</w:t>
            </w:r>
          </w:p>
          <w:p w:rsidR="00387563" w:rsidRPr="0095067D" w:rsidRDefault="00387563" w:rsidP="00852E79">
            <w:pPr>
              <w:pStyle w:val="TableTextS5"/>
              <w:spacing w:before="10" w:after="10"/>
              <w:jc w:val="left"/>
              <w:rPr>
                <w:rFonts w:ascii="Arial" w:hAnsi="Arial" w:cs="Arial"/>
                <w:noProof/>
                <w:color w:val="000000"/>
                <w:lang w:val="fr-FR"/>
              </w:rPr>
            </w:pPr>
            <w:r w:rsidRPr="0095067D">
              <w:rPr>
                <w:rStyle w:val="Artref"/>
                <w:rFonts w:ascii="Arial" w:hAnsi="Arial" w:cs="Arial"/>
                <w:noProof/>
                <w:color w:val="000000"/>
                <w:lang w:val="fr-FR"/>
              </w:rPr>
              <w:t>5.515</w:t>
            </w:r>
          </w:p>
        </w:tc>
        <w:tc>
          <w:tcPr>
            <w:tcW w:w="3101" w:type="dxa"/>
            <w:tcBorders>
              <w:top w:val="single" w:sz="6" w:space="0" w:color="auto"/>
              <w:left w:val="single" w:sz="6" w:space="0" w:color="auto"/>
              <w:right w:val="single" w:sz="6" w:space="0" w:color="auto"/>
            </w:tcBorders>
          </w:tcPr>
          <w:p w:rsidR="00387563" w:rsidRPr="0095067D" w:rsidRDefault="00387563" w:rsidP="00852E79">
            <w:pPr>
              <w:pStyle w:val="TableTextS5"/>
              <w:spacing w:before="10" w:after="10"/>
              <w:jc w:val="left"/>
              <w:rPr>
                <w:rStyle w:val="Tablefreq"/>
                <w:rFonts w:ascii="Arial" w:hAnsi="Arial" w:cs="Arial"/>
                <w:noProof/>
                <w:lang w:val="fr-FR"/>
              </w:rPr>
            </w:pPr>
            <w:r w:rsidRPr="0095067D">
              <w:rPr>
                <w:rStyle w:val="Tablefreq"/>
                <w:rFonts w:ascii="Arial" w:hAnsi="Arial" w:cs="Arial"/>
                <w:noProof/>
                <w:lang w:val="fr-FR"/>
              </w:rPr>
              <w:t>17,7-18,1</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FIXE</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FIXE PAR SATELLITE</w:t>
            </w:r>
            <w:r w:rsidRPr="0095067D">
              <w:rPr>
                <w:rFonts w:ascii="Arial" w:hAnsi="Arial" w:cs="Arial"/>
                <w:noProof/>
                <w:color w:val="000000"/>
                <w:lang w:val="fr-FR"/>
              </w:rPr>
              <w:br/>
              <w:t xml:space="preserve">(espace vers Terre)  </w:t>
            </w:r>
            <w:r w:rsidRPr="0095067D">
              <w:rPr>
                <w:rStyle w:val="Artref"/>
                <w:rFonts w:ascii="Arial" w:hAnsi="Arial" w:cs="Arial"/>
                <w:noProof/>
                <w:color w:val="000000"/>
                <w:lang w:val="fr-FR"/>
              </w:rPr>
              <w:t>5.484A</w:t>
            </w:r>
            <w:r w:rsidRPr="0095067D">
              <w:rPr>
                <w:rFonts w:ascii="Arial" w:hAnsi="Arial" w:cs="Arial"/>
                <w:noProof/>
                <w:color w:val="000000"/>
                <w:lang w:val="fr-FR"/>
              </w:rPr>
              <w:br/>
              <w:t xml:space="preserve">(Terre vers espace)  </w:t>
            </w:r>
            <w:r w:rsidRPr="0095067D">
              <w:rPr>
                <w:rStyle w:val="Artref"/>
                <w:rFonts w:ascii="Arial" w:hAnsi="Arial" w:cs="Arial"/>
                <w:noProof/>
                <w:color w:val="000000"/>
                <w:lang w:val="fr-FR"/>
              </w:rPr>
              <w:t>5.516</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MOBILE</w:t>
            </w:r>
          </w:p>
        </w:tc>
      </w:tr>
      <w:tr w:rsidR="00387563" w:rsidRPr="0092079A" w:rsidTr="00852E79">
        <w:trPr>
          <w:cantSplit/>
        </w:trPr>
        <w:tc>
          <w:tcPr>
            <w:tcW w:w="3101" w:type="dxa"/>
            <w:tcBorders>
              <w:left w:val="single" w:sz="6" w:space="0" w:color="auto"/>
              <w:bottom w:val="single" w:sz="6" w:space="0" w:color="auto"/>
              <w:right w:val="single" w:sz="6" w:space="0" w:color="auto"/>
            </w:tcBorders>
          </w:tcPr>
          <w:p w:rsidR="00387563" w:rsidRPr="0095067D" w:rsidRDefault="00387563" w:rsidP="00852E79">
            <w:pPr>
              <w:pStyle w:val="TableTextS5"/>
              <w:spacing w:before="10" w:after="10"/>
              <w:jc w:val="left"/>
              <w:rPr>
                <w:rFonts w:ascii="Arial" w:hAnsi="Arial" w:cs="Arial"/>
                <w:noProof/>
                <w:color w:val="000000"/>
                <w:lang w:val="fr-FR"/>
              </w:rPr>
            </w:pPr>
          </w:p>
        </w:tc>
        <w:tc>
          <w:tcPr>
            <w:tcW w:w="3101" w:type="dxa"/>
            <w:tcBorders>
              <w:top w:val="single" w:sz="6" w:space="0" w:color="auto"/>
              <w:left w:val="single" w:sz="6" w:space="0" w:color="auto"/>
              <w:bottom w:val="single" w:sz="6" w:space="0" w:color="auto"/>
              <w:right w:val="single" w:sz="6" w:space="0" w:color="auto"/>
            </w:tcBorders>
          </w:tcPr>
          <w:p w:rsidR="00387563" w:rsidRPr="0095067D" w:rsidRDefault="00387563" w:rsidP="00852E79">
            <w:pPr>
              <w:pStyle w:val="TableTextS5"/>
              <w:spacing w:before="10" w:after="10"/>
              <w:jc w:val="left"/>
              <w:rPr>
                <w:rStyle w:val="Tablefreq"/>
                <w:rFonts w:ascii="Arial" w:hAnsi="Arial" w:cs="Arial"/>
                <w:noProof/>
                <w:lang w:val="fr-FR"/>
              </w:rPr>
            </w:pPr>
            <w:r w:rsidRPr="0095067D">
              <w:rPr>
                <w:rStyle w:val="Tablefreq"/>
                <w:rFonts w:ascii="Arial" w:hAnsi="Arial" w:cs="Arial"/>
                <w:noProof/>
                <w:lang w:val="fr-FR"/>
              </w:rPr>
              <w:t>17,8-18,1</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FIXE</w:t>
            </w:r>
          </w:p>
          <w:p w:rsidR="00387563" w:rsidRPr="0095067D" w:rsidRDefault="00387563" w:rsidP="00852E79">
            <w:pPr>
              <w:pStyle w:val="TableTextS5"/>
              <w:spacing w:before="10" w:after="10"/>
              <w:ind w:left="170" w:hanging="170"/>
              <w:jc w:val="left"/>
              <w:rPr>
                <w:rFonts w:ascii="Arial" w:hAnsi="Arial" w:cs="Arial"/>
                <w:noProof/>
                <w:color w:val="000000"/>
                <w:lang w:val="fr-FR"/>
              </w:rPr>
            </w:pPr>
            <w:r w:rsidRPr="0095067D">
              <w:rPr>
                <w:rFonts w:ascii="Arial" w:hAnsi="Arial" w:cs="Arial"/>
                <w:noProof/>
                <w:color w:val="000000"/>
                <w:lang w:val="fr-FR"/>
              </w:rPr>
              <w:t>FIXE PAR SATELLITE</w:t>
            </w:r>
            <w:r w:rsidRPr="0095067D">
              <w:rPr>
                <w:rFonts w:ascii="Arial" w:hAnsi="Arial" w:cs="Arial"/>
                <w:noProof/>
                <w:color w:val="000000"/>
                <w:lang w:val="fr-FR"/>
              </w:rPr>
              <w:br/>
              <w:t xml:space="preserve">(espace vers Terre)  </w:t>
            </w:r>
            <w:r w:rsidRPr="0095067D">
              <w:rPr>
                <w:rStyle w:val="Artref"/>
                <w:rFonts w:ascii="Arial" w:hAnsi="Arial" w:cs="Arial"/>
                <w:noProof/>
                <w:color w:val="000000"/>
                <w:lang w:val="fr-FR"/>
              </w:rPr>
              <w:t>5.484A</w:t>
            </w:r>
            <w:r w:rsidRPr="0095067D">
              <w:rPr>
                <w:rFonts w:ascii="Arial" w:hAnsi="Arial" w:cs="Arial"/>
                <w:noProof/>
                <w:color w:val="000000"/>
                <w:lang w:val="fr-FR"/>
              </w:rPr>
              <w:br/>
              <w:t xml:space="preserve">(Terre vers espace)  </w:t>
            </w:r>
            <w:r w:rsidRPr="0095067D">
              <w:rPr>
                <w:rStyle w:val="Artref"/>
                <w:rFonts w:ascii="Arial" w:hAnsi="Arial" w:cs="Arial"/>
                <w:noProof/>
                <w:color w:val="000000"/>
                <w:lang w:val="fr-FR"/>
              </w:rPr>
              <w:t>5.516</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MOBILE</w:t>
            </w:r>
          </w:p>
          <w:p w:rsidR="00387563" w:rsidRPr="0095067D" w:rsidRDefault="00387563" w:rsidP="00852E79">
            <w:pPr>
              <w:pStyle w:val="TableTextS5"/>
              <w:spacing w:before="10" w:after="10"/>
              <w:jc w:val="left"/>
              <w:rPr>
                <w:rFonts w:ascii="Arial" w:hAnsi="Arial" w:cs="Arial"/>
                <w:noProof/>
                <w:color w:val="000000"/>
                <w:lang w:val="fr-FR"/>
              </w:rPr>
            </w:pPr>
            <w:r w:rsidRPr="0095067D">
              <w:rPr>
                <w:rFonts w:ascii="Arial" w:hAnsi="Arial" w:cs="Arial"/>
                <w:noProof/>
                <w:color w:val="000000"/>
                <w:lang w:val="fr-FR"/>
              </w:rPr>
              <w:t>5.519</w:t>
            </w:r>
          </w:p>
        </w:tc>
        <w:tc>
          <w:tcPr>
            <w:tcW w:w="3101" w:type="dxa"/>
            <w:tcBorders>
              <w:left w:val="single" w:sz="6" w:space="0" w:color="auto"/>
              <w:bottom w:val="single" w:sz="6" w:space="0" w:color="auto"/>
              <w:right w:val="single" w:sz="6" w:space="0" w:color="auto"/>
            </w:tcBorders>
          </w:tcPr>
          <w:p w:rsidR="00387563" w:rsidRPr="0095067D" w:rsidRDefault="00387563" w:rsidP="00852E79">
            <w:pPr>
              <w:pStyle w:val="TableTextS5"/>
              <w:spacing w:before="10" w:after="10"/>
              <w:jc w:val="left"/>
              <w:rPr>
                <w:rFonts w:ascii="Arial" w:hAnsi="Arial" w:cs="Arial"/>
                <w:noProof/>
                <w:color w:val="000000"/>
                <w:lang w:val="fr-FR"/>
              </w:rPr>
            </w:pPr>
          </w:p>
        </w:tc>
      </w:tr>
      <w:tr w:rsidR="00387563" w:rsidRPr="0092079A" w:rsidTr="00852E79">
        <w:trPr>
          <w:cantSplit/>
        </w:trPr>
        <w:tc>
          <w:tcPr>
            <w:tcW w:w="9303" w:type="dxa"/>
            <w:gridSpan w:val="3"/>
            <w:tcBorders>
              <w:top w:val="single" w:sz="6" w:space="0" w:color="auto"/>
              <w:left w:val="single" w:sz="6" w:space="0" w:color="auto"/>
              <w:bottom w:val="single" w:sz="6" w:space="0" w:color="auto"/>
              <w:right w:val="single" w:sz="6" w:space="0" w:color="auto"/>
            </w:tcBorders>
          </w:tcPr>
          <w:p w:rsidR="00387563" w:rsidRPr="0095067D" w:rsidRDefault="00387563" w:rsidP="00852E79">
            <w:pPr>
              <w:pStyle w:val="TableTextS5"/>
              <w:spacing w:before="10" w:after="10"/>
              <w:rPr>
                <w:rFonts w:ascii="Arial" w:hAnsi="Arial" w:cs="Arial"/>
                <w:noProof/>
                <w:color w:val="000000"/>
                <w:lang w:val="fr-FR"/>
              </w:rPr>
            </w:pPr>
            <w:r w:rsidRPr="0095067D">
              <w:rPr>
                <w:rStyle w:val="Tablefreq"/>
                <w:rFonts w:ascii="Arial" w:hAnsi="Arial" w:cs="Arial"/>
                <w:noProof/>
                <w:lang w:val="fr-FR"/>
              </w:rPr>
              <w:t>18,1-18,4</w:t>
            </w:r>
            <w:r w:rsidRPr="0095067D">
              <w:rPr>
                <w:rFonts w:ascii="Arial" w:hAnsi="Arial" w:cs="Arial"/>
                <w:noProof/>
                <w:color w:val="000000"/>
                <w:lang w:val="fr-FR"/>
              </w:rPr>
              <w:tab/>
              <w:t>FIXE</w:t>
            </w:r>
          </w:p>
          <w:p w:rsidR="00387563" w:rsidRPr="0095067D" w:rsidRDefault="00387563" w:rsidP="00852E79">
            <w:pPr>
              <w:pStyle w:val="TableTextS5"/>
              <w:tabs>
                <w:tab w:val="clear" w:pos="170"/>
                <w:tab w:val="clear" w:pos="567"/>
                <w:tab w:val="clear" w:pos="737"/>
                <w:tab w:val="clear" w:pos="2977"/>
                <w:tab w:val="clear" w:pos="3266"/>
                <w:tab w:val="left" w:pos="3005"/>
                <w:tab w:val="left" w:pos="3175"/>
              </w:tabs>
              <w:spacing w:before="10" w:after="10"/>
              <w:ind w:left="3175" w:hanging="3175"/>
              <w:jc w:val="left"/>
              <w:rPr>
                <w:rFonts w:ascii="Arial" w:hAnsi="Arial" w:cs="Arial"/>
                <w:noProof/>
                <w:color w:val="000000"/>
                <w:lang w:val="fr-FR"/>
              </w:rPr>
            </w:pPr>
            <w:r w:rsidRPr="0095067D">
              <w:rPr>
                <w:rFonts w:ascii="Arial" w:hAnsi="Arial" w:cs="Arial"/>
                <w:noProof/>
                <w:color w:val="000000"/>
                <w:lang w:val="fr-FR"/>
              </w:rPr>
              <w:tab/>
              <w:t xml:space="preserve">FIXE PAR SATELLITE (espace vers Terre)  </w:t>
            </w:r>
            <w:r w:rsidRPr="0095067D">
              <w:rPr>
                <w:rStyle w:val="Artref"/>
                <w:rFonts w:ascii="Arial" w:hAnsi="Arial" w:cs="Arial"/>
                <w:noProof/>
                <w:color w:val="000000"/>
                <w:lang w:val="fr-FR"/>
              </w:rPr>
              <w:t>5.484A</w:t>
            </w:r>
            <w:r w:rsidRPr="0095067D">
              <w:rPr>
                <w:rFonts w:ascii="Arial" w:hAnsi="Arial" w:cs="Arial"/>
                <w:noProof/>
                <w:color w:val="000000"/>
                <w:lang w:val="fr-FR"/>
              </w:rPr>
              <w:t xml:space="preserve">  </w:t>
            </w:r>
            <w:r w:rsidRPr="0095067D">
              <w:rPr>
                <w:rStyle w:val="Artref"/>
                <w:rFonts w:ascii="Arial" w:hAnsi="Arial" w:cs="Arial"/>
                <w:noProof/>
                <w:color w:val="000000"/>
                <w:lang w:val="fr-FR"/>
              </w:rPr>
              <w:t>5.516B</w:t>
            </w:r>
            <w:r w:rsidRPr="0095067D">
              <w:rPr>
                <w:rFonts w:ascii="Arial" w:hAnsi="Arial" w:cs="Arial"/>
                <w:noProof/>
                <w:color w:val="000000"/>
                <w:lang w:val="fr-FR"/>
              </w:rPr>
              <w:br/>
              <w:t xml:space="preserve">(Terre vers espace)  </w:t>
            </w:r>
            <w:r w:rsidRPr="0095067D">
              <w:rPr>
                <w:rStyle w:val="Artref"/>
                <w:rFonts w:ascii="Arial" w:hAnsi="Arial" w:cs="Arial"/>
                <w:noProof/>
                <w:color w:val="000000"/>
                <w:lang w:val="fr-FR"/>
              </w:rPr>
              <w:t>5.520</w:t>
            </w:r>
          </w:p>
          <w:p w:rsidR="00387563" w:rsidRPr="0095067D" w:rsidRDefault="00387563" w:rsidP="00852E79">
            <w:pPr>
              <w:pStyle w:val="TableTextS5"/>
              <w:tabs>
                <w:tab w:val="clear" w:pos="170"/>
                <w:tab w:val="clear" w:pos="567"/>
                <w:tab w:val="clear" w:pos="737"/>
                <w:tab w:val="clear" w:pos="2977"/>
                <w:tab w:val="clear" w:pos="3266"/>
                <w:tab w:val="left" w:pos="3005"/>
              </w:tabs>
              <w:spacing w:before="10" w:after="10"/>
              <w:rPr>
                <w:rFonts w:ascii="Arial" w:hAnsi="Arial" w:cs="Arial"/>
                <w:noProof/>
                <w:color w:val="000000"/>
                <w:lang w:val="fr-FR"/>
              </w:rPr>
            </w:pPr>
            <w:r w:rsidRPr="0095067D">
              <w:rPr>
                <w:rFonts w:ascii="Arial" w:hAnsi="Arial" w:cs="Arial"/>
                <w:noProof/>
                <w:color w:val="000000"/>
                <w:lang w:val="fr-FR"/>
              </w:rPr>
              <w:tab/>
              <w:t>MOBILE</w:t>
            </w:r>
          </w:p>
          <w:p w:rsidR="00387563" w:rsidRPr="0095067D" w:rsidRDefault="00387563" w:rsidP="00852E79">
            <w:pPr>
              <w:pStyle w:val="TableTextS5"/>
              <w:tabs>
                <w:tab w:val="clear" w:pos="170"/>
                <w:tab w:val="clear" w:pos="567"/>
                <w:tab w:val="clear" w:pos="737"/>
              </w:tabs>
              <w:spacing w:before="10" w:after="10"/>
              <w:rPr>
                <w:rFonts w:ascii="Arial" w:hAnsi="Arial" w:cs="Arial"/>
                <w:noProof/>
                <w:color w:val="000000"/>
                <w:lang w:val="fr-FR"/>
              </w:rPr>
            </w:pPr>
            <w:r w:rsidRPr="0095067D">
              <w:rPr>
                <w:rFonts w:ascii="Arial" w:hAnsi="Arial" w:cs="Arial"/>
                <w:noProof/>
                <w:color w:val="000000"/>
                <w:lang w:val="fr-FR"/>
              </w:rPr>
              <w:tab/>
            </w:r>
            <w:r w:rsidRPr="0095067D">
              <w:rPr>
                <w:rStyle w:val="Artref"/>
                <w:rFonts w:ascii="Arial" w:hAnsi="Arial" w:cs="Arial"/>
                <w:noProof/>
                <w:color w:val="000000"/>
                <w:lang w:val="fr-FR"/>
              </w:rPr>
              <w:t>5.519</w:t>
            </w:r>
            <w:r w:rsidRPr="0095067D">
              <w:rPr>
                <w:rFonts w:ascii="Arial" w:hAnsi="Arial" w:cs="Arial"/>
                <w:noProof/>
                <w:color w:val="000000"/>
                <w:lang w:val="fr-FR"/>
              </w:rPr>
              <w:t xml:space="preserve">  </w:t>
            </w:r>
            <w:r w:rsidRPr="0095067D">
              <w:rPr>
                <w:rStyle w:val="Artref"/>
                <w:rFonts w:ascii="Arial" w:hAnsi="Arial" w:cs="Arial"/>
                <w:noProof/>
                <w:color w:val="000000"/>
                <w:lang w:val="fr-FR"/>
              </w:rPr>
              <w:t>5.521</w:t>
            </w:r>
          </w:p>
        </w:tc>
      </w:tr>
    </w:tbl>
    <w:p w:rsidR="00387563" w:rsidRPr="0092079A" w:rsidRDefault="00387563" w:rsidP="00387563">
      <w:pPr>
        <w:keepNext/>
        <w:rPr>
          <w:noProof/>
          <w:lang w:val="fr-FR"/>
        </w:rPr>
      </w:pPr>
    </w:p>
    <w:p w:rsidR="00387563" w:rsidRPr="0092079A" w:rsidRDefault="00387563" w:rsidP="00387563">
      <w:pPr>
        <w:pStyle w:val="Heading3"/>
        <w:tabs>
          <w:tab w:val="clear" w:pos="1134"/>
          <w:tab w:val="left" w:pos="720"/>
          <w:tab w:val="left" w:pos="1170"/>
        </w:tabs>
        <w:spacing w:before="0"/>
        <w:ind w:left="0" w:firstLine="0"/>
        <w:rPr>
          <w:noProof/>
          <w:lang w:val="fr-FR"/>
        </w:rPr>
      </w:pPr>
      <w:r w:rsidRPr="0092079A">
        <w:rPr>
          <w:noProof/>
          <w:lang w:val="fr-FR"/>
        </w:rPr>
        <w:t>Organisations régionales de télécommunication</w:t>
      </w:r>
    </w:p>
    <w:p w:rsidR="00387563" w:rsidRPr="0092079A" w:rsidRDefault="00387563" w:rsidP="00387563">
      <w:pPr>
        <w:pStyle w:val="ListParagraph"/>
        <w:tabs>
          <w:tab w:val="left" w:pos="709"/>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09"/>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36.</w:t>
      </w:r>
      <w:r w:rsidRPr="0092079A">
        <w:rPr>
          <w:rFonts w:ascii="Arial" w:hAnsi="Arial" w:cs="Arial"/>
          <w:noProof/>
          <w:sz w:val="22"/>
          <w:szCs w:val="22"/>
          <w:lang w:val="fr-FR"/>
        </w:rPr>
        <w:tab/>
        <w:t xml:space="preserve">Les États </w:t>
      </w:r>
      <w:r>
        <w:rPr>
          <w:rFonts w:ascii="Arial" w:hAnsi="Arial" w:cs="Arial"/>
          <w:noProof/>
          <w:sz w:val="22"/>
          <w:szCs w:val="22"/>
          <w:lang w:val="fr-FR"/>
        </w:rPr>
        <w:t>Membres</w:t>
      </w:r>
      <w:r w:rsidRPr="0092079A">
        <w:rPr>
          <w:rFonts w:ascii="Arial" w:hAnsi="Arial" w:cs="Arial"/>
          <w:noProof/>
          <w:sz w:val="22"/>
          <w:szCs w:val="22"/>
          <w:lang w:val="fr-FR"/>
        </w:rPr>
        <w:t xml:space="preserve"> de l’UIT ont créé six organisations régionales de télécommunication qui n’interviennent pas officiellement dans l’élaboration des textes réglementaires</w:t>
      </w:r>
      <w:r>
        <w:rPr>
          <w:rFonts w:ascii="Arial" w:hAnsi="Arial" w:cs="Arial"/>
          <w:noProof/>
          <w:sz w:val="22"/>
          <w:szCs w:val="22"/>
          <w:lang w:val="fr-FR"/>
        </w:rPr>
        <w:t>,</w:t>
      </w:r>
      <w:r w:rsidRPr="0092079A">
        <w:rPr>
          <w:rFonts w:ascii="Arial" w:hAnsi="Arial" w:cs="Arial"/>
          <w:noProof/>
          <w:sz w:val="22"/>
          <w:szCs w:val="22"/>
          <w:lang w:val="fr-FR"/>
        </w:rPr>
        <w:t xml:space="preserve"> mais qui jouent un grand rôle dans les travaux engagés, à l’échelle mondiale et régionale, avant la tenue des Conférences mondiales des radiocommunications. Elles coordonnent et préparent, à l’intention des CMR, des propositions communes sur différents aspects de la gestion du spectre, dont les attributions mondiales et régionales. Il s’agit des organisations suivantes: </w:t>
      </w:r>
    </w:p>
    <w:p w:rsidR="00387563" w:rsidRPr="0092079A" w:rsidRDefault="00387563" w:rsidP="00387563">
      <w:pPr>
        <w:pStyle w:val="ListParagraph"/>
        <w:tabs>
          <w:tab w:val="left" w:pos="709"/>
          <w:tab w:val="left" w:pos="1170"/>
          <w:tab w:val="left" w:pos="16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09"/>
          <w:tab w:val="left" w:pos="117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a)</w:t>
      </w:r>
      <w:r w:rsidRPr="0092079A">
        <w:rPr>
          <w:rFonts w:ascii="Arial" w:hAnsi="Arial" w:cs="Arial"/>
          <w:noProof/>
          <w:sz w:val="22"/>
          <w:szCs w:val="22"/>
          <w:lang w:val="fr-FR"/>
        </w:rPr>
        <w:tab/>
        <w:t xml:space="preserve">Union africaine des télécommunications (UAT); </w:t>
      </w:r>
    </w:p>
    <w:p w:rsidR="00387563" w:rsidRPr="0092079A" w:rsidRDefault="00387563" w:rsidP="00387563">
      <w:pPr>
        <w:pStyle w:val="ListParagraph"/>
        <w:tabs>
          <w:tab w:val="left" w:pos="72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b)</w:t>
      </w:r>
      <w:r w:rsidRPr="0092079A">
        <w:rPr>
          <w:rFonts w:ascii="Arial" w:hAnsi="Arial" w:cs="Arial"/>
          <w:noProof/>
          <w:sz w:val="22"/>
          <w:szCs w:val="22"/>
          <w:lang w:val="fr-FR"/>
        </w:rPr>
        <w:tab/>
        <w:t xml:space="preserve">Groupe arabe de gestion du spectre (ASMG); </w:t>
      </w:r>
    </w:p>
    <w:p w:rsidR="00387563" w:rsidRPr="0092079A" w:rsidRDefault="00387563" w:rsidP="00387563">
      <w:pPr>
        <w:pStyle w:val="ListParagraph"/>
        <w:tabs>
          <w:tab w:val="left" w:pos="72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c)</w:t>
      </w:r>
      <w:r w:rsidRPr="0092079A">
        <w:rPr>
          <w:rFonts w:ascii="Arial" w:hAnsi="Arial" w:cs="Arial"/>
          <w:noProof/>
          <w:sz w:val="22"/>
          <w:szCs w:val="22"/>
          <w:lang w:val="fr-FR"/>
        </w:rPr>
        <w:tab/>
        <w:t xml:space="preserve">Télécommunauté Asie-Pacifique (APT); </w:t>
      </w:r>
    </w:p>
    <w:p w:rsidR="00387563" w:rsidRPr="0092079A" w:rsidRDefault="00387563" w:rsidP="00387563">
      <w:pPr>
        <w:pStyle w:val="ListParagraph"/>
        <w:tabs>
          <w:tab w:val="left" w:pos="720"/>
          <w:tab w:val="left" w:pos="1620"/>
        </w:tabs>
        <w:spacing w:before="0" w:beforeAutospacing="0" w:after="0" w:afterAutospacing="0"/>
        <w:ind w:hanging="720"/>
        <w:rPr>
          <w:rFonts w:ascii="Arial" w:hAnsi="Arial" w:cs="Arial"/>
          <w:noProof/>
          <w:sz w:val="22"/>
          <w:szCs w:val="22"/>
          <w:lang w:val="fr-FR"/>
        </w:rPr>
      </w:pPr>
      <w:r w:rsidRPr="0092079A">
        <w:rPr>
          <w:rFonts w:ascii="Arial" w:hAnsi="Arial" w:cs="Arial"/>
          <w:noProof/>
          <w:sz w:val="22"/>
          <w:szCs w:val="22"/>
          <w:lang w:val="fr-FR"/>
        </w:rPr>
        <w:t>d)</w:t>
      </w:r>
      <w:r w:rsidRPr="0092079A">
        <w:rPr>
          <w:rFonts w:ascii="Arial" w:hAnsi="Arial" w:cs="Arial"/>
          <w:noProof/>
          <w:sz w:val="22"/>
          <w:szCs w:val="22"/>
          <w:lang w:val="fr-FR"/>
        </w:rPr>
        <w:tab/>
        <w:t xml:space="preserve">Conférence européenne des Administrations des postes et des télécommunications (CEPT); </w:t>
      </w:r>
    </w:p>
    <w:p w:rsidR="00387563" w:rsidRPr="0092079A" w:rsidRDefault="00387563" w:rsidP="00387563">
      <w:pPr>
        <w:pStyle w:val="ListParagraph"/>
        <w:tabs>
          <w:tab w:val="left" w:pos="72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e)</w:t>
      </w:r>
      <w:r w:rsidRPr="0092079A">
        <w:rPr>
          <w:rFonts w:ascii="Arial" w:hAnsi="Arial" w:cs="Arial"/>
          <w:noProof/>
          <w:sz w:val="22"/>
          <w:szCs w:val="22"/>
          <w:lang w:val="fr-FR"/>
        </w:rPr>
        <w:tab/>
        <w:t>Commission interaméricaine de télécommunications (CITEL);</w:t>
      </w:r>
    </w:p>
    <w:p w:rsidR="00387563" w:rsidRPr="0092079A" w:rsidRDefault="00387563" w:rsidP="00387563">
      <w:pPr>
        <w:pStyle w:val="ListParagraph"/>
        <w:tabs>
          <w:tab w:val="left" w:pos="720"/>
          <w:tab w:val="left" w:pos="16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f)</w:t>
      </w:r>
      <w:r w:rsidRPr="0092079A">
        <w:rPr>
          <w:rFonts w:ascii="Arial" w:hAnsi="Arial" w:cs="Arial"/>
          <w:noProof/>
          <w:sz w:val="22"/>
          <w:szCs w:val="22"/>
          <w:lang w:val="fr-FR"/>
        </w:rPr>
        <w:tab/>
        <w:t>Communauté régionale des communications (RCC).</w:t>
      </w:r>
    </w:p>
    <w:p w:rsidR="00387563" w:rsidRPr="0092079A" w:rsidRDefault="00387563" w:rsidP="00387563">
      <w:pPr>
        <w:pStyle w:val="ListParagraph"/>
        <w:tabs>
          <w:tab w:val="left" w:pos="720"/>
          <w:tab w:val="left" w:pos="1170"/>
          <w:tab w:val="left" w:pos="1620"/>
        </w:tabs>
        <w:spacing w:before="0" w:beforeAutospacing="0" w:after="0" w:afterAutospacing="0"/>
        <w:ind w:left="0"/>
        <w:rPr>
          <w:rFonts w:ascii="Arial" w:hAnsi="Arial" w:cs="Arial"/>
          <w:noProof/>
          <w:sz w:val="22"/>
          <w:szCs w:val="22"/>
          <w:lang w:val="fr-FR"/>
        </w:rPr>
      </w:pPr>
    </w:p>
    <w:p w:rsidR="0095067D" w:rsidRDefault="0095067D">
      <w:pPr>
        <w:tabs>
          <w:tab w:val="clear" w:pos="1134"/>
        </w:tabs>
        <w:jc w:val="left"/>
        <w:rPr>
          <w:rFonts w:eastAsia="Calibri"/>
          <w:noProof/>
          <w:szCs w:val="22"/>
          <w:lang w:val="fr-FR"/>
        </w:rPr>
      </w:pPr>
      <w:r>
        <w:rPr>
          <w:noProof/>
          <w:szCs w:val="22"/>
          <w:lang w:val="fr-FR"/>
        </w:rPr>
        <w:br w:type="page"/>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lastRenderedPageBreak/>
        <w:t>37.</w:t>
      </w:r>
      <w:r w:rsidRPr="0092079A">
        <w:rPr>
          <w:rFonts w:ascii="Arial" w:hAnsi="Arial" w:cs="Arial"/>
          <w:noProof/>
          <w:sz w:val="22"/>
          <w:szCs w:val="22"/>
          <w:lang w:val="fr-FR"/>
        </w:rPr>
        <w:tab/>
        <w:t>Les organisations régionales ne disposent pas du droit de vote pendant les CMR, à la différence des États Membres de l’UIT, mais elles influent grandement sur le processus décisionnel. Il est essentiel que les instances nationales et régionales saisissent toute la portée qu’ont ces décisions sur les activités d’observation de la Terre et d’autres activités de l’OMM.</w:t>
      </w:r>
    </w:p>
    <w:p w:rsidR="00387563" w:rsidRPr="0092079A" w:rsidRDefault="00387563" w:rsidP="00387563">
      <w:pPr>
        <w:pStyle w:val="ListParagraph"/>
        <w:tabs>
          <w:tab w:val="left" w:pos="720"/>
          <w:tab w:val="left" w:pos="117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Heading3"/>
        <w:tabs>
          <w:tab w:val="clear" w:pos="1134"/>
          <w:tab w:val="left" w:pos="720"/>
          <w:tab w:val="left" w:pos="1170"/>
        </w:tabs>
        <w:spacing w:before="0"/>
        <w:ind w:left="0" w:firstLine="0"/>
        <w:rPr>
          <w:noProof/>
          <w:lang w:val="fr-FR"/>
        </w:rPr>
      </w:pPr>
      <w:r w:rsidRPr="0092079A">
        <w:rPr>
          <w:noProof/>
          <w:lang w:val="fr-FR"/>
        </w:rPr>
        <w:t>Attribution de bandes de fréquences à l’échelon national</w:t>
      </w:r>
    </w:p>
    <w:p w:rsidR="00387563" w:rsidRPr="0092079A" w:rsidRDefault="00387563" w:rsidP="00387563">
      <w:pPr>
        <w:jc w:val="left"/>
        <w:rPr>
          <w:noProof/>
          <w:lang w:val="fr-FR" w:eastAsia="zh-TW"/>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38.</w:t>
      </w:r>
      <w:r w:rsidRPr="0092079A">
        <w:rPr>
          <w:rFonts w:ascii="Arial" w:hAnsi="Arial" w:cs="Arial"/>
          <w:noProof/>
          <w:sz w:val="22"/>
          <w:szCs w:val="22"/>
          <w:lang w:val="fr-FR"/>
        </w:rPr>
        <w:tab/>
        <w:t>La plupart des pays observent avec soin les décisions prises par l’UIT, mais il est toujours possible de déroger dans une faible mesure aux attributions internationales afin de satisfaire à des exigences nationales particulières. C’est pourquoi la plupart des organes de réglementation établissent des tableaux nationaux d’attribution de bandes de fréquences.</w:t>
      </w:r>
    </w:p>
    <w:p w:rsidR="00387563" w:rsidRPr="0092079A" w:rsidRDefault="00387563" w:rsidP="00387563">
      <w:pPr>
        <w:pStyle w:val="ListParagraph"/>
        <w:tabs>
          <w:tab w:val="left" w:pos="720"/>
          <w:tab w:val="left" w:pos="117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39.</w:t>
      </w:r>
      <w:r w:rsidRPr="0092079A">
        <w:rPr>
          <w:rFonts w:ascii="Arial" w:hAnsi="Arial" w:cs="Arial"/>
          <w:noProof/>
          <w:sz w:val="22"/>
          <w:szCs w:val="22"/>
          <w:lang w:val="fr-FR"/>
        </w:rPr>
        <w:tab/>
        <w:t>Les tableaux nationaux d’attribution de bandes de fréquences (appelés plans ou autrement) figurent généralement sur les pages Web des organes de réglementation concernés – voir la sous-section 2.10 [Organes internationaux et nationaux de réglementation]. Ils se présentent parfois sous forme graphique afin d’</w:t>
      </w:r>
      <w:r>
        <w:rPr>
          <w:rFonts w:ascii="Arial" w:hAnsi="Arial" w:cs="Arial"/>
          <w:noProof/>
          <w:sz w:val="22"/>
          <w:szCs w:val="22"/>
          <w:lang w:val="fr-FR"/>
        </w:rPr>
        <w:t>être plus clairs et d’</w:t>
      </w:r>
      <w:r w:rsidRPr="0092079A">
        <w:rPr>
          <w:rFonts w:ascii="Arial" w:hAnsi="Arial" w:cs="Arial"/>
          <w:noProof/>
          <w:sz w:val="22"/>
          <w:szCs w:val="22"/>
          <w:lang w:val="fr-FR"/>
        </w:rPr>
        <w:t xml:space="preserve">éviter </w:t>
      </w:r>
      <w:r>
        <w:rPr>
          <w:rFonts w:ascii="Arial" w:hAnsi="Arial" w:cs="Arial"/>
          <w:noProof/>
          <w:sz w:val="22"/>
          <w:szCs w:val="22"/>
          <w:lang w:val="fr-FR"/>
        </w:rPr>
        <w:t xml:space="preserve">les </w:t>
      </w:r>
      <w:r w:rsidRPr="0092079A">
        <w:rPr>
          <w:rFonts w:ascii="Arial" w:hAnsi="Arial" w:cs="Arial"/>
          <w:noProof/>
          <w:sz w:val="22"/>
          <w:szCs w:val="22"/>
          <w:lang w:val="fr-FR"/>
        </w:rPr>
        <w:t>risque</w:t>
      </w:r>
      <w:r>
        <w:rPr>
          <w:rFonts w:ascii="Arial" w:hAnsi="Arial" w:cs="Arial"/>
          <w:noProof/>
          <w:sz w:val="22"/>
          <w:szCs w:val="22"/>
          <w:lang w:val="fr-FR"/>
        </w:rPr>
        <w:t>s</w:t>
      </w:r>
      <w:r w:rsidRPr="0092079A">
        <w:rPr>
          <w:rFonts w:ascii="Arial" w:hAnsi="Arial" w:cs="Arial"/>
          <w:noProof/>
          <w:sz w:val="22"/>
          <w:szCs w:val="22"/>
          <w:lang w:val="fr-FR"/>
        </w:rPr>
        <w:t xml:space="preserve"> de confusion</w:t>
      </w:r>
      <w:r w:rsidRPr="0092079A">
        <w:rPr>
          <w:rStyle w:val="FootnoteReference"/>
          <w:noProof/>
          <w:sz w:val="22"/>
          <w:szCs w:val="22"/>
          <w:lang w:val="fr-FR"/>
        </w:rPr>
        <w:footnoteReference w:id="12"/>
      </w:r>
      <w:r w:rsidRPr="0092079A">
        <w:rPr>
          <w:rFonts w:ascii="Arial" w:hAnsi="Arial" w:cs="Arial"/>
          <w:noProof/>
          <w:sz w:val="22"/>
          <w:szCs w:val="22"/>
          <w:lang w:val="fr-FR"/>
        </w:rPr>
        <w:t>. Une partie d</w:t>
      </w:r>
      <w:r>
        <w:rPr>
          <w:rFonts w:ascii="Arial" w:hAnsi="Arial" w:cs="Arial"/>
          <w:noProof/>
          <w:sz w:val="22"/>
          <w:szCs w:val="22"/>
          <w:lang w:val="fr-FR"/>
        </w:rPr>
        <w:t xml:space="preserve">e ce genre de </w:t>
      </w:r>
      <w:r w:rsidRPr="0092079A">
        <w:rPr>
          <w:rFonts w:ascii="Arial" w:hAnsi="Arial" w:cs="Arial"/>
          <w:noProof/>
          <w:sz w:val="22"/>
          <w:szCs w:val="22"/>
          <w:lang w:val="fr-FR"/>
        </w:rPr>
        <w:t xml:space="preserve">tableau </w:t>
      </w:r>
      <w:r>
        <w:rPr>
          <w:rFonts w:ascii="Arial" w:hAnsi="Arial" w:cs="Arial"/>
          <w:noProof/>
          <w:sz w:val="22"/>
          <w:szCs w:val="22"/>
          <w:lang w:val="fr-FR"/>
        </w:rPr>
        <w:t xml:space="preserve">apparaît </w:t>
      </w:r>
      <w:r w:rsidRPr="0092079A">
        <w:rPr>
          <w:rFonts w:ascii="Arial" w:hAnsi="Arial" w:cs="Arial"/>
          <w:noProof/>
          <w:sz w:val="22"/>
          <w:szCs w:val="22"/>
          <w:lang w:val="fr-FR"/>
        </w:rPr>
        <w:t>à la figure 4.</w:t>
      </w:r>
    </w:p>
    <w:p w:rsidR="00387563" w:rsidRPr="0095067D" w:rsidRDefault="00387563" w:rsidP="00387563">
      <w:pPr>
        <w:pStyle w:val="Caption"/>
        <w:keepNext/>
        <w:jc w:val="center"/>
        <w:rPr>
          <w:rFonts w:ascii="Arial" w:hAnsi="Arial" w:cs="Arial"/>
          <w:noProof/>
          <w:sz w:val="22"/>
          <w:szCs w:val="22"/>
          <w:lang w:val="fr-FR"/>
        </w:rPr>
      </w:pPr>
      <w:r w:rsidRPr="0095067D">
        <w:rPr>
          <w:rFonts w:ascii="Arial" w:hAnsi="Arial" w:cs="Arial"/>
          <w:noProof/>
          <w:sz w:val="22"/>
          <w:szCs w:val="22"/>
          <w:lang w:val="fr-FR"/>
        </w:rPr>
        <w:t xml:space="preserve">Figure 4: Extrait d’un tableau d’attribution de bandes de fréquences </w:t>
      </w:r>
      <w:r w:rsidR="0095067D">
        <w:rPr>
          <w:rFonts w:ascii="Arial" w:hAnsi="Arial" w:cs="Arial"/>
          <w:noProof/>
          <w:sz w:val="22"/>
          <w:szCs w:val="22"/>
          <w:lang w:val="fr-FR"/>
        </w:rPr>
        <w:br/>
      </w:r>
      <w:r w:rsidRPr="0095067D">
        <w:rPr>
          <w:rFonts w:ascii="Arial" w:hAnsi="Arial" w:cs="Arial"/>
          <w:noProof/>
          <w:sz w:val="22"/>
          <w:szCs w:val="22"/>
          <w:lang w:val="fr-FR"/>
        </w:rPr>
        <w:t>dans la gamme 2 200-2 500 MHz</w:t>
      </w:r>
    </w:p>
    <w:p w:rsidR="00387563" w:rsidRPr="0092079A" w:rsidRDefault="00387563" w:rsidP="00387563">
      <w:pPr>
        <w:keepNext/>
        <w:keepLines/>
        <w:spacing w:before="120"/>
        <w:jc w:val="center"/>
        <w:rPr>
          <w:noProof/>
          <w:lang w:val="fr-FR"/>
        </w:rPr>
      </w:pPr>
      <w:r w:rsidRPr="0092079A">
        <w:rPr>
          <w:noProof/>
          <w:lang w:eastAsia="en-GB"/>
        </w:rPr>
        <w:drawing>
          <wp:inline distT="0" distB="0" distL="0" distR="0" wp14:anchorId="1DF04FF5" wp14:editId="27381CA8">
            <wp:extent cx="4318000" cy="3676842"/>
            <wp:effectExtent l="0" t="0" r="6350" b="0"/>
            <wp:docPr id="5" name="Picture 6" descr="Extract from Freq_Alloc_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tract from Freq_Alloc_Tab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8000" cy="3676842"/>
                    </a:xfrm>
                    <a:prstGeom prst="rect">
                      <a:avLst/>
                    </a:prstGeom>
                    <a:noFill/>
                    <a:ln>
                      <a:noFill/>
                    </a:ln>
                  </pic:spPr>
                </pic:pic>
              </a:graphicData>
            </a:graphic>
          </wp:inline>
        </w:drawing>
      </w:r>
    </w:p>
    <w:p w:rsidR="00387563" w:rsidRPr="0092079A" w:rsidRDefault="00387563" w:rsidP="00387563">
      <w:pPr>
        <w:pStyle w:val="Heading3"/>
        <w:tabs>
          <w:tab w:val="clear" w:pos="1134"/>
          <w:tab w:val="left" w:pos="720"/>
          <w:tab w:val="left" w:pos="1170"/>
        </w:tabs>
        <w:spacing w:before="0"/>
        <w:ind w:left="0" w:firstLine="0"/>
        <w:rPr>
          <w:noProof/>
          <w:lang w:val="fr-FR"/>
        </w:rPr>
      </w:pPr>
    </w:p>
    <w:p w:rsidR="00387563" w:rsidRPr="0092079A" w:rsidRDefault="00387563" w:rsidP="00387563">
      <w:pPr>
        <w:pStyle w:val="Heading3"/>
        <w:tabs>
          <w:tab w:val="clear" w:pos="1134"/>
          <w:tab w:val="left" w:pos="720"/>
          <w:tab w:val="left" w:pos="1170"/>
        </w:tabs>
        <w:spacing w:before="0"/>
        <w:ind w:left="0" w:firstLine="0"/>
        <w:rPr>
          <w:noProof/>
          <w:lang w:val="fr-FR"/>
        </w:rPr>
      </w:pPr>
    </w:p>
    <w:p w:rsidR="00387563" w:rsidRPr="0092079A" w:rsidRDefault="00387563" w:rsidP="00387563">
      <w:pPr>
        <w:tabs>
          <w:tab w:val="clear" w:pos="1134"/>
        </w:tabs>
        <w:jc w:val="left"/>
        <w:rPr>
          <w:b/>
          <w:bCs/>
          <w:noProof/>
          <w:szCs w:val="22"/>
          <w:lang w:val="fr-FR" w:eastAsia="zh-TW"/>
        </w:rPr>
      </w:pPr>
      <w:r w:rsidRPr="0092079A">
        <w:rPr>
          <w:noProof/>
          <w:lang w:val="fr-FR"/>
        </w:rPr>
        <w:br w:type="page"/>
      </w:r>
    </w:p>
    <w:p w:rsidR="00387563" w:rsidRPr="0092079A" w:rsidRDefault="00387563" w:rsidP="00387563">
      <w:pPr>
        <w:pStyle w:val="Heading3"/>
        <w:tabs>
          <w:tab w:val="clear" w:pos="1134"/>
          <w:tab w:val="left" w:pos="720"/>
          <w:tab w:val="left" w:pos="1170"/>
        </w:tabs>
        <w:spacing w:before="0"/>
        <w:ind w:left="0" w:firstLine="0"/>
        <w:rPr>
          <w:noProof/>
          <w:lang w:val="fr-FR"/>
        </w:rPr>
      </w:pPr>
      <w:r w:rsidRPr="0092079A">
        <w:rPr>
          <w:noProof/>
          <w:lang w:val="fr-FR"/>
        </w:rPr>
        <w:lastRenderedPageBreak/>
        <w:t xml:space="preserve">Limites techniques et opérationnelles </w:t>
      </w:r>
    </w:p>
    <w:p w:rsidR="00387563" w:rsidRPr="0092079A" w:rsidRDefault="00387563" w:rsidP="00387563">
      <w:pPr>
        <w:keepNext/>
        <w:jc w:val="left"/>
        <w:rPr>
          <w:noProof/>
          <w:lang w:val="fr-FR" w:eastAsia="zh-TW"/>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40.</w:t>
      </w:r>
      <w:r w:rsidRPr="0092079A">
        <w:rPr>
          <w:rFonts w:ascii="Arial" w:hAnsi="Arial" w:cs="Arial"/>
          <w:noProof/>
          <w:sz w:val="22"/>
          <w:szCs w:val="22"/>
          <w:lang w:val="fr-FR"/>
        </w:rPr>
        <w:tab/>
        <w:t>Les fréquences sont attribuées et utilisées compte dûment tenu de toutes les restrictions qui sont stipulées dans les règlements internationaux et nationaux. Certains pays imposent des limites locales à l’utilisation de bandes de fréquences par différents services radioélectriques. Il peut s’agir de restrictions quant à l’utilisation de fréquences par des utilisateurs précis, à la puissance rayonnée de services radioélectriques qui opèrent dans une bande particulière ou dans une région géographique donnée.</w:t>
      </w:r>
    </w:p>
    <w:p w:rsidR="00387563" w:rsidRPr="0092079A" w:rsidRDefault="00387563" w:rsidP="00387563">
      <w:pPr>
        <w:pStyle w:val="ListParagraph"/>
        <w:tabs>
          <w:tab w:val="left" w:pos="720"/>
          <w:tab w:val="left" w:pos="1170"/>
        </w:tabs>
        <w:autoSpaceDE w:val="0"/>
        <w:autoSpaceDN w:val="0"/>
        <w:adjustRightInd w:val="0"/>
        <w:spacing w:before="0" w:beforeAutospacing="0" w:after="0" w:afterAutospacing="0"/>
        <w:ind w:left="0"/>
        <w:rPr>
          <w:rFonts w:ascii="Arial" w:hAnsi="Arial" w:cs="Arial"/>
          <w:noProof/>
          <w:sz w:val="22"/>
          <w:szCs w:val="22"/>
          <w:lang w:val="fr-FR"/>
        </w:rPr>
      </w:pPr>
    </w:p>
    <w:p w:rsidR="00387563" w:rsidRPr="0092079A" w:rsidRDefault="00387563" w:rsidP="00387563">
      <w:pPr>
        <w:pStyle w:val="Heading3"/>
        <w:tabs>
          <w:tab w:val="clear" w:pos="1134"/>
          <w:tab w:val="left" w:pos="720"/>
          <w:tab w:val="left" w:pos="1170"/>
        </w:tabs>
        <w:spacing w:before="0"/>
        <w:ind w:left="0" w:firstLine="0"/>
        <w:rPr>
          <w:noProof/>
          <w:lang w:val="fr-FR"/>
        </w:rPr>
      </w:pPr>
      <w:r w:rsidRPr="0092079A">
        <w:rPr>
          <w:noProof/>
          <w:lang w:val="fr-FR"/>
        </w:rPr>
        <w:t>Conditions et limites techniques et/ou opérationnelles énoncées dans les ententes, législations, réglementations et règles internationales et nationales</w:t>
      </w:r>
    </w:p>
    <w:p w:rsidR="00387563" w:rsidRPr="0092079A" w:rsidRDefault="00387563" w:rsidP="00387563">
      <w:pPr>
        <w:jc w:val="left"/>
        <w:rPr>
          <w:noProof/>
          <w:lang w:val="fr-FR" w:eastAsia="zh-TW"/>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41.</w:t>
      </w:r>
      <w:r w:rsidRPr="0092079A">
        <w:rPr>
          <w:rFonts w:ascii="Arial" w:hAnsi="Arial" w:cs="Arial"/>
          <w:noProof/>
          <w:sz w:val="22"/>
          <w:szCs w:val="22"/>
          <w:lang w:val="fr-FR"/>
        </w:rPr>
        <w:tab/>
        <w:t>Les documents suivants de l’UIT doivent être consultés lorsqu’une assignation requiert une reconnaissance internationale:</w:t>
      </w:r>
    </w:p>
    <w:p w:rsidR="00387563" w:rsidRPr="0092079A" w:rsidRDefault="00387563" w:rsidP="00387563">
      <w:pPr>
        <w:pStyle w:val="ListParagraph"/>
        <w:tabs>
          <w:tab w:val="left" w:pos="720"/>
          <w:tab w:val="left" w:pos="1170"/>
        </w:tabs>
        <w:autoSpaceDE w:val="0"/>
        <w:autoSpaceDN w:val="0"/>
        <w:adjustRightInd w:val="0"/>
        <w:spacing w:before="0" w:beforeAutospacing="0" w:after="0" w:afterAutospacing="0"/>
        <w:ind w:left="0"/>
        <w:rPr>
          <w:rFonts w:ascii="Arial" w:hAnsi="Arial" w:cs="Arial"/>
          <w:noProof/>
          <w:sz w:val="22"/>
          <w:szCs w:val="22"/>
          <w:lang w:val="fr-FR"/>
        </w:rPr>
      </w:pPr>
    </w:p>
    <w:p w:rsidR="00387563" w:rsidRPr="0092079A" w:rsidRDefault="00387563" w:rsidP="00387563">
      <w:pPr>
        <w:tabs>
          <w:tab w:val="clear" w:pos="1134"/>
          <w:tab w:val="left" w:pos="720"/>
          <w:tab w:val="left" w:pos="1170"/>
        </w:tabs>
        <w:autoSpaceDE w:val="0"/>
        <w:autoSpaceDN w:val="0"/>
        <w:adjustRightInd w:val="0"/>
        <w:spacing w:after="120"/>
        <w:ind w:left="720" w:hanging="720"/>
        <w:jc w:val="left"/>
        <w:rPr>
          <w:noProof/>
          <w:szCs w:val="22"/>
          <w:lang w:val="fr-FR"/>
        </w:rPr>
      </w:pPr>
      <w:r w:rsidRPr="0092079A">
        <w:rPr>
          <w:noProof/>
          <w:szCs w:val="22"/>
          <w:lang w:val="fr-FR"/>
        </w:rPr>
        <w:t>a)</w:t>
      </w:r>
      <w:r w:rsidRPr="0092079A">
        <w:rPr>
          <w:noProof/>
          <w:szCs w:val="22"/>
          <w:lang w:val="fr-FR"/>
        </w:rPr>
        <w:tab/>
        <w:t xml:space="preserve">Le </w:t>
      </w:r>
      <w:r w:rsidRPr="0092079A">
        <w:rPr>
          <w:i/>
          <w:noProof/>
          <w:szCs w:val="22"/>
          <w:lang w:val="fr-FR"/>
        </w:rPr>
        <w:t>Règlement des radiocommunications</w:t>
      </w:r>
      <w:r w:rsidRPr="0092079A">
        <w:rPr>
          <w:noProof/>
          <w:szCs w:val="22"/>
          <w:lang w:val="fr-FR"/>
        </w:rPr>
        <w:t xml:space="preserve"> (en particulier l’Article </w:t>
      </w:r>
      <w:r w:rsidRPr="0092079A">
        <w:rPr>
          <w:b/>
          <w:noProof/>
          <w:szCs w:val="22"/>
          <w:lang w:val="fr-FR"/>
        </w:rPr>
        <w:t>5</w:t>
      </w:r>
      <w:r w:rsidRPr="0092079A">
        <w:rPr>
          <w:noProof/>
          <w:szCs w:val="22"/>
          <w:lang w:val="fr-FR"/>
        </w:rPr>
        <w:t>, l’Article </w:t>
      </w:r>
      <w:r w:rsidRPr="0092079A">
        <w:rPr>
          <w:b/>
          <w:noProof/>
          <w:szCs w:val="22"/>
          <w:lang w:val="fr-FR"/>
        </w:rPr>
        <w:t>21 –</w:t>
      </w:r>
      <w:r w:rsidRPr="0092079A">
        <w:rPr>
          <w:noProof/>
          <w:szCs w:val="22"/>
          <w:lang w:val="fr-FR"/>
        </w:rPr>
        <w:t xml:space="preserve"> pour les assignations aux services de Terre, et l’Article </w:t>
      </w:r>
      <w:r w:rsidRPr="0092079A">
        <w:rPr>
          <w:b/>
          <w:noProof/>
          <w:szCs w:val="22"/>
          <w:lang w:val="fr-FR"/>
        </w:rPr>
        <w:t>22 </w:t>
      </w:r>
      <w:r w:rsidRPr="0092079A">
        <w:rPr>
          <w:noProof/>
          <w:szCs w:val="22"/>
          <w:lang w:val="fr-FR"/>
        </w:rPr>
        <w:t xml:space="preserve">– pour les assignations aux services spatiaux). Il contient le texte complet du </w:t>
      </w:r>
      <w:r w:rsidRPr="0092079A">
        <w:rPr>
          <w:i/>
          <w:noProof/>
          <w:szCs w:val="22"/>
          <w:lang w:val="fr-FR"/>
        </w:rPr>
        <w:t>Règlement des radiocommunications</w:t>
      </w:r>
      <w:r w:rsidRPr="0092079A">
        <w:rPr>
          <w:noProof/>
          <w:szCs w:val="22"/>
          <w:lang w:val="fr-FR"/>
        </w:rPr>
        <w:t xml:space="preserve"> tel qu´il a été adopté par la Conférence mondiale des radiocommunications (Genève, 1995) (CMR-95), puis révisé et approuvé par les Conférences mondiales successives, y compris tous les appendices, résolutions, recommandations et les recommandations UIT-R incorporées par référence. Document disponible gratuitement à l’adresse: </w:t>
      </w:r>
      <w:hyperlink r:id="rId13" w:history="1">
        <w:r w:rsidRPr="0092079A">
          <w:rPr>
            <w:rStyle w:val="Hyperlink"/>
            <w:noProof/>
            <w:szCs w:val="22"/>
            <w:lang w:val="fr-FR"/>
          </w:rPr>
          <w:t>http://www.itu.int/fr/publications/ITU-R/pages/publications.aspx?parent=R-REG-RR-2012&amp;media=electronic</w:t>
        </w:r>
      </w:hyperlink>
      <w:r w:rsidRPr="0092079A">
        <w:rPr>
          <w:noProof/>
          <w:szCs w:val="22"/>
          <w:lang w:val="fr-FR"/>
        </w:rPr>
        <w:t>;</w:t>
      </w:r>
    </w:p>
    <w:p w:rsidR="00387563" w:rsidRPr="0092079A" w:rsidRDefault="00387563" w:rsidP="00387563">
      <w:pPr>
        <w:tabs>
          <w:tab w:val="clear" w:pos="1134"/>
          <w:tab w:val="left" w:pos="720"/>
          <w:tab w:val="left" w:pos="1170"/>
        </w:tabs>
        <w:autoSpaceDE w:val="0"/>
        <w:autoSpaceDN w:val="0"/>
        <w:adjustRightInd w:val="0"/>
        <w:spacing w:after="120"/>
        <w:ind w:left="720" w:hanging="720"/>
        <w:jc w:val="left"/>
        <w:rPr>
          <w:rStyle w:val="observation"/>
          <w:noProof/>
          <w:szCs w:val="22"/>
          <w:lang w:val="fr-FR"/>
        </w:rPr>
      </w:pPr>
      <w:r w:rsidRPr="0092079A">
        <w:rPr>
          <w:noProof/>
          <w:szCs w:val="22"/>
          <w:lang w:val="fr-FR"/>
        </w:rPr>
        <w:t>b)</w:t>
      </w:r>
      <w:r w:rsidRPr="0092079A">
        <w:rPr>
          <w:noProof/>
          <w:szCs w:val="22"/>
          <w:lang w:val="fr-FR"/>
        </w:rPr>
        <w:tab/>
        <w:t xml:space="preserve">Les Règles de procédure approuvées par le Comité du Règlement des radiocommunications pour l’application, par le Bureau des radiocommunications, des dispositions du </w:t>
      </w:r>
      <w:r w:rsidRPr="0092079A">
        <w:rPr>
          <w:i/>
          <w:noProof/>
          <w:szCs w:val="22"/>
          <w:lang w:val="fr-FR"/>
        </w:rPr>
        <w:t>Règlement des radiocommunications</w:t>
      </w:r>
      <w:r w:rsidRPr="0092079A">
        <w:rPr>
          <w:noProof/>
          <w:szCs w:val="22"/>
          <w:lang w:val="fr-FR"/>
        </w:rPr>
        <w:t>, des accords régionaux, des résolutions et des recommandations des Conférences mondiales et régionales des radiocommunications. Document</w:t>
      </w:r>
      <w:r w:rsidRPr="0092079A">
        <w:rPr>
          <w:rStyle w:val="observation"/>
          <w:noProof/>
          <w:color w:val="000000"/>
          <w:szCs w:val="22"/>
          <w:lang w:val="fr-FR"/>
        </w:rPr>
        <w:t xml:space="preserve"> disponible gratuitement à l’adresse: </w:t>
      </w:r>
      <w:hyperlink r:id="rId14" w:history="1">
        <w:r w:rsidRPr="0092079A">
          <w:rPr>
            <w:rStyle w:val="Hyperlink"/>
            <w:noProof/>
            <w:szCs w:val="22"/>
            <w:lang w:val="fr-FR"/>
          </w:rPr>
          <w:t>https://www.itu.int/fr/publications/ITU-R/Pages/publications.aspx?parent=R-REG-ROP-2012&amp;media=electronic</w:t>
        </w:r>
      </w:hyperlink>
      <w:r w:rsidRPr="0092079A">
        <w:rPr>
          <w:rStyle w:val="observation"/>
          <w:noProof/>
          <w:color w:val="000000"/>
          <w:szCs w:val="22"/>
          <w:lang w:val="fr-FR"/>
        </w:rPr>
        <w:t xml:space="preserve">; </w:t>
      </w:r>
    </w:p>
    <w:p w:rsidR="00387563" w:rsidRPr="0092079A" w:rsidRDefault="00387563" w:rsidP="00387563">
      <w:pPr>
        <w:tabs>
          <w:tab w:val="clear" w:pos="1134"/>
          <w:tab w:val="left" w:pos="720"/>
          <w:tab w:val="left" w:pos="1170"/>
        </w:tabs>
        <w:autoSpaceDE w:val="0"/>
        <w:autoSpaceDN w:val="0"/>
        <w:adjustRightInd w:val="0"/>
        <w:spacing w:after="120"/>
        <w:ind w:left="720" w:hanging="720"/>
        <w:jc w:val="left"/>
        <w:rPr>
          <w:rStyle w:val="observation"/>
          <w:noProof/>
          <w:color w:val="000000"/>
          <w:szCs w:val="22"/>
          <w:lang w:val="fr-FR"/>
        </w:rPr>
      </w:pPr>
      <w:r w:rsidRPr="0092079A">
        <w:rPr>
          <w:rStyle w:val="observation"/>
          <w:noProof/>
          <w:color w:val="000000"/>
          <w:szCs w:val="22"/>
          <w:lang w:val="fr-FR"/>
        </w:rPr>
        <w:t>c)</w:t>
      </w:r>
      <w:r w:rsidRPr="0092079A">
        <w:rPr>
          <w:rStyle w:val="observation"/>
          <w:noProof/>
          <w:color w:val="000000"/>
          <w:szCs w:val="22"/>
          <w:lang w:val="fr-FR"/>
        </w:rPr>
        <w:tab/>
        <w:t>Les recommandations du Secteur des radi</w:t>
      </w:r>
      <w:r>
        <w:rPr>
          <w:rStyle w:val="observation"/>
          <w:noProof/>
          <w:color w:val="000000"/>
          <w:szCs w:val="22"/>
          <w:lang w:val="fr-FR"/>
        </w:rPr>
        <w:t>o</w:t>
      </w:r>
      <w:r w:rsidRPr="0092079A">
        <w:rPr>
          <w:rStyle w:val="observation"/>
          <w:noProof/>
          <w:color w:val="000000"/>
          <w:szCs w:val="22"/>
          <w:lang w:val="fr-FR"/>
        </w:rPr>
        <w:t xml:space="preserve">communications de l’UIT. Document disponible gratuitement à l’adresse: </w:t>
      </w:r>
      <w:hyperlink r:id="rId15" w:history="1">
        <w:r w:rsidRPr="0092079A">
          <w:rPr>
            <w:rStyle w:val="Hyperlink"/>
            <w:noProof/>
            <w:szCs w:val="22"/>
            <w:lang w:val="fr-FR"/>
          </w:rPr>
          <w:t>http://www.itu.int/pub/R-REC/fr</w:t>
        </w:r>
      </w:hyperlink>
      <w:r w:rsidRPr="0092079A">
        <w:rPr>
          <w:rStyle w:val="observation"/>
          <w:noProof/>
          <w:color w:val="000000"/>
          <w:szCs w:val="22"/>
          <w:lang w:val="fr-FR"/>
        </w:rPr>
        <w:t>.</w:t>
      </w:r>
    </w:p>
    <w:p w:rsidR="00387563" w:rsidRPr="0092079A" w:rsidRDefault="00387563" w:rsidP="00387563">
      <w:pPr>
        <w:pStyle w:val="WMOBodyText"/>
        <w:spacing w:before="0"/>
        <w:rPr>
          <w:noProof/>
          <w:lang w:val="fr-FR" w:eastAsia="en-US"/>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42.</w:t>
      </w:r>
      <w:r w:rsidRPr="0092079A">
        <w:rPr>
          <w:rFonts w:ascii="Arial" w:hAnsi="Arial" w:cs="Arial"/>
          <w:noProof/>
          <w:sz w:val="22"/>
          <w:szCs w:val="22"/>
          <w:lang w:val="fr-FR"/>
        </w:rPr>
        <w:tab/>
        <w:t>L’Article </w:t>
      </w:r>
      <w:r w:rsidRPr="0092079A">
        <w:rPr>
          <w:rFonts w:ascii="Arial" w:hAnsi="Arial" w:cs="Arial"/>
          <w:b/>
          <w:noProof/>
          <w:sz w:val="22"/>
          <w:szCs w:val="22"/>
          <w:lang w:val="fr-FR"/>
        </w:rPr>
        <w:t>5</w:t>
      </w:r>
      <w:r w:rsidRPr="0092079A">
        <w:rPr>
          <w:rFonts w:ascii="Arial" w:hAnsi="Arial" w:cs="Arial"/>
          <w:noProof/>
          <w:sz w:val="22"/>
          <w:szCs w:val="22"/>
          <w:lang w:val="fr-FR"/>
        </w:rPr>
        <w:t xml:space="preserve"> du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xml:space="preserve"> renferme plusieurs dispositions qui spécifient les conditions d’utilisation de certains systèmes ou stations. En voici deux exemples (numéros </w:t>
      </w:r>
      <w:r w:rsidRPr="0092079A">
        <w:rPr>
          <w:rFonts w:ascii="Arial" w:hAnsi="Arial" w:cs="Arial"/>
          <w:b/>
          <w:noProof/>
          <w:sz w:val="22"/>
          <w:szCs w:val="22"/>
          <w:lang w:val="fr-FR"/>
        </w:rPr>
        <w:t>5.54A</w:t>
      </w:r>
      <w:r w:rsidRPr="0092079A">
        <w:rPr>
          <w:rFonts w:ascii="Arial" w:hAnsi="Arial" w:cs="Arial"/>
          <w:noProof/>
          <w:sz w:val="22"/>
          <w:szCs w:val="22"/>
          <w:lang w:val="fr-FR"/>
        </w:rPr>
        <w:t xml:space="preserve"> et </w:t>
      </w:r>
      <w:r w:rsidRPr="0092079A">
        <w:rPr>
          <w:rFonts w:ascii="Arial" w:hAnsi="Arial" w:cs="Arial"/>
          <w:b/>
          <w:noProof/>
          <w:sz w:val="22"/>
          <w:szCs w:val="22"/>
          <w:lang w:val="fr-FR"/>
        </w:rPr>
        <w:t>5.549A</w:t>
      </w:r>
      <w:r w:rsidRPr="0092079A">
        <w:rPr>
          <w:rFonts w:ascii="Arial" w:hAnsi="Arial" w:cs="Arial"/>
          <w:noProof/>
          <w:sz w:val="22"/>
          <w:szCs w:val="22"/>
          <w:lang w:val="fr-FR"/>
        </w:rPr>
        <w:t>):</w:t>
      </w:r>
    </w:p>
    <w:p w:rsidR="00387563" w:rsidRPr="0092079A" w:rsidRDefault="00387563" w:rsidP="00387563">
      <w:pPr>
        <w:pStyle w:val="ListParagraph"/>
        <w:tabs>
          <w:tab w:val="left" w:pos="720"/>
          <w:tab w:val="left" w:pos="1170"/>
        </w:tabs>
        <w:autoSpaceDE w:val="0"/>
        <w:autoSpaceDN w:val="0"/>
        <w:adjustRightInd w:val="0"/>
        <w:spacing w:before="0" w:beforeAutospacing="0" w:after="0" w:afterAutospacing="0"/>
        <w:ind w:left="0"/>
        <w:rPr>
          <w:rFonts w:ascii="Arial" w:hAnsi="Arial" w:cs="Arial"/>
          <w:noProof/>
          <w:sz w:val="22"/>
          <w:szCs w:val="22"/>
          <w:lang w:val="fr-FR"/>
        </w:rPr>
      </w:pPr>
    </w:p>
    <w:p w:rsidR="00387563" w:rsidRPr="0092079A" w:rsidRDefault="00387563" w:rsidP="00387563">
      <w:pPr>
        <w:pStyle w:val="Note"/>
        <w:tabs>
          <w:tab w:val="clear" w:pos="284"/>
          <w:tab w:val="clear" w:pos="1134"/>
          <w:tab w:val="left" w:pos="720"/>
          <w:tab w:val="left" w:pos="1530"/>
        </w:tabs>
        <w:spacing w:before="0"/>
        <w:ind w:left="720"/>
        <w:jc w:val="left"/>
        <w:rPr>
          <w:rFonts w:ascii="Arial" w:hAnsi="Arial" w:cs="Arial"/>
          <w:noProof/>
          <w:sz w:val="22"/>
          <w:szCs w:val="22"/>
          <w:lang w:val="fr-FR"/>
        </w:rPr>
      </w:pPr>
      <w:r w:rsidRPr="0092079A">
        <w:rPr>
          <w:rStyle w:val="Artdef"/>
          <w:rFonts w:ascii="Arial" w:hAnsi="Arial" w:cs="Arial"/>
          <w:noProof/>
          <w:sz w:val="22"/>
          <w:szCs w:val="22"/>
          <w:lang w:val="fr-FR"/>
        </w:rPr>
        <w:t>5.54A</w:t>
      </w:r>
      <w:r w:rsidRPr="0092079A">
        <w:rPr>
          <w:rFonts w:ascii="Arial" w:hAnsi="Arial" w:cs="Arial"/>
          <w:noProof/>
          <w:sz w:val="22"/>
          <w:szCs w:val="22"/>
          <w:lang w:val="fr-FR"/>
        </w:rPr>
        <w:tab/>
        <w:t>L’utilisation de la bande de fréquences 8,3-11,3 kHz par les stations du service des auxiliaires de la météorologie est limitée à une utilisation passive uniquement. Dans la bande 9-11,3 kHz, les stations du service des auxiliaires de la météorologie ne doivent pas demander à être protégées vis-à-vis des stations du service de radionavigation notifiées au Bureau avant le 1</w:t>
      </w:r>
      <w:r w:rsidRPr="0092079A">
        <w:rPr>
          <w:rFonts w:ascii="Arial" w:hAnsi="Arial" w:cs="Arial"/>
          <w:noProof/>
          <w:sz w:val="22"/>
          <w:szCs w:val="22"/>
          <w:vertAlign w:val="superscript"/>
          <w:lang w:val="fr-FR"/>
        </w:rPr>
        <w:t>er</w:t>
      </w:r>
      <w:r w:rsidRPr="0092079A">
        <w:rPr>
          <w:rFonts w:ascii="Arial" w:hAnsi="Arial" w:cs="Arial"/>
          <w:noProof/>
          <w:sz w:val="22"/>
          <w:szCs w:val="22"/>
          <w:lang w:val="fr-FR"/>
        </w:rPr>
        <w:t> janvier 2013. Pour le partage entre les stations du service des auxiliaires de la météorologie et les stations du service de radionavigation notifiées après cette date, il convient d’appliquer les dispositions de la version la plus récente de la Recommandation UIT-R RS.1881.      (CMR-12)</w:t>
      </w:r>
    </w:p>
    <w:p w:rsidR="00387563" w:rsidRPr="0092079A" w:rsidRDefault="00387563" w:rsidP="00387563">
      <w:pPr>
        <w:tabs>
          <w:tab w:val="left" w:pos="1530"/>
        </w:tabs>
        <w:ind w:left="720"/>
        <w:jc w:val="left"/>
        <w:rPr>
          <w:noProof/>
          <w:lang w:val="fr-FR"/>
        </w:rPr>
      </w:pPr>
    </w:p>
    <w:p w:rsidR="00387563" w:rsidRPr="0092079A" w:rsidRDefault="00387563" w:rsidP="00387563">
      <w:pPr>
        <w:pStyle w:val="Note2"/>
        <w:tabs>
          <w:tab w:val="clear" w:pos="284"/>
          <w:tab w:val="clear" w:pos="1134"/>
          <w:tab w:val="left" w:pos="720"/>
          <w:tab w:val="left" w:pos="1530"/>
        </w:tabs>
        <w:spacing w:before="0"/>
        <w:ind w:left="720"/>
        <w:jc w:val="left"/>
        <w:rPr>
          <w:rFonts w:ascii="Arial" w:hAnsi="Arial" w:cs="Arial"/>
          <w:noProof/>
          <w:sz w:val="22"/>
          <w:szCs w:val="22"/>
          <w:lang w:val="fr-FR"/>
        </w:rPr>
      </w:pPr>
      <w:r w:rsidRPr="0092079A">
        <w:rPr>
          <w:rStyle w:val="Artdef"/>
          <w:rFonts w:ascii="Arial" w:hAnsi="Arial" w:cs="Arial"/>
          <w:noProof/>
          <w:sz w:val="22"/>
          <w:szCs w:val="22"/>
          <w:lang w:val="fr-FR"/>
        </w:rPr>
        <w:t>5.549A</w:t>
      </w:r>
      <w:r w:rsidRPr="0092079A">
        <w:rPr>
          <w:rStyle w:val="Artdef"/>
          <w:rFonts w:ascii="Arial" w:hAnsi="Arial" w:cs="Arial"/>
          <w:noProof/>
          <w:sz w:val="22"/>
          <w:szCs w:val="22"/>
          <w:lang w:val="fr-FR"/>
        </w:rPr>
        <w:tab/>
      </w:r>
      <w:r w:rsidRPr="0092079A">
        <w:rPr>
          <w:rFonts w:ascii="Arial" w:hAnsi="Arial" w:cs="Arial"/>
          <w:noProof/>
          <w:sz w:val="22"/>
          <w:szCs w:val="22"/>
          <w:lang w:val="fr-FR"/>
        </w:rPr>
        <w:t>Dans la bande 35,5-36,0 GHz, la puissance surfacique moyenne rayonnée à la surface de la Terre par un détecteur spatioporté du service d’exploration de la Terre par satellite (active) ou du service de recherche spatiale (active), pour tout angle de plus de 0,8° par rapport à l’axe du faisceau, ne doit pas dépasser –73,3 dB(W/m</w:t>
      </w:r>
      <w:r w:rsidRPr="0092079A">
        <w:rPr>
          <w:rFonts w:ascii="Arial" w:hAnsi="Arial" w:cs="Arial"/>
          <w:noProof/>
          <w:sz w:val="22"/>
          <w:szCs w:val="22"/>
          <w:vertAlign w:val="superscript"/>
          <w:lang w:val="fr-FR"/>
        </w:rPr>
        <w:t>2</w:t>
      </w:r>
      <w:r w:rsidRPr="0092079A">
        <w:rPr>
          <w:rFonts w:ascii="Arial" w:hAnsi="Arial" w:cs="Arial"/>
          <w:noProof/>
          <w:sz w:val="22"/>
          <w:szCs w:val="22"/>
          <w:lang w:val="fr-FR"/>
        </w:rPr>
        <w:t>) dans cette bande.     (CMR-03)</w:t>
      </w:r>
    </w:p>
    <w:p w:rsidR="00387563" w:rsidRPr="0092079A" w:rsidRDefault="00387563" w:rsidP="00387563">
      <w:pPr>
        <w:pStyle w:val="Note2"/>
        <w:tabs>
          <w:tab w:val="clear" w:pos="284"/>
          <w:tab w:val="clear" w:pos="1134"/>
          <w:tab w:val="left" w:pos="720"/>
          <w:tab w:val="left" w:pos="900"/>
          <w:tab w:val="left" w:pos="1530"/>
        </w:tabs>
        <w:spacing w:before="0"/>
        <w:jc w:val="left"/>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lastRenderedPageBreak/>
        <w:t>43.</w:t>
      </w:r>
      <w:r w:rsidRPr="0092079A">
        <w:rPr>
          <w:rFonts w:ascii="Arial" w:hAnsi="Arial" w:cs="Arial"/>
          <w:noProof/>
          <w:sz w:val="22"/>
          <w:szCs w:val="22"/>
          <w:lang w:val="fr-FR"/>
        </w:rPr>
        <w:tab/>
        <w:t>De même, les Articles 21 et 22 énoncent les limitations techniques imposées aux stations de différents services spatiaux, y compris ceux qui intéressent la météorologie. En voici deux</w:t>
      </w:r>
      <w:r w:rsidR="00EB353C">
        <w:rPr>
          <w:rFonts w:ascii="Arial" w:hAnsi="Arial" w:cs="Arial"/>
          <w:noProof/>
          <w:sz w:val="22"/>
          <w:szCs w:val="22"/>
          <w:lang w:val="fr-FR"/>
        </w:rPr>
        <w:t> </w:t>
      </w:r>
      <w:r w:rsidRPr="0092079A">
        <w:rPr>
          <w:rFonts w:ascii="Arial" w:hAnsi="Arial" w:cs="Arial"/>
          <w:noProof/>
          <w:sz w:val="22"/>
          <w:szCs w:val="22"/>
          <w:lang w:val="fr-FR"/>
        </w:rPr>
        <w:t>exemples:</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tabs>
          <w:tab w:val="clear" w:pos="1134"/>
          <w:tab w:val="left" w:pos="720"/>
          <w:tab w:val="left" w:pos="1530"/>
        </w:tabs>
        <w:ind w:left="720"/>
        <w:jc w:val="left"/>
        <w:rPr>
          <w:noProof/>
          <w:szCs w:val="22"/>
          <w:lang w:val="fr-FR"/>
        </w:rPr>
      </w:pPr>
      <w:r w:rsidRPr="0092079A">
        <w:rPr>
          <w:rStyle w:val="Artdef"/>
          <w:noProof/>
          <w:szCs w:val="22"/>
          <w:lang w:val="fr-FR"/>
        </w:rPr>
        <w:t>22.4</w:t>
      </w:r>
      <w:r w:rsidRPr="0092079A">
        <w:rPr>
          <w:rStyle w:val="Artdef"/>
          <w:noProof/>
          <w:szCs w:val="22"/>
          <w:lang w:val="fr-FR"/>
        </w:rPr>
        <w:tab/>
      </w:r>
      <w:r w:rsidRPr="0092079A">
        <w:rPr>
          <w:noProof/>
          <w:szCs w:val="22"/>
          <w:lang w:val="fr-FR"/>
        </w:rPr>
        <w:t>§ 3</w:t>
      </w:r>
      <w:r w:rsidRPr="0092079A">
        <w:rPr>
          <w:noProof/>
          <w:szCs w:val="22"/>
          <w:lang w:val="fr-FR"/>
        </w:rPr>
        <w:tab/>
        <w:t>Dans la bande de fréquences 29,95-30 GHz, les stations spatiales du service d’exploration de la Terre par satellite, installées à bord de satellites géostationnaires et fonctionnant avec des stations spatiales du même service installées à bord de satellites non géostationnaires, doivent observer la restriction suivante:</w:t>
      </w:r>
    </w:p>
    <w:p w:rsidR="00387563" w:rsidRPr="0092079A" w:rsidRDefault="00387563" w:rsidP="00387563">
      <w:pPr>
        <w:pStyle w:val="WMOBodyText"/>
        <w:spacing w:before="0"/>
        <w:ind w:firstLine="720"/>
        <w:rPr>
          <w:noProof/>
          <w:lang w:val="fr-FR" w:eastAsia="en-US"/>
        </w:rPr>
      </w:pPr>
    </w:p>
    <w:p w:rsidR="00387563" w:rsidRPr="0092079A" w:rsidRDefault="00387563" w:rsidP="00387563">
      <w:pPr>
        <w:tabs>
          <w:tab w:val="clear" w:pos="1134"/>
          <w:tab w:val="left" w:pos="720"/>
          <w:tab w:val="left" w:pos="1170"/>
        </w:tabs>
        <w:ind w:left="720"/>
        <w:jc w:val="left"/>
        <w:rPr>
          <w:noProof/>
          <w:szCs w:val="22"/>
          <w:lang w:val="fr-FR"/>
        </w:rPr>
      </w:pPr>
      <w:r w:rsidRPr="0092079A">
        <w:rPr>
          <w:noProof/>
          <w:szCs w:val="22"/>
          <w:lang w:val="fr-FR"/>
        </w:rPr>
        <w:t>Chaque fois que les émissions provenant des satellites géostationnaires sont dirigées vers l’orbite des satellites géostationnaires et qu’elles causent des brouillages inacceptables à un système spatial à satellites géostationnaires du service fixe par satellite, ces émissions doivent être réduites à un niveau égal ou inférieur au niveau de brouillage accepté.</w:t>
      </w:r>
    </w:p>
    <w:p w:rsidR="00387563" w:rsidRPr="0092079A" w:rsidRDefault="00387563" w:rsidP="00387563">
      <w:pPr>
        <w:pStyle w:val="WMOBodyText"/>
        <w:spacing w:before="0"/>
        <w:ind w:firstLine="720"/>
        <w:rPr>
          <w:noProof/>
          <w:lang w:val="fr-FR" w:eastAsia="en-US"/>
        </w:rPr>
      </w:pPr>
    </w:p>
    <w:p w:rsidR="00387563" w:rsidRPr="0092079A" w:rsidRDefault="00387563" w:rsidP="00387563">
      <w:pPr>
        <w:tabs>
          <w:tab w:val="clear" w:pos="1134"/>
          <w:tab w:val="left" w:pos="720"/>
          <w:tab w:val="left" w:pos="1620"/>
        </w:tabs>
        <w:ind w:left="720"/>
        <w:jc w:val="left"/>
        <w:rPr>
          <w:noProof/>
          <w:szCs w:val="22"/>
          <w:lang w:val="fr-FR"/>
        </w:rPr>
      </w:pPr>
      <w:r w:rsidRPr="0092079A">
        <w:rPr>
          <w:rStyle w:val="Artdef"/>
          <w:noProof/>
          <w:szCs w:val="22"/>
          <w:lang w:val="fr-FR"/>
        </w:rPr>
        <w:t>22.5</w:t>
      </w:r>
      <w:r w:rsidRPr="0092079A">
        <w:rPr>
          <w:rStyle w:val="Artdef"/>
          <w:noProof/>
          <w:szCs w:val="22"/>
          <w:lang w:val="fr-FR"/>
        </w:rPr>
        <w:tab/>
      </w:r>
      <w:r w:rsidRPr="0092079A">
        <w:rPr>
          <w:noProof/>
          <w:szCs w:val="22"/>
          <w:lang w:val="fr-FR"/>
        </w:rPr>
        <w:t>§ 4</w:t>
      </w:r>
      <w:r w:rsidRPr="0092079A">
        <w:rPr>
          <w:noProof/>
          <w:szCs w:val="22"/>
          <w:lang w:val="fr-FR"/>
        </w:rPr>
        <w:tab/>
        <w:t>Dans la bande de fréquences 8 025-8 400 MHz, que le service d’exploration de la Terre par satellite utilisant des satellites non géostationnaires partage avec le service fixe par satellite (Terre vers espace) ou avec le service de météorologie par satellite (Terre vers espace), la puissance surfacique maximale produite sur l’orbite des satellites géostationnaires par une station spatiale quelconque du service d’exploration de la Terre par satellite ne doit pas dépasser –174 dB(W/m</w:t>
      </w:r>
      <w:r w:rsidRPr="0092079A">
        <w:rPr>
          <w:noProof/>
          <w:szCs w:val="22"/>
          <w:vertAlign w:val="superscript"/>
          <w:lang w:val="fr-FR"/>
        </w:rPr>
        <w:t>2</w:t>
      </w:r>
      <w:r w:rsidRPr="0092079A">
        <w:rPr>
          <w:noProof/>
          <w:szCs w:val="22"/>
          <w:lang w:val="fr-FR"/>
        </w:rPr>
        <w:t>) dans une bande quelconque large de 4 kHz.</w:t>
      </w:r>
    </w:p>
    <w:p w:rsidR="00387563" w:rsidRPr="0092079A" w:rsidRDefault="00387563" w:rsidP="00387563">
      <w:pPr>
        <w:pStyle w:val="WMOBodyText"/>
        <w:spacing w:before="0"/>
        <w:rPr>
          <w:noProof/>
          <w:lang w:val="fr-FR" w:eastAsia="en-US"/>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44.</w:t>
      </w:r>
      <w:r w:rsidRPr="0092079A">
        <w:rPr>
          <w:rFonts w:ascii="Arial" w:hAnsi="Arial" w:cs="Arial"/>
          <w:noProof/>
          <w:sz w:val="22"/>
          <w:szCs w:val="22"/>
          <w:lang w:val="fr-FR"/>
        </w:rPr>
        <w:tab/>
        <w:t>Les conditions ou limites opérationnelles et techniques imposées par les pays relativement à l’utilisation de certaines bandes de fréquences par des stations, systèmes ou applications de services précis sont décrites dans les règles et règlements nationaux qui figurent généralement sur les pages Web des organes de réglementation concernés – voir la sous-section 2.10 [</w:t>
      </w:r>
      <w:r>
        <w:rPr>
          <w:rFonts w:ascii="Arial" w:hAnsi="Arial" w:cs="Arial"/>
          <w:noProof/>
          <w:sz w:val="22"/>
          <w:szCs w:val="22"/>
          <w:lang w:val="fr-FR"/>
        </w:rPr>
        <w:t>O</w:t>
      </w:r>
      <w:r w:rsidRPr="0092079A">
        <w:rPr>
          <w:rFonts w:ascii="Arial" w:hAnsi="Arial" w:cs="Arial"/>
          <w:noProof/>
          <w:sz w:val="22"/>
          <w:szCs w:val="22"/>
          <w:lang w:val="fr-FR"/>
        </w:rPr>
        <w:t xml:space="preserve">rganes internationaux et nationaux de réglementation]. </w:t>
      </w:r>
    </w:p>
    <w:p w:rsidR="00387563" w:rsidRPr="0092079A" w:rsidRDefault="00387563" w:rsidP="00387563">
      <w:pPr>
        <w:pStyle w:val="ListParagraph"/>
        <w:tabs>
          <w:tab w:val="left" w:pos="720"/>
          <w:tab w:val="left" w:pos="1170"/>
        </w:tabs>
        <w:autoSpaceDE w:val="0"/>
        <w:autoSpaceDN w:val="0"/>
        <w:adjustRightInd w:val="0"/>
        <w:spacing w:before="0" w:beforeAutospacing="0" w:after="0" w:afterAutospacing="0"/>
        <w:ind w:left="0"/>
        <w:rPr>
          <w:rFonts w:ascii="Arial" w:hAnsi="Arial" w:cs="Arial"/>
          <w:noProof/>
          <w:sz w:val="22"/>
          <w:szCs w:val="22"/>
          <w:lang w:val="fr-FR"/>
        </w:rPr>
      </w:pPr>
    </w:p>
    <w:p w:rsidR="00387563" w:rsidRPr="0092079A" w:rsidRDefault="00387563" w:rsidP="00387563">
      <w:pPr>
        <w:pStyle w:val="Heading3"/>
        <w:tabs>
          <w:tab w:val="clear" w:pos="1134"/>
          <w:tab w:val="left" w:pos="720"/>
          <w:tab w:val="left" w:pos="1170"/>
        </w:tabs>
        <w:spacing w:before="0"/>
        <w:ind w:left="0" w:firstLine="0"/>
        <w:rPr>
          <w:noProof/>
          <w:lang w:val="fr-FR"/>
        </w:rPr>
      </w:pPr>
      <w:r w:rsidRPr="0092079A">
        <w:rPr>
          <w:noProof/>
          <w:lang w:val="fr-FR"/>
        </w:rPr>
        <w:t>Analyse de compatibilité électromagnétique entre des stations/systèmes existants et proposés</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45.</w:t>
      </w:r>
      <w:r w:rsidRPr="0092079A">
        <w:rPr>
          <w:rFonts w:ascii="Arial" w:hAnsi="Arial" w:cs="Arial"/>
          <w:noProof/>
          <w:sz w:val="22"/>
          <w:szCs w:val="22"/>
          <w:lang w:val="fr-FR"/>
        </w:rPr>
        <w:tab/>
        <w:t>L’analyse de la compatibilité électromagnétique de stations ou systèmes qui utilisent la même bande de fréquences et l’analyse du brouillage causé par les émissions hors bande dans les bandes adjacentes sont des tâches techniques très complexes. Elles exigent des logiciels perfectionnés et d’importants moyens informatiques. L’UIT</w:t>
      </w:r>
      <w:r w:rsidRPr="0092079A">
        <w:rPr>
          <w:rFonts w:ascii="Arial" w:hAnsi="Arial" w:cs="Arial"/>
          <w:noProof/>
          <w:sz w:val="22"/>
          <w:szCs w:val="22"/>
          <w:lang w:val="fr-FR"/>
        </w:rPr>
        <w:noBreakHyphen/>
        <w:t xml:space="preserve">R définit et adopte toutefois des méthodes normalisées qui permettent de trouver des solutions logiques pour différents projets. Les techniques, critères et algorithmes à employer pour analyser, à l’échelon international, la compatibilité électromagnétique entre des stations ou des systèmes de services radioélectriques différents sont spécifiés dans l’Appendice 5 du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w:t>
      </w:r>
      <w:r w:rsidRPr="0092079A">
        <w:rPr>
          <w:rFonts w:ascii="Arial" w:hAnsi="Arial" w:cs="Arial"/>
          <w:noProof/>
          <w:sz w:val="22"/>
          <w:szCs w:val="22"/>
          <w:lang w:val="fr-FR"/>
        </w:rPr>
        <w:noBreakHyphen/>
        <w:t xml:space="preserve"> Identification des administrations avec lesquelles la coordination doit être effectuée ou un accord recherché au titre des dispositions de l’Article 9. </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46.</w:t>
      </w:r>
      <w:r w:rsidRPr="0092079A">
        <w:rPr>
          <w:rFonts w:ascii="Arial" w:hAnsi="Arial" w:cs="Arial"/>
          <w:noProof/>
          <w:sz w:val="22"/>
          <w:szCs w:val="22"/>
          <w:lang w:val="fr-FR"/>
        </w:rPr>
        <w:tab/>
        <w:t>Les techniques, procédures et algorithmes à employer pour analyser la compatibilité électromagnétique à l’échelon national sont généralement exposés dans les règles et règlements nationaux qui figurent sur les pages Web des organes de réglementation concernés – voir la sous</w:t>
      </w:r>
      <w:r w:rsidR="00EB353C">
        <w:rPr>
          <w:rFonts w:ascii="Arial" w:hAnsi="Arial" w:cs="Arial"/>
          <w:noProof/>
          <w:sz w:val="22"/>
          <w:szCs w:val="22"/>
          <w:lang w:val="fr-FR"/>
        </w:rPr>
        <w:noBreakHyphen/>
      </w:r>
      <w:r w:rsidRPr="0092079A">
        <w:rPr>
          <w:rFonts w:ascii="Arial" w:hAnsi="Arial" w:cs="Arial"/>
          <w:noProof/>
          <w:sz w:val="22"/>
          <w:szCs w:val="22"/>
          <w:lang w:val="fr-FR"/>
        </w:rPr>
        <w:t>section 2.10 [</w:t>
      </w:r>
      <w:r>
        <w:rPr>
          <w:rFonts w:ascii="Arial" w:hAnsi="Arial" w:cs="Arial"/>
          <w:noProof/>
          <w:sz w:val="22"/>
          <w:szCs w:val="22"/>
          <w:lang w:val="fr-FR"/>
        </w:rPr>
        <w:t>O</w:t>
      </w:r>
      <w:r w:rsidRPr="0092079A">
        <w:rPr>
          <w:rFonts w:ascii="Arial" w:hAnsi="Arial" w:cs="Arial"/>
          <w:noProof/>
          <w:sz w:val="22"/>
          <w:szCs w:val="22"/>
          <w:lang w:val="fr-FR"/>
        </w:rPr>
        <w:t>rganes internationaux et nationaux de réglementation].</w:t>
      </w:r>
    </w:p>
    <w:p w:rsidR="00387563" w:rsidRPr="0092079A" w:rsidRDefault="00387563" w:rsidP="00387563">
      <w:pPr>
        <w:tabs>
          <w:tab w:val="clear" w:pos="1134"/>
          <w:tab w:val="left" w:pos="720"/>
          <w:tab w:val="left" w:pos="1170"/>
        </w:tabs>
        <w:jc w:val="left"/>
        <w:rPr>
          <w:noProof/>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47.</w:t>
      </w:r>
      <w:r w:rsidRPr="0092079A">
        <w:rPr>
          <w:rFonts w:ascii="Arial" w:hAnsi="Arial" w:cs="Arial"/>
          <w:noProof/>
          <w:sz w:val="22"/>
          <w:szCs w:val="22"/>
          <w:lang w:val="fr-FR"/>
        </w:rPr>
        <w:tab/>
        <w:t>La figure 5 illustre la complexité de la démarche pour un nouveau satellite géostationnaire.</w:t>
      </w:r>
    </w:p>
    <w:p w:rsidR="00387563" w:rsidRPr="00EB353C" w:rsidRDefault="00387563" w:rsidP="00387563">
      <w:pPr>
        <w:pStyle w:val="Caption"/>
        <w:keepNext/>
        <w:jc w:val="center"/>
        <w:rPr>
          <w:rFonts w:ascii="Arial" w:hAnsi="Arial" w:cs="Arial"/>
          <w:noProof/>
          <w:sz w:val="22"/>
          <w:szCs w:val="22"/>
          <w:lang w:val="fr-FR"/>
        </w:rPr>
      </w:pPr>
      <w:r w:rsidRPr="00EB353C">
        <w:rPr>
          <w:rFonts w:ascii="Arial" w:hAnsi="Arial" w:cs="Arial"/>
          <w:noProof/>
          <w:sz w:val="22"/>
          <w:szCs w:val="22"/>
          <w:lang w:val="fr-FR"/>
        </w:rPr>
        <w:lastRenderedPageBreak/>
        <w:t>Figure 5: Sources de brouillage à examiner lors de l’analyse de la compatibilité électromagnétique pour un nouveau satellite géostationnaire</w:t>
      </w:r>
    </w:p>
    <w:p w:rsidR="00387563" w:rsidRPr="0092079A" w:rsidRDefault="00387563" w:rsidP="00387563">
      <w:pPr>
        <w:spacing w:before="120"/>
        <w:jc w:val="center"/>
        <w:rPr>
          <w:noProof/>
          <w:lang w:val="fr-FR"/>
        </w:rPr>
      </w:pPr>
      <w:r w:rsidRPr="0092079A">
        <w:rPr>
          <w:noProof/>
          <w:lang w:eastAsia="en-GB"/>
        </w:rPr>
        <w:drawing>
          <wp:inline distT="0" distB="0" distL="0" distR="0" wp14:anchorId="2EB02AC8" wp14:editId="3765F4A7">
            <wp:extent cx="5666160" cy="4114800"/>
            <wp:effectExtent l="0" t="0" r="0" b="0"/>
            <wp:docPr id="6" name="Picture 7" descr="Sat_EMC_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t_EMC_analysi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6160" cy="4114800"/>
                    </a:xfrm>
                    <a:prstGeom prst="rect">
                      <a:avLst/>
                    </a:prstGeom>
                    <a:noFill/>
                    <a:ln>
                      <a:noFill/>
                    </a:ln>
                  </pic:spPr>
                </pic:pic>
              </a:graphicData>
            </a:graphic>
          </wp:inline>
        </w:drawing>
      </w:r>
    </w:p>
    <w:p w:rsidR="00387563" w:rsidRDefault="00387563" w:rsidP="00387563">
      <w:pPr>
        <w:pStyle w:val="ListParagraph"/>
        <w:tabs>
          <w:tab w:val="left" w:pos="720"/>
          <w:tab w:val="left" w:pos="1170"/>
        </w:tabs>
        <w:autoSpaceDE w:val="0"/>
        <w:autoSpaceDN w:val="0"/>
        <w:spacing w:before="0" w:beforeAutospacing="0" w:after="0" w:afterAutospacing="0"/>
        <w:ind w:left="0"/>
        <w:jc w:val="both"/>
        <w:rPr>
          <w:rFonts w:ascii="Arial" w:hAnsi="Arial" w:cs="Arial"/>
          <w:noProof/>
          <w:sz w:val="22"/>
          <w:szCs w:val="22"/>
          <w:lang w:val="fr-FR"/>
        </w:rPr>
      </w:pPr>
    </w:p>
    <w:p w:rsidR="00EB353C" w:rsidRPr="0092079A" w:rsidRDefault="00EB353C" w:rsidP="00387563">
      <w:pPr>
        <w:pStyle w:val="ListParagraph"/>
        <w:tabs>
          <w:tab w:val="left" w:pos="720"/>
          <w:tab w:val="left" w:pos="1170"/>
        </w:tabs>
        <w:autoSpaceDE w:val="0"/>
        <w:autoSpaceDN w:val="0"/>
        <w:spacing w:before="0" w:beforeAutospacing="0" w:after="0" w:afterAutospacing="0"/>
        <w:ind w:left="0"/>
        <w:jc w:val="both"/>
        <w:rPr>
          <w:rFonts w:ascii="Arial" w:hAnsi="Arial" w:cs="Arial"/>
          <w:noProof/>
          <w:sz w:val="22"/>
          <w:szCs w:val="22"/>
          <w:lang w:val="fr-FR"/>
        </w:rPr>
      </w:pPr>
    </w:p>
    <w:p w:rsidR="00387563" w:rsidRPr="0092079A" w:rsidRDefault="00387563" w:rsidP="00387563">
      <w:pPr>
        <w:pStyle w:val="ListParagraph"/>
        <w:tabs>
          <w:tab w:val="left" w:pos="720"/>
          <w:tab w:val="left" w:pos="1170"/>
        </w:tabs>
        <w:autoSpaceDE w:val="0"/>
        <w:autoSpaceDN w:val="0"/>
        <w:spacing w:before="0" w:beforeAutospacing="0" w:after="0" w:afterAutospacing="0"/>
        <w:ind w:left="0"/>
        <w:jc w:val="both"/>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48.</w:t>
      </w:r>
      <w:r w:rsidRPr="0092079A">
        <w:rPr>
          <w:rFonts w:ascii="Arial" w:hAnsi="Arial" w:cs="Arial"/>
          <w:noProof/>
          <w:sz w:val="22"/>
          <w:szCs w:val="22"/>
          <w:lang w:val="fr-FR"/>
        </w:rPr>
        <w:tab/>
        <w:t xml:space="preserve">Un autre élément important est le nombre d’assignations de bandes de fréquences à prendre en considération dans l’analyse de compatibilité. Le Bureau des radiocommunications tient à jour le </w:t>
      </w:r>
      <w:r w:rsidRPr="0092079A">
        <w:rPr>
          <w:rFonts w:ascii="Arial" w:hAnsi="Arial" w:cs="Arial"/>
          <w:bCs/>
          <w:noProof/>
          <w:sz w:val="22"/>
          <w:szCs w:val="22"/>
          <w:lang w:val="fr-FR"/>
        </w:rPr>
        <w:t>Fichier de référence international des fréquences, qui rassemble toutes les stations de radi</w:t>
      </w:r>
      <w:r>
        <w:rPr>
          <w:rFonts w:ascii="Arial" w:hAnsi="Arial" w:cs="Arial"/>
          <w:bCs/>
          <w:noProof/>
          <w:sz w:val="22"/>
          <w:szCs w:val="22"/>
          <w:lang w:val="fr-FR"/>
        </w:rPr>
        <w:t>o</w:t>
      </w:r>
      <w:r w:rsidRPr="0092079A">
        <w:rPr>
          <w:rFonts w:ascii="Arial" w:hAnsi="Arial" w:cs="Arial"/>
          <w:bCs/>
          <w:noProof/>
          <w:sz w:val="22"/>
          <w:szCs w:val="22"/>
          <w:lang w:val="fr-FR"/>
        </w:rPr>
        <w:t xml:space="preserve">communication en service dans le monde. Cette base de données compte plus de </w:t>
      </w:r>
      <w:r w:rsidRPr="0092079A">
        <w:rPr>
          <w:rFonts w:ascii="Arial" w:hAnsi="Arial" w:cs="Arial"/>
          <w:noProof/>
          <w:sz w:val="22"/>
          <w:szCs w:val="22"/>
          <w:lang w:val="fr-FR"/>
        </w:rPr>
        <w:t>2 millions d’assignations aux services de Terre et plus d’1,1 million aux services spatiaux. Le Bureau traite chaque année au</w:t>
      </w:r>
      <w:r w:rsidRPr="0092079A">
        <w:rPr>
          <w:rFonts w:ascii="Arial" w:hAnsi="Arial" w:cs="Arial"/>
          <w:noProof/>
          <w:sz w:val="22"/>
          <w:szCs w:val="22"/>
          <w:lang w:val="fr-FR"/>
        </w:rPr>
        <w:noBreakHyphen/>
        <w:t>delà de 120 000 fiches de notification pour les stations des services de Terre et 1 300 environ pour les réseaux à satellite, portant sur 0,5 million d’assignations de fréquences et 300 stations terriennes et stations de radioastronomie.</w:t>
      </w:r>
    </w:p>
    <w:p w:rsidR="00387563" w:rsidRPr="0092079A" w:rsidRDefault="00387563" w:rsidP="00387563">
      <w:pPr>
        <w:pStyle w:val="ListParagraph"/>
        <w:tabs>
          <w:tab w:val="left" w:pos="720"/>
          <w:tab w:val="left" w:pos="1170"/>
        </w:tabs>
        <w:autoSpaceDE w:val="0"/>
        <w:autoSpaceDN w:val="0"/>
        <w:spacing w:before="0" w:beforeAutospacing="0" w:after="0" w:afterAutospacing="0"/>
        <w:ind w:left="0"/>
        <w:rPr>
          <w:rFonts w:ascii="Arial" w:hAnsi="Arial" w:cs="Arial"/>
          <w:noProof/>
          <w:sz w:val="22"/>
          <w:szCs w:val="22"/>
          <w:lang w:val="fr-FR"/>
        </w:rPr>
      </w:pPr>
    </w:p>
    <w:p w:rsidR="00387563" w:rsidRPr="0092079A" w:rsidRDefault="00387563" w:rsidP="00387563">
      <w:pPr>
        <w:pStyle w:val="Heading3"/>
        <w:tabs>
          <w:tab w:val="left" w:pos="720"/>
          <w:tab w:val="left" w:pos="1170"/>
        </w:tabs>
        <w:spacing w:before="0"/>
        <w:ind w:left="0" w:firstLine="0"/>
        <w:rPr>
          <w:noProof/>
          <w:lang w:val="fr-FR"/>
        </w:rPr>
      </w:pPr>
      <w:r w:rsidRPr="0092079A">
        <w:rPr>
          <w:noProof/>
          <w:lang w:val="fr-FR"/>
        </w:rPr>
        <w:t>Organes internationaux et nationaux de réglementation</w:t>
      </w:r>
    </w:p>
    <w:p w:rsidR="00387563" w:rsidRPr="0092079A" w:rsidRDefault="00387563" w:rsidP="00387563">
      <w:pPr>
        <w:jc w:val="left"/>
        <w:rPr>
          <w:noProof/>
          <w:lang w:val="fr-FR" w:eastAsia="zh-TW"/>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49.</w:t>
      </w:r>
      <w:r w:rsidRPr="0092079A">
        <w:rPr>
          <w:rFonts w:ascii="Arial" w:hAnsi="Arial" w:cs="Arial"/>
          <w:noProof/>
          <w:sz w:val="22"/>
          <w:szCs w:val="22"/>
          <w:lang w:val="fr-FR"/>
        </w:rPr>
        <w:tab/>
        <w:t xml:space="preserve">L’Union internationale des télécommunications, créée en 1865, gère le spectre des fréquences radioélectriques et les orbites de satellites à l’échelle du globe. L’UIT est </w:t>
      </w:r>
      <w:r w:rsidRPr="0092079A">
        <w:rPr>
          <w:rFonts w:ascii="Arial" w:hAnsi="Arial" w:cs="Arial"/>
          <w:b/>
          <w:noProof/>
          <w:sz w:val="22"/>
          <w:szCs w:val="22"/>
          <w:lang w:val="fr-FR"/>
        </w:rPr>
        <w:t>l’institution spécialisée des Nations Unies pour les technologies de l’information et de la communication</w:t>
      </w:r>
      <w:r w:rsidRPr="0092079A">
        <w:rPr>
          <w:rFonts w:ascii="Arial" w:hAnsi="Arial" w:cs="Arial"/>
          <w:noProof/>
          <w:sz w:val="22"/>
          <w:szCs w:val="22"/>
          <w:lang w:val="fr-FR"/>
        </w:rPr>
        <w:t>.</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EB353C" w:rsidRDefault="00EB353C">
      <w:pPr>
        <w:tabs>
          <w:tab w:val="clear" w:pos="1134"/>
        </w:tabs>
        <w:jc w:val="left"/>
        <w:rPr>
          <w:rFonts w:eastAsia="Calibri"/>
          <w:noProof/>
          <w:szCs w:val="22"/>
          <w:lang w:val="fr-FR"/>
        </w:rPr>
      </w:pPr>
      <w:r>
        <w:rPr>
          <w:noProof/>
          <w:szCs w:val="22"/>
          <w:lang w:val="fr-FR"/>
        </w:rPr>
        <w:br w:type="page"/>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lastRenderedPageBreak/>
        <w:t>50.</w:t>
      </w:r>
      <w:r w:rsidRPr="0092079A">
        <w:rPr>
          <w:rFonts w:ascii="Arial" w:hAnsi="Arial" w:cs="Arial"/>
          <w:noProof/>
          <w:sz w:val="22"/>
          <w:szCs w:val="22"/>
          <w:lang w:val="fr-FR"/>
        </w:rPr>
        <w:tab/>
        <w:t>Aux termes de l’</w:t>
      </w:r>
      <w:r>
        <w:rPr>
          <w:rFonts w:ascii="Arial" w:hAnsi="Arial" w:cs="Arial"/>
          <w:noProof/>
          <w:sz w:val="22"/>
          <w:szCs w:val="22"/>
          <w:lang w:val="fr-FR"/>
        </w:rPr>
        <w:t>A</w:t>
      </w:r>
      <w:r w:rsidRPr="0092079A">
        <w:rPr>
          <w:rFonts w:ascii="Arial" w:hAnsi="Arial" w:cs="Arial"/>
          <w:noProof/>
          <w:sz w:val="22"/>
          <w:szCs w:val="22"/>
          <w:lang w:val="fr-FR"/>
        </w:rPr>
        <w:t>rticle 12 de la Constitution de l’UIT</w:t>
      </w:r>
      <w:r w:rsidRPr="0092079A">
        <w:rPr>
          <w:rStyle w:val="FootnoteReference"/>
          <w:noProof/>
          <w:sz w:val="22"/>
          <w:szCs w:val="22"/>
          <w:lang w:val="fr-FR"/>
        </w:rPr>
        <w:footnoteReference w:id="13"/>
      </w:r>
      <w:r w:rsidRPr="0092079A">
        <w:rPr>
          <w:rFonts w:ascii="Arial" w:hAnsi="Arial" w:cs="Arial"/>
          <w:noProof/>
          <w:sz w:val="22"/>
          <w:szCs w:val="22"/>
          <w:lang w:val="fr-FR"/>
        </w:rPr>
        <w:t xml:space="preserve"> (voir: </w:t>
      </w:r>
      <w:hyperlink r:id="rId17" w:history="1">
        <w:r w:rsidRPr="0092079A">
          <w:rPr>
            <w:rStyle w:val="Hyperlink"/>
            <w:rFonts w:ascii="Arial" w:hAnsi="Arial" w:cs="Arial"/>
            <w:noProof/>
            <w:sz w:val="22"/>
            <w:szCs w:val="22"/>
            <w:lang w:val="fr-FR"/>
          </w:rPr>
          <w:t>http://www.itu.int/net/about/basic-texts/constitution/chapterii.aspx</w:t>
        </w:r>
      </w:hyperlink>
      <w:r w:rsidRPr="0092079A">
        <w:rPr>
          <w:rFonts w:ascii="Arial" w:hAnsi="Arial" w:cs="Arial"/>
          <w:noProof/>
          <w:sz w:val="22"/>
          <w:szCs w:val="22"/>
          <w:lang w:val="fr-FR"/>
        </w:rPr>
        <w:t xml:space="preserve">), </w:t>
      </w:r>
      <w:r>
        <w:rPr>
          <w:rFonts w:ascii="Arial" w:hAnsi="Arial" w:cs="Arial"/>
          <w:noProof/>
          <w:sz w:val="22"/>
          <w:szCs w:val="22"/>
          <w:lang w:val="fr-FR"/>
        </w:rPr>
        <w:t>«</w:t>
      </w:r>
      <w:r w:rsidRPr="0092079A">
        <w:rPr>
          <w:rFonts w:ascii="Arial" w:hAnsi="Arial" w:cs="Arial"/>
          <w:noProof/>
          <w:sz w:val="22"/>
          <w:szCs w:val="22"/>
          <w:lang w:val="fr-FR"/>
        </w:rPr>
        <w:t>l’Union:</w:t>
      </w:r>
    </w:p>
    <w:p w:rsidR="00387563"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EB353C" w:rsidRDefault="00EB353C" w:rsidP="00EB353C">
      <w:pPr>
        <w:tabs>
          <w:tab w:val="clear" w:pos="1134"/>
          <w:tab w:val="left" w:pos="1722"/>
        </w:tabs>
        <w:ind w:left="2296" w:hanging="1587"/>
        <w:jc w:val="left"/>
        <w:rPr>
          <w:noProof/>
          <w:szCs w:val="22"/>
          <w:lang w:val="fr-FR"/>
        </w:rPr>
      </w:pPr>
      <w:r w:rsidRPr="00EB353C">
        <w:rPr>
          <w:b/>
          <w:noProof/>
          <w:szCs w:val="22"/>
          <w:lang w:val="fr-FR"/>
        </w:rPr>
        <w:t>11</w:t>
      </w:r>
      <w:r>
        <w:rPr>
          <w:noProof/>
          <w:szCs w:val="22"/>
          <w:lang w:val="fr-FR"/>
        </w:rPr>
        <w:tab/>
        <w:t>a)</w:t>
      </w:r>
      <w:r>
        <w:rPr>
          <w:noProof/>
          <w:szCs w:val="22"/>
          <w:lang w:val="fr-FR"/>
        </w:rPr>
        <w:tab/>
        <w:t>e</w:t>
      </w:r>
      <w:r w:rsidRPr="00EB353C">
        <w:rPr>
          <w:noProof/>
          <w:szCs w:val="22"/>
          <w:lang w:val="fr-FR"/>
        </w:rPr>
        <w:t>ffectue l’attribution des bandes de fréquences du spectre radioélectrique,</w:t>
      </w:r>
    </w:p>
    <w:p w:rsidR="00EB353C" w:rsidRDefault="00EB353C" w:rsidP="00EB353C">
      <w:pPr>
        <w:tabs>
          <w:tab w:val="clear" w:pos="1134"/>
          <w:tab w:val="left" w:pos="1442"/>
        </w:tabs>
        <w:ind w:left="2296" w:hanging="1568"/>
        <w:jc w:val="left"/>
        <w:rPr>
          <w:noProof/>
          <w:szCs w:val="22"/>
          <w:lang w:val="fr-FR"/>
        </w:rPr>
      </w:pPr>
      <w:r w:rsidRPr="00EB353C">
        <w:rPr>
          <w:b/>
          <w:noProof/>
          <w:szCs w:val="22"/>
          <w:lang w:val="fr-FR"/>
        </w:rPr>
        <w:t>PP-98</w:t>
      </w:r>
      <w:r w:rsidRPr="00EB353C">
        <w:rPr>
          <w:noProof/>
          <w:szCs w:val="22"/>
          <w:lang w:val="fr-FR"/>
        </w:rPr>
        <w:t xml:space="preserve"> </w:t>
      </w:r>
      <w:r>
        <w:rPr>
          <w:noProof/>
          <w:szCs w:val="22"/>
          <w:lang w:val="fr-FR"/>
        </w:rPr>
        <w:tab/>
      </w:r>
      <w:r>
        <w:rPr>
          <w:noProof/>
          <w:szCs w:val="22"/>
          <w:lang w:val="fr-FR"/>
        </w:rPr>
        <w:tab/>
      </w:r>
      <w:r w:rsidRPr="00EB353C">
        <w:rPr>
          <w:noProof/>
          <w:szCs w:val="22"/>
          <w:lang w:val="fr-FR"/>
        </w:rPr>
        <w:t>l’allotissement des fréquences radioélectriques et l’enregistrement des assignations de fréquence et, pour les services spatiaux, de toute position orbitale associée sur l’orbite des satellites géostationnaires ou de toute caractéristique associée de satellites sur d’autres orbites afin d’éviter les brouillages préjudiciables entre les stations de radiocommunication des différents pays;</w:t>
      </w:r>
    </w:p>
    <w:p w:rsidR="00EB353C" w:rsidRPr="00EB353C" w:rsidRDefault="00EB353C" w:rsidP="00EB353C">
      <w:pPr>
        <w:tabs>
          <w:tab w:val="clear" w:pos="1134"/>
          <w:tab w:val="left" w:pos="1442"/>
        </w:tabs>
        <w:spacing w:before="240"/>
        <w:ind w:left="2297" w:hanging="1571"/>
        <w:jc w:val="left"/>
        <w:rPr>
          <w:noProof/>
          <w:szCs w:val="22"/>
          <w:lang w:val="fr-FR"/>
        </w:rPr>
      </w:pPr>
      <w:r w:rsidRPr="00EB353C">
        <w:rPr>
          <w:b/>
          <w:noProof/>
          <w:szCs w:val="22"/>
          <w:lang w:val="fr-FR"/>
        </w:rPr>
        <w:t>12</w:t>
      </w:r>
      <w:r w:rsidRPr="00EB353C">
        <w:rPr>
          <w:noProof/>
          <w:szCs w:val="22"/>
          <w:lang w:val="fr-FR"/>
        </w:rPr>
        <w:tab/>
      </w:r>
      <w:r>
        <w:rPr>
          <w:noProof/>
          <w:szCs w:val="22"/>
          <w:lang w:val="fr-FR"/>
        </w:rPr>
        <w:t>b</w:t>
      </w:r>
      <w:r w:rsidRPr="00EB353C">
        <w:rPr>
          <w:noProof/>
          <w:szCs w:val="22"/>
          <w:lang w:val="fr-FR"/>
        </w:rPr>
        <w:t>)</w:t>
      </w:r>
      <w:r w:rsidRPr="00EB353C">
        <w:rPr>
          <w:noProof/>
          <w:szCs w:val="22"/>
          <w:lang w:val="fr-FR"/>
        </w:rPr>
        <w:tab/>
        <w:t>coordonne les efforts en vue d’éliminer les b</w:t>
      </w:r>
      <w:r>
        <w:rPr>
          <w:noProof/>
          <w:szCs w:val="22"/>
          <w:lang w:val="fr-FR"/>
        </w:rPr>
        <w:t>rouillages préjudiciables entre</w:t>
      </w:r>
    </w:p>
    <w:p w:rsidR="00EB353C" w:rsidRPr="00EB353C" w:rsidRDefault="00EB353C" w:rsidP="00EB353C">
      <w:pPr>
        <w:tabs>
          <w:tab w:val="clear" w:pos="1134"/>
          <w:tab w:val="left" w:pos="1442"/>
        </w:tabs>
        <w:ind w:left="2296" w:hanging="1568"/>
        <w:jc w:val="left"/>
        <w:rPr>
          <w:noProof/>
          <w:szCs w:val="22"/>
          <w:lang w:val="fr-FR"/>
        </w:rPr>
      </w:pPr>
      <w:r w:rsidRPr="00EB353C">
        <w:rPr>
          <w:b/>
          <w:noProof/>
          <w:szCs w:val="22"/>
          <w:lang w:val="fr-FR"/>
        </w:rPr>
        <w:t>PP-98</w:t>
      </w:r>
      <w:r>
        <w:rPr>
          <w:noProof/>
          <w:szCs w:val="22"/>
          <w:lang w:val="fr-FR"/>
        </w:rPr>
        <w:t xml:space="preserve"> </w:t>
      </w:r>
      <w:r>
        <w:rPr>
          <w:noProof/>
          <w:szCs w:val="22"/>
          <w:lang w:val="fr-FR"/>
        </w:rPr>
        <w:tab/>
      </w:r>
      <w:r>
        <w:rPr>
          <w:noProof/>
          <w:szCs w:val="22"/>
          <w:lang w:val="fr-FR"/>
        </w:rPr>
        <w:tab/>
      </w:r>
      <w:r w:rsidRPr="00EB353C">
        <w:rPr>
          <w:noProof/>
          <w:szCs w:val="22"/>
          <w:lang w:val="fr-FR"/>
        </w:rPr>
        <w:t>entre les stations de radiocommunication des différents pays et d’améliorer l’utilisation du spectre des fréquences radioélectriques pour les services de radiocommunication ainsi que de l’orbite des satellites géostationnaires et d’autres orbites.»;</w:t>
      </w:r>
    </w:p>
    <w:p w:rsidR="00EB353C" w:rsidRDefault="00EB353C" w:rsidP="00387563">
      <w:pPr>
        <w:pStyle w:val="ListParagraph"/>
        <w:tabs>
          <w:tab w:val="left" w:pos="720"/>
        </w:tabs>
        <w:spacing w:before="0" w:beforeAutospacing="0" w:after="0" w:afterAutospacing="0"/>
        <w:ind w:left="0"/>
        <w:rPr>
          <w:rFonts w:ascii="Arial" w:hAnsi="Arial" w:cs="Arial"/>
          <w:noProof/>
          <w:color w:val="000000"/>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noProof/>
          <w:lang w:val="en-GB" w:eastAsia="en-GB"/>
        </w:rPr>
        <mc:AlternateContent>
          <mc:Choice Requires="wps">
            <w:drawing>
              <wp:anchor distT="0" distB="0" distL="114300" distR="114300" simplePos="0" relativeHeight="251660288" behindDoc="0" locked="0" layoutInCell="1" allowOverlap="1" wp14:anchorId="5D6774C5" wp14:editId="64F79C0E">
                <wp:simplePos x="0" y="0"/>
                <wp:positionH relativeFrom="column">
                  <wp:posOffset>3985260</wp:posOffset>
                </wp:positionH>
                <wp:positionV relativeFrom="paragraph">
                  <wp:posOffset>914400</wp:posOffset>
                </wp:positionV>
                <wp:extent cx="2068830" cy="2210435"/>
                <wp:effectExtent l="0" t="0" r="7620"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8830" cy="2210435"/>
                        </a:xfrm>
                        <a:prstGeom prst="rect">
                          <a:avLst/>
                        </a:prstGeom>
                        <a:solidFill>
                          <a:srgbClr val="FFFFFF"/>
                        </a:solidFill>
                        <a:ln>
                          <a:noFill/>
                        </a:ln>
                        <a:extLst>
                          <a:ext uri="{91240B29-F687-4F45-9708-019B960494DF}">
                            <a14:hiddenLine xmlns:a14="http://schemas.microsoft.com/office/drawing/2010/main" w="9525">
                              <a:solidFill>
                                <a:srgbClr val="002060"/>
                              </a:solidFill>
                              <a:miter lim="800000"/>
                              <a:headEnd/>
                              <a:tailEnd/>
                            </a14:hiddenLine>
                          </a:ext>
                        </a:extLst>
                      </wps:spPr>
                      <wps:txbx>
                        <w:txbxContent>
                          <w:p w:rsidR="008831DC" w:rsidRPr="0012517F" w:rsidRDefault="008831DC" w:rsidP="00387563">
                            <w:pPr>
                              <w:pStyle w:val="Caption"/>
                              <w:keepNext/>
                              <w:spacing w:before="64" w:after="64"/>
                              <w:rPr>
                                <w:lang w:val="fr-CH"/>
                              </w:rPr>
                            </w:pPr>
                            <w:r w:rsidRPr="0012517F">
                              <w:rPr>
                                <w:rFonts w:ascii="Arial" w:hAnsi="Arial" w:cs="Arial"/>
                                <w:lang w:val="fr-CH"/>
                              </w:rPr>
                              <w:t>Figure 6</w:t>
                            </w:r>
                            <w:r w:rsidRPr="0012517F">
                              <w:rPr>
                                <w:rFonts w:ascii="Arial" w:hAnsi="Arial" w:cs="Arial"/>
                                <w:b w:val="0"/>
                                <w:bCs w:val="0"/>
                                <w:lang w:val="fr-CH"/>
                              </w:rPr>
                              <w:t xml:space="preserve">: </w:t>
                            </w:r>
                            <w:r w:rsidRPr="00AD14EB">
                              <w:rPr>
                                <w:rFonts w:ascii="Arial" w:hAnsi="Arial" w:cs="Arial"/>
                                <w:b w:val="0"/>
                                <w:bCs w:val="0"/>
                                <w:i/>
                                <w:lang w:val="fr-CH"/>
                              </w:rPr>
                              <w:t>Règlement des radiocommunications</w:t>
                            </w:r>
                            <w:r w:rsidRPr="0012517F">
                              <w:rPr>
                                <w:rFonts w:ascii="Arial" w:hAnsi="Arial" w:cs="Arial"/>
                                <w:b w:val="0"/>
                                <w:bCs w:val="0"/>
                                <w:lang w:val="fr-CH"/>
                              </w:rPr>
                              <w:t> </w:t>
                            </w:r>
                            <w:r>
                              <w:rPr>
                                <w:rFonts w:ascii="Arial" w:hAnsi="Arial" w:cs="Arial"/>
                                <w:b w:val="0"/>
                                <w:bCs w:val="0"/>
                                <w:lang w:val="fr-CH"/>
                              </w:rPr>
                              <w:t>–</w:t>
                            </w:r>
                            <w:r w:rsidRPr="0012517F">
                              <w:rPr>
                                <w:rFonts w:ascii="Arial" w:hAnsi="Arial" w:cs="Arial"/>
                                <w:b w:val="0"/>
                                <w:bCs w:val="0"/>
                                <w:lang w:val="fr-CH"/>
                              </w:rPr>
                              <w:t xml:space="preserve"> 4 volumes ~2 000 pages</w:t>
                            </w:r>
                          </w:p>
                          <w:p w:rsidR="008831DC" w:rsidRPr="00AD2207" w:rsidRDefault="008831DC" w:rsidP="00387563">
                            <w:pPr>
                              <w:tabs>
                                <w:tab w:val="clear" w:pos="1134"/>
                                <w:tab w:val="left" w:pos="725"/>
                              </w:tabs>
                              <w:spacing w:before="38" w:line="216" w:lineRule="auto"/>
                              <w:rPr>
                                <w:b/>
                                <w:bCs/>
                                <w:sz w:val="20"/>
                              </w:rPr>
                            </w:pPr>
                            <w:r>
                              <w:rPr>
                                <w:b/>
                                <w:noProof/>
                                <w:sz w:val="20"/>
                                <w:lang w:eastAsia="en-GB"/>
                              </w:rPr>
                              <w:drawing>
                                <wp:inline distT="0" distB="0" distL="0" distR="0" wp14:anchorId="3B95B34E" wp14:editId="790C967E">
                                  <wp:extent cx="1295400" cy="1524000"/>
                                  <wp:effectExtent l="0" t="0" r="0" b="0"/>
                                  <wp:docPr id="8" name="Image 8"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Radio_Regs_2008_E.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95400" cy="1524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313.8pt;margin-top:1in;width:162.9pt;height:17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" stroked="f" strokecolor="#002060">
                <v:textbox>
                  <w:txbxContent>
                    <w:p w:rsidR="008831DC" w:rsidRPr="0012517F" w:rsidRDefault="008831DC" w:rsidP="00387563">
                      <w:pPr>
                        <w:pStyle w:val="Caption"/>
                        <w:keepNext/>
                        <w:spacing w:before="64" w:after="64"/>
                        <w:rPr>
                          <w:lang w:val="fr-CH"/>
                        </w:rPr>
                      </w:pPr>
                      <w:r w:rsidRPr="0012517F">
                        <w:rPr>
                          <w:rFonts w:ascii="Arial" w:hAnsi="Arial" w:cs="Arial"/>
                          <w:lang w:val="fr-CH"/>
                        </w:rPr>
                        <w:t>Figure 6</w:t>
                      </w:r>
                      <w:r w:rsidRPr="0012517F">
                        <w:rPr>
                          <w:rFonts w:ascii="Arial" w:hAnsi="Arial" w:cs="Arial"/>
                          <w:b w:val="0"/>
                          <w:bCs w:val="0"/>
                          <w:lang w:val="fr-CH"/>
                        </w:rPr>
                        <w:t xml:space="preserve">: </w:t>
                      </w:r>
                      <w:r w:rsidRPr="00AD14EB">
                        <w:rPr>
                          <w:rFonts w:ascii="Arial" w:hAnsi="Arial" w:cs="Arial"/>
                          <w:b w:val="0"/>
                          <w:bCs w:val="0"/>
                          <w:i/>
                          <w:lang w:val="fr-CH"/>
                        </w:rPr>
                        <w:t>Règlement des radiocommunications</w:t>
                      </w:r>
                      <w:r w:rsidRPr="0012517F">
                        <w:rPr>
                          <w:rFonts w:ascii="Arial" w:hAnsi="Arial" w:cs="Arial"/>
                          <w:b w:val="0"/>
                          <w:bCs w:val="0"/>
                          <w:lang w:val="fr-CH"/>
                        </w:rPr>
                        <w:t> </w:t>
                      </w:r>
                      <w:r>
                        <w:rPr>
                          <w:rFonts w:ascii="Arial" w:hAnsi="Arial" w:cs="Arial"/>
                          <w:b w:val="0"/>
                          <w:bCs w:val="0"/>
                          <w:lang w:val="fr-CH"/>
                        </w:rPr>
                        <w:t>–</w:t>
                      </w:r>
                      <w:r w:rsidRPr="0012517F">
                        <w:rPr>
                          <w:rFonts w:ascii="Arial" w:hAnsi="Arial" w:cs="Arial"/>
                          <w:b w:val="0"/>
                          <w:bCs w:val="0"/>
                          <w:lang w:val="fr-CH"/>
                        </w:rPr>
                        <w:t xml:space="preserve"> 4 volumes ~2 000 pages</w:t>
                      </w:r>
                    </w:p>
                    <w:p w:rsidR="008831DC" w:rsidRPr="00AD2207" w:rsidRDefault="008831DC" w:rsidP="00387563">
                      <w:pPr>
                        <w:tabs>
                          <w:tab w:val="clear" w:pos="1134"/>
                          <w:tab w:val="left" w:pos="725"/>
                        </w:tabs>
                        <w:spacing w:before="38" w:line="216" w:lineRule="auto"/>
                        <w:rPr>
                          <w:b/>
                          <w:bCs/>
                          <w:sz w:val="20"/>
                        </w:rPr>
                      </w:pPr>
                      <w:r>
                        <w:rPr>
                          <w:b/>
                          <w:noProof/>
                          <w:sz w:val="20"/>
                          <w:lang w:val="fr-CH" w:eastAsia="zh-TW"/>
                        </w:rPr>
                        <w:drawing>
                          <wp:inline distT="0" distB="0" distL="0" distR="0" wp14:anchorId="0043E6D7" wp14:editId="47FB7802">
                            <wp:extent cx="1295400" cy="1524000"/>
                            <wp:effectExtent l="0" t="0" r="0" b="0"/>
                            <wp:docPr id="8" name="Image 8" descr="Description: Radio_Regs_2008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Radio_Regs_2008_E.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95400" cy="1524000"/>
                                    </a:xfrm>
                                    <a:prstGeom prst="rect">
                                      <a:avLst/>
                                    </a:prstGeom>
                                    <a:noFill/>
                                    <a:ln>
                                      <a:noFill/>
                                    </a:ln>
                                  </pic:spPr>
                                </pic:pic>
                              </a:graphicData>
                            </a:graphic>
                          </wp:inline>
                        </w:drawing>
                      </w:r>
                    </w:p>
                  </w:txbxContent>
                </v:textbox>
                <w10:wrap type="square"/>
              </v:shape>
            </w:pict>
          </mc:Fallback>
        </mc:AlternateContent>
      </w:r>
      <w:r w:rsidRPr="0092079A">
        <w:rPr>
          <w:rFonts w:ascii="Arial" w:hAnsi="Arial" w:cs="Arial"/>
          <w:noProof/>
          <w:color w:val="000000"/>
          <w:sz w:val="22"/>
          <w:szCs w:val="22"/>
          <w:lang w:val="fr-FR"/>
        </w:rPr>
        <w:t>51.</w:t>
      </w:r>
      <w:r w:rsidRPr="0092079A">
        <w:rPr>
          <w:rFonts w:ascii="Arial" w:hAnsi="Arial" w:cs="Arial"/>
          <w:noProof/>
          <w:color w:val="000000"/>
          <w:sz w:val="22"/>
          <w:szCs w:val="22"/>
          <w:lang w:val="fr-FR"/>
        </w:rPr>
        <w:tab/>
        <w:t>Le Secteur des radiocommunications (UIT</w:t>
      </w:r>
      <w:r w:rsidRPr="0092079A">
        <w:rPr>
          <w:rFonts w:ascii="Arial" w:hAnsi="Arial" w:cs="Arial"/>
          <w:noProof/>
          <w:color w:val="000000"/>
          <w:sz w:val="22"/>
          <w:szCs w:val="22"/>
          <w:lang w:val="fr-FR"/>
        </w:rPr>
        <w:noBreakHyphen/>
        <w:t>R) remplit la fonction de gardien du spectre radioélectrique et des orbites de satellites à l’échelle internationale. Par le biais des Conférences mondiales des radiocommunications (CMR), il attribue les bandes de fréquences qui sont nécessaires au bon fonctionnement de différents systèmes fondés sur la radiodiffusion (Terre et espace) qui servent à diverses applications, dont la surveillance et l’anticipation des conditions climatiques, la prévision du temps, l’alerte précoce et la détection des catastrophes. L’UIT</w:t>
      </w:r>
      <w:r w:rsidRPr="0092079A">
        <w:rPr>
          <w:rFonts w:ascii="Arial" w:hAnsi="Arial" w:cs="Arial"/>
          <w:noProof/>
          <w:color w:val="000000"/>
          <w:sz w:val="22"/>
          <w:szCs w:val="22"/>
          <w:lang w:val="fr-FR"/>
        </w:rPr>
        <w:noBreakHyphen/>
        <w:t xml:space="preserve">R </w:t>
      </w:r>
      <w:r w:rsidRPr="0092079A">
        <w:rPr>
          <w:rFonts w:ascii="Arial" w:hAnsi="Arial" w:cs="Arial"/>
          <w:noProof/>
          <w:sz w:val="22"/>
          <w:szCs w:val="22"/>
          <w:lang w:val="fr-FR"/>
        </w:rPr>
        <w:t>réalise également des études et approuve des normes internationales en matière de radiocommunication (recommandations UIT-R selon la terminologie de l’Union).</w:t>
      </w:r>
    </w:p>
    <w:p w:rsidR="00387563" w:rsidRPr="0092079A" w:rsidRDefault="00387563" w:rsidP="00387563">
      <w:pPr>
        <w:pStyle w:val="ListParagraph"/>
        <w:tabs>
          <w:tab w:val="left" w:pos="720"/>
          <w:tab w:val="left" w:pos="1170"/>
        </w:tabs>
        <w:autoSpaceDE w:val="0"/>
        <w:autoSpaceDN w:val="0"/>
        <w:adjustRightInd w:val="0"/>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52.</w:t>
      </w:r>
      <w:r w:rsidRPr="0092079A">
        <w:rPr>
          <w:rFonts w:ascii="Arial" w:hAnsi="Arial" w:cs="Arial"/>
          <w:noProof/>
          <w:sz w:val="22"/>
          <w:szCs w:val="22"/>
          <w:lang w:val="fr-FR"/>
        </w:rPr>
        <w:tab/>
        <w:t>Il conduit ses travaux au sein des Conférences mondiales et régionales des radiocommunications, du Comité du Règlement des radiocommunications, des Assemblées des radiocommunications, des Commissions d’études des radiocommunications et du Bureau des radiocommunications. Ce dernier applique les procédures de coordination et d’enregistrement des stations, réseaux et systèmes hertziens de Terre et spatiaux.</w:t>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53.</w:t>
      </w:r>
      <w:r w:rsidRPr="0092079A">
        <w:rPr>
          <w:rFonts w:ascii="Arial" w:hAnsi="Arial" w:cs="Arial"/>
          <w:noProof/>
          <w:sz w:val="22"/>
          <w:szCs w:val="22"/>
          <w:lang w:val="fr-FR"/>
        </w:rPr>
        <w:tab/>
        <w:t xml:space="preserve">Tous les trois ou quatre ans, les CMR révisent les dispositions du </w:t>
      </w:r>
      <w:r w:rsidRPr="0092079A">
        <w:rPr>
          <w:rFonts w:ascii="Arial" w:hAnsi="Arial" w:cs="Arial"/>
          <w:i/>
          <w:noProof/>
          <w:sz w:val="22"/>
          <w:szCs w:val="22"/>
          <w:lang w:val="fr-FR"/>
        </w:rPr>
        <w:t>Règlement des radiocommunications</w:t>
      </w:r>
      <w:r w:rsidRPr="0092079A">
        <w:rPr>
          <w:rFonts w:ascii="Arial" w:hAnsi="Arial" w:cs="Arial"/>
          <w:noProof/>
          <w:sz w:val="22"/>
          <w:szCs w:val="22"/>
          <w:lang w:val="fr-FR"/>
        </w:rPr>
        <w:t xml:space="preserve"> (voir la figure 2.8). Ce traité international régit l’utilisation des fréquences radioélectriques et des orbites de satellites par les systèmes et les stations de radiocommunication. Il vise avant tout à garantir que les services radioélectriques sont disponibles partout et à tout moment, afin que la population puisse vivre et voyager en toute sécurité et bénéficier de radiocommunications de grande qualité. Pour en savoir plus sur les autres liens qui existent entre les activités de l’UIT et celles l’OMM, voir la </w:t>
      </w:r>
      <w:r w:rsidRPr="0092079A">
        <w:rPr>
          <w:rFonts w:ascii="Arial" w:hAnsi="Arial" w:cs="Arial"/>
          <w:i/>
          <w:noProof/>
          <w:sz w:val="22"/>
          <w:szCs w:val="22"/>
          <w:lang w:val="fr-FR"/>
        </w:rPr>
        <w:t>Stratégie de l’OMM pour la protection des fréquences radioélectriques utilisées en météorologie</w:t>
      </w:r>
      <w:r w:rsidRPr="0092079A">
        <w:rPr>
          <w:rFonts w:ascii="Arial" w:hAnsi="Arial" w:cs="Arial"/>
          <w:noProof/>
          <w:sz w:val="22"/>
          <w:szCs w:val="22"/>
          <w:lang w:val="fr-FR"/>
        </w:rPr>
        <w:t xml:space="preserve"> (</w:t>
      </w:r>
      <w:hyperlink r:id="rId24" w:history="1">
        <w:r w:rsidRPr="0092079A">
          <w:rPr>
            <w:rStyle w:val="Hyperlink"/>
            <w:rFonts w:ascii="Arial" w:hAnsi="Arial" w:cs="Arial"/>
            <w:noProof/>
            <w:sz w:val="22"/>
            <w:szCs w:val="22"/>
            <w:lang w:val="fr-FR"/>
          </w:rPr>
          <w:t>http://wis.wmo.int/file=1029</w:t>
        </w:r>
      </w:hyperlink>
      <w:r w:rsidRPr="0092079A">
        <w:rPr>
          <w:rFonts w:ascii="Arial" w:hAnsi="Arial" w:cs="Arial"/>
          <w:noProof/>
          <w:sz w:val="22"/>
          <w:szCs w:val="22"/>
          <w:lang w:val="fr-FR"/>
        </w:rPr>
        <w:t>).</w:t>
      </w:r>
    </w:p>
    <w:p w:rsidR="00387563" w:rsidRPr="0092079A" w:rsidRDefault="00387563" w:rsidP="00387563">
      <w:pPr>
        <w:pStyle w:val="ListParagraph"/>
        <w:tabs>
          <w:tab w:val="left" w:pos="720"/>
          <w:tab w:val="left" w:pos="1170"/>
        </w:tabs>
        <w:autoSpaceDE w:val="0"/>
        <w:autoSpaceDN w:val="0"/>
        <w:adjustRightInd w:val="0"/>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54.</w:t>
      </w:r>
      <w:r w:rsidRPr="0092079A">
        <w:rPr>
          <w:rFonts w:ascii="Arial" w:hAnsi="Arial" w:cs="Arial"/>
          <w:noProof/>
          <w:sz w:val="22"/>
          <w:szCs w:val="22"/>
          <w:lang w:val="fr-FR"/>
        </w:rPr>
        <w:tab/>
        <w:t xml:space="preserve">La capacité de tirer pleinement parti des ressources offertes par le spectre dépend largement des activités conduites par chaque pays en vue de faciliter la mise en place des systèmes de radiocommunication et de minimiser les interférences. La gestion du spectre à </w:t>
      </w:r>
      <w:r w:rsidRPr="0092079A">
        <w:rPr>
          <w:rFonts w:ascii="Arial" w:hAnsi="Arial" w:cs="Arial"/>
          <w:noProof/>
          <w:sz w:val="22"/>
          <w:szCs w:val="22"/>
          <w:lang w:val="fr-FR"/>
        </w:rPr>
        <w:lastRenderedPageBreak/>
        <w:t>l’échelon national met en jeu les structures, les procédures et les règlements par lesquels une administration contrôle l’utilisation des bandes de fréquences dans les limites de son territoire. Une bonne gestion s’appuie sur les directives qui définissent les pouvoirs de l’organe national chargé de réglementer l’utilisation du spectre et l’ensemble des processus connexes. Bien que la façon dont procèdent les administrations n</w:t>
      </w:r>
      <w:r>
        <w:rPr>
          <w:rFonts w:ascii="Arial" w:hAnsi="Arial" w:cs="Arial"/>
          <w:noProof/>
          <w:sz w:val="22"/>
          <w:szCs w:val="22"/>
          <w:lang w:val="fr-FR"/>
        </w:rPr>
        <w:t>e soit</w:t>
      </w:r>
      <w:r w:rsidRPr="0092079A">
        <w:rPr>
          <w:rFonts w:ascii="Arial" w:hAnsi="Arial" w:cs="Arial"/>
          <w:noProof/>
          <w:sz w:val="22"/>
          <w:szCs w:val="22"/>
          <w:lang w:val="fr-FR"/>
        </w:rPr>
        <w:t xml:space="preserve"> jamais </w:t>
      </w:r>
      <w:r>
        <w:rPr>
          <w:rFonts w:ascii="Arial" w:hAnsi="Arial" w:cs="Arial"/>
          <w:noProof/>
          <w:sz w:val="22"/>
          <w:szCs w:val="22"/>
          <w:lang w:val="fr-FR"/>
        </w:rPr>
        <w:t>parfaitement identique</w:t>
      </w:r>
      <w:r w:rsidRPr="0092079A">
        <w:rPr>
          <w:rFonts w:ascii="Arial" w:hAnsi="Arial" w:cs="Arial"/>
          <w:noProof/>
          <w:sz w:val="22"/>
          <w:szCs w:val="22"/>
          <w:lang w:val="fr-FR"/>
        </w:rPr>
        <w:t>, les processus de base sont essentiellement les mêmes dans tous les pays.</w:t>
      </w:r>
    </w:p>
    <w:p w:rsidR="00387563" w:rsidRPr="0092079A" w:rsidRDefault="00387563" w:rsidP="00387563">
      <w:pPr>
        <w:pStyle w:val="ListParagraph"/>
        <w:tabs>
          <w:tab w:val="left" w:pos="720"/>
          <w:tab w:val="left" w:pos="1170"/>
        </w:tabs>
        <w:autoSpaceDE w:val="0"/>
        <w:autoSpaceDN w:val="0"/>
        <w:adjustRightInd w:val="0"/>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55.</w:t>
      </w:r>
      <w:r w:rsidRPr="0092079A">
        <w:rPr>
          <w:rFonts w:ascii="Arial" w:hAnsi="Arial" w:cs="Arial"/>
          <w:noProof/>
          <w:sz w:val="22"/>
          <w:szCs w:val="22"/>
          <w:lang w:val="fr-FR"/>
        </w:rPr>
        <w:tab/>
        <w:t>La législation nationale des radiocommunications délègue généralement à un ou plusieurs organismes publics le pouvoir et la responsabilité de gérer l’utilisation du spectre. Beaucoup de pays élaborent leurs propres procédures en ce qui a trait à la coordination des fréquences. L’objectif est de trouver une entente entre les utilisateurs existants du spectre et un utilisateur potentiel lorsqu’il pourrait exister un conflit. La coordination réalisée à l’échelon national peut comporter des aspects techniques, administratifs, juridiques ou autres. Il s’agit d’un</w:t>
      </w:r>
      <w:r>
        <w:rPr>
          <w:rFonts w:ascii="Arial" w:hAnsi="Arial" w:cs="Arial"/>
          <w:noProof/>
          <w:sz w:val="22"/>
          <w:szCs w:val="22"/>
          <w:lang w:val="fr-FR"/>
        </w:rPr>
        <w:t>e</w:t>
      </w:r>
      <w:r w:rsidRPr="0092079A">
        <w:rPr>
          <w:rFonts w:ascii="Arial" w:hAnsi="Arial" w:cs="Arial"/>
          <w:noProof/>
          <w:sz w:val="22"/>
          <w:szCs w:val="22"/>
          <w:lang w:val="fr-FR"/>
        </w:rPr>
        <w:t xml:space="preserve"> tâche essentielle car des systèmes appartenant à des utilisateurs différents partagent très souvent la même bande de fréquences. Par exemple, certaines liaisons hertziennes sont exploitées par des organismes publics, d’autres par des transporteurs nationaux ou locaux et d’autres encore par des sociétés privées </w:t>
      </w:r>
      <w:r w:rsidRPr="0092079A">
        <w:rPr>
          <w:rFonts w:ascii="Arial" w:hAnsi="Arial" w:cs="Arial"/>
          <w:noProof/>
          <w:sz w:val="22"/>
          <w:szCs w:val="22"/>
          <w:lang w:val="fr-FR"/>
        </w:rPr>
        <w:noBreakHyphen/>
        <w:t xml:space="preserve"> toutes à partir des mêmes attributions de fréquences. La coordination est régie par des règles nationales. Tous les utilisateurs susceptibles d’être affectés par le système à l’étude doivent examiner les possibilités d’interférence relativement à cette assignation.</w:t>
      </w:r>
    </w:p>
    <w:p w:rsidR="00387563" w:rsidRPr="0092079A" w:rsidRDefault="00387563" w:rsidP="00387563">
      <w:pPr>
        <w:pStyle w:val="ListParagraph"/>
        <w:tabs>
          <w:tab w:val="left" w:pos="720"/>
          <w:tab w:val="left" w:pos="1170"/>
        </w:tabs>
        <w:autoSpaceDE w:val="0"/>
        <w:autoSpaceDN w:val="0"/>
        <w:adjustRightInd w:val="0"/>
        <w:spacing w:before="0" w:beforeAutospacing="0" w:after="0" w:afterAutospacing="0"/>
        <w:ind w:left="0"/>
        <w:rPr>
          <w:rFonts w:ascii="Arial" w:hAnsi="Arial" w:cs="Arial"/>
          <w:noProof/>
          <w:sz w:val="22"/>
          <w:szCs w:val="22"/>
          <w:lang w:val="fr-FR"/>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color w:val="444444"/>
          <w:sz w:val="22"/>
          <w:szCs w:val="22"/>
          <w:lang w:val="fr-FR"/>
        </w:rPr>
      </w:pPr>
      <w:r w:rsidRPr="0092079A">
        <w:rPr>
          <w:rFonts w:ascii="Arial" w:hAnsi="Arial" w:cs="Arial"/>
          <w:noProof/>
          <w:sz w:val="22"/>
          <w:szCs w:val="22"/>
          <w:lang w:val="fr-FR"/>
        </w:rPr>
        <w:t>56.</w:t>
      </w:r>
      <w:r w:rsidRPr="0092079A">
        <w:rPr>
          <w:rFonts w:ascii="Arial" w:hAnsi="Arial" w:cs="Arial"/>
          <w:noProof/>
          <w:sz w:val="22"/>
          <w:szCs w:val="22"/>
          <w:lang w:val="fr-FR"/>
        </w:rPr>
        <w:tab/>
        <w:t xml:space="preserve">Comment savoir quel ministère, organisme, comité ou autre est chargé de la réglementation du spectre? Le Répertoire général publié et actualisé par l’UIT </w:t>
      </w:r>
      <w:r w:rsidRPr="0092079A">
        <w:rPr>
          <w:rFonts w:ascii="Arial" w:hAnsi="Arial" w:cs="Arial"/>
          <w:noProof/>
          <w:color w:val="444444"/>
          <w:sz w:val="22"/>
          <w:szCs w:val="22"/>
          <w:lang w:val="fr-FR"/>
        </w:rPr>
        <w:t xml:space="preserve">renferme les données de base sur les Membres de l’UIT, y compris les coordonnées des organes nationaux de réglementation. Sur le site en question </w:t>
      </w:r>
      <w:r w:rsidRPr="0092079A">
        <w:rPr>
          <w:rFonts w:ascii="Arial" w:hAnsi="Arial" w:cs="Arial"/>
          <w:noProof/>
          <w:sz w:val="22"/>
          <w:szCs w:val="22"/>
          <w:lang w:val="fr-FR"/>
        </w:rPr>
        <w:t>(</w:t>
      </w:r>
      <w:hyperlink r:id="rId25" w:history="1">
        <w:r w:rsidRPr="0092079A">
          <w:rPr>
            <w:rStyle w:val="Hyperlink"/>
            <w:rFonts w:ascii="Arial" w:hAnsi="Arial" w:cs="Arial"/>
            <w:noProof/>
            <w:sz w:val="22"/>
            <w:szCs w:val="22"/>
            <w:lang w:val="fr-FR"/>
          </w:rPr>
          <w:t>http://www.itu.int/en/membership/Pages/default.aspx</w:t>
        </w:r>
      </w:hyperlink>
      <w:r w:rsidRPr="0092079A">
        <w:rPr>
          <w:rFonts w:ascii="Arial" w:hAnsi="Arial" w:cs="Arial"/>
          <w:noProof/>
          <w:color w:val="444444"/>
          <w:sz w:val="22"/>
          <w:szCs w:val="22"/>
          <w:lang w:val="fr-FR"/>
        </w:rPr>
        <w:t xml:space="preserve">), on clique sur </w:t>
      </w:r>
      <w:r w:rsidRPr="0092079A">
        <w:rPr>
          <w:rStyle w:val="Strong"/>
          <w:rFonts w:ascii="Arial" w:hAnsi="Arial" w:cs="Arial"/>
          <w:bCs w:val="0"/>
          <w:noProof/>
          <w:color w:val="1F59A2"/>
          <w:sz w:val="22"/>
          <w:szCs w:val="22"/>
          <w:lang w:val="fr-FR"/>
        </w:rPr>
        <w:t>Liste des États Membres</w:t>
      </w:r>
      <w:r w:rsidRPr="0092079A">
        <w:rPr>
          <w:rFonts w:ascii="Arial" w:hAnsi="Arial" w:cs="Arial"/>
          <w:noProof/>
          <w:color w:val="444444"/>
          <w:sz w:val="22"/>
          <w:szCs w:val="22"/>
          <w:lang w:val="fr-FR"/>
        </w:rPr>
        <w:t xml:space="preserve">, dans la page consacrée aux </w:t>
      </w:r>
      <w:r w:rsidRPr="0092079A">
        <w:rPr>
          <w:rFonts w:ascii="Arial" w:hAnsi="Arial" w:cs="Arial"/>
          <w:b/>
          <w:noProof/>
          <w:color w:val="444444"/>
          <w:sz w:val="22"/>
          <w:szCs w:val="22"/>
          <w:lang w:val="fr-FR"/>
        </w:rPr>
        <w:t>Membres,</w:t>
      </w:r>
      <w:r w:rsidRPr="0092079A">
        <w:rPr>
          <w:rFonts w:ascii="Arial" w:hAnsi="Arial" w:cs="Arial"/>
          <w:noProof/>
          <w:color w:val="444444"/>
          <w:sz w:val="22"/>
          <w:szCs w:val="22"/>
          <w:lang w:val="fr-FR"/>
        </w:rPr>
        <w:t xml:space="preserve"> pour faire appa</w:t>
      </w:r>
      <w:r>
        <w:rPr>
          <w:rFonts w:ascii="Arial" w:hAnsi="Arial" w:cs="Arial"/>
          <w:noProof/>
          <w:color w:val="444444"/>
          <w:sz w:val="22"/>
          <w:szCs w:val="22"/>
          <w:lang w:val="fr-FR"/>
        </w:rPr>
        <w:t>ra</w:t>
      </w:r>
      <w:r w:rsidRPr="0092079A">
        <w:rPr>
          <w:rFonts w:ascii="Arial" w:hAnsi="Arial" w:cs="Arial"/>
          <w:noProof/>
          <w:color w:val="444444"/>
          <w:sz w:val="22"/>
          <w:szCs w:val="22"/>
          <w:lang w:val="fr-FR"/>
        </w:rPr>
        <w:t>ître la liste des pays, comme à la figure 7 ci</w:t>
      </w:r>
      <w:r w:rsidRPr="0092079A">
        <w:rPr>
          <w:rFonts w:ascii="Arial" w:hAnsi="Arial" w:cs="Arial"/>
          <w:noProof/>
          <w:color w:val="444444"/>
          <w:sz w:val="22"/>
          <w:szCs w:val="22"/>
          <w:lang w:val="fr-FR"/>
        </w:rPr>
        <w:noBreakHyphen/>
        <w:t xml:space="preserve">après. </w:t>
      </w:r>
    </w:p>
    <w:p w:rsidR="00387563" w:rsidRPr="00EB353C" w:rsidRDefault="00387563" w:rsidP="00387563">
      <w:pPr>
        <w:pStyle w:val="Caption"/>
        <w:keepNext/>
        <w:jc w:val="center"/>
        <w:rPr>
          <w:rFonts w:ascii="Arial" w:hAnsi="Arial" w:cs="Arial"/>
          <w:b w:val="0"/>
          <w:noProof/>
          <w:sz w:val="22"/>
          <w:szCs w:val="22"/>
          <w:lang w:val="fr-FR"/>
        </w:rPr>
      </w:pPr>
      <w:r w:rsidRPr="00EB353C">
        <w:rPr>
          <w:rFonts w:ascii="Arial" w:hAnsi="Arial" w:cs="Arial"/>
          <w:noProof/>
          <w:sz w:val="22"/>
          <w:szCs w:val="22"/>
          <w:lang w:val="fr-FR"/>
        </w:rPr>
        <w:t>Figure 7</w:t>
      </w:r>
      <w:r w:rsidRPr="00EB353C">
        <w:rPr>
          <w:rFonts w:ascii="Arial" w:hAnsi="Arial" w:cs="Arial"/>
          <w:bCs w:val="0"/>
          <w:noProof/>
          <w:sz w:val="22"/>
          <w:szCs w:val="22"/>
          <w:lang w:val="fr-FR"/>
        </w:rPr>
        <w:t xml:space="preserve">: </w:t>
      </w:r>
      <w:r w:rsidRPr="00EB353C">
        <w:rPr>
          <w:rFonts w:ascii="Arial" w:hAnsi="Arial" w:cs="Arial"/>
          <w:b w:val="0"/>
          <w:bCs w:val="0"/>
          <w:noProof/>
          <w:sz w:val="22"/>
          <w:szCs w:val="22"/>
          <w:lang w:val="fr-FR"/>
        </w:rPr>
        <w:t>Extrait de la liste des États Membres de l’UIT</w:t>
      </w:r>
    </w:p>
    <w:p w:rsidR="00387563" w:rsidRPr="0092079A" w:rsidRDefault="00387563" w:rsidP="00387563">
      <w:pPr>
        <w:autoSpaceDE w:val="0"/>
        <w:autoSpaceDN w:val="0"/>
        <w:adjustRightInd w:val="0"/>
        <w:spacing w:before="120"/>
        <w:jc w:val="center"/>
        <w:rPr>
          <w:noProof/>
          <w:lang w:val="fr-FR"/>
        </w:rPr>
      </w:pPr>
      <w:r w:rsidRPr="0092079A">
        <w:rPr>
          <w:noProof/>
          <w:lang w:eastAsia="en-GB"/>
        </w:rPr>
        <w:drawing>
          <wp:inline distT="0" distB="0" distL="0" distR="0" wp14:anchorId="0A2AB3E9" wp14:editId="2344978F">
            <wp:extent cx="5111750" cy="3798057"/>
            <wp:effectExtent l="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13649" cy="3799468"/>
                    </a:xfrm>
                    <a:prstGeom prst="rect">
                      <a:avLst/>
                    </a:prstGeom>
                    <a:noFill/>
                    <a:ln>
                      <a:noFill/>
                    </a:ln>
                  </pic:spPr>
                </pic:pic>
              </a:graphicData>
            </a:graphic>
          </wp:inline>
        </w:drawing>
      </w:r>
    </w:p>
    <w:p w:rsidR="00387563" w:rsidRPr="0092079A" w:rsidRDefault="00387563" w:rsidP="00387563">
      <w:pPr>
        <w:tabs>
          <w:tab w:val="clear" w:pos="1134"/>
        </w:tabs>
        <w:jc w:val="left"/>
        <w:rPr>
          <w:noProof/>
          <w:sz w:val="24"/>
          <w:szCs w:val="24"/>
          <w:lang w:val="fr-FR"/>
        </w:rPr>
      </w:pPr>
      <w:r w:rsidRPr="0092079A">
        <w:rPr>
          <w:noProof/>
          <w:lang w:val="fr-FR"/>
        </w:rPr>
        <w:br w:type="page"/>
      </w: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lastRenderedPageBreak/>
        <w:t>57.</w:t>
      </w:r>
      <w:r w:rsidRPr="0092079A">
        <w:rPr>
          <w:rFonts w:ascii="Arial" w:hAnsi="Arial" w:cs="Arial"/>
          <w:noProof/>
          <w:sz w:val="22"/>
          <w:szCs w:val="22"/>
          <w:lang w:val="fr-FR"/>
        </w:rPr>
        <w:tab/>
        <w:t xml:space="preserve">Il faut ensuite cliquer sur le pays voulu, par exemple le </w:t>
      </w:r>
      <w:hyperlink w:history="1">
        <w:r w:rsidRPr="0092079A">
          <w:rPr>
            <w:rStyle w:val="Hyperlink"/>
            <w:rFonts w:ascii="Arial" w:hAnsi="Arial" w:cs="Arial"/>
            <w:noProof/>
            <w:sz w:val="22"/>
            <w:szCs w:val="22"/>
            <w:lang w:val="fr-FR"/>
          </w:rPr>
          <w:t>Bangladesh</w:t>
        </w:r>
      </w:hyperlink>
      <w:r w:rsidRPr="0092079A">
        <w:rPr>
          <w:rFonts w:ascii="Arial" w:hAnsi="Arial" w:cs="Arial"/>
          <w:noProof/>
          <w:sz w:val="22"/>
          <w:szCs w:val="22"/>
          <w:lang w:val="fr-FR"/>
        </w:rPr>
        <w:t>. L’écran suivant donne des renseignements d’ordre administratif concernant le Membre, y compris l’organe de réglementation responsable, comme on le voit à la figure 8 ci-dessous.</w:t>
      </w:r>
    </w:p>
    <w:p w:rsidR="00387563" w:rsidRPr="003368FB" w:rsidRDefault="00387563" w:rsidP="00387563">
      <w:pPr>
        <w:pStyle w:val="Caption"/>
        <w:keepNext/>
        <w:jc w:val="center"/>
        <w:rPr>
          <w:rFonts w:ascii="Arial" w:hAnsi="Arial" w:cs="Arial"/>
          <w:noProof/>
          <w:sz w:val="22"/>
          <w:szCs w:val="22"/>
          <w:lang w:val="fr-FR"/>
        </w:rPr>
      </w:pPr>
      <w:r w:rsidRPr="003368FB">
        <w:rPr>
          <w:rFonts w:ascii="Arial" w:hAnsi="Arial" w:cs="Arial"/>
          <w:noProof/>
          <w:sz w:val="22"/>
          <w:szCs w:val="22"/>
          <w:lang w:val="fr-FR"/>
        </w:rPr>
        <w:t>Figure 8:</w:t>
      </w:r>
      <w:r w:rsidRPr="003368FB">
        <w:rPr>
          <w:rFonts w:ascii="Arial" w:hAnsi="Arial" w:cs="Arial"/>
          <w:b w:val="0"/>
          <w:bCs w:val="0"/>
          <w:noProof/>
          <w:sz w:val="22"/>
          <w:szCs w:val="22"/>
          <w:lang w:val="fr-FR"/>
        </w:rPr>
        <w:t xml:space="preserve"> Extrait des renseignements d’ordre administratif </w:t>
      </w:r>
      <w:r w:rsidR="003E3701">
        <w:rPr>
          <w:rFonts w:ascii="Arial" w:hAnsi="Arial" w:cs="Arial"/>
          <w:b w:val="0"/>
          <w:bCs w:val="0"/>
          <w:noProof/>
          <w:sz w:val="22"/>
          <w:szCs w:val="22"/>
          <w:lang w:val="fr-FR"/>
        </w:rPr>
        <w:br/>
      </w:r>
      <w:r w:rsidRPr="003368FB">
        <w:rPr>
          <w:rFonts w:ascii="Arial" w:hAnsi="Arial" w:cs="Arial"/>
          <w:b w:val="0"/>
          <w:bCs w:val="0"/>
          <w:noProof/>
          <w:sz w:val="22"/>
          <w:szCs w:val="22"/>
          <w:lang w:val="fr-FR"/>
        </w:rPr>
        <w:t>concernant un État Membre de l’UIT –</w:t>
      </w:r>
      <w:r w:rsidR="003E3701">
        <w:rPr>
          <w:rFonts w:ascii="Arial" w:hAnsi="Arial" w:cs="Arial"/>
          <w:b w:val="0"/>
          <w:bCs w:val="0"/>
          <w:noProof/>
          <w:sz w:val="22"/>
          <w:szCs w:val="22"/>
          <w:lang w:val="fr-FR"/>
        </w:rPr>
        <w:t xml:space="preserve"> </w:t>
      </w:r>
      <w:r w:rsidRPr="003368FB">
        <w:rPr>
          <w:rFonts w:ascii="Arial" w:hAnsi="Arial" w:cs="Arial"/>
          <w:b w:val="0"/>
          <w:bCs w:val="0"/>
          <w:noProof/>
          <w:sz w:val="22"/>
          <w:szCs w:val="22"/>
          <w:lang w:val="fr-FR"/>
        </w:rPr>
        <w:t>la République populaire du Bangladesh</w:t>
      </w:r>
    </w:p>
    <w:p w:rsidR="00387563" w:rsidRPr="0092079A" w:rsidRDefault="00387563" w:rsidP="00387563">
      <w:pPr>
        <w:autoSpaceDE w:val="0"/>
        <w:autoSpaceDN w:val="0"/>
        <w:adjustRightInd w:val="0"/>
        <w:spacing w:before="120"/>
        <w:jc w:val="center"/>
        <w:rPr>
          <w:noProof/>
          <w:lang w:val="fr-FR"/>
        </w:rPr>
      </w:pPr>
      <w:r w:rsidRPr="0092079A">
        <w:rPr>
          <w:noProof/>
          <w:lang w:eastAsia="en-GB"/>
        </w:rPr>
        <w:drawing>
          <wp:inline distT="0" distB="0" distL="0" distR="0" wp14:anchorId="19771F58" wp14:editId="09FA3702">
            <wp:extent cx="6089650" cy="2355850"/>
            <wp:effectExtent l="0" t="0" r="6350" b="635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89650" cy="2355850"/>
                    </a:xfrm>
                    <a:prstGeom prst="rect">
                      <a:avLst/>
                    </a:prstGeom>
                    <a:noFill/>
                    <a:ln>
                      <a:noFill/>
                    </a:ln>
                  </pic:spPr>
                </pic:pic>
              </a:graphicData>
            </a:graphic>
          </wp:inline>
        </w:drawing>
      </w:r>
    </w:p>
    <w:p w:rsidR="00387563" w:rsidRPr="0092079A" w:rsidRDefault="00387563" w:rsidP="00387563">
      <w:pPr>
        <w:pStyle w:val="ListParagraph"/>
        <w:autoSpaceDE w:val="0"/>
        <w:autoSpaceDN w:val="0"/>
        <w:adjustRightInd w:val="0"/>
        <w:spacing w:before="0" w:beforeAutospacing="0" w:after="0" w:afterAutospacing="0"/>
        <w:ind w:left="0"/>
        <w:jc w:val="both"/>
        <w:rPr>
          <w:rFonts w:ascii="Arial" w:hAnsi="Arial" w:cs="Arial"/>
          <w:noProof/>
          <w:sz w:val="22"/>
          <w:szCs w:val="22"/>
          <w:lang w:val="fr-FR"/>
        </w:rPr>
      </w:pPr>
    </w:p>
    <w:p w:rsidR="00387563" w:rsidRPr="0092079A" w:rsidRDefault="00387563" w:rsidP="00387563">
      <w:pPr>
        <w:pStyle w:val="ListParagraph"/>
        <w:tabs>
          <w:tab w:val="num" w:pos="720"/>
        </w:tabs>
        <w:autoSpaceDE w:val="0"/>
        <w:autoSpaceDN w:val="0"/>
        <w:adjustRightInd w:val="0"/>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58.</w:t>
      </w:r>
      <w:r w:rsidRPr="0092079A">
        <w:rPr>
          <w:rFonts w:ascii="Arial" w:hAnsi="Arial" w:cs="Arial"/>
          <w:noProof/>
          <w:sz w:val="22"/>
          <w:szCs w:val="22"/>
          <w:lang w:val="fr-FR"/>
        </w:rPr>
        <w:tab/>
        <w:t>Si l’on poursuit en cliquant sur le nom qui apparaît dans la ligne marquée REGULATOR (voir ci</w:t>
      </w:r>
      <w:r w:rsidRPr="0092079A">
        <w:rPr>
          <w:rFonts w:ascii="Arial" w:hAnsi="Arial" w:cs="Arial"/>
          <w:noProof/>
          <w:sz w:val="22"/>
          <w:szCs w:val="22"/>
          <w:lang w:val="fr-FR"/>
        </w:rPr>
        <w:noBreakHyphen/>
        <w:t>dessus), les coordonnées de l’organe national de réglementation (adresse, numéros de téléphone et URL) s’affichent, comme le montre la figure 9.</w:t>
      </w:r>
    </w:p>
    <w:p w:rsidR="00387563" w:rsidRPr="003368FB" w:rsidRDefault="00387563" w:rsidP="00387563">
      <w:pPr>
        <w:pStyle w:val="Caption"/>
        <w:keepNext/>
        <w:jc w:val="center"/>
        <w:rPr>
          <w:rFonts w:ascii="Arial" w:hAnsi="Arial" w:cs="Arial"/>
          <w:noProof/>
          <w:sz w:val="22"/>
          <w:szCs w:val="22"/>
          <w:lang w:val="fr-FR"/>
        </w:rPr>
      </w:pPr>
      <w:r w:rsidRPr="003368FB">
        <w:rPr>
          <w:rFonts w:ascii="Arial" w:hAnsi="Arial" w:cs="Arial"/>
          <w:noProof/>
          <w:sz w:val="22"/>
          <w:szCs w:val="22"/>
          <w:lang w:val="fr-FR"/>
        </w:rPr>
        <w:t xml:space="preserve">Figure 9: </w:t>
      </w:r>
      <w:r w:rsidRPr="003368FB">
        <w:rPr>
          <w:rFonts w:ascii="Arial" w:hAnsi="Arial" w:cs="Arial"/>
          <w:b w:val="0"/>
          <w:noProof/>
          <w:sz w:val="22"/>
          <w:szCs w:val="22"/>
          <w:lang w:val="fr-FR"/>
        </w:rPr>
        <w:t>Co</w:t>
      </w:r>
      <w:r w:rsidRPr="003368FB">
        <w:rPr>
          <w:rFonts w:ascii="Arial" w:hAnsi="Arial" w:cs="Arial"/>
          <w:b w:val="0"/>
          <w:bCs w:val="0"/>
          <w:noProof/>
          <w:sz w:val="22"/>
          <w:szCs w:val="22"/>
          <w:lang w:val="fr-FR"/>
        </w:rPr>
        <w:t>ordonnées de l’organe de réglementation de la République populaire du Bangladesh</w:t>
      </w:r>
    </w:p>
    <w:p w:rsidR="00387563" w:rsidRPr="0092079A" w:rsidRDefault="00387563" w:rsidP="00387563">
      <w:pPr>
        <w:autoSpaceDE w:val="0"/>
        <w:autoSpaceDN w:val="0"/>
        <w:adjustRightInd w:val="0"/>
        <w:spacing w:before="120"/>
        <w:jc w:val="center"/>
        <w:rPr>
          <w:noProof/>
          <w:lang w:val="fr-FR"/>
        </w:rPr>
      </w:pPr>
      <w:r w:rsidRPr="0092079A">
        <w:rPr>
          <w:noProof/>
          <w:lang w:eastAsia="en-GB"/>
        </w:rPr>
        <w:drawing>
          <wp:inline distT="0" distB="0" distL="0" distR="0" wp14:anchorId="5F1CF881" wp14:editId="75765037">
            <wp:extent cx="4565650" cy="3390900"/>
            <wp:effectExtent l="0" t="0" r="635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65650" cy="3390900"/>
                    </a:xfrm>
                    <a:prstGeom prst="rect">
                      <a:avLst/>
                    </a:prstGeom>
                    <a:noFill/>
                    <a:ln>
                      <a:noFill/>
                    </a:ln>
                  </pic:spPr>
                </pic:pic>
              </a:graphicData>
            </a:graphic>
          </wp:inline>
        </w:drawing>
      </w:r>
    </w:p>
    <w:p w:rsidR="003368FB" w:rsidRDefault="003368FB">
      <w:pPr>
        <w:tabs>
          <w:tab w:val="clear" w:pos="1134"/>
        </w:tabs>
        <w:jc w:val="left"/>
        <w:rPr>
          <w:b/>
          <w:bCs/>
          <w:iCs/>
          <w:caps/>
          <w:noProof/>
          <w:szCs w:val="22"/>
          <w:lang w:val="fr-FR" w:eastAsia="zh-TW"/>
        </w:rPr>
      </w:pPr>
      <w:r>
        <w:rPr>
          <w:noProof/>
          <w:lang w:val="fr-FR"/>
        </w:rPr>
        <w:br w:type="page"/>
      </w:r>
    </w:p>
    <w:p w:rsidR="00387563" w:rsidRPr="0092079A" w:rsidRDefault="00387563" w:rsidP="00387563">
      <w:pPr>
        <w:pStyle w:val="Heading2"/>
        <w:tabs>
          <w:tab w:val="clear" w:pos="1134"/>
          <w:tab w:val="left" w:pos="720"/>
        </w:tabs>
        <w:spacing w:before="0"/>
        <w:ind w:left="0" w:firstLine="0"/>
        <w:rPr>
          <w:noProof/>
          <w:lang w:val="fr-FR"/>
        </w:rPr>
      </w:pPr>
      <w:r>
        <w:rPr>
          <w:noProof/>
          <w:lang w:val="fr-FR"/>
        </w:rPr>
        <w:lastRenderedPageBreak/>
        <w:t>É</w:t>
      </w:r>
      <w:r w:rsidRPr="0092079A">
        <w:rPr>
          <w:noProof/>
          <w:lang w:val="fr-FR"/>
        </w:rPr>
        <w:t>tapes de la d</w:t>
      </w:r>
      <w:r>
        <w:rPr>
          <w:noProof/>
          <w:lang w:val="fr-FR"/>
        </w:rPr>
        <w:t>É</w:t>
      </w:r>
      <w:r w:rsidRPr="0092079A">
        <w:rPr>
          <w:noProof/>
          <w:lang w:val="fr-FR"/>
        </w:rPr>
        <w:t>marche de coordination</w:t>
      </w:r>
    </w:p>
    <w:p w:rsidR="00387563" w:rsidRPr="0092079A" w:rsidRDefault="00387563" w:rsidP="00387563">
      <w:pPr>
        <w:keepNext/>
        <w:keepLines/>
        <w:jc w:val="left"/>
        <w:rPr>
          <w:noProof/>
          <w:lang w:val="fr-FR" w:eastAsia="zh-TW"/>
        </w:rPr>
      </w:pPr>
    </w:p>
    <w:p w:rsidR="00387563" w:rsidRPr="0092079A"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59.</w:t>
      </w:r>
      <w:r w:rsidRPr="0092079A">
        <w:rPr>
          <w:rFonts w:ascii="Arial" w:hAnsi="Arial" w:cs="Arial"/>
          <w:noProof/>
          <w:sz w:val="22"/>
          <w:szCs w:val="22"/>
          <w:lang w:val="fr-FR"/>
        </w:rPr>
        <w:tab/>
        <w:t xml:space="preserve">La figure 10 présente les étapes à suivre pour coordonner les fréquences radioélectriques au sein de l’UIT. La façon dont un SMHN peut intervenir dans le processus est décrite dans la </w:t>
      </w:r>
      <w:r>
        <w:rPr>
          <w:rFonts w:ascii="Arial" w:hAnsi="Arial" w:cs="Arial"/>
          <w:noProof/>
          <w:sz w:val="22"/>
          <w:szCs w:val="22"/>
          <w:lang w:val="fr-FR"/>
        </w:rPr>
        <w:t>s</w:t>
      </w:r>
      <w:r w:rsidRPr="0092079A">
        <w:rPr>
          <w:rFonts w:ascii="Arial" w:hAnsi="Arial" w:cs="Arial"/>
          <w:noProof/>
          <w:sz w:val="22"/>
          <w:szCs w:val="22"/>
          <w:lang w:val="fr-FR"/>
        </w:rPr>
        <w:t xml:space="preserve">ection 4. Les étapes 7 à 9 ne font pas, à proprement parler, partie de la démarche, mais elles sont cruciales pour que les assignations coordonnées (systèmes, stations ou applications) ne subissent pas de brouillage préjudiciable de la part de futurs systèmes, stations ou applications. </w:t>
      </w:r>
    </w:p>
    <w:p w:rsidR="00944CE6" w:rsidRDefault="00944CE6">
      <w:pPr>
        <w:tabs>
          <w:tab w:val="clear" w:pos="1134"/>
        </w:tabs>
        <w:jc w:val="left"/>
        <w:rPr>
          <w:b/>
          <w:bCs/>
          <w:noProof/>
          <w:szCs w:val="22"/>
          <w:lang w:val="fr-FR"/>
        </w:rPr>
      </w:pPr>
      <w:r>
        <w:rPr>
          <w:b/>
          <w:bCs/>
          <w:noProof/>
          <w:szCs w:val="22"/>
          <w:lang w:val="fr-FR"/>
        </w:rPr>
        <w:br w:type="page"/>
      </w:r>
    </w:p>
    <w:p w:rsidR="00944CE6" w:rsidRPr="0051444B" w:rsidRDefault="00944CE6" w:rsidP="00944CE6">
      <w:pPr>
        <w:pStyle w:val="Caption"/>
        <w:keepNext/>
        <w:jc w:val="center"/>
        <w:rPr>
          <w:rFonts w:ascii="Arial" w:hAnsi="Arial" w:cs="Arial"/>
          <w:lang w:val="fr-FR"/>
        </w:rPr>
      </w:pPr>
      <w:r w:rsidRPr="0092079A">
        <w:rPr>
          <w:rFonts w:ascii="Arial" w:hAnsi="Arial" w:cs="Arial"/>
          <w:noProof/>
          <w:lang w:val="fr-FR"/>
        </w:rPr>
        <w:lastRenderedPageBreak/>
        <w:t xml:space="preserve">Figure 10: Fragment de la portion 15,4-18,4 GHz du Tableau d’attribution </w:t>
      </w:r>
      <w:r w:rsidRPr="0092079A">
        <w:rPr>
          <w:rFonts w:ascii="Arial" w:hAnsi="Arial" w:cs="Arial"/>
          <w:noProof/>
          <w:lang w:val="fr-FR"/>
        </w:rPr>
        <w:br/>
        <w:t xml:space="preserve">des bandes de </w:t>
      </w:r>
      <w:r>
        <w:rPr>
          <w:rFonts w:ascii="Arial" w:hAnsi="Arial" w:cs="Arial"/>
          <w:noProof/>
          <w:lang w:val="fr-FR"/>
        </w:rPr>
        <w:t>fréquences</w:t>
      </w:r>
    </w:p>
    <w:p w:rsidR="00387563" w:rsidRPr="0092079A" w:rsidRDefault="00944CE6" w:rsidP="00944CE6">
      <w:pPr>
        <w:tabs>
          <w:tab w:val="clear" w:pos="1134"/>
          <w:tab w:val="left" w:pos="720"/>
        </w:tabs>
        <w:autoSpaceDE w:val="0"/>
        <w:autoSpaceDN w:val="0"/>
        <w:adjustRightInd w:val="0"/>
        <w:jc w:val="center"/>
        <w:rPr>
          <w:b/>
          <w:bCs/>
          <w:noProof/>
          <w:szCs w:val="22"/>
          <w:lang w:val="fr-FR"/>
        </w:rPr>
      </w:pPr>
      <w:r>
        <w:rPr>
          <w:b/>
          <w:bCs/>
          <w:noProof/>
          <w:szCs w:val="22"/>
          <w:lang w:eastAsia="en-GB"/>
        </w:rPr>
        <w:drawing>
          <wp:inline distT="0" distB="0" distL="0" distR="0" wp14:anchorId="56F048A3" wp14:editId="5B1F7C64">
            <wp:extent cx="5284858" cy="7965583"/>
            <wp:effectExtent l="0" t="0" r="0" b="0"/>
            <wp:docPr id="14" name="Picture 14" descr="M:\Desktop\Fig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esktop\Fig_10.jpg"/>
                    <pic:cNvPicPr>
                      <a:picLocks noChangeAspect="1" noChangeArrowheads="1"/>
                    </pic:cNvPicPr>
                  </pic:nvPicPr>
                  <pic:blipFill rotWithShape="1">
                    <a:blip r:embed="rId29">
                      <a:extLst>
                        <a:ext uri="{28A0092B-C50C-407E-A947-70E740481C1C}">
                          <a14:useLocalDpi xmlns:a14="http://schemas.microsoft.com/office/drawing/2010/main" val="0"/>
                        </a:ext>
                      </a:extLst>
                    </a:blip>
                    <a:srcRect l="7482" t="3646" r="5269" b="3492"/>
                    <a:stretch/>
                  </pic:blipFill>
                  <pic:spPr bwMode="auto">
                    <a:xfrm>
                      <a:off x="0" y="0"/>
                      <a:ext cx="5286708" cy="7968371"/>
                    </a:xfrm>
                    <a:prstGeom prst="rect">
                      <a:avLst/>
                    </a:prstGeom>
                    <a:noFill/>
                    <a:ln>
                      <a:noFill/>
                    </a:ln>
                    <a:extLst>
                      <a:ext uri="{53640926-AAD7-44D8-BBD7-CCE9431645EC}">
                        <a14:shadowObscured xmlns:a14="http://schemas.microsoft.com/office/drawing/2010/main"/>
                      </a:ext>
                    </a:extLst>
                  </pic:spPr>
                </pic:pic>
              </a:graphicData>
            </a:graphic>
          </wp:inline>
        </w:drawing>
      </w:r>
    </w:p>
    <w:p w:rsidR="00387563" w:rsidRPr="0092079A" w:rsidRDefault="00387563" w:rsidP="00387563">
      <w:pPr>
        <w:pStyle w:val="Heading2"/>
        <w:tabs>
          <w:tab w:val="clear" w:pos="1134"/>
          <w:tab w:val="left" w:pos="720"/>
        </w:tabs>
        <w:spacing w:before="0"/>
        <w:ind w:left="0" w:firstLine="0"/>
        <w:rPr>
          <w:noProof/>
          <w:lang w:val="fr-FR"/>
        </w:rPr>
      </w:pPr>
      <w:r w:rsidRPr="0092079A">
        <w:rPr>
          <w:noProof/>
          <w:lang w:val="fr-FR"/>
        </w:rPr>
        <w:lastRenderedPageBreak/>
        <w:t>COMMENT FAIRE INTERVENIR UN SMHN DANS LA GESTION ET LA COORDINATION DES FRÉQUENCES PAR L’uit</w:t>
      </w:r>
    </w:p>
    <w:p w:rsidR="009E2D1F" w:rsidRPr="009E2D1F" w:rsidRDefault="009E2D1F" w:rsidP="009E2D1F">
      <w:pPr>
        <w:pStyle w:val="WMOBodyText"/>
        <w:rPr>
          <w:lang w:val="fr-FR"/>
        </w:rPr>
      </w:pP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E2D1F">
        <w:rPr>
          <w:rFonts w:ascii="Arial" w:hAnsi="Arial" w:cs="Arial"/>
          <w:noProof/>
          <w:sz w:val="22"/>
          <w:szCs w:val="22"/>
          <w:lang w:val="fr-FR"/>
        </w:rPr>
        <w:t>60.</w:t>
      </w:r>
      <w:r w:rsidRPr="009E2D1F">
        <w:rPr>
          <w:rFonts w:ascii="Arial" w:hAnsi="Arial" w:cs="Arial"/>
          <w:noProof/>
          <w:sz w:val="22"/>
          <w:szCs w:val="22"/>
          <w:lang w:val="fr-FR"/>
        </w:rPr>
        <w:tab/>
        <w:t>L’objet du présent Guide est principalement d’aider les directeurs de SMHN à comprendre la démarche suivie par l’UIT pour faciliter la coordination des fréquences radioélectriques et à déterminer quelles mesures ils devraient prendre pour participer aux activités de coordination conduites à l’échelon national, régional et mondial. Les paragraphes qui suivent décrivent certaines méthodes qui ont été utilisées avec profit par les Membres.</w:t>
      </w:r>
    </w:p>
    <w:p w:rsidR="00387563" w:rsidRPr="009E2D1F" w:rsidRDefault="00387563" w:rsidP="00387563">
      <w:pPr>
        <w:pStyle w:val="ListParagraph"/>
        <w:keepNext/>
        <w:keepLines/>
        <w:tabs>
          <w:tab w:val="left" w:pos="720"/>
        </w:tabs>
        <w:spacing w:before="0" w:beforeAutospacing="0" w:after="0" w:afterAutospacing="0"/>
        <w:ind w:left="0"/>
        <w:rPr>
          <w:rFonts w:ascii="Arial" w:hAnsi="Arial" w:cs="Arial"/>
          <w:noProof/>
          <w:sz w:val="22"/>
          <w:szCs w:val="22"/>
          <w:lang w:val="fr-FR"/>
        </w:rPr>
      </w:pP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E2D1F">
        <w:rPr>
          <w:rFonts w:ascii="Arial" w:hAnsi="Arial" w:cs="Arial"/>
          <w:noProof/>
          <w:sz w:val="22"/>
          <w:szCs w:val="22"/>
          <w:lang w:val="fr-FR"/>
        </w:rPr>
        <w:t>61.</w:t>
      </w:r>
      <w:r w:rsidRPr="009E2D1F">
        <w:rPr>
          <w:rFonts w:ascii="Arial" w:hAnsi="Arial" w:cs="Arial"/>
          <w:noProof/>
          <w:sz w:val="22"/>
          <w:szCs w:val="22"/>
          <w:lang w:val="fr-FR"/>
        </w:rPr>
        <w:tab/>
        <w:t>Deux objectifs de haut niveau doivent être atteints pour intervenir dans la coordination des fréquences radioélectriques. Le premier est d’exercer une influence utile sur les responsables de la gestion du spectre. Le deuxième est de mettre à profit les compétences détenues dans l’ensemble de l’OMM pour s’assurer que les décisions prises par les organes de réglementation relativement aux besoins de la météorologie sont fondées sur le plan scientifique et technique. La nature des activités de coordination exige de transmettre les informations voulues dans les enceintes nationales, régionales et mondiales.</w:t>
      </w: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E2D1F">
        <w:rPr>
          <w:rFonts w:ascii="Arial" w:hAnsi="Arial" w:cs="Arial"/>
          <w:noProof/>
          <w:sz w:val="22"/>
          <w:szCs w:val="22"/>
          <w:lang w:val="fr-FR"/>
        </w:rPr>
        <w:t>62.</w:t>
      </w:r>
      <w:r w:rsidRPr="009E2D1F">
        <w:rPr>
          <w:rFonts w:ascii="Arial" w:hAnsi="Arial" w:cs="Arial"/>
          <w:noProof/>
          <w:sz w:val="22"/>
          <w:szCs w:val="22"/>
          <w:lang w:val="fr-FR"/>
        </w:rPr>
        <w:tab/>
        <w:t>Une bonne façon d’atteindre le premier objectif, selon certains SMHN, est de déterminer quels organismes ou services réglementent l’utilisation des fréquences et de convaincre ces instances et leur ministère de tutelle de l’importance que revêt la météorologie pour les priorités nationales. Il est ensuite possible d’expliquer que les activités météorologiques ont absolument besoin des fréquences radioélectriques. L’adhésion des ministres ou, à tout le moins, des chefs de service est un élément important qui garantira une relation durable. L’étape suivante est de parvenir à contribuer aux processus nationaux, régionaux et mondiaux, ce qui inclut la présence du SMHN dans les délégations pertinentes.</w:t>
      </w: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E2D1F">
        <w:rPr>
          <w:rFonts w:ascii="Arial" w:hAnsi="Arial" w:cs="Arial"/>
          <w:noProof/>
          <w:sz w:val="22"/>
          <w:szCs w:val="22"/>
          <w:lang w:val="fr-FR"/>
        </w:rPr>
        <w:t>63.</w:t>
      </w:r>
      <w:r w:rsidRPr="009E2D1F">
        <w:rPr>
          <w:rFonts w:ascii="Arial" w:hAnsi="Arial" w:cs="Arial"/>
          <w:noProof/>
          <w:sz w:val="22"/>
          <w:szCs w:val="22"/>
          <w:lang w:val="fr-FR"/>
        </w:rPr>
        <w:tab/>
        <w:t>L’annexe 1 présente ces éléments plus en détail et suggère diverses ressources pour atteindre plus aisément les objectifs visés. Le Groupe directeur de la CSB pour la coordination des fréquences radioélectriques, les groupes de travail chargés de l’infrastructure au sein des conseils régionaux et le Secrétariat y figurent comme d’importantes sources d’appui. Les SMHN sont encouragés à faire en sorte que leur correspondant national ou leurs experts participent activement aux travaux du Groupe directeur ou des groupes régionaux.</w:t>
      </w: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9E2D1F" w:rsidRDefault="009E2D1F" w:rsidP="00387563">
      <w:pPr>
        <w:pStyle w:val="Heading2"/>
        <w:keepLines w:val="0"/>
        <w:tabs>
          <w:tab w:val="clear" w:pos="1134"/>
          <w:tab w:val="left" w:pos="720"/>
        </w:tabs>
        <w:spacing w:before="0"/>
        <w:ind w:left="0" w:firstLine="0"/>
        <w:rPr>
          <w:noProof/>
          <w:lang w:val="fr-FR"/>
        </w:rPr>
      </w:pPr>
    </w:p>
    <w:p w:rsidR="00387563" w:rsidRPr="009E2D1F" w:rsidRDefault="00387563" w:rsidP="00387563">
      <w:pPr>
        <w:pStyle w:val="Heading2"/>
        <w:keepLines w:val="0"/>
        <w:tabs>
          <w:tab w:val="clear" w:pos="1134"/>
          <w:tab w:val="left" w:pos="720"/>
        </w:tabs>
        <w:spacing w:before="0"/>
        <w:ind w:left="0" w:firstLine="0"/>
        <w:rPr>
          <w:noProof/>
          <w:lang w:val="fr-FR"/>
        </w:rPr>
      </w:pPr>
      <w:r w:rsidRPr="009E2D1F">
        <w:rPr>
          <w:noProof/>
          <w:lang w:val="fr-FR"/>
        </w:rPr>
        <w:t>Conclusion</w:t>
      </w: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E2D1F">
        <w:rPr>
          <w:rFonts w:ascii="Arial" w:hAnsi="Arial" w:cs="Arial"/>
          <w:noProof/>
          <w:sz w:val="22"/>
          <w:szCs w:val="22"/>
          <w:lang w:val="fr-FR"/>
        </w:rPr>
        <w:t>64.</w:t>
      </w:r>
      <w:r w:rsidRPr="009E2D1F">
        <w:rPr>
          <w:rFonts w:ascii="Arial" w:hAnsi="Arial" w:cs="Arial"/>
          <w:noProof/>
          <w:sz w:val="22"/>
          <w:szCs w:val="22"/>
          <w:lang w:val="fr-FR"/>
        </w:rPr>
        <w:tab/>
        <w:t>L’objet du présent Guide est principalement d’aider les directeurs de SMHN à comprendre la démarche suivie par l’UIT pour faciliter la coordination des fréquences radioélectriques et à déterminer quelles mesures ils devraient prendre pour participer aux activités de coordination conduites à l’échelon national, régional et mondial.</w:t>
      </w: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p>
    <w:p w:rsidR="00387563" w:rsidRPr="009E2D1F" w:rsidRDefault="00387563" w:rsidP="00387563">
      <w:pPr>
        <w:pStyle w:val="ListParagraph"/>
        <w:tabs>
          <w:tab w:val="left" w:pos="720"/>
        </w:tabs>
        <w:spacing w:before="0" w:beforeAutospacing="0" w:after="0" w:afterAutospacing="0"/>
        <w:ind w:left="0"/>
        <w:rPr>
          <w:rFonts w:ascii="Arial" w:hAnsi="Arial" w:cs="Arial"/>
          <w:noProof/>
          <w:sz w:val="22"/>
          <w:szCs w:val="22"/>
          <w:lang w:val="fr-FR"/>
        </w:rPr>
      </w:pPr>
      <w:r w:rsidRPr="009E2D1F">
        <w:rPr>
          <w:rFonts w:ascii="Arial" w:hAnsi="Arial" w:cs="Arial"/>
          <w:noProof/>
          <w:sz w:val="22"/>
          <w:szCs w:val="22"/>
          <w:lang w:val="fr-FR"/>
        </w:rPr>
        <w:t>65.</w:t>
      </w:r>
      <w:r w:rsidRPr="009E2D1F">
        <w:rPr>
          <w:rFonts w:ascii="Arial" w:hAnsi="Arial" w:cs="Arial"/>
          <w:noProof/>
          <w:sz w:val="22"/>
          <w:szCs w:val="22"/>
          <w:lang w:val="fr-FR"/>
        </w:rPr>
        <w:tab/>
        <w:t>La coordination des assignations de fréquence pour les systèmes, stations et applications qui font partie des services radioélectriques de Terre et spatiaux est l’une des principales façons d’assurer le fonctionnement efficace de l’ensemble des équipements et l’utilisation optimale du spectre et des orbites de satellites.</w:t>
      </w:r>
    </w:p>
    <w:p w:rsidR="009E2D1F" w:rsidRPr="009E2D1F" w:rsidRDefault="009E2D1F" w:rsidP="00387563">
      <w:pPr>
        <w:pStyle w:val="ListParagraph"/>
        <w:tabs>
          <w:tab w:val="left" w:pos="720"/>
        </w:tabs>
        <w:spacing w:before="0" w:beforeAutospacing="0" w:after="0" w:afterAutospacing="0"/>
        <w:ind w:left="0"/>
        <w:rPr>
          <w:rFonts w:ascii="Arial" w:hAnsi="Arial" w:cs="Arial"/>
          <w:noProof/>
          <w:sz w:val="22"/>
          <w:szCs w:val="22"/>
          <w:lang w:val="fr-FR"/>
        </w:rPr>
      </w:pPr>
    </w:p>
    <w:p w:rsidR="009E2D1F" w:rsidRDefault="009E2D1F">
      <w:pPr>
        <w:tabs>
          <w:tab w:val="clear" w:pos="1134"/>
        </w:tabs>
        <w:jc w:val="left"/>
        <w:rPr>
          <w:rFonts w:eastAsia="Calibri"/>
          <w:noProof/>
          <w:szCs w:val="22"/>
          <w:lang w:val="fr-FR"/>
        </w:rPr>
      </w:pPr>
      <w:r>
        <w:rPr>
          <w:noProof/>
          <w:szCs w:val="22"/>
          <w:lang w:val="fr-FR"/>
        </w:rPr>
        <w:br w:type="page"/>
      </w:r>
    </w:p>
    <w:p w:rsidR="00387563" w:rsidRDefault="009E2D1F"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lastRenderedPageBreak/>
        <w:t>66.</w:t>
      </w:r>
      <w:r w:rsidRPr="0092079A">
        <w:rPr>
          <w:rFonts w:ascii="Arial" w:hAnsi="Arial" w:cs="Arial"/>
          <w:noProof/>
          <w:sz w:val="22"/>
          <w:szCs w:val="22"/>
          <w:lang w:val="fr-FR"/>
        </w:rPr>
        <w:tab/>
        <w:t>Bien souvent, la coordination est non seulement obligatoire aux termes des règles et règlements nationaux et internationaux, mais nécessaire pour avoir droit à une reconnaissance nationale ou internationale et, ce faisant, à une protection contre les brouillages préjudiciables provenant d’assignations de fréquence aux stations ou systèmes actuels et futurs; c’est la condition du bon fonctionnement d’un équipement en particulier et du Système mondial intégré des systèmes d’observations de l’OMM (voir la figure 11) en général</w:t>
      </w:r>
    </w:p>
    <w:p w:rsidR="009E2D1F" w:rsidRPr="00752DEF" w:rsidRDefault="009E2D1F" w:rsidP="009E2D1F">
      <w:pPr>
        <w:pStyle w:val="Caption"/>
        <w:keepNext/>
        <w:spacing w:after="60" w:afterAutospacing="0"/>
        <w:jc w:val="center"/>
        <w:rPr>
          <w:rFonts w:ascii="Arial" w:hAnsi="Arial" w:cs="Arial"/>
          <w:lang w:val="fr-CA"/>
        </w:rPr>
      </w:pPr>
      <w:r w:rsidRPr="00752DEF">
        <w:rPr>
          <w:rFonts w:ascii="Arial" w:hAnsi="Arial" w:cs="Arial"/>
          <w:lang w:val="fr-CA"/>
        </w:rPr>
        <w:t>Figure 11</w:t>
      </w:r>
      <w:r w:rsidRPr="00752DEF">
        <w:rPr>
          <w:rFonts w:ascii="Arial" w:hAnsi="Arial" w:cs="Arial"/>
          <w:b w:val="0"/>
          <w:bCs w:val="0"/>
          <w:szCs w:val="22"/>
          <w:lang w:val="fr-CA"/>
        </w:rPr>
        <w:t>: Système mondial intégré des systèmes d</w:t>
      </w:r>
      <w:r>
        <w:rPr>
          <w:rFonts w:ascii="Arial" w:hAnsi="Arial" w:cs="Arial"/>
          <w:b w:val="0"/>
          <w:bCs w:val="0"/>
          <w:szCs w:val="22"/>
          <w:lang w:val="fr-CA"/>
        </w:rPr>
        <w:t>’observation</w:t>
      </w:r>
      <w:r w:rsidRPr="00752DEF">
        <w:rPr>
          <w:rFonts w:ascii="Arial" w:hAnsi="Arial" w:cs="Arial"/>
          <w:b w:val="0"/>
          <w:bCs w:val="0"/>
          <w:szCs w:val="22"/>
          <w:lang w:val="fr-CA"/>
        </w:rPr>
        <w:t xml:space="preserve"> de l</w:t>
      </w:r>
      <w:r>
        <w:rPr>
          <w:rFonts w:ascii="Arial" w:hAnsi="Arial" w:cs="Arial"/>
          <w:b w:val="0"/>
          <w:bCs w:val="0"/>
          <w:szCs w:val="22"/>
          <w:lang w:val="fr-CA"/>
        </w:rPr>
        <w:t>’</w:t>
      </w:r>
      <w:r w:rsidRPr="00752DEF">
        <w:rPr>
          <w:rFonts w:ascii="Arial" w:hAnsi="Arial" w:cs="Arial"/>
          <w:b w:val="0"/>
          <w:bCs w:val="0"/>
          <w:szCs w:val="22"/>
          <w:lang w:val="fr-CA"/>
        </w:rPr>
        <w:t>OMM</w:t>
      </w:r>
    </w:p>
    <w:p w:rsidR="009E2D1F" w:rsidRDefault="009E2D1F" w:rsidP="00387563">
      <w:pPr>
        <w:pStyle w:val="ListParagraph"/>
        <w:tabs>
          <w:tab w:val="left" w:pos="720"/>
        </w:tabs>
        <w:spacing w:before="0" w:beforeAutospacing="0" w:after="0" w:afterAutospacing="0"/>
        <w:ind w:left="0"/>
        <w:rPr>
          <w:rFonts w:ascii="Arial" w:hAnsi="Arial" w:cs="Arial"/>
          <w:noProof/>
          <w:sz w:val="22"/>
          <w:szCs w:val="22"/>
          <w:lang w:val="fr-FR"/>
        </w:rPr>
      </w:pPr>
    </w:p>
    <w:p w:rsidR="009E2D1F" w:rsidRDefault="009E2D1F" w:rsidP="009E2D1F">
      <w:pPr>
        <w:pStyle w:val="ListParagraph"/>
        <w:tabs>
          <w:tab w:val="left" w:pos="720"/>
        </w:tabs>
        <w:spacing w:before="0" w:beforeAutospacing="0" w:after="0" w:afterAutospacing="0"/>
        <w:ind w:left="0"/>
        <w:jc w:val="center"/>
        <w:rPr>
          <w:rFonts w:ascii="Arial" w:hAnsi="Arial" w:cs="Arial"/>
          <w:noProof/>
          <w:sz w:val="22"/>
          <w:szCs w:val="22"/>
          <w:lang w:val="fr-FR"/>
        </w:rPr>
      </w:pPr>
      <w:r>
        <w:rPr>
          <w:noProof/>
          <w:sz w:val="20"/>
          <w:lang w:val="en-GB" w:eastAsia="en-GB"/>
        </w:rPr>
        <w:drawing>
          <wp:inline distT="0" distB="0" distL="0" distR="0" wp14:anchorId="61F3E6BC" wp14:editId="64E7B567">
            <wp:extent cx="2497015" cy="2439351"/>
            <wp:effectExtent l="0" t="0" r="0" b="0"/>
            <wp:docPr id="26" name="il_fi" descr="Description: http://www.wmo.int/pages/prog/gcos/images/Artist-impression-of-GC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Description: http://www.wmo.int/pages/prog/gcos/images/Artist-impression-of-GCOS.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97015" cy="2439351"/>
                    </a:xfrm>
                    <a:prstGeom prst="rect">
                      <a:avLst/>
                    </a:prstGeom>
                    <a:noFill/>
                    <a:ln>
                      <a:noFill/>
                    </a:ln>
                  </pic:spPr>
                </pic:pic>
              </a:graphicData>
            </a:graphic>
          </wp:inline>
        </w:drawing>
      </w:r>
    </w:p>
    <w:p w:rsidR="009E2D1F" w:rsidRDefault="009E2D1F" w:rsidP="00387563">
      <w:pPr>
        <w:pStyle w:val="ListParagraph"/>
        <w:tabs>
          <w:tab w:val="left" w:pos="720"/>
        </w:tabs>
        <w:spacing w:before="0" w:beforeAutospacing="0" w:after="0" w:afterAutospacing="0"/>
        <w:ind w:left="0"/>
        <w:rPr>
          <w:rFonts w:ascii="Arial" w:hAnsi="Arial" w:cs="Arial"/>
          <w:noProof/>
          <w:sz w:val="22"/>
          <w:szCs w:val="22"/>
          <w:lang w:val="fr-FR"/>
        </w:rPr>
      </w:pPr>
    </w:p>
    <w:p w:rsidR="009E2D1F" w:rsidRDefault="009E2D1F" w:rsidP="00387563">
      <w:pPr>
        <w:pStyle w:val="ListParagraph"/>
        <w:tabs>
          <w:tab w:val="left" w:pos="720"/>
        </w:tabs>
        <w:spacing w:before="0" w:beforeAutospacing="0" w:after="0" w:afterAutospacing="0"/>
        <w:ind w:left="0"/>
        <w:rPr>
          <w:rFonts w:ascii="Arial" w:hAnsi="Arial" w:cs="Arial"/>
          <w:noProof/>
          <w:sz w:val="22"/>
          <w:szCs w:val="22"/>
          <w:lang w:val="fr-FR"/>
        </w:rPr>
      </w:pPr>
    </w:p>
    <w:p w:rsidR="009E2D1F" w:rsidRDefault="009E2D1F" w:rsidP="00387563">
      <w:pPr>
        <w:pStyle w:val="ListParagraph"/>
        <w:tabs>
          <w:tab w:val="left" w:pos="720"/>
        </w:tabs>
        <w:spacing w:before="0" w:beforeAutospacing="0" w:after="0" w:afterAutospacing="0"/>
        <w:ind w:left="0"/>
        <w:rPr>
          <w:rFonts w:ascii="Arial" w:hAnsi="Arial" w:cs="Arial"/>
          <w:noProof/>
          <w:sz w:val="22"/>
          <w:szCs w:val="22"/>
          <w:lang w:val="fr-FR"/>
        </w:rPr>
      </w:pPr>
      <w:r w:rsidRPr="0092079A">
        <w:rPr>
          <w:rFonts w:ascii="Arial" w:hAnsi="Arial" w:cs="Arial"/>
          <w:noProof/>
          <w:sz w:val="22"/>
          <w:szCs w:val="22"/>
          <w:lang w:val="fr-FR"/>
        </w:rPr>
        <w:t>67.</w:t>
      </w:r>
      <w:r w:rsidRPr="0092079A">
        <w:rPr>
          <w:rFonts w:ascii="Arial" w:hAnsi="Arial" w:cs="Arial"/>
          <w:noProof/>
          <w:sz w:val="22"/>
          <w:szCs w:val="22"/>
          <w:lang w:val="fr-FR"/>
        </w:rPr>
        <w:tab/>
        <w:t>La démarche est d’autant plus indispensable que les Services météorologiques et hydrologiques nationaux, les organisations nationales et régionales œuvrant en météorologie et l’Organisation météorologique mondiale disposent de moyens financiers limités et ne sauraient tolérer une application défaillante des règlements nationaux et des accords régionaux et internationaux sur l’utilisation des fréquences radioélectriques et des orbites de satellites.</w:t>
      </w:r>
    </w:p>
    <w:p w:rsidR="00387563" w:rsidRPr="0092079A" w:rsidRDefault="00387563" w:rsidP="00387563">
      <w:pPr>
        <w:pStyle w:val="WMOBodyText"/>
        <w:rPr>
          <w:noProof/>
          <w:lang w:val="fr-FR" w:eastAsia="en-US"/>
        </w:rPr>
      </w:pPr>
    </w:p>
    <w:p w:rsidR="00387563" w:rsidRPr="0092079A" w:rsidRDefault="009E2D1F" w:rsidP="00387563">
      <w:pPr>
        <w:tabs>
          <w:tab w:val="clear" w:pos="1134"/>
          <w:tab w:val="left" w:pos="720"/>
        </w:tabs>
        <w:autoSpaceDE w:val="0"/>
        <w:autoSpaceDN w:val="0"/>
        <w:adjustRightInd w:val="0"/>
        <w:jc w:val="center"/>
        <w:rPr>
          <w:noProof/>
          <w:szCs w:val="22"/>
          <w:lang w:val="fr-FR"/>
        </w:rPr>
      </w:pPr>
      <w:r>
        <w:rPr>
          <w:noProof/>
          <w:szCs w:val="22"/>
          <w:lang w:val="fr-FR"/>
        </w:rPr>
        <w:t>____________</w:t>
      </w:r>
    </w:p>
    <w:p w:rsidR="009E2D1F" w:rsidRDefault="009E2D1F" w:rsidP="00387563">
      <w:pPr>
        <w:pStyle w:val="WMOBodyText"/>
        <w:rPr>
          <w:noProof/>
          <w:lang w:val="fr-FR" w:eastAsia="en-US"/>
        </w:rPr>
      </w:pPr>
    </w:p>
    <w:p w:rsidR="009E2D1F" w:rsidRDefault="009E2D1F" w:rsidP="00387563">
      <w:pPr>
        <w:pStyle w:val="WMOBodyText"/>
        <w:rPr>
          <w:noProof/>
          <w:lang w:val="fr-FR" w:eastAsia="en-US"/>
        </w:rPr>
      </w:pPr>
    </w:p>
    <w:p w:rsidR="00387563" w:rsidRDefault="00387563" w:rsidP="00387563">
      <w:pPr>
        <w:pStyle w:val="WMOBodyText"/>
        <w:rPr>
          <w:noProof/>
          <w:lang w:val="fr-FR" w:eastAsia="en-US"/>
        </w:rPr>
      </w:pPr>
      <w:r w:rsidRPr="0092079A">
        <w:rPr>
          <w:noProof/>
          <w:lang w:val="fr-FR" w:eastAsia="en-US"/>
        </w:rPr>
        <w:t>Annexe: 1</w:t>
      </w:r>
    </w:p>
    <w:p w:rsidR="009E2D1F" w:rsidRDefault="009E2D1F" w:rsidP="00387563">
      <w:pPr>
        <w:pStyle w:val="WMOBodyText"/>
        <w:rPr>
          <w:noProof/>
          <w:lang w:val="fr-FR" w:eastAsia="en-US"/>
        </w:rPr>
      </w:pPr>
    </w:p>
    <w:p w:rsidR="009E2D1F" w:rsidRPr="0092079A" w:rsidRDefault="009E2D1F" w:rsidP="00387563">
      <w:pPr>
        <w:pStyle w:val="WMOBodyText"/>
        <w:rPr>
          <w:noProof/>
          <w:lang w:val="fr-FR" w:eastAsia="en-US"/>
        </w:rPr>
      </w:pPr>
    </w:p>
    <w:p w:rsidR="00387563" w:rsidRPr="0092079A" w:rsidRDefault="00387563" w:rsidP="00387563">
      <w:pPr>
        <w:rPr>
          <w:noProof/>
          <w:lang w:val="fr-FR"/>
        </w:rPr>
      </w:pPr>
      <w:r w:rsidRPr="0092079A">
        <w:rPr>
          <w:noProof/>
          <w:lang w:val="fr-FR"/>
        </w:rPr>
        <w:br w:type="page"/>
      </w:r>
    </w:p>
    <w:p w:rsidR="00387563" w:rsidRPr="0092079A" w:rsidRDefault="00387563" w:rsidP="00387563">
      <w:pPr>
        <w:pStyle w:val="Heading2"/>
        <w:jc w:val="center"/>
        <w:rPr>
          <w:noProof/>
          <w:lang w:val="fr-FR"/>
        </w:rPr>
      </w:pPr>
      <w:r w:rsidRPr="0092079A">
        <w:rPr>
          <w:noProof/>
          <w:lang w:val="fr-FR"/>
        </w:rPr>
        <w:lastRenderedPageBreak/>
        <w:t>AnnexE – PLAN D’ACTION Possible</w:t>
      </w:r>
    </w:p>
    <w:p w:rsidR="00387563" w:rsidRDefault="00387563" w:rsidP="007736C5">
      <w:pPr>
        <w:jc w:val="center"/>
        <w:rPr>
          <w:noProof/>
          <w:lang w:val="fr-FR"/>
        </w:rPr>
      </w:pPr>
    </w:p>
    <w:p w:rsidR="007736C5" w:rsidRPr="007736C5" w:rsidRDefault="007736C5" w:rsidP="007736C5">
      <w:pPr>
        <w:pStyle w:val="WMOBodyText"/>
        <w:jc w:val="center"/>
        <w:rPr>
          <w:lang w:val="fr-FR"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2"/>
        <w:gridCol w:w="3192"/>
        <w:gridCol w:w="3192"/>
      </w:tblGrid>
      <w:tr w:rsidR="00387563" w:rsidRPr="0092079A" w:rsidTr="00852E79">
        <w:trPr>
          <w:tblHeader/>
        </w:trPr>
        <w:tc>
          <w:tcPr>
            <w:tcW w:w="3192" w:type="dxa"/>
          </w:tcPr>
          <w:p w:rsidR="00387563" w:rsidRPr="0092079A" w:rsidRDefault="00387563" w:rsidP="007736C5">
            <w:pPr>
              <w:autoSpaceDE w:val="0"/>
              <w:autoSpaceDN w:val="0"/>
              <w:adjustRightInd w:val="0"/>
              <w:spacing w:before="120" w:after="120"/>
              <w:rPr>
                <w:b/>
                <w:noProof/>
                <w:lang w:val="fr-FR"/>
              </w:rPr>
            </w:pPr>
            <w:r w:rsidRPr="0092079A">
              <w:rPr>
                <w:b/>
                <w:noProof/>
                <w:lang w:val="fr-FR"/>
              </w:rPr>
              <w:t>Objectifs de haut niveau</w:t>
            </w:r>
          </w:p>
        </w:tc>
        <w:tc>
          <w:tcPr>
            <w:tcW w:w="3192" w:type="dxa"/>
          </w:tcPr>
          <w:p w:rsidR="00387563" w:rsidRPr="0092079A" w:rsidRDefault="00387563" w:rsidP="007736C5">
            <w:pPr>
              <w:autoSpaceDE w:val="0"/>
              <w:autoSpaceDN w:val="0"/>
              <w:adjustRightInd w:val="0"/>
              <w:spacing w:before="120" w:after="120"/>
              <w:ind w:left="360"/>
              <w:jc w:val="center"/>
              <w:rPr>
                <w:b/>
                <w:noProof/>
                <w:lang w:val="fr-FR"/>
              </w:rPr>
            </w:pPr>
            <w:r w:rsidRPr="0092079A">
              <w:rPr>
                <w:b/>
                <w:noProof/>
                <w:lang w:val="fr-FR"/>
              </w:rPr>
              <w:t>Méthode</w:t>
            </w:r>
          </w:p>
        </w:tc>
        <w:tc>
          <w:tcPr>
            <w:tcW w:w="3192" w:type="dxa"/>
          </w:tcPr>
          <w:p w:rsidR="00387563" w:rsidRPr="0092079A" w:rsidRDefault="00387563" w:rsidP="007736C5">
            <w:pPr>
              <w:autoSpaceDE w:val="0"/>
              <w:autoSpaceDN w:val="0"/>
              <w:adjustRightInd w:val="0"/>
              <w:spacing w:before="120" w:after="120"/>
              <w:ind w:left="360"/>
              <w:jc w:val="center"/>
              <w:rPr>
                <w:b/>
                <w:noProof/>
                <w:lang w:val="fr-FR"/>
              </w:rPr>
            </w:pPr>
            <w:r w:rsidRPr="0092079A">
              <w:rPr>
                <w:b/>
                <w:noProof/>
                <w:lang w:val="fr-FR"/>
              </w:rPr>
              <w:t>Ressources</w:t>
            </w:r>
          </w:p>
        </w:tc>
      </w:tr>
      <w:tr w:rsidR="00387563" w:rsidRPr="00944CE6" w:rsidTr="00852E79">
        <w:tc>
          <w:tcPr>
            <w:tcW w:w="9576" w:type="dxa"/>
            <w:gridSpan w:val="3"/>
          </w:tcPr>
          <w:p w:rsidR="00387563" w:rsidRPr="0092079A" w:rsidRDefault="00387563" w:rsidP="007736C5">
            <w:pPr>
              <w:autoSpaceDE w:val="0"/>
              <w:autoSpaceDN w:val="0"/>
              <w:adjustRightInd w:val="0"/>
              <w:spacing w:before="120" w:after="120"/>
              <w:ind w:left="504" w:hanging="504"/>
              <w:rPr>
                <w:noProof/>
                <w:lang w:val="fr-FR"/>
              </w:rPr>
            </w:pPr>
            <w:r w:rsidRPr="0092079A">
              <w:rPr>
                <w:b/>
                <w:noProof/>
                <w:lang w:val="fr-FR"/>
              </w:rPr>
              <w:t>1)</w:t>
            </w:r>
            <w:r w:rsidR="007736C5">
              <w:rPr>
                <w:b/>
                <w:noProof/>
                <w:lang w:val="fr-FR"/>
              </w:rPr>
              <w:tab/>
            </w:r>
            <w:r w:rsidRPr="0092079A">
              <w:rPr>
                <w:b/>
                <w:noProof/>
                <w:lang w:val="fr-FR"/>
              </w:rPr>
              <w:t>Influer sur le processus décisionnel</w:t>
            </w:r>
          </w:p>
        </w:tc>
      </w:tr>
      <w:tr w:rsidR="00387563" w:rsidRPr="00944CE6" w:rsidTr="00852E79">
        <w:tc>
          <w:tcPr>
            <w:tcW w:w="3192" w:type="dxa"/>
          </w:tcPr>
          <w:p w:rsidR="00387563" w:rsidRPr="0092079A" w:rsidRDefault="00387563" w:rsidP="00852E79">
            <w:pPr>
              <w:tabs>
                <w:tab w:val="clear" w:pos="1134"/>
                <w:tab w:val="left" w:pos="567"/>
                <w:tab w:val="left" w:pos="880"/>
              </w:tabs>
              <w:autoSpaceDE w:val="0"/>
              <w:autoSpaceDN w:val="0"/>
              <w:adjustRightInd w:val="0"/>
              <w:spacing w:after="60"/>
              <w:jc w:val="left"/>
              <w:rPr>
                <w:noProof/>
                <w:sz w:val="6"/>
                <w:szCs w:val="6"/>
                <w:lang w:val="fr-FR"/>
              </w:rPr>
            </w:pPr>
          </w:p>
          <w:p w:rsidR="00387563" w:rsidRPr="0092079A" w:rsidRDefault="00387563" w:rsidP="007736C5">
            <w:pPr>
              <w:tabs>
                <w:tab w:val="clear" w:pos="1134"/>
                <w:tab w:val="left" w:pos="567"/>
                <w:tab w:val="left" w:pos="880"/>
              </w:tabs>
              <w:autoSpaceDE w:val="0"/>
              <w:autoSpaceDN w:val="0"/>
              <w:adjustRightInd w:val="0"/>
              <w:spacing w:before="120" w:after="120"/>
              <w:ind w:left="490" w:hanging="490"/>
              <w:jc w:val="left"/>
              <w:rPr>
                <w:noProof/>
                <w:lang w:val="fr-FR"/>
              </w:rPr>
            </w:pPr>
            <w:r w:rsidRPr="0092079A">
              <w:rPr>
                <w:noProof/>
                <w:lang w:val="fr-FR"/>
              </w:rPr>
              <w:t>a)</w:t>
            </w:r>
            <w:r w:rsidRPr="0092079A">
              <w:rPr>
                <w:noProof/>
                <w:lang w:val="fr-FR"/>
              </w:rPr>
              <w:tab/>
              <w:t>Obtenir l’appui de la haute direction</w:t>
            </w:r>
          </w:p>
          <w:p w:rsidR="00387563" w:rsidRPr="0092079A" w:rsidRDefault="00387563" w:rsidP="007736C5">
            <w:pPr>
              <w:tabs>
                <w:tab w:val="clear" w:pos="1134"/>
                <w:tab w:val="left" w:pos="560"/>
              </w:tabs>
              <w:autoSpaceDE w:val="0"/>
              <w:autoSpaceDN w:val="0"/>
              <w:adjustRightInd w:val="0"/>
              <w:spacing w:after="120"/>
              <w:ind w:left="490" w:hanging="490"/>
              <w:jc w:val="left"/>
              <w:rPr>
                <w:noProof/>
                <w:lang w:val="fr-FR"/>
              </w:rPr>
            </w:pPr>
            <w:r w:rsidRPr="0092079A">
              <w:rPr>
                <w:noProof/>
                <w:lang w:val="fr-FR"/>
              </w:rPr>
              <w:t>i)</w:t>
            </w:r>
            <w:r w:rsidRPr="0092079A">
              <w:rPr>
                <w:noProof/>
                <w:lang w:val="fr-FR"/>
              </w:rPr>
              <w:tab/>
              <w:t>De l’organe de tutelle du SMHN</w:t>
            </w:r>
          </w:p>
          <w:p w:rsidR="00387563" w:rsidRPr="0092079A" w:rsidRDefault="00387563" w:rsidP="007736C5">
            <w:pPr>
              <w:tabs>
                <w:tab w:val="clear" w:pos="1134"/>
                <w:tab w:val="left" w:pos="560"/>
              </w:tabs>
              <w:autoSpaceDE w:val="0"/>
              <w:autoSpaceDN w:val="0"/>
              <w:adjustRightInd w:val="0"/>
              <w:spacing w:after="120"/>
              <w:ind w:left="490" w:hanging="490"/>
              <w:jc w:val="left"/>
              <w:rPr>
                <w:noProof/>
                <w:lang w:val="fr-FR"/>
              </w:rPr>
            </w:pPr>
            <w:r w:rsidRPr="0092079A">
              <w:rPr>
                <w:noProof/>
                <w:lang w:val="fr-FR"/>
              </w:rPr>
              <w:t>ii)</w:t>
            </w:r>
            <w:r w:rsidRPr="0092079A">
              <w:rPr>
                <w:noProof/>
                <w:lang w:val="fr-FR"/>
              </w:rPr>
              <w:tab/>
              <w:t>Du service de réglementation et de son organe de tutelle</w:t>
            </w:r>
          </w:p>
          <w:p w:rsidR="00387563" w:rsidRPr="0092079A" w:rsidRDefault="00387563" w:rsidP="007736C5">
            <w:pPr>
              <w:autoSpaceDE w:val="0"/>
              <w:autoSpaceDN w:val="0"/>
              <w:adjustRightInd w:val="0"/>
              <w:spacing w:after="120"/>
              <w:ind w:left="490" w:hanging="490"/>
              <w:jc w:val="left"/>
              <w:rPr>
                <w:noProof/>
                <w:lang w:val="fr-FR"/>
              </w:rPr>
            </w:pPr>
          </w:p>
          <w:p w:rsidR="00387563" w:rsidRPr="0092079A" w:rsidRDefault="00387563" w:rsidP="007736C5">
            <w:pPr>
              <w:tabs>
                <w:tab w:val="clear" w:pos="1134"/>
                <w:tab w:val="left" w:pos="567"/>
                <w:tab w:val="left" w:pos="880"/>
              </w:tabs>
              <w:autoSpaceDE w:val="0"/>
              <w:autoSpaceDN w:val="0"/>
              <w:adjustRightInd w:val="0"/>
              <w:spacing w:after="120"/>
              <w:ind w:left="490" w:hanging="490"/>
              <w:jc w:val="left"/>
              <w:rPr>
                <w:noProof/>
                <w:lang w:val="fr-FR"/>
              </w:rPr>
            </w:pPr>
            <w:r w:rsidRPr="0092079A">
              <w:rPr>
                <w:noProof/>
                <w:lang w:val="fr-FR"/>
              </w:rPr>
              <w:t>b)</w:t>
            </w:r>
            <w:r w:rsidRPr="0092079A">
              <w:rPr>
                <w:noProof/>
                <w:lang w:val="fr-FR"/>
              </w:rPr>
              <w:tab/>
              <w:t>Contribuer aux processus réglementaires</w:t>
            </w:r>
          </w:p>
          <w:p w:rsidR="00387563" w:rsidRPr="0092079A" w:rsidRDefault="00387563" w:rsidP="007736C5">
            <w:pPr>
              <w:tabs>
                <w:tab w:val="clear" w:pos="1134"/>
                <w:tab w:val="left" w:pos="560"/>
              </w:tabs>
              <w:autoSpaceDE w:val="0"/>
              <w:autoSpaceDN w:val="0"/>
              <w:adjustRightInd w:val="0"/>
              <w:spacing w:after="120"/>
              <w:ind w:left="490" w:hanging="490"/>
              <w:jc w:val="left"/>
              <w:rPr>
                <w:noProof/>
                <w:lang w:val="fr-FR"/>
              </w:rPr>
            </w:pPr>
            <w:r w:rsidRPr="0092079A">
              <w:rPr>
                <w:noProof/>
                <w:lang w:val="fr-FR"/>
              </w:rPr>
              <w:t>i)</w:t>
            </w:r>
            <w:r w:rsidRPr="0092079A">
              <w:rPr>
                <w:noProof/>
                <w:lang w:val="fr-FR"/>
              </w:rPr>
              <w:tab/>
              <w:t>À l’échelon national</w:t>
            </w:r>
          </w:p>
          <w:p w:rsidR="00387563" w:rsidRPr="0092079A" w:rsidRDefault="00387563" w:rsidP="007736C5">
            <w:pPr>
              <w:tabs>
                <w:tab w:val="clear" w:pos="1134"/>
                <w:tab w:val="left" w:pos="560"/>
              </w:tabs>
              <w:autoSpaceDE w:val="0"/>
              <w:autoSpaceDN w:val="0"/>
              <w:adjustRightInd w:val="0"/>
              <w:spacing w:after="120"/>
              <w:ind w:left="490" w:hanging="490"/>
              <w:jc w:val="left"/>
              <w:rPr>
                <w:noProof/>
                <w:lang w:val="fr-FR"/>
              </w:rPr>
            </w:pPr>
            <w:r w:rsidRPr="0092079A">
              <w:rPr>
                <w:noProof/>
                <w:lang w:val="fr-FR"/>
              </w:rPr>
              <w:t>ii)</w:t>
            </w:r>
            <w:r w:rsidRPr="0092079A">
              <w:rPr>
                <w:noProof/>
                <w:lang w:val="fr-FR"/>
              </w:rPr>
              <w:tab/>
              <w:t>À l’échelon régional</w:t>
            </w:r>
          </w:p>
          <w:p w:rsidR="00387563" w:rsidRPr="0092079A" w:rsidRDefault="00387563" w:rsidP="007736C5">
            <w:pPr>
              <w:tabs>
                <w:tab w:val="clear" w:pos="1134"/>
                <w:tab w:val="left" w:pos="560"/>
              </w:tabs>
              <w:autoSpaceDE w:val="0"/>
              <w:autoSpaceDN w:val="0"/>
              <w:adjustRightInd w:val="0"/>
              <w:spacing w:after="120"/>
              <w:ind w:left="490" w:hanging="490"/>
              <w:jc w:val="left"/>
              <w:rPr>
                <w:noProof/>
                <w:lang w:val="fr-FR"/>
              </w:rPr>
            </w:pPr>
            <w:r w:rsidRPr="0092079A">
              <w:rPr>
                <w:noProof/>
                <w:lang w:val="fr-FR"/>
              </w:rPr>
              <w:t>iii)</w:t>
            </w:r>
            <w:r w:rsidRPr="0092079A">
              <w:rPr>
                <w:noProof/>
                <w:lang w:val="fr-FR"/>
              </w:rPr>
              <w:tab/>
              <w:t>Au sein des organes de l’UIT-R / des CMR</w:t>
            </w:r>
          </w:p>
        </w:tc>
        <w:tc>
          <w:tcPr>
            <w:tcW w:w="3192" w:type="dxa"/>
          </w:tcPr>
          <w:p w:rsidR="00387563" w:rsidRPr="0092079A" w:rsidRDefault="00387563" w:rsidP="00852E79">
            <w:pPr>
              <w:tabs>
                <w:tab w:val="clear" w:pos="1134"/>
                <w:tab w:val="left" w:pos="505"/>
              </w:tabs>
              <w:autoSpaceDE w:val="0"/>
              <w:autoSpaceDN w:val="0"/>
              <w:adjustRightInd w:val="0"/>
              <w:spacing w:after="60"/>
              <w:jc w:val="left"/>
              <w:rPr>
                <w:noProof/>
                <w:sz w:val="6"/>
                <w:szCs w:val="6"/>
                <w:lang w:val="fr-FR"/>
              </w:rPr>
            </w:pPr>
          </w:p>
          <w:p w:rsidR="00387563" w:rsidRPr="0092079A" w:rsidRDefault="00387563" w:rsidP="007736C5">
            <w:pPr>
              <w:tabs>
                <w:tab w:val="clear" w:pos="1134"/>
              </w:tabs>
              <w:autoSpaceDE w:val="0"/>
              <w:autoSpaceDN w:val="0"/>
              <w:adjustRightInd w:val="0"/>
              <w:spacing w:before="120" w:after="120"/>
              <w:ind w:left="490" w:hanging="490"/>
              <w:jc w:val="left"/>
              <w:rPr>
                <w:noProof/>
                <w:lang w:val="fr-FR"/>
              </w:rPr>
            </w:pPr>
            <w:r w:rsidRPr="0092079A">
              <w:rPr>
                <w:noProof/>
                <w:lang w:val="fr-FR"/>
              </w:rPr>
              <w:t>i)</w:t>
            </w:r>
            <w:r w:rsidRPr="0092079A">
              <w:rPr>
                <w:noProof/>
                <w:lang w:val="fr-FR"/>
              </w:rPr>
              <w:tab/>
              <w:t>Expliquer au ministre et au service compétent l’importance des fréquences radioélectriques pour les services météorologiques et connexes en suivant les orientations données</w:t>
            </w:r>
          </w:p>
          <w:p w:rsidR="00387563" w:rsidRPr="0092079A" w:rsidRDefault="00387563" w:rsidP="007736C5">
            <w:pPr>
              <w:tabs>
                <w:tab w:val="clear" w:pos="1134"/>
              </w:tabs>
              <w:autoSpaceDE w:val="0"/>
              <w:autoSpaceDN w:val="0"/>
              <w:adjustRightInd w:val="0"/>
              <w:spacing w:after="120"/>
              <w:ind w:left="504" w:hanging="504"/>
              <w:jc w:val="left"/>
              <w:rPr>
                <w:noProof/>
                <w:lang w:val="fr-FR"/>
              </w:rPr>
            </w:pPr>
            <w:r w:rsidRPr="0092079A">
              <w:rPr>
                <w:noProof/>
                <w:lang w:val="fr-FR"/>
              </w:rPr>
              <w:t>ii)</w:t>
            </w:r>
            <w:r w:rsidRPr="0092079A">
              <w:rPr>
                <w:noProof/>
                <w:lang w:val="fr-FR"/>
              </w:rPr>
              <w:tab/>
              <w:t>Déterminer les priorités nationales (intervention en cas d’urgence, prévention des catastrop</w:t>
            </w:r>
            <w:r>
              <w:rPr>
                <w:noProof/>
                <w:lang w:val="fr-FR"/>
              </w:rPr>
              <w:t>h</w:t>
            </w:r>
            <w:r w:rsidRPr="0092079A">
              <w:rPr>
                <w:noProof/>
                <w:lang w:val="fr-FR"/>
              </w:rPr>
              <w:t>es, etc.) qui ont besoin des</w:t>
            </w:r>
            <w:r>
              <w:rPr>
                <w:noProof/>
                <w:lang w:val="fr-FR"/>
              </w:rPr>
              <w:t xml:space="preserve"> services procurés par les SMHN</w:t>
            </w:r>
          </w:p>
          <w:p w:rsidR="00387563" w:rsidRPr="0092079A" w:rsidRDefault="00387563" w:rsidP="007736C5">
            <w:pPr>
              <w:tabs>
                <w:tab w:val="clear" w:pos="1134"/>
              </w:tabs>
              <w:autoSpaceDE w:val="0"/>
              <w:autoSpaceDN w:val="0"/>
              <w:adjustRightInd w:val="0"/>
              <w:spacing w:after="120"/>
              <w:ind w:left="504" w:hanging="504"/>
              <w:jc w:val="left"/>
              <w:rPr>
                <w:noProof/>
                <w:lang w:val="fr-FR"/>
              </w:rPr>
            </w:pPr>
            <w:r w:rsidRPr="0092079A">
              <w:rPr>
                <w:noProof/>
                <w:lang w:val="fr-FR"/>
              </w:rPr>
              <w:t>iii)</w:t>
            </w:r>
            <w:r w:rsidRPr="0092079A">
              <w:rPr>
                <w:noProof/>
                <w:lang w:val="fr-FR"/>
              </w:rPr>
              <w:tab/>
              <w:t>Déterminer quel organe réglemente l’utilisation des fréquences radioélectriques et organiser des réun</w:t>
            </w:r>
            <w:r>
              <w:rPr>
                <w:noProof/>
                <w:lang w:val="fr-FR"/>
              </w:rPr>
              <w:t>ions entre les chefs de service</w:t>
            </w:r>
          </w:p>
          <w:p w:rsidR="00387563" w:rsidRPr="0092079A" w:rsidRDefault="00387563" w:rsidP="007736C5">
            <w:pPr>
              <w:tabs>
                <w:tab w:val="clear" w:pos="1134"/>
              </w:tabs>
              <w:autoSpaceDE w:val="0"/>
              <w:autoSpaceDN w:val="0"/>
              <w:adjustRightInd w:val="0"/>
              <w:spacing w:after="120"/>
              <w:ind w:left="504" w:hanging="504"/>
              <w:jc w:val="left"/>
              <w:rPr>
                <w:noProof/>
                <w:lang w:val="fr-FR"/>
              </w:rPr>
            </w:pPr>
            <w:r w:rsidRPr="0092079A">
              <w:rPr>
                <w:noProof/>
                <w:lang w:val="fr-FR"/>
              </w:rPr>
              <w:t>iv)</w:t>
            </w:r>
            <w:r w:rsidRPr="0092079A">
              <w:rPr>
                <w:noProof/>
                <w:lang w:val="fr-FR"/>
              </w:rPr>
              <w:tab/>
              <w:t>Faire en sorte qu’un représentant du SMHN soit membre du comité directeur de gestion du spectre, ou l’équivalent, relevant de l’organe de réglementation (c.</w:t>
            </w:r>
            <w:r w:rsidRPr="0092079A">
              <w:rPr>
                <w:noProof/>
                <w:lang w:val="fr-FR"/>
              </w:rPr>
              <w:noBreakHyphen/>
              <w:t>à</w:t>
            </w:r>
            <w:r w:rsidRPr="0092079A">
              <w:rPr>
                <w:noProof/>
                <w:lang w:val="fr-FR"/>
              </w:rPr>
              <w:noBreakHyphen/>
              <w:t xml:space="preserve">d. participation à l’échelon décisionnel) </w:t>
            </w:r>
          </w:p>
          <w:p w:rsidR="00387563" w:rsidRPr="0092079A" w:rsidRDefault="00387563" w:rsidP="007736C5">
            <w:pPr>
              <w:tabs>
                <w:tab w:val="clear" w:pos="1134"/>
              </w:tabs>
              <w:autoSpaceDE w:val="0"/>
              <w:autoSpaceDN w:val="0"/>
              <w:adjustRightInd w:val="0"/>
              <w:spacing w:after="120"/>
              <w:ind w:left="504" w:hanging="504"/>
              <w:jc w:val="left"/>
              <w:rPr>
                <w:noProof/>
                <w:lang w:val="fr-FR"/>
              </w:rPr>
            </w:pPr>
            <w:r w:rsidRPr="0092079A">
              <w:rPr>
                <w:noProof/>
                <w:lang w:val="fr-FR"/>
              </w:rPr>
              <w:t>v)</w:t>
            </w:r>
            <w:r w:rsidRPr="0092079A">
              <w:rPr>
                <w:noProof/>
                <w:lang w:val="fr-FR"/>
              </w:rPr>
              <w:tab/>
              <w:t>Faire en sorte qu’un expert technique du SMHN fasse partie de la délégation nationale aux réunions régionales et mondiales pertinentes de l’UIT</w:t>
            </w:r>
            <w:r w:rsidRPr="0092079A">
              <w:rPr>
                <w:noProof/>
                <w:lang w:val="fr-FR"/>
              </w:rPr>
              <w:noBreakHyphen/>
              <w:t>R</w:t>
            </w:r>
          </w:p>
        </w:tc>
        <w:tc>
          <w:tcPr>
            <w:tcW w:w="3192" w:type="dxa"/>
          </w:tcPr>
          <w:p w:rsidR="00387563" w:rsidRPr="0092079A" w:rsidRDefault="00387563" w:rsidP="00852E79">
            <w:pPr>
              <w:tabs>
                <w:tab w:val="clear" w:pos="1134"/>
              </w:tabs>
              <w:autoSpaceDE w:val="0"/>
              <w:autoSpaceDN w:val="0"/>
              <w:adjustRightInd w:val="0"/>
              <w:ind w:left="279"/>
              <w:jc w:val="left"/>
              <w:rPr>
                <w:noProof/>
                <w:sz w:val="6"/>
                <w:szCs w:val="6"/>
                <w:lang w:val="fr-FR"/>
              </w:rPr>
            </w:pPr>
          </w:p>
          <w:p w:rsidR="00387563" w:rsidRPr="0092079A" w:rsidRDefault="00387563" w:rsidP="007736C5">
            <w:pPr>
              <w:numPr>
                <w:ilvl w:val="0"/>
                <w:numId w:val="9"/>
              </w:numPr>
              <w:tabs>
                <w:tab w:val="clear" w:pos="1134"/>
              </w:tabs>
              <w:autoSpaceDE w:val="0"/>
              <w:autoSpaceDN w:val="0"/>
              <w:adjustRightInd w:val="0"/>
              <w:spacing w:before="120" w:after="120"/>
              <w:ind w:left="490" w:hanging="490"/>
              <w:jc w:val="left"/>
              <w:rPr>
                <w:noProof/>
                <w:lang w:val="fr-FR"/>
              </w:rPr>
            </w:pPr>
            <w:r w:rsidRPr="0092079A">
              <w:rPr>
                <w:noProof/>
                <w:lang w:val="fr-FR"/>
              </w:rPr>
              <w:t>Guide de la gestion du spectre destiné aux SMHN</w:t>
            </w:r>
          </w:p>
          <w:p w:rsidR="00387563" w:rsidRPr="0092079A" w:rsidRDefault="00387563" w:rsidP="007736C5">
            <w:pPr>
              <w:numPr>
                <w:ilvl w:val="0"/>
                <w:numId w:val="9"/>
              </w:numPr>
              <w:tabs>
                <w:tab w:val="clear" w:pos="1134"/>
              </w:tabs>
              <w:autoSpaceDE w:val="0"/>
              <w:autoSpaceDN w:val="0"/>
              <w:adjustRightInd w:val="0"/>
              <w:spacing w:after="120"/>
              <w:ind w:left="279" w:hanging="284"/>
              <w:jc w:val="left"/>
              <w:rPr>
                <w:noProof/>
                <w:lang w:val="fr-FR"/>
              </w:rPr>
            </w:pPr>
            <w:r w:rsidRPr="0092079A">
              <w:rPr>
                <w:noProof/>
                <w:lang w:val="fr-FR"/>
              </w:rPr>
              <w:t xml:space="preserve">Manuel sur </w:t>
            </w:r>
            <w:r w:rsidRPr="0092079A">
              <w:rPr>
                <w:i/>
                <w:noProof/>
                <w:lang w:val="fr-FR"/>
              </w:rPr>
              <w:t>l’Utilisation du spectre radioélectrique pour la météorologie: surveillance et prévisions concernant le climat, le temps et l’eau</w:t>
            </w:r>
          </w:p>
          <w:p w:rsidR="00387563" w:rsidRPr="0092079A" w:rsidRDefault="00387563" w:rsidP="007736C5">
            <w:pPr>
              <w:numPr>
                <w:ilvl w:val="0"/>
                <w:numId w:val="9"/>
              </w:numPr>
              <w:tabs>
                <w:tab w:val="clear" w:pos="1134"/>
              </w:tabs>
              <w:autoSpaceDE w:val="0"/>
              <w:autoSpaceDN w:val="0"/>
              <w:adjustRightInd w:val="0"/>
              <w:spacing w:after="120"/>
              <w:ind w:left="279" w:hanging="284"/>
              <w:jc w:val="left"/>
              <w:rPr>
                <w:noProof/>
                <w:lang w:val="fr-FR"/>
              </w:rPr>
            </w:pPr>
            <w:r w:rsidRPr="0092079A">
              <w:rPr>
                <w:noProof/>
                <w:lang w:val="fr-FR"/>
              </w:rPr>
              <w:t>Documents d’orientation sur les priorités nationales</w:t>
            </w:r>
          </w:p>
          <w:p w:rsidR="00387563" w:rsidRPr="0092079A" w:rsidRDefault="00387563" w:rsidP="007736C5">
            <w:pPr>
              <w:numPr>
                <w:ilvl w:val="0"/>
                <w:numId w:val="9"/>
              </w:numPr>
              <w:tabs>
                <w:tab w:val="clear" w:pos="1134"/>
              </w:tabs>
              <w:autoSpaceDE w:val="0"/>
              <w:autoSpaceDN w:val="0"/>
              <w:adjustRightInd w:val="0"/>
              <w:spacing w:after="120"/>
              <w:ind w:left="279" w:hanging="284"/>
              <w:jc w:val="left"/>
              <w:rPr>
                <w:noProof/>
                <w:lang w:val="fr-FR"/>
              </w:rPr>
            </w:pPr>
            <w:r w:rsidRPr="0092079A">
              <w:rPr>
                <w:noProof/>
                <w:lang w:val="fr-FR"/>
              </w:rPr>
              <w:t>Liste des organes de réglementation établie par l’UIT-R</w:t>
            </w:r>
            <w:r w:rsidRPr="0092079A">
              <w:rPr>
                <w:rStyle w:val="FootnoteReference"/>
                <w:noProof/>
                <w:lang w:val="fr-FR"/>
              </w:rPr>
              <w:footnoteReference w:id="14"/>
            </w:r>
            <w:r w:rsidRPr="0092079A">
              <w:rPr>
                <w:noProof/>
                <w:lang w:val="fr-FR"/>
              </w:rPr>
              <w:t xml:space="preserve"> </w:t>
            </w:r>
          </w:p>
          <w:p w:rsidR="00387563" w:rsidRPr="0092079A" w:rsidRDefault="00387563" w:rsidP="007736C5">
            <w:pPr>
              <w:numPr>
                <w:ilvl w:val="0"/>
                <w:numId w:val="9"/>
              </w:numPr>
              <w:tabs>
                <w:tab w:val="clear" w:pos="1134"/>
              </w:tabs>
              <w:autoSpaceDE w:val="0"/>
              <w:autoSpaceDN w:val="0"/>
              <w:adjustRightInd w:val="0"/>
              <w:spacing w:after="120"/>
              <w:ind w:left="279" w:hanging="284"/>
              <w:jc w:val="left"/>
              <w:rPr>
                <w:noProof/>
                <w:lang w:val="fr-FR"/>
              </w:rPr>
            </w:pPr>
            <w:r w:rsidRPr="0092079A">
              <w:rPr>
                <w:noProof/>
                <w:lang w:val="fr-FR"/>
              </w:rPr>
              <w:t xml:space="preserve">Groupe directeur / Secrétariat de l’OMM, pour connaître: </w:t>
            </w:r>
          </w:p>
          <w:p w:rsidR="00387563" w:rsidRPr="0092079A" w:rsidRDefault="007736C5" w:rsidP="007736C5">
            <w:pPr>
              <w:numPr>
                <w:ilvl w:val="1"/>
                <w:numId w:val="9"/>
              </w:numPr>
              <w:tabs>
                <w:tab w:val="clear" w:pos="1134"/>
              </w:tabs>
              <w:autoSpaceDE w:val="0"/>
              <w:autoSpaceDN w:val="0"/>
              <w:adjustRightInd w:val="0"/>
              <w:spacing w:after="120"/>
              <w:ind w:left="562" w:hanging="284"/>
              <w:jc w:val="left"/>
              <w:rPr>
                <w:noProof/>
                <w:lang w:val="fr-FR"/>
              </w:rPr>
            </w:pPr>
            <w:r>
              <w:rPr>
                <w:noProof/>
                <w:lang w:val="fr-FR"/>
              </w:rPr>
              <w:t>L</w:t>
            </w:r>
            <w:r w:rsidR="00387563" w:rsidRPr="0092079A">
              <w:rPr>
                <w:noProof/>
                <w:lang w:val="fr-FR"/>
              </w:rPr>
              <w:t xml:space="preserve">es groupes régionaux compétents </w:t>
            </w:r>
          </w:p>
          <w:p w:rsidR="00387563" w:rsidRPr="0092079A" w:rsidRDefault="007736C5" w:rsidP="007736C5">
            <w:pPr>
              <w:numPr>
                <w:ilvl w:val="1"/>
                <w:numId w:val="9"/>
              </w:numPr>
              <w:tabs>
                <w:tab w:val="clear" w:pos="1134"/>
              </w:tabs>
              <w:autoSpaceDE w:val="0"/>
              <w:autoSpaceDN w:val="0"/>
              <w:adjustRightInd w:val="0"/>
              <w:spacing w:after="120"/>
              <w:ind w:left="562" w:hanging="284"/>
              <w:jc w:val="left"/>
              <w:rPr>
                <w:noProof/>
                <w:lang w:val="fr-FR"/>
              </w:rPr>
            </w:pPr>
            <w:r>
              <w:rPr>
                <w:noProof/>
                <w:lang w:val="fr-FR"/>
              </w:rPr>
              <w:t>L</w:t>
            </w:r>
            <w:r w:rsidR="00387563" w:rsidRPr="0092079A">
              <w:rPr>
                <w:noProof/>
                <w:lang w:val="fr-FR"/>
              </w:rPr>
              <w:t>es groupes de travail et comités compétents de l’UIT</w:t>
            </w:r>
          </w:p>
          <w:p w:rsidR="00387563" w:rsidRPr="0092079A" w:rsidRDefault="00387563" w:rsidP="00852E79">
            <w:pPr>
              <w:numPr>
                <w:ilvl w:val="0"/>
                <w:numId w:val="9"/>
              </w:numPr>
              <w:tabs>
                <w:tab w:val="clear" w:pos="1134"/>
              </w:tabs>
              <w:autoSpaceDE w:val="0"/>
              <w:autoSpaceDN w:val="0"/>
              <w:adjustRightInd w:val="0"/>
              <w:ind w:left="279" w:hanging="284"/>
              <w:jc w:val="left"/>
              <w:rPr>
                <w:noProof/>
                <w:lang w:val="fr-FR"/>
              </w:rPr>
            </w:pPr>
            <w:r w:rsidRPr="0092079A">
              <w:rPr>
                <w:noProof/>
                <w:lang w:val="fr-FR"/>
              </w:rPr>
              <w:t>Composition et mandat du Groupe directeur</w:t>
            </w:r>
          </w:p>
        </w:tc>
      </w:tr>
    </w:tbl>
    <w:p w:rsidR="007736C5" w:rsidRPr="00944CE6" w:rsidRDefault="007736C5">
      <w:pPr>
        <w:rPr>
          <w:lang w:val="fr-CH"/>
        </w:rPr>
      </w:pPr>
      <w:r w:rsidRPr="00944CE6">
        <w:rPr>
          <w:lang w:val="fr-CH"/>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2"/>
        <w:gridCol w:w="3192"/>
        <w:gridCol w:w="3192"/>
      </w:tblGrid>
      <w:tr w:rsidR="007736C5" w:rsidRPr="007736C5" w:rsidTr="00852E79">
        <w:tc>
          <w:tcPr>
            <w:tcW w:w="3192" w:type="dxa"/>
          </w:tcPr>
          <w:p w:rsidR="007736C5" w:rsidRPr="0092079A" w:rsidRDefault="007736C5" w:rsidP="007736C5">
            <w:pPr>
              <w:autoSpaceDE w:val="0"/>
              <w:autoSpaceDN w:val="0"/>
              <w:adjustRightInd w:val="0"/>
              <w:spacing w:before="120" w:after="120"/>
              <w:rPr>
                <w:b/>
                <w:noProof/>
                <w:lang w:val="fr-FR"/>
              </w:rPr>
            </w:pPr>
            <w:r w:rsidRPr="0092079A">
              <w:rPr>
                <w:b/>
                <w:noProof/>
                <w:lang w:val="fr-FR"/>
              </w:rPr>
              <w:lastRenderedPageBreak/>
              <w:t>Objectifs de haut niveau</w:t>
            </w:r>
          </w:p>
        </w:tc>
        <w:tc>
          <w:tcPr>
            <w:tcW w:w="3192" w:type="dxa"/>
          </w:tcPr>
          <w:p w:rsidR="007736C5" w:rsidRPr="0092079A" w:rsidRDefault="007736C5" w:rsidP="007736C5">
            <w:pPr>
              <w:autoSpaceDE w:val="0"/>
              <w:autoSpaceDN w:val="0"/>
              <w:adjustRightInd w:val="0"/>
              <w:spacing w:before="120" w:after="120"/>
              <w:ind w:left="360"/>
              <w:jc w:val="center"/>
              <w:rPr>
                <w:b/>
                <w:noProof/>
                <w:lang w:val="fr-FR"/>
              </w:rPr>
            </w:pPr>
            <w:r w:rsidRPr="0092079A">
              <w:rPr>
                <w:b/>
                <w:noProof/>
                <w:lang w:val="fr-FR"/>
              </w:rPr>
              <w:t>Méthode</w:t>
            </w:r>
          </w:p>
        </w:tc>
        <w:tc>
          <w:tcPr>
            <w:tcW w:w="3192" w:type="dxa"/>
          </w:tcPr>
          <w:p w:rsidR="007736C5" w:rsidRPr="0092079A" w:rsidRDefault="007736C5" w:rsidP="007736C5">
            <w:pPr>
              <w:autoSpaceDE w:val="0"/>
              <w:autoSpaceDN w:val="0"/>
              <w:adjustRightInd w:val="0"/>
              <w:spacing w:before="120" w:after="120"/>
              <w:ind w:left="360"/>
              <w:jc w:val="center"/>
              <w:rPr>
                <w:b/>
                <w:noProof/>
                <w:lang w:val="fr-FR"/>
              </w:rPr>
            </w:pPr>
            <w:r w:rsidRPr="0092079A">
              <w:rPr>
                <w:b/>
                <w:noProof/>
                <w:lang w:val="fr-FR"/>
              </w:rPr>
              <w:t>Ressources</w:t>
            </w:r>
          </w:p>
        </w:tc>
      </w:tr>
      <w:tr w:rsidR="007736C5" w:rsidRPr="00944CE6" w:rsidTr="008831DC">
        <w:tc>
          <w:tcPr>
            <w:tcW w:w="9576" w:type="dxa"/>
            <w:gridSpan w:val="3"/>
          </w:tcPr>
          <w:p w:rsidR="007736C5" w:rsidRPr="007736C5" w:rsidRDefault="007736C5" w:rsidP="007736C5">
            <w:pPr>
              <w:tabs>
                <w:tab w:val="clear" w:pos="1134"/>
              </w:tabs>
              <w:autoSpaceDE w:val="0"/>
              <w:autoSpaceDN w:val="0"/>
              <w:adjustRightInd w:val="0"/>
              <w:spacing w:before="120" w:after="120"/>
              <w:ind w:left="546" w:hanging="392"/>
              <w:jc w:val="left"/>
              <w:rPr>
                <w:b/>
                <w:noProof/>
                <w:szCs w:val="22"/>
                <w:lang w:val="fr-FR"/>
              </w:rPr>
            </w:pPr>
            <w:r w:rsidRPr="007736C5">
              <w:rPr>
                <w:b/>
                <w:noProof/>
                <w:szCs w:val="22"/>
                <w:lang w:val="fr-FR"/>
              </w:rPr>
              <w:t>2)</w:t>
            </w:r>
            <w:r>
              <w:rPr>
                <w:b/>
                <w:noProof/>
                <w:szCs w:val="22"/>
                <w:lang w:val="fr-FR"/>
              </w:rPr>
              <w:tab/>
            </w:r>
            <w:r w:rsidRPr="007736C5">
              <w:rPr>
                <w:b/>
                <w:noProof/>
                <w:szCs w:val="22"/>
                <w:lang w:val="fr-FR"/>
              </w:rPr>
              <w:t>Transmettre des informations scientifiques et techniques fondées pour la gestion des fréquences</w:t>
            </w:r>
          </w:p>
        </w:tc>
      </w:tr>
      <w:tr w:rsidR="00387563" w:rsidRPr="00944CE6" w:rsidTr="00852E79">
        <w:tc>
          <w:tcPr>
            <w:tcW w:w="3192" w:type="dxa"/>
          </w:tcPr>
          <w:p w:rsidR="00387563" w:rsidRPr="0092079A" w:rsidRDefault="00387563" w:rsidP="00852E79">
            <w:pPr>
              <w:tabs>
                <w:tab w:val="clear" w:pos="1134"/>
                <w:tab w:val="left" w:pos="567"/>
                <w:tab w:val="left" w:pos="880"/>
              </w:tabs>
              <w:autoSpaceDE w:val="0"/>
              <w:autoSpaceDN w:val="0"/>
              <w:adjustRightInd w:val="0"/>
              <w:spacing w:after="60"/>
              <w:ind w:left="142"/>
              <w:jc w:val="left"/>
              <w:rPr>
                <w:noProof/>
                <w:sz w:val="6"/>
                <w:szCs w:val="6"/>
                <w:lang w:val="fr-FR"/>
              </w:rPr>
            </w:pPr>
          </w:p>
          <w:p w:rsidR="00387563" w:rsidRPr="0092079A" w:rsidRDefault="00387563" w:rsidP="007736C5">
            <w:pPr>
              <w:tabs>
                <w:tab w:val="clear" w:pos="1134"/>
                <w:tab w:val="left" w:pos="567"/>
                <w:tab w:val="left" w:pos="880"/>
              </w:tabs>
              <w:autoSpaceDE w:val="0"/>
              <w:autoSpaceDN w:val="0"/>
              <w:adjustRightInd w:val="0"/>
              <w:spacing w:after="120"/>
              <w:ind w:left="560" w:hanging="418"/>
              <w:jc w:val="left"/>
              <w:rPr>
                <w:noProof/>
                <w:lang w:val="fr-FR"/>
              </w:rPr>
            </w:pPr>
            <w:r w:rsidRPr="0092079A">
              <w:rPr>
                <w:noProof/>
                <w:lang w:val="fr-FR"/>
              </w:rPr>
              <w:t>a)</w:t>
            </w:r>
            <w:r w:rsidRPr="0092079A">
              <w:rPr>
                <w:noProof/>
                <w:lang w:val="fr-FR"/>
              </w:rPr>
              <w:tab/>
              <w:t>Participer aux activités de l’OMM sur la coordination des fréquences radioélectriques</w:t>
            </w:r>
          </w:p>
          <w:p w:rsidR="00387563" w:rsidRPr="0092079A" w:rsidRDefault="00387563" w:rsidP="007736C5">
            <w:pPr>
              <w:tabs>
                <w:tab w:val="clear" w:pos="1134"/>
                <w:tab w:val="left" w:pos="560"/>
              </w:tabs>
              <w:autoSpaceDE w:val="0"/>
              <w:autoSpaceDN w:val="0"/>
              <w:adjustRightInd w:val="0"/>
              <w:spacing w:after="120"/>
              <w:ind w:left="142"/>
              <w:jc w:val="left"/>
              <w:rPr>
                <w:noProof/>
                <w:lang w:val="fr-FR"/>
              </w:rPr>
            </w:pPr>
            <w:r w:rsidRPr="0092079A">
              <w:rPr>
                <w:noProof/>
                <w:lang w:val="fr-FR"/>
              </w:rPr>
              <w:t>i)</w:t>
            </w:r>
            <w:r w:rsidRPr="0092079A">
              <w:rPr>
                <w:noProof/>
                <w:lang w:val="fr-FR"/>
              </w:rPr>
              <w:tab/>
              <w:t>À l’échelon national</w:t>
            </w:r>
          </w:p>
          <w:p w:rsidR="00387563" w:rsidRPr="0092079A" w:rsidRDefault="00387563" w:rsidP="007736C5">
            <w:pPr>
              <w:tabs>
                <w:tab w:val="clear" w:pos="1134"/>
                <w:tab w:val="left" w:pos="560"/>
              </w:tabs>
              <w:autoSpaceDE w:val="0"/>
              <w:autoSpaceDN w:val="0"/>
              <w:adjustRightInd w:val="0"/>
              <w:spacing w:after="120"/>
              <w:ind w:left="142"/>
              <w:jc w:val="left"/>
              <w:rPr>
                <w:noProof/>
                <w:lang w:val="fr-FR"/>
              </w:rPr>
            </w:pPr>
            <w:r w:rsidRPr="0092079A">
              <w:rPr>
                <w:noProof/>
                <w:lang w:val="fr-FR"/>
              </w:rPr>
              <w:t xml:space="preserve">ii) </w:t>
            </w:r>
            <w:r w:rsidRPr="0092079A">
              <w:rPr>
                <w:noProof/>
                <w:lang w:val="fr-FR"/>
              </w:rPr>
              <w:tab/>
              <w:t>À l’échelon régional</w:t>
            </w:r>
          </w:p>
          <w:p w:rsidR="00387563" w:rsidRPr="0092079A" w:rsidRDefault="00387563" w:rsidP="007736C5">
            <w:pPr>
              <w:tabs>
                <w:tab w:val="clear" w:pos="1134"/>
                <w:tab w:val="left" w:pos="560"/>
              </w:tabs>
              <w:autoSpaceDE w:val="0"/>
              <w:autoSpaceDN w:val="0"/>
              <w:adjustRightInd w:val="0"/>
              <w:spacing w:after="120"/>
              <w:ind w:left="142"/>
              <w:jc w:val="left"/>
              <w:rPr>
                <w:noProof/>
                <w:lang w:val="fr-FR"/>
              </w:rPr>
            </w:pPr>
            <w:r w:rsidRPr="0092079A">
              <w:rPr>
                <w:noProof/>
                <w:lang w:val="fr-FR"/>
              </w:rPr>
              <w:t xml:space="preserve">iii) </w:t>
            </w:r>
            <w:r w:rsidRPr="0092079A">
              <w:rPr>
                <w:noProof/>
                <w:lang w:val="fr-FR"/>
              </w:rPr>
              <w:tab/>
              <w:t>À l’échelon mondial</w:t>
            </w:r>
          </w:p>
        </w:tc>
        <w:tc>
          <w:tcPr>
            <w:tcW w:w="3192" w:type="dxa"/>
          </w:tcPr>
          <w:p w:rsidR="00387563" w:rsidRPr="0092079A" w:rsidRDefault="00387563" w:rsidP="00852E79">
            <w:pPr>
              <w:tabs>
                <w:tab w:val="clear" w:pos="1134"/>
                <w:tab w:val="left" w:pos="505"/>
              </w:tabs>
              <w:autoSpaceDE w:val="0"/>
              <w:autoSpaceDN w:val="0"/>
              <w:adjustRightInd w:val="0"/>
              <w:spacing w:after="60"/>
              <w:jc w:val="left"/>
              <w:rPr>
                <w:noProof/>
                <w:sz w:val="6"/>
                <w:szCs w:val="6"/>
                <w:lang w:val="fr-FR"/>
              </w:rPr>
            </w:pPr>
          </w:p>
          <w:p w:rsidR="00387563" w:rsidRPr="0092079A" w:rsidRDefault="00387563" w:rsidP="007736C5">
            <w:pPr>
              <w:tabs>
                <w:tab w:val="clear" w:pos="1134"/>
              </w:tabs>
              <w:autoSpaceDE w:val="0"/>
              <w:autoSpaceDN w:val="0"/>
              <w:adjustRightInd w:val="0"/>
              <w:spacing w:after="120"/>
              <w:ind w:left="518" w:hanging="518"/>
              <w:jc w:val="left"/>
              <w:rPr>
                <w:noProof/>
                <w:lang w:val="fr-FR"/>
              </w:rPr>
            </w:pPr>
            <w:r w:rsidRPr="0092079A">
              <w:rPr>
                <w:noProof/>
                <w:lang w:val="fr-FR"/>
              </w:rPr>
              <w:t>i)</w:t>
            </w:r>
            <w:r w:rsidRPr="0092079A">
              <w:rPr>
                <w:noProof/>
                <w:lang w:val="fr-FR"/>
              </w:rPr>
              <w:tab/>
              <w:t>Échelon national</w:t>
            </w:r>
          </w:p>
          <w:p w:rsidR="00387563" w:rsidRPr="0092079A" w:rsidRDefault="00387563" w:rsidP="007736C5">
            <w:pPr>
              <w:tabs>
                <w:tab w:val="clear" w:pos="1134"/>
              </w:tabs>
              <w:autoSpaceDE w:val="0"/>
              <w:autoSpaceDN w:val="0"/>
              <w:adjustRightInd w:val="0"/>
              <w:spacing w:after="120"/>
              <w:jc w:val="left"/>
              <w:rPr>
                <w:noProof/>
                <w:lang w:val="fr-FR"/>
              </w:rPr>
            </w:pPr>
            <w:r w:rsidRPr="0092079A">
              <w:rPr>
                <w:noProof/>
                <w:lang w:val="fr-FR"/>
              </w:rPr>
              <w:t>Désigner un correspondant pour les questions de fréquences radioélectriques</w:t>
            </w:r>
            <w:r>
              <w:rPr>
                <w:noProof/>
                <w:lang w:val="fr-FR"/>
              </w:rPr>
              <w:t>.</w:t>
            </w:r>
            <w:r w:rsidRPr="0092079A">
              <w:rPr>
                <w:noProof/>
                <w:lang w:val="fr-FR"/>
              </w:rPr>
              <w:t xml:space="preserve"> </w:t>
            </w:r>
            <w:r>
              <w:rPr>
                <w:noProof/>
                <w:lang w:val="fr-FR"/>
              </w:rPr>
              <w:t>V</w:t>
            </w:r>
            <w:r w:rsidRPr="0092079A">
              <w:rPr>
                <w:noProof/>
                <w:lang w:val="fr-FR"/>
              </w:rPr>
              <w:t>raisemblablement pour les observations ou le personnel technique</w:t>
            </w:r>
          </w:p>
          <w:p w:rsidR="00387563" w:rsidRPr="0092079A" w:rsidRDefault="00387563" w:rsidP="007736C5">
            <w:pPr>
              <w:keepNext/>
              <w:tabs>
                <w:tab w:val="clear" w:pos="1134"/>
              </w:tabs>
              <w:autoSpaceDE w:val="0"/>
              <w:autoSpaceDN w:val="0"/>
              <w:adjustRightInd w:val="0"/>
              <w:spacing w:before="240" w:after="120"/>
              <w:ind w:left="518" w:hanging="518"/>
              <w:jc w:val="left"/>
              <w:rPr>
                <w:noProof/>
                <w:lang w:val="fr-FR"/>
              </w:rPr>
            </w:pPr>
            <w:r w:rsidRPr="0092079A">
              <w:rPr>
                <w:noProof/>
                <w:lang w:val="fr-FR"/>
              </w:rPr>
              <w:t>ii)</w:t>
            </w:r>
            <w:r w:rsidRPr="0092079A">
              <w:rPr>
                <w:noProof/>
                <w:lang w:val="fr-FR"/>
              </w:rPr>
              <w:tab/>
              <w:t>Échelon régional</w:t>
            </w:r>
          </w:p>
          <w:p w:rsidR="00387563" w:rsidRPr="0092079A" w:rsidRDefault="00387563" w:rsidP="007736C5">
            <w:pPr>
              <w:tabs>
                <w:tab w:val="clear" w:pos="1134"/>
              </w:tabs>
              <w:autoSpaceDE w:val="0"/>
              <w:autoSpaceDN w:val="0"/>
              <w:adjustRightInd w:val="0"/>
              <w:spacing w:after="120"/>
              <w:ind w:left="518" w:hanging="518"/>
              <w:jc w:val="left"/>
              <w:rPr>
                <w:noProof/>
                <w:lang w:val="fr-FR"/>
              </w:rPr>
            </w:pPr>
            <w:r w:rsidRPr="0092079A">
              <w:rPr>
                <w:noProof/>
                <w:lang w:val="fr-FR"/>
              </w:rPr>
              <w:t>1.</w:t>
            </w:r>
            <w:r w:rsidRPr="0092079A">
              <w:rPr>
                <w:noProof/>
                <w:lang w:val="fr-FR"/>
              </w:rPr>
              <w:tab/>
              <w:t>Au minimum, inscrire le correspondant et les experts auprès du groupe de travail régional pour le WIGOS/ l’infrastructure</w:t>
            </w:r>
          </w:p>
          <w:p w:rsidR="00387563" w:rsidRDefault="00387563" w:rsidP="007736C5">
            <w:pPr>
              <w:tabs>
                <w:tab w:val="clear" w:pos="1134"/>
              </w:tabs>
              <w:autoSpaceDE w:val="0"/>
              <w:autoSpaceDN w:val="0"/>
              <w:adjustRightInd w:val="0"/>
              <w:ind w:left="518" w:hanging="518"/>
              <w:jc w:val="left"/>
              <w:rPr>
                <w:noProof/>
                <w:lang w:val="fr-FR"/>
              </w:rPr>
            </w:pPr>
            <w:r w:rsidRPr="0092079A">
              <w:rPr>
                <w:noProof/>
                <w:lang w:val="fr-FR"/>
              </w:rPr>
              <w:t>2.</w:t>
            </w:r>
            <w:r w:rsidRPr="0092079A">
              <w:rPr>
                <w:noProof/>
                <w:lang w:val="fr-FR"/>
              </w:rPr>
              <w:tab/>
              <w:t>Favoriser la participation du correspondant / des experts aux activités régionales de coordination des fréquences radioélectriques relevant du WIGOS</w:t>
            </w:r>
          </w:p>
          <w:p w:rsidR="00387563" w:rsidRPr="0092079A" w:rsidRDefault="00387563" w:rsidP="007736C5">
            <w:pPr>
              <w:tabs>
                <w:tab w:val="clear" w:pos="1134"/>
              </w:tabs>
              <w:autoSpaceDE w:val="0"/>
              <w:autoSpaceDN w:val="0"/>
              <w:adjustRightInd w:val="0"/>
              <w:spacing w:before="240" w:after="120"/>
              <w:ind w:left="518" w:hanging="518"/>
              <w:jc w:val="left"/>
              <w:rPr>
                <w:noProof/>
                <w:lang w:val="fr-FR"/>
              </w:rPr>
            </w:pPr>
            <w:r w:rsidRPr="0092079A">
              <w:rPr>
                <w:noProof/>
                <w:lang w:val="fr-FR"/>
              </w:rPr>
              <w:t>iii)</w:t>
            </w:r>
            <w:r w:rsidRPr="0092079A">
              <w:rPr>
                <w:noProof/>
                <w:lang w:val="fr-FR"/>
              </w:rPr>
              <w:tab/>
              <w:t>Échelon mondial</w:t>
            </w:r>
          </w:p>
          <w:p w:rsidR="00387563" w:rsidRPr="0092079A" w:rsidRDefault="00387563" w:rsidP="007736C5">
            <w:pPr>
              <w:tabs>
                <w:tab w:val="clear" w:pos="1134"/>
              </w:tabs>
              <w:autoSpaceDE w:val="0"/>
              <w:autoSpaceDN w:val="0"/>
              <w:adjustRightInd w:val="0"/>
              <w:spacing w:after="120"/>
              <w:ind w:left="518" w:hanging="518"/>
              <w:jc w:val="left"/>
              <w:rPr>
                <w:noProof/>
                <w:lang w:val="fr-FR"/>
              </w:rPr>
            </w:pPr>
            <w:r w:rsidRPr="0092079A">
              <w:rPr>
                <w:noProof/>
                <w:lang w:val="fr-FR"/>
              </w:rPr>
              <w:t>1.</w:t>
            </w:r>
            <w:r w:rsidRPr="0092079A">
              <w:rPr>
                <w:noProof/>
                <w:lang w:val="fr-FR"/>
              </w:rPr>
              <w:tab/>
              <w:t>Désigner le correspondant et les experts membres associés du Groupe directeur</w:t>
            </w:r>
          </w:p>
          <w:p w:rsidR="00387563" w:rsidRPr="0092079A" w:rsidRDefault="00387563" w:rsidP="007736C5">
            <w:pPr>
              <w:tabs>
                <w:tab w:val="clear" w:pos="1134"/>
              </w:tabs>
              <w:autoSpaceDE w:val="0"/>
              <w:autoSpaceDN w:val="0"/>
              <w:adjustRightInd w:val="0"/>
              <w:spacing w:after="120"/>
              <w:ind w:left="518" w:hanging="518"/>
              <w:jc w:val="left"/>
              <w:rPr>
                <w:noProof/>
                <w:lang w:val="fr-FR"/>
              </w:rPr>
            </w:pPr>
            <w:r w:rsidRPr="0092079A">
              <w:rPr>
                <w:noProof/>
                <w:lang w:val="fr-FR"/>
              </w:rPr>
              <w:t>2.</w:t>
            </w:r>
            <w:r w:rsidRPr="0092079A">
              <w:rPr>
                <w:noProof/>
                <w:lang w:val="fr-FR"/>
              </w:rPr>
              <w:tab/>
              <w:t>S’efforcer d’avoir un représentant du SMHN dans les délégations nationales aux réunions du Groupe directeur et de l’UIT</w:t>
            </w:r>
            <w:r w:rsidRPr="0092079A">
              <w:rPr>
                <w:noProof/>
                <w:lang w:val="fr-FR"/>
              </w:rPr>
              <w:noBreakHyphen/>
              <w:t>R / CMR</w:t>
            </w:r>
          </w:p>
        </w:tc>
        <w:tc>
          <w:tcPr>
            <w:tcW w:w="3192" w:type="dxa"/>
          </w:tcPr>
          <w:p w:rsidR="00387563" w:rsidRPr="0092079A" w:rsidRDefault="00387563" w:rsidP="00852E79">
            <w:pPr>
              <w:tabs>
                <w:tab w:val="clear" w:pos="1134"/>
              </w:tabs>
              <w:autoSpaceDE w:val="0"/>
              <w:autoSpaceDN w:val="0"/>
              <w:adjustRightInd w:val="0"/>
              <w:ind w:left="279"/>
              <w:jc w:val="left"/>
              <w:rPr>
                <w:noProof/>
                <w:sz w:val="6"/>
                <w:szCs w:val="6"/>
                <w:lang w:val="fr-FR"/>
              </w:rPr>
            </w:pPr>
          </w:p>
          <w:p w:rsidR="00387563" w:rsidRPr="0092079A" w:rsidRDefault="00387563" w:rsidP="007736C5">
            <w:pPr>
              <w:numPr>
                <w:ilvl w:val="0"/>
                <w:numId w:val="9"/>
              </w:numPr>
              <w:tabs>
                <w:tab w:val="clear" w:pos="1134"/>
              </w:tabs>
              <w:autoSpaceDE w:val="0"/>
              <w:autoSpaceDN w:val="0"/>
              <w:adjustRightInd w:val="0"/>
              <w:spacing w:after="120"/>
              <w:ind w:left="279" w:hanging="284"/>
              <w:jc w:val="left"/>
              <w:rPr>
                <w:noProof/>
                <w:lang w:val="fr-FR"/>
              </w:rPr>
            </w:pPr>
            <w:r w:rsidRPr="0092079A">
              <w:rPr>
                <w:noProof/>
                <w:lang w:val="fr-FR"/>
              </w:rPr>
              <w:t>Rapports des sessions des conseils régionaux et mandats des groupes de travail et autres instances qui en découlent</w:t>
            </w:r>
          </w:p>
          <w:p w:rsidR="00387563" w:rsidRPr="0092079A" w:rsidRDefault="00387563" w:rsidP="007736C5">
            <w:pPr>
              <w:numPr>
                <w:ilvl w:val="0"/>
                <w:numId w:val="9"/>
              </w:numPr>
              <w:tabs>
                <w:tab w:val="clear" w:pos="1134"/>
              </w:tabs>
              <w:autoSpaceDE w:val="0"/>
              <w:autoSpaceDN w:val="0"/>
              <w:adjustRightInd w:val="0"/>
              <w:spacing w:after="120"/>
              <w:ind w:left="279" w:hanging="284"/>
              <w:jc w:val="left"/>
              <w:rPr>
                <w:noProof/>
                <w:lang w:val="fr-FR"/>
              </w:rPr>
            </w:pPr>
            <w:r w:rsidRPr="0092079A">
              <w:rPr>
                <w:noProof/>
                <w:lang w:val="fr-FR"/>
              </w:rPr>
              <w:t xml:space="preserve">Groupe directeur / Secrétariat de l’OMM, pour connaître: </w:t>
            </w:r>
          </w:p>
          <w:p w:rsidR="00387563" w:rsidRPr="0092079A" w:rsidRDefault="007736C5" w:rsidP="007736C5">
            <w:pPr>
              <w:numPr>
                <w:ilvl w:val="1"/>
                <w:numId w:val="9"/>
              </w:numPr>
              <w:tabs>
                <w:tab w:val="clear" w:pos="1134"/>
              </w:tabs>
              <w:autoSpaceDE w:val="0"/>
              <w:autoSpaceDN w:val="0"/>
              <w:adjustRightInd w:val="0"/>
              <w:spacing w:after="120"/>
              <w:ind w:left="562" w:hanging="284"/>
              <w:jc w:val="left"/>
              <w:rPr>
                <w:noProof/>
                <w:lang w:val="fr-FR"/>
              </w:rPr>
            </w:pPr>
            <w:r>
              <w:rPr>
                <w:noProof/>
                <w:lang w:val="fr-FR"/>
              </w:rPr>
              <w:t>L</w:t>
            </w:r>
            <w:r w:rsidR="00387563" w:rsidRPr="0092079A">
              <w:rPr>
                <w:noProof/>
                <w:lang w:val="fr-FR"/>
              </w:rPr>
              <w:t xml:space="preserve">es groupes régionaux compétents </w:t>
            </w:r>
          </w:p>
          <w:p w:rsidR="00387563" w:rsidRPr="0092079A" w:rsidRDefault="007736C5" w:rsidP="007736C5">
            <w:pPr>
              <w:numPr>
                <w:ilvl w:val="1"/>
                <w:numId w:val="9"/>
              </w:numPr>
              <w:tabs>
                <w:tab w:val="clear" w:pos="1134"/>
              </w:tabs>
              <w:autoSpaceDE w:val="0"/>
              <w:autoSpaceDN w:val="0"/>
              <w:adjustRightInd w:val="0"/>
              <w:spacing w:after="120"/>
              <w:ind w:left="562" w:hanging="284"/>
              <w:jc w:val="left"/>
              <w:rPr>
                <w:noProof/>
                <w:lang w:val="fr-FR"/>
              </w:rPr>
            </w:pPr>
            <w:r>
              <w:rPr>
                <w:noProof/>
                <w:lang w:val="fr-FR"/>
              </w:rPr>
              <w:t>L</w:t>
            </w:r>
            <w:r w:rsidR="00387563" w:rsidRPr="0092079A">
              <w:rPr>
                <w:noProof/>
                <w:lang w:val="fr-FR"/>
              </w:rPr>
              <w:t>es groupes de travail et comités compétents de l’UIT</w:t>
            </w:r>
          </w:p>
          <w:p w:rsidR="00387563" w:rsidRPr="0092079A" w:rsidRDefault="00387563" w:rsidP="007736C5">
            <w:pPr>
              <w:numPr>
                <w:ilvl w:val="0"/>
                <w:numId w:val="9"/>
              </w:numPr>
              <w:tabs>
                <w:tab w:val="clear" w:pos="1134"/>
              </w:tabs>
              <w:autoSpaceDE w:val="0"/>
              <w:autoSpaceDN w:val="0"/>
              <w:adjustRightInd w:val="0"/>
              <w:spacing w:after="120"/>
              <w:ind w:left="279" w:hanging="284"/>
              <w:jc w:val="left"/>
              <w:rPr>
                <w:noProof/>
                <w:lang w:val="fr-FR"/>
              </w:rPr>
            </w:pPr>
            <w:r w:rsidRPr="0092079A">
              <w:rPr>
                <w:noProof/>
                <w:lang w:val="fr-FR"/>
              </w:rPr>
              <w:t>Composition et mandat du Groupe directeur</w:t>
            </w:r>
          </w:p>
          <w:p w:rsidR="00387563" w:rsidRPr="0092079A" w:rsidRDefault="00387563" w:rsidP="007736C5">
            <w:pPr>
              <w:numPr>
                <w:ilvl w:val="0"/>
                <w:numId w:val="9"/>
              </w:numPr>
              <w:tabs>
                <w:tab w:val="clear" w:pos="1134"/>
              </w:tabs>
              <w:autoSpaceDE w:val="0"/>
              <w:autoSpaceDN w:val="0"/>
              <w:adjustRightInd w:val="0"/>
              <w:spacing w:after="120"/>
              <w:ind w:left="279" w:hanging="284"/>
              <w:jc w:val="left"/>
              <w:rPr>
                <w:noProof/>
                <w:lang w:val="fr-FR"/>
              </w:rPr>
            </w:pPr>
            <w:r w:rsidRPr="0092079A">
              <w:rPr>
                <w:noProof/>
                <w:lang w:val="fr-FR"/>
              </w:rPr>
              <w:t>Liste des réunions de l’UIT</w:t>
            </w:r>
            <w:r w:rsidRPr="0092079A">
              <w:rPr>
                <w:noProof/>
                <w:lang w:val="fr-FR"/>
              </w:rPr>
              <w:noBreakHyphen/>
              <w:t>R et formulaires d’inscription</w:t>
            </w:r>
          </w:p>
        </w:tc>
      </w:tr>
    </w:tbl>
    <w:p w:rsidR="00387563" w:rsidRDefault="00387563" w:rsidP="0037657B">
      <w:pPr>
        <w:tabs>
          <w:tab w:val="clear" w:pos="1134"/>
          <w:tab w:val="left" w:pos="720"/>
        </w:tabs>
        <w:autoSpaceDE w:val="0"/>
        <w:autoSpaceDN w:val="0"/>
        <w:adjustRightInd w:val="0"/>
        <w:jc w:val="center"/>
        <w:rPr>
          <w:noProof/>
          <w:szCs w:val="22"/>
          <w:lang w:val="fr-FR"/>
        </w:rPr>
      </w:pPr>
    </w:p>
    <w:p w:rsidR="0037657B" w:rsidRPr="0037657B" w:rsidRDefault="0037657B" w:rsidP="0037657B">
      <w:pPr>
        <w:pStyle w:val="WMOBodyText"/>
        <w:jc w:val="center"/>
        <w:rPr>
          <w:lang w:val="fr-FR" w:eastAsia="en-US"/>
        </w:rPr>
      </w:pPr>
    </w:p>
    <w:p w:rsidR="00387563" w:rsidRPr="0092079A" w:rsidRDefault="0037657B" w:rsidP="00387563">
      <w:pPr>
        <w:tabs>
          <w:tab w:val="clear" w:pos="1134"/>
          <w:tab w:val="left" w:pos="720"/>
        </w:tabs>
        <w:autoSpaceDE w:val="0"/>
        <w:autoSpaceDN w:val="0"/>
        <w:adjustRightInd w:val="0"/>
        <w:jc w:val="center"/>
        <w:rPr>
          <w:noProof/>
          <w:szCs w:val="22"/>
          <w:lang w:val="fr-FR"/>
        </w:rPr>
      </w:pPr>
      <w:r>
        <w:rPr>
          <w:noProof/>
          <w:szCs w:val="22"/>
          <w:lang w:val="fr-FR"/>
        </w:rPr>
        <w:t>_______________</w:t>
      </w:r>
    </w:p>
    <w:bookmarkEnd w:id="0"/>
    <w:p w:rsidR="00387563" w:rsidRPr="00387563" w:rsidRDefault="00387563" w:rsidP="00387563">
      <w:pPr>
        <w:pStyle w:val="WMOBodyText"/>
        <w:rPr>
          <w:lang w:val="fr-FR" w:eastAsia="en-US"/>
        </w:rPr>
      </w:pPr>
    </w:p>
    <w:sectPr w:rsidR="00387563" w:rsidRPr="00387563" w:rsidSect="000A402B">
      <w:headerReference w:type="default" r:id="rId3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1DC" w:rsidRDefault="008831DC">
      <w:r>
        <w:separator/>
      </w:r>
    </w:p>
    <w:p w:rsidR="008831DC" w:rsidRDefault="008831DC"/>
  </w:endnote>
  <w:endnote w:type="continuationSeparator" w:id="0">
    <w:p w:rsidR="008831DC" w:rsidRDefault="008831DC">
      <w:r>
        <w:continuationSeparator/>
      </w:r>
    </w:p>
    <w:p w:rsidR="008831DC" w:rsidRDefault="008831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59"/>
    <w:family w:val="auto"/>
    <w:notTrueType/>
    <w:pitch w:val="variable"/>
    <w:sig w:usb0="00000001"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1DC" w:rsidRDefault="008831DC">
      <w:r>
        <w:separator/>
      </w:r>
    </w:p>
    <w:p w:rsidR="008831DC" w:rsidRDefault="008831DC"/>
  </w:footnote>
  <w:footnote w:type="continuationSeparator" w:id="0">
    <w:p w:rsidR="008831DC" w:rsidRDefault="008831DC">
      <w:r>
        <w:continuationSeparator/>
      </w:r>
    </w:p>
    <w:p w:rsidR="008831DC" w:rsidRDefault="008831DC"/>
  </w:footnote>
  <w:footnote w:id="1">
    <w:p w:rsidR="008831DC" w:rsidRPr="00D13F68" w:rsidRDefault="008831DC" w:rsidP="006C6A03">
      <w:pPr>
        <w:pStyle w:val="FootnoteText"/>
        <w:tabs>
          <w:tab w:val="left" w:pos="180"/>
        </w:tabs>
        <w:spacing w:before="120"/>
        <w:ind w:left="187" w:hanging="187"/>
        <w:rPr>
          <w:sz w:val="18"/>
          <w:szCs w:val="18"/>
          <w:lang w:val="fr-CH"/>
        </w:rPr>
      </w:pPr>
      <w:r w:rsidRPr="00D13F68">
        <w:rPr>
          <w:rStyle w:val="FootnoteReference"/>
          <w:sz w:val="18"/>
          <w:szCs w:val="18"/>
        </w:rPr>
        <w:footnoteRef/>
      </w:r>
      <w:r w:rsidRPr="00D13F68">
        <w:rPr>
          <w:sz w:val="18"/>
          <w:szCs w:val="18"/>
          <w:lang w:val="fr-CA"/>
        </w:rPr>
        <w:tab/>
        <w:t xml:space="preserve">On trouvera de plus amples informations sur l’élaboration et la modification du cadre de gestion des fréquences radioélectriques à l’échelle du globe dans la </w:t>
      </w:r>
      <w:r w:rsidRPr="00D13F68">
        <w:rPr>
          <w:i/>
          <w:sz w:val="18"/>
          <w:szCs w:val="18"/>
          <w:lang w:val="fr-CA"/>
        </w:rPr>
        <w:t>Stratégie de l’OMM pour la protection des fréquences radioélectriques utilisées en météorologie </w:t>
      </w:r>
      <w:r w:rsidRPr="00D13F68">
        <w:rPr>
          <w:i/>
          <w:sz w:val="18"/>
          <w:szCs w:val="18"/>
          <w:lang w:val="fr-CA"/>
        </w:rPr>
        <w:noBreakHyphen/>
        <w:t xml:space="preserve"> </w:t>
      </w:r>
      <w:hyperlink r:id="rId1" w:history="1">
        <w:r w:rsidRPr="00D13F68">
          <w:rPr>
            <w:rStyle w:val="Hyperlink"/>
            <w:sz w:val="18"/>
            <w:szCs w:val="18"/>
            <w:lang w:val="fr-CA"/>
          </w:rPr>
          <w:t>http://wis.wmo.int/file=1029</w:t>
        </w:r>
      </w:hyperlink>
      <w:r w:rsidRPr="00D13F68">
        <w:rPr>
          <w:sz w:val="18"/>
          <w:szCs w:val="18"/>
          <w:lang w:val="fr-CA"/>
        </w:rPr>
        <w:t>.</w:t>
      </w:r>
    </w:p>
  </w:footnote>
  <w:footnote w:id="2">
    <w:p w:rsidR="008831DC" w:rsidRPr="00D13F68" w:rsidRDefault="008831DC" w:rsidP="006C6A03">
      <w:pPr>
        <w:pStyle w:val="FootnoteText"/>
        <w:tabs>
          <w:tab w:val="left" w:pos="180"/>
        </w:tabs>
        <w:spacing w:before="120"/>
        <w:ind w:left="187" w:hanging="187"/>
        <w:rPr>
          <w:sz w:val="18"/>
          <w:szCs w:val="18"/>
          <w:lang w:val="fr-CH"/>
        </w:rPr>
      </w:pPr>
      <w:r w:rsidRPr="00D13F68">
        <w:rPr>
          <w:rStyle w:val="FootnoteReference"/>
          <w:sz w:val="18"/>
          <w:szCs w:val="18"/>
        </w:rPr>
        <w:footnoteRef/>
      </w:r>
      <w:r w:rsidRPr="00D13F68">
        <w:rPr>
          <w:sz w:val="18"/>
          <w:szCs w:val="18"/>
          <w:lang w:val="fr-CA"/>
        </w:rPr>
        <w:tab/>
      </w:r>
      <w:r w:rsidRPr="00D13F68">
        <w:rPr>
          <w:i/>
          <w:sz w:val="18"/>
          <w:szCs w:val="18"/>
          <w:lang w:val="fr-CA"/>
        </w:rPr>
        <w:t>Utilisation du spectre radioélectrique pour la météorologie: surveillance et prévisions concernant le climat, le temps et l’eau </w:t>
      </w:r>
      <w:r w:rsidRPr="00D13F68">
        <w:rPr>
          <w:i/>
          <w:sz w:val="18"/>
          <w:szCs w:val="18"/>
          <w:lang w:val="fr-CA"/>
        </w:rPr>
        <w:noBreakHyphen/>
        <w:t xml:space="preserve"> </w:t>
      </w:r>
      <w:hyperlink r:id="rId2" w:history="1">
        <w:r w:rsidRPr="00D13F68">
          <w:rPr>
            <w:rStyle w:val="Hyperlink"/>
            <w:sz w:val="18"/>
            <w:szCs w:val="18"/>
            <w:lang w:val="fr-CA"/>
          </w:rPr>
          <w:t>http://www.itu.int/fr/publications/ITU-R/Pages/publications.aspx?parent=R-HDB-45-2008&amp;media=electronic</w:t>
        </w:r>
      </w:hyperlink>
      <w:r w:rsidRPr="00D13F68">
        <w:rPr>
          <w:sz w:val="18"/>
          <w:szCs w:val="18"/>
          <w:lang w:val="fr-CA"/>
        </w:rPr>
        <w:t>.</w:t>
      </w:r>
    </w:p>
  </w:footnote>
  <w:footnote w:id="3">
    <w:p w:rsidR="008831DC" w:rsidRPr="00D13F68" w:rsidRDefault="008831DC" w:rsidP="006C6A03">
      <w:pPr>
        <w:pStyle w:val="FootnoteText"/>
        <w:tabs>
          <w:tab w:val="left" w:pos="180"/>
        </w:tabs>
        <w:spacing w:before="120"/>
        <w:ind w:left="187" w:hanging="187"/>
        <w:rPr>
          <w:sz w:val="18"/>
          <w:szCs w:val="18"/>
          <w:lang w:val="fr-CH"/>
        </w:rPr>
      </w:pPr>
      <w:r w:rsidRPr="00D13F68">
        <w:rPr>
          <w:rStyle w:val="FootnoteReference"/>
          <w:sz w:val="18"/>
          <w:szCs w:val="18"/>
        </w:rPr>
        <w:footnoteRef/>
      </w:r>
      <w:r w:rsidRPr="00D13F68">
        <w:rPr>
          <w:sz w:val="18"/>
          <w:szCs w:val="18"/>
          <w:lang w:val="fr-CA"/>
        </w:rPr>
        <w:tab/>
        <w:t>Résolution 4 (Cg-XV) </w:t>
      </w:r>
      <w:r w:rsidRPr="00D13F68">
        <w:rPr>
          <w:sz w:val="18"/>
          <w:szCs w:val="18"/>
          <w:lang w:val="fr-CA"/>
        </w:rPr>
        <w:noBreakHyphen/>
        <w:t xml:space="preserve"> </w:t>
      </w:r>
      <w:r w:rsidRPr="00D13F68">
        <w:rPr>
          <w:sz w:val="18"/>
          <w:szCs w:val="18"/>
          <w:lang w:val="fr-CA"/>
        </w:rPr>
        <w:br/>
      </w:r>
      <w:hyperlink r:id="rId3" w:history="1">
        <w:r w:rsidRPr="00D13F68">
          <w:rPr>
            <w:rStyle w:val="Hyperlink"/>
            <w:sz w:val="18"/>
            <w:szCs w:val="18"/>
            <w:lang w:val="fr-CA"/>
          </w:rPr>
          <w:t>https://2a9e94bc607930c3d739becc3293b562f744406b.googledrive.com/host/0BwdvoC9AeWjUazhkNTdXRXUzOEU/wmo_1026_fr.pdf</w:t>
        </w:r>
      </w:hyperlink>
      <w:r w:rsidRPr="00D13F68">
        <w:rPr>
          <w:sz w:val="18"/>
          <w:szCs w:val="18"/>
          <w:lang w:val="fr-CA"/>
        </w:rPr>
        <w:t>.</w:t>
      </w:r>
    </w:p>
  </w:footnote>
  <w:footnote w:id="4">
    <w:p w:rsidR="008831DC" w:rsidRPr="00D13F68" w:rsidRDefault="008831DC" w:rsidP="006C6A03">
      <w:pPr>
        <w:pStyle w:val="FootnoteText"/>
        <w:tabs>
          <w:tab w:val="left" w:pos="180"/>
        </w:tabs>
        <w:spacing w:before="120"/>
        <w:ind w:left="180" w:hanging="180"/>
        <w:rPr>
          <w:sz w:val="18"/>
          <w:szCs w:val="18"/>
          <w:lang w:val="fr-CH"/>
        </w:rPr>
      </w:pPr>
      <w:r w:rsidRPr="00D13F68">
        <w:rPr>
          <w:rStyle w:val="FootnoteReference"/>
          <w:sz w:val="18"/>
          <w:szCs w:val="18"/>
        </w:rPr>
        <w:footnoteRef/>
      </w:r>
      <w:r w:rsidRPr="00D13F68">
        <w:rPr>
          <w:sz w:val="18"/>
          <w:szCs w:val="18"/>
          <w:lang w:val="fr-CA"/>
        </w:rPr>
        <w:tab/>
        <w:t>Résolution 11 (EC-64) </w:t>
      </w:r>
      <w:r w:rsidRPr="00D13F68">
        <w:rPr>
          <w:sz w:val="18"/>
          <w:szCs w:val="18"/>
          <w:lang w:val="fr-CA"/>
        </w:rPr>
        <w:noBreakHyphen/>
        <w:t xml:space="preserve"> </w:t>
      </w:r>
      <w:hyperlink r:id="rId4" w:history="1">
        <w:r w:rsidRPr="00D13F68">
          <w:rPr>
            <w:rStyle w:val="Hyperlink"/>
            <w:sz w:val="18"/>
            <w:szCs w:val="18"/>
            <w:lang w:val="fr-CA"/>
          </w:rPr>
          <w:t>http://library.wmo.int/pmb_ged/wmo_1092_fr-p1.pdf</w:t>
        </w:r>
      </w:hyperlink>
      <w:r w:rsidRPr="00D13F68">
        <w:rPr>
          <w:sz w:val="18"/>
          <w:szCs w:val="18"/>
          <w:lang w:val="fr-CA"/>
        </w:rPr>
        <w:t>.</w:t>
      </w:r>
    </w:p>
  </w:footnote>
  <w:footnote w:id="5">
    <w:p w:rsidR="008831DC" w:rsidRPr="00D13F68" w:rsidRDefault="008831DC" w:rsidP="00387563">
      <w:pPr>
        <w:pStyle w:val="FootnoteText"/>
        <w:tabs>
          <w:tab w:val="left" w:pos="180"/>
        </w:tabs>
        <w:spacing w:after="120"/>
        <w:ind w:left="187" w:hanging="187"/>
        <w:rPr>
          <w:sz w:val="18"/>
          <w:szCs w:val="18"/>
          <w:lang w:val="fr-CH"/>
        </w:rPr>
      </w:pPr>
      <w:r w:rsidRPr="00D13F68">
        <w:rPr>
          <w:rStyle w:val="FootnoteReference"/>
          <w:sz w:val="18"/>
          <w:szCs w:val="18"/>
        </w:rPr>
        <w:footnoteRef/>
      </w:r>
      <w:r w:rsidRPr="00D13F68">
        <w:rPr>
          <w:sz w:val="18"/>
          <w:szCs w:val="18"/>
          <w:lang w:val="fr-CA"/>
        </w:rPr>
        <w:tab/>
      </w:r>
      <w:r w:rsidRPr="00D13F68">
        <w:rPr>
          <w:i/>
          <w:sz w:val="18"/>
          <w:szCs w:val="18"/>
          <w:lang w:val="fr-CA"/>
        </w:rPr>
        <w:t>Utilisation du spectre radioélectrique pour la météorologie: surveillance et prévisions concernant le climat, le temps et l’eau</w:t>
      </w:r>
      <w:r w:rsidRPr="00D13F68">
        <w:rPr>
          <w:sz w:val="18"/>
          <w:szCs w:val="18"/>
          <w:lang w:val="fr-CA"/>
        </w:rPr>
        <w:t> </w:t>
      </w:r>
      <w:r w:rsidRPr="00D13F68">
        <w:rPr>
          <w:sz w:val="18"/>
          <w:szCs w:val="18"/>
          <w:lang w:val="fr-CA"/>
        </w:rPr>
        <w:noBreakHyphen/>
      </w:r>
      <w:hyperlink r:id="rId5" w:history="1">
        <w:r w:rsidRPr="00D13F68">
          <w:rPr>
            <w:rStyle w:val="Hyperlink"/>
            <w:sz w:val="18"/>
            <w:szCs w:val="18"/>
            <w:lang w:val="fr-CA"/>
          </w:rPr>
          <w:t>http://www.itu.int/fr/publications/ITU-R/Pages/publications.aspx?parent=R-HDB-45-2008&amp;media=electronic</w:t>
        </w:r>
      </w:hyperlink>
      <w:r w:rsidRPr="00D13F68">
        <w:rPr>
          <w:sz w:val="18"/>
          <w:szCs w:val="18"/>
          <w:lang w:val="fr-CA"/>
        </w:rPr>
        <w:t>.</w:t>
      </w:r>
    </w:p>
  </w:footnote>
  <w:footnote w:id="6">
    <w:p w:rsidR="008831DC" w:rsidRPr="00D13F68" w:rsidRDefault="008831DC" w:rsidP="00387563">
      <w:pPr>
        <w:pStyle w:val="FootnoteText"/>
        <w:tabs>
          <w:tab w:val="left" w:pos="180"/>
        </w:tabs>
        <w:spacing w:after="120"/>
        <w:ind w:left="187" w:hanging="187"/>
        <w:rPr>
          <w:sz w:val="18"/>
          <w:szCs w:val="18"/>
          <w:lang w:val="fr-CH"/>
        </w:rPr>
      </w:pPr>
      <w:r w:rsidRPr="00D13F68">
        <w:rPr>
          <w:rStyle w:val="FootnoteReference"/>
          <w:sz w:val="18"/>
          <w:szCs w:val="18"/>
        </w:rPr>
        <w:footnoteRef/>
      </w:r>
      <w:r w:rsidRPr="00D13F68">
        <w:rPr>
          <w:i/>
          <w:sz w:val="18"/>
          <w:szCs w:val="18"/>
          <w:lang w:val="fr-CA"/>
        </w:rPr>
        <w:tab/>
        <w:t>Utilisation du spectre radioélectrique pour la météorologie: surveillance et prévisions concernant le climat, le temps et l’eau</w:t>
      </w:r>
      <w:r w:rsidRPr="00D13F68">
        <w:rPr>
          <w:sz w:val="18"/>
          <w:szCs w:val="18"/>
          <w:lang w:val="fr-CA"/>
        </w:rPr>
        <w:t> </w:t>
      </w:r>
      <w:r w:rsidRPr="00D13F68">
        <w:rPr>
          <w:sz w:val="18"/>
          <w:szCs w:val="18"/>
          <w:lang w:val="fr-CA"/>
        </w:rPr>
        <w:noBreakHyphen/>
        <w:t xml:space="preserve"> </w:t>
      </w:r>
      <w:hyperlink r:id="rId6" w:history="1">
        <w:r w:rsidRPr="00D13F68">
          <w:rPr>
            <w:rStyle w:val="Hyperlink"/>
            <w:sz w:val="18"/>
            <w:szCs w:val="18"/>
            <w:lang w:val="fr-CA"/>
          </w:rPr>
          <w:t>http://www.itu.int/fr/publications/ITU-R/Pages/publications.aspx?parent=R-HDB-45-2008&amp;media=electronic</w:t>
        </w:r>
      </w:hyperlink>
      <w:r w:rsidRPr="00D13F68">
        <w:rPr>
          <w:sz w:val="18"/>
          <w:szCs w:val="18"/>
          <w:lang w:val="fr-CA"/>
        </w:rPr>
        <w:t>.</w:t>
      </w:r>
    </w:p>
  </w:footnote>
  <w:footnote w:id="7">
    <w:p w:rsidR="008831DC" w:rsidRPr="00D13F68" w:rsidRDefault="008831DC" w:rsidP="00387563">
      <w:pPr>
        <w:pStyle w:val="FootnoteText"/>
        <w:spacing w:after="120"/>
        <w:ind w:left="187" w:hanging="187"/>
        <w:jc w:val="both"/>
        <w:rPr>
          <w:sz w:val="18"/>
          <w:szCs w:val="18"/>
          <w:lang w:val="fr-CH"/>
        </w:rPr>
      </w:pPr>
      <w:r w:rsidRPr="00D13F68">
        <w:rPr>
          <w:rStyle w:val="FootnoteReference"/>
          <w:sz w:val="18"/>
          <w:szCs w:val="18"/>
        </w:rPr>
        <w:footnoteRef/>
      </w:r>
      <w:r w:rsidRPr="00D13F68">
        <w:rPr>
          <w:sz w:val="18"/>
          <w:szCs w:val="18"/>
          <w:lang w:val="fr-CA"/>
        </w:rPr>
        <w:tab/>
        <w:t xml:space="preserve">Voir: </w:t>
      </w:r>
      <w:hyperlink r:id="rId7" w:history="1">
        <w:r w:rsidRPr="00D13F68">
          <w:rPr>
            <w:rStyle w:val="Hyperlink"/>
            <w:sz w:val="18"/>
            <w:szCs w:val="18"/>
            <w:lang w:val="fr-CA"/>
          </w:rPr>
          <w:t>http://www.wmo.int/pages/prog/www/TEM/WMO_RFC/meetings-en.html</w:t>
        </w:r>
      </w:hyperlink>
      <w:r w:rsidRPr="00D13F68">
        <w:rPr>
          <w:sz w:val="18"/>
          <w:szCs w:val="18"/>
          <w:lang w:val="fr-CA"/>
        </w:rPr>
        <w:t>.</w:t>
      </w:r>
    </w:p>
  </w:footnote>
  <w:footnote w:id="8">
    <w:p w:rsidR="008831DC" w:rsidRPr="00D13F68" w:rsidRDefault="008831DC" w:rsidP="00387563">
      <w:pPr>
        <w:pStyle w:val="FootnoteText"/>
        <w:spacing w:after="120"/>
        <w:ind w:left="187" w:hanging="187"/>
        <w:jc w:val="both"/>
        <w:rPr>
          <w:sz w:val="18"/>
          <w:szCs w:val="18"/>
          <w:lang w:val="fr-CH"/>
        </w:rPr>
      </w:pPr>
      <w:r w:rsidRPr="00D13F68">
        <w:rPr>
          <w:rStyle w:val="FootnoteReference"/>
          <w:sz w:val="18"/>
          <w:szCs w:val="18"/>
        </w:rPr>
        <w:footnoteRef/>
      </w:r>
      <w:r w:rsidRPr="00D13F68">
        <w:rPr>
          <w:sz w:val="18"/>
          <w:szCs w:val="18"/>
          <w:lang w:val="fr-CA"/>
        </w:rPr>
        <w:tab/>
        <w:t xml:space="preserve">Voir: </w:t>
      </w:r>
      <w:hyperlink r:id="rId8" w:history="1">
        <w:r w:rsidRPr="00D13F68">
          <w:rPr>
            <w:rStyle w:val="Hyperlink"/>
            <w:sz w:val="18"/>
            <w:szCs w:val="18"/>
            <w:lang w:val="fr-CA"/>
          </w:rPr>
          <w:t>http://www.itu.int/pub/R-REG-RR/fr</w:t>
        </w:r>
      </w:hyperlink>
      <w:r w:rsidRPr="00D13F68">
        <w:rPr>
          <w:sz w:val="18"/>
          <w:szCs w:val="18"/>
          <w:lang w:val="fr-CA"/>
        </w:rPr>
        <w:t xml:space="preserve"> (</w:t>
      </w:r>
      <w:r w:rsidRPr="00D13F68">
        <w:rPr>
          <w:i/>
          <w:sz w:val="18"/>
          <w:szCs w:val="18"/>
          <w:lang w:val="fr-CA"/>
        </w:rPr>
        <w:t>tous les renvois au Règlement des radiocommunications se rapportent à l’édition 2012</w:t>
      </w:r>
      <w:r w:rsidRPr="00D13F68">
        <w:rPr>
          <w:sz w:val="18"/>
          <w:szCs w:val="18"/>
          <w:lang w:val="fr-CA"/>
        </w:rPr>
        <w:t>).</w:t>
      </w:r>
    </w:p>
  </w:footnote>
  <w:footnote w:id="9">
    <w:p w:rsidR="008831DC" w:rsidRPr="00D13F68" w:rsidRDefault="008831DC" w:rsidP="00387563">
      <w:pPr>
        <w:pStyle w:val="FootnoteText"/>
        <w:spacing w:after="120"/>
        <w:ind w:left="187" w:hanging="187"/>
        <w:jc w:val="both"/>
        <w:rPr>
          <w:sz w:val="18"/>
          <w:szCs w:val="18"/>
          <w:lang w:val="fr-CH"/>
        </w:rPr>
      </w:pPr>
      <w:r w:rsidRPr="00D13F68">
        <w:rPr>
          <w:rStyle w:val="FootnoteReference"/>
          <w:sz w:val="18"/>
          <w:szCs w:val="18"/>
        </w:rPr>
        <w:footnoteRef/>
      </w:r>
      <w:r w:rsidRPr="00D13F68">
        <w:rPr>
          <w:sz w:val="18"/>
          <w:szCs w:val="18"/>
          <w:lang w:val="fr-CA"/>
        </w:rPr>
        <w:tab/>
        <w:t xml:space="preserve">Voir: </w:t>
      </w:r>
      <w:hyperlink r:id="rId9" w:history="1">
        <w:r w:rsidRPr="00D13F68">
          <w:rPr>
            <w:rStyle w:val="Hyperlink"/>
            <w:sz w:val="18"/>
            <w:szCs w:val="18"/>
            <w:lang w:val="fr-CA"/>
          </w:rPr>
          <w:t>http://www.itu.int/fr/Pages/default.aspx</w:t>
        </w:r>
      </w:hyperlink>
      <w:r w:rsidRPr="00D13F68">
        <w:rPr>
          <w:sz w:val="18"/>
          <w:szCs w:val="18"/>
          <w:lang w:val="fr-CA"/>
        </w:rPr>
        <w:t>.</w:t>
      </w:r>
    </w:p>
  </w:footnote>
  <w:footnote w:id="10">
    <w:p w:rsidR="008831DC" w:rsidRPr="00D13F68" w:rsidRDefault="008831DC" w:rsidP="00387563">
      <w:pPr>
        <w:pStyle w:val="FootnoteText"/>
        <w:ind w:left="180" w:hanging="180"/>
        <w:jc w:val="both"/>
        <w:rPr>
          <w:sz w:val="18"/>
          <w:szCs w:val="18"/>
          <w:lang w:val="fr-CA"/>
        </w:rPr>
      </w:pPr>
      <w:r w:rsidRPr="00D13F68">
        <w:rPr>
          <w:rStyle w:val="FootnoteReference"/>
          <w:sz w:val="18"/>
          <w:szCs w:val="18"/>
        </w:rPr>
        <w:footnoteRef/>
      </w:r>
      <w:r w:rsidRPr="00D13F68">
        <w:rPr>
          <w:sz w:val="18"/>
          <w:szCs w:val="18"/>
          <w:lang w:val="fr-CA"/>
        </w:rPr>
        <w:tab/>
        <w:t>Cette notion est définie comme suit dans le numéro</w:t>
      </w:r>
      <w:r w:rsidRPr="00D13F68">
        <w:rPr>
          <w:sz w:val="18"/>
          <w:szCs w:val="18"/>
          <w:vertAlign w:val="superscript"/>
          <w:lang w:val="fr-CA"/>
        </w:rPr>
        <w:t xml:space="preserve"> </w:t>
      </w:r>
      <w:r w:rsidRPr="00D13F68">
        <w:rPr>
          <w:b/>
          <w:sz w:val="18"/>
          <w:szCs w:val="18"/>
          <w:lang w:val="fr-CA"/>
        </w:rPr>
        <w:t>169</w:t>
      </w:r>
      <w:r w:rsidRPr="00D13F68">
        <w:rPr>
          <w:sz w:val="18"/>
          <w:szCs w:val="18"/>
          <w:lang w:val="fr-CA"/>
        </w:rPr>
        <w:t xml:space="preserve"> du </w:t>
      </w:r>
      <w:r w:rsidRPr="00D13F68">
        <w:rPr>
          <w:i/>
          <w:sz w:val="18"/>
          <w:szCs w:val="18"/>
          <w:lang w:val="fr-CA"/>
        </w:rPr>
        <w:t>Règlement des radiocommunications</w:t>
      </w:r>
      <w:r w:rsidRPr="00D13F68">
        <w:rPr>
          <w:sz w:val="18"/>
          <w:szCs w:val="18"/>
          <w:lang w:val="fr-CA"/>
        </w:rPr>
        <w:t>:</w:t>
      </w:r>
    </w:p>
    <w:p w:rsidR="008831DC" w:rsidRPr="00D13F68" w:rsidRDefault="008831DC" w:rsidP="00387563">
      <w:pPr>
        <w:pStyle w:val="FootnoteText"/>
        <w:ind w:left="180" w:hanging="180"/>
        <w:jc w:val="both"/>
        <w:rPr>
          <w:sz w:val="18"/>
          <w:szCs w:val="18"/>
          <w:lang w:val="fr-CA"/>
        </w:rPr>
      </w:pPr>
      <w:r w:rsidRPr="00D13F68">
        <w:rPr>
          <w:bCs/>
          <w:sz w:val="18"/>
          <w:szCs w:val="18"/>
          <w:lang w:val="fr-CA"/>
        </w:rPr>
        <w:tab/>
        <w:t>«</w:t>
      </w:r>
      <w:r w:rsidRPr="00D13F68">
        <w:rPr>
          <w:bCs/>
          <w:i/>
          <w:sz w:val="18"/>
          <w:szCs w:val="18"/>
          <w:lang w:val="fr-CA"/>
        </w:rPr>
        <w:t>Brouillage préjudiciable</w:t>
      </w:r>
      <w:r w:rsidRPr="00D13F68">
        <w:rPr>
          <w:i/>
          <w:sz w:val="18"/>
          <w:szCs w:val="18"/>
          <w:lang w:val="fr-CA"/>
        </w:rPr>
        <w:t>:</w:t>
      </w:r>
      <w:r w:rsidRPr="00D13F68">
        <w:rPr>
          <w:sz w:val="18"/>
          <w:szCs w:val="18"/>
          <w:lang w:val="fr-CA"/>
        </w:rPr>
        <w:t xml:space="preserve"> </w:t>
      </w:r>
      <w:r w:rsidRPr="00D13F68">
        <w:rPr>
          <w:i/>
          <w:sz w:val="18"/>
          <w:szCs w:val="18"/>
          <w:lang w:val="fr-CA"/>
        </w:rPr>
        <w:t>Brouillage</w:t>
      </w:r>
      <w:r w:rsidRPr="00D13F68">
        <w:rPr>
          <w:sz w:val="18"/>
          <w:szCs w:val="18"/>
          <w:lang w:val="fr-CA"/>
        </w:rPr>
        <w:t xml:space="preserve"> qui compromet le fonctionnement d’un </w:t>
      </w:r>
      <w:r w:rsidRPr="00D13F68">
        <w:rPr>
          <w:i/>
          <w:sz w:val="18"/>
          <w:szCs w:val="18"/>
          <w:lang w:val="fr-CA"/>
        </w:rPr>
        <w:t>service de radionavigation</w:t>
      </w:r>
      <w:r w:rsidRPr="00D13F68">
        <w:rPr>
          <w:sz w:val="18"/>
          <w:szCs w:val="18"/>
          <w:lang w:val="fr-CA"/>
        </w:rPr>
        <w:t xml:space="preserve"> ou d’autres </w:t>
      </w:r>
      <w:r w:rsidRPr="00D13F68">
        <w:rPr>
          <w:i/>
          <w:sz w:val="18"/>
          <w:szCs w:val="18"/>
          <w:lang w:val="fr-CA"/>
        </w:rPr>
        <w:t>services de sécurité</w:t>
      </w:r>
      <w:r w:rsidRPr="00D13F68">
        <w:rPr>
          <w:sz w:val="18"/>
          <w:szCs w:val="18"/>
          <w:lang w:val="fr-CA"/>
        </w:rPr>
        <w:t xml:space="preserve"> ou qui dégrade sérieusement, interrompt de façon répétée ou empêche le fonctionnement d’un </w:t>
      </w:r>
      <w:r w:rsidRPr="00D13F68">
        <w:rPr>
          <w:i/>
          <w:sz w:val="18"/>
          <w:szCs w:val="18"/>
          <w:lang w:val="fr-CA"/>
        </w:rPr>
        <w:t>service de radiocommunication</w:t>
      </w:r>
      <w:r w:rsidRPr="00D13F68">
        <w:rPr>
          <w:sz w:val="18"/>
          <w:szCs w:val="18"/>
          <w:lang w:val="fr-CA"/>
        </w:rPr>
        <w:t xml:space="preserve"> utilisé conformément au Règlement des radiocommunications».</w:t>
      </w:r>
    </w:p>
    <w:p w:rsidR="008831DC" w:rsidRPr="00D13F68" w:rsidRDefault="008831DC" w:rsidP="00387563">
      <w:pPr>
        <w:pStyle w:val="FootnoteText"/>
        <w:ind w:left="180" w:hanging="180"/>
        <w:jc w:val="both"/>
        <w:rPr>
          <w:sz w:val="18"/>
          <w:szCs w:val="18"/>
          <w:lang w:val="fr-CH"/>
        </w:rPr>
      </w:pPr>
      <w:r w:rsidRPr="00D13F68">
        <w:rPr>
          <w:i/>
          <w:sz w:val="18"/>
          <w:szCs w:val="18"/>
          <w:lang w:val="fr-CA"/>
        </w:rPr>
        <w:tab/>
        <w:t>(numéro </w:t>
      </w:r>
      <w:r w:rsidRPr="00D13F68">
        <w:rPr>
          <w:b/>
          <w:i/>
          <w:sz w:val="18"/>
          <w:szCs w:val="18"/>
          <w:lang w:val="fr-CA"/>
        </w:rPr>
        <w:t>169</w:t>
      </w:r>
      <w:r w:rsidRPr="00D13F68">
        <w:rPr>
          <w:i/>
          <w:sz w:val="18"/>
          <w:szCs w:val="18"/>
          <w:lang w:val="fr-CA"/>
        </w:rPr>
        <w:t xml:space="preserve"> désigne la disposition 169 du Règlement des radiocommunications. La même notation sera suivie pour les autres renvois aux dispositions du Règlement des radiocommunications)</w:t>
      </w:r>
    </w:p>
  </w:footnote>
  <w:footnote w:id="11">
    <w:p w:rsidR="008831DC" w:rsidRPr="00741722" w:rsidRDefault="008831DC" w:rsidP="00387563">
      <w:pPr>
        <w:pStyle w:val="FootnoteText"/>
        <w:ind w:left="180" w:hanging="180"/>
        <w:rPr>
          <w:sz w:val="18"/>
          <w:szCs w:val="18"/>
          <w:lang w:val="fr-CH"/>
        </w:rPr>
      </w:pPr>
      <w:r w:rsidRPr="00741722">
        <w:rPr>
          <w:rStyle w:val="FootnoteReference"/>
          <w:sz w:val="18"/>
          <w:szCs w:val="18"/>
        </w:rPr>
        <w:footnoteRef/>
      </w:r>
      <w:r w:rsidRPr="00741722">
        <w:rPr>
          <w:sz w:val="18"/>
          <w:szCs w:val="18"/>
          <w:lang w:val="fr-CA"/>
        </w:rPr>
        <w:tab/>
      </w:r>
      <w:r w:rsidRPr="00741722">
        <w:rPr>
          <w:bCs/>
          <w:sz w:val="18"/>
          <w:szCs w:val="18"/>
          <w:lang w:val="fr-CA"/>
        </w:rPr>
        <w:t xml:space="preserve">Voir également le manuel </w:t>
      </w:r>
      <w:r w:rsidRPr="00741722">
        <w:rPr>
          <w:bCs/>
          <w:i/>
          <w:sz w:val="18"/>
          <w:szCs w:val="18"/>
          <w:lang w:val="fr-CA"/>
        </w:rPr>
        <w:t>Utilisation du spectre radioélectrique pour la météorologie: surveillance et prévisions concernant le climat, le temps et l’eau</w:t>
      </w:r>
      <w:r w:rsidRPr="00741722">
        <w:rPr>
          <w:bCs/>
          <w:sz w:val="18"/>
          <w:szCs w:val="18"/>
          <w:lang w:val="fr-CA"/>
        </w:rPr>
        <w:t xml:space="preserve">  </w:t>
      </w:r>
      <w:r w:rsidRPr="00741722">
        <w:rPr>
          <w:bCs/>
          <w:sz w:val="18"/>
          <w:szCs w:val="18"/>
          <w:lang w:val="fr-CA"/>
        </w:rPr>
        <w:noBreakHyphen/>
        <w:t xml:space="preserve"> </w:t>
      </w:r>
      <w:hyperlink r:id="rId10" w:history="1">
        <w:r w:rsidRPr="00741722">
          <w:rPr>
            <w:rStyle w:val="Hyperlink"/>
            <w:bCs/>
            <w:sz w:val="18"/>
            <w:szCs w:val="18"/>
            <w:lang w:val="fr-CA"/>
          </w:rPr>
          <w:t>http://www.itu.int/pub/R-HDB-45-2008/fr</w:t>
        </w:r>
      </w:hyperlink>
      <w:r w:rsidRPr="00741722">
        <w:rPr>
          <w:bCs/>
          <w:sz w:val="18"/>
          <w:szCs w:val="18"/>
          <w:lang w:val="fr-CA"/>
        </w:rPr>
        <w:t>.</w:t>
      </w:r>
    </w:p>
  </w:footnote>
  <w:footnote w:id="12">
    <w:p w:rsidR="008831DC" w:rsidRDefault="008831DC" w:rsidP="00EB353C">
      <w:pPr>
        <w:pStyle w:val="FootnoteText"/>
        <w:keepNext/>
        <w:keepLines/>
        <w:ind w:left="280" w:hanging="280"/>
        <w:rPr>
          <w:lang w:val="fr-CA"/>
        </w:rPr>
      </w:pPr>
      <w:r w:rsidRPr="003C3383">
        <w:rPr>
          <w:rStyle w:val="FootnoteReference"/>
        </w:rPr>
        <w:footnoteRef/>
      </w:r>
      <w:r>
        <w:rPr>
          <w:lang w:val="fr-CA"/>
        </w:rPr>
        <w:tab/>
        <w:t>D’autres exemples figurent sur les sites suivants</w:t>
      </w:r>
      <w:r w:rsidRPr="0090300F">
        <w:rPr>
          <w:lang w:val="fr-CA"/>
        </w:rPr>
        <w:t xml:space="preserve">: </w:t>
      </w:r>
    </w:p>
    <w:p w:rsidR="008831DC" w:rsidRPr="00EB353C" w:rsidRDefault="008831DC" w:rsidP="00EB353C">
      <w:pPr>
        <w:pStyle w:val="FootnoteText"/>
        <w:keepNext/>
        <w:keepLines/>
        <w:ind w:left="280" w:hanging="280"/>
        <w:rPr>
          <w:spacing w:val="-6"/>
          <w:lang w:val="fr-CA"/>
        </w:rPr>
      </w:pPr>
      <w:r>
        <w:rPr>
          <w:lang w:val="fr-CA"/>
        </w:rPr>
        <w:tab/>
      </w:r>
      <w:hyperlink r:id="rId11" w:history="1">
        <w:r w:rsidRPr="00EB353C">
          <w:rPr>
            <w:rStyle w:val="Hyperlink"/>
            <w:spacing w:val="-6"/>
            <w:lang w:val="fr-CA"/>
          </w:rPr>
          <w:t>www.acma.gov.au/webwr/radcomm/frequency_planning/spectrum_plan/arsp-wc.pdf</w:t>
        </w:r>
      </w:hyperlink>
      <w:r w:rsidRPr="00EB353C">
        <w:rPr>
          <w:spacing w:val="-6"/>
          <w:lang w:val="fr-CA"/>
        </w:rPr>
        <w:t xml:space="preserve">; </w:t>
      </w:r>
      <w:hyperlink r:id="rId12" w:history="1">
        <w:r w:rsidRPr="00EB353C">
          <w:rPr>
            <w:rStyle w:val="Hyperlink"/>
            <w:spacing w:val="-6"/>
            <w:lang w:val="fr-CA"/>
          </w:rPr>
          <w:t>www.ic.gc.ca/eic/site/smt-gst.nsf/vwapj/2014_Canadian_Radio_Spectrum_Chart.pdf/$file/2014_Canadian_Radio_Spectrum_Chart.pdf</w:t>
        </w:r>
      </w:hyperlink>
      <w:r w:rsidRPr="00EB353C">
        <w:rPr>
          <w:spacing w:val="-6"/>
          <w:lang w:val="fr-CA"/>
        </w:rPr>
        <w:t>;</w:t>
      </w:r>
    </w:p>
    <w:p w:rsidR="008831DC" w:rsidRPr="00EB353C" w:rsidRDefault="008831DC" w:rsidP="00EB353C">
      <w:pPr>
        <w:pStyle w:val="FootnoteText"/>
        <w:keepNext/>
        <w:keepLines/>
        <w:ind w:left="280" w:hanging="280"/>
        <w:rPr>
          <w:spacing w:val="-6"/>
          <w:lang w:val="fr-CA"/>
        </w:rPr>
      </w:pPr>
      <w:r w:rsidRPr="00EB353C">
        <w:rPr>
          <w:spacing w:val="-6"/>
          <w:lang w:val="fr-CA"/>
        </w:rPr>
        <w:tab/>
      </w:r>
      <w:hyperlink r:id="rId13" w:history="1">
        <w:r w:rsidRPr="00EB353C">
          <w:rPr>
            <w:rStyle w:val="Hyperlink"/>
            <w:spacing w:val="-6"/>
            <w:lang w:val="fr-CA"/>
          </w:rPr>
          <w:t>www.fab.gov.pk/images/spectrumchart.jpg</w:t>
        </w:r>
      </w:hyperlink>
      <w:r w:rsidRPr="00EB353C">
        <w:rPr>
          <w:spacing w:val="-6"/>
          <w:lang w:val="fr-CA"/>
        </w:rPr>
        <w:t xml:space="preserve">, </w:t>
      </w:r>
      <w:hyperlink r:id="rId14" w:history="1">
        <w:r w:rsidRPr="00EB353C">
          <w:rPr>
            <w:rStyle w:val="Hyperlink"/>
            <w:spacing w:val="-6"/>
            <w:lang w:val="fr-CA"/>
          </w:rPr>
          <w:t>www.icta.mu//images/spectrum.jpg</w:t>
        </w:r>
      </w:hyperlink>
      <w:r w:rsidRPr="00EB353C">
        <w:rPr>
          <w:spacing w:val="-6"/>
          <w:lang w:val="fr-CA"/>
        </w:rPr>
        <w:t>.</w:t>
      </w:r>
    </w:p>
  </w:footnote>
  <w:footnote w:id="13">
    <w:p w:rsidR="008831DC" w:rsidRPr="00387563" w:rsidRDefault="008831DC" w:rsidP="00EB353C">
      <w:pPr>
        <w:pStyle w:val="FootnoteText"/>
        <w:ind w:left="280" w:hanging="280"/>
        <w:rPr>
          <w:lang w:val="fr-CH"/>
        </w:rPr>
      </w:pPr>
      <w:r>
        <w:rPr>
          <w:rStyle w:val="FootnoteReference"/>
        </w:rPr>
        <w:footnoteRef/>
      </w:r>
      <w:r>
        <w:rPr>
          <w:lang w:val="fr-CA"/>
        </w:rPr>
        <w:tab/>
      </w:r>
      <w:r w:rsidRPr="00990856">
        <w:rPr>
          <w:lang w:val="fr-CA"/>
        </w:rPr>
        <w:t>Recueil des textes fondamentaux de l</w:t>
      </w:r>
      <w:r>
        <w:rPr>
          <w:lang w:val="fr-CA"/>
        </w:rPr>
        <w:t>’</w:t>
      </w:r>
      <w:r w:rsidRPr="00990856">
        <w:rPr>
          <w:lang w:val="fr-CA"/>
        </w:rPr>
        <w:t>Union internationale des télécommunications</w:t>
      </w:r>
      <w:r>
        <w:rPr>
          <w:lang w:val="fr-CA"/>
        </w:rPr>
        <w:t xml:space="preserve"> contenant la Constitution, la Convention et d’autres documents de l’UIT. Document disponible gratuitement à l’adresse: </w:t>
      </w:r>
      <w:hyperlink r:id="rId15" w:history="1">
        <w:r w:rsidRPr="0092079A">
          <w:rPr>
            <w:rStyle w:val="Hyperlink"/>
            <w:noProof/>
            <w:szCs w:val="22"/>
            <w:lang w:val="fr-FR"/>
          </w:rPr>
          <w:t>http://www.itu.int/fr/publications/ITU-R/pages/publications.aspx?parent=R-REG-RR-2012&amp;media=electronic</w:t>
        </w:r>
      </w:hyperlink>
      <w:r w:rsidRPr="00990856">
        <w:rPr>
          <w:lang w:val="fr-CA"/>
        </w:rPr>
        <w:t>.</w:t>
      </w:r>
    </w:p>
  </w:footnote>
  <w:footnote w:id="14">
    <w:p w:rsidR="008831DC" w:rsidRPr="00387563" w:rsidRDefault="008831DC" w:rsidP="00387563">
      <w:pPr>
        <w:pStyle w:val="FootnoteText"/>
        <w:rPr>
          <w:lang w:val="fr-CH"/>
        </w:rPr>
      </w:pPr>
      <w:r>
        <w:rPr>
          <w:rStyle w:val="FootnoteReference"/>
        </w:rPr>
        <w:footnoteRef/>
      </w:r>
      <w:r w:rsidRPr="00D5795C">
        <w:rPr>
          <w:lang w:val="fr-CA"/>
        </w:rPr>
        <w:t xml:space="preserve"> Répertoire général publié et actualisé par l</w:t>
      </w:r>
      <w:r>
        <w:rPr>
          <w:lang w:val="fr-CA"/>
        </w:rPr>
        <w:t>’</w:t>
      </w:r>
      <w:r w:rsidRPr="00D5795C">
        <w:rPr>
          <w:lang w:val="fr-CA"/>
        </w:rPr>
        <w:t>UIT (</w:t>
      </w:r>
      <w:hyperlink r:id="rId16" w:history="1">
        <w:r w:rsidRPr="00D5795C">
          <w:rPr>
            <w:rStyle w:val="Hyperlink"/>
            <w:lang w:val="fr-CA"/>
          </w:rPr>
          <w:t>http://www.itu.int/en/membership/Pages/default.aspx</w:t>
        </w:r>
      </w:hyperlink>
      <w:r w:rsidRPr="00D5795C">
        <w:rPr>
          <w:color w:val="444444"/>
          <w:lang w:val="fr-CA"/>
        </w:rPr>
        <w:t>)</w:t>
      </w:r>
      <w:r>
        <w:rPr>
          <w:color w:val="444444"/>
          <w:lang w:val="fr-CA"/>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1DC" w:rsidRPr="00CB43A7" w:rsidRDefault="008831DC" w:rsidP="0020095E">
    <w:pPr>
      <w:pStyle w:val="Header"/>
      <w:ind w:right="360"/>
      <w:rPr>
        <w:lang w:val="en-US"/>
      </w:rPr>
    </w:pPr>
    <w:r>
      <w:rPr>
        <w:lang w:val="de-DE"/>
      </w:rPr>
      <w:t xml:space="preserve">Cg-17/Doc. </w:t>
    </w:r>
    <w:r w:rsidRPr="00460AB9">
      <w:rPr>
        <w:lang w:val="de-DE"/>
      </w:rPr>
      <w:t>4.2.</w:t>
    </w:r>
    <w:r>
      <w:rPr>
        <w:lang w:val="de-DE"/>
      </w:rPr>
      <w:t>2</w:t>
    </w:r>
    <w:r w:rsidRPr="00460AB9">
      <w:rPr>
        <w:lang w:val="de-DE"/>
      </w:rPr>
      <w:t>(</w:t>
    </w:r>
    <w:r>
      <w:rPr>
        <w:lang w:val="de-DE"/>
      </w:rPr>
      <w:t>5</w:t>
    </w:r>
    <w:r w:rsidRPr="00460AB9">
      <w:rPr>
        <w:lang w:val="de-DE"/>
      </w:rPr>
      <w:t>)</w:t>
    </w:r>
    <w:r w:rsidRPr="00AC0FD2">
      <w:rPr>
        <w:lang w:val="de-DE"/>
      </w:rPr>
      <w:t xml:space="preserve">, </w:t>
    </w:r>
    <w:r>
      <w:rPr>
        <w:lang w:val="de-DE"/>
      </w:rPr>
      <w:t>VERSION 1</w:t>
    </w:r>
    <w:r w:rsidRPr="00AC0FD2">
      <w:rPr>
        <w:lang w:val="de-DE"/>
      </w:rPr>
      <w:t xml:space="preserve">, p. </w:t>
    </w:r>
    <w:r>
      <w:rPr>
        <w:rStyle w:val="PageNumber"/>
      </w:rPr>
      <w:fldChar w:fldCharType="begin"/>
    </w:r>
    <w:r w:rsidRPr="00AC0FD2">
      <w:rPr>
        <w:rStyle w:val="PageNumber"/>
        <w:lang w:val="de-DE"/>
      </w:rPr>
      <w:instrText xml:space="preserve"> PAGE </w:instrText>
    </w:r>
    <w:r>
      <w:rPr>
        <w:rStyle w:val="PageNumber"/>
      </w:rPr>
      <w:fldChar w:fldCharType="separate"/>
    </w:r>
    <w:r w:rsidR="00716DAB">
      <w:rPr>
        <w:rStyle w:val="PageNumber"/>
        <w:noProof/>
        <w:lang w:val="de-DE"/>
      </w:rPr>
      <w:t>2</w:t>
    </w:r>
    <w:r>
      <w:rPr>
        <w:rStyle w:val="PageNumber"/>
      </w:rPr>
      <w:fldChar w:fldCharType="end"/>
    </w:r>
  </w:p>
  <w:p w:rsidR="008831DC" w:rsidRPr="00CB43A7" w:rsidRDefault="008831DC" w:rsidP="0020095E">
    <w:pPr>
      <w:pStyle w:val="Header"/>
      <w:rPr>
        <w:lang w:val="en-US"/>
      </w:rPr>
    </w:pPr>
  </w:p>
  <w:p w:rsidR="008831DC" w:rsidRPr="00CB43A7" w:rsidRDefault="008831DC" w:rsidP="0020095E">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14B6"/>
    <w:multiLevelType w:val="hybridMultilevel"/>
    <w:tmpl w:val="83E211A4"/>
    <w:lvl w:ilvl="0" w:tplc="FFFFFFFF">
      <w:start w:val="1"/>
      <w:numFmt w:val="decimal"/>
      <w:lvlText w:val="(%1)"/>
      <w:legacy w:legacy="1" w:legacySpace="0" w:legacyIndent="1134"/>
      <w:lvlJc w:val="left"/>
      <w:pPr>
        <w:ind w:left="1134" w:hanging="1134"/>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77C62DF"/>
    <w:multiLevelType w:val="multilevel"/>
    <w:tmpl w:val="C30087B2"/>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2">
    <w:nsid w:val="079F1A9E"/>
    <w:multiLevelType w:val="multilevel"/>
    <w:tmpl w:val="9D684446"/>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3">
    <w:nsid w:val="11367E4E"/>
    <w:multiLevelType w:val="multilevel"/>
    <w:tmpl w:val="124EC24E"/>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4">
    <w:nsid w:val="14007722"/>
    <w:multiLevelType w:val="singleLevel"/>
    <w:tmpl w:val="472A9F86"/>
    <w:lvl w:ilvl="0">
      <w:start w:val="1"/>
      <w:numFmt w:val="decimal"/>
      <w:lvlText w:val="(%1)"/>
      <w:lvlJc w:val="left"/>
      <w:pPr>
        <w:tabs>
          <w:tab w:val="num" w:pos="1155"/>
        </w:tabs>
        <w:ind w:left="1155" w:hanging="1155"/>
      </w:pPr>
      <w:rPr>
        <w:rFonts w:hint="default"/>
      </w:rPr>
    </w:lvl>
  </w:abstractNum>
  <w:abstractNum w:abstractNumId="5">
    <w:nsid w:val="166A0873"/>
    <w:multiLevelType w:val="singleLevel"/>
    <w:tmpl w:val="A86A9304"/>
    <w:lvl w:ilvl="0">
      <w:start w:val="1"/>
      <w:numFmt w:val="decimal"/>
      <w:lvlText w:val="(%1)"/>
      <w:lvlJc w:val="left"/>
      <w:pPr>
        <w:tabs>
          <w:tab w:val="num" w:pos="1155"/>
        </w:tabs>
        <w:ind w:left="1155" w:hanging="1155"/>
      </w:pPr>
      <w:rPr>
        <w:rFonts w:hint="default"/>
      </w:rPr>
    </w:lvl>
  </w:abstractNum>
  <w:abstractNum w:abstractNumId="6">
    <w:nsid w:val="187A30EF"/>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7">
    <w:nsid w:val="193E0D69"/>
    <w:multiLevelType w:val="hybridMultilevel"/>
    <w:tmpl w:val="51A6D086"/>
    <w:lvl w:ilvl="0" w:tplc="60D69182">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FF52354"/>
    <w:multiLevelType w:val="hybridMultilevel"/>
    <w:tmpl w:val="07C44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B419C2"/>
    <w:multiLevelType w:val="singleLevel"/>
    <w:tmpl w:val="18BE870E"/>
    <w:lvl w:ilvl="0">
      <w:start w:val="1"/>
      <w:numFmt w:val="decimal"/>
      <w:lvlText w:val="(%1)"/>
      <w:lvlJc w:val="left"/>
      <w:pPr>
        <w:tabs>
          <w:tab w:val="num" w:pos="1134"/>
        </w:tabs>
        <w:ind w:left="1134" w:hanging="1134"/>
      </w:pPr>
      <w:rPr>
        <w:rFonts w:hint="default"/>
      </w:rPr>
    </w:lvl>
  </w:abstractNum>
  <w:abstractNum w:abstractNumId="10">
    <w:nsid w:val="3D162A44"/>
    <w:multiLevelType w:val="multilevel"/>
    <w:tmpl w:val="C8FC0F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4133FD3"/>
    <w:multiLevelType w:val="multilevel"/>
    <w:tmpl w:val="73BEAF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47F01402"/>
    <w:multiLevelType w:val="multilevel"/>
    <w:tmpl w:val="C8FC0F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A1B2F72"/>
    <w:multiLevelType w:val="hybridMultilevel"/>
    <w:tmpl w:val="C590B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C2007D2"/>
    <w:multiLevelType w:val="hybridMultilevel"/>
    <w:tmpl w:val="B670908C"/>
    <w:lvl w:ilvl="0" w:tplc="60D69182">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14440"/>
    <w:multiLevelType w:val="multilevel"/>
    <w:tmpl w:val="A16C2C58"/>
    <w:lvl w:ilvl="0">
      <w:start w:val="1"/>
      <w:numFmt w:val="bullet"/>
      <w:lvlText w:val=""/>
      <w:lvlJc w:val="left"/>
      <w:pPr>
        <w:tabs>
          <w:tab w:val="num" w:pos="960"/>
        </w:tabs>
        <w:ind w:left="960" w:hanging="480"/>
      </w:pPr>
      <w:rPr>
        <w:rFonts w:ascii="Symbol" w:hAnsi="Symbol"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7">
    <w:nsid w:val="64FB34D2"/>
    <w:multiLevelType w:val="multilevel"/>
    <w:tmpl w:val="1B806490"/>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18">
    <w:nsid w:val="674B67F3"/>
    <w:multiLevelType w:val="hybridMultilevel"/>
    <w:tmpl w:val="41969DA0"/>
    <w:lvl w:ilvl="0" w:tplc="3482AE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78E0AE1"/>
    <w:multiLevelType w:val="hybridMultilevel"/>
    <w:tmpl w:val="C0981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730CB5"/>
    <w:multiLevelType w:val="multilevel"/>
    <w:tmpl w:val="687E475A"/>
    <w:lvl w:ilvl="0">
      <w:start w:val="9"/>
      <w:numFmt w:val="decimal"/>
      <w:lvlText w:val="%1."/>
      <w:lvlJc w:val="left"/>
      <w:pPr>
        <w:tabs>
          <w:tab w:val="num" w:pos="660"/>
        </w:tabs>
        <w:ind w:left="660" w:hanging="480"/>
      </w:pPr>
      <w:rPr>
        <w:rFonts w:hint="default"/>
        <w:b w:val="0"/>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39E3702"/>
    <w:multiLevelType w:val="multilevel"/>
    <w:tmpl w:val="F39421A8"/>
    <w:lvl w:ilvl="0">
      <w:start w:val="1"/>
      <w:numFmt w:val="lowerLetter"/>
      <w:lvlText w:val="(%1)"/>
      <w:lvlJc w:val="left"/>
      <w:pPr>
        <w:tabs>
          <w:tab w:val="num" w:pos="960"/>
        </w:tabs>
        <w:ind w:left="960" w:hanging="480"/>
      </w:pPr>
      <w:rPr>
        <w:rFonts w:hint="default"/>
      </w:rPr>
    </w:lvl>
    <w:lvl w:ilvl="1">
      <w:start w:val="1"/>
      <w:numFmt w:val="decimal"/>
      <w:lvlText w:val="%1.%2"/>
      <w:lvlJc w:val="left"/>
      <w:pPr>
        <w:tabs>
          <w:tab w:val="num" w:pos="960"/>
        </w:tabs>
        <w:ind w:left="96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200"/>
        </w:tabs>
        <w:ind w:left="120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560"/>
        </w:tabs>
        <w:ind w:left="1560" w:hanging="1080"/>
      </w:pPr>
      <w:rPr>
        <w:rFonts w:hint="default"/>
      </w:rPr>
    </w:lvl>
    <w:lvl w:ilvl="6">
      <w:start w:val="1"/>
      <w:numFmt w:val="decimal"/>
      <w:lvlText w:val="%1.%2.%3.%4.%5.%6.%7"/>
      <w:lvlJc w:val="left"/>
      <w:pPr>
        <w:tabs>
          <w:tab w:val="num" w:pos="1920"/>
        </w:tabs>
        <w:ind w:left="1920" w:hanging="1440"/>
      </w:pPr>
      <w:rPr>
        <w:rFonts w:hint="default"/>
      </w:rPr>
    </w:lvl>
    <w:lvl w:ilvl="7">
      <w:start w:val="1"/>
      <w:numFmt w:val="decimal"/>
      <w:lvlText w:val="%1.%2.%3.%4.%5.%6.%7.%8"/>
      <w:lvlJc w:val="left"/>
      <w:pPr>
        <w:tabs>
          <w:tab w:val="num" w:pos="1920"/>
        </w:tabs>
        <w:ind w:left="192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22">
    <w:nsid w:val="77844EE2"/>
    <w:multiLevelType w:val="hybridMultilevel"/>
    <w:tmpl w:val="0F6E3D2A"/>
    <w:lvl w:ilvl="0" w:tplc="74CE649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0"/>
  </w:num>
  <w:num w:numId="4">
    <w:abstractNumId w:val="14"/>
  </w:num>
  <w:num w:numId="5">
    <w:abstractNumId w:val="9"/>
  </w:num>
  <w:num w:numId="6">
    <w:abstractNumId w:val="22"/>
  </w:num>
  <w:num w:numId="7">
    <w:abstractNumId w:val="8"/>
  </w:num>
  <w:num w:numId="8">
    <w:abstractNumId w:val="15"/>
  </w:num>
  <w:num w:numId="9">
    <w:abstractNumId w:val="19"/>
  </w:num>
  <w:num w:numId="10">
    <w:abstractNumId w:val="13"/>
  </w:num>
  <w:num w:numId="11">
    <w:abstractNumId w:val="10"/>
  </w:num>
  <w:num w:numId="12">
    <w:abstractNumId w:val="12"/>
  </w:num>
  <w:num w:numId="13">
    <w:abstractNumId w:val="20"/>
  </w:num>
  <w:num w:numId="14">
    <w:abstractNumId w:val="1"/>
  </w:num>
  <w:num w:numId="15">
    <w:abstractNumId w:val="6"/>
  </w:num>
  <w:num w:numId="16">
    <w:abstractNumId w:val="16"/>
  </w:num>
  <w:num w:numId="17">
    <w:abstractNumId w:val="2"/>
  </w:num>
  <w:num w:numId="18">
    <w:abstractNumId w:val="3"/>
  </w:num>
  <w:num w:numId="19">
    <w:abstractNumId w:val="11"/>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21"/>
  </w:num>
  <w:num w:numId="39">
    <w:abstractNumId w:val="18"/>
  </w:num>
  <w:num w:numId="40">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757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0BA"/>
    <w:rsid w:val="00000685"/>
    <w:rsid w:val="000572A9"/>
    <w:rsid w:val="000573AD"/>
    <w:rsid w:val="00067556"/>
    <w:rsid w:val="00083847"/>
    <w:rsid w:val="00083C36"/>
    <w:rsid w:val="00084A6A"/>
    <w:rsid w:val="000961DE"/>
    <w:rsid w:val="000A402B"/>
    <w:rsid w:val="000C02DF"/>
    <w:rsid w:val="000D5DC7"/>
    <w:rsid w:val="000F7A87"/>
    <w:rsid w:val="00110B0E"/>
    <w:rsid w:val="00111BFD"/>
    <w:rsid w:val="0012034A"/>
    <w:rsid w:val="00123140"/>
    <w:rsid w:val="001262A1"/>
    <w:rsid w:val="00136A43"/>
    <w:rsid w:val="00161BC0"/>
    <w:rsid w:val="00161E34"/>
    <w:rsid w:val="001D1614"/>
    <w:rsid w:val="001D501D"/>
    <w:rsid w:val="001D6302"/>
    <w:rsid w:val="0020095E"/>
    <w:rsid w:val="00207F23"/>
    <w:rsid w:val="00235362"/>
    <w:rsid w:val="00276BDD"/>
    <w:rsid w:val="002B0759"/>
    <w:rsid w:val="002B59D8"/>
    <w:rsid w:val="002E00BA"/>
    <w:rsid w:val="002E3FAD"/>
    <w:rsid w:val="00313B5B"/>
    <w:rsid w:val="0032424A"/>
    <w:rsid w:val="00325117"/>
    <w:rsid w:val="003366F3"/>
    <w:rsid w:val="003368FB"/>
    <w:rsid w:val="003407A8"/>
    <w:rsid w:val="00350A6A"/>
    <w:rsid w:val="0037657B"/>
    <w:rsid w:val="00384440"/>
    <w:rsid w:val="00387563"/>
    <w:rsid w:val="00394A05"/>
    <w:rsid w:val="00397880"/>
    <w:rsid w:val="003B2458"/>
    <w:rsid w:val="003C4CB7"/>
    <w:rsid w:val="003D5420"/>
    <w:rsid w:val="003E0F2F"/>
    <w:rsid w:val="003E3701"/>
    <w:rsid w:val="003E671B"/>
    <w:rsid w:val="003F240A"/>
    <w:rsid w:val="0040017A"/>
    <w:rsid w:val="00413667"/>
    <w:rsid w:val="00445E8A"/>
    <w:rsid w:val="00446A9B"/>
    <w:rsid w:val="00447F28"/>
    <w:rsid w:val="00460AB9"/>
    <w:rsid w:val="0046275A"/>
    <w:rsid w:val="0048109F"/>
    <w:rsid w:val="0049092F"/>
    <w:rsid w:val="004B3A48"/>
    <w:rsid w:val="004C1C52"/>
    <w:rsid w:val="0051444B"/>
    <w:rsid w:val="00534DF3"/>
    <w:rsid w:val="00546D8E"/>
    <w:rsid w:val="00591505"/>
    <w:rsid w:val="005F2590"/>
    <w:rsid w:val="006141B7"/>
    <w:rsid w:val="00615AB0"/>
    <w:rsid w:val="00620C6A"/>
    <w:rsid w:val="006238E1"/>
    <w:rsid w:val="00624CCD"/>
    <w:rsid w:val="006276D1"/>
    <w:rsid w:val="006305EE"/>
    <w:rsid w:val="00653850"/>
    <w:rsid w:val="00685849"/>
    <w:rsid w:val="00695B8B"/>
    <w:rsid w:val="006C10FA"/>
    <w:rsid w:val="006C24A2"/>
    <w:rsid w:val="006C6714"/>
    <w:rsid w:val="006C6A03"/>
    <w:rsid w:val="006D50E5"/>
    <w:rsid w:val="006F2875"/>
    <w:rsid w:val="00701926"/>
    <w:rsid w:val="00716DAB"/>
    <w:rsid w:val="00733865"/>
    <w:rsid w:val="00733996"/>
    <w:rsid w:val="00741722"/>
    <w:rsid w:val="0074650D"/>
    <w:rsid w:val="00751683"/>
    <w:rsid w:val="00753C47"/>
    <w:rsid w:val="007723D6"/>
    <w:rsid w:val="007736C5"/>
    <w:rsid w:val="00796918"/>
    <w:rsid w:val="007B7ABB"/>
    <w:rsid w:val="007C3BAE"/>
    <w:rsid w:val="007D5F29"/>
    <w:rsid w:val="007F1DDF"/>
    <w:rsid w:val="007F4980"/>
    <w:rsid w:val="00831751"/>
    <w:rsid w:val="008460B1"/>
    <w:rsid w:val="00850205"/>
    <w:rsid w:val="00852E79"/>
    <w:rsid w:val="00881D44"/>
    <w:rsid w:val="008831DC"/>
    <w:rsid w:val="008A6BD7"/>
    <w:rsid w:val="008E0951"/>
    <w:rsid w:val="008E1E4A"/>
    <w:rsid w:val="008F1593"/>
    <w:rsid w:val="00906E7F"/>
    <w:rsid w:val="00912111"/>
    <w:rsid w:val="00930C63"/>
    <w:rsid w:val="00944CE6"/>
    <w:rsid w:val="0095067D"/>
    <w:rsid w:val="00957078"/>
    <w:rsid w:val="0098533F"/>
    <w:rsid w:val="00993062"/>
    <w:rsid w:val="00997D4B"/>
    <w:rsid w:val="009A6B34"/>
    <w:rsid w:val="009B0F3B"/>
    <w:rsid w:val="009C4C04"/>
    <w:rsid w:val="009E1E6C"/>
    <w:rsid w:val="009E2D1F"/>
    <w:rsid w:val="009F4325"/>
    <w:rsid w:val="00A00F59"/>
    <w:rsid w:val="00A14871"/>
    <w:rsid w:val="00A14A7A"/>
    <w:rsid w:val="00A5054D"/>
    <w:rsid w:val="00A538D9"/>
    <w:rsid w:val="00A564ED"/>
    <w:rsid w:val="00A60FE6"/>
    <w:rsid w:val="00A764DF"/>
    <w:rsid w:val="00A8042D"/>
    <w:rsid w:val="00AB4F6B"/>
    <w:rsid w:val="00AF638A"/>
    <w:rsid w:val="00B009AA"/>
    <w:rsid w:val="00B056E7"/>
    <w:rsid w:val="00B10035"/>
    <w:rsid w:val="00B43255"/>
    <w:rsid w:val="00B45B2A"/>
    <w:rsid w:val="00B510A9"/>
    <w:rsid w:val="00B66749"/>
    <w:rsid w:val="00B706CF"/>
    <w:rsid w:val="00B8624D"/>
    <w:rsid w:val="00B91F51"/>
    <w:rsid w:val="00B9785B"/>
    <w:rsid w:val="00BA4686"/>
    <w:rsid w:val="00BB2330"/>
    <w:rsid w:val="00BE744B"/>
    <w:rsid w:val="00C13EEC"/>
    <w:rsid w:val="00C203A8"/>
    <w:rsid w:val="00C309B4"/>
    <w:rsid w:val="00C42C95"/>
    <w:rsid w:val="00C720A4"/>
    <w:rsid w:val="00CA23B6"/>
    <w:rsid w:val="00CA7330"/>
    <w:rsid w:val="00CD7D98"/>
    <w:rsid w:val="00D06CDA"/>
    <w:rsid w:val="00D13F68"/>
    <w:rsid w:val="00D3160F"/>
    <w:rsid w:val="00D47867"/>
    <w:rsid w:val="00DA2C66"/>
    <w:rsid w:val="00DF7A43"/>
    <w:rsid w:val="00E00498"/>
    <w:rsid w:val="00E024A8"/>
    <w:rsid w:val="00E04D63"/>
    <w:rsid w:val="00E04F9F"/>
    <w:rsid w:val="00E24928"/>
    <w:rsid w:val="00E63E30"/>
    <w:rsid w:val="00E7046C"/>
    <w:rsid w:val="00EA0AE3"/>
    <w:rsid w:val="00EA6C8A"/>
    <w:rsid w:val="00EB0E8E"/>
    <w:rsid w:val="00EB353C"/>
    <w:rsid w:val="00ED0F39"/>
    <w:rsid w:val="00ED66AF"/>
    <w:rsid w:val="00EE128C"/>
    <w:rsid w:val="00EF4B23"/>
    <w:rsid w:val="00F049AC"/>
    <w:rsid w:val="00F23DA9"/>
    <w:rsid w:val="00F556D4"/>
    <w:rsid w:val="00F70F15"/>
    <w:rsid w:val="00FA1B6F"/>
    <w:rsid w:val="00FC5BD1"/>
    <w:rsid w:val="00FD37E5"/>
    <w:rsid w:val="00FE5C2D"/>
    <w:rsid w:val="00FE6A80"/>
  </w:rsids>
  <m:mathPr>
    <m:mathFont m:val="Cambria Math"/>
    <m:brkBin m:val="before"/>
    <m:brkBinSub m:val="--"/>
    <m:smallFrac/>
    <m:dispDef/>
    <m:lMargin m:val="0"/>
    <m:rMargin m:val="0"/>
    <m:defJc m:val="centerGroup"/>
    <m:wrapRight/>
    <m:intLim m:val="subSup"/>
    <m:naryLim m:val="subSup"/>
  </m:mathPr>
  <w:themeFontLang w:val="fr-FR"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99" w:qFormat="1"/>
    <w:lsdException w:name="Emphasis" w:qFormat="1"/>
    <w:lsdException w:name="Normal (Web)" w:uiPriority="99"/>
    <w:lsdException w:name="No Spacing" w:qFormat="1"/>
    <w:lsdException w:name="List Paragraph" w:uiPriority="99"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C13EEC"/>
    <w:pPr>
      <w:spacing w:before="240"/>
      <w:jc w:val="left"/>
    </w:pPr>
    <w:rPr>
      <w:szCs w:val="22"/>
      <w:lang w:eastAsia="zh-TW"/>
    </w:rPr>
  </w:style>
  <w:style w:type="paragraph" w:customStyle="1" w:styleId="WMOList1">
    <w:name w:val="WMO_List1"/>
    <w:basedOn w:val="Normal"/>
    <w:uiPriority w:val="99"/>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aliases w:val="Footnote Reference/,Appel note de bas de p,Footnote symbol,Style 12,(NECG) Footnote Reference,Style 124,Appel note de bas de p + 11 pt,Italic,Appel note de bas de p1,Appel note de bas de p2,Appel note de bas de p3,Footnote,o,fr,Ref,FR"/>
    <w:basedOn w:val="DefaultParagraphFont"/>
    <w:uiPriority w:val="99"/>
    <w:rsid w:val="003B7252"/>
    <w:rPr>
      <w:vertAlign w:val="superscript"/>
    </w:rPr>
  </w:style>
  <w:style w:type="paragraph" w:customStyle="1" w:styleId="ECBodyText-Centred">
    <w:name w:val="EC_BodyText-Centred"/>
    <w:basedOn w:val="WMOBodyText"/>
    <w:next w:val="WMOBodyText"/>
    <w:uiPriority w:val="99"/>
    <w:rsid w:val="00415F4C"/>
    <w:pPr>
      <w:jc w:val="center"/>
    </w:p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DNV-"/>
    <w:basedOn w:val="Normal"/>
    <w:link w:val="FootnoteTextChar"/>
    <w:uiPriority w:val="99"/>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uiPriority w:val="99"/>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DNV- Char"/>
    <w:basedOn w:val="DefaultParagraphFont"/>
    <w:link w:val="FootnoteText"/>
    <w:rsid w:val="00460AB9"/>
    <w:rPr>
      <w:rFonts w:ascii="Arial" w:eastAsia="Arial" w:hAnsi="Arial" w:cs="Arial"/>
      <w:lang w:val="en-GB" w:eastAsia="en-US"/>
    </w:rPr>
  </w:style>
  <w:style w:type="paragraph" w:styleId="Revision">
    <w:name w:val="Revision"/>
    <w:hidden/>
    <w:rsid w:val="0046275A"/>
    <w:rPr>
      <w:rFonts w:ascii="Arial" w:eastAsia="Arial" w:hAnsi="Arial" w:cs="Arial"/>
      <w:sz w:val="22"/>
      <w:lang w:val="en-GB" w:eastAsia="en-US"/>
    </w:rPr>
  </w:style>
  <w:style w:type="paragraph" w:styleId="ListParagraph">
    <w:name w:val="List Paragraph"/>
    <w:basedOn w:val="Normal"/>
    <w:uiPriority w:val="99"/>
    <w:qFormat/>
    <w:rsid w:val="00F23DA9"/>
    <w:pPr>
      <w:tabs>
        <w:tab w:val="clear" w:pos="1134"/>
      </w:tabs>
      <w:spacing w:before="100" w:beforeAutospacing="1" w:after="100" w:afterAutospacing="1"/>
      <w:ind w:left="720"/>
      <w:jc w:val="left"/>
    </w:pPr>
    <w:rPr>
      <w:rFonts w:ascii="Times New Roman" w:eastAsia="Calibri" w:hAnsi="Times New Roman" w:cs="Times New Roman"/>
      <w:sz w:val="24"/>
      <w:szCs w:val="24"/>
      <w:lang w:val="en-US"/>
    </w:rPr>
  </w:style>
  <w:style w:type="paragraph" w:styleId="NormalWeb">
    <w:name w:val="Normal (Web)"/>
    <w:basedOn w:val="Normal"/>
    <w:uiPriority w:val="99"/>
    <w:unhideWhenUsed/>
    <w:rsid w:val="00F23DA9"/>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styleId="Strong">
    <w:name w:val="Strong"/>
    <w:uiPriority w:val="99"/>
    <w:qFormat/>
    <w:rsid w:val="00F23DA9"/>
    <w:rPr>
      <w:b/>
      <w:bCs/>
    </w:rPr>
  </w:style>
  <w:style w:type="paragraph" w:customStyle="1" w:styleId="enumlev1af">
    <w:name w:val="enumlev1_af"/>
    <w:basedOn w:val="Normal"/>
    <w:uiPriority w:val="99"/>
    <w:rsid w:val="00F23DA9"/>
    <w:pPr>
      <w:tabs>
        <w:tab w:val="left" w:pos="680"/>
        <w:tab w:val="left" w:pos="1871"/>
        <w:tab w:val="left" w:pos="2608"/>
        <w:tab w:val="left" w:pos="3345"/>
      </w:tabs>
      <w:overflowPunct w:val="0"/>
      <w:autoSpaceDE w:val="0"/>
      <w:autoSpaceDN w:val="0"/>
      <w:adjustRightInd w:val="0"/>
      <w:spacing w:before="120"/>
      <w:ind w:left="680" w:hanging="680"/>
      <w:textAlignment w:val="baseline"/>
    </w:pPr>
    <w:rPr>
      <w:rFonts w:ascii="Calibri" w:eastAsia="Times New Roman" w:hAnsi="Calibri" w:cs="Times New Roman"/>
      <w:sz w:val="24"/>
      <w:lang w:eastAsia="x-none"/>
    </w:rPr>
  </w:style>
  <w:style w:type="character" w:customStyle="1" w:styleId="Heading3Char">
    <w:name w:val="Heading 3 Char"/>
    <w:link w:val="Heading3"/>
    <w:rsid w:val="00F23DA9"/>
    <w:rPr>
      <w:rFonts w:ascii="Arial" w:eastAsia="Arial" w:hAnsi="Arial" w:cs="Arial"/>
      <w:b/>
      <w:bCs/>
      <w:sz w:val="22"/>
      <w:szCs w:val="22"/>
      <w:lang w:val="en-GB"/>
    </w:rPr>
  </w:style>
  <w:style w:type="character" w:customStyle="1" w:styleId="Artdef">
    <w:name w:val="Art_def"/>
    <w:uiPriority w:val="99"/>
    <w:rsid w:val="00F23DA9"/>
    <w:rPr>
      <w:b/>
      <w:color w:val="FFCC00"/>
    </w:rPr>
  </w:style>
  <w:style w:type="paragraph" w:styleId="Caption">
    <w:name w:val="caption"/>
    <w:basedOn w:val="Normal"/>
    <w:next w:val="Normal"/>
    <w:qFormat/>
    <w:rsid w:val="00F23DA9"/>
    <w:pPr>
      <w:tabs>
        <w:tab w:val="clear" w:pos="1134"/>
      </w:tabs>
      <w:spacing w:before="100" w:beforeAutospacing="1" w:after="100" w:afterAutospacing="1"/>
      <w:jc w:val="left"/>
    </w:pPr>
    <w:rPr>
      <w:rFonts w:ascii="Times New Roman" w:eastAsia="Calibri" w:hAnsi="Times New Roman" w:cs="Times New Roman"/>
      <w:b/>
      <w:bCs/>
      <w:sz w:val="20"/>
      <w:lang w:val="en-US"/>
    </w:rPr>
  </w:style>
  <w:style w:type="character" w:customStyle="1" w:styleId="Artref">
    <w:name w:val="Art_ref"/>
    <w:uiPriority w:val="99"/>
    <w:rsid w:val="00F23DA9"/>
  </w:style>
  <w:style w:type="paragraph" w:customStyle="1" w:styleId="Texte">
    <w:name w:val="Texte"/>
    <w:basedOn w:val="Normal"/>
    <w:uiPriority w:val="99"/>
    <w:rsid w:val="00F23DA9"/>
    <w:pPr>
      <w:tabs>
        <w:tab w:val="clear" w:pos="1134"/>
      </w:tabs>
      <w:spacing w:before="120"/>
    </w:pPr>
    <w:rPr>
      <w:rFonts w:eastAsia="Times New Roman" w:cs="Times New Roman"/>
      <w:szCs w:val="24"/>
      <w:lang w:eastAsia="fr-FR"/>
    </w:rPr>
  </w:style>
  <w:style w:type="character" w:customStyle="1" w:styleId="Tablefreq">
    <w:name w:val="Table_freq"/>
    <w:uiPriority w:val="99"/>
    <w:rsid w:val="00F23DA9"/>
    <w:rPr>
      <w:b/>
      <w:color w:val="auto"/>
      <w:sz w:val="20"/>
    </w:rPr>
  </w:style>
  <w:style w:type="paragraph" w:customStyle="1" w:styleId="Tablehead">
    <w:name w:val="Table_head"/>
    <w:basedOn w:val="Normal"/>
    <w:link w:val="TableheadChar"/>
    <w:uiPriority w:val="99"/>
    <w:rsid w:val="00F23DA9"/>
    <w:pPr>
      <w:keepNext/>
      <w:tabs>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rPr>
  </w:style>
  <w:style w:type="paragraph" w:customStyle="1" w:styleId="TableTextS5">
    <w:name w:val="Table_TextS5"/>
    <w:basedOn w:val="Normal"/>
    <w:uiPriority w:val="99"/>
    <w:rsid w:val="00F23DA9"/>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eastAsia="Times New Roman" w:hAnsi="Times New Roman" w:cs="Times New Roman"/>
      <w:sz w:val="20"/>
    </w:rPr>
  </w:style>
  <w:style w:type="character" w:customStyle="1" w:styleId="TableheadChar">
    <w:name w:val="Table_head Char"/>
    <w:link w:val="Tablehead"/>
    <w:uiPriority w:val="99"/>
    <w:locked/>
    <w:rsid w:val="00F23DA9"/>
    <w:rPr>
      <w:rFonts w:ascii="Times New Roman Bold" w:eastAsia="Times New Roman" w:hAnsi="Times New Roman Bold" w:cs="Times New Roman Bold"/>
      <w:b/>
      <w:lang w:val="en-GB" w:eastAsia="en-US"/>
    </w:rPr>
  </w:style>
  <w:style w:type="paragraph" w:customStyle="1" w:styleId="Tabletitle">
    <w:name w:val="Table_title"/>
    <w:basedOn w:val="Normal"/>
    <w:next w:val="Normal"/>
    <w:link w:val="TabletitleChar"/>
    <w:uiPriority w:val="99"/>
    <w:rsid w:val="00F23DA9"/>
    <w:pPr>
      <w:keepNext/>
      <w:keepLines/>
      <w:tabs>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cs="Times New Roman"/>
      <w:b/>
      <w:sz w:val="20"/>
    </w:rPr>
  </w:style>
  <w:style w:type="character" w:customStyle="1" w:styleId="TabletitleChar">
    <w:name w:val="Table_title Char"/>
    <w:link w:val="Tabletitle"/>
    <w:uiPriority w:val="99"/>
    <w:locked/>
    <w:rsid w:val="00F23DA9"/>
    <w:rPr>
      <w:rFonts w:ascii="Times New Roman Bold" w:eastAsia="Times New Roman" w:hAnsi="Times New Roman Bold"/>
      <w:b/>
      <w:lang w:val="en-GB" w:eastAsia="en-US"/>
    </w:rPr>
  </w:style>
  <w:style w:type="paragraph" w:customStyle="1" w:styleId="Note2">
    <w:name w:val="Note2"/>
    <w:basedOn w:val="Normal"/>
    <w:link w:val="Note2Char"/>
    <w:uiPriority w:val="99"/>
    <w:qFormat/>
    <w:rsid w:val="00F23DA9"/>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0"/>
      <w:szCs w:val="16"/>
    </w:rPr>
  </w:style>
  <w:style w:type="character" w:customStyle="1" w:styleId="Note2Char">
    <w:name w:val="Note2 Char"/>
    <w:link w:val="Note2"/>
    <w:uiPriority w:val="99"/>
    <w:rsid w:val="00F23DA9"/>
    <w:rPr>
      <w:rFonts w:eastAsia="Times New Roman"/>
      <w:szCs w:val="16"/>
      <w:lang w:val="en-GB" w:eastAsia="en-US"/>
    </w:rPr>
  </w:style>
  <w:style w:type="character" w:customStyle="1" w:styleId="observation">
    <w:name w:val="observation"/>
    <w:uiPriority w:val="99"/>
    <w:rsid w:val="00F23DA9"/>
  </w:style>
  <w:style w:type="paragraph" w:customStyle="1" w:styleId="Note">
    <w:name w:val="Note"/>
    <w:basedOn w:val="Normal"/>
    <w:next w:val="Normal"/>
    <w:link w:val="NoteChar"/>
    <w:uiPriority w:val="99"/>
    <w:rsid w:val="00F23DA9"/>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4"/>
    </w:rPr>
  </w:style>
  <w:style w:type="character" w:customStyle="1" w:styleId="NoteChar">
    <w:name w:val="Note Char"/>
    <w:link w:val="Note"/>
    <w:uiPriority w:val="99"/>
    <w:locked/>
    <w:rsid w:val="00F23DA9"/>
    <w:rPr>
      <w:rFonts w:eastAsia="Times New Roman"/>
      <w:sz w:val="24"/>
      <w:lang w:val="en-GB" w:eastAsia="en-US"/>
    </w:rPr>
  </w:style>
  <w:style w:type="paragraph" w:customStyle="1" w:styleId="Standard">
    <w:name w:val="Standard"/>
    <w:rsid w:val="00ED66AF"/>
    <w:pPr>
      <w:autoSpaceDE w:val="0"/>
      <w:autoSpaceDN w:val="0"/>
      <w:adjustRightInd w:val="0"/>
    </w:pPr>
    <w:rPr>
      <w:rFonts w:ascii="Arial" w:eastAsia="Times New Roman" w:hAnsi="Arial"/>
      <w:sz w:val="24"/>
      <w:szCs w:val="24"/>
      <w:lang w:eastAsia="en-US"/>
    </w:rPr>
  </w:style>
  <w:style w:type="character" w:customStyle="1" w:styleId="apple-converted-space">
    <w:name w:val="apple-converted-space"/>
    <w:basedOn w:val="DefaultParagraphFont"/>
    <w:rsid w:val="007F1DDF"/>
  </w:style>
  <w:style w:type="character" w:customStyle="1" w:styleId="FootnoteTextChar2">
    <w:name w:val="Footnote Text Char2"/>
    <w:aliases w:val="DNV-FT Char Char1,DNV-FT Char2,DNV-FT Char Char Char Char1,Char1 Char1,ALTS FOOTNOTE Char1,Footnote Text Char1 Char1,Footnote Text Char Char1 Char1,Footnote Text Char4 Char Char Char1,Footnote Text Char1 Char1 Char1 Char Char1"/>
    <w:basedOn w:val="DefaultParagraphFont"/>
    <w:uiPriority w:val="99"/>
    <w:locked/>
    <w:rsid w:val="00387563"/>
    <w:rPr>
      <w:rFonts w:ascii="Arial" w:hAnsi="Arial"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99" w:qFormat="1"/>
    <w:lsdException w:name="Emphasis" w:qFormat="1"/>
    <w:lsdException w:name="Normal (Web)" w:uiPriority="99"/>
    <w:lsdException w:name="No Spacing" w:qFormat="1"/>
    <w:lsdException w:name="List Paragraph" w:uiPriority="99"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C13EEC"/>
    <w:pPr>
      <w:spacing w:before="240"/>
      <w:jc w:val="left"/>
    </w:pPr>
    <w:rPr>
      <w:szCs w:val="22"/>
      <w:lang w:eastAsia="zh-TW"/>
    </w:rPr>
  </w:style>
  <w:style w:type="paragraph" w:customStyle="1" w:styleId="WMOList1">
    <w:name w:val="WMO_List1"/>
    <w:basedOn w:val="Normal"/>
    <w:uiPriority w:val="99"/>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aliases w:val="Footnote Reference/,Appel note de bas de p,Footnote symbol,Style 12,(NECG) Footnote Reference,Style 124,Appel note de bas de p + 11 pt,Italic,Appel note de bas de p1,Appel note de bas de p2,Appel note de bas de p3,Footnote,o,fr,Ref,FR"/>
    <w:basedOn w:val="DefaultParagraphFont"/>
    <w:uiPriority w:val="99"/>
    <w:rsid w:val="003B7252"/>
    <w:rPr>
      <w:vertAlign w:val="superscript"/>
    </w:rPr>
  </w:style>
  <w:style w:type="paragraph" w:customStyle="1" w:styleId="ECBodyText-Centred">
    <w:name w:val="EC_BodyText-Centred"/>
    <w:basedOn w:val="WMOBodyText"/>
    <w:next w:val="WMOBodyText"/>
    <w:uiPriority w:val="99"/>
    <w:rsid w:val="00415F4C"/>
    <w:pPr>
      <w:jc w:val="center"/>
    </w:p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DNV-"/>
    <w:basedOn w:val="Normal"/>
    <w:link w:val="FootnoteTextChar"/>
    <w:uiPriority w:val="99"/>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uiPriority w:val="99"/>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DNV- Char"/>
    <w:basedOn w:val="DefaultParagraphFont"/>
    <w:link w:val="FootnoteText"/>
    <w:rsid w:val="00460AB9"/>
    <w:rPr>
      <w:rFonts w:ascii="Arial" w:eastAsia="Arial" w:hAnsi="Arial" w:cs="Arial"/>
      <w:lang w:val="en-GB" w:eastAsia="en-US"/>
    </w:rPr>
  </w:style>
  <w:style w:type="paragraph" w:styleId="Revision">
    <w:name w:val="Revision"/>
    <w:hidden/>
    <w:rsid w:val="0046275A"/>
    <w:rPr>
      <w:rFonts w:ascii="Arial" w:eastAsia="Arial" w:hAnsi="Arial" w:cs="Arial"/>
      <w:sz w:val="22"/>
      <w:lang w:val="en-GB" w:eastAsia="en-US"/>
    </w:rPr>
  </w:style>
  <w:style w:type="paragraph" w:styleId="ListParagraph">
    <w:name w:val="List Paragraph"/>
    <w:basedOn w:val="Normal"/>
    <w:uiPriority w:val="99"/>
    <w:qFormat/>
    <w:rsid w:val="00F23DA9"/>
    <w:pPr>
      <w:tabs>
        <w:tab w:val="clear" w:pos="1134"/>
      </w:tabs>
      <w:spacing w:before="100" w:beforeAutospacing="1" w:after="100" w:afterAutospacing="1"/>
      <w:ind w:left="720"/>
      <w:jc w:val="left"/>
    </w:pPr>
    <w:rPr>
      <w:rFonts w:ascii="Times New Roman" w:eastAsia="Calibri" w:hAnsi="Times New Roman" w:cs="Times New Roman"/>
      <w:sz w:val="24"/>
      <w:szCs w:val="24"/>
      <w:lang w:val="en-US"/>
    </w:rPr>
  </w:style>
  <w:style w:type="paragraph" w:styleId="NormalWeb">
    <w:name w:val="Normal (Web)"/>
    <w:basedOn w:val="Normal"/>
    <w:uiPriority w:val="99"/>
    <w:unhideWhenUsed/>
    <w:rsid w:val="00F23DA9"/>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styleId="Strong">
    <w:name w:val="Strong"/>
    <w:uiPriority w:val="99"/>
    <w:qFormat/>
    <w:rsid w:val="00F23DA9"/>
    <w:rPr>
      <w:b/>
      <w:bCs/>
    </w:rPr>
  </w:style>
  <w:style w:type="paragraph" w:customStyle="1" w:styleId="enumlev1af">
    <w:name w:val="enumlev1_af"/>
    <w:basedOn w:val="Normal"/>
    <w:uiPriority w:val="99"/>
    <w:rsid w:val="00F23DA9"/>
    <w:pPr>
      <w:tabs>
        <w:tab w:val="left" w:pos="680"/>
        <w:tab w:val="left" w:pos="1871"/>
        <w:tab w:val="left" w:pos="2608"/>
        <w:tab w:val="left" w:pos="3345"/>
      </w:tabs>
      <w:overflowPunct w:val="0"/>
      <w:autoSpaceDE w:val="0"/>
      <w:autoSpaceDN w:val="0"/>
      <w:adjustRightInd w:val="0"/>
      <w:spacing w:before="120"/>
      <w:ind w:left="680" w:hanging="680"/>
      <w:textAlignment w:val="baseline"/>
    </w:pPr>
    <w:rPr>
      <w:rFonts w:ascii="Calibri" w:eastAsia="Times New Roman" w:hAnsi="Calibri" w:cs="Times New Roman"/>
      <w:sz w:val="24"/>
      <w:lang w:eastAsia="x-none"/>
    </w:rPr>
  </w:style>
  <w:style w:type="character" w:customStyle="1" w:styleId="Heading3Char">
    <w:name w:val="Heading 3 Char"/>
    <w:link w:val="Heading3"/>
    <w:rsid w:val="00F23DA9"/>
    <w:rPr>
      <w:rFonts w:ascii="Arial" w:eastAsia="Arial" w:hAnsi="Arial" w:cs="Arial"/>
      <w:b/>
      <w:bCs/>
      <w:sz w:val="22"/>
      <w:szCs w:val="22"/>
      <w:lang w:val="en-GB"/>
    </w:rPr>
  </w:style>
  <w:style w:type="character" w:customStyle="1" w:styleId="Artdef">
    <w:name w:val="Art_def"/>
    <w:uiPriority w:val="99"/>
    <w:rsid w:val="00F23DA9"/>
    <w:rPr>
      <w:b/>
      <w:color w:val="FFCC00"/>
    </w:rPr>
  </w:style>
  <w:style w:type="paragraph" w:styleId="Caption">
    <w:name w:val="caption"/>
    <w:basedOn w:val="Normal"/>
    <w:next w:val="Normal"/>
    <w:qFormat/>
    <w:rsid w:val="00F23DA9"/>
    <w:pPr>
      <w:tabs>
        <w:tab w:val="clear" w:pos="1134"/>
      </w:tabs>
      <w:spacing w:before="100" w:beforeAutospacing="1" w:after="100" w:afterAutospacing="1"/>
      <w:jc w:val="left"/>
    </w:pPr>
    <w:rPr>
      <w:rFonts w:ascii="Times New Roman" w:eastAsia="Calibri" w:hAnsi="Times New Roman" w:cs="Times New Roman"/>
      <w:b/>
      <w:bCs/>
      <w:sz w:val="20"/>
      <w:lang w:val="en-US"/>
    </w:rPr>
  </w:style>
  <w:style w:type="character" w:customStyle="1" w:styleId="Artref">
    <w:name w:val="Art_ref"/>
    <w:uiPriority w:val="99"/>
    <w:rsid w:val="00F23DA9"/>
  </w:style>
  <w:style w:type="paragraph" w:customStyle="1" w:styleId="Texte">
    <w:name w:val="Texte"/>
    <w:basedOn w:val="Normal"/>
    <w:uiPriority w:val="99"/>
    <w:rsid w:val="00F23DA9"/>
    <w:pPr>
      <w:tabs>
        <w:tab w:val="clear" w:pos="1134"/>
      </w:tabs>
      <w:spacing w:before="120"/>
    </w:pPr>
    <w:rPr>
      <w:rFonts w:eastAsia="Times New Roman" w:cs="Times New Roman"/>
      <w:szCs w:val="24"/>
      <w:lang w:eastAsia="fr-FR"/>
    </w:rPr>
  </w:style>
  <w:style w:type="character" w:customStyle="1" w:styleId="Tablefreq">
    <w:name w:val="Table_freq"/>
    <w:uiPriority w:val="99"/>
    <w:rsid w:val="00F23DA9"/>
    <w:rPr>
      <w:b/>
      <w:color w:val="auto"/>
      <w:sz w:val="20"/>
    </w:rPr>
  </w:style>
  <w:style w:type="paragraph" w:customStyle="1" w:styleId="Tablehead">
    <w:name w:val="Table_head"/>
    <w:basedOn w:val="Normal"/>
    <w:link w:val="TableheadChar"/>
    <w:uiPriority w:val="99"/>
    <w:rsid w:val="00F23DA9"/>
    <w:pPr>
      <w:keepNext/>
      <w:tabs>
        <w:tab w:val="left" w:pos="1871"/>
        <w:tab w:val="left" w:pos="2268"/>
      </w:tabs>
      <w:overflowPunct w:val="0"/>
      <w:autoSpaceDE w:val="0"/>
      <w:autoSpaceDN w:val="0"/>
      <w:adjustRightInd w:val="0"/>
      <w:spacing w:before="80" w:after="80"/>
      <w:jc w:val="center"/>
      <w:textAlignment w:val="baseline"/>
    </w:pPr>
    <w:rPr>
      <w:rFonts w:ascii="Times New Roman Bold" w:eastAsia="Times New Roman" w:hAnsi="Times New Roman Bold" w:cs="Times New Roman Bold"/>
      <w:b/>
      <w:sz w:val="20"/>
    </w:rPr>
  </w:style>
  <w:style w:type="paragraph" w:customStyle="1" w:styleId="TableTextS5">
    <w:name w:val="Table_TextS5"/>
    <w:basedOn w:val="Normal"/>
    <w:uiPriority w:val="99"/>
    <w:rsid w:val="00F23DA9"/>
    <w:pPr>
      <w:tabs>
        <w:tab w:val="clear" w:pos="1134"/>
        <w:tab w:val="left" w:pos="170"/>
        <w:tab w:val="left" w:pos="567"/>
        <w:tab w:val="left" w:pos="737"/>
        <w:tab w:val="left" w:pos="2977"/>
        <w:tab w:val="left" w:pos="3266"/>
      </w:tabs>
      <w:overflowPunct w:val="0"/>
      <w:autoSpaceDE w:val="0"/>
      <w:autoSpaceDN w:val="0"/>
      <w:adjustRightInd w:val="0"/>
      <w:spacing w:before="40" w:after="40"/>
      <w:textAlignment w:val="baseline"/>
    </w:pPr>
    <w:rPr>
      <w:rFonts w:ascii="Times New Roman" w:eastAsia="Times New Roman" w:hAnsi="Times New Roman" w:cs="Times New Roman"/>
      <w:sz w:val="20"/>
    </w:rPr>
  </w:style>
  <w:style w:type="character" w:customStyle="1" w:styleId="TableheadChar">
    <w:name w:val="Table_head Char"/>
    <w:link w:val="Tablehead"/>
    <w:uiPriority w:val="99"/>
    <w:locked/>
    <w:rsid w:val="00F23DA9"/>
    <w:rPr>
      <w:rFonts w:ascii="Times New Roman Bold" w:eastAsia="Times New Roman" w:hAnsi="Times New Roman Bold" w:cs="Times New Roman Bold"/>
      <w:b/>
      <w:lang w:val="en-GB" w:eastAsia="en-US"/>
    </w:rPr>
  </w:style>
  <w:style w:type="paragraph" w:customStyle="1" w:styleId="Tabletitle">
    <w:name w:val="Table_title"/>
    <w:basedOn w:val="Normal"/>
    <w:next w:val="Normal"/>
    <w:link w:val="TabletitleChar"/>
    <w:uiPriority w:val="99"/>
    <w:rsid w:val="00F23DA9"/>
    <w:pPr>
      <w:keepNext/>
      <w:keepLines/>
      <w:tabs>
        <w:tab w:val="left" w:pos="1871"/>
        <w:tab w:val="left" w:pos="2268"/>
      </w:tabs>
      <w:overflowPunct w:val="0"/>
      <w:autoSpaceDE w:val="0"/>
      <w:autoSpaceDN w:val="0"/>
      <w:adjustRightInd w:val="0"/>
      <w:spacing w:after="120"/>
      <w:jc w:val="center"/>
      <w:textAlignment w:val="baseline"/>
    </w:pPr>
    <w:rPr>
      <w:rFonts w:ascii="Times New Roman Bold" w:eastAsia="Times New Roman" w:hAnsi="Times New Roman Bold" w:cs="Times New Roman"/>
      <w:b/>
      <w:sz w:val="20"/>
    </w:rPr>
  </w:style>
  <w:style w:type="character" w:customStyle="1" w:styleId="TabletitleChar">
    <w:name w:val="Table_title Char"/>
    <w:link w:val="Tabletitle"/>
    <w:uiPriority w:val="99"/>
    <w:locked/>
    <w:rsid w:val="00F23DA9"/>
    <w:rPr>
      <w:rFonts w:ascii="Times New Roman Bold" w:eastAsia="Times New Roman" w:hAnsi="Times New Roman Bold"/>
      <w:b/>
      <w:lang w:val="en-GB" w:eastAsia="en-US"/>
    </w:rPr>
  </w:style>
  <w:style w:type="paragraph" w:customStyle="1" w:styleId="Note2">
    <w:name w:val="Note2"/>
    <w:basedOn w:val="Normal"/>
    <w:link w:val="Note2Char"/>
    <w:uiPriority w:val="99"/>
    <w:qFormat/>
    <w:rsid w:val="00F23DA9"/>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0"/>
      <w:szCs w:val="16"/>
    </w:rPr>
  </w:style>
  <w:style w:type="character" w:customStyle="1" w:styleId="Note2Char">
    <w:name w:val="Note2 Char"/>
    <w:link w:val="Note2"/>
    <w:uiPriority w:val="99"/>
    <w:rsid w:val="00F23DA9"/>
    <w:rPr>
      <w:rFonts w:eastAsia="Times New Roman"/>
      <w:szCs w:val="16"/>
      <w:lang w:val="en-GB" w:eastAsia="en-US"/>
    </w:rPr>
  </w:style>
  <w:style w:type="character" w:customStyle="1" w:styleId="observation">
    <w:name w:val="observation"/>
    <w:uiPriority w:val="99"/>
    <w:rsid w:val="00F23DA9"/>
  </w:style>
  <w:style w:type="paragraph" w:customStyle="1" w:styleId="Note">
    <w:name w:val="Note"/>
    <w:basedOn w:val="Normal"/>
    <w:next w:val="Normal"/>
    <w:link w:val="NoteChar"/>
    <w:uiPriority w:val="99"/>
    <w:rsid w:val="00F23DA9"/>
    <w:pPr>
      <w:tabs>
        <w:tab w:val="left" w:pos="284"/>
        <w:tab w:val="left" w:pos="1871"/>
        <w:tab w:val="left" w:pos="2268"/>
      </w:tabs>
      <w:overflowPunct w:val="0"/>
      <w:autoSpaceDE w:val="0"/>
      <w:autoSpaceDN w:val="0"/>
      <w:adjustRightInd w:val="0"/>
      <w:spacing w:before="80"/>
      <w:textAlignment w:val="baseline"/>
    </w:pPr>
    <w:rPr>
      <w:rFonts w:ascii="Times New Roman" w:eastAsia="Times New Roman" w:hAnsi="Times New Roman" w:cs="Times New Roman"/>
      <w:sz w:val="24"/>
    </w:rPr>
  </w:style>
  <w:style w:type="character" w:customStyle="1" w:styleId="NoteChar">
    <w:name w:val="Note Char"/>
    <w:link w:val="Note"/>
    <w:uiPriority w:val="99"/>
    <w:locked/>
    <w:rsid w:val="00F23DA9"/>
    <w:rPr>
      <w:rFonts w:eastAsia="Times New Roman"/>
      <w:sz w:val="24"/>
      <w:lang w:val="en-GB" w:eastAsia="en-US"/>
    </w:rPr>
  </w:style>
  <w:style w:type="paragraph" w:customStyle="1" w:styleId="Standard">
    <w:name w:val="Standard"/>
    <w:rsid w:val="00ED66AF"/>
    <w:pPr>
      <w:autoSpaceDE w:val="0"/>
      <w:autoSpaceDN w:val="0"/>
      <w:adjustRightInd w:val="0"/>
    </w:pPr>
    <w:rPr>
      <w:rFonts w:ascii="Arial" w:eastAsia="Times New Roman" w:hAnsi="Arial"/>
      <w:sz w:val="24"/>
      <w:szCs w:val="24"/>
      <w:lang w:eastAsia="en-US"/>
    </w:rPr>
  </w:style>
  <w:style w:type="character" w:customStyle="1" w:styleId="apple-converted-space">
    <w:name w:val="apple-converted-space"/>
    <w:basedOn w:val="DefaultParagraphFont"/>
    <w:rsid w:val="007F1DDF"/>
  </w:style>
  <w:style w:type="character" w:customStyle="1" w:styleId="FootnoteTextChar2">
    <w:name w:val="Footnote Text Char2"/>
    <w:aliases w:val="DNV-FT Char Char1,DNV-FT Char2,DNV-FT Char Char Char Char1,Char1 Char1,ALTS FOOTNOTE Char1,Footnote Text Char1 Char1,Footnote Text Char Char1 Char1,Footnote Text Char4 Char Char Char1,Footnote Text Char1 Char1 Char1 Char Char1"/>
    <w:basedOn w:val="DefaultParagraphFont"/>
    <w:uiPriority w:val="99"/>
    <w:locked/>
    <w:rsid w:val="00387563"/>
    <w:rPr>
      <w:rFonts w:ascii="Arial" w:hAnsi="Arial" w:cs="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tu.int/fr/publications/ITU-R/pages/publications.aspx?parent=R-REG-RR-2012&amp;media=electronic" TargetMode="External"/><Relationship Id="rId18" Type="http://schemas.openxmlformats.org/officeDocument/2006/relationships/image" Target="media/image6.png"/><Relationship Id="rId26" Type="http://schemas.openxmlformats.org/officeDocument/2006/relationships/image" Target="media/image7.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itu.int/net/about/basic-texts/constitution/chapterii.aspx" TargetMode="External"/><Relationship Id="rId25" Type="http://schemas.openxmlformats.org/officeDocument/2006/relationships/hyperlink" Target="http://www.itu.int/en/membership/Pages/default.aspx"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hyperlink" Target="http://wis.wmo.int/file=1029"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itu.int/pub/R-REC/fr" TargetMode="External"/><Relationship Id="rId23" Type="http://schemas.openxmlformats.org/officeDocument/2006/relationships/image" Target="media/image60.png"/><Relationship Id="rId28" Type="http://schemas.openxmlformats.org/officeDocument/2006/relationships/image" Target="media/image9.png"/><Relationship Id="rId10" Type="http://schemas.openxmlformats.org/officeDocument/2006/relationships/image" Target="media/image2.jp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itu.int/fr/publications/ITU-R/Pages/publications.aspx?parent=R-REG-ROP-2012&amp;media=electronic" TargetMode="External"/><Relationship Id="rId27" Type="http://schemas.openxmlformats.org/officeDocument/2006/relationships/image" Target="media/image8.png"/><Relationship Id="rId30" Type="http://schemas.openxmlformats.org/officeDocument/2006/relationships/image" Target="media/image11.jpeg"/></Relationships>
</file>

<file path=word/_rels/footnotes.xml.rels><?xml version="1.0" encoding="UTF-8" standalone="yes"?>
<Relationships xmlns="http://schemas.openxmlformats.org/package/2006/relationships"><Relationship Id="rId8" Type="http://schemas.openxmlformats.org/officeDocument/2006/relationships/hyperlink" Target="http://www.itu.int/pub/R-REG-RR/fr" TargetMode="External"/><Relationship Id="rId13" Type="http://schemas.openxmlformats.org/officeDocument/2006/relationships/hyperlink" Target="http://www.fab.gov.pk/images/spectrumchart.jpg" TargetMode="External"/><Relationship Id="rId3" Type="http://schemas.openxmlformats.org/officeDocument/2006/relationships/hyperlink" Target="https://2a9e94bc607930c3d739becc3293b562f744406b.googledrive.com/host/0BwdvoC9AeWjUazhkNTdXRXUzOEU/wmo_1026_fr.pdf" TargetMode="External"/><Relationship Id="rId7" Type="http://schemas.openxmlformats.org/officeDocument/2006/relationships/hyperlink" Target="http://www.wmo.int/pages/prog/www/TEM/WMO_RFC/meetings-en.html" TargetMode="External"/><Relationship Id="rId12" Type="http://schemas.openxmlformats.org/officeDocument/2006/relationships/hyperlink" Target="http://www.ic.gc.ca/eic/site/smt-gst.nsf/vwapj/2014_Canadian_Radio_Spectrum_Chart.pdf/$file/2014_Canadian_Radio_Spectrum_Chart.pdf" TargetMode="External"/><Relationship Id="rId2" Type="http://schemas.openxmlformats.org/officeDocument/2006/relationships/hyperlink" Target="http://www.itu.int/fr/publications/ITU-R/Pages/publications.aspx?parent=R-HDB-45-2008&amp;media=electronic" TargetMode="External"/><Relationship Id="rId16" Type="http://schemas.openxmlformats.org/officeDocument/2006/relationships/hyperlink" Target="http://www.itu.int/en/membership/Pages/default.aspx" TargetMode="External"/><Relationship Id="rId1" Type="http://schemas.openxmlformats.org/officeDocument/2006/relationships/hyperlink" Target="http://wis.wmo.int/file=1029" TargetMode="External"/><Relationship Id="rId6" Type="http://schemas.openxmlformats.org/officeDocument/2006/relationships/hyperlink" Target="http://www.itu.int/fr/publications/ITU-R/Pages/publications.aspx?parent=R-HDB-45-2008&amp;media=electronic" TargetMode="External"/><Relationship Id="rId11" Type="http://schemas.openxmlformats.org/officeDocument/2006/relationships/hyperlink" Target="http://www.acma.gov.au/webwr/radcomm/frequency_planning/spectrum_plan/arsp-wc.pdf" TargetMode="External"/><Relationship Id="rId5" Type="http://schemas.openxmlformats.org/officeDocument/2006/relationships/hyperlink" Target="http://www.itu.int/fr/publications/ITU-R/Pages/publications.aspx?parent=R-HDB-45-2008&amp;media=electronic" TargetMode="External"/><Relationship Id="rId15" Type="http://schemas.openxmlformats.org/officeDocument/2006/relationships/hyperlink" Target="http://www.itu.int/fr/publications/ITU-R/pages/publications.aspx?parent=R-REG-RR-2012&amp;media=electronic" TargetMode="External"/><Relationship Id="rId10" Type="http://schemas.openxmlformats.org/officeDocument/2006/relationships/hyperlink" Target="http://www.itu.int/pub/R-HDB-45-2008/fr" TargetMode="External"/><Relationship Id="rId4" Type="http://schemas.openxmlformats.org/officeDocument/2006/relationships/hyperlink" Target="http://library.wmo.int/pmb_ged/wmo_1092_fr-p1.pdf" TargetMode="External"/><Relationship Id="rId9" Type="http://schemas.openxmlformats.org/officeDocument/2006/relationships/hyperlink" Target="http://www.itu.int/fr/Pages/default.aspx" TargetMode="External"/><Relationship Id="rId14" Type="http://schemas.openxmlformats.org/officeDocument/2006/relationships/hyperlink" Target="http://www.icta.mu//images/spectrum.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g-17_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3C974-9F46-410F-9021-F91620038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Cg-17_Document-Template_en.dotx</Template>
  <TotalTime>0</TotalTime>
  <Pages>28</Pages>
  <Words>8788</Words>
  <Characters>50093</Characters>
  <Application>Microsoft Office Word</Application>
  <DocSecurity>0</DocSecurity>
  <Lines>417</Lines>
  <Paragraphs>117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WMO Document Template</vt:lpstr>
      <vt:lpstr>WMO Document Template</vt:lpstr>
    </vt:vector>
  </TitlesOfParts>
  <Company>WMO</Company>
  <LinksUpToDate>false</LinksUpToDate>
  <CharactersWithSpaces>58764</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David Thomas</dc:creator>
  <cp:lastModifiedBy>David Thomas</cp:lastModifiedBy>
  <cp:revision>2</cp:revision>
  <cp:lastPrinted>2015-03-23T08:40:00Z</cp:lastPrinted>
  <dcterms:created xsi:type="dcterms:W3CDTF">2015-06-10T14:38:00Z</dcterms:created>
  <dcterms:modified xsi:type="dcterms:W3CDTF">2015-06-10T14:38:00Z</dcterms:modified>
</cp:coreProperties>
</file>