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1C16A8" w:rsidRPr="00FF65B9" w:rsidTr="001C16A8">
        <w:trPr>
          <w:cantSplit/>
          <w:trHeight w:val="1438"/>
        </w:trPr>
        <w:tc>
          <w:tcPr>
            <w:tcW w:w="4548" w:type="dxa"/>
            <w:vAlign w:val="center"/>
          </w:tcPr>
          <w:p w:rsidR="001C16A8" w:rsidRPr="00FF65B9" w:rsidRDefault="001C16A8" w:rsidP="001C16A8">
            <w:pPr>
              <w:jc w:val="center"/>
              <w:rPr>
                <w:rFonts w:cs="Helvetica"/>
                <w:b/>
                <w:bCs/>
                <w:sz w:val="28"/>
                <w:szCs w:val="28"/>
              </w:rPr>
            </w:pPr>
            <w:r w:rsidRPr="00FF65B9">
              <w:rPr>
                <w:b/>
                <w:bCs/>
                <w:sz w:val="28"/>
                <w:szCs w:val="28"/>
              </w:rPr>
              <w:t>WORLD WEATHER WATCH</w:t>
            </w:r>
            <w:r w:rsidRPr="00FF65B9">
              <w:rPr>
                <w:b/>
                <w:bCs/>
                <w:sz w:val="28"/>
                <w:szCs w:val="28"/>
              </w:rPr>
              <w:br/>
              <w:t>COMMISSION FOR BASIC SYSTEMS</w:t>
            </w:r>
          </w:p>
        </w:tc>
        <w:tc>
          <w:tcPr>
            <w:tcW w:w="5531" w:type="dxa"/>
            <w:gridSpan w:val="2"/>
            <w:tcMar>
              <w:left w:w="6" w:type="dxa"/>
              <w:right w:w="6" w:type="dxa"/>
            </w:tcMar>
          </w:tcPr>
          <w:p w:rsidR="001C16A8" w:rsidRPr="00FF65B9" w:rsidRDefault="00F345D8" w:rsidP="001C16A8">
            <w:pPr>
              <w:shd w:val="solid" w:color="FFFFFF" w:fill="FFFFFF"/>
              <w:spacing w:before="240" w:line="240" w:lineRule="atLeast"/>
            </w:pPr>
            <w:r w:rsidRPr="00FF65B9">
              <w:rPr>
                <w:rFonts w:eastAsia="Calibri"/>
                <w:noProof/>
                <w:lang w:eastAsia="zh-TW"/>
              </w:rPr>
              <w:drawing>
                <wp:inline distT="0" distB="0" distL="0" distR="0" wp14:anchorId="20A73694" wp14:editId="49E59F9C">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16A8" w:rsidRPr="00FF65B9" w:rsidTr="001C16A8">
        <w:trPr>
          <w:cantSplit/>
        </w:trPr>
        <w:tc>
          <w:tcPr>
            <w:tcW w:w="6228" w:type="dxa"/>
            <w:gridSpan w:val="2"/>
            <w:tcBorders>
              <w:top w:val="single" w:sz="12" w:space="0" w:color="auto"/>
            </w:tcBorders>
          </w:tcPr>
          <w:p w:rsidR="001C16A8" w:rsidRPr="00FF65B9" w:rsidRDefault="001C16A8" w:rsidP="001C16A8">
            <w:pPr>
              <w:shd w:val="solid" w:color="FFFFFF" w:fill="FFFFFF"/>
              <w:spacing w:after="48"/>
              <w:rPr>
                <w:rFonts w:ascii="Verdana" w:hAnsi="Verdana" w:cs="Verdana"/>
              </w:rPr>
            </w:pPr>
          </w:p>
        </w:tc>
        <w:tc>
          <w:tcPr>
            <w:tcW w:w="3851" w:type="dxa"/>
            <w:tcBorders>
              <w:top w:val="single" w:sz="12" w:space="0" w:color="auto"/>
            </w:tcBorders>
          </w:tcPr>
          <w:p w:rsidR="001C16A8" w:rsidRPr="00FF65B9" w:rsidRDefault="001C16A8" w:rsidP="001C16A8">
            <w:pPr>
              <w:shd w:val="solid" w:color="FFFFFF" w:fill="FFFFFF"/>
              <w:spacing w:after="48" w:line="240" w:lineRule="atLeast"/>
            </w:pPr>
          </w:p>
        </w:tc>
      </w:tr>
      <w:tr w:rsidR="001C16A8" w:rsidRPr="00FF65B9" w:rsidTr="001C16A8">
        <w:trPr>
          <w:cantSplit/>
          <w:trHeight w:val="312"/>
        </w:trPr>
        <w:tc>
          <w:tcPr>
            <w:tcW w:w="6228" w:type="dxa"/>
            <w:gridSpan w:val="2"/>
            <w:vMerge w:val="restart"/>
          </w:tcPr>
          <w:p w:rsidR="00E95AB2" w:rsidRPr="00FF65B9" w:rsidRDefault="00722B29" w:rsidP="001C16A8">
            <w:pPr>
              <w:rPr>
                <w:b/>
              </w:rPr>
            </w:pPr>
            <w:r>
              <w:rPr>
                <w:b/>
              </w:rPr>
              <w:t>ICT-ISS</w:t>
            </w:r>
          </w:p>
          <w:p w:rsidR="00430A5B" w:rsidRPr="00FF65B9" w:rsidRDefault="00430A5B" w:rsidP="001C16A8">
            <w:pPr>
              <w:rPr>
                <w:b/>
              </w:rPr>
            </w:pPr>
          </w:p>
          <w:p w:rsidR="001C16A8" w:rsidRPr="00FF65B9" w:rsidRDefault="00722B29" w:rsidP="00722B29">
            <w:r w:rsidRPr="00722B29">
              <w:t>Paris, 19-21 May 2015</w:t>
            </w:r>
            <w:r w:rsidR="004447EF" w:rsidRPr="00FF65B9">
              <w:t xml:space="preserve"> </w:t>
            </w:r>
          </w:p>
        </w:tc>
        <w:tc>
          <w:tcPr>
            <w:tcW w:w="3851" w:type="dxa"/>
          </w:tcPr>
          <w:p w:rsidR="001C16A8" w:rsidRPr="00FF65B9" w:rsidRDefault="00722B29" w:rsidP="00722B29">
            <w:pPr>
              <w:jc w:val="right"/>
              <w:rPr>
                <w:lang w:eastAsia="zh-CN"/>
              </w:rPr>
            </w:pPr>
            <w:r>
              <w:rPr>
                <w:b/>
                <w:bCs/>
                <w:lang w:eastAsia="zh-CN"/>
              </w:rPr>
              <w:t>ICT-ISS-2015-1</w:t>
            </w:r>
            <w:r w:rsidR="001A5CB4" w:rsidRPr="00FF65B9">
              <w:rPr>
                <w:b/>
                <w:bCs/>
                <w:lang w:eastAsia="zh-CN"/>
              </w:rPr>
              <w:t>/</w:t>
            </w:r>
            <w:r>
              <w:rPr>
                <w:b/>
                <w:bCs/>
                <w:lang w:eastAsia="zh-CN"/>
              </w:rPr>
              <w:t>D06</w:t>
            </w:r>
            <w:r w:rsidR="001C16A8" w:rsidRPr="00FF65B9">
              <w:rPr>
                <w:bCs/>
                <w:lang w:eastAsia="zh-CN"/>
              </w:rPr>
              <w:br/>
            </w:r>
            <w:r>
              <w:rPr>
                <w:lang w:eastAsia="zh-CN"/>
              </w:rPr>
              <w:t>Submitted by: Secretariat</w:t>
            </w:r>
          </w:p>
        </w:tc>
      </w:tr>
      <w:tr w:rsidR="001C16A8" w:rsidRPr="00FF65B9" w:rsidTr="001C16A8">
        <w:trPr>
          <w:cantSplit/>
          <w:trHeight w:val="81"/>
        </w:trPr>
        <w:tc>
          <w:tcPr>
            <w:tcW w:w="6228" w:type="dxa"/>
            <w:gridSpan w:val="2"/>
            <w:vMerge/>
          </w:tcPr>
          <w:p w:rsidR="001C16A8" w:rsidRPr="00FF65B9" w:rsidRDefault="001C16A8" w:rsidP="001C16A8">
            <w:pPr>
              <w:rPr>
                <w:rFonts w:ascii="Verdana" w:hAnsi="Verdana" w:cs="Verdana"/>
                <w:sz w:val="20"/>
              </w:rPr>
            </w:pPr>
          </w:p>
        </w:tc>
        <w:tc>
          <w:tcPr>
            <w:tcW w:w="3851" w:type="dxa"/>
          </w:tcPr>
          <w:p w:rsidR="001C16A8" w:rsidRPr="00FF65B9" w:rsidRDefault="00722B29" w:rsidP="001C16A8">
            <w:pPr>
              <w:jc w:val="right"/>
              <w:rPr>
                <w:lang w:eastAsia="zh-CN"/>
              </w:rPr>
            </w:pPr>
            <w:r>
              <w:rPr>
                <w:bCs/>
                <w:lang w:eastAsia="zh-CN"/>
              </w:rPr>
              <w:t>30 April 2015</w:t>
            </w:r>
          </w:p>
        </w:tc>
      </w:tr>
    </w:tbl>
    <w:p w:rsidR="00D22E8A" w:rsidRPr="00FF65B9" w:rsidRDefault="00D22E8A" w:rsidP="00415F4C"/>
    <w:p w:rsidR="00480313" w:rsidRPr="00FF65B9" w:rsidRDefault="00722B29" w:rsidP="00413EDA">
      <w:pPr>
        <w:pStyle w:val="MainHeading"/>
      </w:pPr>
      <w:r>
        <w:t>WIS Requirements</w:t>
      </w:r>
    </w:p>
    <w:p w:rsidR="00722B29" w:rsidRDefault="00722B29" w:rsidP="00722B29">
      <w:pPr>
        <w:pStyle w:val="SubHeading"/>
      </w:pPr>
      <w:r>
        <w:t>Current requirements</w:t>
      </w:r>
    </w:p>
    <w:p w:rsidR="00722B29" w:rsidRDefault="00722B29" w:rsidP="00722B29">
      <w:pPr>
        <w:pStyle w:val="BodyTextNumbered"/>
      </w:pPr>
      <w:r>
        <w:t xml:space="preserve">Table 1 lists the scope of WIS that is stated in the Functional Requirements for WIS. </w:t>
      </w:r>
    </w:p>
    <w:p w:rsidR="00722B29" w:rsidRDefault="00722B29" w:rsidP="00722B29">
      <w:pPr>
        <w:pStyle w:val="BodyTextNumbered"/>
      </w:pPr>
      <w:r>
        <w:t>Table 2 lists the delivery targets for information on the WIS.</w:t>
      </w:r>
    </w:p>
    <w:p w:rsidR="00722B29" w:rsidRDefault="00722B29" w:rsidP="00722B29">
      <w:pPr>
        <w:pStyle w:val="BodyTextNumbered"/>
      </w:pPr>
      <w:r>
        <w:t>Table 3 lists the data volume exchange estimates for the WIS as estimated in 2007.</w:t>
      </w:r>
      <w:r w:rsidR="00AA5001">
        <w:t xml:space="preserve"> Table 4 is offered as a tool to record expectations of current </w:t>
      </w:r>
      <w:r w:rsidR="007A3DF2">
        <w:t>future data volume</w:t>
      </w:r>
      <w:r w:rsidR="00AA5001">
        <w:t>s</w:t>
      </w:r>
    </w:p>
    <w:p w:rsidR="00722B29" w:rsidRDefault="00722B29" w:rsidP="00722B29">
      <w:pPr>
        <w:pStyle w:val="BodyText"/>
      </w:pPr>
    </w:p>
    <w:p w:rsidR="00722B29" w:rsidRDefault="00722B29" w:rsidP="00722B29">
      <w:pPr>
        <w:pStyle w:val="SubHeading"/>
      </w:pPr>
      <w:r>
        <w:t>Requested action</w:t>
      </w:r>
    </w:p>
    <w:p w:rsidR="00722B29" w:rsidRDefault="00722B29" w:rsidP="00722B29">
      <w:pPr>
        <w:pStyle w:val="BodyTextNumbered"/>
      </w:pPr>
      <w:r>
        <w:t>ICT-ISS is invited to consider how the requirements for WIS will be updated.</w:t>
      </w:r>
    </w:p>
    <w:p w:rsidR="00722B29" w:rsidRDefault="00722B29" w:rsidP="00722B29">
      <w:pPr>
        <w:pStyle w:val="BodyText"/>
      </w:pPr>
    </w:p>
    <w:p w:rsidR="00722B29" w:rsidRDefault="00722B29" w:rsidP="00722B29">
      <w:pPr>
        <w:pStyle w:val="SubHeading"/>
      </w:pPr>
      <w:r>
        <w:t>Suggested text for final report</w:t>
      </w:r>
    </w:p>
    <w:p w:rsidR="00722B29" w:rsidRDefault="00722B29" w:rsidP="00722B29">
      <w:pPr>
        <w:pStyle w:val="BodyTextNumbered"/>
      </w:pPr>
      <w:r>
        <w:t>ICT-ISS considered the requirements for WIS as expressed in Tables 1 to 3, and asked ET</w:t>
      </w:r>
      <w:r>
        <w:noBreakHyphen/>
        <w:t>WISC to validate these with WMO Programmes to make sure that they reflect the current needs of the WMO Programmes.</w:t>
      </w:r>
    </w:p>
    <w:p w:rsidR="00722B29" w:rsidRDefault="00722B29" w:rsidP="00722B29">
      <w:pPr>
        <w:pStyle w:val="BodyTextNumbered"/>
      </w:pPr>
      <w:r>
        <w:t>ICT-ISS noted that WIS monitoring had not yet delivered a measurement of the volume of information exchanged through the WIS. It asked ET-WISC to:</w:t>
      </w:r>
    </w:p>
    <w:p w:rsidR="00722B29" w:rsidRDefault="00722B29" w:rsidP="00722B29">
      <w:pPr>
        <w:pStyle w:val="BodyTextNumbered"/>
        <w:numPr>
          <w:ilvl w:val="1"/>
          <w:numId w:val="33"/>
        </w:numPr>
      </w:pPr>
      <w:r>
        <w:t xml:space="preserve">Produce definitions of data volume measurements that could be used to monitor the capacity and delivery of the WIS (these should include measurements of the </w:t>
      </w:r>
      <w:r w:rsidR="00AA5001">
        <w:t>operationally critical, timely and delayed mode data volumes)</w:t>
      </w:r>
      <w:r>
        <w:t xml:space="preserve"> ;</w:t>
      </w:r>
    </w:p>
    <w:p w:rsidR="00AA5001" w:rsidRDefault="00722B29" w:rsidP="00722B29">
      <w:pPr>
        <w:pStyle w:val="BodyTextNumbered"/>
        <w:numPr>
          <w:ilvl w:val="1"/>
          <w:numId w:val="33"/>
        </w:numPr>
      </w:pPr>
      <w:r>
        <w:t>Implement monitoring to report on the data volumes being exchanged</w:t>
      </w:r>
    </w:p>
    <w:p w:rsidR="00722B29" w:rsidRDefault="00AA5001" w:rsidP="00722B29">
      <w:pPr>
        <w:pStyle w:val="BodyTextNumbered"/>
        <w:numPr>
          <w:ilvl w:val="1"/>
          <w:numId w:val="33"/>
        </w:numPr>
      </w:pPr>
      <w:r>
        <w:t>Prepare an estimate of future data volumes for each of the categories of information that is expected in each of 2015, 2020, 2025, 2030 (the equivalent of completing table 4)</w:t>
      </w:r>
      <w:r w:rsidR="00722B29">
        <w:t>.</w:t>
      </w:r>
    </w:p>
    <w:p w:rsidR="00AA5001" w:rsidRPr="00AA5001" w:rsidRDefault="00722B29">
      <w:pPr>
        <w:rPr>
          <w:b/>
        </w:rPr>
      </w:pPr>
      <w:r>
        <w:br w:type="page"/>
      </w:r>
      <w:r w:rsidR="00AA5001" w:rsidRPr="00AA5001">
        <w:rPr>
          <w:b/>
        </w:rPr>
        <w:lastRenderedPageBreak/>
        <w:t>Table 1: Scope of WIS</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461"/>
        <w:gridCol w:w="4697"/>
        <w:gridCol w:w="4697"/>
      </w:tblGrid>
      <w:tr w:rsidR="007A3DF2" w:rsidRPr="00AA5001" w:rsidTr="007A3DF2">
        <w:tblPrEx>
          <w:tblCellMar>
            <w:top w:w="0" w:type="dxa"/>
            <w:bottom w:w="0" w:type="dxa"/>
          </w:tblCellMar>
        </w:tblPrEx>
        <w:trPr>
          <w:tblHeader/>
        </w:trPr>
        <w:tc>
          <w:tcPr>
            <w:tcW w:w="234" w:type="pct"/>
            <w:tcBorders>
              <w:top w:val="single" w:sz="6" w:space="0" w:color="000000"/>
              <w:left w:val="single" w:sz="6" w:space="0" w:color="000000"/>
              <w:bottom w:val="single" w:sz="6" w:space="0" w:color="000000"/>
              <w:right w:val="single" w:sz="6" w:space="0" w:color="000000"/>
            </w:tcBorders>
          </w:tcPr>
          <w:p w:rsidR="007A3DF2" w:rsidRPr="00AA5001" w:rsidRDefault="007A3DF2" w:rsidP="00AA5001">
            <w:pPr>
              <w:rPr>
                <w:iCs/>
                <w:lang w:val="en-NZ"/>
              </w:rPr>
            </w:pPr>
          </w:p>
        </w:tc>
        <w:tc>
          <w:tcPr>
            <w:tcW w:w="2383" w:type="pct"/>
            <w:tcBorders>
              <w:top w:val="single" w:sz="6" w:space="0" w:color="000000"/>
              <w:left w:val="single" w:sz="6" w:space="0" w:color="000000"/>
              <w:bottom w:val="single" w:sz="6" w:space="0" w:color="000000"/>
              <w:right w:val="single" w:sz="6" w:space="0" w:color="000000"/>
            </w:tcBorders>
          </w:tcPr>
          <w:p w:rsidR="007A3DF2" w:rsidRPr="00AA5001" w:rsidRDefault="007A3DF2" w:rsidP="00AA5001">
            <w:pPr>
              <w:rPr>
                <w:b/>
                <w:iCs/>
                <w:color w:val="00B050"/>
                <w:lang w:val="en-NZ"/>
              </w:rPr>
            </w:pPr>
            <w:r w:rsidRPr="007A3DF2">
              <w:rPr>
                <w:b/>
                <w:iCs/>
                <w:lang w:val="en-NZ"/>
              </w:rPr>
              <w:t>Requirement</w:t>
            </w:r>
            <w:bookmarkStart w:id="0" w:name="_GoBack"/>
            <w:bookmarkEnd w:id="0"/>
          </w:p>
        </w:tc>
        <w:tc>
          <w:tcPr>
            <w:tcW w:w="2383" w:type="pct"/>
            <w:tcBorders>
              <w:top w:val="single" w:sz="6" w:space="0" w:color="000000"/>
              <w:left w:val="single" w:sz="6" w:space="0" w:color="000000"/>
              <w:bottom w:val="single" w:sz="6" w:space="0" w:color="000000"/>
              <w:right w:val="single" w:sz="6" w:space="0" w:color="000000"/>
            </w:tcBorders>
          </w:tcPr>
          <w:p w:rsidR="007A3DF2" w:rsidRDefault="007A3DF2" w:rsidP="00AA5001">
            <w:pPr>
              <w:rPr>
                <w:b/>
                <w:iCs/>
                <w:color w:val="00B050"/>
                <w:lang w:val="en-NZ"/>
              </w:rPr>
            </w:pPr>
            <w:r w:rsidRPr="007A3DF2">
              <w:rPr>
                <w:b/>
                <w:iCs/>
                <w:lang w:val="en-NZ"/>
              </w:rPr>
              <w:t>Comments</w:t>
            </w:r>
          </w:p>
        </w:tc>
      </w:tr>
      <w:tr w:rsidR="007A3DF2" w:rsidRPr="00AA5001" w:rsidTr="007A3DF2">
        <w:tblPrEx>
          <w:tblCellMar>
            <w:top w:w="0" w:type="dxa"/>
            <w:bottom w:w="0" w:type="dxa"/>
          </w:tblCellMar>
        </w:tblPrEx>
        <w:tc>
          <w:tcPr>
            <w:tcW w:w="234" w:type="pct"/>
            <w:tcBorders>
              <w:top w:val="single" w:sz="6" w:space="0" w:color="000000"/>
              <w:left w:val="single" w:sz="6" w:space="0" w:color="000000"/>
              <w:bottom w:val="single" w:sz="6" w:space="0" w:color="000000"/>
              <w:right w:val="single" w:sz="6" w:space="0" w:color="000000"/>
            </w:tcBorders>
          </w:tcPr>
          <w:p w:rsidR="007A3DF2" w:rsidRPr="00AA5001" w:rsidRDefault="007A3DF2" w:rsidP="00AA5001">
            <w:pPr>
              <w:rPr>
                <w:iCs/>
                <w:lang w:val="en-NZ"/>
              </w:rPr>
            </w:pPr>
          </w:p>
        </w:tc>
        <w:tc>
          <w:tcPr>
            <w:tcW w:w="4766" w:type="pct"/>
            <w:gridSpan w:val="2"/>
            <w:tcBorders>
              <w:top w:val="single" w:sz="6" w:space="0" w:color="000000"/>
              <w:left w:val="single" w:sz="6" w:space="0" w:color="000000"/>
              <w:bottom w:val="single" w:sz="6" w:space="0" w:color="000000"/>
              <w:right w:val="single" w:sz="6" w:space="0" w:color="000000"/>
            </w:tcBorders>
          </w:tcPr>
          <w:p w:rsidR="007A3DF2" w:rsidRPr="00AA5001" w:rsidRDefault="007A3DF2" w:rsidP="00AA5001">
            <w:pPr>
              <w:rPr>
                <w:b/>
                <w:iCs/>
                <w:color w:val="00B050"/>
                <w:lang w:val="en-NZ"/>
              </w:rPr>
            </w:pPr>
            <w:r w:rsidRPr="00AA5001">
              <w:rPr>
                <w:b/>
                <w:iCs/>
                <w:color w:val="00B050"/>
                <w:lang w:val="en-NZ"/>
              </w:rPr>
              <w:t>In Scope</w:t>
            </w:r>
          </w:p>
        </w:tc>
      </w:tr>
      <w:tr w:rsidR="00AA5001" w:rsidRPr="00AA5001" w:rsidTr="00AA5001">
        <w:tblPrEx>
          <w:tblCellMar>
            <w:top w:w="0" w:type="dxa"/>
            <w:bottom w:w="0" w:type="dxa"/>
          </w:tblCellMar>
        </w:tblPrEx>
        <w:trPr>
          <w:trHeight w:val="1134"/>
        </w:trPr>
        <w:tc>
          <w:tcPr>
            <w:tcW w:w="234"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1</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Routine collection and automated dissemination of time-critical and operation-critical information (‘push’).</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p>
        </w:tc>
      </w:tr>
      <w:tr w:rsidR="00AA5001" w:rsidRPr="00AA5001" w:rsidTr="00AA5001">
        <w:tblPrEx>
          <w:tblCellMar>
            <w:top w:w="0" w:type="dxa"/>
            <w:bottom w:w="0" w:type="dxa"/>
          </w:tblCellMar>
        </w:tblPrEx>
        <w:trPr>
          <w:trHeight w:val="1134"/>
        </w:trPr>
        <w:tc>
          <w:tcPr>
            <w:tcW w:w="234"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2</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Timely delivery service for information (appropriate to requirements) including delayed mode data.</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p>
        </w:tc>
      </w:tr>
      <w:tr w:rsidR="00AA5001" w:rsidRPr="00AA5001" w:rsidTr="00AA5001">
        <w:tblPrEx>
          <w:tblCellMar>
            <w:top w:w="0" w:type="dxa"/>
            <w:bottom w:w="0" w:type="dxa"/>
          </w:tblCellMar>
        </w:tblPrEx>
        <w:trPr>
          <w:trHeight w:val="1134"/>
        </w:trPr>
        <w:tc>
          <w:tcPr>
            <w:tcW w:w="234"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3</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Information subscription services (subscribe to ‘push’) by authorised users.</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p>
        </w:tc>
      </w:tr>
      <w:tr w:rsidR="00AA5001" w:rsidRPr="00AA5001" w:rsidTr="00AA5001">
        <w:tblPrEx>
          <w:tblCellMar>
            <w:top w:w="0" w:type="dxa"/>
            <w:bottom w:w="0" w:type="dxa"/>
          </w:tblCellMar>
        </w:tblPrEx>
        <w:trPr>
          <w:trHeight w:val="1134"/>
        </w:trPr>
        <w:tc>
          <w:tcPr>
            <w:tcW w:w="234"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4</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Ad-hoc requests for information (‘pull’) by authorised users.</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p>
        </w:tc>
      </w:tr>
      <w:tr w:rsidR="00AA5001" w:rsidRPr="00AA5001" w:rsidTr="00AA5001">
        <w:tblPrEx>
          <w:tblCellMar>
            <w:top w:w="0" w:type="dxa"/>
            <w:bottom w:w="0" w:type="dxa"/>
          </w:tblCellMar>
        </w:tblPrEx>
        <w:trPr>
          <w:trHeight w:val="1134"/>
        </w:trPr>
        <w:tc>
          <w:tcPr>
            <w:tcW w:w="234"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5</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Integration and management of duplicated files or messages (information entity) including version control (i.e. corrections and duplicates) The blending of real time and delayed mode information is handled in other processes of information custodians.</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p>
        </w:tc>
      </w:tr>
      <w:tr w:rsidR="00AA5001" w:rsidRPr="00AA5001" w:rsidTr="00AA5001">
        <w:tblPrEx>
          <w:tblCellMar>
            <w:top w:w="0" w:type="dxa"/>
            <w:bottom w:w="0" w:type="dxa"/>
          </w:tblCellMar>
        </w:tblPrEx>
        <w:trPr>
          <w:trHeight w:val="1134"/>
        </w:trPr>
        <w:tc>
          <w:tcPr>
            <w:tcW w:w="234"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6</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Integration of data collection and distribution systems either in place or under development within the WMO programmes including the satellite programme’s Integrated Global Satellite Data Distribution System (IGDDS) and the use of the internet via all programmes.</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p>
        </w:tc>
      </w:tr>
      <w:tr w:rsidR="00AA5001" w:rsidRPr="00AA5001" w:rsidTr="00AA5001">
        <w:tblPrEx>
          <w:tblCellMar>
            <w:top w:w="0" w:type="dxa"/>
            <w:bottom w:w="0" w:type="dxa"/>
          </w:tblCellMar>
        </w:tblPrEx>
        <w:trPr>
          <w:trHeight w:val="1134"/>
        </w:trPr>
        <w:tc>
          <w:tcPr>
            <w:tcW w:w="234"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7</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Access to WMO registries and catalogues, including a portal for metadata discovery (Information Discovery)</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p>
        </w:tc>
      </w:tr>
      <w:tr w:rsidR="00AA5001" w:rsidRPr="00AA5001" w:rsidTr="00AA5001">
        <w:tblPrEx>
          <w:tblCellMar>
            <w:top w:w="0" w:type="dxa"/>
            <w:bottom w:w="0" w:type="dxa"/>
          </w:tblCellMar>
        </w:tblPrEx>
        <w:trPr>
          <w:trHeight w:val="1134"/>
        </w:trPr>
        <w:tc>
          <w:tcPr>
            <w:tcW w:w="234"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8</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Discovery, Access and Retrieval Service (DAR) to information serving directly from GISCs of current content (as distinct from only providing metadata)</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p>
        </w:tc>
      </w:tr>
      <w:tr w:rsidR="00AA5001" w:rsidRPr="00AA5001" w:rsidTr="00AA5001">
        <w:tblPrEx>
          <w:tblCellMar>
            <w:top w:w="0" w:type="dxa"/>
            <w:bottom w:w="0" w:type="dxa"/>
          </w:tblCellMar>
        </w:tblPrEx>
        <w:trPr>
          <w:trHeight w:val="1134"/>
        </w:trPr>
        <w:tc>
          <w:tcPr>
            <w:tcW w:w="234"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9</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Interoperability with other user communities including earth sciences and the various GEO societal benefit areas (GEOSS).</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p>
        </w:tc>
      </w:tr>
      <w:tr w:rsidR="00AA5001" w:rsidRPr="00AA5001" w:rsidTr="00AA5001">
        <w:tblPrEx>
          <w:tblCellMar>
            <w:top w:w="0" w:type="dxa"/>
            <w:bottom w:w="0" w:type="dxa"/>
          </w:tblCellMar>
        </w:tblPrEx>
        <w:trPr>
          <w:trHeight w:val="1134"/>
        </w:trPr>
        <w:tc>
          <w:tcPr>
            <w:tcW w:w="234"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10</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Assurance processes for ensuring adherence to data and information usage policy.</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p>
        </w:tc>
      </w:tr>
      <w:tr w:rsidR="00AA5001" w:rsidRPr="00AA5001" w:rsidTr="00AA5001">
        <w:tblPrEx>
          <w:tblCellMar>
            <w:top w:w="0" w:type="dxa"/>
            <w:bottom w:w="0" w:type="dxa"/>
          </w:tblCellMar>
        </w:tblPrEx>
        <w:trPr>
          <w:trHeight w:val="1134"/>
        </w:trPr>
        <w:tc>
          <w:tcPr>
            <w:tcW w:w="234"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11</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Identification and authorisation processes</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p>
        </w:tc>
      </w:tr>
      <w:tr w:rsidR="00AA5001" w:rsidRPr="00AA5001" w:rsidTr="00AA5001">
        <w:tblPrEx>
          <w:tblCellMar>
            <w:top w:w="0" w:type="dxa"/>
            <w:bottom w:w="0" w:type="dxa"/>
          </w:tblCellMar>
        </w:tblPrEx>
        <w:trPr>
          <w:trHeight w:val="1134"/>
        </w:trPr>
        <w:tc>
          <w:tcPr>
            <w:tcW w:w="234"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12</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Network security</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p>
        </w:tc>
      </w:tr>
      <w:tr w:rsidR="00AA5001" w:rsidRPr="00AA5001" w:rsidTr="00AA5001">
        <w:tblPrEx>
          <w:tblCellMar>
            <w:top w:w="0" w:type="dxa"/>
            <w:bottom w:w="0" w:type="dxa"/>
          </w:tblCellMar>
        </w:tblPrEx>
        <w:trPr>
          <w:trHeight w:val="1134"/>
        </w:trPr>
        <w:tc>
          <w:tcPr>
            <w:tcW w:w="234"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13</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 xml:space="preserve">Information security including exchange over open and closed networks. </w:t>
            </w:r>
            <w:proofErr w:type="gramStart"/>
            <w:r w:rsidRPr="00AA5001">
              <w:rPr>
                <w:iCs/>
                <w:lang w:val="en-NZ"/>
              </w:rPr>
              <w:t>i.e</w:t>
            </w:r>
            <w:proofErr w:type="gramEnd"/>
            <w:r w:rsidRPr="00AA5001">
              <w:rPr>
                <w:iCs/>
                <w:lang w:val="en-NZ"/>
              </w:rPr>
              <w:t>. Ensure the quality of the information is maintained while in the transit and communications components. e.g. quality of service according to GTS manual</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p>
        </w:tc>
      </w:tr>
      <w:tr w:rsidR="00AA5001" w:rsidRPr="00AA5001" w:rsidTr="00AA5001">
        <w:tblPrEx>
          <w:tblCellMar>
            <w:top w:w="0" w:type="dxa"/>
            <w:bottom w:w="0" w:type="dxa"/>
          </w:tblCellMar>
        </w:tblPrEx>
        <w:trPr>
          <w:trHeight w:val="1134"/>
        </w:trPr>
        <w:tc>
          <w:tcPr>
            <w:tcW w:w="234"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14</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Merit assessment of new and existing communication technologies (i.e. solution should be flexible and scalable to allow for taking advantage of new technologies).</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p>
        </w:tc>
      </w:tr>
      <w:tr w:rsidR="00AA5001" w:rsidRPr="00AA5001" w:rsidTr="00AA5001">
        <w:tblPrEx>
          <w:tblCellMar>
            <w:top w:w="0" w:type="dxa"/>
            <w:bottom w:w="0" w:type="dxa"/>
          </w:tblCellMar>
        </w:tblPrEx>
        <w:trPr>
          <w:trHeight w:val="1134"/>
        </w:trPr>
        <w:tc>
          <w:tcPr>
            <w:tcW w:w="234"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15</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Information collection and distribution systems within Member states. Although internal collection and distribution practices within countries are totally under the control of the Member state, these are a part of WIS. Also, WIS should be able to register national systems should members desire international access to them.</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p>
        </w:tc>
      </w:tr>
      <w:tr w:rsidR="00AA5001" w:rsidRPr="00AA5001" w:rsidTr="00AA5001">
        <w:tblPrEx>
          <w:tblCellMar>
            <w:top w:w="0" w:type="dxa"/>
            <w:bottom w:w="0" w:type="dxa"/>
          </w:tblCellMar>
        </w:tblPrEx>
        <w:trPr>
          <w:trHeight w:val="1134"/>
        </w:trPr>
        <w:tc>
          <w:tcPr>
            <w:tcW w:w="234"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16</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Quality and performance monitoring of collection and distribution services and systems</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p>
        </w:tc>
      </w:tr>
      <w:tr w:rsidR="00AA5001" w:rsidRPr="00AA5001" w:rsidTr="00AA5001">
        <w:tblPrEx>
          <w:tblCellMar>
            <w:top w:w="0" w:type="dxa"/>
            <w:bottom w:w="0" w:type="dxa"/>
          </w:tblCellMar>
        </w:tblPrEx>
        <w:trPr>
          <w:trHeight w:val="1134"/>
        </w:trPr>
        <w:tc>
          <w:tcPr>
            <w:tcW w:w="234"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17</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Metadata profiles for describing information and information services.</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p>
        </w:tc>
      </w:tr>
      <w:tr w:rsidR="00AA5001" w:rsidRPr="00AA5001" w:rsidTr="00AA5001">
        <w:tblPrEx>
          <w:tblCellMar>
            <w:top w:w="0" w:type="dxa"/>
            <w:bottom w:w="0" w:type="dxa"/>
          </w:tblCellMar>
        </w:tblPrEx>
        <w:trPr>
          <w:trHeight w:val="1134"/>
        </w:trPr>
        <w:tc>
          <w:tcPr>
            <w:tcW w:w="234"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18</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Management of metadata &amp; effectiveness of metadata, system handling of metadata</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p>
        </w:tc>
      </w:tr>
      <w:tr w:rsidR="007A3DF2" w:rsidRPr="00AA5001" w:rsidTr="007A3DF2">
        <w:tblPrEx>
          <w:tblCellMar>
            <w:top w:w="0" w:type="dxa"/>
            <w:bottom w:w="0" w:type="dxa"/>
          </w:tblCellMar>
        </w:tblPrEx>
        <w:tc>
          <w:tcPr>
            <w:tcW w:w="234" w:type="pct"/>
            <w:tcBorders>
              <w:top w:val="single" w:sz="6" w:space="0" w:color="000000"/>
              <w:left w:val="single" w:sz="6" w:space="0" w:color="000000"/>
              <w:bottom w:val="single" w:sz="6" w:space="0" w:color="000000"/>
              <w:right w:val="single" w:sz="6" w:space="0" w:color="000000"/>
            </w:tcBorders>
          </w:tcPr>
          <w:p w:rsidR="007A3DF2" w:rsidRPr="00AA5001" w:rsidRDefault="007A3DF2" w:rsidP="00AA5001">
            <w:pPr>
              <w:rPr>
                <w:iCs/>
                <w:lang w:val="en-NZ"/>
              </w:rPr>
            </w:pPr>
          </w:p>
        </w:tc>
        <w:tc>
          <w:tcPr>
            <w:tcW w:w="4766" w:type="pct"/>
            <w:gridSpan w:val="2"/>
            <w:tcBorders>
              <w:top w:val="single" w:sz="6" w:space="0" w:color="000000"/>
              <w:left w:val="single" w:sz="6" w:space="0" w:color="000000"/>
              <w:bottom w:val="single" w:sz="6" w:space="0" w:color="000000"/>
              <w:right w:val="single" w:sz="6" w:space="0" w:color="000000"/>
            </w:tcBorders>
          </w:tcPr>
          <w:p w:rsidR="007A3DF2" w:rsidRPr="00AA5001" w:rsidRDefault="007A3DF2" w:rsidP="00AA5001">
            <w:pPr>
              <w:rPr>
                <w:b/>
                <w:iCs/>
                <w:color w:val="FF0000"/>
                <w:lang w:val="en-NZ"/>
              </w:rPr>
            </w:pPr>
            <w:r w:rsidRPr="00AA5001">
              <w:rPr>
                <w:b/>
                <w:iCs/>
                <w:color w:val="FF0000"/>
                <w:lang w:val="en-NZ"/>
              </w:rPr>
              <w:t>Not in scope at this time</w:t>
            </w:r>
            <w:r>
              <w:rPr>
                <w:b/>
                <w:iCs/>
                <w:color w:val="FF0000"/>
                <w:lang w:val="en-NZ"/>
              </w:rPr>
              <w:t xml:space="preserve"> (2007)</w:t>
            </w:r>
            <w:r w:rsidRPr="00AA5001">
              <w:rPr>
                <w:b/>
                <w:iCs/>
                <w:color w:val="FF0000"/>
                <w:lang w:val="en-NZ"/>
              </w:rPr>
              <w:t>.</w:t>
            </w:r>
          </w:p>
        </w:tc>
      </w:tr>
      <w:tr w:rsidR="00AA5001" w:rsidRPr="00AA5001" w:rsidTr="00AA5001">
        <w:tblPrEx>
          <w:tblCellMar>
            <w:top w:w="0" w:type="dxa"/>
            <w:bottom w:w="0" w:type="dxa"/>
          </w:tblCellMar>
        </w:tblPrEx>
        <w:trPr>
          <w:trHeight w:val="1134"/>
        </w:trPr>
        <w:tc>
          <w:tcPr>
            <w:tcW w:w="234"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1</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 xml:space="preserve">Who decides what information passes on </w:t>
            </w:r>
            <w:proofErr w:type="gramStart"/>
            <w:r w:rsidRPr="00AA5001">
              <w:rPr>
                <w:iCs/>
                <w:lang w:val="en-NZ"/>
              </w:rPr>
              <w:t>WIS.</w:t>
            </w:r>
            <w:proofErr w:type="gramEnd"/>
            <w:r w:rsidRPr="00AA5001">
              <w:rPr>
                <w:iCs/>
                <w:lang w:val="en-NZ"/>
              </w:rPr>
              <w:t xml:space="preserve"> This comes back to the information provider.</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p>
        </w:tc>
      </w:tr>
      <w:tr w:rsidR="00AA5001" w:rsidRPr="00AA5001" w:rsidTr="00AA5001">
        <w:tblPrEx>
          <w:tblCellMar>
            <w:top w:w="0" w:type="dxa"/>
            <w:bottom w:w="0" w:type="dxa"/>
          </w:tblCellMar>
        </w:tblPrEx>
        <w:trPr>
          <w:trHeight w:val="1134"/>
        </w:trPr>
        <w:tc>
          <w:tcPr>
            <w:tcW w:w="234"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2</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User registration and shared user registers, virtual organisation issues.</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p>
        </w:tc>
      </w:tr>
      <w:tr w:rsidR="00AA5001" w:rsidRPr="00AA5001" w:rsidTr="00AA5001">
        <w:tblPrEx>
          <w:tblCellMar>
            <w:top w:w="0" w:type="dxa"/>
            <w:bottom w:w="0" w:type="dxa"/>
          </w:tblCellMar>
        </w:tblPrEx>
        <w:trPr>
          <w:trHeight w:val="1134"/>
        </w:trPr>
        <w:tc>
          <w:tcPr>
            <w:tcW w:w="234"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3</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Information visualisation and integration. This is a value added service available through NC and DCPC. Available and future API may enable users to achieve this function.</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p>
        </w:tc>
      </w:tr>
      <w:tr w:rsidR="00AA5001" w:rsidRPr="00AA5001" w:rsidTr="00AA5001">
        <w:tblPrEx>
          <w:tblCellMar>
            <w:top w:w="0" w:type="dxa"/>
            <w:bottom w:w="0" w:type="dxa"/>
          </w:tblCellMar>
        </w:tblPrEx>
        <w:trPr>
          <w:trHeight w:val="1134"/>
        </w:trPr>
        <w:tc>
          <w:tcPr>
            <w:tcW w:w="234"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4</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Information subsection and creation of new products. Too hard at present and will come in later development stages</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p>
        </w:tc>
      </w:tr>
      <w:tr w:rsidR="00AA5001" w:rsidRPr="00AA5001" w:rsidTr="00AA5001">
        <w:tblPrEx>
          <w:tblCellMar>
            <w:top w:w="0" w:type="dxa"/>
            <w:bottom w:w="0" w:type="dxa"/>
          </w:tblCellMar>
        </w:tblPrEx>
        <w:trPr>
          <w:trHeight w:val="1134"/>
        </w:trPr>
        <w:tc>
          <w:tcPr>
            <w:tcW w:w="234"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5</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r w:rsidRPr="00AA5001">
              <w:rPr>
                <w:iCs/>
                <w:lang w:val="en-NZ"/>
              </w:rPr>
              <w:t xml:space="preserve">Quality control and assurance processes for data and products. These are being managed within other stages in the information creation and collection at present, especially within the NC. </w:t>
            </w:r>
          </w:p>
        </w:tc>
        <w:tc>
          <w:tcPr>
            <w:tcW w:w="2383" w:type="pct"/>
            <w:tcBorders>
              <w:top w:val="single" w:sz="6" w:space="0" w:color="000000"/>
              <w:left w:val="single" w:sz="6" w:space="0" w:color="000000"/>
              <w:bottom w:val="single" w:sz="6" w:space="0" w:color="000000"/>
              <w:right w:val="single" w:sz="6" w:space="0" w:color="000000"/>
            </w:tcBorders>
          </w:tcPr>
          <w:p w:rsidR="00AA5001" w:rsidRPr="00AA5001" w:rsidRDefault="00AA5001" w:rsidP="00AA5001">
            <w:pPr>
              <w:rPr>
                <w:iCs/>
                <w:lang w:val="en-NZ"/>
              </w:rPr>
            </w:pPr>
          </w:p>
        </w:tc>
      </w:tr>
    </w:tbl>
    <w:p w:rsidR="00AA5001" w:rsidRPr="00AA5001" w:rsidRDefault="00AA5001" w:rsidP="00AA5001">
      <w:pPr>
        <w:rPr>
          <w:b/>
          <w:i/>
          <w:iCs/>
          <w:lang w:val="en-NZ"/>
        </w:rPr>
      </w:pPr>
    </w:p>
    <w:p w:rsidR="00AA5001" w:rsidRDefault="00AA5001">
      <w:r>
        <w:br w:type="page"/>
      </w:r>
    </w:p>
    <w:p w:rsidR="00AA5001" w:rsidRPr="00AA5001" w:rsidRDefault="00AA5001">
      <w:pPr>
        <w:rPr>
          <w:b/>
        </w:rPr>
      </w:pPr>
      <w:r w:rsidRPr="00AA5001">
        <w:rPr>
          <w:b/>
        </w:rPr>
        <w:t>Table 2: Delivery targets for WIS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2"/>
        <w:gridCol w:w="1182"/>
        <w:gridCol w:w="1504"/>
        <w:gridCol w:w="1286"/>
        <w:gridCol w:w="2264"/>
        <w:gridCol w:w="2277"/>
      </w:tblGrid>
      <w:tr w:rsidR="00AA5001" w:rsidRPr="00AA5001" w:rsidTr="00E70AD7">
        <w:tblPrEx>
          <w:tblCellMar>
            <w:top w:w="0" w:type="dxa"/>
            <w:bottom w:w="0" w:type="dxa"/>
          </w:tblCellMar>
        </w:tblPrEx>
        <w:tc>
          <w:tcPr>
            <w:tcW w:w="2474" w:type="dxa"/>
            <w:gridSpan w:val="2"/>
          </w:tcPr>
          <w:p w:rsidR="00AA5001" w:rsidRPr="00AA5001" w:rsidRDefault="00AA5001" w:rsidP="00AA5001">
            <w:pPr>
              <w:rPr>
                <w:b/>
                <w:bCs/>
                <w:lang w:val="en-AU"/>
              </w:rPr>
            </w:pPr>
          </w:p>
          <w:p w:rsidR="00AA5001" w:rsidRPr="00AA5001" w:rsidRDefault="00AA5001" w:rsidP="00AA5001">
            <w:pPr>
              <w:rPr>
                <w:b/>
                <w:bCs/>
                <w:lang w:val="en-AU"/>
              </w:rPr>
            </w:pPr>
            <w:smartTag w:uri="urn:schemas-microsoft-com:office:smarttags" w:element="State">
              <w:smartTag w:uri="urn:schemas-microsoft-com:office:smarttags" w:element="place">
                <w:r w:rsidRPr="00AA5001">
                  <w:rPr>
                    <w:b/>
                    <w:bCs/>
                    <w:lang w:val="en-AU"/>
                  </w:rPr>
                  <w:t>WIS</w:t>
                </w:r>
              </w:smartTag>
            </w:smartTag>
            <w:r w:rsidRPr="00AA5001">
              <w:rPr>
                <w:b/>
                <w:bCs/>
                <w:lang w:val="en-AU"/>
              </w:rPr>
              <w:t xml:space="preserve"> Information Delivery Service Identifier</w:t>
            </w:r>
          </w:p>
        </w:tc>
        <w:tc>
          <w:tcPr>
            <w:tcW w:w="1700" w:type="dxa"/>
          </w:tcPr>
          <w:p w:rsidR="00AA5001" w:rsidRPr="00AA5001" w:rsidRDefault="00AA5001" w:rsidP="00AA5001">
            <w:pPr>
              <w:rPr>
                <w:b/>
                <w:bCs/>
                <w:lang w:val="en-AU"/>
              </w:rPr>
            </w:pPr>
          </w:p>
          <w:p w:rsidR="00AA5001" w:rsidRPr="00AA5001" w:rsidRDefault="00AA5001" w:rsidP="00AA5001">
            <w:pPr>
              <w:rPr>
                <w:b/>
                <w:bCs/>
                <w:lang w:val="en-AU"/>
              </w:rPr>
            </w:pPr>
            <w:r w:rsidRPr="00AA5001">
              <w:rPr>
                <w:b/>
                <w:bCs/>
                <w:lang w:val="en-AU"/>
              </w:rPr>
              <w:t>Timeliness</w:t>
            </w:r>
            <w:r w:rsidRPr="00AA5001">
              <w:rPr>
                <w:b/>
                <w:bCs/>
                <w:vertAlign w:val="superscript"/>
                <w:lang w:val="en-AU"/>
              </w:rPr>
              <w:footnoteReference w:customMarkFollows="1" w:id="1"/>
              <w:t>1</w:t>
            </w:r>
          </w:p>
        </w:tc>
        <w:tc>
          <w:tcPr>
            <w:tcW w:w="1469" w:type="dxa"/>
          </w:tcPr>
          <w:p w:rsidR="00AA5001" w:rsidRPr="00AA5001" w:rsidRDefault="00AA5001" w:rsidP="00AA5001">
            <w:pPr>
              <w:rPr>
                <w:b/>
                <w:bCs/>
                <w:lang w:val="en-AU"/>
              </w:rPr>
            </w:pPr>
          </w:p>
          <w:p w:rsidR="00AA5001" w:rsidRPr="00AA5001" w:rsidRDefault="00AA5001" w:rsidP="00AA5001">
            <w:pPr>
              <w:rPr>
                <w:b/>
                <w:bCs/>
                <w:lang w:val="en-AU"/>
              </w:rPr>
            </w:pPr>
            <w:r w:rsidRPr="00AA5001">
              <w:rPr>
                <w:b/>
                <w:bCs/>
                <w:lang w:val="en-AU"/>
              </w:rPr>
              <w:t>Push/Pull</w:t>
            </w:r>
          </w:p>
        </w:tc>
        <w:tc>
          <w:tcPr>
            <w:tcW w:w="3821" w:type="dxa"/>
          </w:tcPr>
          <w:p w:rsidR="00AA5001" w:rsidRPr="00AA5001" w:rsidRDefault="00AA5001" w:rsidP="00AA5001">
            <w:pPr>
              <w:rPr>
                <w:b/>
                <w:bCs/>
                <w:lang w:val="en-AU"/>
              </w:rPr>
            </w:pPr>
          </w:p>
          <w:p w:rsidR="00AA5001" w:rsidRPr="00AA5001" w:rsidRDefault="00AA5001" w:rsidP="00AA5001">
            <w:pPr>
              <w:rPr>
                <w:b/>
                <w:bCs/>
                <w:lang w:val="en-AU"/>
              </w:rPr>
            </w:pPr>
            <w:r w:rsidRPr="00AA5001">
              <w:rPr>
                <w:b/>
                <w:bCs/>
                <w:lang w:val="en-AU"/>
              </w:rPr>
              <w:t>Service Availability Commitment?</w:t>
            </w:r>
          </w:p>
        </w:tc>
        <w:tc>
          <w:tcPr>
            <w:tcW w:w="3969" w:type="dxa"/>
          </w:tcPr>
          <w:p w:rsidR="00AA5001" w:rsidRPr="00AA5001" w:rsidRDefault="00AA5001" w:rsidP="00AA5001">
            <w:pPr>
              <w:rPr>
                <w:b/>
                <w:bCs/>
                <w:lang w:val="en-AU"/>
              </w:rPr>
            </w:pPr>
          </w:p>
          <w:p w:rsidR="00AA5001" w:rsidRPr="00AA5001" w:rsidRDefault="00AA5001" w:rsidP="00AA5001">
            <w:pPr>
              <w:rPr>
                <w:b/>
                <w:bCs/>
                <w:lang w:val="en-AU"/>
              </w:rPr>
            </w:pPr>
            <w:r w:rsidRPr="00AA5001">
              <w:rPr>
                <w:b/>
                <w:bCs/>
                <w:lang w:val="en-AU"/>
              </w:rPr>
              <w:t>Comment</w:t>
            </w:r>
          </w:p>
        </w:tc>
      </w:tr>
      <w:tr w:rsidR="00AA5001" w:rsidRPr="00AA5001" w:rsidTr="00E70AD7">
        <w:tblPrEx>
          <w:tblCellMar>
            <w:top w:w="0" w:type="dxa"/>
            <w:bottom w:w="0" w:type="dxa"/>
          </w:tblCellMar>
        </w:tblPrEx>
        <w:tc>
          <w:tcPr>
            <w:tcW w:w="2474" w:type="dxa"/>
            <w:gridSpan w:val="2"/>
          </w:tcPr>
          <w:p w:rsidR="00AA5001" w:rsidRPr="00AA5001" w:rsidRDefault="00AA5001" w:rsidP="00AA5001">
            <w:pPr>
              <w:rPr>
                <w:b/>
                <w:bCs/>
                <w:lang w:val="en-AU"/>
              </w:rPr>
            </w:pPr>
            <w:r w:rsidRPr="00AA5001">
              <w:rPr>
                <w:b/>
                <w:bCs/>
                <w:lang w:val="en-AU"/>
              </w:rPr>
              <w:t>Real-time: Time-critical</w:t>
            </w:r>
          </w:p>
        </w:tc>
        <w:tc>
          <w:tcPr>
            <w:tcW w:w="1700" w:type="dxa"/>
          </w:tcPr>
          <w:p w:rsidR="00AA5001" w:rsidRPr="00AA5001" w:rsidRDefault="00AA5001" w:rsidP="00AA5001">
            <w:pPr>
              <w:rPr>
                <w:lang w:val="en-AU"/>
              </w:rPr>
            </w:pPr>
            <w:r w:rsidRPr="00AA5001">
              <w:rPr>
                <w:lang w:val="en-AU"/>
              </w:rPr>
              <w:t>2 minutes</w:t>
            </w:r>
          </w:p>
        </w:tc>
        <w:tc>
          <w:tcPr>
            <w:tcW w:w="1469" w:type="dxa"/>
          </w:tcPr>
          <w:p w:rsidR="00AA5001" w:rsidRPr="00AA5001" w:rsidRDefault="00AA5001" w:rsidP="00AA5001">
            <w:pPr>
              <w:rPr>
                <w:lang w:val="en-AU"/>
              </w:rPr>
            </w:pPr>
            <w:r w:rsidRPr="00AA5001">
              <w:rPr>
                <w:lang w:val="en-AU"/>
              </w:rPr>
              <w:t>Push</w:t>
            </w:r>
          </w:p>
        </w:tc>
        <w:tc>
          <w:tcPr>
            <w:tcW w:w="3821" w:type="dxa"/>
          </w:tcPr>
          <w:p w:rsidR="00AA5001" w:rsidRPr="00AA5001" w:rsidRDefault="00AA5001" w:rsidP="00AA5001">
            <w:pPr>
              <w:rPr>
                <w:lang w:val="en-AU"/>
              </w:rPr>
            </w:pPr>
            <w:r w:rsidRPr="00AA5001">
              <w:rPr>
                <w:lang w:val="en-AU"/>
              </w:rPr>
              <w:t xml:space="preserve">Yes – the </w:t>
            </w:r>
            <w:smartTag w:uri="urn:schemas-microsoft-com:office:smarttags" w:element="place">
              <w:r w:rsidRPr="00AA5001">
                <w:rPr>
                  <w:lang w:val="en-AU"/>
                </w:rPr>
                <w:t>SLA</w:t>
              </w:r>
            </w:smartTag>
            <w:r w:rsidRPr="00AA5001">
              <w:rPr>
                <w:lang w:val="en-AU"/>
              </w:rPr>
              <w:t xml:space="preserve"> has to match the delivery requirements</w:t>
            </w:r>
          </w:p>
        </w:tc>
        <w:tc>
          <w:tcPr>
            <w:tcW w:w="3969" w:type="dxa"/>
          </w:tcPr>
          <w:p w:rsidR="00AA5001" w:rsidRPr="00AA5001" w:rsidRDefault="00AA5001" w:rsidP="00AA5001">
            <w:pPr>
              <w:rPr>
                <w:lang w:val="en-AU"/>
              </w:rPr>
            </w:pPr>
            <w:r w:rsidRPr="00AA5001">
              <w:rPr>
                <w:lang w:val="en-AU"/>
              </w:rPr>
              <w:t>a) Dedicated bandwidth and high availability - may be complemented by non-dedicated networks</w:t>
            </w:r>
          </w:p>
        </w:tc>
      </w:tr>
      <w:tr w:rsidR="00AA5001" w:rsidRPr="00AA5001" w:rsidTr="00E70AD7">
        <w:tblPrEx>
          <w:tblCellMar>
            <w:top w:w="0" w:type="dxa"/>
            <w:bottom w:w="0" w:type="dxa"/>
          </w:tblCellMar>
        </w:tblPrEx>
        <w:tc>
          <w:tcPr>
            <w:tcW w:w="2474" w:type="dxa"/>
            <w:gridSpan w:val="2"/>
          </w:tcPr>
          <w:p w:rsidR="00AA5001" w:rsidRPr="00AA5001" w:rsidRDefault="00AA5001" w:rsidP="00AA5001">
            <w:pPr>
              <w:rPr>
                <w:b/>
                <w:bCs/>
                <w:lang w:val="en-AU"/>
              </w:rPr>
            </w:pPr>
            <w:r w:rsidRPr="00AA5001">
              <w:rPr>
                <w:b/>
                <w:bCs/>
                <w:lang w:val="en-AU"/>
              </w:rPr>
              <w:t>Real-time: Operational-Critical</w:t>
            </w:r>
          </w:p>
        </w:tc>
        <w:tc>
          <w:tcPr>
            <w:tcW w:w="1700" w:type="dxa"/>
          </w:tcPr>
          <w:p w:rsidR="00AA5001" w:rsidRPr="00AA5001" w:rsidRDefault="00AA5001" w:rsidP="00AA5001">
            <w:pPr>
              <w:rPr>
                <w:lang w:val="en-AU"/>
              </w:rPr>
            </w:pPr>
            <w:r w:rsidRPr="00AA5001">
              <w:rPr>
                <w:lang w:val="en-AU"/>
              </w:rPr>
              <w:t>~10 minutes</w:t>
            </w:r>
          </w:p>
        </w:tc>
        <w:tc>
          <w:tcPr>
            <w:tcW w:w="1469" w:type="dxa"/>
          </w:tcPr>
          <w:p w:rsidR="00AA5001" w:rsidRPr="00AA5001" w:rsidRDefault="00AA5001" w:rsidP="00AA5001">
            <w:pPr>
              <w:rPr>
                <w:lang w:val="en-AU"/>
              </w:rPr>
            </w:pPr>
            <w:r w:rsidRPr="00AA5001">
              <w:rPr>
                <w:lang w:val="en-AU"/>
              </w:rPr>
              <w:t>Push</w:t>
            </w:r>
          </w:p>
        </w:tc>
        <w:tc>
          <w:tcPr>
            <w:tcW w:w="3821" w:type="dxa"/>
          </w:tcPr>
          <w:p w:rsidR="00AA5001" w:rsidRPr="00AA5001" w:rsidRDefault="00AA5001" w:rsidP="00AA5001">
            <w:pPr>
              <w:rPr>
                <w:lang w:val="en-AU"/>
              </w:rPr>
            </w:pPr>
            <w:r w:rsidRPr="00AA5001">
              <w:rPr>
                <w:lang w:val="en-AU"/>
              </w:rPr>
              <w:t xml:space="preserve">Yes – the </w:t>
            </w:r>
            <w:smartTag w:uri="urn:schemas-microsoft-com:office:smarttags" w:element="place">
              <w:r w:rsidRPr="00AA5001">
                <w:rPr>
                  <w:lang w:val="en-AU"/>
                </w:rPr>
                <w:t>SLA</w:t>
              </w:r>
            </w:smartTag>
            <w:r w:rsidRPr="00AA5001">
              <w:rPr>
                <w:lang w:val="en-AU"/>
              </w:rPr>
              <w:t xml:space="preserve"> has to match the delivery requirements</w:t>
            </w:r>
          </w:p>
        </w:tc>
        <w:tc>
          <w:tcPr>
            <w:tcW w:w="3969" w:type="dxa"/>
          </w:tcPr>
          <w:p w:rsidR="00AA5001" w:rsidRPr="00AA5001" w:rsidRDefault="00AA5001" w:rsidP="00AA5001">
            <w:pPr>
              <w:rPr>
                <w:lang w:val="en-AU"/>
              </w:rPr>
            </w:pPr>
            <w:r w:rsidRPr="00AA5001">
              <w:rPr>
                <w:lang w:val="en-AU"/>
              </w:rPr>
              <w:t>a) Dedicated bandwidth and high availability - may be complemented by non-dedicated networks</w:t>
            </w:r>
          </w:p>
        </w:tc>
      </w:tr>
      <w:tr w:rsidR="00AA5001" w:rsidRPr="00AA5001" w:rsidTr="00E70AD7">
        <w:tblPrEx>
          <w:tblCellMar>
            <w:top w:w="0" w:type="dxa"/>
            <w:bottom w:w="0" w:type="dxa"/>
          </w:tblCellMar>
        </w:tblPrEx>
        <w:tc>
          <w:tcPr>
            <w:tcW w:w="2474" w:type="dxa"/>
            <w:gridSpan w:val="2"/>
          </w:tcPr>
          <w:p w:rsidR="00AA5001" w:rsidRPr="00AA5001" w:rsidRDefault="00AA5001" w:rsidP="00AA5001">
            <w:pPr>
              <w:rPr>
                <w:b/>
                <w:bCs/>
                <w:lang w:val="en-AU"/>
              </w:rPr>
            </w:pPr>
            <w:r w:rsidRPr="00AA5001">
              <w:rPr>
                <w:b/>
                <w:bCs/>
                <w:lang w:val="en-AU"/>
              </w:rPr>
              <w:t>Real-time: Operational</w:t>
            </w:r>
          </w:p>
        </w:tc>
        <w:tc>
          <w:tcPr>
            <w:tcW w:w="1700" w:type="dxa"/>
          </w:tcPr>
          <w:p w:rsidR="00AA5001" w:rsidRPr="00AA5001" w:rsidRDefault="00AA5001" w:rsidP="00AA5001">
            <w:pPr>
              <w:rPr>
                <w:lang w:val="en-AU"/>
              </w:rPr>
            </w:pPr>
            <w:r w:rsidRPr="00AA5001">
              <w:rPr>
                <w:lang w:val="en-AU"/>
              </w:rPr>
              <w:t>~30 minutes</w:t>
            </w:r>
          </w:p>
        </w:tc>
        <w:tc>
          <w:tcPr>
            <w:tcW w:w="1469" w:type="dxa"/>
          </w:tcPr>
          <w:p w:rsidR="00AA5001" w:rsidRPr="00AA5001" w:rsidRDefault="00AA5001" w:rsidP="00AA5001">
            <w:pPr>
              <w:rPr>
                <w:lang w:val="en-AU"/>
              </w:rPr>
            </w:pPr>
            <w:r w:rsidRPr="00AA5001">
              <w:rPr>
                <w:lang w:val="en-AU"/>
              </w:rPr>
              <w:t>Push</w:t>
            </w:r>
          </w:p>
        </w:tc>
        <w:tc>
          <w:tcPr>
            <w:tcW w:w="3821" w:type="dxa"/>
          </w:tcPr>
          <w:p w:rsidR="00AA5001" w:rsidRPr="00AA5001" w:rsidRDefault="00AA5001" w:rsidP="00AA5001">
            <w:pPr>
              <w:rPr>
                <w:lang w:val="en-AU"/>
              </w:rPr>
            </w:pPr>
            <w:r w:rsidRPr="00AA5001">
              <w:rPr>
                <w:lang w:val="en-AU"/>
              </w:rPr>
              <w:t xml:space="preserve">Yes - the </w:t>
            </w:r>
            <w:smartTag w:uri="urn:schemas-microsoft-com:office:smarttags" w:element="place">
              <w:r w:rsidRPr="00AA5001">
                <w:rPr>
                  <w:lang w:val="en-AU"/>
                </w:rPr>
                <w:t>SLA</w:t>
              </w:r>
            </w:smartTag>
            <w:r w:rsidRPr="00AA5001">
              <w:rPr>
                <w:lang w:val="en-AU"/>
              </w:rPr>
              <w:t xml:space="preserve"> has to match the delivery requirements</w:t>
            </w:r>
          </w:p>
        </w:tc>
        <w:tc>
          <w:tcPr>
            <w:tcW w:w="3969" w:type="dxa"/>
          </w:tcPr>
          <w:p w:rsidR="00AA5001" w:rsidRPr="00AA5001" w:rsidRDefault="00AA5001" w:rsidP="00AA5001">
            <w:pPr>
              <w:rPr>
                <w:lang w:val="en-AU"/>
              </w:rPr>
            </w:pPr>
            <w:r w:rsidRPr="00AA5001">
              <w:rPr>
                <w:lang w:val="en-AU"/>
              </w:rPr>
              <w:t>Mix of dedicated networks and Public Networks (Internet)</w:t>
            </w:r>
          </w:p>
        </w:tc>
      </w:tr>
      <w:tr w:rsidR="00AA5001" w:rsidRPr="00AA5001" w:rsidTr="00E70AD7">
        <w:tblPrEx>
          <w:tblCellMar>
            <w:top w:w="0" w:type="dxa"/>
            <w:bottom w:w="0" w:type="dxa"/>
          </w:tblCellMar>
        </w:tblPrEx>
        <w:tc>
          <w:tcPr>
            <w:tcW w:w="2474" w:type="dxa"/>
            <w:gridSpan w:val="2"/>
          </w:tcPr>
          <w:p w:rsidR="00AA5001" w:rsidRPr="00AA5001" w:rsidRDefault="00AA5001" w:rsidP="00AA5001">
            <w:pPr>
              <w:rPr>
                <w:b/>
                <w:bCs/>
                <w:lang w:val="en-AU"/>
              </w:rPr>
            </w:pPr>
            <w:r w:rsidRPr="00AA5001">
              <w:rPr>
                <w:b/>
                <w:bCs/>
                <w:lang w:val="en-AU"/>
              </w:rPr>
              <w:t>Delayed Mode</w:t>
            </w:r>
          </w:p>
        </w:tc>
        <w:tc>
          <w:tcPr>
            <w:tcW w:w="1700" w:type="dxa"/>
          </w:tcPr>
          <w:p w:rsidR="00AA5001" w:rsidRPr="00AA5001" w:rsidRDefault="00AA5001" w:rsidP="00AA5001">
            <w:pPr>
              <w:rPr>
                <w:lang w:val="en-AU"/>
              </w:rPr>
            </w:pPr>
            <w:r w:rsidRPr="00AA5001">
              <w:rPr>
                <w:lang w:val="en-AU"/>
              </w:rPr>
              <w:t>Hours to Days</w:t>
            </w:r>
          </w:p>
        </w:tc>
        <w:tc>
          <w:tcPr>
            <w:tcW w:w="1469" w:type="dxa"/>
          </w:tcPr>
          <w:p w:rsidR="00AA5001" w:rsidRPr="00AA5001" w:rsidRDefault="00AA5001" w:rsidP="00AA5001">
            <w:pPr>
              <w:rPr>
                <w:lang w:val="en-AU"/>
              </w:rPr>
            </w:pPr>
            <w:r w:rsidRPr="00AA5001">
              <w:rPr>
                <w:lang w:val="en-AU"/>
              </w:rPr>
              <w:t>Push</w:t>
            </w:r>
          </w:p>
        </w:tc>
        <w:tc>
          <w:tcPr>
            <w:tcW w:w="3821" w:type="dxa"/>
          </w:tcPr>
          <w:p w:rsidR="00AA5001" w:rsidRPr="00AA5001" w:rsidRDefault="00AA5001" w:rsidP="00AA5001">
            <w:pPr>
              <w:rPr>
                <w:lang w:val="en-AU"/>
              </w:rPr>
            </w:pPr>
            <w:r w:rsidRPr="00AA5001">
              <w:rPr>
                <w:lang w:val="en-AU"/>
              </w:rPr>
              <w:t xml:space="preserve">Yes - the </w:t>
            </w:r>
            <w:smartTag w:uri="urn:schemas-microsoft-com:office:smarttags" w:element="place">
              <w:r w:rsidRPr="00AA5001">
                <w:rPr>
                  <w:lang w:val="en-AU"/>
                </w:rPr>
                <w:t>SLA</w:t>
              </w:r>
            </w:smartTag>
            <w:r w:rsidRPr="00AA5001">
              <w:rPr>
                <w:lang w:val="en-AU"/>
              </w:rPr>
              <w:t xml:space="preserve"> has to match the delivery requirements</w:t>
            </w:r>
          </w:p>
        </w:tc>
        <w:tc>
          <w:tcPr>
            <w:tcW w:w="3969" w:type="dxa"/>
          </w:tcPr>
          <w:p w:rsidR="00AA5001" w:rsidRPr="00AA5001" w:rsidRDefault="00AA5001" w:rsidP="00AA5001">
            <w:pPr>
              <w:rPr>
                <w:lang w:val="en-AU"/>
              </w:rPr>
            </w:pPr>
            <w:r w:rsidRPr="00AA5001">
              <w:rPr>
                <w:lang w:val="en-AU"/>
              </w:rPr>
              <w:t>Could make use of dedicated or non-dedicated networks or other methods</w:t>
            </w:r>
          </w:p>
        </w:tc>
      </w:tr>
      <w:tr w:rsidR="00AA5001" w:rsidRPr="00AA5001" w:rsidTr="00E70AD7">
        <w:tblPrEx>
          <w:tblCellMar>
            <w:top w:w="0" w:type="dxa"/>
            <w:bottom w:w="0" w:type="dxa"/>
          </w:tblCellMar>
        </w:tblPrEx>
        <w:trPr>
          <w:cantSplit/>
          <w:trHeight w:val="910"/>
        </w:trPr>
        <w:tc>
          <w:tcPr>
            <w:tcW w:w="1380" w:type="dxa"/>
            <w:vMerge w:val="restart"/>
          </w:tcPr>
          <w:p w:rsidR="00AA5001" w:rsidRPr="00AA5001" w:rsidRDefault="00AA5001" w:rsidP="00AA5001">
            <w:pPr>
              <w:rPr>
                <w:b/>
                <w:bCs/>
                <w:lang w:val="en-AU"/>
              </w:rPr>
            </w:pPr>
          </w:p>
          <w:p w:rsidR="00AA5001" w:rsidRPr="00AA5001" w:rsidRDefault="00AA5001" w:rsidP="00AA5001">
            <w:pPr>
              <w:rPr>
                <w:b/>
                <w:bCs/>
                <w:lang w:val="en-AU"/>
              </w:rPr>
            </w:pPr>
            <w:r w:rsidRPr="00AA5001">
              <w:rPr>
                <w:b/>
                <w:bCs/>
                <w:lang w:val="en-AU"/>
              </w:rPr>
              <w:t>Discovery, Access and Retrieval (DAR)</w:t>
            </w:r>
          </w:p>
        </w:tc>
        <w:tc>
          <w:tcPr>
            <w:tcW w:w="1094" w:type="dxa"/>
          </w:tcPr>
          <w:p w:rsidR="00AA5001" w:rsidRPr="00AA5001" w:rsidRDefault="00AA5001" w:rsidP="00AA5001">
            <w:pPr>
              <w:rPr>
                <w:lang w:val="en-AU"/>
              </w:rPr>
            </w:pPr>
          </w:p>
          <w:p w:rsidR="00AA5001" w:rsidRPr="00AA5001" w:rsidRDefault="00AA5001" w:rsidP="00AA5001">
            <w:pPr>
              <w:rPr>
                <w:lang w:val="en-AU"/>
              </w:rPr>
            </w:pPr>
            <w:r w:rsidRPr="00AA5001">
              <w:rPr>
                <w:lang w:val="en-AU"/>
              </w:rPr>
              <w:t>Discovery</w:t>
            </w:r>
          </w:p>
        </w:tc>
        <w:tc>
          <w:tcPr>
            <w:tcW w:w="1700" w:type="dxa"/>
          </w:tcPr>
          <w:p w:rsidR="00AA5001" w:rsidRPr="00AA5001" w:rsidRDefault="00AA5001" w:rsidP="00AA5001">
            <w:pPr>
              <w:rPr>
                <w:lang w:val="en-AU"/>
              </w:rPr>
            </w:pPr>
          </w:p>
          <w:p w:rsidR="00AA5001" w:rsidRPr="00AA5001" w:rsidRDefault="00AA5001" w:rsidP="00AA5001">
            <w:pPr>
              <w:rPr>
                <w:lang w:val="en-AU"/>
              </w:rPr>
            </w:pPr>
            <w:r w:rsidRPr="00AA5001">
              <w:rPr>
                <w:lang w:val="en-AU"/>
              </w:rPr>
              <w:t>~2 seconds</w:t>
            </w:r>
          </w:p>
        </w:tc>
        <w:tc>
          <w:tcPr>
            <w:tcW w:w="1469" w:type="dxa"/>
          </w:tcPr>
          <w:p w:rsidR="00AA5001" w:rsidRPr="00AA5001" w:rsidRDefault="00AA5001" w:rsidP="00AA5001">
            <w:pPr>
              <w:rPr>
                <w:lang w:val="en-AU"/>
              </w:rPr>
            </w:pPr>
          </w:p>
          <w:p w:rsidR="00AA5001" w:rsidRPr="00AA5001" w:rsidRDefault="00AA5001" w:rsidP="00AA5001">
            <w:pPr>
              <w:rPr>
                <w:lang w:val="en-AU"/>
              </w:rPr>
            </w:pPr>
            <w:r w:rsidRPr="00AA5001">
              <w:rPr>
                <w:lang w:val="en-AU"/>
              </w:rPr>
              <w:t>Pull</w:t>
            </w:r>
          </w:p>
        </w:tc>
        <w:tc>
          <w:tcPr>
            <w:tcW w:w="3821" w:type="dxa"/>
          </w:tcPr>
          <w:p w:rsidR="00AA5001" w:rsidRPr="00AA5001" w:rsidRDefault="00AA5001" w:rsidP="00AA5001">
            <w:pPr>
              <w:rPr>
                <w:lang w:val="en-AU"/>
              </w:rPr>
            </w:pPr>
          </w:p>
          <w:p w:rsidR="00AA5001" w:rsidRPr="00AA5001" w:rsidRDefault="00AA5001" w:rsidP="00AA5001">
            <w:pPr>
              <w:rPr>
                <w:lang w:val="en-AU"/>
              </w:rPr>
            </w:pPr>
            <w:r w:rsidRPr="00AA5001">
              <w:rPr>
                <w:lang w:val="en-AU"/>
              </w:rPr>
              <w:t xml:space="preserve">Yes - the </w:t>
            </w:r>
            <w:smartTag w:uri="urn:schemas-microsoft-com:office:smarttags" w:element="place">
              <w:r w:rsidRPr="00AA5001">
                <w:rPr>
                  <w:lang w:val="en-AU"/>
                </w:rPr>
                <w:t>SLA</w:t>
              </w:r>
            </w:smartTag>
            <w:r w:rsidRPr="00AA5001">
              <w:rPr>
                <w:lang w:val="en-AU"/>
              </w:rPr>
              <w:t xml:space="preserve"> has to match the delivery requirements</w:t>
            </w:r>
          </w:p>
        </w:tc>
        <w:tc>
          <w:tcPr>
            <w:tcW w:w="3969" w:type="dxa"/>
          </w:tcPr>
          <w:p w:rsidR="00AA5001" w:rsidRPr="00AA5001" w:rsidRDefault="00AA5001" w:rsidP="00AA5001">
            <w:pPr>
              <w:rPr>
                <w:lang w:val="en-AU"/>
              </w:rPr>
            </w:pPr>
            <w:r w:rsidRPr="00AA5001">
              <w:rPr>
                <w:lang w:val="en-AU"/>
              </w:rPr>
              <w:t>Could make use of dedicated or non-dedicated networks or other methods - expected to mainly use the Internet.</w:t>
            </w:r>
          </w:p>
        </w:tc>
      </w:tr>
      <w:tr w:rsidR="00AA5001" w:rsidRPr="00AA5001" w:rsidTr="00E70AD7">
        <w:tblPrEx>
          <w:tblCellMar>
            <w:top w:w="0" w:type="dxa"/>
            <w:bottom w:w="0" w:type="dxa"/>
          </w:tblCellMar>
        </w:tblPrEx>
        <w:trPr>
          <w:cantSplit/>
          <w:trHeight w:val="1200"/>
        </w:trPr>
        <w:tc>
          <w:tcPr>
            <w:tcW w:w="1380" w:type="dxa"/>
            <w:vMerge/>
          </w:tcPr>
          <w:p w:rsidR="00AA5001" w:rsidRPr="00AA5001" w:rsidRDefault="00AA5001" w:rsidP="00AA5001">
            <w:pPr>
              <w:rPr>
                <w:lang w:val="en-AU"/>
              </w:rPr>
            </w:pPr>
          </w:p>
        </w:tc>
        <w:tc>
          <w:tcPr>
            <w:tcW w:w="1094" w:type="dxa"/>
          </w:tcPr>
          <w:p w:rsidR="00AA5001" w:rsidRPr="00AA5001" w:rsidRDefault="00AA5001" w:rsidP="00AA5001">
            <w:pPr>
              <w:rPr>
                <w:lang w:val="en-AU"/>
              </w:rPr>
            </w:pPr>
          </w:p>
          <w:p w:rsidR="00AA5001" w:rsidRPr="00AA5001" w:rsidRDefault="00AA5001" w:rsidP="00AA5001">
            <w:pPr>
              <w:rPr>
                <w:lang w:val="en-AU"/>
              </w:rPr>
            </w:pPr>
            <w:r w:rsidRPr="00AA5001">
              <w:rPr>
                <w:lang w:val="en-AU"/>
              </w:rPr>
              <w:t>Retrieval</w:t>
            </w:r>
          </w:p>
        </w:tc>
        <w:tc>
          <w:tcPr>
            <w:tcW w:w="1700" w:type="dxa"/>
          </w:tcPr>
          <w:p w:rsidR="00AA5001" w:rsidRPr="00AA5001" w:rsidRDefault="00AA5001" w:rsidP="00AA5001">
            <w:pPr>
              <w:rPr>
                <w:lang w:val="en-AU"/>
              </w:rPr>
            </w:pPr>
          </w:p>
          <w:p w:rsidR="00AA5001" w:rsidRPr="00AA5001" w:rsidRDefault="00AA5001" w:rsidP="00AA5001">
            <w:pPr>
              <w:rPr>
                <w:lang w:val="en-AU"/>
              </w:rPr>
            </w:pPr>
            <w:r w:rsidRPr="00AA5001">
              <w:rPr>
                <w:lang w:val="en-AU"/>
              </w:rPr>
              <w:t>Data dependent</w:t>
            </w:r>
          </w:p>
        </w:tc>
        <w:tc>
          <w:tcPr>
            <w:tcW w:w="1469" w:type="dxa"/>
          </w:tcPr>
          <w:p w:rsidR="00AA5001" w:rsidRPr="00AA5001" w:rsidRDefault="00AA5001" w:rsidP="00AA5001">
            <w:pPr>
              <w:rPr>
                <w:lang w:val="en-AU"/>
              </w:rPr>
            </w:pPr>
          </w:p>
          <w:p w:rsidR="00AA5001" w:rsidRPr="00AA5001" w:rsidRDefault="00AA5001" w:rsidP="00AA5001">
            <w:pPr>
              <w:rPr>
                <w:lang w:val="en-AU"/>
              </w:rPr>
            </w:pPr>
            <w:r w:rsidRPr="00AA5001">
              <w:rPr>
                <w:lang w:val="en-AU"/>
              </w:rPr>
              <w:t>Pull</w:t>
            </w:r>
          </w:p>
        </w:tc>
        <w:tc>
          <w:tcPr>
            <w:tcW w:w="3821" w:type="dxa"/>
          </w:tcPr>
          <w:p w:rsidR="00AA5001" w:rsidRPr="00AA5001" w:rsidRDefault="00AA5001" w:rsidP="00AA5001">
            <w:pPr>
              <w:rPr>
                <w:lang w:val="en-AU"/>
              </w:rPr>
            </w:pPr>
          </w:p>
          <w:p w:rsidR="00AA5001" w:rsidRPr="00AA5001" w:rsidRDefault="00AA5001" w:rsidP="00AA5001">
            <w:pPr>
              <w:rPr>
                <w:lang w:val="en-AU"/>
              </w:rPr>
            </w:pPr>
            <w:r w:rsidRPr="00AA5001">
              <w:rPr>
                <w:lang w:val="en-AU"/>
              </w:rPr>
              <w:t>Yes</w:t>
            </w:r>
          </w:p>
        </w:tc>
        <w:tc>
          <w:tcPr>
            <w:tcW w:w="3969" w:type="dxa"/>
          </w:tcPr>
          <w:p w:rsidR="00AA5001" w:rsidRPr="00AA5001" w:rsidRDefault="00AA5001" w:rsidP="00AA5001">
            <w:pPr>
              <w:rPr>
                <w:lang w:val="en-AU"/>
              </w:rPr>
            </w:pPr>
            <w:r w:rsidRPr="00AA5001">
              <w:rPr>
                <w:lang w:val="en-AU"/>
              </w:rPr>
              <w:t>Could make use of dedicated or non-dedicated networks, or other methods</w:t>
            </w:r>
          </w:p>
        </w:tc>
      </w:tr>
    </w:tbl>
    <w:p w:rsidR="00AA5001" w:rsidRDefault="00AA5001"/>
    <w:p w:rsidR="00AA5001" w:rsidRDefault="00AA5001">
      <w:r>
        <w:br w:type="page"/>
      </w:r>
    </w:p>
    <w:p w:rsidR="00AA5001" w:rsidRDefault="00AA5001">
      <w:pPr>
        <w:rPr>
          <w:b/>
        </w:rPr>
        <w:sectPr w:rsidR="00AA5001" w:rsidSect="00722B29">
          <w:headerReference w:type="first" r:id="rId10"/>
          <w:pgSz w:w="11907" w:h="16840" w:code="9"/>
          <w:pgMar w:top="1134" w:right="1134" w:bottom="1134" w:left="1134" w:header="1134" w:footer="1134" w:gutter="0"/>
          <w:pgNumType w:start="1"/>
          <w:cols w:space="720"/>
          <w:docGrid w:linePitch="360"/>
        </w:sectPr>
      </w:pPr>
    </w:p>
    <w:p w:rsidR="00AA5001" w:rsidRDefault="00AA5001">
      <w:pPr>
        <w:rPr>
          <w:b/>
        </w:rPr>
      </w:pPr>
      <w:r w:rsidRPr="00AA5001">
        <w:rPr>
          <w:b/>
        </w:rPr>
        <w:t xml:space="preserve">Table 3: </w:t>
      </w:r>
      <w:r>
        <w:rPr>
          <w:b/>
        </w:rPr>
        <w:t>Estimate of WIS data volumes (2007)</w:t>
      </w:r>
    </w:p>
    <w:p w:rsidR="00AA5001" w:rsidRPr="00AA5001" w:rsidRDefault="00AA5001">
      <w:pPr>
        <w:rPr>
          <w:b/>
        </w:rPr>
      </w:pPr>
    </w:p>
    <w:tbl>
      <w:tblPr>
        <w:tblW w:w="5355" w:type="pct"/>
        <w:tblInd w:w="-372" w:type="dxa"/>
        <w:tblLayout w:type="fixed"/>
        <w:tblLook w:val="0000" w:firstRow="0" w:lastRow="0" w:firstColumn="0" w:lastColumn="0" w:noHBand="0" w:noVBand="0"/>
      </w:tblPr>
      <w:tblGrid>
        <w:gridCol w:w="1068"/>
        <w:gridCol w:w="2981"/>
        <w:gridCol w:w="60"/>
        <w:gridCol w:w="3674"/>
        <w:gridCol w:w="1349"/>
        <w:gridCol w:w="1397"/>
        <w:gridCol w:w="1010"/>
        <w:gridCol w:w="1188"/>
        <w:gridCol w:w="1131"/>
        <w:gridCol w:w="947"/>
        <w:gridCol w:w="1033"/>
      </w:tblGrid>
      <w:tr w:rsidR="00AA5001" w:rsidRPr="00AA5001" w:rsidTr="00E70AD7">
        <w:trPr>
          <w:trHeight w:val="382"/>
        </w:trPr>
        <w:tc>
          <w:tcPr>
            <w:tcW w:w="337" w:type="pct"/>
            <w:tcBorders>
              <w:top w:val="single" w:sz="4" w:space="0" w:color="auto"/>
              <w:left w:val="single" w:sz="4" w:space="0" w:color="auto"/>
              <w:bottom w:val="single" w:sz="4" w:space="0" w:color="auto"/>
              <w:right w:val="single" w:sz="4" w:space="0" w:color="auto"/>
            </w:tcBorders>
            <w:shd w:val="clear" w:color="auto" w:fill="CCFFFF"/>
            <w:noWrap/>
            <w:vAlign w:val="center"/>
          </w:tcPr>
          <w:p w:rsidR="00AA5001" w:rsidRPr="00AA5001" w:rsidRDefault="00AA5001" w:rsidP="00AA5001">
            <w:pPr>
              <w:rPr>
                <w:lang w:val="en-US"/>
              </w:rPr>
            </w:pPr>
            <w:r w:rsidRPr="00AA5001">
              <w:rPr>
                <w:lang w:val="en-US"/>
              </w:rPr>
              <w:t> </w:t>
            </w:r>
          </w:p>
        </w:tc>
        <w:tc>
          <w:tcPr>
            <w:tcW w:w="960" w:type="pct"/>
            <w:gridSpan w:val="2"/>
            <w:tcBorders>
              <w:top w:val="single" w:sz="4" w:space="0" w:color="auto"/>
              <w:left w:val="nil"/>
              <w:bottom w:val="single" w:sz="4" w:space="0" w:color="auto"/>
              <w:right w:val="single" w:sz="4" w:space="0" w:color="auto"/>
            </w:tcBorders>
            <w:shd w:val="clear" w:color="auto" w:fill="CCFFFF"/>
            <w:noWrap/>
            <w:vAlign w:val="center"/>
          </w:tcPr>
          <w:p w:rsidR="00AA5001" w:rsidRPr="00AA5001" w:rsidRDefault="00AA5001" w:rsidP="00AA5001">
            <w:pPr>
              <w:rPr>
                <w:lang w:val="en-US"/>
              </w:rPr>
            </w:pPr>
            <w:r w:rsidRPr="00AA5001">
              <w:rPr>
                <w:lang w:val="en-US"/>
              </w:rPr>
              <w:t> </w:t>
            </w:r>
          </w:p>
        </w:tc>
        <w:tc>
          <w:tcPr>
            <w:tcW w:w="1160" w:type="pct"/>
            <w:tcBorders>
              <w:top w:val="single" w:sz="4" w:space="0" w:color="auto"/>
              <w:left w:val="nil"/>
              <w:bottom w:val="single" w:sz="4" w:space="0" w:color="auto"/>
              <w:right w:val="single" w:sz="4" w:space="0" w:color="auto"/>
            </w:tcBorders>
            <w:shd w:val="clear" w:color="auto" w:fill="CCFFFF"/>
            <w:noWrap/>
            <w:vAlign w:val="center"/>
          </w:tcPr>
          <w:p w:rsidR="00AA5001" w:rsidRPr="00AA5001" w:rsidRDefault="00AA5001" w:rsidP="00AA5001">
            <w:pPr>
              <w:rPr>
                <w:lang w:val="en-US"/>
              </w:rPr>
            </w:pPr>
            <w:r w:rsidRPr="00AA5001">
              <w:rPr>
                <w:lang w:val="en-US"/>
              </w:rPr>
              <w:t> </w:t>
            </w:r>
          </w:p>
        </w:tc>
        <w:tc>
          <w:tcPr>
            <w:tcW w:w="426" w:type="pct"/>
            <w:tcBorders>
              <w:top w:val="single" w:sz="4" w:space="0" w:color="auto"/>
              <w:left w:val="nil"/>
              <w:bottom w:val="single" w:sz="4" w:space="0" w:color="auto"/>
              <w:right w:val="single" w:sz="4" w:space="0" w:color="auto"/>
            </w:tcBorders>
            <w:shd w:val="clear" w:color="auto" w:fill="CCFFFF"/>
            <w:noWrap/>
            <w:vAlign w:val="center"/>
          </w:tcPr>
          <w:p w:rsidR="00AA5001" w:rsidRPr="00AA5001" w:rsidRDefault="00AA5001" w:rsidP="00AA5001">
            <w:pPr>
              <w:rPr>
                <w:lang w:val="en-US"/>
              </w:rPr>
            </w:pPr>
            <w:r w:rsidRPr="00AA5001">
              <w:rPr>
                <w:lang w:val="en-US"/>
              </w:rPr>
              <w:t>RTH-A</w:t>
            </w:r>
          </w:p>
        </w:tc>
        <w:tc>
          <w:tcPr>
            <w:tcW w:w="441" w:type="pct"/>
            <w:tcBorders>
              <w:top w:val="single" w:sz="4" w:space="0" w:color="auto"/>
              <w:left w:val="nil"/>
              <w:bottom w:val="single" w:sz="4" w:space="0" w:color="auto"/>
              <w:right w:val="single" w:sz="4" w:space="0" w:color="auto"/>
            </w:tcBorders>
            <w:shd w:val="clear" w:color="auto" w:fill="CCFFFF"/>
            <w:noWrap/>
            <w:vAlign w:val="center"/>
          </w:tcPr>
          <w:p w:rsidR="00AA5001" w:rsidRPr="00AA5001" w:rsidRDefault="00AA5001" w:rsidP="00AA5001">
            <w:pPr>
              <w:rPr>
                <w:lang w:val="en-US"/>
              </w:rPr>
            </w:pPr>
            <w:r w:rsidRPr="00AA5001">
              <w:rPr>
                <w:lang w:val="en-US"/>
              </w:rPr>
              <w:t>RTH-B</w:t>
            </w:r>
          </w:p>
        </w:tc>
        <w:tc>
          <w:tcPr>
            <w:tcW w:w="319" w:type="pct"/>
            <w:tcBorders>
              <w:top w:val="single" w:sz="4" w:space="0" w:color="auto"/>
              <w:left w:val="nil"/>
              <w:bottom w:val="single" w:sz="4" w:space="0" w:color="auto"/>
              <w:right w:val="single" w:sz="4" w:space="0" w:color="auto"/>
            </w:tcBorders>
            <w:shd w:val="clear" w:color="auto" w:fill="CCFFFF"/>
            <w:noWrap/>
            <w:vAlign w:val="center"/>
          </w:tcPr>
          <w:p w:rsidR="00AA5001" w:rsidRPr="00AA5001" w:rsidRDefault="00AA5001" w:rsidP="00AA5001">
            <w:pPr>
              <w:rPr>
                <w:lang w:val="en-US"/>
              </w:rPr>
            </w:pPr>
            <w:r w:rsidRPr="00AA5001">
              <w:rPr>
                <w:lang w:val="en-US"/>
              </w:rPr>
              <w:t>RTH-C</w:t>
            </w:r>
          </w:p>
        </w:tc>
        <w:tc>
          <w:tcPr>
            <w:tcW w:w="375" w:type="pct"/>
            <w:tcBorders>
              <w:top w:val="single" w:sz="4" w:space="0" w:color="auto"/>
              <w:left w:val="nil"/>
              <w:bottom w:val="single" w:sz="4" w:space="0" w:color="auto"/>
              <w:right w:val="nil"/>
            </w:tcBorders>
            <w:shd w:val="clear" w:color="auto" w:fill="CCFFFF"/>
            <w:noWrap/>
            <w:vAlign w:val="center"/>
          </w:tcPr>
          <w:p w:rsidR="00AA5001" w:rsidRPr="00AA5001" w:rsidRDefault="00AA5001" w:rsidP="00AA5001">
            <w:pPr>
              <w:rPr>
                <w:lang w:val="en-US"/>
              </w:rPr>
            </w:pPr>
            <w:r w:rsidRPr="00AA5001">
              <w:rPr>
                <w:lang w:val="en-US"/>
              </w:rPr>
              <w:t>RTH-D</w:t>
            </w:r>
          </w:p>
        </w:tc>
        <w:tc>
          <w:tcPr>
            <w:tcW w:w="357" w:type="pct"/>
            <w:tcBorders>
              <w:top w:val="single" w:sz="4" w:space="0" w:color="auto"/>
              <w:left w:val="single" w:sz="4" w:space="0" w:color="auto"/>
              <w:bottom w:val="single" w:sz="4" w:space="0" w:color="auto"/>
              <w:right w:val="single" w:sz="4" w:space="0" w:color="auto"/>
            </w:tcBorders>
            <w:shd w:val="clear" w:color="auto" w:fill="CCFFFF"/>
            <w:noWrap/>
            <w:vAlign w:val="center"/>
          </w:tcPr>
          <w:p w:rsidR="00AA5001" w:rsidRPr="00AA5001" w:rsidRDefault="00AA5001" w:rsidP="00AA5001">
            <w:pPr>
              <w:rPr>
                <w:b/>
                <w:lang w:val="en-US"/>
              </w:rPr>
            </w:pPr>
            <w:r w:rsidRPr="00AA5001">
              <w:rPr>
                <w:b/>
                <w:lang w:val="en-US"/>
              </w:rPr>
              <w:t>Average</w:t>
            </w:r>
          </w:p>
        </w:tc>
        <w:tc>
          <w:tcPr>
            <w:tcW w:w="299" w:type="pct"/>
            <w:tcBorders>
              <w:top w:val="single" w:sz="4" w:space="0" w:color="auto"/>
              <w:left w:val="nil"/>
              <w:bottom w:val="single" w:sz="4" w:space="0" w:color="auto"/>
              <w:right w:val="single" w:sz="4" w:space="0" w:color="auto"/>
            </w:tcBorders>
            <w:shd w:val="clear" w:color="auto" w:fill="CCFFFF"/>
            <w:noWrap/>
            <w:vAlign w:val="center"/>
          </w:tcPr>
          <w:p w:rsidR="00AA5001" w:rsidRPr="00AA5001" w:rsidRDefault="00AA5001" w:rsidP="00AA5001">
            <w:pPr>
              <w:rPr>
                <w:b/>
                <w:lang w:val="en-US"/>
              </w:rPr>
            </w:pPr>
            <w:r w:rsidRPr="00AA5001">
              <w:rPr>
                <w:b/>
                <w:lang w:val="en-US"/>
              </w:rPr>
              <w:t>Min</w:t>
            </w:r>
          </w:p>
        </w:tc>
        <w:tc>
          <w:tcPr>
            <w:tcW w:w="326" w:type="pct"/>
            <w:tcBorders>
              <w:top w:val="single" w:sz="4" w:space="0" w:color="auto"/>
              <w:left w:val="nil"/>
              <w:bottom w:val="single" w:sz="4" w:space="0" w:color="auto"/>
              <w:right w:val="single" w:sz="4" w:space="0" w:color="auto"/>
            </w:tcBorders>
            <w:shd w:val="clear" w:color="auto" w:fill="CCFFFF"/>
            <w:noWrap/>
            <w:vAlign w:val="center"/>
          </w:tcPr>
          <w:p w:rsidR="00AA5001" w:rsidRPr="00AA5001" w:rsidRDefault="00AA5001" w:rsidP="00AA5001">
            <w:pPr>
              <w:rPr>
                <w:b/>
                <w:lang w:val="en-US"/>
              </w:rPr>
            </w:pPr>
            <w:r w:rsidRPr="00AA5001">
              <w:rPr>
                <w:b/>
                <w:lang w:val="en-US"/>
              </w:rPr>
              <w:t>Max</w:t>
            </w:r>
          </w:p>
        </w:tc>
      </w:tr>
      <w:tr w:rsidR="00AA5001" w:rsidRPr="00AA5001" w:rsidTr="00E70AD7">
        <w:trPr>
          <w:cantSplit/>
          <w:trHeight w:val="201"/>
        </w:trPr>
        <w:tc>
          <w:tcPr>
            <w:tcW w:w="337" w:type="pct"/>
            <w:vMerge w:val="restart"/>
            <w:tcBorders>
              <w:top w:val="nil"/>
              <w:left w:val="single" w:sz="4" w:space="0" w:color="auto"/>
              <w:bottom w:val="single" w:sz="4" w:space="0" w:color="000000"/>
              <w:right w:val="single" w:sz="4" w:space="0" w:color="auto"/>
            </w:tcBorders>
            <w:noWrap/>
            <w:vAlign w:val="center"/>
          </w:tcPr>
          <w:p w:rsidR="00AA5001" w:rsidRPr="00AA5001" w:rsidRDefault="00AA5001" w:rsidP="00AA5001">
            <w:pPr>
              <w:rPr>
                <w:b/>
                <w:lang w:val="en-US"/>
              </w:rPr>
            </w:pPr>
            <w:r w:rsidRPr="00AA5001">
              <w:rPr>
                <w:b/>
                <w:lang w:val="en-US"/>
              </w:rPr>
              <w:t>GTS</w:t>
            </w:r>
          </w:p>
        </w:tc>
        <w:tc>
          <w:tcPr>
            <w:tcW w:w="960" w:type="pct"/>
            <w:gridSpan w:val="2"/>
            <w:vMerge w:val="restart"/>
            <w:tcBorders>
              <w:top w:val="nil"/>
              <w:left w:val="single" w:sz="4" w:space="0" w:color="auto"/>
              <w:bottom w:val="single" w:sz="4" w:space="0" w:color="000000"/>
              <w:right w:val="single" w:sz="4" w:space="0" w:color="auto"/>
            </w:tcBorders>
            <w:vAlign w:val="center"/>
          </w:tcPr>
          <w:p w:rsidR="00AA5001" w:rsidRPr="00AA5001" w:rsidRDefault="00AA5001" w:rsidP="00AA5001">
            <w:pPr>
              <w:rPr>
                <w:lang w:val="en-US"/>
              </w:rPr>
            </w:pPr>
            <w:r w:rsidRPr="00AA5001">
              <w:rPr>
                <w:lang w:val="en-US"/>
              </w:rPr>
              <w:t>Incoming</w:t>
            </w:r>
            <w:r w:rsidRPr="00AA5001">
              <w:rPr>
                <w:lang w:val="en-US"/>
              </w:rPr>
              <w:br/>
              <w:t>(including duplicated ones)</w:t>
            </w:r>
          </w:p>
        </w:tc>
        <w:tc>
          <w:tcPr>
            <w:tcW w:w="1160"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Daily volume (messages)</w:t>
            </w:r>
          </w:p>
        </w:tc>
        <w:tc>
          <w:tcPr>
            <w:tcW w:w="426"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855 MB</w:t>
            </w:r>
          </w:p>
        </w:tc>
        <w:tc>
          <w:tcPr>
            <w:tcW w:w="441"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2 GB</w:t>
            </w:r>
          </w:p>
        </w:tc>
        <w:tc>
          <w:tcPr>
            <w:tcW w:w="319"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 </w:t>
            </w:r>
          </w:p>
        </w:tc>
        <w:tc>
          <w:tcPr>
            <w:tcW w:w="375" w:type="pct"/>
            <w:tcBorders>
              <w:top w:val="nil"/>
              <w:left w:val="nil"/>
              <w:bottom w:val="single" w:sz="4" w:space="0" w:color="auto"/>
              <w:right w:val="nil"/>
            </w:tcBorders>
            <w:noWrap/>
            <w:vAlign w:val="center"/>
          </w:tcPr>
          <w:p w:rsidR="00AA5001" w:rsidRPr="00AA5001" w:rsidRDefault="00AA5001" w:rsidP="00AA5001">
            <w:pPr>
              <w:rPr>
                <w:lang w:val="en-US"/>
              </w:rPr>
            </w:pPr>
            <w:r w:rsidRPr="00AA5001">
              <w:rPr>
                <w:lang w:val="en-US"/>
              </w:rPr>
              <w:t> </w:t>
            </w:r>
          </w:p>
        </w:tc>
        <w:tc>
          <w:tcPr>
            <w:tcW w:w="357" w:type="pct"/>
            <w:tcBorders>
              <w:top w:val="nil"/>
              <w:left w:val="single" w:sz="4" w:space="0" w:color="auto"/>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 </w:t>
            </w:r>
          </w:p>
        </w:tc>
        <w:tc>
          <w:tcPr>
            <w:tcW w:w="299"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 </w:t>
            </w:r>
          </w:p>
        </w:tc>
        <w:tc>
          <w:tcPr>
            <w:tcW w:w="326"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 </w:t>
            </w:r>
          </w:p>
        </w:tc>
      </w:tr>
      <w:tr w:rsidR="00AA5001" w:rsidRPr="00AA5001" w:rsidTr="00E70AD7">
        <w:trPr>
          <w:cantSplit/>
          <w:trHeight w:val="210"/>
        </w:trPr>
        <w:tc>
          <w:tcPr>
            <w:tcW w:w="337" w:type="pct"/>
            <w:vMerge/>
            <w:tcBorders>
              <w:top w:val="nil"/>
              <w:left w:val="single" w:sz="4" w:space="0" w:color="auto"/>
              <w:bottom w:val="single" w:sz="4" w:space="0" w:color="000000"/>
              <w:right w:val="single" w:sz="4" w:space="0" w:color="auto"/>
            </w:tcBorders>
            <w:vAlign w:val="center"/>
          </w:tcPr>
          <w:p w:rsidR="00AA5001" w:rsidRPr="00AA5001" w:rsidRDefault="00AA5001" w:rsidP="00AA5001">
            <w:pPr>
              <w:rPr>
                <w:lang w:val="en-US"/>
              </w:rPr>
            </w:pPr>
          </w:p>
        </w:tc>
        <w:tc>
          <w:tcPr>
            <w:tcW w:w="960" w:type="pct"/>
            <w:gridSpan w:val="2"/>
            <w:vMerge/>
            <w:tcBorders>
              <w:top w:val="nil"/>
              <w:left w:val="single" w:sz="4" w:space="0" w:color="auto"/>
              <w:bottom w:val="single" w:sz="4" w:space="0" w:color="000000"/>
              <w:right w:val="single" w:sz="4" w:space="0" w:color="auto"/>
            </w:tcBorders>
            <w:vAlign w:val="center"/>
          </w:tcPr>
          <w:p w:rsidR="00AA5001" w:rsidRPr="00AA5001" w:rsidRDefault="00AA5001" w:rsidP="00AA5001">
            <w:pPr>
              <w:rPr>
                <w:lang w:val="en-US"/>
              </w:rPr>
            </w:pPr>
          </w:p>
        </w:tc>
        <w:tc>
          <w:tcPr>
            <w:tcW w:w="1160"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Daily volume (files)</w:t>
            </w:r>
          </w:p>
        </w:tc>
        <w:tc>
          <w:tcPr>
            <w:tcW w:w="426"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986 MB</w:t>
            </w:r>
          </w:p>
        </w:tc>
        <w:tc>
          <w:tcPr>
            <w:tcW w:w="441"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0.55 GB</w:t>
            </w:r>
          </w:p>
        </w:tc>
        <w:tc>
          <w:tcPr>
            <w:tcW w:w="319"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 </w:t>
            </w:r>
          </w:p>
        </w:tc>
        <w:tc>
          <w:tcPr>
            <w:tcW w:w="375" w:type="pct"/>
            <w:tcBorders>
              <w:top w:val="nil"/>
              <w:left w:val="nil"/>
              <w:bottom w:val="single" w:sz="4" w:space="0" w:color="auto"/>
              <w:right w:val="nil"/>
            </w:tcBorders>
            <w:noWrap/>
            <w:vAlign w:val="center"/>
          </w:tcPr>
          <w:p w:rsidR="00AA5001" w:rsidRPr="00AA5001" w:rsidRDefault="00AA5001" w:rsidP="00AA5001">
            <w:pPr>
              <w:rPr>
                <w:lang w:val="en-US"/>
              </w:rPr>
            </w:pPr>
            <w:r w:rsidRPr="00AA5001">
              <w:rPr>
                <w:lang w:val="en-US"/>
              </w:rPr>
              <w:t> </w:t>
            </w:r>
          </w:p>
        </w:tc>
        <w:tc>
          <w:tcPr>
            <w:tcW w:w="357" w:type="pct"/>
            <w:tcBorders>
              <w:top w:val="nil"/>
              <w:left w:val="single" w:sz="4" w:space="0" w:color="auto"/>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 </w:t>
            </w:r>
          </w:p>
        </w:tc>
        <w:tc>
          <w:tcPr>
            <w:tcW w:w="299"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 </w:t>
            </w:r>
          </w:p>
        </w:tc>
        <w:tc>
          <w:tcPr>
            <w:tcW w:w="326"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 </w:t>
            </w:r>
          </w:p>
        </w:tc>
      </w:tr>
      <w:tr w:rsidR="00AA5001" w:rsidRPr="00AA5001" w:rsidTr="00E70AD7">
        <w:trPr>
          <w:cantSplit/>
          <w:trHeight w:val="257"/>
        </w:trPr>
        <w:tc>
          <w:tcPr>
            <w:tcW w:w="337" w:type="pct"/>
            <w:vMerge/>
            <w:tcBorders>
              <w:top w:val="nil"/>
              <w:left w:val="single" w:sz="4" w:space="0" w:color="auto"/>
              <w:bottom w:val="single" w:sz="4" w:space="0" w:color="000000"/>
              <w:right w:val="single" w:sz="4" w:space="0" w:color="auto"/>
            </w:tcBorders>
            <w:vAlign w:val="center"/>
          </w:tcPr>
          <w:p w:rsidR="00AA5001" w:rsidRPr="00AA5001" w:rsidRDefault="00AA5001" w:rsidP="00AA5001">
            <w:pPr>
              <w:rPr>
                <w:lang w:val="en-US"/>
              </w:rPr>
            </w:pPr>
          </w:p>
        </w:tc>
        <w:tc>
          <w:tcPr>
            <w:tcW w:w="960" w:type="pct"/>
            <w:gridSpan w:val="2"/>
            <w:vMerge/>
            <w:tcBorders>
              <w:top w:val="nil"/>
              <w:left w:val="single" w:sz="4" w:space="0" w:color="auto"/>
              <w:bottom w:val="single" w:sz="4" w:space="0" w:color="000000"/>
              <w:right w:val="single" w:sz="4" w:space="0" w:color="auto"/>
            </w:tcBorders>
            <w:vAlign w:val="center"/>
          </w:tcPr>
          <w:p w:rsidR="00AA5001" w:rsidRPr="00AA5001" w:rsidRDefault="00AA5001" w:rsidP="00AA5001">
            <w:pPr>
              <w:rPr>
                <w:lang w:val="en-US"/>
              </w:rPr>
            </w:pPr>
          </w:p>
        </w:tc>
        <w:tc>
          <w:tcPr>
            <w:tcW w:w="1160"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Total daily volume (GB)</w:t>
            </w:r>
          </w:p>
        </w:tc>
        <w:tc>
          <w:tcPr>
            <w:tcW w:w="426"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1.8</w:t>
            </w:r>
          </w:p>
        </w:tc>
        <w:tc>
          <w:tcPr>
            <w:tcW w:w="441"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2.6</w:t>
            </w:r>
          </w:p>
        </w:tc>
        <w:tc>
          <w:tcPr>
            <w:tcW w:w="319"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4.52</w:t>
            </w:r>
          </w:p>
        </w:tc>
        <w:tc>
          <w:tcPr>
            <w:tcW w:w="375" w:type="pct"/>
            <w:tcBorders>
              <w:top w:val="nil"/>
              <w:left w:val="nil"/>
              <w:bottom w:val="single" w:sz="4" w:space="0" w:color="auto"/>
              <w:right w:val="nil"/>
            </w:tcBorders>
            <w:shd w:val="clear" w:color="auto" w:fill="FFFF00"/>
            <w:noWrap/>
            <w:vAlign w:val="center"/>
          </w:tcPr>
          <w:p w:rsidR="00AA5001" w:rsidRPr="00AA5001" w:rsidRDefault="00AA5001" w:rsidP="00AA5001">
            <w:pPr>
              <w:rPr>
                <w:lang w:val="en-US"/>
              </w:rPr>
            </w:pPr>
            <w:r w:rsidRPr="00AA5001">
              <w:rPr>
                <w:lang w:val="en-US"/>
              </w:rPr>
              <w:t>2.92</w:t>
            </w:r>
          </w:p>
        </w:tc>
        <w:tc>
          <w:tcPr>
            <w:tcW w:w="357" w:type="pct"/>
            <w:tcBorders>
              <w:top w:val="nil"/>
              <w:left w:val="single" w:sz="4" w:space="0" w:color="auto"/>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2.96</w:t>
            </w:r>
          </w:p>
        </w:tc>
        <w:tc>
          <w:tcPr>
            <w:tcW w:w="299"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1.8</w:t>
            </w:r>
          </w:p>
        </w:tc>
        <w:tc>
          <w:tcPr>
            <w:tcW w:w="326"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4.52</w:t>
            </w:r>
          </w:p>
        </w:tc>
      </w:tr>
      <w:tr w:rsidR="00AA5001" w:rsidRPr="00AA5001" w:rsidTr="00E70AD7">
        <w:trPr>
          <w:cantSplit/>
          <w:trHeight w:val="257"/>
        </w:trPr>
        <w:tc>
          <w:tcPr>
            <w:tcW w:w="337" w:type="pct"/>
            <w:vMerge/>
            <w:tcBorders>
              <w:top w:val="nil"/>
              <w:left w:val="single" w:sz="4" w:space="0" w:color="auto"/>
              <w:bottom w:val="single" w:sz="4" w:space="0" w:color="000000"/>
              <w:right w:val="single" w:sz="4" w:space="0" w:color="auto"/>
            </w:tcBorders>
            <w:vAlign w:val="center"/>
          </w:tcPr>
          <w:p w:rsidR="00AA5001" w:rsidRPr="00AA5001" w:rsidRDefault="00AA5001" w:rsidP="00AA5001">
            <w:pPr>
              <w:rPr>
                <w:lang w:val="en-US"/>
              </w:rPr>
            </w:pPr>
          </w:p>
        </w:tc>
        <w:tc>
          <w:tcPr>
            <w:tcW w:w="960" w:type="pct"/>
            <w:gridSpan w:val="2"/>
            <w:vMerge/>
            <w:tcBorders>
              <w:top w:val="nil"/>
              <w:left w:val="single" w:sz="4" w:space="0" w:color="auto"/>
              <w:bottom w:val="single" w:sz="4" w:space="0" w:color="000000"/>
              <w:right w:val="single" w:sz="4" w:space="0" w:color="auto"/>
            </w:tcBorders>
            <w:vAlign w:val="center"/>
          </w:tcPr>
          <w:p w:rsidR="00AA5001" w:rsidRPr="00AA5001" w:rsidRDefault="00AA5001" w:rsidP="00AA5001">
            <w:pPr>
              <w:rPr>
                <w:lang w:val="en-US"/>
              </w:rPr>
            </w:pPr>
          </w:p>
        </w:tc>
        <w:tc>
          <w:tcPr>
            <w:tcW w:w="1160"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Daily number of messages</w:t>
            </w:r>
          </w:p>
        </w:tc>
        <w:tc>
          <w:tcPr>
            <w:tcW w:w="426"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202,200</w:t>
            </w:r>
          </w:p>
        </w:tc>
        <w:tc>
          <w:tcPr>
            <w:tcW w:w="441"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289,784</w:t>
            </w:r>
          </w:p>
        </w:tc>
        <w:tc>
          <w:tcPr>
            <w:tcW w:w="319"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369,065</w:t>
            </w:r>
          </w:p>
        </w:tc>
        <w:tc>
          <w:tcPr>
            <w:tcW w:w="375" w:type="pct"/>
            <w:tcBorders>
              <w:top w:val="nil"/>
              <w:left w:val="nil"/>
              <w:bottom w:val="single" w:sz="4" w:space="0" w:color="auto"/>
              <w:right w:val="nil"/>
            </w:tcBorders>
            <w:noWrap/>
            <w:vAlign w:val="center"/>
          </w:tcPr>
          <w:p w:rsidR="00AA5001" w:rsidRPr="00AA5001" w:rsidRDefault="00AA5001" w:rsidP="00AA5001">
            <w:pPr>
              <w:rPr>
                <w:lang w:val="en-US"/>
              </w:rPr>
            </w:pPr>
            <w:r w:rsidRPr="00AA5001">
              <w:rPr>
                <w:lang w:val="en-US"/>
              </w:rPr>
              <w:t>397,021</w:t>
            </w:r>
          </w:p>
        </w:tc>
        <w:tc>
          <w:tcPr>
            <w:tcW w:w="357" w:type="pct"/>
            <w:tcBorders>
              <w:top w:val="nil"/>
              <w:left w:val="single" w:sz="4" w:space="0" w:color="auto"/>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314517.5</w:t>
            </w:r>
          </w:p>
        </w:tc>
        <w:tc>
          <w:tcPr>
            <w:tcW w:w="299"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202200</w:t>
            </w:r>
          </w:p>
        </w:tc>
        <w:tc>
          <w:tcPr>
            <w:tcW w:w="326"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397021</w:t>
            </w:r>
          </w:p>
        </w:tc>
      </w:tr>
      <w:tr w:rsidR="00AA5001" w:rsidRPr="00AA5001" w:rsidTr="00E70AD7">
        <w:trPr>
          <w:cantSplit/>
          <w:trHeight w:val="257"/>
        </w:trPr>
        <w:tc>
          <w:tcPr>
            <w:tcW w:w="337" w:type="pct"/>
            <w:vMerge/>
            <w:tcBorders>
              <w:top w:val="nil"/>
              <w:left w:val="single" w:sz="4" w:space="0" w:color="auto"/>
              <w:bottom w:val="single" w:sz="4" w:space="0" w:color="000000"/>
              <w:right w:val="single" w:sz="4" w:space="0" w:color="auto"/>
            </w:tcBorders>
            <w:vAlign w:val="center"/>
          </w:tcPr>
          <w:p w:rsidR="00AA5001" w:rsidRPr="00AA5001" w:rsidRDefault="00AA5001" w:rsidP="00AA5001">
            <w:pPr>
              <w:rPr>
                <w:lang w:val="en-US"/>
              </w:rPr>
            </w:pPr>
          </w:p>
        </w:tc>
        <w:tc>
          <w:tcPr>
            <w:tcW w:w="960" w:type="pct"/>
            <w:gridSpan w:val="2"/>
            <w:vMerge/>
            <w:tcBorders>
              <w:top w:val="nil"/>
              <w:left w:val="single" w:sz="4" w:space="0" w:color="auto"/>
              <w:bottom w:val="single" w:sz="4" w:space="0" w:color="000000"/>
              <w:right w:val="single" w:sz="4" w:space="0" w:color="auto"/>
            </w:tcBorders>
            <w:vAlign w:val="center"/>
          </w:tcPr>
          <w:p w:rsidR="00AA5001" w:rsidRPr="00AA5001" w:rsidRDefault="00AA5001" w:rsidP="00AA5001">
            <w:pPr>
              <w:rPr>
                <w:lang w:val="en-US"/>
              </w:rPr>
            </w:pPr>
          </w:p>
        </w:tc>
        <w:tc>
          <w:tcPr>
            <w:tcW w:w="1160"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Daily number of files</w:t>
            </w:r>
          </w:p>
        </w:tc>
        <w:tc>
          <w:tcPr>
            <w:tcW w:w="426"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425</w:t>
            </w:r>
          </w:p>
        </w:tc>
        <w:tc>
          <w:tcPr>
            <w:tcW w:w="441"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567</w:t>
            </w:r>
          </w:p>
        </w:tc>
        <w:tc>
          <w:tcPr>
            <w:tcW w:w="319"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1,540</w:t>
            </w:r>
          </w:p>
        </w:tc>
        <w:tc>
          <w:tcPr>
            <w:tcW w:w="375" w:type="pct"/>
            <w:tcBorders>
              <w:top w:val="nil"/>
              <w:left w:val="nil"/>
              <w:bottom w:val="single" w:sz="4" w:space="0" w:color="auto"/>
              <w:right w:val="nil"/>
            </w:tcBorders>
            <w:noWrap/>
            <w:vAlign w:val="center"/>
          </w:tcPr>
          <w:p w:rsidR="00AA5001" w:rsidRPr="00AA5001" w:rsidRDefault="00AA5001" w:rsidP="00AA5001">
            <w:pPr>
              <w:rPr>
                <w:lang w:val="en-US"/>
              </w:rPr>
            </w:pPr>
            <w:r w:rsidRPr="00AA5001">
              <w:rPr>
                <w:lang w:val="en-US"/>
              </w:rPr>
              <w:t>30,727</w:t>
            </w:r>
          </w:p>
        </w:tc>
        <w:tc>
          <w:tcPr>
            <w:tcW w:w="357" w:type="pct"/>
            <w:tcBorders>
              <w:top w:val="nil"/>
              <w:left w:val="single" w:sz="4" w:space="0" w:color="auto"/>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8314.75</w:t>
            </w:r>
          </w:p>
        </w:tc>
        <w:tc>
          <w:tcPr>
            <w:tcW w:w="299"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425</w:t>
            </w:r>
          </w:p>
        </w:tc>
        <w:tc>
          <w:tcPr>
            <w:tcW w:w="326"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30727</w:t>
            </w:r>
          </w:p>
        </w:tc>
      </w:tr>
      <w:tr w:rsidR="00AA5001" w:rsidRPr="00AA5001" w:rsidTr="00E70AD7">
        <w:trPr>
          <w:cantSplit/>
          <w:trHeight w:val="257"/>
        </w:trPr>
        <w:tc>
          <w:tcPr>
            <w:tcW w:w="337" w:type="pct"/>
            <w:vMerge/>
            <w:tcBorders>
              <w:top w:val="nil"/>
              <w:left w:val="single" w:sz="4" w:space="0" w:color="auto"/>
              <w:bottom w:val="single" w:sz="4" w:space="0" w:color="000000"/>
              <w:right w:val="single" w:sz="4" w:space="0" w:color="auto"/>
            </w:tcBorders>
            <w:vAlign w:val="center"/>
          </w:tcPr>
          <w:p w:rsidR="00AA5001" w:rsidRPr="00AA5001" w:rsidRDefault="00AA5001" w:rsidP="00AA5001">
            <w:pPr>
              <w:rPr>
                <w:lang w:val="en-US"/>
              </w:rPr>
            </w:pPr>
          </w:p>
        </w:tc>
        <w:tc>
          <w:tcPr>
            <w:tcW w:w="960" w:type="pct"/>
            <w:gridSpan w:val="2"/>
            <w:vMerge w:val="restart"/>
            <w:tcBorders>
              <w:top w:val="nil"/>
              <w:left w:val="single" w:sz="4" w:space="0" w:color="auto"/>
              <w:bottom w:val="single" w:sz="4" w:space="0" w:color="000000"/>
              <w:right w:val="single" w:sz="4" w:space="0" w:color="auto"/>
            </w:tcBorders>
            <w:vAlign w:val="center"/>
          </w:tcPr>
          <w:p w:rsidR="00AA5001" w:rsidRPr="00AA5001" w:rsidRDefault="00AA5001" w:rsidP="00AA5001">
            <w:pPr>
              <w:rPr>
                <w:lang w:val="en-US"/>
              </w:rPr>
            </w:pPr>
            <w:r w:rsidRPr="00AA5001">
              <w:rPr>
                <w:lang w:val="en-US"/>
              </w:rPr>
              <w:t xml:space="preserve">Outgoing </w:t>
            </w:r>
            <w:r w:rsidRPr="00AA5001">
              <w:rPr>
                <w:lang w:val="en-US"/>
              </w:rPr>
              <w:br/>
              <w:t>(after duplicated check and elimination)</w:t>
            </w:r>
          </w:p>
        </w:tc>
        <w:tc>
          <w:tcPr>
            <w:tcW w:w="1160"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Daily volume (messages)</w:t>
            </w:r>
          </w:p>
        </w:tc>
        <w:tc>
          <w:tcPr>
            <w:tcW w:w="426"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545 MB</w:t>
            </w:r>
          </w:p>
        </w:tc>
        <w:tc>
          <w:tcPr>
            <w:tcW w:w="441"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2.4 GB</w:t>
            </w:r>
          </w:p>
        </w:tc>
        <w:tc>
          <w:tcPr>
            <w:tcW w:w="319"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 </w:t>
            </w:r>
          </w:p>
        </w:tc>
        <w:tc>
          <w:tcPr>
            <w:tcW w:w="375" w:type="pct"/>
            <w:tcBorders>
              <w:top w:val="nil"/>
              <w:left w:val="nil"/>
              <w:bottom w:val="single" w:sz="4" w:space="0" w:color="auto"/>
              <w:right w:val="nil"/>
            </w:tcBorders>
            <w:noWrap/>
            <w:vAlign w:val="center"/>
          </w:tcPr>
          <w:p w:rsidR="00AA5001" w:rsidRPr="00AA5001" w:rsidRDefault="00AA5001" w:rsidP="00AA5001">
            <w:pPr>
              <w:rPr>
                <w:lang w:val="en-US"/>
              </w:rPr>
            </w:pPr>
            <w:r w:rsidRPr="00AA5001">
              <w:rPr>
                <w:lang w:val="en-US"/>
              </w:rPr>
              <w:t> </w:t>
            </w:r>
          </w:p>
        </w:tc>
        <w:tc>
          <w:tcPr>
            <w:tcW w:w="357" w:type="pct"/>
            <w:tcBorders>
              <w:top w:val="nil"/>
              <w:left w:val="single" w:sz="4" w:space="0" w:color="auto"/>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 </w:t>
            </w:r>
          </w:p>
        </w:tc>
        <w:tc>
          <w:tcPr>
            <w:tcW w:w="299"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 </w:t>
            </w:r>
          </w:p>
        </w:tc>
        <w:tc>
          <w:tcPr>
            <w:tcW w:w="326"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 </w:t>
            </w:r>
          </w:p>
        </w:tc>
      </w:tr>
      <w:tr w:rsidR="00AA5001" w:rsidRPr="00AA5001" w:rsidTr="00E70AD7">
        <w:trPr>
          <w:cantSplit/>
          <w:trHeight w:val="257"/>
        </w:trPr>
        <w:tc>
          <w:tcPr>
            <w:tcW w:w="337" w:type="pct"/>
            <w:vMerge/>
            <w:tcBorders>
              <w:top w:val="nil"/>
              <w:left w:val="single" w:sz="4" w:space="0" w:color="auto"/>
              <w:bottom w:val="single" w:sz="4" w:space="0" w:color="000000"/>
              <w:right w:val="single" w:sz="4" w:space="0" w:color="auto"/>
            </w:tcBorders>
            <w:vAlign w:val="center"/>
          </w:tcPr>
          <w:p w:rsidR="00AA5001" w:rsidRPr="00AA5001" w:rsidRDefault="00AA5001" w:rsidP="00AA5001">
            <w:pPr>
              <w:rPr>
                <w:lang w:val="en-US"/>
              </w:rPr>
            </w:pPr>
          </w:p>
        </w:tc>
        <w:tc>
          <w:tcPr>
            <w:tcW w:w="960" w:type="pct"/>
            <w:gridSpan w:val="2"/>
            <w:vMerge/>
            <w:tcBorders>
              <w:top w:val="nil"/>
              <w:left w:val="single" w:sz="4" w:space="0" w:color="auto"/>
              <w:bottom w:val="single" w:sz="4" w:space="0" w:color="000000"/>
              <w:right w:val="single" w:sz="4" w:space="0" w:color="auto"/>
            </w:tcBorders>
            <w:vAlign w:val="center"/>
          </w:tcPr>
          <w:p w:rsidR="00AA5001" w:rsidRPr="00AA5001" w:rsidRDefault="00AA5001" w:rsidP="00AA5001">
            <w:pPr>
              <w:rPr>
                <w:lang w:val="en-US"/>
              </w:rPr>
            </w:pPr>
          </w:p>
        </w:tc>
        <w:tc>
          <w:tcPr>
            <w:tcW w:w="1160"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Daily volume (files)</w:t>
            </w:r>
          </w:p>
        </w:tc>
        <w:tc>
          <w:tcPr>
            <w:tcW w:w="426"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571 MB</w:t>
            </w:r>
          </w:p>
        </w:tc>
        <w:tc>
          <w:tcPr>
            <w:tcW w:w="441"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1.6 GB</w:t>
            </w:r>
          </w:p>
        </w:tc>
        <w:tc>
          <w:tcPr>
            <w:tcW w:w="319"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 </w:t>
            </w:r>
          </w:p>
        </w:tc>
        <w:tc>
          <w:tcPr>
            <w:tcW w:w="375" w:type="pct"/>
            <w:tcBorders>
              <w:top w:val="nil"/>
              <w:left w:val="nil"/>
              <w:bottom w:val="single" w:sz="4" w:space="0" w:color="auto"/>
              <w:right w:val="nil"/>
            </w:tcBorders>
            <w:noWrap/>
            <w:vAlign w:val="center"/>
          </w:tcPr>
          <w:p w:rsidR="00AA5001" w:rsidRPr="00AA5001" w:rsidRDefault="00AA5001" w:rsidP="00AA5001">
            <w:pPr>
              <w:rPr>
                <w:lang w:val="en-US"/>
              </w:rPr>
            </w:pPr>
            <w:r w:rsidRPr="00AA5001">
              <w:rPr>
                <w:lang w:val="en-US"/>
              </w:rPr>
              <w:t> </w:t>
            </w:r>
          </w:p>
        </w:tc>
        <w:tc>
          <w:tcPr>
            <w:tcW w:w="357" w:type="pct"/>
            <w:tcBorders>
              <w:top w:val="nil"/>
              <w:left w:val="single" w:sz="4" w:space="0" w:color="auto"/>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 </w:t>
            </w:r>
          </w:p>
        </w:tc>
        <w:tc>
          <w:tcPr>
            <w:tcW w:w="299"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 </w:t>
            </w:r>
          </w:p>
        </w:tc>
        <w:tc>
          <w:tcPr>
            <w:tcW w:w="326"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 </w:t>
            </w:r>
          </w:p>
        </w:tc>
      </w:tr>
      <w:tr w:rsidR="00AA5001" w:rsidRPr="00AA5001" w:rsidTr="00E70AD7">
        <w:trPr>
          <w:cantSplit/>
          <w:trHeight w:val="257"/>
        </w:trPr>
        <w:tc>
          <w:tcPr>
            <w:tcW w:w="337" w:type="pct"/>
            <w:vMerge/>
            <w:tcBorders>
              <w:top w:val="nil"/>
              <w:left w:val="single" w:sz="4" w:space="0" w:color="auto"/>
              <w:bottom w:val="single" w:sz="4" w:space="0" w:color="000000"/>
              <w:right w:val="single" w:sz="4" w:space="0" w:color="auto"/>
            </w:tcBorders>
            <w:vAlign w:val="center"/>
          </w:tcPr>
          <w:p w:rsidR="00AA5001" w:rsidRPr="00AA5001" w:rsidRDefault="00AA5001" w:rsidP="00AA5001">
            <w:pPr>
              <w:rPr>
                <w:lang w:val="en-US"/>
              </w:rPr>
            </w:pPr>
          </w:p>
        </w:tc>
        <w:tc>
          <w:tcPr>
            <w:tcW w:w="960" w:type="pct"/>
            <w:gridSpan w:val="2"/>
            <w:vMerge/>
            <w:tcBorders>
              <w:top w:val="nil"/>
              <w:left w:val="single" w:sz="4" w:space="0" w:color="auto"/>
              <w:bottom w:val="single" w:sz="4" w:space="0" w:color="000000"/>
              <w:right w:val="single" w:sz="4" w:space="0" w:color="auto"/>
            </w:tcBorders>
            <w:vAlign w:val="center"/>
          </w:tcPr>
          <w:p w:rsidR="00AA5001" w:rsidRPr="00AA5001" w:rsidRDefault="00AA5001" w:rsidP="00AA5001">
            <w:pPr>
              <w:rPr>
                <w:lang w:val="en-US"/>
              </w:rPr>
            </w:pPr>
          </w:p>
        </w:tc>
        <w:tc>
          <w:tcPr>
            <w:tcW w:w="1160"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Total daily volume (GB)</w:t>
            </w:r>
          </w:p>
        </w:tc>
        <w:tc>
          <w:tcPr>
            <w:tcW w:w="426"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1</w:t>
            </w:r>
          </w:p>
        </w:tc>
        <w:tc>
          <w:tcPr>
            <w:tcW w:w="441"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4</w:t>
            </w:r>
          </w:p>
        </w:tc>
        <w:tc>
          <w:tcPr>
            <w:tcW w:w="319"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0.753</w:t>
            </w:r>
          </w:p>
        </w:tc>
        <w:tc>
          <w:tcPr>
            <w:tcW w:w="375" w:type="pct"/>
            <w:tcBorders>
              <w:top w:val="nil"/>
              <w:left w:val="nil"/>
              <w:bottom w:val="single" w:sz="4" w:space="0" w:color="auto"/>
              <w:right w:val="nil"/>
            </w:tcBorders>
            <w:shd w:val="clear" w:color="auto" w:fill="FFFF00"/>
            <w:noWrap/>
            <w:vAlign w:val="center"/>
          </w:tcPr>
          <w:p w:rsidR="00AA5001" w:rsidRPr="00AA5001" w:rsidRDefault="00AA5001" w:rsidP="00AA5001">
            <w:pPr>
              <w:rPr>
                <w:lang w:val="en-US"/>
              </w:rPr>
            </w:pPr>
            <w:r w:rsidRPr="00AA5001">
              <w:rPr>
                <w:lang w:val="en-US"/>
              </w:rPr>
              <w:t>6.89</w:t>
            </w:r>
          </w:p>
        </w:tc>
        <w:tc>
          <w:tcPr>
            <w:tcW w:w="357" w:type="pct"/>
            <w:tcBorders>
              <w:top w:val="nil"/>
              <w:left w:val="single" w:sz="4" w:space="0" w:color="auto"/>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3.18575</w:t>
            </w:r>
          </w:p>
        </w:tc>
        <w:tc>
          <w:tcPr>
            <w:tcW w:w="299"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0.753</w:t>
            </w:r>
          </w:p>
        </w:tc>
        <w:tc>
          <w:tcPr>
            <w:tcW w:w="326"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6.89</w:t>
            </w:r>
          </w:p>
        </w:tc>
      </w:tr>
      <w:tr w:rsidR="00AA5001" w:rsidRPr="00AA5001" w:rsidTr="00E70AD7">
        <w:trPr>
          <w:cantSplit/>
          <w:trHeight w:val="255"/>
        </w:trPr>
        <w:tc>
          <w:tcPr>
            <w:tcW w:w="337" w:type="pct"/>
            <w:vMerge/>
            <w:tcBorders>
              <w:top w:val="nil"/>
              <w:left w:val="single" w:sz="4" w:space="0" w:color="auto"/>
              <w:bottom w:val="single" w:sz="4" w:space="0" w:color="000000"/>
              <w:right w:val="single" w:sz="4" w:space="0" w:color="auto"/>
            </w:tcBorders>
            <w:vAlign w:val="center"/>
          </w:tcPr>
          <w:p w:rsidR="00AA5001" w:rsidRPr="00AA5001" w:rsidRDefault="00AA5001" w:rsidP="00AA5001">
            <w:pPr>
              <w:rPr>
                <w:lang w:val="en-US"/>
              </w:rPr>
            </w:pPr>
          </w:p>
        </w:tc>
        <w:tc>
          <w:tcPr>
            <w:tcW w:w="960" w:type="pct"/>
            <w:gridSpan w:val="2"/>
            <w:vMerge/>
            <w:tcBorders>
              <w:top w:val="nil"/>
              <w:left w:val="single" w:sz="4" w:space="0" w:color="auto"/>
              <w:bottom w:val="single" w:sz="4" w:space="0" w:color="000000"/>
              <w:right w:val="single" w:sz="4" w:space="0" w:color="auto"/>
            </w:tcBorders>
            <w:vAlign w:val="center"/>
          </w:tcPr>
          <w:p w:rsidR="00AA5001" w:rsidRPr="00AA5001" w:rsidRDefault="00AA5001" w:rsidP="00AA5001">
            <w:pPr>
              <w:rPr>
                <w:lang w:val="en-US"/>
              </w:rPr>
            </w:pPr>
          </w:p>
        </w:tc>
        <w:tc>
          <w:tcPr>
            <w:tcW w:w="1160"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Daily number of messages</w:t>
            </w:r>
          </w:p>
        </w:tc>
        <w:tc>
          <w:tcPr>
            <w:tcW w:w="426"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292500</w:t>
            </w:r>
          </w:p>
        </w:tc>
        <w:tc>
          <w:tcPr>
            <w:tcW w:w="441"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855,318</w:t>
            </w:r>
          </w:p>
        </w:tc>
        <w:tc>
          <w:tcPr>
            <w:tcW w:w="319"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238,747</w:t>
            </w:r>
          </w:p>
        </w:tc>
        <w:tc>
          <w:tcPr>
            <w:tcW w:w="375" w:type="pct"/>
            <w:tcBorders>
              <w:top w:val="nil"/>
              <w:left w:val="nil"/>
              <w:bottom w:val="single" w:sz="4" w:space="0" w:color="auto"/>
              <w:right w:val="nil"/>
            </w:tcBorders>
            <w:noWrap/>
            <w:vAlign w:val="center"/>
          </w:tcPr>
          <w:p w:rsidR="00AA5001" w:rsidRPr="00AA5001" w:rsidRDefault="00AA5001" w:rsidP="00AA5001">
            <w:pPr>
              <w:rPr>
                <w:lang w:val="en-US"/>
              </w:rPr>
            </w:pPr>
            <w:r w:rsidRPr="00AA5001">
              <w:rPr>
                <w:lang w:val="en-US"/>
              </w:rPr>
              <w:t>1,135,909</w:t>
            </w:r>
          </w:p>
        </w:tc>
        <w:tc>
          <w:tcPr>
            <w:tcW w:w="357" w:type="pct"/>
            <w:tcBorders>
              <w:top w:val="nil"/>
              <w:left w:val="single" w:sz="4" w:space="0" w:color="auto"/>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630618.5</w:t>
            </w:r>
          </w:p>
        </w:tc>
        <w:tc>
          <w:tcPr>
            <w:tcW w:w="299"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238747</w:t>
            </w:r>
          </w:p>
        </w:tc>
        <w:tc>
          <w:tcPr>
            <w:tcW w:w="326"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1135909</w:t>
            </w:r>
          </w:p>
        </w:tc>
      </w:tr>
      <w:tr w:rsidR="00AA5001" w:rsidRPr="00AA5001" w:rsidTr="00E70AD7">
        <w:trPr>
          <w:cantSplit/>
          <w:trHeight w:val="257"/>
        </w:trPr>
        <w:tc>
          <w:tcPr>
            <w:tcW w:w="337" w:type="pct"/>
            <w:vMerge/>
            <w:tcBorders>
              <w:top w:val="nil"/>
              <w:left w:val="single" w:sz="4" w:space="0" w:color="auto"/>
              <w:bottom w:val="single" w:sz="4" w:space="0" w:color="000000"/>
              <w:right w:val="single" w:sz="4" w:space="0" w:color="auto"/>
            </w:tcBorders>
            <w:vAlign w:val="center"/>
          </w:tcPr>
          <w:p w:rsidR="00AA5001" w:rsidRPr="00AA5001" w:rsidRDefault="00AA5001" w:rsidP="00AA5001">
            <w:pPr>
              <w:rPr>
                <w:lang w:val="en-US"/>
              </w:rPr>
            </w:pPr>
          </w:p>
        </w:tc>
        <w:tc>
          <w:tcPr>
            <w:tcW w:w="960" w:type="pct"/>
            <w:gridSpan w:val="2"/>
            <w:vMerge/>
            <w:tcBorders>
              <w:top w:val="nil"/>
              <w:left w:val="single" w:sz="4" w:space="0" w:color="auto"/>
              <w:bottom w:val="single" w:sz="4" w:space="0" w:color="000000"/>
              <w:right w:val="single" w:sz="4" w:space="0" w:color="auto"/>
            </w:tcBorders>
            <w:vAlign w:val="center"/>
          </w:tcPr>
          <w:p w:rsidR="00AA5001" w:rsidRPr="00AA5001" w:rsidRDefault="00AA5001" w:rsidP="00AA5001">
            <w:pPr>
              <w:rPr>
                <w:lang w:val="en-US"/>
              </w:rPr>
            </w:pPr>
          </w:p>
        </w:tc>
        <w:tc>
          <w:tcPr>
            <w:tcW w:w="1160"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Daily number of files</w:t>
            </w:r>
          </w:p>
        </w:tc>
        <w:tc>
          <w:tcPr>
            <w:tcW w:w="426"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526</w:t>
            </w:r>
          </w:p>
        </w:tc>
        <w:tc>
          <w:tcPr>
            <w:tcW w:w="441"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951</w:t>
            </w:r>
          </w:p>
        </w:tc>
        <w:tc>
          <w:tcPr>
            <w:tcW w:w="319"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539</w:t>
            </w:r>
          </w:p>
        </w:tc>
        <w:tc>
          <w:tcPr>
            <w:tcW w:w="375" w:type="pct"/>
            <w:tcBorders>
              <w:top w:val="nil"/>
              <w:left w:val="nil"/>
              <w:bottom w:val="single" w:sz="4" w:space="0" w:color="auto"/>
              <w:right w:val="nil"/>
            </w:tcBorders>
            <w:noWrap/>
            <w:vAlign w:val="center"/>
          </w:tcPr>
          <w:p w:rsidR="00AA5001" w:rsidRPr="00AA5001" w:rsidRDefault="00AA5001" w:rsidP="00AA5001">
            <w:pPr>
              <w:rPr>
                <w:lang w:val="en-US"/>
              </w:rPr>
            </w:pPr>
            <w:r w:rsidRPr="00AA5001">
              <w:rPr>
                <w:lang w:val="en-US"/>
              </w:rPr>
              <w:t>47,098</w:t>
            </w:r>
          </w:p>
        </w:tc>
        <w:tc>
          <w:tcPr>
            <w:tcW w:w="357" w:type="pct"/>
            <w:tcBorders>
              <w:top w:val="nil"/>
              <w:left w:val="single" w:sz="4" w:space="0" w:color="auto"/>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12278.5</w:t>
            </w:r>
          </w:p>
        </w:tc>
        <w:tc>
          <w:tcPr>
            <w:tcW w:w="299"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526</w:t>
            </w:r>
          </w:p>
        </w:tc>
        <w:tc>
          <w:tcPr>
            <w:tcW w:w="326"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47098</w:t>
            </w:r>
          </w:p>
        </w:tc>
      </w:tr>
      <w:tr w:rsidR="00AA5001" w:rsidRPr="00AA5001" w:rsidTr="00E70AD7">
        <w:trPr>
          <w:cantSplit/>
          <w:trHeight w:val="257"/>
        </w:trPr>
        <w:tc>
          <w:tcPr>
            <w:tcW w:w="337" w:type="pct"/>
            <w:vMerge w:val="restart"/>
            <w:tcBorders>
              <w:top w:val="nil"/>
              <w:left w:val="single" w:sz="4" w:space="0" w:color="auto"/>
              <w:bottom w:val="single" w:sz="4" w:space="0" w:color="auto"/>
              <w:right w:val="single" w:sz="4" w:space="0" w:color="auto"/>
            </w:tcBorders>
            <w:noWrap/>
            <w:vAlign w:val="center"/>
          </w:tcPr>
          <w:p w:rsidR="00AA5001" w:rsidRPr="00AA5001" w:rsidRDefault="00AA5001" w:rsidP="00AA5001">
            <w:pPr>
              <w:rPr>
                <w:b/>
                <w:lang w:val="en-US"/>
              </w:rPr>
            </w:pPr>
            <w:r w:rsidRPr="00AA5001">
              <w:rPr>
                <w:b/>
                <w:lang w:val="en-US"/>
              </w:rPr>
              <w:t>Internet</w:t>
            </w:r>
          </w:p>
        </w:tc>
        <w:tc>
          <w:tcPr>
            <w:tcW w:w="960" w:type="pct"/>
            <w:gridSpan w:val="2"/>
            <w:vMerge w:val="restart"/>
            <w:tcBorders>
              <w:top w:val="nil"/>
              <w:left w:val="single" w:sz="4" w:space="0" w:color="auto"/>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Download volume</w:t>
            </w:r>
          </w:p>
        </w:tc>
        <w:tc>
          <w:tcPr>
            <w:tcW w:w="1160"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Total daily incoming traffic (GB)</w:t>
            </w:r>
          </w:p>
        </w:tc>
        <w:tc>
          <w:tcPr>
            <w:tcW w:w="426"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146</w:t>
            </w:r>
          </w:p>
        </w:tc>
        <w:tc>
          <w:tcPr>
            <w:tcW w:w="441"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2.6</w:t>
            </w:r>
          </w:p>
        </w:tc>
        <w:tc>
          <w:tcPr>
            <w:tcW w:w="319"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41.57</w:t>
            </w:r>
          </w:p>
        </w:tc>
        <w:tc>
          <w:tcPr>
            <w:tcW w:w="375" w:type="pct"/>
            <w:tcBorders>
              <w:top w:val="nil"/>
              <w:left w:val="nil"/>
              <w:bottom w:val="single" w:sz="4" w:space="0" w:color="auto"/>
              <w:right w:val="nil"/>
            </w:tcBorders>
            <w:shd w:val="clear" w:color="auto" w:fill="FFFF00"/>
            <w:noWrap/>
            <w:vAlign w:val="center"/>
          </w:tcPr>
          <w:p w:rsidR="00AA5001" w:rsidRPr="00AA5001" w:rsidRDefault="00AA5001" w:rsidP="00AA5001">
            <w:pPr>
              <w:rPr>
                <w:lang w:val="en-US"/>
              </w:rPr>
            </w:pPr>
            <w:r w:rsidRPr="00AA5001">
              <w:rPr>
                <w:lang w:val="en-US"/>
              </w:rPr>
              <w:t>8.47</w:t>
            </w:r>
          </w:p>
        </w:tc>
        <w:tc>
          <w:tcPr>
            <w:tcW w:w="357" w:type="pct"/>
            <w:tcBorders>
              <w:top w:val="nil"/>
              <w:left w:val="single" w:sz="4" w:space="0" w:color="auto"/>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49.66</w:t>
            </w:r>
          </w:p>
        </w:tc>
        <w:tc>
          <w:tcPr>
            <w:tcW w:w="299"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2.6</w:t>
            </w:r>
          </w:p>
        </w:tc>
        <w:tc>
          <w:tcPr>
            <w:tcW w:w="326"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146</w:t>
            </w:r>
          </w:p>
        </w:tc>
      </w:tr>
      <w:tr w:rsidR="00AA5001" w:rsidRPr="00AA5001" w:rsidTr="00E70AD7">
        <w:trPr>
          <w:cantSplit/>
          <w:trHeight w:val="257"/>
        </w:trPr>
        <w:tc>
          <w:tcPr>
            <w:tcW w:w="337" w:type="pct"/>
            <w:vMerge/>
            <w:tcBorders>
              <w:top w:val="nil"/>
              <w:left w:val="single" w:sz="4" w:space="0" w:color="auto"/>
              <w:bottom w:val="single" w:sz="4" w:space="0" w:color="auto"/>
              <w:right w:val="single" w:sz="4" w:space="0" w:color="auto"/>
            </w:tcBorders>
            <w:vAlign w:val="center"/>
          </w:tcPr>
          <w:p w:rsidR="00AA5001" w:rsidRPr="00AA5001" w:rsidRDefault="00AA5001" w:rsidP="00AA5001">
            <w:pPr>
              <w:rPr>
                <w:lang w:val="en-US"/>
              </w:rPr>
            </w:pPr>
          </w:p>
        </w:tc>
        <w:tc>
          <w:tcPr>
            <w:tcW w:w="960" w:type="pct"/>
            <w:gridSpan w:val="2"/>
            <w:vMerge/>
            <w:tcBorders>
              <w:top w:val="nil"/>
              <w:left w:val="single" w:sz="4" w:space="0" w:color="auto"/>
              <w:bottom w:val="single" w:sz="4" w:space="0" w:color="auto"/>
              <w:right w:val="single" w:sz="4" w:space="0" w:color="auto"/>
            </w:tcBorders>
            <w:vAlign w:val="center"/>
          </w:tcPr>
          <w:p w:rsidR="00AA5001" w:rsidRPr="00AA5001" w:rsidRDefault="00AA5001" w:rsidP="00AA5001">
            <w:pPr>
              <w:rPr>
                <w:lang w:val="en-US"/>
              </w:rPr>
            </w:pPr>
          </w:p>
        </w:tc>
        <w:tc>
          <w:tcPr>
            <w:tcW w:w="1160"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 xml:space="preserve">Daily obtaining volume on operational basis </w:t>
            </w:r>
          </w:p>
        </w:tc>
        <w:tc>
          <w:tcPr>
            <w:tcW w:w="426"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1.8 GB</w:t>
            </w:r>
          </w:p>
        </w:tc>
        <w:tc>
          <w:tcPr>
            <w:tcW w:w="441"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13 MB</w:t>
            </w:r>
          </w:p>
        </w:tc>
        <w:tc>
          <w:tcPr>
            <w:tcW w:w="319"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 </w:t>
            </w:r>
          </w:p>
        </w:tc>
        <w:tc>
          <w:tcPr>
            <w:tcW w:w="375" w:type="pct"/>
            <w:tcBorders>
              <w:top w:val="nil"/>
              <w:left w:val="nil"/>
              <w:bottom w:val="single" w:sz="4" w:space="0" w:color="auto"/>
              <w:right w:val="nil"/>
            </w:tcBorders>
            <w:noWrap/>
            <w:vAlign w:val="center"/>
          </w:tcPr>
          <w:p w:rsidR="00AA5001" w:rsidRPr="00AA5001" w:rsidRDefault="00AA5001" w:rsidP="00AA5001">
            <w:pPr>
              <w:rPr>
                <w:lang w:val="en-US"/>
              </w:rPr>
            </w:pPr>
            <w:r w:rsidRPr="00AA5001">
              <w:rPr>
                <w:lang w:val="en-US"/>
              </w:rPr>
              <w:t> </w:t>
            </w:r>
          </w:p>
        </w:tc>
        <w:tc>
          <w:tcPr>
            <w:tcW w:w="357" w:type="pct"/>
            <w:tcBorders>
              <w:top w:val="nil"/>
              <w:left w:val="single" w:sz="4" w:space="0" w:color="auto"/>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 </w:t>
            </w:r>
          </w:p>
        </w:tc>
        <w:tc>
          <w:tcPr>
            <w:tcW w:w="299"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 </w:t>
            </w:r>
          </w:p>
        </w:tc>
        <w:tc>
          <w:tcPr>
            <w:tcW w:w="326"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 </w:t>
            </w:r>
          </w:p>
        </w:tc>
      </w:tr>
      <w:tr w:rsidR="00AA5001" w:rsidRPr="00AA5001" w:rsidTr="00E70AD7">
        <w:trPr>
          <w:cantSplit/>
          <w:trHeight w:val="257"/>
        </w:trPr>
        <w:tc>
          <w:tcPr>
            <w:tcW w:w="337" w:type="pct"/>
            <w:vMerge/>
            <w:tcBorders>
              <w:top w:val="nil"/>
              <w:left w:val="single" w:sz="4" w:space="0" w:color="auto"/>
              <w:bottom w:val="single" w:sz="4" w:space="0" w:color="auto"/>
              <w:right w:val="single" w:sz="4" w:space="0" w:color="auto"/>
            </w:tcBorders>
            <w:vAlign w:val="center"/>
          </w:tcPr>
          <w:p w:rsidR="00AA5001" w:rsidRPr="00AA5001" w:rsidRDefault="00AA5001" w:rsidP="00AA5001">
            <w:pPr>
              <w:rPr>
                <w:lang w:val="en-US"/>
              </w:rPr>
            </w:pPr>
          </w:p>
        </w:tc>
        <w:tc>
          <w:tcPr>
            <w:tcW w:w="960" w:type="pct"/>
            <w:gridSpan w:val="2"/>
            <w:vMerge w:val="restart"/>
            <w:tcBorders>
              <w:top w:val="nil"/>
              <w:left w:val="single" w:sz="4" w:space="0" w:color="auto"/>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Upload volume</w:t>
            </w:r>
          </w:p>
        </w:tc>
        <w:tc>
          <w:tcPr>
            <w:tcW w:w="1160"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Total daily outgoing traffic (GB)</w:t>
            </w:r>
          </w:p>
        </w:tc>
        <w:tc>
          <w:tcPr>
            <w:tcW w:w="426"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137</w:t>
            </w:r>
          </w:p>
        </w:tc>
        <w:tc>
          <w:tcPr>
            <w:tcW w:w="441"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13.9</w:t>
            </w:r>
          </w:p>
        </w:tc>
        <w:tc>
          <w:tcPr>
            <w:tcW w:w="319"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148.43</w:t>
            </w:r>
          </w:p>
        </w:tc>
        <w:tc>
          <w:tcPr>
            <w:tcW w:w="375" w:type="pct"/>
            <w:tcBorders>
              <w:top w:val="nil"/>
              <w:left w:val="nil"/>
              <w:bottom w:val="single" w:sz="4" w:space="0" w:color="auto"/>
              <w:right w:val="nil"/>
            </w:tcBorders>
            <w:shd w:val="clear" w:color="auto" w:fill="FFFF00"/>
            <w:noWrap/>
            <w:vAlign w:val="center"/>
          </w:tcPr>
          <w:p w:rsidR="00AA5001" w:rsidRPr="00AA5001" w:rsidRDefault="00AA5001" w:rsidP="00AA5001">
            <w:pPr>
              <w:rPr>
                <w:lang w:val="en-US"/>
              </w:rPr>
            </w:pPr>
            <w:r w:rsidRPr="00AA5001">
              <w:rPr>
                <w:lang w:val="en-US"/>
              </w:rPr>
              <w:t>19.18</w:t>
            </w:r>
          </w:p>
        </w:tc>
        <w:tc>
          <w:tcPr>
            <w:tcW w:w="357" w:type="pct"/>
            <w:tcBorders>
              <w:top w:val="nil"/>
              <w:left w:val="single" w:sz="4" w:space="0" w:color="auto"/>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79.6275</w:t>
            </w:r>
          </w:p>
        </w:tc>
        <w:tc>
          <w:tcPr>
            <w:tcW w:w="299"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13.9</w:t>
            </w:r>
          </w:p>
        </w:tc>
        <w:tc>
          <w:tcPr>
            <w:tcW w:w="326"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148.43</w:t>
            </w:r>
          </w:p>
        </w:tc>
      </w:tr>
      <w:tr w:rsidR="00AA5001" w:rsidRPr="00AA5001" w:rsidTr="00E70AD7">
        <w:trPr>
          <w:cantSplit/>
          <w:trHeight w:val="257"/>
        </w:trPr>
        <w:tc>
          <w:tcPr>
            <w:tcW w:w="337" w:type="pct"/>
            <w:vMerge/>
            <w:tcBorders>
              <w:top w:val="nil"/>
              <w:left w:val="single" w:sz="4" w:space="0" w:color="auto"/>
              <w:bottom w:val="single" w:sz="4" w:space="0" w:color="auto"/>
              <w:right w:val="single" w:sz="4" w:space="0" w:color="auto"/>
            </w:tcBorders>
            <w:vAlign w:val="center"/>
          </w:tcPr>
          <w:p w:rsidR="00AA5001" w:rsidRPr="00AA5001" w:rsidRDefault="00AA5001" w:rsidP="00AA5001">
            <w:pPr>
              <w:rPr>
                <w:lang w:val="en-US"/>
              </w:rPr>
            </w:pPr>
          </w:p>
        </w:tc>
        <w:tc>
          <w:tcPr>
            <w:tcW w:w="960" w:type="pct"/>
            <w:gridSpan w:val="2"/>
            <w:vMerge/>
            <w:tcBorders>
              <w:top w:val="nil"/>
              <w:left w:val="single" w:sz="4" w:space="0" w:color="auto"/>
              <w:bottom w:val="single" w:sz="4" w:space="0" w:color="auto"/>
              <w:right w:val="single" w:sz="4" w:space="0" w:color="auto"/>
            </w:tcBorders>
            <w:vAlign w:val="center"/>
          </w:tcPr>
          <w:p w:rsidR="00AA5001" w:rsidRPr="00AA5001" w:rsidRDefault="00AA5001" w:rsidP="00AA5001">
            <w:pPr>
              <w:rPr>
                <w:lang w:val="en-US"/>
              </w:rPr>
            </w:pPr>
          </w:p>
        </w:tc>
        <w:tc>
          <w:tcPr>
            <w:tcW w:w="1160"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 xml:space="preserve">Daily providing volume on operational basis </w:t>
            </w:r>
          </w:p>
        </w:tc>
        <w:tc>
          <w:tcPr>
            <w:tcW w:w="426"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2.3 GB</w:t>
            </w:r>
          </w:p>
        </w:tc>
        <w:tc>
          <w:tcPr>
            <w:tcW w:w="441"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1.1 GB</w:t>
            </w:r>
          </w:p>
        </w:tc>
        <w:tc>
          <w:tcPr>
            <w:tcW w:w="319"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 </w:t>
            </w:r>
          </w:p>
        </w:tc>
        <w:tc>
          <w:tcPr>
            <w:tcW w:w="375" w:type="pct"/>
            <w:tcBorders>
              <w:top w:val="nil"/>
              <w:left w:val="nil"/>
              <w:bottom w:val="single" w:sz="4" w:space="0" w:color="auto"/>
              <w:right w:val="nil"/>
            </w:tcBorders>
            <w:noWrap/>
            <w:vAlign w:val="center"/>
          </w:tcPr>
          <w:p w:rsidR="00AA5001" w:rsidRPr="00AA5001" w:rsidRDefault="00AA5001" w:rsidP="00AA5001">
            <w:pPr>
              <w:rPr>
                <w:lang w:val="en-US"/>
              </w:rPr>
            </w:pPr>
            <w:r w:rsidRPr="00AA5001">
              <w:rPr>
                <w:lang w:val="en-US"/>
              </w:rPr>
              <w:t> </w:t>
            </w:r>
          </w:p>
        </w:tc>
        <w:tc>
          <w:tcPr>
            <w:tcW w:w="357" w:type="pct"/>
            <w:tcBorders>
              <w:top w:val="nil"/>
              <w:left w:val="single" w:sz="4" w:space="0" w:color="auto"/>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 </w:t>
            </w:r>
          </w:p>
        </w:tc>
        <w:tc>
          <w:tcPr>
            <w:tcW w:w="299"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 </w:t>
            </w:r>
          </w:p>
        </w:tc>
        <w:tc>
          <w:tcPr>
            <w:tcW w:w="326" w:type="pct"/>
            <w:tcBorders>
              <w:top w:val="nil"/>
              <w:left w:val="nil"/>
              <w:bottom w:val="single" w:sz="4" w:space="0" w:color="auto"/>
              <w:right w:val="single" w:sz="4" w:space="0" w:color="auto"/>
            </w:tcBorders>
            <w:noWrap/>
            <w:vAlign w:val="center"/>
          </w:tcPr>
          <w:p w:rsidR="00AA5001" w:rsidRPr="00AA5001" w:rsidRDefault="00AA5001" w:rsidP="00AA5001">
            <w:pPr>
              <w:rPr>
                <w:lang w:val="en-US"/>
              </w:rPr>
            </w:pPr>
            <w:r w:rsidRPr="00AA5001">
              <w:rPr>
                <w:lang w:val="en-US"/>
              </w:rPr>
              <w:t> </w:t>
            </w:r>
          </w:p>
        </w:tc>
      </w:tr>
      <w:tr w:rsidR="00AA5001" w:rsidRPr="00AA5001" w:rsidTr="00E70AD7">
        <w:trPr>
          <w:cantSplit/>
          <w:trHeight w:val="257"/>
        </w:trPr>
        <w:tc>
          <w:tcPr>
            <w:tcW w:w="337" w:type="pct"/>
            <w:vMerge w:val="restart"/>
            <w:tcBorders>
              <w:top w:val="nil"/>
              <w:left w:val="single" w:sz="4" w:space="0" w:color="auto"/>
              <w:bottom w:val="single" w:sz="4" w:space="0" w:color="auto"/>
              <w:right w:val="single" w:sz="4" w:space="0" w:color="auto"/>
            </w:tcBorders>
            <w:vAlign w:val="center"/>
          </w:tcPr>
          <w:p w:rsidR="00AA5001" w:rsidRPr="00AA5001" w:rsidRDefault="00AA5001" w:rsidP="00AA5001">
            <w:pPr>
              <w:rPr>
                <w:lang w:val="en-US"/>
              </w:rPr>
            </w:pPr>
            <w:r w:rsidRPr="00AA5001">
              <w:rPr>
                <w:b/>
                <w:lang w:val="en-US"/>
              </w:rPr>
              <w:t>Other</w:t>
            </w:r>
            <w:r w:rsidRPr="00AA5001">
              <w:rPr>
                <w:lang w:val="en-US"/>
              </w:rPr>
              <w:t xml:space="preserve"> connections</w:t>
            </w:r>
          </w:p>
        </w:tc>
        <w:tc>
          <w:tcPr>
            <w:tcW w:w="960" w:type="pct"/>
            <w:gridSpan w:val="2"/>
            <w:tcBorders>
              <w:top w:val="nil"/>
              <w:left w:val="nil"/>
              <w:bottom w:val="single" w:sz="4" w:space="0" w:color="auto"/>
              <w:right w:val="single" w:sz="4" w:space="0" w:color="auto"/>
            </w:tcBorders>
            <w:vAlign w:val="center"/>
          </w:tcPr>
          <w:p w:rsidR="00AA5001" w:rsidRPr="00AA5001" w:rsidRDefault="00AA5001" w:rsidP="00AA5001">
            <w:pPr>
              <w:rPr>
                <w:lang w:val="en-US"/>
              </w:rPr>
            </w:pPr>
            <w:r w:rsidRPr="00AA5001">
              <w:rPr>
                <w:lang w:val="en-US"/>
              </w:rPr>
              <w:t>Incoming</w:t>
            </w:r>
          </w:p>
        </w:tc>
        <w:tc>
          <w:tcPr>
            <w:tcW w:w="1160"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Total daily volume (GB)</w:t>
            </w:r>
          </w:p>
        </w:tc>
        <w:tc>
          <w:tcPr>
            <w:tcW w:w="426"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0.2</w:t>
            </w:r>
          </w:p>
        </w:tc>
        <w:tc>
          <w:tcPr>
            <w:tcW w:w="441"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24.8</w:t>
            </w:r>
          </w:p>
        </w:tc>
        <w:tc>
          <w:tcPr>
            <w:tcW w:w="319"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8.1</w:t>
            </w:r>
          </w:p>
        </w:tc>
        <w:tc>
          <w:tcPr>
            <w:tcW w:w="375" w:type="pct"/>
            <w:tcBorders>
              <w:top w:val="nil"/>
              <w:left w:val="nil"/>
              <w:bottom w:val="single" w:sz="4" w:space="0" w:color="auto"/>
              <w:right w:val="nil"/>
            </w:tcBorders>
            <w:shd w:val="clear" w:color="auto" w:fill="FFFF00"/>
            <w:noWrap/>
            <w:vAlign w:val="center"/>
          </w:tcPr>
          <w:p w:rsidR="00AA5001" w:rsidRPr="00AA5001" w:rsidRDefault="00AA5001" w:rsidP="00AA5001">
            <w:pPr>
              <w:rPr>
                <w:lang w:val="en-US"/>
              </w:rPr>
            </w:pPr>
            <w:r w:rsidRPr="00AA5001">
              <w:rPr>
                <w:lang w:val="en-US"/>
              </w:rPr>
              <w:t>0.01</w:t>
            </w:r>
          </w:p>
        </w:tc>
        <w:tc>
          <w:tcPr>
            <w:tcW w:w="357" w:type="pct"/>
            <w:tcBorders>
              <w:top w:val="nil"/>
              <w:left w:val="single" w:sz="4" w:space="0" w:color="auto"/>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8.3</w:t>
            </w:r>
          </w:p>
        </w:tc>
        <w:tc>
          <w:tcPr>
            <w:tcW w:w="299"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0.01</w:t>
            </w:r>
          </w:p>
        </w:tc>
        <w:tc>
          <w:tcPr>
            <w:tcW w:w="326"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24.8</w:t>
            </w:r>
          </w:p>
        </w:tc>
      </w:tr>
      <w:tr w:rsidR="00AA5001" w:rsidRPr="00AA5001" w:rsidTr="00E70AD7">
        <w:trPr>
          <w:cantSplit/>
          <w:trHeight w:val="257"/>
        </w:trPr>
        <w:tc>
          <w:tcPr>
            <w:tcW w:w="337" w:type="pct"/>
            <w:vMerge/>
            <w:tcBorders>
              <w:top w:val="nil"/>
              <w:left w:val="single" w:sz="4" w:space="0" w:color="auto"/>
              <w:bottom w:val="single" w:sz="4" w:space="0" w:color="auto"/>
              <w:right w:val="single" w:sz="4" w:space="0" w:color="auto"/>
            </w:tcBorders>
            <w:vAlign w:val="center"/>
          </w:tcPr>
          <w:p w:rsidR="00AA5001" w:rsidRPr="00AA5001" w:rsidRDefault="00AA5001" w:rsidP="00AA5001">
            <w:pPr>
              <w:rPr>
                <w:lang w:val="en-US"/>
              </w:rPr>
            </w:pPr>
          </w:p>
        </w:tc>
        <w:tc>
          <w:tcPr>
            <w:tcW w:w="960" w:type="pct"/>
            <w:gridSpan w:val="2"/>
            <w:tcBorders>
              <w:top w:val="nil"/>
              <w:left w:val="nil"/>
              <w:bottom w:val="single" w:sz="4" w:space="0" w:color="auto"/>
              <w:right w:val="single" w:sz="4" w:space="0" w:color="auto"/>
            </w:tcBorders>
            <w:vAlign w:val="center"/>
          </w:tcPr>
          <w:p w:rsidR="00AA5001" w:rsidRPr="00AA5001" w:rsidRDefault="00AA5001" w:rsidP="00AA5001">
            <w:pPr>
              <w:rPr>
                <w:lang w:val="en-US"/>
              </w:rPr>
            </w:pPr>
            <w:r w:rsidRPr="00AA5001">
              <w:rPr>
                <w:lang w:val="en-US"/>
              </w:rPr>
              <w:t xml:space="preserve">Outgoing </w:t>
            </w:r>
          </w:p>
        </w:tc>
        <w:tc>
          <w:tcPr>
            <w:tcW w:w="1160"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Total daily volume (GB)</w:t>
            </w:r>
          </w:p>
        </w:tc>
        <w:tc>
          <w:tcPr>
            <w:tcW w:w="426"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0.1</w:t>
            </w:r>
          </w:p>
        </w:tc>
        <w:tc>
          <w:tcPr>
            <w:tcW w:w="441"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62.5</w:t>
            </w:r>
          </w:p>
        </w:tc>
        <w:tc>
          <w:tcPr>
            <w:tcW w:w="319"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8.3</w:t>
            </w:r>
          </w:p>
        </w:tc>
        <w:tc>
          <w:tcPr>
            <w:tcW w:w="375" w:type="pct"/>
            <w:tcBorders>
              <w:top w:val="nil"/>
              <w:left w:val="nil"/>
              <w:bottom w:val="single" w:sz="4" w:space="0" w:color="auto"/>
              <w:right w:val="nil"/>
            </w:tcBorders>
            <w:shd w:val="clear" w:color="auto" w:fill="FFFF00"/>
            <w:noWrap/>
            <w:vAlign w:val="center"/>
          </w:tcPr>
          <w:p w:rsidR="00AA5001" w:rsidRPr="00AA5001" w:rsidRDefault="00AA5001" w:rsidP="00AA5001">
            <w:pPr>
              <w:rPr>
                <w:lang w:val="en-US"/>
              </w:rPr>
            </w:pPr>
            <w:r w:rsidRPr="00AA5001">
              <w:rPr>
                <w:lang w:val="en-US"/>
              </w:rPr>
              <w:t>0.3</w:t>
            </w:r>
          </w:p>
        </w:tc>
        <w:tc>
          <w:tcPr>
            <w:tcW w:w="357" w:type="pct"/>
            <w:tcBorders>
              <w:top w:val="nil"/>
              <w:left w:val="single" w:sz="4" w:space="0" w:color="auto"/>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17.8</w:t>
            </w:r>
          </w:p>
        </w:tc>
        <w:tc>
          <w:tcPr>
            <w:tcW w:w="299"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0.1</w:t>
            </w:r>
          </w:p>
        </w:tc>
        <w:tc>
          <w:tcPr>
            <w:tcW w:w="326"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AA5001">
            <w:pPr>
              <w:rPr>
                <w:lang w:val="en-US"/>
              </w:rPr>
            </w:pPr>
            <w:r w:rsidRPr="00AA5001">
              <w:rPr>
                <w:lang w:val="en-US"/>
              </w:rPr>
              <w:t>62.5</w:t>
            </w:r>
          </w:p>
        </w:tc>
      </w:tr>
      <w:tr w:rsidR="00AA5001" w:rsidRPr="00AA5001" w:rsidTr="00E70AD7">
        <w:trPr>
          <w:trHeight w:val="257"/>
        </w:trPr>
        <w:tc>
          <w:tcPr>
            <w:tcW w:w="1278" w:type="pct"/>
            <w:gridSpan w:val="2"/>
            <w:tcBorders>
              <w:top w:val="nil"/>
              <w:left w:val="nil"/>
              <w:bottom w:val="nil"/>
              <w:right w:val="nil"/>
            </w:tcBorders>
            <w:noWrap/>
            <w:vAlign w:val="center"/>
          </w:tcPr>
          <w:p w:rsidR="00AA5001" w:rsidRPr="00AA5001" w:rsidRDefault="00AA5001" w:rsidP="00AA5001">
            <w:pPr>
              <w:rPr>
                <w:lang w:val="en-US"/>
              </w:rPr>
            </w:pPr>
            <w:r w:rsidRPr="00AA5001">
              <w:rPr>
                <w:lang w:val="en-US"/>
              </w:rPr>
              <w:t>Growth Rate Per Annum in volumes</w:t>
            </w:r>
          </w:p>
        </w:tc>
        <w:tc>
          <w:tcPr>
            <w:tcW w:w="1179" w:type="pct"/>
            <w:gridSpan w:val="2"/>
            <w:tcBorders>
              <w:top w:val="nil"/>
              <w:left w:val="nil"/>
              <w:bottom w:val="nil"/>
              <w:right w:val="nil"/>
            </w:tcBorders>
            <w:noWrap/>
            <w:vAlign w:val="center"/>
          </w:tcPr>
          <w:p w:rsidR="00AA5001" w:rsidRPr="00AA5001" w:rsidRDefault="00AA5001" w:rsidP="00AA5001">
            <w:pPr>
              <w:rPr>
                <w:lang w:val="en-US"/>
              </w:rPr>
            </w:pPr>
          </w:p>
        </w:tc>
        <w:tc>
          <w:tcPr>
            <w:tcW w:w="426" w:type="pct"/>
            <w:tcBorders>
              <w:top w:val="nil"/>
              <w:left w:val="nil"/>
              <w:bottom w:val="nil"/>
              <w:right w:val="nil"/>
            </w:tcBorders>
            <w:noWrap/>
            <w:vAlign w:val="center"/>
          </w:tcPr>
          <w:p w:rsidR="00AA5001" w:rsidRPr="00AA5001" w:rsidRDefault="00AA5001" w:rsidP="00AA5001">
            <w:pPr>
              <w:rPr>
                <w:lang w:val="en-US"/>
              </w:rPr>
            </w:pPr>
          </w:p>
        </w:tc>
        <w:tc>
          <w:tcPr>
            <w:tcW w:w="441" w:type="pct"/>
            <w:tcBorders>
              <w:top w:val="nil"/>
              <w:left w:val="nil"/>
              <w:bottom w:val="nil"/>
              <w:right w:val="nil"/>
            </w:tcBorders>
            <w:noWrap/>
            <w:vAlign w:val="center"/>
          </w:tcPr>
          <w:p w:rsidR="00AA5001" w:rsidRPr="00AA5001" w:rsidRDefault="00AA5001" w:rsidP="00AA5001">
            <w:pPr>
              <w:rPr>
                <w:lang w:val="en-US"/>
              </w:rPr>
            </w:pPr>
            <w:r w:rsidRPr="00AA5001">
              <w:rPr>
                <w:lang w:val="en-US"/>
              </w:rPr>
              <w:t>12%</w:t>
            </w:r>
          </w:p>
        </w:tc>
        <w:tc>
          <w:tcPr>
            <w:tcW w:w="319" w:type="pct"/>
            <w:tcBorders>
              <w:top w:val="nil"/>
              <w:left w:val="nil"/>
              <w:bottom w:val="nil"/>
              <w:right w:val="nil"/>
            </w:tcBorders>
            <w:noWrap/>
            <w:vAlign w:val="center"/>
          </w:tcPr>
          <w:p w:rsidR="00AA5001" w:rsidRPr="00AA5001" w:rsidRDefault="00AA5001" w:rsidP="00AA5001">
            <w:pPr>
              <w:rPr>
                <w:lang w:val="en-US"/>
              </w:rPr>
            </w:pPr>
            <w:r w:rsidRPr="00AA5001">
              <w:rPr>
                <w:lang w:val="en-US"/>
              </w:rPr>
              <w:t>32-50%</w:t>
            </w:r>
          </w:p>
        </w:tc>
        <w:tc>
          <w:tcPr>
            <w:tcW w:w="375" w:type="pct"/>
            <w:tcBorders>
              <w:top w:val="nil"/>
              <w:left w:val="nil"/>
              <w:bottom w:val="nil"/>
              <w:right w:val="nil"/>
            </w:tcBorders>
            <w:noWrap/>
            <w:vAlign w:val="center"/>
          </w:tcPr>
          <w:p w:rsidR="00AA5001" w:rsidRPr="00AA5001" w:rsidRDefault="00AA5001" w:rsidP="00AA5001">
            <w:pPr>
              <w:rPr>
                <w:lang w:val="en-US"/>
              </w:rPr>
            </w:pPr>
            <w:r w:rsidRPr="00AA5001">
              <w:rPr>
                <w:lang w:val="en-US"/>
              </w:rPr>
              <w:t>35-50%</w:t>
            </w:r>
          </w:p>
        </w:tc>
        <w:tc>
          <w:tcPr>
            <w:tcW w:w="357" w:type="pct"/>
            <w:tcBorders>
              <w:top w:val="nil"/>
              <w:left w:val="nil"/>
              <w:bottom w:val="nil"/>
              <w:right w:val="nil"/>
            </w:tcBorders>
            <w:noWrap/>
            <w:vAlign w:val="center"/>
          </w:tcPr>
          <w:p w:rsidR="00AA5001" w:rsidRPr="00AA5001" w:rsidRDefault="00AA5001" w:rsidP="00AA5001">
            <w:pPr>
              <w:rPr>
                <w:lang w:val="en-US"/>
              </w:rPr>
            </w:pPr>
          </w:p>
        </w:tc>
        <w:tc>
          <w:tcPr>
            <w:tcW w:w="299" w:type="pct"/>
            <w:tcBorders>
              <w:top w:val="nil"/>
              <w:left w:val="nil"/>
              <w:bottom w:val="nil"/>
              <w:right w:val="nil"/>
            </w:tcBorders>
            <w:noWrap/>
            <w:vAlign w:val="center"/>
          </w:tcPr>
          <w:p w:rsidR="00AA5001" w:rsidRPr="00AA5001" w:rsidRDefault="00AA5001" w:rsidP="00AA5001">
            <w:pPr>
              <w:rPr>
                <w:lang w:val="en-US"/>
              </w:rPr>
            </w:pPr>
          </w:p>
        </w:tc>
        <w:tc>
          <w:tcPr>
            <w:tcW w:w="326" w:type="pct"/>
            <w:tcBorders>
              <w:top w:val="nil"/>
              <w:left w:val="nil"/>
              <w:bottom w:val="nil"/>
              <w:right w:val="nil"/>
            </w:tcBorders>
            <w:noWrap/>
            <w:vAlign w:val="center"/>
          </w:tcPr>
          <w:p w:rsidR="00AA5001" w:rsidRPr="00AA5001" w:rsidRDefault="00AA5001" w:rsidP="00AA5001">
            <w:pPr>
              <w:rPr>
                <w:lang w:val="en-US"/>
              </w:rPr>
            </w:pPr>
          </w:p>
        </w:tc>
      </w:tr>
    </w:tbl>
    <w:p w:rsidR="00AA5001" w:rsidRDefault="00AA5001"/>
    <w:p w:rsidR="00AA5001" w:rsidRDefault="00AA5001">
      <w:r>
        <w:br w:type="page"/>
      </w:r>
    </w:p>
    <w:p w:rsidR="00AA5001" w:rsidRDefault="00AA5001"/>
    <w:p w:rsidR="00AA5001" w:rsidRPr="00AA5001" w:rsidRDefault="00AA5001">
      <w:pPr>
        <w:rPr>
          <w:b/>
        </w:rPr>
      </w:pPr>
      <w:r w:rsidRPr="00AA5001">
        <w:rPr>
          <w:b/>
        </w:rPr>
        <w:t>Table 4: Future data volumes</w:t>
      </w:r>
    </w:p>
    <w:tbl>
      <w:tblPr>
        <w:tblW w:w="4303" w:type="pct"/>
        <w:tblInd w:w="-372" w:type="dxa"/>
        <w:tblLayout w:type="fixed"/>
        <w:tblLook w:val="0000" w:firstRow="0" w:lastRow="0" w:firstColumn="0" w:lastColumn="0" w:noHBand="0" w:noVBand="0"/>
      </w:tblPr>
      <w:tblGrid>
        <w:gridCol w:w="1069"/>
        <w:gridCol w:w="2981"/>
        <w:gridCol w:w="61"/>
        <w:gridCol w:w="3673"/>
        <w:gridCol w:w="1349"/>
        <w:gridCol w:w="1397"/>
        <w:gridCol w:w="1011"/>
        <w:gridCol w:w="1186"/>
      </w:tblGrid>
      <w:tr w:rsidR="00AA5001" w:rsidTr="00AA5001">
        <w:trPr>
          <w:trHeight w:val="382"/>
        </w:trPr>
        <w:tc>
          <w:tcPr>
            <w:tcW w:w="420" w:type="pct"/>
            <w:tcBorders>
              <w:top w:val="single" w:sz="4" w:space="0" w:color="auto"/>
              <w:left w:val="single" w:sz="4" w:space="0" w:color="auto"/>
              <w:bottom w:val="single" w:sz="4" w:space="0" w:color="auto"/>
              <w:right w:val="single" w:sz="4" w:space="0" w:color="auto"/>
            </w:tcBorders>
            <w:shd w:val="clear" w:color="auto" w:fill="CCFFFF"/>
            <w:noWrap/>
            <w:vAlign w:val="center"/>
          </w:tcPr>
          <w:p w:rsidR="00AA5001" w:rsidRDefault="00AA5001" w:rsidP="00E70AD7">
            <w:pPr>
              <w:rPr>
                <w:rFonts w:eastAsia="MS Mincho"/>
                <w:szCs w:val="22"/>
                <w:lang w:val="en-US" w:eastAsia="ja-JP"/>
              </w:rPr>
            </w:pPr>
            <w:r>
              <w:rPr>
                <w:rFonts w:eastAsia="MS Mincho"/>
                <w:szCs w:val="22"/>
                <w:lang w:val="en-US" w:eastAsia="ja-JP"/>
              </w:rPr>
              <w:t> </w:t>
            </w:r>
          </w:p>
        </w:tc>
        <w:tc>
          <w:tcPr>
            <w:tcW w:w="1195" w:type="pct"/>
            <w:gridSpan w:val="2"/>
            <w:tcBorders>
              <w:top w:val="single" w:sz="4" w:space="0" w:color="auto"/>
              <w:left w:val="nil"/>
              <w:bottom w:val="single" w:sz="4" w:space="0" w:color="auto"/>
              <w:right w:val="single" w:sz="4" w:space="0" w:color="auto"/>
            </w:tcBorders>
            <w:shd w:val="clear" w:color="auto" w:fill="CCFFFF"/>
            <w:noWrap/>
            <w:vAlign w:val="center"/>
          </w:tcPr>
          <w:p w:rsidR="00AA5001" w:rsidRDefault="00AA5001" w:rsidP="00E70AD7">
            <w:pPr>
              <w:rPr>
                <w:rFonts w:eastAsia="MS Mincho"/>
                <w:szCs w:val="22"/>
                <w:lang w:val="en-US" w:eastAsia="ja-JP"/>
              </w:rPr>
            </w:pPr>
            <w:r>
              <w:rPr>
                <w:rFonts w:eastAsia="MS Mincho"/>
                <w:szCs w:val="22"/>
                <w:lang w:val="en-US" w:eastAsia="ja-JP"/>
              </w:rPr>
              <w:t> </w:t>
            </w:r>
          </w:p>
        </w:tc>
        <w:tc>
          <w:tcPr>
            <w:tcW w:w="1443" w:type="pct"/>
            <w:tcBorders>
              <w:top w:val="single" w:sz="4" w:space="0" w:color="auto"/>
              <w:left w:val="nil"/>
              <w:bottom w:val="single" w:sz="4" w:space="0" w:color="auto"/>
              <w:right w:val="single" w:sz="4" w:space="0" w:color="auto"/>
            </w:tcBorders>
            <w:shd w:val="clear" w:color="auto" w:fill="CCFFFF"/>
            <w:noWrap/>
            <w:vAlign w:val="center"/>
          </w:tcPr>
          <w:p w:rsidR="00AA5001" w:rsidRDefault="00AA5001" w:rsidP="00E70AD7">
            <w:pPr>
              <w:rPr>
                <w:rFonts w:eastAsia="MS Mincho"/>
                <w:szCs w:val="22"/>
                <w:lang w:val="en-US" w:eastAsia="ja-JP"/>
              </w:rPr>
            </w:pPr>
            <w:r>
              <w:rPr>
                <w:rFonts w:eastAsia="MS Mincho"/>
                <w:szCs w:val="22"/>
                <w:lang w:val="en-US" w:eastAsia="ja-JP"/>
              </w:rPr>
              <w:t> </w:t>
            </w:r>
          </w:p>
        </w:tc>
        <w:tc>
          <w:tcPr>
            <w:tcW w:w="530" w:type="pct"/>
            <w:tcBorders>
              <w:top w:val="single" w:sz="4" w:space="0" w:color="auto"/>
              <w:left w:val="nil"/>
              <w:bottom w:val="single" w:sz="4" w:space="0" w:color="auto"/>
              <w:right w:val="single" w:sz="4" w:space="0" w:color="auto"/>
            </w:tcBorders>
            <w:shd w:val="clear" w:color="auto" w:fill="CCFFFF"/>
            <w:noWrap/>
            <w:vAlign w:val="center"/>
          </w:tcPr>
          <w:p w:rsidR="00AA5001" w:rsidRDefault="00AA5001" w:rsidP="00E70AD7">
            <w:pPr>
              <w:jc w:val="center"/>
              <w:rPr>
                <w:rFonts w:eastAsia="MS Mincho"/>
                <w:szCs w:val="22"/>
                <w:lang w:val="en-US" w:eastAsia="ja-JP"/>
              </w:rPr>
            </w:pPr>
            <w:r>
              <w:rPr>
                <w:rFonts w:eastAsia="MS Mincho"/>
                <w:szCs w:val="22"/>
                <w:lang w:val="en-US" w:eastAsia="ja-JP"/>
              </w:rPr>
              <w:t>2015</w:t>
            </w:r>
          </w:p>
        </w:tc>
        <w:tc>
          <w:tcPr>
            <w:tcW w:w="549" w:type="pct"/>
            <w:tcBorders>
              <w:top w:val="single" w:sz="4" w:space="0" w:color="auto"/>
              <w:left w:val="nil"/>
              <w:bottom w:val="single" w:sz="4" w:space="0" w:color="auto"/>
              <w:right w:val="single" w:sz="4" w:space="0" w:color="auto"/>
            </w:tcBorders>
            <w:shd w:val="clear" w:color="auto" w:fill="CCFFFF"/>
            <w:noWrap/>
            <w:vAlign w:val="center"/>
          </w:tcPr>
          <w:p w:rsidR="00AA5001" w:rsidRDefault="00AA5001" w:rsidP="00E70AD7">
            <w:pPr>
              <w:jc w:val="center"/>
              <w:rPr>
                <w:rFonts w:eastAsia="MS Mincho"/>
                <w:szCs w:val="22"/>
                <w:lang w:val="en-US" w:eastAsia="ja-JP"/>
              </w:rPr>
            </w:pPr>
            <w:r>
              <w:rPr>
                <w:rFonts w:eastAsia="MS Mincho"/>
                <w:szCs w:val="22"/>
                <w:lang w:val="en-US" w:eastAsia="ja-JP"/>
              </w:rPr>
              <w:t>2020</w:t>
            </w:r>
          </w:p>
        </w:tc>
        <w:tc>
          <w:tcPr>
            <w:tcW w:w="397" w:type="pct"/>
            <w:tcBorders>
              <w:top w:val="single" w:sz="4" w:space="0" w:color="auto"/>
              <w:left w:val="nil"/>
              <w:bottom w:val="single" w:sz="4" w:space="0" w:color="auto"/>
              <w:right w:val="single" w:sz="4" w:space="0" w:color="auto"/>
            </w:tcBorders>
            <w:shd w:val="clear" w:color="auto" w:fill="CCFFFF"/>
            <w:noWrap/>
            <w:vAlign w:val="center"/>
          </w:tcPr>
          <w:p w:rsidR="00AA5001" w:rsidRDefault="00AA5001" w:rsidP="00E70AD7">
            <w:pPr>
              <w:jc w:val="center"/>
              <w:rPr>
                <w:rFonts w:eastAsia="MS Mincho"/>
                <w:szCs w:val="22"/>
                <w:lang w:val="en-US" w:eastAsia="ja-JP"/>
              </w:rPr>
            </w:pPr>
            <w:r>
              <w:rPr>
                <w:rFonts w:eastAsia="MS Mincho"/>
                <w:szCs w:val="22"/>
                <w:lang w:val="en-US" w:eastAsia="ja-JP"/>
              </w:rPr>
              <w:t>2025</w:t>
            </w:r>
          </w:p>
        </w:tc>
        <w:tc>
          <w:tcPr>
            <w:tcW w:w="466" w:type="pct"/>
            <w:tcBorders>
              <w:top w:val="single" w:sz="4" w:space="0" w:color="auto"/>
              <w:left w:val="nil"/>
              <w:bottom w:val="single" w:sz="4" w:space="0" w:color="auto"/>
              <w:right w:val="single" w:sz="4" w:space="0" w:color="auto"/>
            </w:tcBorders>
            <w:shd w:val="clear" w:color="auto" w:fill="CCFFFF"/>
            <w:noWrap/>
            <w:vAlign w:val="center"/>
          </w:tcPr>
          <w:p w:rsidR="00AA5001" w:rsidRDefault="00AA5001" w:rsidP="00E70AD7">
            <w:pPr>
              <w:jc w:val="center"/>
              <w:rPr>
                <w:rFonts w:eastAsia="MS Mincho"/>
                <w:szCs w:val="22"/>
                <w:lang w:val="en-US" w:eastAsia="ja-JP"/>
              </w:rPr>
            </w:pPr>
            <w:r>
              <w:rPr>
                <w:rFonts w:eastAsia="MS Mincho"/>
                <w:szCs w:val="22"/>
                <w:lang w:val="en-US" w:eastAsia="ja-JP"/>
              </w:rPr>
              <w:t>2030</w:t>
            </w:r>
          </w:p>
        </w:tc>
      </w:tr>
      <w:tr w:rsidR="00AA5001" w:rsidTr="00AA5001">
        <w:trPr>
          <w:cantSplit/>
          <w:trHeight w:val="201"/>
        </w:trPr>
        <w:tc>
          <w:tcPr>
            <w:tcW w:w="420" w:type="pct"/>
            <w:vMerge w:val="restart"/>
            <w:tcBorders>
              <w:top w:val="nil"/>
              <w:left w:val="single" w:sz="4" w:space="0" w:color="auto"/>
              <w:bottom w:val="single" w:sz="4" w:space="0" w:color="000000"/>
              <w:right w:val="single" w:sz="4" w:space="0" w:color="auto"/>
            </w:tcBorders>
            <w:noWrap/>
            <w:vAlign w:val="center"/>
          </w:tcPr>
          <w:p w:rsidR="00AA5001" w:rsidRDefault="00AA5001" w:rsidP="00E70AD7">
            <w:pPr>
              <w:jc w:val="center"/>
              <w:rPr>
                <w:rFonts w:eastAsia="MS Mincho"/>
                <w:b/>
                <w:sz w:val="18"/>
                <w:szCs w:val="18"/>
                <w:lang w:val="en-US" w:eastAsia="ja-JP"/>
              </w:rPr>
            </w:pPr>
            <w:r>
              <w:rPr>
                <w:rFonts w:eastAsia="MS Mincho"/>
                <w:b/>
                <w:sz w:val="18"/>
                <w:szCs w:val="18"/>
                <w:lang w:val="en-US" w:eastAsia="ja-JP"/>
              </w:rPr>
              <w:t>GTS</w:t>
            </w:r>
          </w:p>
        </w:tc>
        <w:tc>
          <w:tcPr>
            <w:tcW w:w="1195" w:type="pct"/>
            <w:gridSpan w:val="2"/>
            <w:vMerge w:val="restart"/>
            <w:tcBorders>
              <w:top w:val="nil"/>
              <w:left w:val="single" w:sz="4" w:space="0" w:color="auto"/>
              <w:bottom w:val="single" w:sz="4" w:space="0" w:color="000000"/>
              <w:right w:val="single" w:sz="4" w:space="0" w:color="auto"/>
            </w:tcBorders>
            <w:vAlign w:val="center"/>
          </w:tcPr>
          <w:p w:rsidR="00AA5001" w:rsidRDefault="00AA5001" w:rsidP="00E70AD7">
            <w:pPr>
              <w:jc w:val="center"/>
              <w:rPr>
                <w:rFonts w:eastAsia="MS Mincho"/>
                <w:sz w:val="18"/>
                <w:szCs w:val="18"/>
                <w:lang w:val="en-US" w:eastAsia="ja-JP"/>
              </w:rPr>
            </w:pPr>
            <w:r>
              <w:rPr>
                <w:rFonts w:eastAsia="MS Mincho"/>
                <w:sz w:val="18"/>
                <w:szCs w:val="18"/>
                <w:lang w:val="en-US" w:eastAsia="ja-JP"/>
              </w:rPr>
              <w:t>Incoming</w:t>
            </w:r>
            <w:r>
              <w:rPr>
                <w:rFonts w:eastAsia="MS Mincho"/>
                <w:sz w:val="18"/>
                <w:szCs w:val="18"/>
                <w:lang w:val="en-US" w:eastAsia="ja-JP"/>
              </w:rPr>
              <w:br/>
              <w:t>(including duplicated ones)</w:t>
            </w:r>
          </w:p>
        </w:tc>
        <w:tc>
          <w:tcPr>
            <w:tcW w:w="1443" w:type="pct"/>
            <w:tcBorders>
              <w:top w:val="nil"/>
              <w:left w:val="nil"/>
              <w:bottom w:val="single" w:sz="4" w:space="0" w:color="auto"/>
              <w:right w:val="single" w:sz="4" w:space="0" w:color="auto"/>
            </w:tcBorders>
            <w:noWrap/>
            <w:vAlign w:val="center"/>
          </w:tcPr>
          <w:p w:rsidR="00AA5001" w:rsidRDefault="00AA5001" w:rsidP="00E70AD7">
            <w:pPr>
              <w:rPr>
                <w:rFonts w:eastAsia="MS Mincho"/>
                <w:sz w:val="18"/>
                <w:szCs w:val="18"/>
                <w:lang w:val="en-US" w:eastAsia="ja-JP"/>
              </w:rPr>
            </w:pPr>
            <w:r>
              <w:rPr>
                <w:rFonts w:eastAsia="MS Mincho"/>
                <w:sz w:val="18"/>
                <w:szCs w:val="18"/>
                <w:lang w:val="en-US" w:eastAsia="ja-JP"/>
              </w:rPr>
              <w:t>Daily volume (messages)</w:t>
            </w:r>
          </w:p>
        </w:tc>
        <w:tc>
          <w:tcPr>
            <w:tcW w:w="530"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549"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397"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466" w:type="pct"/>
            <w:tcBorders>
              <w:top w:val="single" w:sz="4" w:space="0" w:color="auto"/>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r>
      <w:tr w:rsidR="00AA5001" w:rsidTr="00AA5001">
        <w:trPr>
          <w:cantSplit/>
          <w:trHeight w:val="210"/>
        </w:trPr>
        <w:tc>
          <w:tcPr>
            <w:tcW w:w="420" w:type="pct"/>
            <w:vMerge/>
            <w:tcBorders>
              <w:top w:val="nil"/>
              <w:left w:val="single" w:sz="4" w:space="0" w:color="auto"/>
              <w:bottom w:val="single" w:sz="4" w:space="0" w:color="000000"/>
              <w:right w:val="single" w:sz="4" w:space="0" w:color="auto"/>
            </w:tcBorders>
            <w:vAlign w:val="center"/>
          </w:tcPr>
          <w:p w:rsidR="00AA5001" w:rsidRDefault="00AA5001" w:rsidP="00E70AD7">
            <w:pPr>
              <w:rPr>
                <w:rFonts w:eastAsia="MS Mincho"/>
                <w:szCs w:val="22"/>
                <w:lang w:val="en-US" w:eastAsia="ja-JP"/>
              </w:rPr>
            </w:pPr>
          </w:p>
        </w:tc>
        <w:tc>
          <w:tcPr>
            <w:tcW w:w="1195" w:type="pct"/>
            <w:gridSpan w:val="2"/>
            <w:vMerge/>
            <w:tcBorders>
              <w:top w:val="nil"/>
              <w:left w:val="single" w:sz="4" w:space="0" w:color="auto"/>
              <w:bottom w:val="single" w:sz="4" w:space="0" w:color="000000"/>
              <w:right w:val="single" w:sz="4" w:space="0" w:color="auto"/>
            </w:tcBorders>
            <w:vAlign w:val="center"/>
          </w:tcPr>
          <w:p w:rsidR="00AA5001" w:rsidRDefault="00AA5001" w:rsidP="00E70AD7">
            <w:pPr>
              <w:rPr>
                <w:rFonts w:eastAsia="MS Mincho"/>
                <w:sz w:val="18"/>
                <w:szCs w:val="18"/>
                <w:lang w:val="en-US" w:eastAsia="ja-JP"/>
              </w:rPr>
            </w:pPr>
          </w:p>
        </w:tc>
        <w:tc>
          <w:tcPr>
            <w:tcW w:w="1443" w:type="pct"/>
            <w:tcBorders>
              <w:top w:val="nil"/>
              <w:left w:val="nil"/>
              <w:bottom w:val="single" w:sz="4" w:space="0" w:color="auto"/>
              <w:right w:val="single" w:sz="4" w:space="0" w:color="auto"/>
            </w:tcBorders>
            <w:noWrap/>
            <w:vAlign w:val="center"/>
          </w:tcPr>
          <w:p w:rsidR="00AA5001" w:rsidRDefault="00AA5001" w:rsidP="00E70AD7">
            <w:pPr>
              <w:rPr>
                <w:rFonts w:eastAsia="MS Mincho"/>
                <w:sz w:val="18"/>
                <w:szCs w:val="18"/>
                <w:lang w:val="en-US" w:eastAsia="ja-JP"/>
              </w:rPr>
            </w:pPr>
            <w:r>
              <w:rPr>
                <w:rFonts w:eastAsia="MS Mincho"/>
                <w:sz w:val="18"/>
                <w:szCs w:val="18"/>
                <w:lang w:val="en-US" w:eastAsia="ja-JP"/>
              </w:rPr>
              <w:t>Daily volume (files)</w:t>
            </w:r>
          </w:p>
        </w:tc>
        <w:tc>
          <w:tcPr>
            <w:tcW w:w="530"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549"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397"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466" w:type="pct"/>
            <w:tcBorders>
              <w:top w:val="single" w:sz="4" w:space="0" w:color="auto"/>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r>
      <w:tr w:rsidR="00AA5001" w:rsidTr="00AA5001">
        <w:trPr>
          <w:cantSplit/>
          <w:trHeight w:val="257"/>
        </w:trPr>
        <w:tc>
          <w:tcPr>
            <w:tcW w:w="420" w:type="pct"/>
            <w:vMerge/>
            <w:tcBorders>
              <w:top w:val="nil"/>
              <w:left w:val="single" w:sz="4" w:space="0" w:color="auto"/>
              <w:bottom w:val="single" w:sz="4" w:space="0" w:color="000000"/>
              <w:right w:val="single" w:sz="4" w:space="0" w:color="auto"/>
            </w:tcBorders>
            <w:vAlign w:val="center"/>
          </w:tcPr>
          <w:p w:rsidR="00AA5001" w:rsidRDefault="00AA5001" w:rsidP="00E70AD7">
            <w:pPr>
              <w:rPr>
                <w:rFonts w:eastAsia="MS Mincho"/>
                <w:szCs w:val="22"/>
                <w:lang w:val="en-US" w:eastAsia="ja-JP"/>
              </w:rPr>
            </w:pPr>
          </w:p>
        </w:tc>
        <w:tc>
          <w:tcPr>
            <w:tcW w:w="1195" w:type="pct"/>
            <w:gridSpan w:val="2"/>
            <w:vMerge/>
            <w:tcBorders>
              <w:top w:val="nil"/>
              <w:left w:val="single" w:sz="4" w:space="0" w:color="auto"/>
              <w:bottom w:val="single" w:sz="4" w:space="0" w:color="000000"/>
              <w:right w:val="single" w:sz="4" w:space="0" w:color="auto"/>
            </w:tcBorders>
            <w:vAlign w:val="center"/>
          </w:tcPr>
          <w:p w:rsidR="00AA5001" w:rsidRDefault="00AA5001" w:rsidP="00E70AD7">
            <w:pPr>
              <w:rPr>
                <w:rFonts w:eastAsia="MS Mincho"/>
                <w:sz w:val="18"/>
                <w:szCs w:val="18"/>
                <w:lang w:val="en-US" w:eastAsia="ja-JP"/>
              </w:rPr>
            </w:pPr>
          </w:p>
        </w:tc>
        <w:tc>
          <w:tcPr>
            <w:tcW w:w="1443" w:type="pct"/>
            <w:tcBorders>
              <w:top w:val="nil"/>
              <w:left w:val="nil"/>
              <w:bottom w:val="single" w:sz="4" w:space="0" w:color="auto"/>
              <w:right w:val="single" w:sz="4" w:space="0" w:color="auto"/>
            </w:tcBorders>
            <w:shd w:val="clear" w:color="auto" w:fill="FFFF00"/>
            <w:noWrap/>
            <w:vAlign w:val="center"/>
          </w:tcPr>
          <w:p w:rsidR="00AA5001" w:rsidRDefault="00AA5001" w:rsidP="00E70AD7">
            <w:pPr>
              <w:rPr>
                <w:rFonts w:eastAsia="MS Mincho"/>
                <w:sz w:val="18"/>
                <w:szCs w:val="18"/>
                <w:lang w:val="en-US" w:eastAsia="ja-JP"/>
              </w:rPr>
            </w:pPr>
            <w:r>
              <w:rPr>
                <w:rFonts w:eastAsia="MS Mincho"/>
                <w:sz w:val="18"/>
                <w:szCs w:val="18"/>
                <w:lang w:val="en-US" w:eastAsia="ja-JP"/>
              </w:rPr>
              <w:t>Total daily volume (GB)</w:t>
            </w:r>
          </w:p>
        </w:tc>
        <w:tc>
          <w:tcPr>
            <w:tcW w:w="530" w:type="pct"/>
            <w:tcBorders>
              <w:top w:val="nil"/>
              <w:left w:val="nil"/>
              <w:bottom w:val="single" w:sz="4" w:space="0" w:color="auto"/>
              <w:right w:val="single" w:sz="4" w:space="0" w:color="auto"/>
            </w:tcBorders>
            <w:shd w:val="clear" w:color="auto" w:fill="FFFF00"/>
            <w:noWrap/>
            <w:vAlign w:val="center"/>
          </w:tcPr>
          <w:p w:rsidR="00AA5001" w:rsidRDefault="00AA5001" w:rsidP="00E70AD7">
            <w:pPr>
              <w:jc w:val="right"/>
              <w:rPr>
                <w:rFonts w:eastAsia="MS Mincho"/>
                <w:sz w:val="18"/>
                <w:szCs w:val="18"/>
                <w:lang w:val="en-US" w:eastAsia="ja-JP"/>
              </w:rPr>
            </w:pPr>
          </w:p>
        </w:tc>
        <w:tc>
          <w:tcPr>
            <w:tcW w:w="549" w:type="pct"/>
            <w:tcBorders>
              <w:top w:val="nil"/>
              <w:left w:val="nil"/>
              <w:bottom w:val="single" w:sz="4" w:space="0" w:color="auto"/>
              <w:right w:val="single" w:sz="4" w:space="0" w:color="auto"/>
            </w:tcBorders>
            <w:shd w:val="clear" w:color="auto" w:fill="FFFF00"/>
            <w:noWrap/>
            <w:vAlign w:val="center"/>
          </w:tcPr>
          <w:p w:rsidR="00AA5001" w:rsidRDefault="00AA5001" w:rsidP="00E70AD7">
            <w:pPr>
              <w:jc w:val="right"/>
              <w:rPr>
                <w:rFonts w:eastAsia="MS Mincho"/>
                <w:sz w:val="18"/>
                <w:szCs w:val="18"/>
                <w:lang w:val="en-US" w:eastAsia="ja-JP"/>
              </w:rPr>
            </w:pPr>
          </w:p>
        </w:tc>
        <w:tc>
          <w:tcPr>
            <w:tcW w:w="397" w:type="pct"/>
            <w:tcBorders>
              <w:top w:val="nil"/>
              <w:left w:val="nil"/>
              <w:bottom w:val="single" w:sz="4" w:space="0" w:color="auto"/>
              <w:right w:val="single" w:sz="4" w:space="0" w:color="auto"/>
            </w:tcBorders>
            <w:shd w:val="clear" w:color="auto" w:fill="FFFF00"/>
            <w:noWrap/>
            <w:vAlign w:val="center"/>
          </w:tcPr>
          <w:p w:rsidR="00AA5001" w:rsidRDefault="00AA5001" w:rsidP="00E70AD7">
            <w:pPr>
              <w:jc w:val="right"/>
              <w:rPr>
                <w:rFonts w:eastAsia="MS Mincho"/>
                <w:sz w:val="18"/>
                <w:szCs w:val="18"/>
                <w:lang w:val="en-US" w:eastAsia="ja-JP"/>
              </w:rPr>
            </w:pPr>
          </w:p>
        </w:tc>
        <w:tc>
          <w:tcPr>
            <w:tcW w:w="466" w:type="pct"/>
            <w:tcBorders>
              <w:top w:val="single" w:sz="4" w:space="0" w:color="auto"/>
              <w:left w:val="nil"/>
              <w:bottom w:val="single" w:sz="4" w:space="0" w:color="auto"/>
              <w:right w:val="single" w:sz="4" w:space="0" w:color="auto"/>
            </w:tcBorders>
            <w:shd w:val="clear" w:color="auto" w:fill="FFFF00"/>
            <w:noWrap/>
            <w:vAlign w:val="center"/>
          </w:tcPr>
          <w:p w:rsidR="00AA5001" w:rsidRDefault="00AA5001" w:rsidP="00E70AD7">
            <w:pPr>
              <w:jc w:val="right"/>
              <w:rPr>
                <w:rFonts w:eastAsia="MS Mincho"/>
                <w:sz w:val="18"/>
                <w:szCs w:val="18"/>
                <w:lang w:val="en-US" w:eastAsia="ja-JP"/>
              </w:rPr>
            </w:pPr>
          </w:p>
        </w:tc>
      </w:tr>
      <w:tr w:rsidR="00AA5001" w:rsidTr="00AA5001">
        <w:trPr>
          <w:cantSplit/>
          <w:trHeight w:val="257"/>
        </w:trPr>
        <w:tc>
          <w:tcPr>
            <w:tcW w:w="420" w:type="pct"/>
            <w:vMerge/>
            <w:tcBorders>
              <w:top w:val="nil"/>
              <w:left w:val="single" w:sz="4" w:space="0" w:color="auto"/>
              <w:bottom w:val="single" w:sz="4" w:space="0" w:color="000000"/>
              <w:right w:val="single" w:sz="4" w:space="0" w:color="auto"/>
            </w:tcBorders>
            <w:vAlign w:val="center"/>
          </w:tcPr>
          <w:p w:rsidR="00AA5001" w:rsidRDefault="00AA5001" w:rsidP="00E70AD7">
            <w:pPr>
              <w:rPr>
                <w:rFonts w:eastAsia="MS Mincho"/>
                <w:szCs w:val="22"/>
                <w:lang w:val="en-US" w:eastAsia="ja-JP"/>
              </w:rPr>
            </w:pPr>
          </w:p>
        </w:tc>
        <w:tc>
          <w:tcPr>
            <w:tcW w:w="1195" w:type="pct"/>
            <w:gridSpan w:val="2"/>
            <w:vMerge/>
            <w:tcBorders>
              <w:top w:val="nil"/>
              <w:left w:val="single" w:sz="4" w:space="0" w:color="auto"/>
              <w:bottom w:val="single" w:sz="4" w:space="0" w:color="000000"/>
              <w:right w:val="single" w:sz="4" w:space="0" w:color="auto"/>
            </w:tcBorders>
            <w:vAlign w:val="center"/>
          </w:tcPr>
          <w:p w:rsidR="00AA5001" w:rsidRDefault="00AA5001" w:rsidP="00E70AD7">
            <w:pPr>
              <w:rPr>
                <w:rFonts w:eastAsia="MS Mincho"/>
                <w:sz w:val="18"/>
                <w:szCs w:val="18"/>
                <w:lang w:val="en-US" w:eastAsia="ja-JP"/>
              </w:rPr>
            </w:pPr>
          </w:p>
        </w:tc>
        <w:tc>
          <w:tcPr>
            <w:tcW w:w="1443" w:type="pct"/>
            <w:tcBorders>
              <w:top w:val="nil"/>
              <w:left w:val="nil"/>
              <w:bottom w:val="single" w:sz="4" w:space="0" w:color="auto"/>
              <w:right w:val="single" w:sz="4" w:space="0" w:color="auto"/>
            </w:tcBorders>
            <w:noWrap/>
            <w:vAlign w:val="center"/>
          </w:tcPr>
          <w:p w:rsidR="00AA5001" w:rsidRDefault="00AA5001" w:rsidP="00E70AD7">
            <w:pPr>
              <w:rPr>
                <w:rFonts w:eastAsia="MS Mincho"/>
                <w:sz w:val="18"/>
                <w:szCs w:val="18"/>
                <w:lang w:val="en-US" w:eastAsia="ja-JP"/>
              </w:rPr>
            </w:pPr>
            <w:r>
              <w:rPr>
                <w:rFonts w:eastAsia="MS Mincho"/>
                <w:sz w:val="18"/>
                <w:szCs w:val="18"/>
                <w:lang w:val="en-US" w:eastAsia="ja-JP"/>
              </w:rPr>
              <w:t>Daily number of messages</w:t>
            </w:r>
          </w:p>
        </w:tc>
        <w:tc>
          <w:tcPr>
            <w:tcW w:w="530"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549"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397"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466" w:type="pct"/>
            <w:tcBorders>
              <w:top w:val="single" w:sz="4" w:space="0" w:color="auto"/>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r>
      <w:tr w:rsidR="00AA5001" w:rsidTr="00AA5001">
        <w:trPr>
          <w:cantSplit/>
          <w:trHeight w:val="257"/>
        </w:trPr>
        <w:tc>
          <w:tcPr>
            <w:tcW w:w="420" w:type="pct"/>
            <w:vMerge/>
            <w:tcBorders>
              <w:top w:val="nil"/>
              <w:left w:val="single" w:sz="4" w:space="0" w:color="auto"/>
              <w:bottom w:val="single" w:sz="4" w:space="0" w:color="000000"/>
              <w:right w:val="single" w:sz="4" w:space="0" w:color="auto"/>
            </w:tcBorders>
            <w:vAlign w:val="center"/>
          </w:tcPr>
          <w:p w:rsidR="00AA5001" w:rsidRDefault="00AA5001" w:rsidP="00E70AD7">
            <w:pPr>
              <w:rPr>
                <w:rFonts w:eastAsia="MS Mincho"/>
                <w:szCs w:val="22"/>
                <w:lang w:val="en-US" w:eastAsia="ja-JP"/>
              </w:rPr>
            </w:pPr>
          </w:p>
        </w:tc>
        <w:tc>
          <w:tcPr>
            <w:tcW w:w="1195" w:type="pct"/>
            <w:gridSpan w:val="2"/>
            <w:vMerge/>
            <w:tcBorders>
              <w:top w:val="nil"/>
              <w:left w:val="single" w:sz="4" w:space="0" w:color="auto"/>
              <w:bottom w:val="single" w:sz="4" w:space="0" w:color="000000"/>
              <w:right w:val="single" w:sz="4" w:space="0" w:color="auto"/>
            </w:tcBorders>
            <w:vAlign w:val="center"/>
          </w:tcPr>
          <w:p w:rsidR="00AA5001" w:rsidRDefault="00AA5001" w:rsidP="00E70AD7">
            <w:pPr>
              <w:rPr>
                <w:rFonts w:eastAsia="MS Mincho"/>
                <w:sz w:val="18"/>
                <w:szCs w:val="18"/>
                <w:lang w:val="en-US" w:eastAsia="ja-JP"/>
              </w:rPr>
            </w:pPr>
          </w:p>
        </w:tc>
        <w:tc>
          <w:tcPr>
            <w:tcW w:w="1443" w:type="pct"/>
            <w:tcBorders>
              <w:top w:val="nil"/>
              <w:left w:val="nil"/>
              <w:bottom w:val="single" w:sz="4" w:space="0" w:color="auto"/>
              <w:right w:val="single" w:sz="4" w:space="0" w:color="auto"/>
            </w:tcBorders>
            <w:noWrap/>
            <w:vAlign w:val="center"/>
          </w:tcPr>
          <w:p w:rsidR="00AA5001" w:rsidRDefault="00AA5001" w:rsidP="00E70AD7">
            <w:pPr>
              <w:rPr>
                <w:rFonts w:eastAsia="MS Mincho"/>
                <w:sz w:val="18"/>
                <w:szCs w:val="18"/>
                <w:lang w:val="en-US" w:eastAsia="ja-JP"/>
              </w:rPr>
            </w:pPr>
            <w:r>
              <w:rPr>
                <w:rFonts w:eastAsia="MS Mincho"/>
                <w:sz w:val="18"/>
                <w:szCs w:val="18"/>
                <w:lang w:val="en-US" w:eastAsia="ja-JP"/>
              </w:rPr>
              <w:t>Daily number of files</w:t>
            </w:r>
          </w:p>
        </w:tc>
        <w:tc>
          <w:tcPr>
            <w:tcW w:w="530"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549"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397"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466" w:type="pct"/>
            <w:tcBorders>
              <w:top w:val="single" w:sz="4" w:space="0" w:color="auto"/>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r>
      <w:tr w:rsidR="00AA5001" w:rsidTr="00AA5001">
        <w:trPr>
          <w:cantSplit/>
          <w:trHeight w:val="257"/>
        </w:trPr>
        <w:tc>
          <w:tcPr>
            <w:tcW w:w="420" w:type="pct"/>
            <w:vMerge/>
            <w:tcBorders>
              <w:top w:val="nil"/>
              <w:left w:val="single" w:sz="4" w:space="0" w:color="auto"/>
              <w:bottom w:val="single" w:sz="4" w:space="0" w:color="000000"/>
              <w:right w:val="single" w:sz="4" w:space="0" w:color="auto"/>
            </w:tcBorders>
            <w:vAlign w:val="center"/>
          </w:tcPr>
          <w:p w:rsidR="00AA5001" w:rsidRDefault="00AA5001" w:rsidP="00E70AD7">
            <w:pPr>
              <w:rPr>
                <w:rFonts w:eastAsia="MS Mincho"/>
                <w:szCs w:val="22"/>
                <w:lang w:val="en-US" w:eastAsia="ja-JP"/>
              </w:rPr>
            </w:pPr>
          </w:p>
        </w:tc>
        <w:tc>
          <w:tcPr>
            <w:tcW w:w="1195" w:type="pct"/>
            <w:gridSpan w:val="2"/>
            <w:vMerge w:val="restart"/>
            <w:tcBorders>
              <w:top w:val="nil"/>
              <w:left w:val="single" w:sz="4" w:space="0" w:color="auto"/>
              <w:bottom w:val="single" w:sz="4" w:space="0" w:color="000000"/>
              <w:right w:val="single" w:sz="4" w:space="0" w:color="auto"/>
            </w:tcBorders>
            <w:vAlign w:val="center"/>
          </w:tcPr>
          <w:p w:rsidR="00AA5001" w:rsidRDefault="00AA5001" w:rsidP="00E70AD7">
            <w:pPr>
              <w:jc w:val="center"/>
              <w:rPr>
                <w:rFonts w:eastAsia="MS Mincho"/>
                <w:sz w:val="18"/>
                <w:szCs w:val="18"/>
                <w:lang w:val="en-US" w:eastAsia="ja-JP"/>
              </w:rPr>
            </w:pPr>
            <w:r>
              <w:rPr>
                <w:rFonts w:eastAsia="MS Mincho"/>
                <w:sz w:val="18"/>
                <w:szCs w:val="18"/>
                <w:lang w:val="en-US" w:eastAsia="ja-JP"/>
              </w:rPr>
              <w:t xml:space="preserve">Outgoing </w:t>
            </w:r>
            <w:r>
              <w:rPr>
                <w:rFonts w:eastAsia="MS Mincho"/>
                <w:sz w:val="18"/>
                <w:szCs w:val="18"/>
                <w:lang w:val="en-US" w:eastAsia="ja-JP"/>
              </w:rPr>
              <w:br/>
              <w:t>(after duplicated check and elimination)</w:t>
            </w:r>
          </w:p>
        </w:tc>
        <w:tc>
          <w:tcPr>
            <w:tcW w:w="1443" w:type="pct"/>
            <w:tcBorders>
              <w:top w:val="nil"/>
              <w:left w:val="nil"/>
              <w:bottom w:val="single" w:sz="4" w:space="0" w:color="auto"/>
              <w:right w:val="single" w:sz="4" w:space="0" w:color="auto"/>
            </w:tcBorders>
            <w:noWrap/>
            <w:vAlign w:val="center"/>
          </w:tcPr>
          <w:p w:rsidR="00AA5001" w:rsidRDefault="00AA5001" w:rsidP="00E70AD7">
            <w:pPr>
              <w:rPr>
                <w:rFonts w:eastAsia="MS Mincho"/>
                <w:sz w:val="18"/>
                <w:szCs w:val="18"/>
                <w:lang w:val="en-US" w:eastAsia="ja-JP"/>
              </w:rPr>
            </w:pPr>
            <w:r>
              <w:rPr>
                <w:rFonts w:eastAsia="MS Mincho"/>
                <w:sz w:val="18"/>
                <w:szCs w:val="18"/>
                <w:lang w:val="en-US" w:eastAsia="ja-JP"/>
              </w:rPr>
              <w:t>Daily volume (messages)</w:t>
            </w:r>
          </w:p>
        </w:tc>
        <w:tc>
          <w:tcPr>
            <w:tcW w:w="530"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549"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397"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466" w:type="pct"/>
            <w:tcBorders>
              <w:top w:val="single" w:sz="4" w:space="0" w:color="auto"/>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r>
      <w:tr w:rsidR="00AA5001" w:rsidTr="00AA5001">
        <w:trPr>
          <w:cantSplit/>
          <w:trHeight w:val="257"/>
        </w:trPr>
        <w:tc>
          <w:tcPr>
            <w:tcW w:w="420" w:type="pct"/>
            <w:vMerge/>
            <w:tcBorders>
              <w:top w:val="nil"/>
              <w:left w:val="single" w:sz="4" w:space="0" w:color="auto"/>
              <w:bottom w:val="single" w:sz="4" w:space="0" w:color="000000"/>
              <w:right w:val="single" w:sz="4" w:space="0" w:color="auto"/>
            </w:tcBorders>
            <w:vAlign w:val="center"/>
          </w:tcPr>
          <w:p w:rsidR="00AA5001" w:rsidRDefault="00AA5001" w:rsidP="00E70AD7">
            <w:pPr>
              <w:rPr>
                <w:rFonts w:eastAsia="MS Mincho"/>
                <w:szCs w:val="22"/>
                <w:lang w:val="en-US" w:eastAsia="ja-JP"/>
              </w:rPr>
            </w:pPr>
          </w:p>
        </w:tc>
        <w:tc>
          <w:tcPr>
            <w:tcW w:w="1195" w:type="pct"/>
            <w:gridSpan w:val="2"/>
            <w:vMerge/>
            <w:tcBorders>
              <w:top w:val="nil"/>
              <w:left w:val="single" w:sz="4" w:space="0" w:color="auto"/>
              <w:bottom w:val="single" w:sz="4" w:space="0" w:color="000000"/>
              <w:right w:val="single" w:sz="4" w:space="0" w:color="auto"/>
            </w:tcBorders>
            <w:vAlign w:val="center"/>
          </w:tcPr>
          <w:p w:rsidR="00AA5001" w:rsidRDefault="00AA5001" w:rsidP="00E70AD7">
            <w:pPr>
              <w:rPr>
                <w:rFonts w:eastAsia="MS Mincho"/>
                <w:sz w:val="18"/>
                <w:szCs w:val="18"/>
                <w:lang w:val="en-US" w:eastAsia="ja-JP"/>
              </w:rPr>
            </w:pPr>
          </w:p>
        </w:tc>
        <w:tc>
          <w:tcPr>
            <w:tcW w:w="1443" w:type="pct"/>
            <w:tcBorders>
              <w:top w:val="nil"/>
              <w:left w:val="nil"/>
              <w:bottom w:val="single" w:sz="4" w:space="0" w:color="auto"/>
              <w:right w:val="single" w:sz="4" w:space="0" w:color="auto"/>
            </w:tcBorders>
            <w:noWrap/>
            <w:vAlign w:val="center"/>
          </w:tcPr>
          <w:p w:rsidR="00AA5001" w:rsidRDefault="00AA5001" w:rsidP="00E70AD7">
            <w:pPr>
              <w:rPr>
                <w:rFonts w:eastAsia="MS Mincho"/>
                <w:sz w:val="18"/>
                <w:szCs w:val="18"/>
                <w:lang w:val="en-US" w:eastAsia="ja-JP"/>
              </w:rPr>
            </w:pPr>
            <w:r w:rsidRPr="00AA5001">
              <w:rPr>
                <w:rFonts w:eastAsia="MS Mincho"/>
                <w:sz w:val="18"/>
                <w:szCs w:val="18"/>
                <w:lang w:val="en-US" w:eastAsia="ja-JP"/>
              </w:rPr>
              <w:t>Daily volume (files)</w:t>
            </w:r>
          </w:p>
        </w:tc>
        <w:tc>
          <w:tcPr>
            <w:tcW w:w="530"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549"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397"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466" w:type="pct"/>
            <w:tcBorders>
              <w:top w:val="single" w:sz="4" w:space="0" w:color="auto"/>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r>
      <w:tr w:rsidR="00AA5001" w:rsidTr="00AA5001">
        <w:trPr>
          <w:cantSplit/>
          <w:trHeight w:val="257"/>
        </w:trPr>
        <w:tc>
          <w:tcPr>
            <w:tcW w:w="420" w:type="pct"/>
            <w:vMerge/>
            <w:tcBorders>
              <w:top w:val="nil"/>
              <w:left w:val="single" w:sz="4" w:space="0" w:color="auto"/>
              <w:bottom w:val="single" w:sz="4" w:space="0" w:color="000000"/>
              <w:right w:val="single" w:sz="4" w:space="0" w:color="auto"/>
            </w:tcBorders>
            <w:vAlign w:val="center"/>
          </w:tcPr>
          <w:p w:rsidR="00AA5001" w:rsidRDefault="00AA5001" w:rsidP="00E70AD7">
            <w:pPr>
              <w:rPr>
                <w:rFonts w:eastAsia="MS Mincho"/>
                <w:szCs w:val="22"/>
                <w:lang w:val="en-US" w:eastAsia="ja-JP"/>
              </w:rPr>
            </w:pPr>
          </w:p>
        </w:tc>
        <w:tc>
          <w:tcPr>
            <w:tcW w:w="1195" w:type="pct"/>
            <w:gridSpan w:val="2"/>
            <w:vMerge/>
            <w:tcBorders>
              <w:top w:val="nil"/>
              <w:left w:val="single" w:sz="4" w:space="0" w:color="auto"/>
              <w:bottom w:val="single" w:sz="4" w:space="0" w:color="000000"/>
              <w:right w:val="single" w:sz="4" w:space="0" w:color="auto"/>
            </w:tcBorders>
            <w:vAlign w:val="center"/>
          </w:tcPr>
          <w:p w:rsidR="00AA5001" w:rsidRDefault="00AA5001" w:rsidP="00E70AD7">
            <w:pPr>
              <w:rPr>
                <w:rFonts w:eastAsia="MS Mincho"/>
                <w:sz w:val="18"/>
                <w:szCs w:val="18"/>
                <w:lang w:val="en-US" w:eastAsia="ja-JP"/>
              </w:rPr>
            </w:pPr>
          </w:p>
        </w:tc>
        <w:tc>
          <w:tcPr>
            <w:tcW w:w="1443" w:type="pct"/>
            <w:tcBorders>
              <w:top w:val="nil"/>
              <w:left w:val="nil"/>
              <w:bottom w:val="single" w:sz="4" w:space="0" w:color="auto"/>
              <w:right w:val="single" w:sz="4" w:space="0" w:color="auto"/>
            </w:tcBorders>
            <w:shd w:val="clear" w:color="auto" w:fill="FFFF00"/>
            <w:noWrap/>
            <w:vAlign w:val="center"/>
          </w:tcPr>
          <w:p w:rsidR="00AA5001" w:rsidRPr="00AA5001" w:rsidRDefault="00AA5001" w:rsidP="00E70AD7">
            <w:pPr>
              <w:rPr>
                <w:rFonts w:eastAsia="MS Mincho"/>
                <w:sz w:val="18"/>
                <w:szCs w:val="18"/>
                <w:highlight w:val="yellow"/>
                <w:lang w:val="en-US" w:eastAsia="ja-JP"/>
              </w:rPr>
            </w:pPr>
            <w:r w:rsidRPr="00AA5001">
              <w:rPr>
                <w:rFonts w:eastAsia="MS Mincho"/>
                <w:sz w:val="18"/>
                <w:szCs w:val="18"/>
                <w:highlight w:val="yellow"/>
                <w:lang w:val="en-US" w:eastAsia="ja-JP"/>
              </w:rPr>
              <w:t>Total daily volume (GB)</w:t>
            </w:r>
          </w:p>
        </w:tc>
        <w:tc>
          <w:tcPr>
            <w:tcW w:w="530" w:type="pct"/>
            <w:tcBorders>
              <w:top w:val="nil"/>
              <w:left w:val="nil"/>
              <w:bottom w:val="single" w:sz="4" w:space="0" w:color="auto"/>
              <w:right w:val="single" w:sz="4" w:space="0" w:color="auto"/>
            </w:tcBorders>
            <w:shd w:val="clear" w:color="auto" w:fill="FFFF00"/>
            <w:noWrap/>
            <w:vAlign w:val="center"/>
          </w:tcPr>
          <w:p w:rsidR="00AA5001" w:rsidRDefault="00AA5001" w:rsidP="00E70AD7">
            <w:pPr>
              <w:jc w:val="right"/>
              <w:rPr>
                <w:rFonts w:eastAsia="MS Mincho"/>
                <w:sz w:val="18"/>
                <w:szCs w:val="18"/>
                <w:lang w:val="en-US" w:eastAsia="ja-JP"/>
              </w:rPr>
            </w:pPr>
          </w:p>
        </w:tc>
        <w:tc>
          <w:tcPr>
            <w:tcW w:w="549" w:type="pct"/>
            <w:tcBorders>
              <w:top w:val="nil"/>
              <w:left w:val="nil"/>
              <w:bottom w:val="single" w:sz="4" w:space="0" w:color="auto"/>
              <w:right w:val="single" w:sz="4" w:space="0" w:color="auto"/>
            </w:tcBorders>
            <w:shd w:val="clear" w:color="auto" w:fill="FFFF00"/>
            <w:noWrap/>
            <w:vAlign w:val="center"/>
          </w:tcPr>
          <w:p w:rsidR="00AA5001" w:rsidRDefault="00AA5001" w:rsidP="00E70AD7">
            <w:pPr>
              <w:jc w:val="right"/>
              <w:rPr>
                <w:rFonts w:eastAsia="MS Mincho"/>
                <w:sz w:val="18"/>
                <w:szCs w:val="18"/>
                <w:lang w:val="en-US" w:eastAsia="ja-JP"/>
              </w:rPr>
            </w:pPr>
          </w:p>
        </w:tc>
        <w:tc>
          <w:tcPr>
            <w:tcW w:w="397" w:type="pct"/>
            <w:tcBorders>
              <w:top w:val="nil"/>
              <w:left w:val="nil"/>
              <w:bottom w:val="single" w:sz="4" w:space="0" w:color="auto"/>
              <w:right w:val="single" w:sz="4" w:space="0" w:color="auto"/>
            </w:tcBorders>
            <w:shd w:val="clear" w:color="auto" w:fill="FFFF00"/>
            <w:noWrap/>
            <w:vAlign w:val="center"/>
          </w:tcPr>
          <w:p w:rsidR="00AA5001" w:rsidRDefault="00AA5001" w:rsidP="00E70AD7">
            <w:pPr>
              <w:jc w:val="right"/>
              <w:rPr>
                <w:rFonts w:eastAsia="MS Mincho"/>
                <w:sz w:val="18"/>
                <w:szCs w:val="18"/>
                <w:lang w:val="en-US" w:eastAsia="ja-JP"/>
              </w:rPr>
            </w:pPr>
          </w:p>
        </w:tc>
        <w:tc>
          <w:tcPr>
            <w:tcW w:w="466" w:type="pct"/>
            <w:tcBorders>
              <w:top w:val="single" w:sz="4" w:space="0" w:color="auto"/>
              <w:left w:val="nil"/>
              <w:bottom w:val="single" w:sz="4" w:space="0" w:color="auto"/>
              <w:right w:val="single" w:sz="4" w:space="0" w:color="auto"/>
            </w:tcBorders>
            <w:shd w:val="clear" w:color="auto" w:fill="FFFF00"/>
            <w:noWrap/>
            <w:vAlign w:val="center"/>
          </w:tcPr>
          <w:p w:rsidR="00AA5001" w:rsidRDefault="00AA5001" w:rsidP="00E70AD7">
            <w:pPr>
              <w:jc w:val="right"/>
              <w:rPr>
                <w:rFonts w:eastAsia="MS Mincho"/>
                <w:sz w:val="18"/>
                <w:szCs w:val="18"/>
                <w:lang w:val="en-US" w:eastAsia="ja-JP"/>
              </w:rPr>
            </w:pPr>
          </w:p>
        </w:tc>
      </w:tr>
      <w:tr w:rsidR="00AA5001" w:rsidTr="00AA5001">
        <w:trPr>
          <w:cantSplit/>
          <w:trHeight w:val="255"/>
        </w:trPr>
        <w:tc>
          <w:tcPr>
            <w:tcW w:w="420" w:type="pct"/>
            <w:vMerge/>
            <w:tcBorders>
              <w:top w:val="nil"/>
              <w:left w:val="single" w:sz="4" w:space="0" w:color="auto"/>
              <w:bottom w:val="single" w:sz="4" w:space="0" w:color="000000"/>
              <w:right w:val="single" w:sz="4" w:space="0" w:color="auto"/>
            </w:tcBorders>
            <w:vAlign w:val="center"/>
          </w:tcPr>
          <w:p w:rsidR="00AA5001" w:rsidRDefault="00AA5001" w:rsidP="00E70AD7">
            <w:pPr>
              <w:rPr>
                <w:rFonts w:eastAsia="MS Mincho"/>
                <w:szCs w:val="22"/>
                <w:lang w:val="en-US" w:eastAsia="ja-JP"/>
              </w:rPr>
            </w:pPr>
          </w:p>
        </w:tc>
        <w:tc>
          <w:tcPr>
            <w:tcW w:w="1195" w:type="pct"/>
            <w:gridSpan w:val="2"/>
            <w:vMerge/>
            <w:tcBorders>
              <w:top w:val="nil"/>
              <w:left w:val="single" w:sz="4" w:space="0" w:color="auto"/>
              <w:bottom w:val="single" w:sz="4" w:space="0" w:color="000000"/>
              <w:right w:val="single" w:sz="4" w:space="0" w:color="auto"/>
            </w:tcBorders>
            <w:vAlign w:val="center"/>
          </w:tcPr>
          <w:p w:rsidR="00AA5001" w:rsidRDefault="00AA5001" w:rsidP="00E70AD7">
            <w:pPr>
              <w:rPr>
                <w:rFonts w:eastAsia="MS Mincho"/>
                <w:sz w:val="18"/>
                <w:szCs w:val="18"/>
                <w:lang w:val="en-US" w:eastAsia="ja-JP"/>
              </w:rPr>
            </w:pPr>
          </w:p>
        </w:tc>
        <w:tc>
          <w:tcPr>
            <w:tcW w:w="1443" w:type="pct"/>
            <w:tcBorders>
              <w:top w:val="nil"/>
              <w:left w:val="nil"/>
              <w:bottom w:val="single" w:sz="4" w:space="0" w:color="auto"/>
              <w:right w:val="single" w:sz="4" w:space="0" w:color="auto"/>
            </w:tcBorders>
            <w:noWrap/>
            <w:vAlign w:val="center"/>
          </w:tcPr>
          <w:p w:rsidR="00AA5001" w:rsidRDefault="00AA5001" w:rsidP="00E70AD7">
            <w:pPr>
              <w:rPr>
                <w:rFonts w:eastAsia="MS Mincho"/>
                <w:sz w:val="18"/>
                <w:szCs w:val="18"/>
                <w:lang w:val="en-US" w:eastAsia="ja-JP"/>
              </w:rPr>
            </w:pPr>
            <w:r>
              <w:rPr>
                <w:rFonts w:eastAsia="MS Mincho"/>
                <w:sz w:val="18"/>
                <w:szCs w:val="18"/>
                <w:lang w:val="en-US" w:eastAsia="ja-JP"/>
              </w:rPr>
              <w:t>Daily number of messages</w:t>
            </w:r>
          </w:p>
        </w:tc>
        <w:tc>
          <w:tcPr>
            <w:tcW w:w="530"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549"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397"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466" w:type="pct"/>
            <w:tcBorders>
              <w:top w:val="single" w:sz="4" w:space="0" w:color="auto"/>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r>
      <w:tr w:rsidR="00AA5001" w:rsidTr="00AA5001">
        <w:trPr>
          <w:cantSplit/>
          <w:trHeight w:val="257"/>
        </w:trPr>
        <w:tc>
          <w:tcPr>
            <w:tcW w:w="420" w:type="pct"/>
            <w:vMerge/>
            <w:tcBorders>
              <w:top w:val="nil"/>
              <w:left w:val="single" w:sz="4" w:space="0" w:color="auto"/>
              <w:bottom w:val="single" w:sz="4" w:space="0" w:color="000000"/>
              <w:right w:val="single" w:sz="4" w:space="0" w:color="auto"/>
            </w:tcBorders>
            <w:vAlign w:val="center"/>
          </w:tcPr>
          <w:p w:rsidR="00AA5001" w:rsidRDefault="00AA5001" w:rsidP="00E70AD7">
            <w:pPr>
              <w:rPr>
                <w:rFonts w:eastAsia="MS Mincho"/>
                <w:szCs w:val="22"/>
                <w:lang w:val="en-US" w:eastAsia="ja-JP"/>
              </w:rPr>
            </w:pPr>
          </w:p>
        </w:tc>
        <w:tc>
          <w:tcPr>
            <w:tcW w:w="1195" w:type="pct"/>
            <w:gridSpan w:val="2"/>
            <w:vMerge/>
            <w:tcBorders>
              <w:top w:val="nil"/>
              <w:left w:val="single" w:sz="4" w:space="0" w:color="auto"/>
              <w:bottom w:val="single" w:sz="4" w:space="0" w:color="000000"/>
              <w:right w:val="single" w:sz="4" w:space="0" w:color="auto"/>
            </w:tcBorders>
            <w:vAlign w:val="center"/>
          </w:tcPr>
          <w:p w:rsidR="00AA5001" w:rsidRDefault="00AA5001" w:rsidP="00E70AD7">
            <w:pPr>
              <w:rPr>
                <w:rFonts w:eastAsia="MS Mincho"/>
                <w:sz w:val="18"/>
                <w:szCs w:val="18"/>
                <w:lang w:val="en-US" w:eastAsia="ja-JP"/>
              </w:rPr>
            </w:pPr>
          </w:p>
        </w:tc>
        <w:tc>
          <w:tcPr>
            <w:tcW w:w="1443" w:type="pct"/>
            <w:tcBorders>
              <w:top w:val="nil"/>
              <w:left w:val="nil"/>
              <w:bottom w:val="single" w:sz="4" w:space="0" w:color="auto"/>
              <w:right w:val="single" w:sz="4" w:space="0" w:color="auto"/>
            </w:tcBorders>
            <w:noWrap/>
            <w:vAlign w:val="center"/>
          </w:tcPr>
          <w:p w:rsidR="00AA5001" w:rsidRDefault="00AA5001" w:rsidP="00E70AD7">
            <w:pPr>
              <w:rPr>
                <w:rFonts w:eastAsia="MS Mincho"/>
                <w:sz w:val="18"/>
                <w:szCs w:val="18"/>
                <w:lang w:val="en-US" w:eastAsia="ja-JP"/>
              </w:rPr>
            </w:pPr>
            <w:r>
              <w:rPr>
                <w:rFonts w:eastAsia="MS Mincho"/>
                <w:sz w:val="18"/>
                <w:szCs w:val="18"/>
                <w:lang w:val="en-US" w:eastAsia="ja-JP"/>
              </w:rPr>
              <w:t>Daily number of files</w:t>
            </w:r>
          </w:p>
        </w:tc>
        <w:tc>
          <w:tcPr>
            <w:tcW w:w="530"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549"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397"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466" w:type="pct"/>
            <w:tcBorders>
              <w:top w:val="single" w:sz="4" w:space="0" w:color="auto"/>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r>
      <w:tr w:rsidR="00AA5001" w:rsidTr="00AA5001">
        <w:trPr>
          <w:cantSplit/>
          <w:trHeight w:val="257"/>
        </w:trPr>
        <w:tc>
          <w:tcPr>
            <w:tcW w:w="420" w:type="pct"/>
            <w:vMerge w:val="restart"/>
            <w:tcBorders>
              <w:top w:val="nil"/>
              <w:left w:val="single" w:sz="4" w:space="0" w:color="auto"/>
              <w:bottom w:val="single" w:sz="4" w:space="0" w:color="auto"/>
              <w:right w:val="single" w:sz="4" w:space="0" w:color="auto"/>
            </w:tcBorders>
            <w:noWrap/>
            <w:vAlign w:val="center"/>
          </w:tcPr>
          <w:p w:rsidR="00AA5001" w:rsidRDefault="00AA5001" w:rsidP="00E70AD7">
            <w:pPr>
              <w:jc w:val="center"/>
              <w:rPr>
                <w:rFonts w:eastAsia="MS Mincho"/>
                <w:b/>
                <w:lang w:val="en-US" w:eastAsia="ja-JP"/>
              </w:rPr>
            </w:pPr>
            <w:r>
              <w:rPr>
                <w:rFonts w:eastAsia="MS Mincho"/>
                <w:b/>
                <w:lang w:val="en-US" w:eastAsia="ja-JP"/>
              </w:rPr>
              <w:t>Internet</w:t>
            </w:r>
          </w:p>
        </w:tc>
        <w:tc>
          <w:tcPr>
            <w:tcW w:w="1195" w:type="pct"/>
            <w:gridSpan w:val="2"/>
            <w:vMerge w:val="restart"/>
            <w:tcBorders>
              <w:top w:val="nil"/>
              <w:left w:val="single" w:sz="4" w:space="0" w:color="auto"/>
              <w:bottom w:val="single" w:sz="4" w:space="0" w:color="auto"/>
              <w:right w:val="single" w:sz="4" w:space="0" w:color="auto"/>
            </w:tcBorders>
            <w:noWrap/>
            <w:vAlign w:val="center"/>
          </w:tcPr>
          <w:p w:rsidR="00AA5001" w:rsidRDefault="00AA5001" w:rsidP="00E70AD7">
            <w:pPr>
              <w:jc w:val="center"/>
              <w:rPr>
                <w:rFonts w:eastAsia="MS Mincho"/>
                <w:sz w:val="18"/>
                <w:szCs w:val="18"/>
                <w:lang w:val="en-US" w:eastAsia="ja-JP"/>
              </w:rPr>
            </w:pPr>
            <w:r>
              <w:rPr>
                <w:rFonts w:eastAsia="MS Mincho"/>
                <w:sz w:val="18"/>
                <w:szCs w:val="18"/>
                <w:lang w:val="en-US" w:eastAsia="ja-JP"/>
              </w:rPr>
              <w:t>Download volume</w:t>
            </w:r>
          </w:p>
        </w:tc>
        <w:tc>
          <w:tcPr>
            <w:tcW w:w="1443" w:type="pct"/>
            <w:tcBorders>
              <w:top w:val="nil"/>
              <w:left w:val="nil"/>
              <w:bottom w:val="single" w:sz="4" w:space="0" w:color="auto"/>
              <w:right w:val="single" w:sz="4" w:space="0" w:color="auto"/>
            </w:tcBorders>
            <w:shd w:val="clear" w:color="auto" w:fill="FFFF00"/>
            <w:noWrap/>
            <w:vAlign w:val="center"/>
          </w:tcPr>
          <w:p w:rsidR="00AA5001" w:rsidRDefault="00AA5001" w:rsidP="00E70AD7">
            <w:pPr>
              <w:rPr>
                <w:rFonts w:eastAsia="MS Mincho"/>
                <w:sz w:val="18"/>
                <w:szCs w:val="18"/>
                <w:lang w:val="en-US" w:eastAsia="ja-JP"/>
              </w:rPr>
            </w:pPr>
            <w:r>
              <w:rPr>
                <w:rFonts w:eastAsia="MS Mincho"/>
                <w:sz w:val="18"/>
                <w:szCs w:val="18"/>
                <w:lang w:val="en-US" w:eastAsia="ja-JP"/>
              </w:rPr>
              <w:t>Total daily incoming traffic (GB)</w:t>
            </w:r>
          </w:p>
        </w:tc>
        <w:tc>
          <w:tcPr>
            <w:tcW w:w="530" w:type="pct"/>
            <w:tcBorders>
              <w:top w:val="nil"/>
              <w:left w:val="nil"/>
              <w:bottom w:val="single" w:sz="4" w:space="0" w:color="auto"/>
              <w:right w:val="single" w:sz="4" w:space="0" w:color="auto"/>
            </w:tcBorders>
            <w:shd w:val="clear" w:color="auto" w:fill="FFFF00"/>
            <w:noWrap/>
            <w:vAlign w:val="center"/>
          </w:tcPr>
          <w:p w:rsidR="00AA5001" w:rsidRDefault="00AA5001" w:rsidP="00E70AD7">
            <w:pPr>
              <w:jc w:val="right"/>
              <w:rPr>
                <w:rFonts w:eastAsia="MS Mincho"/>
                <w:sz w:val="18"/>
                <w:szCs w:val="18"/>
                <w:lang w:val="en-US" w:eastAsia="ja-JP"/>
              </w:rPr>
            </w:pPr>
          </w:p>
        </w:tc>
        <w:tc>
          <w:tcPr>
            <w:tcW w:w="549" w:type="pct"/>
            <w:tcBorders>
              <w:top w:val="nil"/>
              <w:left w:val="nil"/>
              <w:bottom w:val="single" w:sz="4" w:space="0" w:color="auto"/>
              <w:right w:val="single" w:sz="4" w:space="0" w:color="auto"/>
            </w:tcBorders>
            <w:shd w:val="clear" w:color="auto" w:fill="FFFF00"/>
            <w:noWrap/>
            <w:vAlign w:val="center"/>
          </w:tcPr>
          <w:p w:rsidR="00AA5001" w:rsidRDefault="00AA5001" w:rsidP="00E70AD7">
            <w:pPr>
              <w:jc w:val="right"/>
              <w:rPr>
                <w:rFonts w:eastAsia="MS Mincho"/>
                <w:sz w:val="18"/>
                <w:szCs w:val="18"/>
                <w:lang w:val="en-US" w:eastAsia="ja-JP"/>
              </w:rPr>
            </w:pPr>
          </w:p>
        </w:tc>
        <w:tc>
          <w:tcPr>
            <w:tcW w:w="397" w:type="pct"/>
            <w:tcBorders>
              <w:top w:val="nil"/>
              <w:left w:val="nil"/>
              <w:bottom w:val="single" w:sz="4" w:space="0" w:color="auto"/>
              <w:right w:val="single" w:sz="4" w:space="0" w:color="auto"/>
            </w:tcBorders>
            <w:shd w:val="clear" w:color="auto" w:fill="FFFF00"/>
            <w:noWrap/>
            <w:vAlign w:val="center"/>
          </w:tcPr>
          <w:p w:rsidR="00AA5001" w:rsidRDefault="00AA5001" w:rsidP="00E70AD7">
            <w:pPr>
              <w:jc w:val="right"/>
              <w:rPr>
                <w:rFonts w:eastAsia="MS Mincho"/>
                <w:sz w:val="18"/>
                <w:szCs w:val="18"/>
                <w:lang w:val="en-US" w:eastAsia="ja-JP"/>
              </w:rPr>
            </w:pPr>
          </w:p>
        </w:tc>
        <w:tc>
          <w:tcPr>
            <w:tcW w:w="466" w:type="pct"/>
            <w:tcBorders>
              <w:top w:val="single" w:sz="4" w:space="0" w:color="auto"/>
              <w:left w:val="nil"/>
              <w:bottom w:val="single" w:sz="4" w:space="0" w:color="auto"/>
              <w:right w:val="single" w:sz="4" w:space="0" w:color="auto"/>
            </w:tcBorders>
            <w:shd w:val="clear" w:color="auto" w:fill="FFFF00"/>
            <w:noWrap/>
            <w:vAlign w:val="center"/>
          </w:tcPr>
          <w:p w:rsidR="00AA5001" w:rsidRDefault="00AA5001" w:rsidP="00E70AD7">
            <w:pPr>
              <w:jc w:val="right"/>
              <w:rPr>
                <w:rFonts w:eastAsia="MS Mincho"/>
                <w:sz w:val="18"/>
                <w:szCs w:val="18"/>
                <w:lang w:val="en-US" w:eastAsia="ja-JP"/>
              </w:rPr>
            </w:pPr>
          </w:p>
        </w:tc>
      </w:tr>
      <w:tr w:rsidR="00AA5001" w:rsidTr="00AA5001">
        <w:trPr>
          <w:cantSplit/>
          <w:trHeight w:val="257"/>
        </w:trPr>
        <w:tc>
          <w:tcPr>
            <w:tcW w:w="420" w:type="pct"/>
            <w:vMerge/>
            <w:tcBorders>
              <w:top w:val="nil"/>
              <w:left w:val="single" w:sz="4" w:space="0" w:color="auto"/>
              <w:bottom w:val="single" w:sz="4" w:space="0" w:color="auto"/>
              <w:right w:val="single" w:sz="4" w:space="0" w:color="auto"/>
            </w:tcBorders>
            <w:vAlign w:val="center"/>
          </w:tcPr>
          <w:p w:rsidR="00AA5001" w:rsidRDefault="00AA5001" w:rsidP="00E70AD7">
            <w:pPr>
              <w:rPr>
                <w:rFonts w:eastAsia="MS Mincho"/>
                <w:szCs w:val="22"/>
                <w:lang w:val="en-US" w:eastAsia="ja-JP"/>
              </w:rPr>
            </w:pPr>
          </w:p>
        </w:tc>
        <w:tc>
          <w:tcPr>
            <w:tcW w:w="1195" w:type="pct"/>
            <w:gridSpan w:val="2"/>
            <w:vMerge/>
            <w:tcBorders>
              <w:top w:val="nil"/>
              <w:left w:val="single" w:sz="4" w:space="0" w:color="auto"/>
              <w:bottom w:val="single" w:sz="4" w:space="0" w:color="auto"/>
              <w:right w:val="single" w:sz="4" w:space="0" w:color="auto"/>
            </w:tcBorders>
            <w:vAlign w:val="center"/>
          </w:tcPr>
          <w:p w:rsidR="00AA5001" w:rsidRDefault="00AA5001" w:rsidP="00E70AD7">
            <w:pPr>
              <w:rPr>
                <w:rFonts w:eastAsia="MS Mincho"/>
                <w:sz w:val="18"/>
                <w:szCs w:val="18"/>
                <w:lang w:val="en-US" w:eastAsia="ja-JP"/>
              </w:rPr>
            </w:pPr>
          </w:p>
        </w:tc>
        <w:tc>
          <w:tcPr>
            <w:tcW w:w="1443" w:type="pct"/>
            <w:tcBorders>
              <w:top w:val="nil"/>
              <w:left w:val="nil"/>
              <w:bottom w:val="single" w:sz="4" w:space="0" w:color="auto"/>
              <w:right w:val="single" w:sz="4" w:space="0" w:color="auto"/>
            </w:tcBorders>
            <w:noWrap/>
            <w:vAlign w:val="center"/>
          </w:tcPr>
          <w:p w:rsidR="00AA5001" w:rsidRDefault="00AA5001" w:rsidP="00E70AD7">
            <w:pPr>
              <w:rPr>
                <w:rFonts w:eastAsia="MS Mincho"/>
                <w:sz w:val="18"/>
                <w:szCs w:val="18"/>
                <w:lang w:val="en-US" w:eastAsia="ja-JP"/>
              </w:rPr>
            </w:pPr>
            <w:r>
              <w:rPr>
                <w:rFonts w:eastAsia="MS Mincho"/>
                <w:sz w:val="18"/>
                <w:szCs w:val="18"/>
                <w:lang w:val="en-US" w:eastAsia="ja-JP"/>
              </w:rPr>
              <w:t xml:space="preserve">Daily obtaining volume on operational basis </w:t>
            </w:r>
          </w:p>
        </w:tc>
        <w:tc>
          <w:tcPr>
            <w:tcW w:w="530"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549"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397"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466" w:type="pct"/>
            <w:tcBorders>
              <w:top w:val="single" w:sz="4" w:space="0" w:color="auto"/>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r>
      <w:tr w:rsidR="00AA5001" w:rsidTr="00AA5001">
        <w:trPr>
          <w:cantSplit/>
          <w:trHeight w:val="257"/>
        </w:trPr>
        <w:tc>
          <w:tcPr>
            <w:tcW w:w="420" w:type="pct"/>
            <w:vMerge/>
            <w:tcBorders>
              <w:top w:val="nil"/>
              <w:left w:val="single" w:sz="4" w:space="0" w:color="auto"/>
              <w:bottom w:val="single" w:sz="4" w:space="0" w:color="auto"/>
              <w:right w:val="single" w:sz="4" w:space="0" w:color="auto"/>
            </w:tcBorders>
            <w:vAlign w:val="center"/>
          </w:tcPr>
          <w:p w:rsidR="00AA5001" w:rsidRDefault="00AA5001" w:rsidP="00E70AD7">
            <w:pPr>
              <w:rPr>
                <w:rFonts w:eastAsia="MS Mincho"/>
                <w:szCs w:val="22"/>
                <w:lang w:val="en-US" w:eastAsia="ja-JP"/>
              </w:rPr>
            </w:pPr>
          </w:p>
        </w:tc>
        <w:tc>
          <w:tcPr>
            <w:tcW w:w="1195" w:type="pct"/>
            <w:gridSpan w:val="2"/>
            <w:vMerge w:val="restart"/>
            <w:tcBorders>
              <w:top w:val="nil"/>
              <w:left w:val="single" w:sz="4" w:space="0" w:color="auto"/>
              <w:bottom w:val="single" w:sz="4" w:space="0" w:color="auto"/>
              <w:right w:val="single" w:sz="4" w:space="0" w:color="auto"/>
            </w:tcBorders>
            <w:noWrap/>
            <w:vAlign w:val="center"/>
          </w:tcPr>
          <w:p w:rsidR="00AA5001" w:rsidRDefault="00AA5001" w:rsidP="00E70AD7">
            <w:pPr>
              <w:jc w:val="center"/>
              <w:rPr>
                <w:rFonts w:eastAsia="MS Mincho"/>
                <w:sz w:val="18"/>
                <w:szCs w:val="18"/>
                <w:lang w:val="en-US" w:eastAsia="ja-JP"/>
              </w:rPr>
            </w:pPr>
            <w:r>
              <w:rPr>
                <w:rFonts w:eastAsia="MS Mincho"/>
                <w:sz w:val="18"/>
                <w:szCs w:val="18"/>
                <w:lang w:val="en-US" w:eastAsia="ja-JP"/>
              </w:rPr>
              <w:t>Upload volume</w:t>
            </w:r>
          </w:p>
        </w:tc>
        <w:tc>
          <w:tcPr>
            <w:tcW w:w="1443" w:type="pct"/>
            <w:tcBorders>
              <w:top w:val="nil"/>
              <w:left w:val="nil"/>
              <w:bottom w:val="single" w:sz="4" w:space="0" w:color="auto"/>
              <w:right w:val="single" w:sz="4" w:space="0" w:color="auto"/>
            </w:tcBorders>
            <w:shd w:val="clear" w:color="auto" w:fill="FFFF00"/>
            <w:noWrap/>
            <w:vAlign w:val="center"/>
          </w:tcPr>
          <w:p w:rsidR="00AA5001" w:rsidRDefault="00AA5001" w:rsidP="00E70AD7">
            <w:pPr>
              <w:rPr>
                <w:rFonts w:eastAsia="MS Mincho"/>
                <w:sz w:val="18"/>
                <w:szCs w:val="18"/>
                <w:lang w:val="en-US" w:eastAsia="ja-JP"/>
              </w:rPr>
            </w:pPr>
            <w:r>
              <w:rPr>
                <w:rFonts w:eastAsia="MS Mincho"/>
                <w:sz w:val="18"/>
                <w:szCs w:val="18"/>
                <w:lang w:val="en-US" w:eastAsia="ja-JP"/>
              </w:rPr>
              <w:t>Total daily outgoing traffic (GB)</w:t>
            </w:r>
          </w:p>
        </w:tc>
        <w:tc>
          <w:tcPr>
            <w:tcW w:w="530" w:type="pct"/>
            <w:tcBorders>
              <w:top w:val="nil"/>
              <w:left w:val="nil"/>
              <w:bottom w:val="single" w:sz="4" w:space="0" w:color="auto"/>
              <w:right w:val="single" w:sz="4" w:space="0" w:color="auto"/>
            </w:tcBorders>
            <w:shd w:val="clear" w:color="auto" w:fill="FFFF00"/>
            <w:noWrap/>
            <w:vAlign w:val="center"/>
          </w:tcPr>
          <w:p w:rsidR="00AA5001" w:rsidRDefault="00AA5001" w:rsidP="00E70AD7">
            <w:pPr>
              <w:jc w:val="right"/>
              <w:rPr>
                <w:rFonts w:eastAsia="MS Mincho"/>
                <w:sz w:val="18"/>
                <w:szCs w:val="18"/>
                <w:lang w:val="en-US" w:eastAsia="ja-JP"/>
              </w:rPr>
            </w:pPr>
          </w:p>
        </w:tc>
        <w:tc>
          <w:tcPr>
            <w:tcW w:w="549" w:type="pct"/>
            <w:tcBorders>
              <w:top w:val="nil"/>
              <w:left w:val="nil"/>
              <w:bottom w:val="single" w:sz="4" w:space="0" w:color="auto"/>
              <w:right w:val="single" w:sz="4" w:space="0" w:color="auto"/>
            </w:tcBorders>
            <w:shd w:val="clear" w:color="auto" w:fill="FFFF00"/>
            <w:noWrap/>
            <w:vAlign w:val="center"/>
          </w:tcPr>
          <w:p w:rsidR="00AA5001" w:rsidRDefault="00AA5001" w:rsidP="00E70AD7">
            <w:pPr>
              <w:jc w:val="right"/>
              <w:rPr>
                <w:rFonts w:eastAsia="MS Mincho"/>
                <w:sz w:val="18"/>
                <w:szCs w:val="18"/>
                <w:lang w:val="en-US" w:eastAsia="ja-JP"/>
              </w:rPr>
            </w:pPr>
          </w:p>
        </w:tc>
        <w:tc>
          <w:tcPr>
            <w:tcW w:w="397" w:type="pct"/>
            <w:tcBorders>
              <w:top w:val="nil"/>
              <w:left w:val="nil"/>
              <w:bottom w:val="single" w:sz="4" w:space="0" w:color="auto"/>
              <w:right w:val="single" w:sz="4" w:space="0" w:color="auto"/>
            </w:tcBorders>
            <w:shd w:val="clear" w:color="auto" w:fill="FFFF00"/>
            <w:noWrap/>
            <w:vAlign w:val="center"/>
          </w:tcPr>
          <w:p w:rsidR="00AA5001" w:rsidRDefault="00AA5001" w:rsidP="00E70AD7">
            <w:pPr>
              <w:jc w:val="right"/>
              <w:rPr>
                <w:rFonts w:eastAsia="MS Mincho"/>
                <w:sz w:val="18"/>
                <w:szCs w:val="18"/>
                <w:lang w:val="en-US" w:eastAsia="ja-JP"/>
              </w:rPr>
            </w:pPr>
          </w:p>
        </w:tc>
        <w:tc>
          <w:tcPr>
            <w:tcW w:w="466" w:type="pct"/>
            <w:tcBorders>
              <w:top w:val="single" w:sz="4" w:space="0" w:color="auto"/>
              <w:left w:val="nil"/>
              <w:bottom w:val="single" w:sz="4" w:space="0" w:color="auto"/>
              <w:right w:val="single" w:sz="4" w:space="0" w:color="auto"/>
            </w:tcBorders>
            <w:shd w:val="clear" w:color="auto" w:fill="FFFF00"/>
            <w:noWrap/>
            <w:vAlign w:val="center"/>
          </w:tcPr>
          <w:p w:rsidR="00AA5001" w:rsidRDefault="00AA5001" w:rsidP="00E70AD7">
            <w:pPr>
              <w:jc w:val="right"/>
              <w:rPr>
                <w:rFonts w:eastAsia="MS Mincho"/>
                <w:sz w:val="18"/>
                <w:szCs w:val="18"/>
                <w:lang w:val="en-US" w:eastAsia="ja-JP"/>
              </w:rPr>
            </w:pPr>
          </w:p>
        </w:tc>
      </w:tr>
      <w:tr w:rsidR="00AA5001" w:rsidTr="00AA5001">
        <w:trPr>
          <w:cantSplit/>
          <w:trHeight w:val="257"/>
        </w:trPr>
        <w:tc>
          <w:tcPr>
            <w:tcW w:w="420" w:type="pct"/>
            <w:vMerge/>
            <w:tcBorders>
              <w:top w:val="nil"/>
              <w:left w:val="single" w:sz="4" w:space="0" w:color="auto"/>
              <w:bottom w:val="single" w:sz="4" w:space="0" w:color="auto"/>
              <w:right w:val="single" w:sz="4" w:space="0" w:color="auto"/>
            </w:tcBorders>
            <w:vAlign w:val="center"/>
          </w:tcPr>
          <w:p w:rsidR="00AA5001" w:rsidRDefault="00AA5001" w:rsidP="00E70AD7">
            <w:pPr>
              <w:rPr>
                <w:rFonts w:eastAsia="MS Mincho"/>
                <w:szCs w:val="22"/>
                <w:lang w:val="en-US" w:eastAsia="ja-JP"/>
              </w:rPr>
            </w:pPr>
          </w:p>
        </w:tc>
        <w:tc>
          <w:tcPr>
            <w:tcW w:w="1195" w:type="pct"/>
            <w:gridSpan w:val="2"/>
            <w:vMerge/>
            <w:tcBorders>
              <w:top w:val="nil"/>
              <w:left w:val="single" w:sz="4" w:space="0" w:color="auto"/>
              <w:bottom w:val="single" w:sz="4" w:space="0" w:color="auto"/>
              <w:right w:val="single" w:sz="4" w:space="0" w:color="auto"/>
            </w:tcBorders>
            <w:vAlign w:val="center"/>
          </w:tcPr>
          <w:p w:rsidR="00AA5001" w:rsidRDefault="00AA5001" w:rsidP="00E70AD7">
            <w:pPr>
              <w:rPr>
                <w:rFonts w:eastAsia="MS Mincho"/>
                <w:sz w:val="18"/>
                <w:szCs w:val="18"/>
                <w:lang w:val="en-US" w:eastAsia="ja-JP"/>
              </w:rPr>
            </w:pPr>
          </w:p>
        </w:tc>
        <w:tc>
          <w:tcPr>
            <w:tcW w:w="1443" w:type="pct"/>
            <w:tcBorders>
              <w:top w:val="nil"/>
              <w:left w:val="nil"/>
              <w:bottom w:val="single" w:sz="4" w:space="0" w:color="auto"/>
              <w:right w:val="single" w:sz="4" w:space="0" w:color="auto"/>
            </w:tcBorders>
            <w:noWrap/>
            <w:vAlign w:val="center"/>
          </w:tcPr>
          <w:p w:rsidR="00AA5001" w:rsidRDefault="00AA5001" w:rsidP="00E70AD7">
            <w:pPr>
              <w:rPr>
                <w:rFonts w:eastAsia="MS Mincho"/>
                <w:sz w:val="18"/>
                <w:szCs w:val="18"/>
                <w:lang w:val="en-US" w:eastAsia="ja-JP"/>
              </w:rPr>
            </w:pPr>
            <w:r>
              <w:rPr>
                <w:rFonts w:eastAsia="MS Mincho"/>
                <w:sz w:val="18"/>
                <w:szCs w:val="18"/>
                <w:lang w:val="en-US" w:eastAsia="ja-JP"/>
              </w:rPr>
              <w:t xml:space="preserve">Daily providing volume on operational basis </w:t>
            </w:r>
          </w:p>
        </w:tc>
        <w:tc>
          <w:tcPr>
            <w:tcW w:w="530"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549"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397" w:type="pct"/>
            <w:tcBorders>
              <w:top w:val="nil"/>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c>
          <w:tcPr>
            <w:tcW w:w="466" w:type="pct"/>
            <w:tcBorders>
              <w:top w:val="single" w:sz="4" w:space="0" w:color="auto"/>
              <w:left w:val="nil"/>
              <w:bottom w:val="single" w:sz="4" w:space="0" w:color="auto"/>
              <w:right w:val="single" w:sz="4" w:space="0" w:color="auto"/>
            </w:tcBorders>
            <w:noWrap/>
            <w:vAlign w:val="center"/>
          </w:tcPr>
          <w:p w:rsidR="00AA5001" w:rsidRDefault="00AA5001" w:rsidP="00E70AD7">
            <w:pPr>
              <w:jc w:val="right"/>
              <w:rPr>
                <w:rFonts w:eastAsia="MS Mincho"/>
                <w:sz w:val="18"/>
                <w:szCs w:val="18"/>
                <w:lang w:val="en-US" w:eastAsia="ja-JP"/>
              </w:rPr>
            </w:pPr>
          </w:p>
        </w:tc>
      </w:tr>
      <w:tr w:rsidR="00AA5001" w:rsidTr="00AA5001">
        <w:trPr>
          <w:cantSplit/>
          <w:trHeight w:val="257"/>
        </w:trPr>
        <w:tc>
          <w:tcPr>
            <w:tcW w:w="420" w:type="pct"/>
            <w:vMerge w:val="restart"/>
            <w:tcBorders>
              <w:top w:val="nil"/>
              <w:left w:val="single" w:sz="4" w:space="0" w:color="auto"/>
              <w:bottom w:val="single" w:sz="4" w:space="0" w:color="auto"/>
              <w:right w:val="single" w:sz="4" w:space="0" w:color="auto"/>
            </w:tcBorders>
            <w:vAlign w:val="center"/>
          </w:tcPr>
          <w:p w:rsidR="00AA5001" w:rsidRDefault="00AA5001" w:rsidP="00E70AD7">
            <w:pPr>
              <w:jc w:val="center"/>
              <w:rPr>
                <w:rFonts w:eastAsia="MS Mincho"/>
                <w:sz w:val="16"/>
                <w:szCs w:val="16"/>
                <w:lang w:val="en-US" w:eastAsia="ja-JP"/>
              </w:rPr>
            </w:pPr>
            <w:r>
              <w:rPr>
                <w:rFonts w:eastAsia="MS Mincho"/>
                <w:b/>
                <w:sz w:val="16"/>
                <w:szCs w:val="16"/>
                <w:lang w:val="en-US" w:eastAsia="ja-JP"/>
              </w:rPr>
              <w:t>Other</w:t>
            </w:r>
            <w:r>
              <w:rPr>
                <w:rFonts w:eastAsia="MS Mincho"/>
                <w:sz w:val="16"/>
                <w:szCs w:val="16"/>
                <w:lang w:val="en-US" w:eastAsia="ja-JP"/>
              </w:rPr>
              <w:t xml:space="preserve"> connections</w:t>
            </w:r>
          </w:p>
        </w:tc>
        <w:tc>
          <w:tcPr>
            <w:tcW w:w="1195" w:type="pct"/>
            <w:gridSpan w:val="2"/>
            <w:tcBorders>
              <w:top w:val="nil"/>
              <w:left w:val="nil"/>
              <w:bottom w:val="single" w:sz="4" w:space="0" w:color="auto"/>
              <w:right w:val="single" w:sz="4" w:space="0" w:color="auto"/>
            </w:tcBorders>
            <w:vAlign w:val="center"/>
          </w:tcPr>
          <w:p w:rsidR="00AA5001" w:rsidRDefault="00AA5001" w:rsidP="00E70AD7">
            <w:pPr>
              <w:jc w:val="center"/>
              <w:rPr>
                <w:rFonts w:eastAsia="MS Mincho"/>
                <w:sz w:val="18"/>
                <w:szCs w:val="18"/>
                <w:lang w:val="en-US" w:eastAsia="ja-JP"/>
              </w:rPr>
            </w:pPr>
            <w:r>
              <w:rPr>
                <w:rFonts w:eastAsia="MS Mincho"/>
                <w:sz w:val="18"/>
                <w:szCs w:val="18"/>
                <w:lang w:val="en-US" w:eastAsia="ja-JP"/>
              </w:rPr>
              <w:t>Incoming</w:t>
            </w:r>
          </w:p>
        </w:tc>
        <w:tc>
          <w:tcPr>
            <w:tcW w:w="1443" w:type="pct"/>
            <w:tcBorders>
              <w:top w:val="nil"/>
              <w:left w:val="nil"/>
              <w:bottom w:val="single" w:sz="4" w:space="0" w:color="auto"/>
              <w:right w:val="single" w:sz="4" w:space="0" w:color="auto"/>
            </w:tcBorders>
            <w:shd w:val="clear" w:color="auto" w:fill="FFFF00"/>
            <w:noWrap/>
            <w:vAlign w:val="center"/>
          </w:tcPr>
          <w:p w:rsidR="00AA5001" w:rsidRDefault="00AA5001" w:rsidP="00E70AD7">
            <w:pPr>
              <w:rPr>
                <w:rFonts w:eastAsia="MS Mincho"/>
                <w:sz w:val="18"/>
                <w:szCs w:val="18"/>
                <w:lang w:val="en-US" w:eastAsia="ja-JP"/>
              </w:rPr>
            </w:pPr>
            <w:r>
              <w:rPr>
                <w:rFonts w:eastAsia="MS Mincho"/>
                <w:sz w:val="18"/>
                <w:szCs w:val="18"/>
                <w:lang w:val="en-US" w:eastAsia="ja-JP"/>
              </w:rPr>
              <w:t>Total daily volume (GB)</w:t>
            </w:r>
          </w:p>
        </w:tc>
        <w:tc>
          <w:tcPr>
            <w:tcW w:w="530" w:type="pct"/>
            <w:tcBorders>
              <w:top w:val="nil"/>
              <w:left w:val="nil"/>
              <w:bottom w:val="single" w:sz="4" w:space="0" w:color="auto"/>
              <w:right w:val="single" w:sz="4" w:space="0" w:color="auto"/>
            </w:tcBorders>
            <w:shd w:val="clear" w:color="auto" w:fill="FFFF00"/>
            <w:noWrap/>
            <w:vAlign w:val="center"/>
          </w:tcPr>
          <w:p w:rsidR="00AA5001" w:rsidRDefault="00AA5001" w:rsidP="00E70AD7">
            <w:pPr>
              <w:jc w:val="right"/>
              <w:rPr>
                <w:rFonts w:eastAsia="MS Mincho"/>
                <w:sz w:val="18"/>
                <w:szCs w:val="18"/>
                <w:lang w:val="en-US" w:eastAsia="ja-JP"/>
              </w:rPr>
            </w:pPr>
          </w:p>
        </w:tc>
        <w:tc>
          <w:tcPr>
            <w:tcW w:w="549" w:type="pct"/>
            <w:tcBorders>
              <w:top w:val="nil"/>
              <w:left w:val="nil"/>
              <w:bottom w:val="single" w:sz="4" w:space="0" w:color="auto"/>
              <w:right w:val="single" w:sz="4" w:space="0" w:color="auto"/>
            </w:tcBorders>
            <w:shd w:val="clear" w:color="auto" w:fill="FFFF00"/>
            <w:noWrap/>
            <w:vAlign w:val="center"/>
          </w:tcPr>
          <w:p w:rsidR="00AA5001" w:rsidRDefault="00AA5001" w:rsidP="00E70AD7">
            <w:pPr>
              <w:jc w:val="right"/>
              <w:rPr>
                <w:rFonts w:eastAsia="MS Mincho"/>
                <w:sz w:val="18"/>
                <w:szCs w:val="18"/>
                <w:lang w:val="en-US" w:eastAsia="ja-JP"/>
              </w:rPr>
            </w:pPr>
          </w:p>
        </w:tc>
        <w:tc>
          <w:tcPr>
            <w:tcW w:w="397" w:type="pct"/>
            <w:tcBorders>
              <w:top w:val="nil"/>
              <w:left w:val="nil"/>
              <w:bottom w:val="single" w:sz="4" w:space="0" w:color="auto"/>
              <w:right w:val="single" w:sz="4" w:space="0" w:color="auto"/>
            </w:tcBorders>
            <w:shd w:val="clear" w:color="auto" w:fill="FFFF00"/>
            <w:noWrap/>
            <w:vAlign w:val="center"/>
          </w:tcPr>
          <w:p w:rsidR="00AA5001" w:rsidRDefault="00AA5001" w:rsidP="00E70AD7">
            <w:pPr>
              <w:jc w:val="right"/>
              <w:rPr>
                <w:rFonts w:eastAsia="MS Mincho"/>
                <w:sz w:val="18"/>
                <w:szCs w:val="18"/>
                <w:lang w:val="en-US" w:eastAsia="ja-JP"/>
              </w:rPr>
            </w:pPr>
          </w:p>
        </w:tc>
        <w:tc>
          <w:tcPr>
            <w:tcW w:w="466" w:type="pct"/>
            <w:tcBorders>
              <w:top w:val="single" w:sz="4" w:space="0" w:color="auto"/>
              <w:left w:val="nil"/>
              <w:bottom w:val="single" w:sz="4" w:space="0" w:color="auto"/>
              <w:right w:val="single" w:sz="4" w:space="0" w:color="auto"/>
            </w:tcBorders>
            <w:shd w:val="clear" w:color="auto" w:fill="FFFF00"/>
            <w:noWrap/>
            <w:vAlign w:val="center"/>
          </w:tcPr>
          <w:p w:rsidR="00AA5001" w:rsidRDefault="00AA5001" w:rsidP="00E70AD7">
            <w:pPr>
              <w:jc w:val="right"/>
              <w:rPr>
                <w:rFonts w:eastAsia="MS Mincho"/>
                <w:sz w:val="18"/>
                <w:szCs w:val="18"/>
                <w:lang w:val="en-US" w:eastAsia="ja-JP"/>
              </w:rPr>
            </w:pPr>
          </w:p>
        </w:tc>
      </w:tr>
      <w:tr w:rsidR="00AA5001" w:rsidTr="00AA5001">
        <w:trPr>
          <w:cantSplit/>
          <w:trHeight w:val="257"/>
        </w:trPr>
        <w:tc>
          <w:tcPr>
            <w:tcW w:w="420" w:type="pct"/>
            <w:vMerge/>
            <w:tcBorders>
              <w:top w:val="nil"/>
              <w:left w:val="single" w:sz="4" w:space="0" w:color="auto"/>
              <w:bottom w:val="single" w:sz="4" w:space="0" w:color="auto"/>
              <w:right w:val="single" w:sz="4" w:space="0" w:color="auto"/>
            </w:tcBorders>
            <w:vAlign w:val="center"/>
          </w:tcPr>
          <w:p w:rsidR="00AA5001" w:rsidRDefault="00AA5001" w:rsidP="00E70AD7">
            <w:pPr>
              <w:rPr>
                <w:rFonts w:eastAsia="MS Mincho"/>
                <w:szCs w:val="22"/>
                <w:lang w:val="en-US" w:eastAsia="ja-JP"/>
              </w:rPr>
            </w:pPr>
          </w:p>
        </w:tc>
        <w:tc>
          <w:tcPr>
            <w:tcW w:w="1195" w:type="pct"/>
            <w:gridSpan w:val="2"/>
            <w:tcBorders>
              <w:top w:val="nil"/>
              <w:left w:val="nil"/>
              <w:bottom w:val="single" w:sz="4" w:space="0" w:color="auto"/>
              <w:right w:val="single" w:sz="4" w:space="0" w:color="auto"/>
            </w:tcBorders>
            <w:vAlign w:val="center"/>
          </w:tcPr>
          <w:p w:rsidR="00AA5001" w:rsidRDefault="00AA5001" w:rsidP="00E70AD7">
            <w:pPr>
              <w:jc w:val="center"/>
              <w:rPr>
                <w:rFonts w:eastAsia="MS Mincho"/>
                <w:sz w:val="18"/>
                <w:szCs w:val="18"/>
                <w:lang w:val="en-US" w:eastAsia="ja-JP"/>
              </w:rPr>
            </w:pPr>
            <w:r>
              <w:rPr>
                <w:rFonts w:eastAsia="MS Mincho"/>
                <w:sz w:val="18"/>
                <w:szCs w:val="18"/>
                <w:lang w:val="en-US" w:eastAsia="ja-JP"/>
              </w:rPr>
              <w:t xml:space="preserve">Outgoing </w:t>
            </w:r>
          </w:p>
        </w:tc>
        <w:tc>
          <w:tcPr>
            <w:tcW w:w="1443" w:type="pct"/>
            <w:tcBorders>
              <w:top w:val="nil"/>
              <w:left w:val="nil"/>
              <w:bottom w:val="single" w:sz="4" w:space="0" w:color="auto"/>
              <w:right w:val="single" w:sz="4" w:space="0" w:color="auto"/>
            </w:tcBorders>
            <w:shd w:val="clear" w:color="auto" w:fill="FFFF00"/>
            <w:noWrap/>
            <w:vAlign w:val="center"/>
          </w:tcPr>
          <w:p w:rsidR="00AA5001" w:rsidRDefault="00AA5001" w:rsidP="00E70AD7">
            <w:pPr>
              <w:rPr>
                <w:rFonts w:eastAsia="MS Mincho"/>
                <w:sz w:val="18"/>
                <w:szCs w:val="18"/>
                <w:lang w:val="en-US" w:eastAsia="ja-JP"/>
              </w:rPr>
            </w:pPr>
            <w:r>
              <w:rPr>
                <w:rFonts w:eastAsia="MS Mincho"/>
                <w:sz w:val="18"/>
                <w:szCs w:val="18"/>
                <w:lang w:val="en-US" w:eastAsia="ja-JP"/>
              </w:rPr>
              <w:t>Total daily volume (GB)</w:t>
            </w:r>
          </w:p>
        </w:tc>
        <w:tc>
          <w:tcPr>
            <w:tcW w:w="530" w:type="pct"/>
            <w:tcBorders>
              <w:top w:val="nil"/>
              <w:left w:val="nil"/>
              <w:bottom w:val="single" w:sz="4" w:space="0" w:color="auto"/>
              <w:right w:val="single" w:sz="4" w:space="0" w:color="auto"/>
            </w:tcBorders>
            <w:shd w:val="clear" w:color="auto" w:fill="FFFF00"/>
            <w:noWrap/>
            <w:vAlign w:val="center"/>
          </w:tcPr>
          <w:p w:rsidR="00AA5001" w:rsidRDefault="00AA5001" w:rsidP="00E70AD7">
            <w:pPr>
              <w:jc w:val="right"/>
              <w:rPr>
                <w:rFonts w:eastAsia="MS Mincho"/>
                <w:sz w:val="18"/>
                <w:szCs w:val="18"/>
                <w:lang w:val="en-US" w:eastAsia="ja-JP"/>
              </w:rPr>
            </w:pPr>
          </w:p>
        </w:tc>
        <w:tc>
          <w:tcPr>
            <w:tcW w:w="549" w:type="pct"/>
            <w:tcBorders>
              <w:top w:val="nil"/>
              <w:left w:val="nil"/>
              <w:bottom w:val="single" w:sz="4" w:space="0" w:color="auto"/>
              <w:right w:val="single" w:sz="4" w:space="0" w:color="auto"/>
            </w:tcBorders>
            <w:shd w:val="clear" w:color="auto" w:fill="FFFF00"/>
            <w:noWrap/>
            <w:vAlign w:val="center"/>
          </w:tcPr>
          <w:p w:rsidR="00AA5001" w:rsidRDefault="00AA5001" w:rsidP="00E70AD7">
            <w:pPr>
              <w:jc w:val="right"/>
              <w:rPr>
                <w:rFonts w:eastAsia="MS Mincho"/>
                <w:sz w:val="18"/>
                <w:szCs w:val="18"/>
                <w:lang w:val="en-US" w:eastAsia="ja-JP"/>
              </w:rPr>
            </w:pPr>
          </w:p>
        </w:tc>
        <w:tc>
          <w:tcPr>
            <w:tcW w:w="397" w:type="pct"/>
            <w:tcBorders>
              <w:top w:val="nil"/>
              <w:left w:val="nil"/>
              <w:bottom w:val="single" w:sz="4" w:space="0" w:color="auto"/>
              <w:right w:val="single" w:sz="4" w:space="0" w:color="auto"/>
            </w:tcBorders>
            <w:shd w:val="clear" w:color="auto" w:fill="FFFF00"/>
            <w:noWrap/>
            <w:vAlign w:val="center"/>
          </w:tcPr>
          <w:p w:rsidR="00AA5001" w:rsidRDefault="00AA5001" w:rsidP="00E70AD7">
            <w:pPr>
              <w:jc w:val="right"/>
              <w:rPr>
                <w:rFonts w:eastAsia="MS Mincho"/>
                <w:sz w:val="18"/>
                <w:szCs w:val="18"/>
                <w:lang w:val="en-US" w:eastAsia="ja-JP"/>
              </w:rPr>
            </w:pPr>
          </w:p>
        </w:tc>
        <w:tc>
          <w:tcPr>
            <w:tcW w:w="466" w:type="pct"/>
            <w:tcBorders>
              <w:top w:val="single" w:sz="4" w:space="0" w:color="auto"/>
              <w:left w:val="nil"/>
              <w:bottom w:val="single" w:sz="4" w:space="0" w:color="auto"/>
              <w:right w:val="single" w:sz="4" w:space="0" w:color="auto"/>
            </w:tcBorders>
            <w:shd w:val="clear" w:color="auto" w:fill="FFFF00"/>
            <w:noWrap/>
            <w:vAlign w:val="center"/>
          </w:tcPr>
          <w:p w:rsidR="00AA5001" w:rsidRDefault="00AA5001" w:rsidP="00E70AD7">
            <w:pPr>
              <w:jc w:val="right"/>
              <w:rPr>
                <w:rFonts w:eastAsia="MS Mincho"/>
                <w:sz w:val="18"/>
                <w:szCs w:val="18"/>
                <w:lang w:val="en-US" w:eastAsia="ja-JP"/>
              </w:rPr>
            </w:pPr>
          </w:p>
        </w:tc>
      </w:tr>
      <w:tr w:rsidR="00AA5001" w:rsidTr="00AA5001">
        <w:trPr>
          <w:trHeight w:val="257"/>
        </w:trPr>
        <w:tc>
          <w:tcPr>
            <w:tcW w:w="1591" w:type="pct"/>
            <w:gridSpan w:val="2"/>
            <w:tcBorders>
              <w:top w:val="nil"/>
              <w:left w:val="nil"/>
              <w:bottom w:val="nil"/>
              <w:right w:val="nil"/>
            </w:tcBorders>
            <w:noWrap/>
            <w:vAlign w:val="center"/>
          </w:tcPr>
          <w:p w:rsidR="00AA5001" w:rsidRDefault="00AA5001" w:rsidP="00E70AD7">
            <w:pPr>
              <w:rPr>
                <w:rFonts w:eastAsia="MS Mincho"/>
                <w:szCs w:val="22"/>
                <w:lang w:val="en-US" w:eastAsia="ja-JP"/>
              </w:rPr>
            </w:pPr>
          </w:p>
        </w:tc>
        <w:tc>
          <w:tcPr>
            <w:tcW w:w="1467" w:type="pct"/>
            <w:gridSpan w:val="2"/>
            <w:tcBorders>
              <w:top w:val="nil"/>
              <w:left w:val="nil"/>
              <w:bottom w:val="nil"/>
              <w:right w:val="nil"/>
            </w:tcBorders>
            <w:noWrap/>
            <w:vAlign w:val="center"/>
          </w:tcPr>
          <w:p w:rsidR="00AA5001" w:rsidRDefault="00AA5001" w:rsidP="00E70AD7">
            <w:pPr>
              <w:rPr>
                <w:rFonts w:eastAsia="MS Mincho"/>
                <w:szCs w:val="22"/>
                <w:lang w:val="en-US" w:eastAsia="ja-JP"/>
              </w:rPr>
            </w:pPr>
          </w:p>
        </w:tc>
        <w:tc>
          <w:tcPr>
            <w:tcW w:w="530" w:type="pct"/>
            <w:tcBorders>
              <w:top w:val="nil"/>
              <w:left w:val="nil"/>
              <w:bottom w:val="nil"/>
              <w:right w:val="nil"/>
            </w:tcBorders>
            <w:noWrap/>
            <w:vAlign w:val="center"/>
          </w:tcPr>
          <w:p w:rsidR="00AA5001" w:rsidRDefault="00AA5001" w:rsidP="00E70AD7">
            <w:pPr>
              <w:jc w:val="right"/>
              <w:rPr>
                <w:rFonts w:eastAsia="MS Mincho"/>
                <w:sz w:val="18"/>
                <w:szCs w:val="18"/>
                <w:lang w:val="en-US" w:eastAsia="ja-JP"/>
              </w:rPr>
            </w:pPr>
          </w:p>
        </w:tc>
        <w:tc>
          <w:tcPr>
            <w:tcW w:w="549" w:type="pct"/>
            <w:tcBorders>
              <w:top w:val="nil"/>
              <w:left w:val="nil"/>
              <w:bottom w:val="nil"/>
              <w:right w:val="nil"/>
            </w:tcBorders>
            <w:noWrap/>
            <w:vAlign w:val="center"/>
          </w:tcPr>
          <w:p w:rsidR="00AA5001" w:rsidRDefault="00AA5001" w:rsidP="00E70AD7">
            <w:pPr>
              <w:jc w:val="right"/>
              <w:rPr>
                <w:rFonts w:eastAsia="MS Mincho"/>
                <w:sz w:val="18"/>
                <w:szCs w:val="18"/>
                <w:lang w:val="en-US" w:eastAsia="ja-JP"/>
              </w:rPr>
            </w:pPr>
          </w:p>
        </w:tc>
        <w:tc>
          <w:tcPr>
            <w:tcW w:w="397" w:type="pct"/>
            <w:tcBorders>
              <w:top w:val="nil"/>
              <w:left w:val="nil"/>
              <w:bottom w:val="nil"/>
              <w:right w:val="nil"/>
            </w:tcBorders>
            <w:noWrap/>
            <w:vAlign w:val="center"/>
          </w:tcPr>
          <w:p w:rsidR="00AA5001" w:rsidRDefault="00AA5001" w:rsidP="00E70AD7">
            <w:pPr>
              <w:jc w:val="right"/>
              <w:rPr>
                <w:rFonts w:eastAsia="MS Mincho"/>
                <w:sz w:val="18"/>
                <w:szCs w:val="18"/>
                <w:lang w:val="en-US" w:eastAsia="ja-JP"/>
              </w:rPr>
            </w:pPr>
          </w:p>
        </w:tc>
        <w:tc>
          <w:tcPr>
            <w:tcW w:w="466" w:type="pct"/>
            <w:tcBorders>
              <w:top w:val="nil"/>
              <w:left w:val="nil"/>
              <w:bottom w:val="nil"/>
              <w:right w:val="nil"/>
            </w:tcBorders>
            <w:noWrap/>
            <w:vAlign w:val="center"/>
          </w:tcPr>
          <w:p w:rsidR="00AA5001" w:rsidRDefault="00AA5001" w:rsidP="00E70AD7">
            <w:pPr>
              <w:jc w:val="right"/>
              <w:rPr>
                <w:rFonts w:eastAsia="MS Mincho"/>
                <w:sz w:val="18"/>
                <w:szCs w:val="18"/>
                <w:lang w:val="en-US" w:eastAsia="ja-JP"/>
              </w:rPr>
            </w:pPr>
          </w:p>
        </w:tc>
      </w:tr>
    </w:tbl>
    <w:p w:rsidR="00AA5001" w:rsidRDefault="00AA5001">
      <w:pPr>
        <w:sectPr w:rsidR="00AA5001" w:rsidSect="00AA5001">
          <w:pgSz w:w="16840" w:h="11907" w:orient="landscape" w:code="9"/>
          <w:pgMar w:top="1134" w:right="1134" w:bottom="1134" w:left="1134" w:header="1134" w:footer="1134" w:gutter="0"/>
          <w:pgNumType w:start="1"/>
          <w:cols w:space="720"/>
          <w:docGrid w:linePitch="360"/>
        </w:sectPr>
      </w:pPr>
    </w:p>
    <w:p w:rsidR="00AA5001" w:rsidRDefault="00AA5001"/>
    <w:p w:rsidR="00AA5001" w:rsidRDefault="00AA5001">
      <w:pPr>
        <w:rPr>
          <w:rFonts w:eastAsia="SimSun"/>
          <w:bCs/>
          <w:szCs w:val="24"/>
          <w:lang w:eastAsia="zh-CN"/>
        </w:rPr>
      </w:pPr>
    </w:p>
    <w:p w:rsidR="00722B29" w:rsidRDefault="00722B29">
      <w:pPr>
        <w:rPr>
          <w:rFonts w:eastAsia="SimSun"/>
          <w:bCs/>
          <w:szCs w:val="24"/>
          <w:lang w:eastAsia="zh-CN"/>
        </w:rPr>
      </w:pPr>
    </w:p>
    <w:p w:rsidR="00722B29" w:rsidRPr="00FF65B9" w:rsidRDefault="00722B29" w:rsidP="00722B29">
      <w:pPr>
        <w:pStyle w:val="TopHeading"/>
        <w:rPr>
          <w:snapToGrid w:val="0"/>
        </w:rPr>
      </w:pPr>
      <w:r w:rsidRPr="00FF65B9">
        <w:rPr>
          <w:snapToGrid w:val="0"/>
        </w:rPr>
        <w:t>DISCLAIMER</w:t>
      </w:r>
    </w:p>
    <w:p w:rsidR="00722B29" w:rsidRPr="00796B82" w:rsidRDefault="00722B29" w:rsidP="00722B29">
      <w:pPr>
        <w:tabs>
          <w:tab w:val="left" w:pos="4320"/>
          <w:tab w:val="left" w:pos="4860"/>
          <w:tab w:val="left" w:pos="5400"/>
        </w:tabs>
        <w:spacing w:line="360" w:lineRule="auto"/>
        <w:ind w:right="34"/>
        <w:jc w:val="center"/>
        <w:rPr>
          <w:b/>
          <w:sz w:val="20"/>
        </w:rPr>
      </w:pPr>
      <w:r w:rsidRPr="00796B82">
        <w:rPr>
          <w:b/>
          <w:sz w:val="20"/>
        </w:rPr>
        <w:t>Regulation 43</w:t>
      </w:r>
    </w:p>
    <w:p w:rsidR="00722B29" w:rsidRPr="00796B82" w:rsidRDefault="00722B29" w:rsidP="00722B29">
      <w:pPr>
        <w:pStyle w:val="BodyText"/>
        <w:rPr>
          <w:sz w:val="20"/>
          <w:szCs w:val="20"/>
        </w:rPr>
      </w:pPr>
      <w:r w:rsidRPr="00796B82">
        <w:rPr>
          <w:sz w:val="20"/>
          <w:szCs w:val="20"/>
        </w:rPr>
        <w:t xml:space="preserve">Recommendations of working groups shall have no status within the Organization until they have been approved by the responsible constituent body. In the case of joint working groups the recommendations must be </w:t>
      </w:r>
      <w:proofErr w:type="gramStart"/>
      <w:r w:rsidRPr="00796B82">
        <w:rPr>
          <w:sz w:val="20"/>
          <w:szCs w:val="20"/>
        </w:rPr>
        <w:t>concurred</w:t>
      </w:r>
      <w:proofErr w:type="gramEnd"/>
      <w:r w:rsidRPr="00796B82">
        <w:rPr>
          <w:sz w:val="20"/>
          <w:szCs w:val="20"/>
        </w:rPr>
        <w:t xml:space="preserve"> with by the presidents of the constituent bodies concerned before being submitted to the designated constituent body.</w:t>
      </w:r>
    </w:p>
    <w:p w:rsidR="00722B29" w:rsidRPr="00796B82" w:rsidRDefault="00722B29" w:rsidP="00722B29">
      <w:pPr>
        <w:tabs>
          <w:tab w:val="left" w:pos="4320"/>
          <w:tab w:val="left" w:pos="4860"/>
          <w:tab w:val="left" w:pos="5400"/>
        </w:tabs>
        <w:spacing w:line="360" w:lineRule="auto"/>
        <w:ind w:right="34"/>
        <w:jc w:val="center"/>
        <w:rPr>
          <w:b/>
          <w:sz w:val="20"/>
        </w:rPr>
      </w:pPr>
      <w:r w:rsidRPr="00796B82">
        <w:rPr>
          <w:b/>
          <w:sz w:val="20"/>
        </w:rPr>
        <w:t>Regulation 44</w:t>
      </w:r>
    </w:p>
    <w:p w:rsidR="00722B29" w:rsidRPr="00796B82" w:rsidRDefault="00722B29" w:rsidP="00722B29">
      <w:pPr>
        <w:pStyle w:val="BodyText"/>
        <w:rPr>
          <w:sz w:val="20"/>
          <w:szCs w:val="20"/>
        </w:rPr>
      </w:pPr>
      <w:r w:rsidRPr="00796B82">
        <w:rPr>
          <w:sz w:val="20"/>
          <w:szCs w:val="20"/>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722B29" w:rsidRPr="00796B82" w:rsidRDefault="00722B29" w:rsidP="00722B29">
      <w:pPr>
        <w:pStyle w:val="BodyText"/>
        <w:rPr>
          <w:sz w:val="20"/>
          <w:szCs w:val="20"/>
        </w:rPr>
      </w:pPr>
      <w:r w:rsidRPr="00796B82">
        <w:rPr>
          <w:sz w:val="20"/>
          <w:szCs w:val="20"/>
        </w:rPr>
        <w:t xml:space="preserve">© World Meteorological Organization, </w:t>
      </w:r>
      <w:r>
        <w:rPr>
          <w:sz w:val="20"/>
          <w:szCs w:val="20"/>
        </w:rPr>
        <w:t>2015</w:t>
      </w:r>
    </w:p>
    <w:p w:rsidR="00722B29" w:rsidRPr="00796B82" w:rsidRDefault="00722B29" w:rsidP="00722B29">
      <w:pPr>
        <w:pStyle w:val="BodyText"/>
        <w:rPr>
          <w:sz w:val="20"/>
          <w:szCs w:val="20"/>
        </w:rPr>
      </w:pPr>
      <w:r w:rsidRPr="00796B82">
        <w:rPr>
          <w:sz w:val="20"/>
          <w:szCs w:val="20"/>
        </w:rPr>
        <w:t xml:space="preserve">The right of publication in print, electronic and any other form and in any language is reserved by WMO. Short extracts from WMO publications may be reproduced without authorization provided that the complete source is clearly indicated. Editorial correspondence and requests to </w:t>
      </w:r>
      <w:proofErr w:type="gramStart"/>
      <w:r w:rsidRPr="00796B82">
        <w:rPr>
          <w:sz w:val="20"/>
          <w:szCs w:val="20"/>
        </w:rPr>
        <w:t>publish,</w:t>
      </w:r>
      <w:proofErr w:type="gramEnd"/>
      <w:r w:rsidRPr="00796B82">
        <w:rPr>
          <w:sz w:val="20"/>
          <w:szCs w:val="20"/>
        </w:rPr>
        <w:t xml:space="preserve"> reproduce or translate this publication (articles) in part or in whole should be addressed to:</w:t>
      </w:r>
    </w:p>
    <w:p w:rsidR="00722B29" w:rsidRPr="00796B82" w:rsidRDefault="00722B29" w:rsidP="00722B29">
      <w:pPr>
        <w:pStyle w:val="BodyText"/>
        <w:rPr>
          <w:sz w:val="20"/>
          <w:szCs w:val="20"/>
        </w:rPr>
      </w:pPr>
      <w:r w:rsidRPr="00796B82">
        <w:rPr>
          <w:sz w:val="20"/>
          <w:szCs w:val="20"/>
        </w:rPr>
        <w:t>Chairperson, Publications Board</w:t>
      </w:r>
    </w:p>
    <w:p w:rsidR="00722B29" w:rsidRPr="00796B82" w:rsidRDefault="00722B29" w:rsidP="00722B29">
      <w:pPr>
        <w:pStyle w:val="BodyText"/>
        <w:rPr>
          <w:sz w:val="20"/>
          <w:szCs w:val="20"/>
        </w:rPr>
      </w:pPr>
      <w:r w:rsidRPr="00796B82">
        <w:rPr>
          <w:sz w:val="20"/>
          <w:szCs w:val="20"/>
        </w:rPr>
        <w:t>World Meteorological Organization (WMO)</w:t>
      </w:r>
    </w:p>
    <w:p w:rsidR="00722B29" w:rsidRPr="00796B82" w:rsidRDefault="00722B29" w:rsidP="00722B29">
      <w:pPr>
        <w:pStyle w:val="BodyText"/>
        <w:rPr>
          <w:sz w:val="20"/>
          <w:szCs w:val="20"/>
        </w:rPr>
      </w:pPr>
      <w:r w:rsidRPr="00796B82">
        <w:rPr>
          <w:sz w:val="20"/>
          <w:szCs w:val="20"/>
        </w:rPr>
        <w:t xml:space="preserve">7 </w:t>
      </w:r>
      <w:proofErr w:type="spellStart"/>
      <w:r w:rsidRPr="00796B82">
        <w:rPr>
          <w:sz w:val="20"/>
          <w:szCs w:val="20"/>
        </w:rPr>
        <w:t>bis</w:t>
      </w:r>
      <w:proofErr w:type="spellEnd"/>
      <w:r w:rsidRPr="00796B82">
        <w:rPr>
          <w:sz w:val="20"/>
          <w:szCs w:val="20"/>
        </w:rPr>
        <w:t xml:space="preserve">, avenue de la </w:t>
      </w:r>
      <w:proofErr w:type="spellStart"/>
      <w:r w:rsidRPr="00796B82">
        <w:rPr>
          <w:sz w:val="20"/>
          <w:szCs w:val="20"/>
        </w:rPr>
        <w:t>Paix</w:t>
      </w:r>
      <w:proofErr w:type="spellEnd"/>
      <w:r w:rsidRPr="00796B82">
        <w:rPr>
          <w:sz w:val="20"/>
          <w:szCs w:val="20"/>
        </w:rPr>
        <w:tab/>
      </w:r>
      <w:r w:rsidRPr="00796B82">
        <w:rPr>
          <w:sz w:val="20"/>
          <w:szCs w:val="20"/>
        </w:rPr>
        <w:tab/>
      </w:r>
      <w:r w:rsidRPr="00796B82">
        <w:rPr>
          <w:sz w:val="20"/>
          <w:szCs w:val="20"/>
        </w:rPr>
        <w:tab/>
      </w:r>
      <w:r w:rsidRPr="00796B82">
        <w:rPr>
          <w:sz w:val="20"/>
          <w:szCs w:val="20"/>
        </w:rPr>
        <w:tab/>
        <w:t>Tel.: +41 (0)22 730 84 03</w:t>
      </w:r>
    </w:p>
    <w:p w:rsidR="00722B29" w:rsidRPr="00796B82" w:rsidRDefault="00722B29" w:rsidP="00722B29">
      <w:pPr>
        <w:pStyle w:val="BodyText"/>
        <w:rPr>
          <w:sz w:val="20"/>
          <w:szCs w:val="20"/>
        </w:rPr>
      </w:pPr>
      <w:r w:rsidRPr="00796B82">
        <w:rPr>
          <w:sz w:val="20"/>
          <w:szCs w:val="20"/>
        </w:rPr>
        <w:t>P.O. Box No. 2300</w:t>
      </w:r>
      <w:r w:rsidRPr="00796B82">
        <w:rPr>
          <w:sz w:val="20"/>
          <w:szCs w:val="20"/>
        </w:rPr>
        <w:tab/>
      </w:r>
      <w:r w:rsidRPr="00796B82">
        <w:rPr>
          <w:sz w:val="20"/>
          <w:szCs w:val="20"/>
        </w:rPr>
        <w:tab/>
      </w:r>
      <w:r w:rsidRPr="00796B82">
        <w:rPr>
          <w:sz w:val="20"/>
          <w:szCs w:val="20"/>
        </w:rPr>
        <w:tab/>
      </w:r>
      <w:r w:rsidRPr="00796B82">
        <w:rPr>
          <w:sz w:val="20"/>
          <w:szCs w:val="20"/>
        </w:rPr>
        <w:tab/>
        <w:t>Fax: +41 (0)22 730 80 40</w:t>
      </w:r>
    </w:p>
    <w:p w:rsidR="00722B29" w:rsidRPr="00796B82" w:rsidRDefault="00722B29" w:rsidP="00722B29">
      <w:pPr>
        <w:pStyle w:val="BodyText"/>
        <w:rPr>
          <w:sz w:val="20"/>
          <w:szCs w:val="20"/>
        </w:rPr>
      </w:pPr>
      <w:r w:rsidRPr="00796B82">
        <w:rPr>
          <w:sz w:val="20"/>
          <w:szCs w:val="20"/>
        </w:rPr>
        <w:t>CH-1211 Geneva 2, Switzerland</w:t>
      </w:r>
      <w:r w:rsidRPr="00796B82">
        <w:rPr>
          <w:sz w:val="20"/>
          <w:szCs w:val="20"/>
        </w:rPr>
        <w:tab/>
      </w:r>
      <w:r w:rsidRPr="00796B82">
        <w:rPr>
          <w:sz w:val="20"/>
          <w:szCs w:val="20"/>
        </w:rPr>
        <w:tab/>
      </w:r>
      <w:r w:rsidRPr="00796B82">
        <w:rPr>
          <w:sz w:val="20"/>
          <w:szCs w:val="20"/>
        </w:rPr>
        <w:tab/>
      </w:r>
      <w:r w:rsidRPr="00796B82">
        <w:rPr>
          <w:sz w:val="20"/>
          <w:szCs w:val="20"/>
        </w:rPr>
        <w:tab/>
        <w:t xml:space="preserve">E-mail: </w:t>
      </w:r>
      <w:hyperlink r:id="rId11" w:history="1">
        <w:r w:rsidRPr="00796B82">
          <w:rPr>
            <w:rStyle w:val="Hyperlink"/>
            <w:sz w:val="20"/>
            <w:szCs w:val="20"/>
          </w:rPr>
          <w:t>Publications@wmo.int</w:t>
        </w:r>
      </w:hyperlink>
      <w:r w:rsidRPr="00796B82">
        <w:rPr>
          <w:sz w:val="20"/>
          <w:szCs w:val="20"/>
        </w:rPr>
        <w:t xml:space="preserve"> </w:t>
      </w:r>
    </w:p>
    <w:p w:rsidR="00722B29" w:rsidRPr="00796B82" w:rsidRDefault="00722B29" w:rsidP="00722B29">
      <w:pPr>
        <w:pStyle w:val="BodyText"/>
        <w:rPr>
          <w:sz w:val="20"/>
          <w:szCs w:val="20"/>
        </w:rPr>
      </w:pPr>
    </w:p>
    <w:p w:rsidR="00722B29" w:rsidRPr="00796B82" w:rsidRDefault="00722B29" w:rsidP="00722B29">
      <w:pPr>
        <w:pStyle w:val="BodyText"/>
        <w:rPr>
          <w:sz w:val="20"/>
          <w:szCs w:val="20"/>
        </w:rPr>
      </w:pPr>
      <w:r w:rsidRPr="00796B82">
        <w:rPr>
          <w:sz w:val="20"/>
          <w:szCs w:val="20"/>
        </w:rPr>
        <w:t>NOTE:</w:t>
      </w:r>
    </w:p>
    <w:p w:rsidR="00722B29" w:rsidRPr="00796B82" w:rsidRDefault="00722B29" w:rsidP="00722B29">
      <w:pPr>
        <w:pStyle w:val="BodyText"/>
        <w:rPr>
          <w:sz w:val="20"/>
          <w:szCs w:val="20"/>
        </w:rPr>
      </w:pPr>
      <w:r w:rsidRPr="00796B82">
        <w:rPr>
          <w:sz w:val="20"/>
          <w:szCs w:val="20"/>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722B29" w:rsidRPr="00796B82" w:rsidRDefault="00722B29" w:rsidP="00722B29">
      <w:pPr>
        <w:pStyle w:val="BodyText"/>
        <w:rPr>
          <w:sz w:val="20"/>
          <w:szCs w:val="20"/>
        </w:rPr>
      </w:pPr>
      <w:r w:rsidRPr="00796B82">
        <w:rPr>
          <w:sz w:val="20"/>
          <w:szCs w:val="20"/>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rsidR="00722B29" w:rsidRPr="00796B82" w:rsidRDefault="00722B29" w:rsidP="00722B29">
      <w:pPr>
        <w:pStyle w:val="BodyText"/>
        <w:rPr>
          <w:sz w:val="20"/>
          <w:szCs w:val="20"/>
        </w:rPr>
      </w:pPr>
      <w:r w:rsidRPr="00796B82">
        <w:rPr>
          <w:sz w:val="20"/>
          <w:szCs w:val="20"/>
        </w:rPr>
        <w:t xml:space="preserve">This document (or report) is not an official publication of WMO and has not been subjected to its standard editorial procedures. The views expressed herein do not necessarily have the </w:t>
      </w:r>
      <w:r>
        <w:rPr>
          <w:sz w:val="20"/>
          <w:szCs w:val="20"/>
        </w:rPr>
        <w:t>endorsement of the Organization</w:t>
      </w:r>
    </w:p>
    <w:p w:rsidR="00722B29" w:rsidRPr="00FF65B9" w:rsidRDefault="00722B29" w:rsidP="00722B29">
      <w:pPr>
        <w:pStyle w:val="BodyTextNumbered"/>
        <w:numPr>
          <w:ilvl w:val="0"/>
          <w:numId w:val="0"/>
        </w:numPr>
      </w:pPr>
    </w:p>
    <w:sectPr w:rsidR="00722B29" w:rsidRPr="00FF65B9" w:rsidSect="00722B29">
      <w:pgSz w:w="11907" w:h="16840" w:code="9"/>
      <w:pgMar w:top="1134" w:right="1134" w:bottom="1134" w:left="1134" w:header="113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2B29" w:rsidRDefault="00722B29">
      <w:r>
        <w:separator/>
      </w:r>
    </w:p>
    <w:p w:rsidR="00722B29" w:rsidRDefault="00722B29"/>
  </w:endnote>
  <w:endnote w:type="continuationSeparator" w:id="0">
    <w:p w:rsidR="00722B29" w:rsidRDefault="00722B29">
      <w:r>
        <w:continuationSeparator/>
      </w:r>
    </w:p>
    <w:p w:rsidR="00722B29" w:rsidRDefault="00722B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Arial"/>
    <w:panose1 w:val="020B0704020202020204"/>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2B29" w:rsidRDefault="00722B29">
      <w:r>
        <w:separator/>
      </w:r>
    </w:p>
    <w:p w:rsidR="00722B29" w:rsidRDefault="00722B29"/>
  </w:footnote>
  <w:footnote w:type="continuationSeparator" w:id="0">
    <w:p w:rsidR="00722B29" w:rsidRDefault="00722B29">
      <w:r>
        <w:continuationSeparator/>
      </w:r>
    </w:p>
    <w:p w:rsidR="00722B29" w:rsidRDefault="00722B29"/>
  </w:footnote>
  <w:footnote w:id="1">
    <w:p w:rsidR="00AA5001" w:rsidRDefault="00AA5001" w:rsidP="00AA5001">
      <w:pPr>
        <w:pStyle w:val="FootnoteText"/>
      </w:pPr>
      <w:r>
        <w:rPr>
          <w:rStyle w:val="FootnoteReference"/>
        </w:rPr>
        <w:t>1</w:t>
      </w:r>
      <w:r>
        <w:t xml:space="preserve"> Elapsed time between </w:t>
      </w:r>
      <w:smartTag w:uri="urn:schemas-microsoft-com:office:smarttags" w:element="State">
        <w:smartTag w:uri="urn:schemas-microsoft-com:office:smarttags" w:element="place">
          <w:r>
            <w:t>WIS</w:t>
          </w:r>
        </w:smartTag>
      </w:smartTag>
      <w:r>
        <w:t xml:space="preserve"> data input and data provision to users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3906C6C"/>
    <w:lvl w:ilvl="0">
      <w:start w:val="1"/>
      <w:numFmt w:val="decimal"/>
      <w:lvlText w:val="%1."/>
      <w:lvlJc w:val="left"/>
      <w:pPr>
        <w:tabs>
          <w:tab w:val="num" w:pos="1492"/>
        </w:tabs>
        <w:ind w:left="1492" w:hanging="360"/>
      </w:pPr>
    </w:lvl>
  </w:abstractNum>
  <w:abstractNum w:abstractNumId="1">
    <w:nsid w:val="FFFFFF7D"/>
    <w:multiLevelType w:val="singleLevel"/>
    <w:tmpl w:val="B9B6222E"/>
    <w:lvl w:ilvl="0">
      <w:start w:val="1"/>
      <w:numFmt w:val="decimal"/>
      <w:lvlText w:val="%1."/>
      <w:lvlJc w:val="left"/>
      <w:pPr>
        <w:tabs>
          <w:tab w:val="num" w:pos="1209"/>
        </w:tabs>
        <w:ind w:left="1209" w:hanging="360"/>
      </w:pPr>
    </w:lvl>
  </w:abstractNum>
  <w:abstractNum w:abstractNumId="2">
    <w:nsid w:val="FFFFFF7E"/>
    <w:multiLevelType w:val="singleLevel"/>
    <w:tmpl w:val="4C96A140"/>
    <w:lvl w:ilvl="0">
      <w:start w:val="1"/>
      <w:numFmt w:val="decimal"/>
      <w:lvlText w:val="%1."/>
      <w:lvlJc w:val="left"/>
      <w:pPr>
        <w:tabs>
          <w:tab w:val="num" w:pos="926"/>
        </w:tabs>
        <w:ind w:left="926" w:hanging="360"/>
      </w:pPr>
    </w:lvl>
  </w:abstractNum>
  <w:abstractNum w:abstractNumId="3">
    <w:nsid w:val="FFFFFF7F"/>
    <w:multiLevelType w:val="singleLevel"/>
    <w:tmpl w:val="3468EDAA"/>
    <w:lvl w:ilvl="0">
      <w:start w:val="1"/>
      <w:numFmt w:val="decimal"/>
      <w:lvlText w:val="%1."/>
      <w:lvlJc w:val="left"/>
      <w:pPr>
        <w:tabs>
          <w:tab w:val="num" w:pos="643"/>
        </w:tabs>
        <w:ind w:left="643" w:hanging="360"/>
      </w:pPr>
    </w:lvl>
  </w:abstractNum>
  <w:abstractNum w:abstractNumId="4">
    <w:nsid w:val="FFFFFF80"/>
    <w:multiLevelType w:val="singleLevel"/>
    <w:tmpl w:val="5A12C44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3FE9E7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80043F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EBE7DA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7008600"/>
    <w:lvl w:ilvl="0">
      <w:start w:val="1"/>
      <w:numFmt w:val="decimal"/>
      <w:lvlText w:val="%1."/>
      <w:lvlJc w:val="left"/>
      <w:pPr>
        <w:tabs>
          <w:tab w:val="num" w:pos="360"/>
        </w:tabs>
        <w:ind w:left="360" w:hanging="360"/>
      </w:pPr>
    </w:lvl>
  </w:abstractNum>
  <w:abstractNum w:abstractNumId="9">
    <w:nsid w:val="FFFFFF89"/>
    <w:multiLevelType w:val="singleLevel"/>
    <w:tmpl w:val="DA101F6E"/>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0">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1">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6">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8">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29">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2">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5">
    <w:nsid w:val="7DB31E2E"/>
    <w:multiLevelType w:val="multilevel"/>
    <w:tmpl w:val="0409001F"/>
    <w:numStyleLink w:val="111111"/>
  </w:abstractNum>
  <w:abstractNum w:abstractNumId="36">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36"/>
  </w:num>
  <w:num w:numId="3">
    <w:abstractNumId w:val="22"/>
  </w:num>
  <w:num w:numId="4">
    <w:abstractNumId w:val="29"/>
  </w:num>
  <w:num w:numId="5">
    <w:abstractNumId w:val="14"/>
  </w:num>
  <w:num w:numId="6">
    <w:abstractNumId w:val="20"/>
  </w:num>
  <w:num w:numId="7">
    <w:abstractNumId w:val="15"/>
  </w:num>
  <w:num w:numId="8">
    <w:abstractNumId w:val="24"/>
  </w:num>
  <w:num w:numId="9">
    <w:abstractNumId w:val="18"/>
  </w:num>
  <w:num w:numId="10">
    <w:abstractNumId w:val="17"/>
  </w:num>
  <w:num w:numId="11">
    <w:abstractNumId w:val="28"/>
  </w:num>
  <w:num w:numId="12">
    <w:abstractNumId w:val="10"/>
  </w:num>
  <w:num w:numId="13">
    <w:abstractNumId w:val="21"/>
  </w:num>
  <w:num w:numId="14">
    <w:abstractNumId w:val="33"/>
  </w:num>
  <w:num w:numId="15">
    <w:abstractNumId w:val="16"/>
  </w:num>
  <w:num w:numId="16">
    <w:abstractNumId w:val="19"/>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7"/>
  </w:num>
  <w:num w:numId="28">
    <w:abstractNumId w:val="11"/>
  </w:num>
  <w:num w:numId="29">
    <w:abstractNumId w:val="32"/>
  </w:num>
  <w:num w:numId="30">
    <w:abstractNumId w:val="31"/>
  </w:num>
  <w:num w:numId="31">
    <w:abstractNumId w:val="12"/>
  </w:num>
  <w:num w:numId="32">
    <w:abstractNumId w:val="30"/>
  </w:num>
  <w:num w:numId="33">
    <w:abstractNumId w:val="35"/>
  </w:num>
  <w:num w:numId="34">
    <w:abstractNumId w:val="13"/>
  </w:num>
  <w:num w:numId="35">
    <w:abstractNumId w:val="25"/>
  </w:num>
  <w:num w:numId="36">
    <w:abstractNumId w:val="26"/>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2B29"/>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10269C"/>
    <w:rsid w:val="001112B8"/>
    <w:rsid w:val="001350C6"/>
    <w:rsid w:val="00141491"/>
    <w:rsid w:val="001446A7"/>
    <w:rsid w:val="001575A8"/>
    <w:rsid w:val="001638D5"/>
    <w:rsid w:val="00163C9F"/>
    <w:rsid w:val="00183776"/>
    <w:rsid w:val="00187554"/>
    <w:rsid w:val="0019137E"/>
    <w:rsid w:val="001A5CB4"/>
    <w:rsid w:val="001B18E2"/>
    <w:rsid w:val="001B34F3"/>
    <w:rsid w:val="001C16A8"/>
    <w:rsid w:val="001C21AE"/>
    <w:rsid w:val="001C4164"/>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49DD"/>
    <w:rsid w:val="00294BA3"/>
    <w:rsid w:val="00295E01"/>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A77F1"/>
    <w:rsid w:val="004C1599"/>
    <w:rsid w:val="004D3BAA"/>
    <w:rsid w:val="004D77E1"/>
    <w:rsid w:val="004E577D"/>
    <w:rsid w:val="004F3BA0"/>
    <w:rsid w:val="004F6651"/>
    <w:rsid w:val="00525FDE"/>
    <w:rsid w:val="00526C7D"/>
    <w:rsid w:val="005359E9"/>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2B29"/>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A3DF2"/>
    <w:rsid w:val="007B3E28"/>
    <w:rsid w:val="007C2038"/>
    <w:rsid w:val="007C49CE"/>
    <w:rsid w:val="007C595D"/>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A5001"/>
    <w:rsid w:val="00AB119C"/>
    <w:rsid w:val="00AB564C"/>
    <w:rsid w:val="00AB7157"/>
    <w:rsid w:val="00AC551F"/>
    <w:rsid w:val="00AD3B62"/>
    <w:rsid w:val="00AD49F1"/>
    <w:rsid w:val="00AE5EDA"/>
    <w:rsid w:val="00B0249F"/>
    <w:rsid w:val="00B04592"/>
    <w:rsid w:val="00B06CE2"/>
    <w:rsid w:val="00B070C6"/>
    <w:rsid w:val="00B2276F"/>
    <w:rsid w:val="00B360C9"/>
    <w:rsid w:val="00B408BC"/>
    <w:rsid w:val="00B42F03"/>
    <w:rsid w:val="00B44DB6"/>
    <w:rsid w:val="00B469A6"/>
    <w:rsid w:val="00B521E7"/>
    <w:rsid w:val="00B524CF"/>
    <w:rsid w:val="00B830D6"/>
    <w:rsid w:val="00B87205"/>
    <w:rsid w:val="00B87827"/>
    <w:rsid w:val="00B931E7"/>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7922"/>
    <w:rsid w:val="00C61349"/>
    <w:rsid w:val="00C615EF"/>
    <w:rsid w:val="00C628FD"/>
    <w:rsid w:val="00C7132E"/>
    <w:rsid w:val="00C729BB"/>
    <w:rsid w:val="00C739BA"/>
    <w:rsid w:val="00C75290"/>
    <w:rsid w:val="00C77223"/>
    <w:rsid w:val="00C8640B"/>
    <w:rsid w:val="00C96AE6"/>
    <w:rsid w:val="00C974A5"/>
    <w:rsid w:val="00CA0423"/>
    <w:rsid w:val="00CB6DF9"/>
    <w:rsid w:val="00CC23C9"/>
    <w:rsid w:val="00CD47BE"/>
    <w:rsid w:val="00D01387"/>
    <w:rsid w:val="00D02FA8"/>
    <w:rsid w:val="00D17948"/>
    <w:rsid w:val="00D22E8A"/>
    <w:rsid w:val="00D35ABB"/>
    <w:rsid w:val="00D37E35"/>
    <w:rsid w:val="00D70B08"/>
    <w:rsid w:val="00D733B4"/>
    <w:rsid w:val="00D9579B"/>
    <w:rsid w:val="00DB1BA5"/>
    <w:rsid w:val="00DB3060"/>
    <w:rsid w:val="00DD1C37"/>
    <w:rsid w:val="00DD4013"/>
    <w:rsid w:val="00DF04C7"/>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796B82"/>
    <w:pPr>
      <w:numPr>
        <w:numId w:val="31"/>
      </w:numPr>
      <w:tabs>
        <w:tab w:val="left" w:pos="680"/>
        <w:tab w:val="left" w:pos="2041"/>
        <w:tab w:val="left" w:pos="2722"/>
        <w:tab w:val="left" w:pos="3402"/>
      </w:tabs>
      <w:spacing w:after="12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796B82"/>
    <w:pPr>
      <w:numPr>
        <w:numId w:val="34"/>
      </w:numPr>
      <w:tabs>
        <w:tab w:val="left" w:pos="680"/>
        <w:tab w:val="left" w:pos="2041"/>
        <w:tab w:val="left" w:pos="2722"/>
        <w:tab w:val="left" w:pos="3402"/>
      </w:tabs>
      <w:spacing w:after="12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796B82"/>
    <w:pPr>
      <w:numPr>
        <w:numId w:val="35"/>
      </w:numPr>
      <w:tabs>
        <w:tab w:val="left" w:pos="680"/>
        <w:tab w:val="left" w:pos="2041"/>
        <w:tab w:val="left" w:pos="2722"/>
        <w:tab w:val="left" w:pos="3402"/>
      </w:tabs>
      <w:spacing w:after="120"/>
      <w:ind w:left="357" w:hanging="357"/>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paragraph" w:customStyle="1" w:styleId="Actionold">
    <w:name w:val="_Action_old"/>
    <w:basedOn w:val="Action"/>
    <w:qFormat/>
    <w:rsid w:val="00A7189B"/>
    <w:pPr>
      <w:numPr>
        <w:numId w:val="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796B82"/>
    <w:pPr>
      <w:numPr>
        <w:numId w:val="31"/>
      </w:numPr>
      <w:tabs>
        <w:tab w:val="left" w:pos="680"/>
        <w:tab w:val="left" w:pos="2041"/>
        <w:tab w:val="left" w:pos="2722"/>
        <w:tab w:val="left" w:pos="3402"/>
      </w:tabs>
      <w:spacing w:after="12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796B82"/>
    <w:pPr>
      <w:numPr>
        <w:numId w:val="34"/>
      </w:numPr>
      <w:tabs>
        <w:tab w:val="left" w:pos="680"/>
        <w:tab w:val="left" w:pos="2041"/>
        <w:tab w:val="left" w:pos="2722"/>
        <w:tab w:val="left" w:pos="3402"/>
      </w:tabs>
      <w:spacing w:after="12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796B82"/>
    <w:pPr>
      <w:numPr>
        <w:numId w:val="35"/>
      </w:numPr>
      <w:tabs>
        <w:tab w:val="left" w:pos="680"/>
        <w:tab w:val="left" w:pos="2041"/>
        <w:tab w:val="left" w:pos="2722"/>
        <w:tab w:val="left" w:pos="3402"/>
      </w:tabs>
      <w:spacing w:after="120"/>
      <w:ind w:left="357" w:hanging="357"/>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paragraph" w:customStyle="1" w:styleId="Actionold">
    <w:name w:val="_Action_old"/>
    <w:basedOn w:val="Action"/>
    <w:qFormat/>
    <w:rsid w:val="00A7189B"/>
    <w:pPr>
      <w:numPr>
        <w:numId w:val="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ublications@wmo.int" TargetMode="Externa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4CE5B-E376-446F-B4F9-244317D00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34</TotalTime>
  <Pages>8</Pages>
  <Words>1555</Words>
  <Characters>8865</Characters>
  <Application>Microsoft Office Word</Application>
  <DocSecurity>0</DocSecurity>
  <Lines>73</Lines>
  <Paragraphs>20</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WIS Requirements</vt:lpstr>
      <vt:lpstr>    Current requirements</vt:lpstr>
      <vt:lpstr>    Requested action</vt:lpstr>
      <vt:lpstr>    Suggested text for final report</vt:lpstr>
      <vt:lpstr>DISCLAIMER</vt:lpstr>
    </vt:vector>
  </TitlesOfParts>
  <Company>wmo</Company>
  <LinksUpToDate>false</LinksUpToDate>
  <CharactersWithSpaces>10400</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Steve Foreman</dc:creator>
  <cp:lastModifiedBy>Steve Foreman</cp:lastModifiedBy>
  <cp:revision>3</cp:revision>
  <cp:lastPrinted>2012-03-15T15:21:00Z</cp:lastPrinted>
  <dcterms:created xsi:type="dcterms:W3CDTF">2015-04-30T12:23:00Z</dcterms:created>
  <dcterms:modified xsi:type="dcterms:W3CDTF">2015-04-30T12:58:00Z</dcterms:modified>
</cp:coreProperties>
</file>