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eastAsia="zh-TW"/>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Geneva, 8-10 July 2014</w:t>
            </w:r>
            <w:r w:rsidR="004447EF" w:rsidRPr="00430A5B">
              <w:t xml:space="preserve"> </w:t>
            </w:r>
          </w:p>
        </w:tc>
        <w:tc>
          <w:tcPr>
            <w:tcW w:w="3851" w:type="dxa"/>
          </w:tcPr>
          <w:p w:rsidR="001C16A8" w:rsidRPr="00C10690" w:rsidRDefault="00D42A24" w:rsidP="00ED362B">
            <w:pPr>
              <w:jc w:val="right"/>
              <w:rPr>
                <w:lang w:eastAsia="zh-CN"/>
              </w:rPr>
            </w:pPr>
            <w:r w:rsidRPr="00ED362B">
              <w:rPr>
                <w:b/>
                <w:bCs/>
                <w:lang w:eastAsia="zh-CN"/>
              </w:rPr>
              <w:t>ICT/ISS-2014</w:t>
            </w:r>
            <w:r w:rsidR="001A5CB4" w:rsidRPr="00ED362B">
              <w:rPr>
                <w:b/>
                <w:bCs/>
                <w:lang w:eastAsia="zh-CN"/>
              </w:rPr>
              <w:t>/</w:t>
            </w:r>
            <w:r w:rsidR="00ED362B">
              <w:rPr>
                <w:b/>
                <w:bCs/>
                <w:lang w:eastAsia="zh-CN"/>
              </w:rPr>
              <w:t>Doc 4.3(1)</w:t>
            </w:r>
            <w:r w:rsidR="00ED362B" w:rsidRPr="00C10690">
              <w:rPr>
                <w:bCs/>
                <w:lang w:eastAsia="zh-CN"/>
              </w:rPr>
              <w:t xml:space="preserve"> </w:t>
            </w:r>
            <w:r w:rsidR="001C16A8" w:rsidRPr="00C10690">
              <w:rPr>
                <w:bCs/>
                <w:lang w:eastAsia="zh-CN"/>
              </w:rPr>
              <w:br/>
            </w:r>
            <w:r w:rsidR="00ED362B">
              <w:rPr>
                <w:lang w:eastAsia="zh-CN"/>
              </w:rPr>
              <w:t>Submitted by: Simon Elliot</w:t>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ED362B" w:rsidP="001C16A8">
            <w:pPr>
              <w:jc w:val="right"/>
              <w:rPr>
                <w:lang w:eastAsia="zh-CN"/>
              </w:rPr>
            </w:pPr>
            <w:r>
              <w:rPr>
                <w:bCs/>
                <w:lang w:eastAsia="zh-CN"/>
              </w:rPr>
              <w:t>1 July 2014</w:t>
            </w:r>
          </w:p>
        </w:tc>
      </w:tr>
    </w:tbl>
    <w:p w:rsidR="00D22E8A" w:rsidRPr="008E274F" w:rsidRDefault="00D22E8A" w:rsidP="00415F4C"/>
    <w:p w:rsidR="00480313" w:rsidRPr="008E274F" w:rsidRDefault="00ED362B" w:rsidP="00413EDA">
      <w:pPr>
        <w:pStyle w:val="MainHeading"/>
      </w:pPr>
      <w:r>
        <w:t>GTS headers for Reports from DCPs</w:t>
      </w:r>
    </w:p>
    <w:p w:rsidR="00D42A24" w:rsidRPr="00456F30" w:rsidRDefault="00D42A24" w:rsidP="001C16A8"/>
    <w:p w:rsidR="001C16A8" w:rsidRDefault="001C16A8" w:rsidP="00D42A24">
      <w:pPr>
        <w:pStyle w:val="SubHeading"/>
      </w:pPr>
      <w:r>
        <w:t xml:space="preserve">Recommended Text </w:t>
      </w:r>
    </w:p>
    <w:p w:rsidR="001C16A8" w:rsidRPr="00ED362B" w:rsidRDefault="00ED362B" w:rsidP="00ED362B">
      <w:pPr>
        <w:pStyle w:val="BodyText"/>
      </w:pPr>
      <w:r w:rsidRPr="00ED362B">
        <w:t xml:space="preserve">ICT-ISS agreed </w:t>
      </w:r>
      <w:r>
        <w:t xml:space="preserve">that a systematic approach is needed for creating GTS headers for reports from data collection platforms. It recommended that </w:t>
      </w:r>
      <w:r>
        <w:t>Attachment II/5 of WMO-No.386 the Manual on the Global Telecommunications System</w:t>
      </w:r>
      <w:r>
        <w:t xml:space="preserve"> should be changed</w:t>
      </w:r>
      <w:r>
        <w:t xml:space="preserve"> to define T2=H in Table B1 for the exchange of DCPs.</w:t>
      </w:r>
      <w:r>
        <w:t xml:space="preserve"> It further recommended that </w:t>
      </w:r>
      <w:r>
        <w:t xml:space="preserve">A1A2 </w:t>
      </w:r>
      <w:r>
        <w:t>should</w:t>
      </w:r>
      <w:r>
        <w:t xml:space="preserve"> </w:t>
      </w:r>
      <w:proofErr w:type="gramStart"/>
      <w:r>
        <w:t>assigned</w:t>
      </w:r>
      <w:proofErr w:type="gramEnd"/>
      <w:r>
        <w:t xml:space="preserve"> as per Table C1 part I of Attachment II/5, and ii </w:t>
      </w:r>
      <w:r>
        <w:t xml:space="preserve">should be </w:t>
      </w:r>
      <w:r>
        <w:t>used for disambiguation.</w:t>
      </w:r>
      <w:r>
        <w:t xml:space="preserve"> Introduction by using the “between sessions” approach would be faster than implementing the change through the CBS meeting, but would require the President of CBS to consult with Members and the President of WMO to approve the change. ICT-ISS recommended that the change should be made using the “between sessions” approach.</w:t>
      </w:r>
      <w:bookmarkStart w:id="1" w:name="_GoBack"/>
      <w:bookmarkEnd w:id="1"/>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ED362B" w:rsidRDefault="00D42A2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rsidR="00ED362B" w:rsidRPr="00911942" w:rsidTr="00CC0395">
        <w:tc>
          <w:tcPr>
            <w:tcW w:w="4927" w:type="dxa"/>
            <w:gridSpan w:val="2"/>
            <w:shd w:val="clear" w:color="auto" w:fill="auto"/>
          </w:tcPr>
          <w:p w:rsidR="00ED362B" w:rsidRPr="00911942" w:rsidRDefault="00ED362B" w:rsidP="00CC0395">
            <w:pPr>
              <w:rPr>
                <w:b/>
              </w:rPr>
            </w:pPr>
            <w:r w:rsidRPr="00911942">
              <w:rPr>
                <w:b/>
              </w:rPr>
              <w:lastRenderedPageBreak/>
              <w:t>WORLD METEOROLOGICAL ORGANIZATION</w:t>
            </w:r>
          </w:p>
        </w:tc>
        <w:tc>
          <w:tcPr>
            <w:tcW w:w="4928" w:type="dxa"/>
            <w:gridSpan w:val="2"/>
            <w:shd w:val="clear" w:color="auto" w:fill="auto"/>
          </w:tcPr>
          <w:p w:rsidR="00ED362B" w:rsidRPr="00911942" w:rsidRDefault="00ED362B" w:rsidP="00CC0395">
            <w:pPr>
              <w:rPr>
                <w:b/>
              </w:rPr>
            </w:pPr>
            <w:r w:rsidRPr="00911942">
              <w:rPr>
                <w:b/>
              </w:rPr>
              <w:t>COMMISSION FOR BASIC SYSTEMS</w:t>
            </w:r>
          </w:p>
          <w:p w:rsidR="00ED362B" w:rsidRPr="00911942" w:rsidRDefault="00ED362B" w:rsidP="00CC0395">
            <w:pPr>
              <w:rPr>
                <w:b/>
              </w:rPr>
            </w:pPr>
            <w:r w:rsidRPr="00911942">
              <w:rPr>
                <w:b/>
              </w:rPr>
              <w:t>CHANGE PROPOSAL</w:t>
            </w:r>
          </w:p>
        </w:tc>
      </w:tr>
      <w:tr w:rsidR="00ED362B" w:rsidRPr="00911942" w:rsidTr="00CC0395">
        <w:tc>
          <w:tcPr>
            <w:tcW w:w="2463" w:type="dxa"/>
            <w:shd w:val="clear" w:color="auto" w:fill="auto"/>
          </w:tcPr>
          <w:p w:rsidR="00ED362B" w:rsidRDefault="00ED362B" w:rsidP="00CC0395">
            <w:pPr>
              <w:jc w:val="right"/>
            </w:pPr>
          </w:p>
        </w:tc>
        <w:tc>
          <w:tcPr>
            <w:tcW w:w="2464" w:type="dxa"/>
            <w:shd w:val="clear" w:color="auto" w:fill="auto"/>
          </w:tcPr>
          <w:p w:rsidR="00ED362B" w:rsidRPr="00911942" w:rsidRDefault="00ED362B" w:rsidP="00CC0395">
            <w:pPr>
              <w:jc w:val="both"/>
              <w:rPr>
                <w:b/>
              </w:rPr>
            </w:pPr>
          </w:p>
        </w:tc>
        <w:tc>
          <w:tcPr>
            <w:tcW w:w="2464" w:type="dxa"/>
            <w:shd w:val="clear" w:color="auto" w:fill="auto"/>
          </w:tcPr>
          <w:p w:rsidR="00ED362B" w:rsidRDefault="00ED362B" w:rsidP="00CC0395">
            <w:pPr>
              <w:jc w:val="right"/>
            </w:pPr>
            <w:r>
              <w:t>Submitted by:</w:t>
            </w:r>
          </w:p>
        </w:tc>
        <w:tc>
          <w:tcPr>
            <w:tcW w:w="2464" w:type="dxa"/>
            <w:shd w:val="clear" w:color="auto" w:fill="auto"/>
          </w:tcPr>
          <w:p w:rsidR="00ED362B" w:rsidRPr="00911942" w:rsidRDefault="00ED362B" w:rsidP="00CC0395">
            <w:pPr>
              <w:jc w:val="both"/>
              <w:rPr>
                <w:b/>
              </w:rPr>
            </w:pPr>
            <w:r>
              <w:rPr>
                <w:b/>
              </w:rPr>
              <w:t>EUMETSAT</w:t>
            </w:r>
          </w:p>
        </w:tc>
      </w:tr>
      <w:tr w:rsidR="00ED362B" w:rsidRPr="00911942" w:rsidTr="00CC0395">
        <w:tc>
          <w:tcPr>
            <w:tcW w:w="2463" w:type="dxa"/>
            <w:shd w:val="clear" w:color="auto" w:fill="auto"/>
          </w:tcPr>
          <w:p w:rsidR="00ED362B" w:rsidRDefault="00ED362B" w:rsidP="00CC0395">
            <w:pPr>
              <w:jc w:val="right"/>
            </w:pPr>
            <w:r>
              <w:t>Manual to be changed:</w:t>
            </w:r>
          </w:p>
        </w:tc>
        <w:tc>
          <w:tcPr>
            <w:tcW w:w="2464" w:type="dxa"/>
            <w:shd w:val="clear" w:color="auto" w:fill="auto"/>
          </w:tcPr>
          <w:p w:rsidR="00ED362B" w:rsidRPr="00911942" w:rsidRDefault="00ED362B" w:rsidP="00CC0395">
            <w:pPr>
              <w:jc w:val="both"/>
              <w:rPr>
                <w:b/>
              </w:rPr>
            </w:pPr>
            <w:r>
              <w:rPr>
                <w:b/>
              </w:rPr>
              <w:t>Manual on GTS</w:t>
            </w:r>
          </w:p>
        </w:tc>
        <w:tc>
          <w:tcPr>
            <w:tcW w:w="2464" w:type="dxa"/>
            <w:shd w:val="clear" w:color="auto" w:fill="auto"/>
          </w:tcPr>
          <w:p w:rsidR="00ED362B" w:rsidRDefault="00ED362B" w:rsidP="00CC0395">
            <w:pPr>
              <w:jc w:val="right"/>
            </w:pPr>
            <w:r>
              <w:t>Date:</w:t>
            </w:r>
          </w:p>
        </w:tc>
        <w:tc>
          <w:tcPr>
            <w:tcW w:w="2464" w:type="dxa"/>
            <w:shd w:val="clear" w:color="auto" w:fill="auto"/>
          </w:tcPr>
          <w:p w:rsidR="00ED362B" w:rsidRPr="00911942" w:rsidRDefault="00ED362B" w:rsidP="00CC0395">
            <w:pPr>
              <w:jc w:val="both"/>
              <w:rPr>
                <w:b/>
              </w:rPr>
            </w:pPr>
            <w:r>
              <w:rPr>
                <w:b/>
              </w:rPr>
              <w:t>1 July 2014</w:t>
            </w:r>
          </w:p>
        </w:tc>
      </w:tr>
      <w:tr w:rsidR="00ED362B" w:rsidRPr="00911942" w:rsidTr="00CC0395">
        <w:tc>
          <w:tcPr>
            <w:tcW w:w="2463" w:type="dxa"/>
            <w:shd w:val="clear" w:color="auto" w:fill="auto"/>
          </w:tcPr>
          <w:p w:rsidR="00ED362B" w:rsidRDefault="00ED362B" w:rsidP="00CC0395">
            <w:pPr>
              <w:jc w:val="right"/>
            </w:pPr>
            <w:r>
              <w:t>Procedure:</w:t>
            </w:r>
          </w:p>
        </w:tc>
        <w:tc>
          <w:tcPr>
            <w:tcW w:w="2464" w:type="dxa"/>
            <w:shd w:val="clear" w:color="auto" w:fill="auto"/>
          </w:tcPr>
          <w:p w:rsidR="00ED362B" w:rsidRPr="00911942" w:rsidRDefault="00ED362B" w:rsidP="00CC0395">
            <w:pPr>
              <w:jc w:val="both"/>
              <w:rPr>
                <w:b/>
              </w:rPr>
            </w:pPr>
            <w:r>
              <w:rPr>
                <w:b/>
              </w:rPr>
              <w:t xml:space="preserve">Approval by </w:t>
            </w:r>
            <w:proofErr w:type="spellStart"/>
            <w:r>
              <w:rPr>
                <w:b/>
              </w:rPr>
              <w:t>Pres</w:t>
            </w:r>
            <w:proofErr w:type="spellEnd"/>
          </w:p>
        </w:tc>
        <w:tc>
          <w:tcPr>
            <w:tcW w:w="2464" w:type="dxa"/>
            <w:tcBorders>
              <w:bottom w:val="single" w:sz="4" w:space="0" w:color="auto"/>
            </w:tcBorders>
            <w:shd w:val="clear" w:color="auto" w:fill="auto"/>
          </w:tcPr>
          <w:p w:rsidR="00ED362B" w:rsidRDefault="00ED362B" w:rsidP="00CC0395">
            <w:pPr>
              <w:jc w:val="right"/>
            </w:pPr>
            <w:r>
              <w:t>Stage:</w:t>
            </w:r>
          </w:p>
        </w:tc>
        <w:tc>
          <w:tcPr>
            <w:tcW w:w="2464" w:type="dxa"/>
            <w:tcBorders>
              <w:bottom w:val="single" w:sz="4" w:space="0" w:color="auto"/>
            </w:tcBorders>
            <w:shd w:val="clear" w:color="auto" w:fill="auto"/>
          </w:tcPr>
          <w:p w:rsidR="00ED362B" w:rsidRPr="00911942" w:rsidRDefault="00ED362B" w:rsidP="00CC0395">
            <w:pPr>
              <w:jc w:val="both"/>
              <w:rPr>
                <w:b/>
              </w:rPr>
            </w:pPr>
            <w:r>
              <w:rPr>
                <w:b/>
              </w:rPr>
              <w:t>Initial Discussion</w:t>
            </w:r>
          </w:p>
        </w:tc>
      </w:tr>
      <w:tr w:rsidR="00ED362B" w:rsidRPr="00911942" w:rsidTr="00CC0395">
        <w:tc>
          <w:tcPr>
            <w:tcW w:w="2463" w:type="dxa"/>
            <w:shd w:val="clear" w:color="auto" w:fill="auto"/>
          </w:tcPr>
          <w:p w:rsidR="00ED362B" w:rsidRDefault="00ED362B" w:rsidP="00CC0395">
            <w:pPr>
              <w:jc w:val="right"/>
            </w:pPr>
            <w:r>
              <w:t>Committee:</w:t>
            </w:r>
          </w:p>
        </w:tc>
        <w:tc>
          <w:tcPr>
            <w:tcW w:w="2464" w:type="dxa"/>
            <w:shd w:val="clear" w:color="auto" w:fill="auto"/>
          </w:tcPr>
          <w:p w:rsidR="00ED362B" w:rsidRPr="00911942" w:rsidRDefault="00ED362B" w:rsidP="00CC0395">
            <w:pPr>
              <w:jc w:val="both"/>
              <w:rPr>
                <w:b/>
              </w:rPr>
            </w:pPr>
            <w:r>
              <w:rPr>
                <w:b/>
              </w:rPr>
              <w:t>ICT-ISS</w:t>
            </w:r>
          </w:p>
        </w:tc>
        <w:tc>
          <w:tcPr>
            <w:tcW w:w="2464" w:type="dxa"/>
            <w:tcBorders>
              <w:bottom w:val="single" w:sz="4" w:space="0" w:color="auto"/>
              <w:right w:val="single" w:sz="4" w:space="0" w:color="auto"/>
            </w:tcBorders>
            <w:shd w:val="clear" w:color="auto" w:fill="auto"/>
          </w:tcPr>
          <w:p w:rsidR="00ED362B" w:rsidRDefault="00ED362B" w:rsidP="00CC0395">
            <w:pPr>
              <w:jc w:val="right"/>
            </w:pPr>
            <w:r>
              <w:t>Decision required:</w:t>
            </w:r>
          </w:p>
        </w:tc>
        <w:tc>
          <w:tcPr>
            <w:tcW w:w="2464" w:type="dxa"/>
            <w:tcBorders>
              <w:left w:val="single" w:sz="4" w:space="0" w:color="auto"/>
              <w:bottom w:val="single" w:sz="4" w:space="0" w:color="auto"/>
            </w:tcBorders>
            <w:shd w:val="clear" w:color="auto" w:fill="auto"/>
          </w:tcPr>
          <w:p w:rsidR="00ED362B" w:rsidRPr="00911942" w:rsidRDefault="00ED362B" w:rsidP="00CC0395">
            <w:pPr>
              <w:jc w:val="both"/>
              <w:rPr>
                <w:b/>
              </w:rPr>
            </w:pPr>
            <w:r>
              <w:rPr>
                <w:b/>
              </w:rPr>
              <w:t>Recommend option</w:t>
            </w:r>
          </w:p>
        </w:tc>
      </w:tr>
      <w:tr w:rsidR="00ED362B" w:rsidRPr="00911942" w:rsidTr="00CC0395">
        <w:tc>
          <w:tcPr>
            <w:tcW w:w="2463" w:type="dxa"/>
            <w:shd w:val="clear" w:color="auto" w:fill="auto"/>
          </w:tcPr>
          <w:p w:rsidR="00ED362B" w:rsidRDefault="00ED362B" w:rsidP="00CC0395">
            <w:pPr>
              <w:jc w:val="right"/>
            </w:pPr>
            <w:r>
              <w:t>Deciding Body:</w:t>
            </w:r>
          </w:p>
        </w:tc>
        <w:tc>
          <w:tcPr>
            <w:tcW w:w="2464" w:type="dxa"/>
            <w:shd w:val="clear" w:color="auto" w:fill="auto"/>
          </w:tcPr>
          <w:p w:rsidR="00ED362B" w:rsidRPr="00911942" w:rsidRDefault="00ED362B" w:rsidP="00CC0395">
            <w:pPr>
              <w:jc w:val="both"/>
              <w:rPr>
                <w:b/>
              </w:rPr>
            </w:pPr>
            <w:r>
              <w:rPr>
                <w:b/>
              </w:rPr>
              <w:t>ICT-ISS</w:t>
            </w:r>
          </w:p>
        </w:tc>
        <w:tc>
          <w:tcPr>
            <w:tcW w:w="4928" w:type="dxa"/>
            <w:gridSpan w:val="2"/>
            <w:tcBorders>
              <w:top w:val="single" w:sz="4" w:space="0" w:color="auto"/>
            </w:tcBorders>
            <w:shd w:val="clear" w:color="auto" w:fill="auto"/>
          </w:tcPr>
          <w:p w:rsidR="00ED362B" w:rsidRPr="00911942" w:rsidRDefault="00ED362B" w:rsidP="00CC0395">
            <w:pPr>
              <w:jc w:val="right"/>
              <w:rPr>
                <w:b/>
              </w:rPr>
            </w:pPr>
          </w:p>
        </w:tc>
      </w:tr>
      <w:tr w:rsidR="00ED362B" w:rsidRPr="002C45A6" w:rsidTr="00CC0395">
        <w:tc>
          <w:tcPr>
            <w:tcW w:w="2463" w:type="dxa"/>
            <w:shd w:val="clear" w:color="auto" w:fill="auto"/>
          </w:tcPr>
          <w:p w:rsidR="00ED362B" w:rsidRDefault="00ED362B" w:rsidP="00CC0395">
            <w:pPr>
              <w:jc w:val="right"/>
            </w:pPr>
            <w:r>
              <w:t>Title:</w:t>
            </w:r>
          </w:p>
        </w:tc>
        <w:tc>
          <w:tcPr>
            <w:tcW w:w="7392" w:type="dxa"/>
            <w:gridSpan w:val="3"/>
            <w:shd w:val="clear" w:color="auto" w:fill="auto"/>
          </w:tcPr>
          <w:p w:rsidR="00ED362B" w:rsidRPr="002C45A6" w:rsidRDefault="00ED362B" w:rsidP="00CC0395">
            <w:pPr>
              <w:jc w:val="both"/>
              <w:rPr>
                <w:b/>
              </w:rPr>
            </w:pPr>
            <w:r>
              <w:rPr>
                <w:b/>
              </w:rPr>
              <w:t xml:space="preserve">Assignment of </w:t>
            </w:r>
            <w:r w:rsidRPr="002C45A6">
              <w:rPr>
                <w:b/>
              </w:rPr>
              <w:t xml:space="preserve">Data Designators for </w:t>
            </w:r>
            <w:r>
              <w:rPr>
                <w:b/>
              </w:rPr>
              <w:t>Data Collection Platforms (DCPs)</w:t>
            </w:r>
          </w:p>
        </w:tc>
      </w:tr>
      <w:tr w:rsidR="00ED362B" w:rsidRPr="00911942" w:rsidTr="00CC0395">
        <w:tc>
          <w:tcPr>
            <w:tcW w:w="2463" w:type="dxa"/>
            <w:shd w:val="clear" w:color="auto" w:fill="auto"/>
          </w:tcPr>
          <w:p w:rsidR="00ED362B" w:rsidRDefault="00ED362B" w:rsidP="00CC0395">
            <w:pPr>
              <w:jc w:val="right"/>
            </w:pPr>
          </w:p>
        </w:tc>
        <w:tc>
          <w:tcPr>
            <w:tcW w:w="7392" w:type="dxa"/>
            <w:gridSpan w:val="3"/>
            <w:shd w:val="clear" w:color="auto" w:fill="auto"/>
          </w:tcPr>
          <w:p w:rsidR="00ED362B" w:rsidRPr="00911942" w:rsidRDefault="00ED362B" w:rsidP="00CC0395">
            <w:pPr>
              <w:jc w:val="both"/>
              <w:rPr>
                <w:b/>
              </w:rPr>
            </w:pPr>
          </w:p>
        </w:tc>
      </w:tr>
    </w:tbl>
    <w:p w:rsidR="00ED362B" w:rsidRDefault="00ED362B" w:rsidP="00ED362B">
      <w:r w:rsidRPr="00000DF9">
        <w:t xml:space="preserve">Bulletins from Data Collection Platforms (DCPs) are exchanged operationally on the GTS.  The allocation of abbreviated bulletin headers to these bulletins </w:t>
      </w:r>
      <w:r>
        <w:t>is subject to the meaning of T</w:t>
      </w:r>
      <w:r w:rsidRPr="00CD54C5">
        <w:rPr>
          <w:vertAlign w:val="subscript"/>
        </w:rPr>
        <w:t>1</w:t>
      </w:r>
      <w:r>
        <w:t>T</w:t>
      </w:r>
      <w:r w:rsidRPr="00CD54C5">
        <w:rPr>
          <w:vertAlign w:val="subscript"/>
        </w:rPr>
        <w:t>2</w:t>
      </w:r>
      <w:r>
        <w:t>A</w:t>
      </w:r>
      <w:r w:rsidRPr="00CD54C5">
        <w:rPr>
          <w:vertAlign w:val="subscript"/>
        </w:rPr>
        <w:t>1</w:t>
      </w:r>
      <w:r>
        <w:t>A</w:t>
      </w:r>
      <w:r w:rsidRPr="00CD54C5">
        <w:rPr>
          <w:vertAlign w:val="subscript"/>
        </w:rPr>
        <w:t>2</w:t>
      </w:r>
      <w:r>
        <w:t xml:space="preserve">ii as it is defined in Attachment II/5 of Part 1 of WMO-No. </w:t>
      </w:r>
      <w:proofErr w:type="gramStart"/>
      <w:r>
        <w:t xml:space="preserve">386 the </w:t>
      </w:r>
      <w:r>
        <w:rPr>
          <w:i/>
        </w:rPr>
        <w:t>Manual on the Global Telecommunications System.</w:t>
      </w:r>
      <w:proofErr w:type="gramEnd"/>
      <w:r w:rsidRPr="00000DF9">
        <w:br/>
      </w:r>
      <w:r w:rsidRPr="0024443A">
        <w:rPr>
          <w:highlight w:val="yellow"/>
        </w:rPr>
        <w:br/>
      </w:r>
      <w:r>
        <w:t xml:space="preserve">At present there is no specific assignment of data designers given in the </w:t>
      </w:r>
      <w:r>
        <w:rPr>
          <w:i/>
        </w:rPr>
        <w:t>Manual on the Global Telecommunications System</w:t>
      </w:r>
      <w:r>
        <w:t xml:space="preserve"> for DCPs.  The document proposes such an allocation.</w:t>
      </w:r>
    </w:p>
    <w:p w:rsidR="00ED362B" w:rsidRDefault="00ED362B" w:rsidP="00ED362B">
      <w:pPr>
        <w:pStyle w:val="Heading1"/>
      </w:pPr>
      <w:proofErr w:type="gramStart"/>
      <w:r>
        <w:t>Brief description of proposal.</w:t>
      </w:r>
      <w:proofErr w:type="gramEnd"/>
    </w:p>
    <w:p w:rsidR="00ED362B" w:rsidRDefault="00ED362B" w:rsidP="00ED362B">
      <w:pPr>
        <w:numPr>
          <w:ilvl w:val="0"/>
          <w:numId w:val="39"/>
        </w:numPr>
      </w:pPr>
      <w:r>
        <w:t>Assign Data Designators for DCPs exchanged on the GTS.</w:t>
      </w:r>
    </w:p>
    <w:p w:rsidR="00ED362B" w:rsidRDefault="00ED362B" w:rsidP="00ED362B">
      <w:pPr>
        <w:pStyle w:val="Heading1"/>
      </w:pPr>
      <w:r>
        <w:t>Justification for proposal</w:t>
      </w:r>
    </w:p>
    <w:p w:rsidR="00ED362B" w:rsidRDefault="00ED362B" w:rsidP="00ED362B">
      <w:pPr>
        <w:numPr>
          <w:ilvl w:val="0"/>
          <w:numId w:val="38"/>
        </w:numPr>
      </w:pPr>
      <w:r>
        <w:t>Data Designators are used to identify the content, format and priority of messages on the GTS.</w:t>
      </w:r>
    </w:p>
    <w:p w:rsidR="00ED362B" w:rsidRDefault="00ED362B" w:rsidP="00ED362B">
      <w:pPr>
        <w:numPr>
          <w:ilvl w:val="0"/>
          <w:numId w:val="38"/>
        </w:numPr>
      </w:pPr>
      <w:r>
        <w:t>DCPs need data designators to be assigned to facilitate their delivery.</w:t>
      </w:r>
    </w:p>
    <w:p w:rsidR="00ED362B" w:rsidRDefault="00ED362B" w:rsidP="00ED362B">
      <w:pPr>
        <w:numPr>
          <w:ilvl w:val="0"/>
          <w:numId w:val="38"/>
        </w:numPr>
      </w:pPr>
      <w:r>
        <w:t>There are no data designators specifically assigned for the exchange of DCPs.</w:t>
      </w:r>
    </w:p>
    <w:p w:rsidR="00ED362B" w:rsidRDefault="00ED362B" w:rsidP="00ED362B">
      <w:pPr>
        <w:numPr>
          <w:ilvl w:val="0"/>
          <w:numId w:val="38"/>
        </w:numPr>
      </w:pPr>
      <w:r>
        <w:t xml:space="preserve">Some designators remain unallocated in the </w:t>
      </w:r>
      <w:r w:rsidRPr="0024443A">
        <w:t>Manual on the GTS</w:t>
      </w:r>
      <w:r>
        <w:t>.</w:t>
      </w:r>
    </w:p>
    <w:p w:rsidR="00ED362B" w:rsidRDefault="00ED362B" w:rsidP="00ED362B">
      <w:pPr>
        <w:pStyle w:val="Heading1"/>
      </w:pPr>
      <w:r>
        <w:t>Recommended option</w:t>
      </w:r>
    </w:p>
    <w:p w:rsidR="00ED362B" w:rsidRDefault="00ED362B" w:rsidP="00ED362B">
      <w:r>
        <w:t>Data designators have the form T</w:t>
      </w:r>
      <w:r w:rsidRPr="00CD54C5">
        <w:rPr>
          <w:vertAlign w:val="subscript"/>
        </w:rPr>
        <w:t>1</w:t>
      </w:r>
      <w:r>
        <w:t>T</w:t>
      </w:r>
      <w:r w:rsidRPr="00CD54C5">
        <w:rPr>
          <w:vertAlign w:val="subscript"/>
        </w:rPr>
        <w:t>2</w:t>
      </w:r>
      <w:r>
        <w:t>A</w:t>
      </w:r>
      <w:r w:rsidRPr="00CD54C5">
        <w:rPr>
          <w:vertAlign w:val="subscript"/>
        </w:rPr>
        <w:t>1</w:t>
      </w:r>
      <w:r>
        <w:t>A</w:t>
      </w:r>
      <w:r w:rsidRPr="00CD54C5">
        <w:rPr>
          <w:vertAlign w:val="subscript"/>
        </w:rPr>
        <w:t>2</w:t>
      </w:r>
      <w:r>
        <w:t>ii CCCC. The meaning of T</w:t>
      </w:r>
      <w:r w:rsidRPr="00CD54C5">
        <w:rPr>
          <w:vertAlign w:val="subscript"/>
        </w:rPr>
        <w:t>1</w:t>
      </w:r>
      <w:r>
        <w:t>T</w:t>
      </w:r>
      <w:r w:rsidRPr="00CD54C5">
        <w:rPr>
          <w:vertAlign w:val="subscript"/>
        </w:rPr>
        <w:t>2</w:t>
      </w:r>
      <w:r>
        <w:t>A</w:t>
      </w:r>
      <w:r w:rsidRPr="00CD54C5">
        <w:rPr>
          <w:vertAlign w:val="subscript"/>
        </w:rPr>
        <w:t>1</w:t>
      </w:r>
      <w:r>
        <w:t>A</w:t>
      </w:r>
      <w:r w:rsidRPr="00CD54C5">
        <w:rPr>
          <w:vertAlign w:val="subscript"/>
        </w:rPr>
        <w:t>2</w:t>
      </w:r>
      <w:r>
        <w:t xml:space="preserve">ii is defined in Attachment II/5 of Part 1 of WMO-No. </w:t>
      </w:r>
      <w:proofErr w:type="gramStart"/>
      <w:r>
        <w:t xml:space="preserve">386 the </w:t>
      </w:r>
      <w:r>
        <w:rPr>
          <w:i/>
        </w:rPr>
        <w:t>Manual on the Global Telecommunications System</w:t>
      </w:r>
      <w:r>
        <w:t>.</w:t>
      </w:r>
      <w:proofErr w:type="gramEnd"/>
    </w:p>
    <w:p w:rsidR="00ED362B" w:rsidRDefault="00ED362B" w:rsidP="00ED362B"/>
    <w:p w:rsidR="00ED362B" w:rsidRDefault="00ED362B" w:rsidP="00ED362B">
      <w:r>
        <w:t>As DCPs are surface observations, they have T</w:t>
      </w:r>
      <w:r w:rsidRPr="00CD54C5">
        <w:rPr>
          <w:vertAlign w:val="subscript"/>
        </w:rPr>
        <w:t>1</w:t>
      </w:r>
      <w:r>
        <w:t>=S.  According to Table B1, when T</w:t>
      </w:r>
      <w:r w:rsidRPr="00CD54C5">
        <w:rPr>
          <w:vertAlign w:val="subscript"/>
        </w:rPr>
        <w:t>1</w:t>
      </w:r>
      <w:r>
        <w:t>=S, T</w:t>
      </w:r>
      <w:r w:rsidRPr="0024443A">
        <w:rPr>
          <w:vertAlign w:val="subscript"/>
        </w:rPr>
        <w:t>2</w:t>
      </w:r>
      <w:r>
        <w:t xml:space="preserve"> values H, J, K, Q and possibly L remain as yet unassigned.  The status of</w:t>
      </w:r>
      <w:r w:rsidRPr="006C67D5">
        <w:t xml:space="preserve"> </w:t>
      </w:r>
      <w:r>
        <w:t>T</w:t>
      </w:r>
      <w:r>
        <w:rPr>
          <w:vertAlign w:val="subscript"/>
        </w:rPr>
        <w:t>2</w:t>
      </w:r>
      <w:r>
        <w:t>=L is not well defined in Table B1, being assigned a value “-“. It is proposed that T</w:t>
      </w:r>
      <w:r>
        <w:rPr>
          <w:vertAlign w:val="subscript"/>
        </w:rPr>
        <w:t>2</w:t>
      </w:r>
      <w:r>
        <w:t>=H is allocated for DCPs.</w:t>
      </w:r>
    </w:p>
    <w:p w:rsidR="00ED362B" w:rsidRDefault="00ED362B" w:rsidP="00ED362B"/>
    <w:p w:rsidR="00ED362B" w:rsidRDefault="00ED362B" w:rsidP="00ED362B">
      <w:r>
        <w:t xml:space="preserve">It is further proposed </w:t>
      </w:r>
      <w:r w:rsidRPr="00253A9F">
        <w:t>that A</w:t>
      </w:r>
      <w:r w:rsidRPr="00253A9F">
        <w:rPr>
          <w:vertAlign w:val="subscript"/>
        </w:rPr>
        <w:t>1</w:t>
      </w:r>
      <w:r w:rsidRPr="00253A9F">
        <w:t>A</w:t>
      </w:r>
      <w:r w:rsidRPr="00253A9F">
        <w:rPr>
          <w:vertAlign w:val="subscript"/>
        </w:rPr>
        <w:t>2</w:t>
      </w:r>
      <w:r w:rsidRPr="00253A9F">
        <w:t xml:space="preserve"> is assigned as per Table C1 part I, and ii is used for disambiguation.</w:t>
      </w:r>
    </w:p>
    <w:p w:rsidR="00ED362B" w:rsidRDefault="00ED362B" w:rsidP="00ED362B"/>
    <w:p w:rsidR="00ED362B" w:rsidRDefault="00ED362B" w:rsidP="00ED362B">
      <w:r>
        <w:t>Note:</w:t>
      </w:r>
    </w:p>
    <w:p w:rsidR="00ED362B" w:rsidRDefault="00ED362B" w:rsidP="00ED362B">
      <w:r>
        <w:t>1) T</w:t>
      </w:r>
      <w:r w:rsidRPr="007955E9">
        <w:rPr>
          <w:vertAlign w:val="subscript"/>
        </w:rPr>
        <w:t>2</w:t>
      </w:r>
      <w:r>
        <w:t xml:space="preserve"> = X is assigned the value “miscellaneous” in Table B1.  T</w:t>
      </w:r>
      <w:r w:rsidRPr="00000DF9">
        <w:rPr>
          <w:vertAlign w:val="subscript"/>
        </w:rPr>
        <w:t>1</w:t>
      </w:r>
      <w:r>
        <w:t>T</w:t>
      </w:r>
      <w:r w:rsidRPr="00000DF9">
        <w:rPr>
          <w:vertAlign w:val="subscript"/>
        </w:rPr>
        <w:t>2</w:t>
      </w:r>
      <w:r>
        <w:t xml:space="preserve"> = SX is, however, already</w:t>
      </w:r>
      <w:r w:rsidRPr="007955E9">
        <w:t xml:space="preserve"> being used (in the form SXXX) for tsunami warnings from DCPs</w:t>
      </w:r>
      <w:r>
        <w:t>.</w:t>
      </w:r>
    </w:p>
    <w:p w:rsidR="00ED362B" w:rsidRDefault="00ED362B" w:rsidP="00ED362B">
      <w:pPr>
        <w:pStyle w:val="Heading1"/>
      </w:pPr>
      <w:r>
        <w:t>Impact</w:t>
      </w:r>
    </w:p>
    <w:p w:rsidR="00ED362B" w:rsidRPr="00B34667" w:rsidRDefault="00ED362B" w:rsidP="00ED362B">
      <w:r>
        <w:t>As it is only proposed to use a combination of T</w:t>
      </w:r>
      <w:r w:rsidRPr="007955E9">
        <w:rPr>
          <w:vertAlign w:val="subscript"/>
        </w:rPr>
        <w:t>1</w:t>
      </w:r>
      <w:r>
        <w:t xml:space="preserve"> and T</w:t>
      </w:r>
      <w:r w:rsidRPr="007955E9">
        <w:rPr>
          <w:vertAlign w:val="subscript"/>
        </w:rPr>
        <w:t>2</w:t>
      </w:r>
      <w:r>
        <w:t xml:space="preserve"> which has not yet been assigned in the </w:t>
      </w:r>
      <w:r w:rsidRPr="00B34667">
        <w:rPr>
          <w:i/>
        </w:rPr>
        <w:t>Manual on the GTS</w:t>
      </w:r>
      <w:r>
        <w:t xml:space="preserve"> there should be no impact on the use of the currently allocated data designators. The data designators assigned to DCPs in the future should follow this allocation. </w:t>
      </w:r>
    </w:p>
    <w:p w:rsidR="00ED362B" w:rsidRDefault="00ED362B" w:rsidP="00ED362B">
      <w:pPr>
        <w:pStyle w:val="Heading1"/>
      </w:pPr>
      <w:r>
        <w:t>Recommendation</w:t>
      </w:r>
    </w:p>
    <w:p w:rsidR="00ED362B" w:rsidRDefault="00ED362B" w:rsidP="00ED362B">
      <w:r>
        <w:t xml:space="preserve">An urgent operational entry is made to supplement Attachment II/5 of WMO-No.386 the </w:t>
      </w:r>
      <w:r>
        <w:rPr>
          <w:i/>
        </w:rPr>
        <w:t>Manual on the Global Telecommunications System</w:t>
      </w:r>
      <w:r>
        <w:t xml:space="preserve"> to define T</w:t>
      </w:r>
      <w:r>
        <w:rPr>
          <w:vertAlign w:val="subscript"/>
        </w:rPr>
        <w:t>2</w:t>
      </w:r>
      <w:r>
        <w:t>=H in Table B1 for the exchange of DCPs.</w:t>
      </w:r>
    </w:p>
    <w:p w:rsidR="00ED362B" w:rsidRPr="00056F41" w:rsidRDefault="00ED362B" w:rsidP="00ED362B"/>
    <w:p w:rsidR="00ED362B" w:rsidRDefault="00ED362B" w:rsidP="00ED362B">
      <w:r w:rsidRPr="00253A9F">
        <w:t>A</w:t>
      </w:r>
      <w:r w:rsidRPr="00253A9F">
        <w:rPr>
          <w:vertAlign w:val="subscript"/>
        </w:rPr>
        <w:t>1</w:t>
      </w:r>
      <w:r w:rsidRPr="00253A9F">
        <w:t>A</w:t>
      </w:r>
      <w:r w:rsidRPr="00253A9F">
        <w:rPr>
          <w:vertAlign w:val="subscript"/>
        </w:rPr>
        <w:t>2</w:t>
      </w:r>
      <w:r w:rsidRPr="00253A9F">
        <w:t xml:space="preserve"> is assigned as per Table C1 part I</w:t>
      </w:r>
      <w:r>
        <w:t xml:space="preserve"> of Attachment II/5</w:t>
      </w:r>
      <w:r w:rsidRPr="00253A9F">
        <w:t>, and ii is used for disambiguation</w:t>
      </w:r>
      <w:r>
        <w:t>.</w:t>
      </w:r>
    </w:p>
    <w:p w:rsidR="00ED362B" w:rsidRDefault="00ED362B" w:rsidP="00ED362B">
      <w:pPr>
        <w:pStyle w:val="Heading1"/>
      </w:pPr>
      <w:r>
        <w:lastRenderedPageBreak/>
        <w:t>Action requested</w:t>
      </w:r>
    </w:p>
    <w:p w:rsidR="00ED362B" w:rsidRPr="00DF4DF9" w:rsidRDefault="00ED362B" w:rsidP="00ED362B">
      <w:r>
        <w:t>Recommend an approach for defining data designators for approval by ICT-ISS and President CBS by correspondence.</w:t>
      </w:r>
    </w:p>
    <w:p w:rsidR="00D42A24" w:rsidRDefault="00D42A24"/>
    <w:sectPr w:rsidR="00D42A24" w:rsidSect="001C16A8">
      <w:headerReference w:type="first" r:id="rId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A24" w:rsidRDefault="00D42A24">
      <w:r>
        <w:separator/>
      </w:r>
    </w:p>
    <w:p w:rsidR="00D42A24" w:rsidRDefault="00D42A24"/>
  </w:endnote>
  <w:endnote w:type="continuationSeparator" w:id="0">
    <w:p w:rsidR="00D42A24" w:rsidRDefault="00D42A24">
      <w:r>
        <w:continuationSeparator/>
      </w:r>
    </w:p>
    <w:p w:rsidR="00D42A24" w:rsidRDefault="00D42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A24" w:rsidRDefault="00D42A24">
      <w:r>
        <w:separator/>
      </w:r>
    </w:p>
    <w:p w:rsidR="00D42A24" w:rsidRDefault="00D42A24"/>
  </w:footnote>
  <w:footnote w:type="continuationSeparator" w:id="0">
    <w:p w:rsidR="00D42A24" w:rsidRDefault="00D42A24">
      <w:r>
        <w:continuationSeparator/>
      </w:r>
    </w:p>
    <w:p w:rsidR="00D42A24" w:rsidRDefault="00D42A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4C4F1A"/>
    <w:lvl w:ilvl="0">
      <w:start w:val="1"/>
      <w:numFmt w:val="decimal"/>
      <w:lvlText w:val="%1."/>
      <w:lvlJc w:val="left"/>
      <w:pPr>
        <w:tabs>
          <w:tab w:val="num" w:pos="1492"/>
        </w:tabs>
        <w:ind w:left="1492" w:hanging="360"/>
      </w:pPr>
    </w:lvl>
  </w:abstractNum>
  <w:abstractNum w:abstractNumId="1">
    <w:nsid w:val="FFFFFF7D"/>
    <w:multiLevelType w:val="singleLevel"/>
    <w:tmpl w:val="3276232A"/>
    <w:lvl w:ilvl="0">
      <w:start w:val="1"/>
      <w:numFmt w:val="decimal"/>
      <w:lvlText w:val="%1."/>
      <w:lvlJc w:val="left"/>
      <w:pPr>
        <w:tabs>
          <w:tab w:val="num" w:pos="1209"/>
        </w:tabs>
        <w:ind w:left="1209" w:hanging="360"/>
      </w:pPr>
    </w:lvl>
  </w:abstractNum>
  <w:abstractNum w:abstractNumId="2">
    <w:nsid w:val="FFFFFF7E"/>
    <w:multiLevelType w:val="singleLevel"/>
    <w:tmpl w:val="CB3A178A"/>
    <w:lvl w:ilvl="0">
      <w:start w:val="1"/>
      <w:numFmt w:val="decimal"/>
      <w:lvlText w:val="%1."/>
      <w:lvlJc w:val="left"/>
      <w:pPr>
        <w:tabs>
          <w:tab w:val="num" w:pos="926"/>
        </w:tabs>
        <w:ind w:left="926" w:hanging="360"/>
      </w:pPr>
    </w:lvl>
  </w:abstractNum>
  <w:abstractNum w:abstractNumId="3">
    <w:nsid w:val="FFFFFF7F"/>
    <w:multiLevelType w:val="singleLevel"/>
    <w:tmpl w:val="FADEDE88"/>
    <w:lvl w:ilvl="0">
      <w:start w:val="1"/>
      <w:numFmt w:val="decimal"/>
      <w:lvlText w:val="%1."/>
      <w:lvlJc w:val="left"/>
      <w:pPr>
        <w:tabs>
          <w:tab w:val="num" w:pos="643"/>
        </w:tabs>
        <w:ind w:left="643" w:hanging="360"/>
      </w:pPr>
    </w:lvl>
  </w:abstractNum>
  <w:abstractNum w:abstractNumId="4">
    <w:nsid w:val="FFFFFF80"/>
    <w:multiLevelType w:val="singleLevel"/>
    <w:tmpl w:val="942CC7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78D4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12E57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3ECEA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AEA82A"/>
    <w:lvl w:ilvl="0">
      <w:start w:val="1"/>
      <w:numFmt w:val="decimal"/>
      <w:lvlText w:val="%1."/>
      <w:lvlJc w:val="left"/>
      <w:pPr>
        <w:tabs>
          <w:tab w:val="num" w:pos="360"/>
        </w:tabs>
        <w:ind w:left="360" w:hanging="360"/>
      </w:pPr>
    </w:lvl>
  </w:abstractNum>
  <w:abstractNum w:abstractNumId="9">
    <w:nsid w:val="FFFFFF89"/>
    <w:multiLevelType w:val="singleLevel"/>
    <w:tmpl w:val="C9A20442"/>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496683F"/>
    <w:multiLevelType w:val="hybridMultilevel"/>
    <w:tmpl w:val="FA9E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8E50115"/>
    <w:multiLevelType w:val="hybridMultilevel"/>
    <w:tmpl w:val="4A46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numStyleLink w:val="111111"/>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8"/>
  </w:num>
  <w:num w:numId="3">
    <w:abstractNumId w:val="23"/>
  </w:num>
  <w:num w:numId="4">
    <w:abstractNumId w:val="31"/>
  </w:num>
  <w:num w:numId="5">
    <w:abstractNumId w:val="15"/>
  </w:num>
  <w:num w:numId="6">
    <w:abstractNumId w:val="21"/>
  </w:num>
  <w:num w:numId="7">
    <w:abstractNumId w:val="16"/>
  </w:num>
  <w:num w:numId="8">
    <w:abstractNumId w:val="25"/>
  </w:num>
  <w:num w:numId="9">
    <w:abstractNumId w:val="19"/>
  </w:num>
  <w:num w:numId="10">
    <w:abstractNumId w:val="18"/>
  </w:num>
  <w:num w:numId="11">
    <w:abstractNumId w:val="29"/>
  </w:num>
  <w:num w:numId="12">
    <w:abstractNumId w:val="10"/>
  </w:num>
  <w:num w:numId="13">
    <w:abstractNumId w:val="22"/>
  </w:num>
  <w:num w:numId="14">
    <w:abstractNumId w:val="35"/>
  </w:num>
  <w:num w:numId="15">
    <w:abstractNumId w:val="17"/>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4"/>
  </w:num>
  <w:num w:numId="35">
    <w:abstractNumId w:val="26"/>
  </w:num>
  <w:num w:numId="36">
    <w:abstractNumId w:val="27"/>
  </w:num>
  <w:num w:numId="37">
    <w:abstractNumId w:val="36"/>
  </w:num>
  <w:num w:numId="38">
    <w:abstractNumId w:val="3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067A"/>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E92"/>
    <w:rsid w:val="00A74081"/>
    <w:rsid w:val="00A83967"/>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42A24"/>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D362B"/>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customStyle="1" w:styleId="Heading1Char">
    <w:name w:val="Heading 1 Char"/>
    <w:link w:val="Heading1"/>
    <w:rsid w:val="00ED362B"/>
    <w:rPr>
      <w:rFonts w:ascii="Arial Bold" w:eastAsia="Times New Roman" w:hAnsi="Arial Bold" w:cs="Arial"/>
      <w:b/>
      <w:bCs/>
      <w:caps/>
      <w:kern w:val="32"/>
      <w:sz w:val="28"/>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customStyle="1" w:styleId="Heading1Char">
    <w:name w:val="Heading 1 Char"/>
    <w:link w:val="Heading1"/>
    <w:rsid w:val="00ED362B"/>
    <w:rPr>
      <w:rFonts w:ascii="Arial Bold" w:eastAsia="Times New Roman" w:hAnsi="Arial Bold" w:cs="Arial"/>
      <w:b/>
      <w:bCs/>
      <w:caps/>
      <w:kern w:val="32"/>
      <w:sz w:val="28"/>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_ISS_Report_template.dotx</Template>
  <TotalTime>9</TotalTime>
  <Pages>3</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3714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Steve Foreman</cp:lastModifiedBy>
  <cp:revision>3</cp:revision>
  <cp:lastPrinted>2012-03-15T15:21:00Z</cp:lastPrinted>
  <dcterms:created xsi:type="dcterms:W3CDTF">2014-07-01T16:10:00Z</dcterms:created>
  <dcterms:modified xsi:type="dcterms:W3CDTF">2014-07-01T16:18:00Z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