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135830" w:rsidTr="00777D58">
        <w:trPr>
          <w:trHeight w:val="282"/>
        </w:trPr>
        <w:tc>
          <w:tcPr>
            <w:tcW w:w="6487" w:type="dxa"/>
            <w:vMerge w:val="restart"/>
          </w:tcPr>
          <w:p w:rsidR="00993581" w:rsidRPr="003B6DFC" w:rsidRDefault="00993581" w:rsidP="00993581">
            <w:pPr>
              <w:tabs>
                <w:tab w:val="left" w:pos="6946"/>
              </w:tabs>
              <w:suppressAutoHyphens/>
              <w:spacing w:after="120" w:line="252" w:lineRule="auto"/>
              <w:ind w:left="1134"/>
              <w:jc w:val="left"/>
              <w:rPr>
                <w:rFonts w:cs="Tahoma"/>
                <w:b/>
                <w:bCs/>
                <w:color w:val="365F91" w:themeColor="accent1" w:themeShade="BF"/>
              </w:rPr>
            </w:pPr>
            <w:r w:rsidRPr="003B6DFC">
              <w:rPr>
                <w:noProof/>
                <w:color w:val="365F91" w:themeColor="accent1" w:themeShade="BF"/>
                <w:lang w:val="en-US" w:eastAsia="zh-CN"/>
              </w:rPr>
              <w:drawing>
                <wp:anchor distT="0" distB="0" distL="114300" distR="114300" simplePos="0" relativeHeight="251671552" behindDoc="1" locked="1" layoutInCell="1" allowOverlap="1">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3B6DFC">
              <w:rPr>
                <w:rFonts w:cs="Tahoma"/>
                <w:b/>
                <w:bCs/>
                <w:color w:val="365F91" w:themeColor="accent1" w:themeShade="BF"/>
              </w:rPr>
              <w:t>World Meteorological Organization</w:t>
            </w:r>
          </w:p>
          <w:p w:rsidR="00993581" w:rsidRPr="003B6DFC" w:rsidRDefault="00B7303E" w:rsidP="004C52A7">
            <w:pPr>
              <w:tabs>
                <w:tab w:val="left" w:pos="6946"/>
              </w:tabs>
              <w:suppressAutoHyphens/>
              <w:spacing w:after="120" w:line="252" w:lineRule="auto"/>
              <w:ind w:left="1134"/>
              <w:jc w:val="left"/>
              <w:rPr>
                <w:rFonts w:cs="Tahoma"/>
                <w:b/>
                <w:color w:val="365F91" w:themeColor="accent1" w:themeShade="BF"/>
                <w:spacing w:val="-2"/>
              </w:rPr>
            </w:pPr>
            <w:r w:rsidRPr="003B6DFC">
              <w:rPr>
                <w:rFonts w:cs="Tahoma"/>
                <w:b/>
                <w:color w:val="365F91" w:themeColor="accent1" w:themeShade="BF"/>
                <w:spacing w:val="-2"/>
              </w:rPr>
              <w:fldChar w:fldCharType="begin"/>
            </w:r>
            <w:r w:rsidRPr="003B6DFC">
              <w:rPr>
                <w:rFonts w:cs="Tahoma"/>
                <w:b/>
                <w:color w:val="365F91" w:themeColor="accent1" w:themeShade="BF"/>
                <w:spacing w:val="-2"/>
              </w:rPr>
              <w:instrText xml:space="preserve"> COMMENTS   \* MERGEFORMAT </w:instrText>
            </w:r>
            <w:r w:rsidRPr="003B6DFC">
              <w:rPr>
                <w:rFonts w:cs="Tahoma"/>
                <w:b/>
                <w:color w:val="365F91" w:themeColor="accent1" w:themeShade="BF"/>
                <w:spacing w:val="-2"/>
              </w:rPr>
              <w:fldChar w:fldCharType="separate"/>
            </w:r>
            <w:r w:rsidR="00F84FAC">
              <w:rPr>
                <w:rFonts w:cs="Tahoma"/>
                <w:b/>
                <w:color w:val="365F91" w:themeColor="accent1" w:themeShade="BF"/>
                <w:spacing w:val="-2"/>
              </w:rPr>
              <w:t>I</w:t>
            </w:r>
            <w:r w:rsidR="00F84FAC" w:rsidRPr="00F84FAC">
              <w:rPr>
                <w:rFonts w:cs="Tahoma"/>
                <w:b/>
                <w:color w:val="365F91" w:themeColor="accent1" w:themeShade="BF"/>
                <w:spacing w:val="-2"/>
              </w:rPr>
              <w:t>nter-Commission Coordination Group On W</w:t>
            </w:r>
            <w:r w:rsidR="00F84FAC">
              <w:rPr>
                <w:rFonts w:cs="Tahoma"/>
                <w:b/>
                <w:color w:val="365F91" w:themeColor="accent1" w:themeShade="BF"/>
                <w:spacing w:val="-2"/>
              </w:rPr>
              <w:t>IGOS</w:t>
            </w:r>
            <w:r w:rsidR="00F84FAC" w:rsidRPr="00F84FAC">
              <w:rPr>
                <w:rFonts w:cs="Tahoma"/>
                <w:b/>
                <w:color w:val="365F91" w:themeColor="accent1" w:themeShade="BF"/>
                <w:spacing w:val="-2"/>
              </w:rPr>
              <w:t>/</w:t>
            </w:r>
            <w:r w:rsidR="004C52A7">
              <w:rPr>
                <w:rFonts w:cs="Tahoma"/>
                <w:b/>
                <w:color w:val="365F91" w:themeColor="accent1" w:themeShade="BF"/>
                <w:spacing w:val="-2"/>
              </w:rPr>
              <w:t xml:space="preserve">Task Team on </w:t>
            </w:r>
            <w:r w:rsidR="003C5897">
              <w:rPr>
                <w:rFonts w:cs="Tahoma"/>
                <w:b/>
                <w:color w:val="365F91" w:themeColor="accent1" w:themeShade="BF"/>
                <w:spacing w:val="-2"/>
              </w:rPr>
              <w:t xml:space="preserve">WIGOS </w:t>
            </w:r>
            <w:r w:rsidR="004C52A7">
              <w:rPr>
                <w:rFonts w:cs="Tahoma"/>
                <w:b/>
                <w:color w:val="365F91" w:themeColor="accent1" w:themeShade="BF"/>
                <w:spacing w:val="-2"/>
              </w:rPr>
              <w:t>Metadata</w:t>
            </w:r>
            <w:r w:rsidR="006F501F" w:rsidRPr="003B6DFC">
              <w:rPr>
                <w:rFonts w:cs="Tahoma"/>
                <w:b/>
                <w:color w:val="365F91" w:themeColor="accent1" w:themeShade="BF"/>
                <w:spacing w:val="-2"/>
              </w:rPr>
              <w:t xml:space="preserve"> </w:t>
            </w:r>
            <w:r w:rsidRPr="003B6DFC">
              <w:rPr>
                <w:rFonts w:cs="Tahoma"/>
                <w:b/>
                <w:color w:val="365F91" w:themeColor="accent1" w:themeShade="BF"/>
                <w:spacing w:val="-2"/>
              </w:rPr>
              <w:fldChar w:fldCharType="end"/>
            </w:r>
          </w:p>
          <w:p w:rsidR="00993581" w:rsidRPr="003B6DFC" w:rsidRDefault="00F84FAC" w:rsidP="004C52A7">
            <w:pPr>
              <w:tabs>
                <w:tab w:val="left" w:pos="6946"/>
              </w:tabs>
              <w:suppressAutoHyphens/>
              <w:spacing w:after="120" w:line="252" w:lineRule="auto"/>
              <w:ind w:left="1134"/>
              <w:jc w:val="left"/>
              <w:rPr>
                <w:rFonts w:cs="Tahoma"/>
                <w:b/>
                <w:bCs/>
                <w:color w:val="365F91" w:themeColor="accent1" w:themeShade="BF"/>
              </w:rPr>
            </w:pPr>
            <w:r>
              <w:rPr>
                <w:rFonts w:cstheme="minorBidi"/>
                <w:b/>
                <w:snapToGrid w:val="0"/>
                <w:color w:val="365F91" w:themeColor="accent1" w:themeShade="BF"/>
                <w:szCs w:val="22"/>
              </w:rPr>
              <w:t>S</w:t>
            </w:r>
            <w:r w:rsidR="004C52A7">
              <w:rPr>
                <w:rFonts w:cstheme="minorBidi"/>
                <w:b/>
                <w:snapToGrid w:val="0"/>
                <w:color w:val="365F91" w:themeColor="accent1" w:themeShade="BF"/>
                <w:szCs w:val="22"/>
              </w:rPr>
              <w:t xml:space="preserve">ixth </w:t>
            </w:r>
            <w:r>
              <w:rPr>
                <w:rFonts w:cstheme="minorBidi"/>
                <w:b/>
                <w:snapToGrid w:val="0"/>
                <w:color w:val="365F91" w:themeColor="accent1" w:themeShade="BF"/>
                <w:szCs w:val="22"/>
              </w:rPr>
              <w:t>Session</w:t>
            </w:r>
            <w:r w:rsidR="00135830" w:rsidRPr="00837E38">
              <w:rPr>
                <w:rFonts w:cstheme="minorBidi"/>
                <w:b/>
                <w:snapToGrid w:val="0"/>
                <w:color w:val="365F91" w:themeColor="accent1" w:themeShade="BF"/>
                <w:szCs w:val="22"/>
              </w:rPr>
              <w:br/>
            </w:r>
            <w:r w:rsidR="00135830" w:rsidRPr="00837E38">
              <w:rPr>
                <w:snapToGrid w:val="0"/>
                <w:color w:val="365F91" w:themeColor="accent1" w:themeShade="BF"/>
                <w:szCs w:val="22"/>
              </w:rPr>
              <w:fldChar w:fldCharType="begin"/>
            </w:r>
            <w:r w:rsidR="00135830" w:rsidRPr="00837E38">
              <w:rPr>
                <w:snapToGrid w:val="0"/>
                <w:color w:val="365F91" w:themeColor="accent1" w:themeShade="BF"/>
                <w:szCs w:val="22"/>
              </w:rPr>
              <w:instrText xml:space="preserve"> SUBJECT   \* MERGEFORMAT </w:instrText>
            </w:r>
            <w:r w:rsidR="00135830" w:rsidRPr="00837E38">
              <w:rPr>
                <w:snapToGrid w:val="0"/>
                <w:color w:val="365F91" w:themeColor="accent1" w:themeShade="BF"/>
                <w:szCs w:val="22"/>
              </w:rPr>
              <w:fldChar w:fldCharType="separate"/>
            </w:r>
            <w:r w:rsidR="004C52A7">
              <w:rPr>
                <w:snapToGrid w:val="0"/>
                <w:color w:val="365F91" w:themeColor="accent1" w:themeShade="BF"/>
                <w:szCs w:val="22"/>
              </w:rPr>
              <w:t>Zurich</w:t>
            </w:r>
            <w:r w:rsidR="00135830" w:rsidRPr="00837E38">
              <w:rPr>
                <w:snapToGrid w:val="0"/>
                <w:color w:val="365F91" w:themeColor="accent1" w:themeShade="BF"/>
                <w:szCs w:val="22"/>
              </w:rPr>
              <w:t xml:space="preserve">, Switzerland, </w:t>
            </w:r>
            <w:r w:rsidR="004C52A7">
              <w:rPr>
                <w:snapToGrid w:val="0"/>
                <w:color w:val="365F91" w:themeColor="accent1" w:themeShade="BF"/>
                <w:szCs w:val="22"/>
              </w:rPr>
              <w:t>27</w:t>
            </w:r>
            <w:r w:rsidR="00135830" w:rsidRPr="00837E38">
              <w:rPr>
                <w:snapToGrid w:val="0"/>
                <w:color w:val="365F91" w:themeColor="accent1" w:themeShade="BF"/>
                <w:szCs w:val="22"/>
              </w:rPr>
              <w:t>-</w:t>
            </w:r>
            <w:r w:rsidR="004C52A7">
              <w:rPr>
                <w:snapToGrid w:val="0"/>
                <w:color w:val="365F91" w:themeColor="accent1" w:themeShade="BF"/>
                <w:szCs w:val="22"/>
              </w:rPr>
              <w:t>29</w:t>
            </w:r>
            <w:r w:rsidR="003C5897">
              <w:rPr>
                <w:snapToGrid w:val="0"/>
                <w:color w:val="365F91" w:themeColor="accent1" w:themeShade="BF"/>
                <w:szCs w:val="22"/>
              </w:rPr>
              <w:t xml:space="preserve"> Nov</w:t>
            </w:r>
            <w:r w:rsidR="004C52A7">
              <w:rPr>
                <w:snapToGrid w:val="0"/>
                <w:color w:val="365F91" w:themeColor="accent1" w:themeShade="BF"/>
                <w:szCs w:val="22"/>
              </w:rPr>
              <w:t>ember</w:t>
            </w:r>
            <w:r w:rsidR="00135830" w:rsidRPr="00837E38">
              <w:rPr>
                <w:snapToGrid w:val="0"/>
                <w:color w:val="365F91" w:themeColor="accent1" w:themeShade="BF"/>
                <w:szCs w:val="22"/>
              </w:rPr>
              <w:t xml:space="preserve"> 2017</w:t>
            </w:r>
            <w:r w:rsidR="00135830" w:rsidRPr="00837E38">
              <w:rPr>
                <w:snapToGrid w:val="0"/>
                <w:color w:val="365F91" w:themeColor="accent1" w:themeShade="BF"/>
                <w:szCs w:val="22"/>
              </w:rPr>
              <w:fldChar w:fldCharType="end"/>
            </w:r>
          </w:p>
        </w:tc>
        <w:tc>
          <w:tcPr>
            <w:tcW w:w="3402" w:type="dxa"/>
          </w:tcPr>
          <w:p w:rsidR="00993581" w:rsidRPr="001B235A" w:rsidRDefault="00142D5E" w:rsidP="004C52A7">
            <w:pPr>
              <w:tabs>
                <w:tab w:val="clear" w:pos="1134"/>
              </w:tabs>
              <w:spacing w:after="60"/>
              <w:ind w:right="-108"/>
              <w:jc w:val="right"/>
              <w:rPr>
                <w:rFonts w:cs="Tahoma"/>
                <w:b/>
                <w:bCs/>
                <w:color w:val="365F91" w:themeColor="accent1" w:themeShade="BF"/>
              </w:rPr>
            </w:pPr>
            <w:sdt>
              <w:sdtPr>
                <w:rPr>
                  <w:rFonts w:cs="Tahoma"/>
                  <w:b/>
                  <w:bCs/>
                  <w:color w:val="365F91" w:themeColor="accent1" w:themeShade="BF"/>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4C52A7">
                  <w:rPr>
                    <w:rFonts w:cs="Tahoma"/>
                    <w:b/>
                    <w:bCs/>
                    <w:color w:val="365F91" w:themeColor="accent1" w:themeShade="BF"/>
                  </w:rPr>
                  <w:t>TT-WMD</w:t>
                </w:r>
                <w:r w:rsidR="001B235A" w:rsidRPr="001B235A">
                  <w:rPr>
                    <w:rFonts w:cs="Tahoma"/>
                    <w:b/>
                    <w:bCs/>
                    <w:color w:val="365F91" w:themeColor="accent1" w:themeShade="BF"/>
                  </w:rPr>
                  <w:t>-</w:t>
                </w:r>
                <w:r w:rsidR="004C52A7">
                  <w:rPr>
                    <w:rFonts w:cs="Tahoma"/>
                    <w:b/>
                    <w:bCs/>
                    <w:color w:val="365F91" w:themeColor="accent1" w:themeShade="BF"/>
                  </w:rPr>
                  <w:t>6</w:t>
                </w:r>
              </w:sdtContent>
            </w:sdt>
            <w:r w:rsidR="000D4FA3" w:rsidRPr="001B235A">
              <w:rPr>
                <w:rFonts w:cs="Tahoma"/>
                <w:b/>
                <w:bCs/>
                <w:color w:val="365F91" w:themeColor="accent1" w:themeShade="BF"/>
              </w:rPr>
              <w:t>/</w:t>
            </w:r>
            <w:sdt>
              <w:sdtPr>
                <w:rPr>
                  <w:rFonts w:cs="Tahoma"/>
                  <w:b/>
                  <w:bCs/>
                  <w:color w:val="365F91" w:themeColor="accent1" w:themeShade="BF"/>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4A60A4">
                  <w:rPr>
                    <w:rFonts w:cs="Tahoma"/>
                    <w:b/>
                    <w:bCs/>
                    <w:color w:val="365F91" w:themeColor="accent1" w:themeShade="BF"/>
                    <w:lang w:val="en-US"/>
                  </w:rPr>
                  <w:t>Doc. 3</w:t>
                </w:r>
              </w:sdtContent>
            </w:sdt>
            <w:r w:rsidR="000D4FA3" w:rsidRPr="001B235A">
              <w:rPr>
                <w:rFonts w:cs="Tahoma"/>
                <w:b/>
                <w:bCs/>
                <w:color w:val="365F91" w:themeColor="accent1" w:themeShade="BF"/>
              </w:rPr>
              <w:t xml:space="preserve"> </w:t>
            </w:r>
          </w:p>
        </w:tc>
      </w:tr>
      <w:tr w:rsidR="00993581" w:rsidRPr="003B6DFC" w:rsidTr="00777D58">
        <w:trPr>
          <w:trHeight w:val="730"/>
        </w:trPr>
        <w:tc>
          <w:tcPr>
            <w:tcW w:w="6487" w:type="dxa"/>
            <w:vMerge/>
          </w:tcPr>
          <w:p w:rsidR="00993581" w:rsidRPr="001B235A" w:rsidRDefault="00993581" w:rsidP="00DE0041">
            <w:pPr>
              <w:tabs>
                <w:tab w:val="left" w:pos="6946"/>
              </w:tabs>
              <w:suppressAutoHyphens/>
              <w:spacing w:after="120" w:line="252" w:lineRule="auto"/>
              <w:ind w:left="1134"/>
              <w:jc w:val="left"/>
              <w:rPr>
                <w:color w:val="365F91" w:themeColor="accent1" w:themeShade="BF"/>
                <w:lang w:eastAsia="zh-CN"/>
              </w:rPr>
            </w:pPr>
          </w:p>
        </w:tc>
        <w:tc>
          <w:tcPr>
            <w:tcW w:w="3402" w:type="dxa"/>
          </w:tcPr>
          <w:p w:rsidR="00993581" w:rsidRPr="003B6DFC" w:rsidRDefault="00993581" w:rsidP="000060BE">
            <w:pPr>
              <w:tabs>
                <w:tab w:val="clear" w:pos="1134"/>
              </w:tabs>
              <w:spacing w:after="60"/>
              <w:ind w:right="-108"/>
              <w:jc w:val="right"/>
              <w:rPr>
                <w:rFonts w:cs="Tahoma"/>
                <w:color w:val="365F91" w:themeColor="accent1" w:themeShade="BF"/>
              </w:rPr>
            </w:pPr>
            <w:r w:rsidRPr="003B6DFC">
              <w:rPr>
                <w:rFonts w:cs="Tahoma"/>
                <w:color w:val="365F91" w:themeColor="accent1" w:themeShade="BF"/>
              </w:rPr>
              <w:t>Submitted by:</w:t>
            </w:r>
            <w:r w:rsidRPr="003B6DFC">
              <w:rPr>
                <w:rFonts w:cs="Tahoma"/>
                <w:color w:val="365F91" w:themeColor="accent1" w:themeShade="BF"/>
              </w:rPr>
              <w:br/>
            </w:r>
            <w:sdt>
              <w:sdtPr>
                <w:rPr>
                  <w:rFonts w:cs="Tahoma"/>
                  <w:color w:val="365F91" w:themeColor="accent1" w:themeShade="BF"/>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0060BE">
                  <w:rPr>
                    <w:rFonts w:cs="Tahoma"/>
                    <w:color w:val="365F91" w:themeColor="accent1" w:themeShade="BF"/>
                  </w:rPr>
                  <w:t>Secretariat</w:t>
                </w:r>
              </w:sdtContent>
            </w:sdt>
          </w:p>
          <w:p w:rsidR="00993581" w:rsidRPr="003B6DFC" w:rsidRDefault="00845260" w:rsidP="00845260">
            <w:pPr>
              <w:tabs>
                <w:tab w:val="clear" w:pos="1134"/>
              </w:tabs>
              <w:spacing w:after="60"/>
              <w:ind w:right="-108"/>
              <w:jc w:val="right"/>
              <w:rPr>
                <w:rFonts w:cs="Tahoma"/>
                <w:color w:val="365F91" w:themeColor="accent1" w:themeShade="BF"/>
              </w:rPr>
            </w:pPr>
            <w:r>
              <w:rPr>
                <w:rFonts w:cs="Tahoma"/>
                <w:color w:val="365F91" w:themeColor="accent1" w:themeShade="BF"/>
              </w:rPr>
              <w:t>23</w:t>
            </w:r>
            <w:r w:rsidR="000D4FA3" w:rsidRPr="003B6DFC">
              <w:rPr>
                <w:rFonts w:cs="Tahoma"/>
                <w:color w:val="365F91" w:themeColor="accent1" w:themeShade="BF"/>
              </w:rPr>
              <w:t>.</w:t>
            </w:r>
            <w:r w:rsidR="004C52A7">
              <w:rPr>
                <w:rFonts w:cs="Tahoma"/>
                <w:color w:val="365F91" w:themeColor="accent1" w:themeShade="BF"/>
              </w:rPr>
              <w:t>11</w:t>
            </w:r>
            <w:r w:rsidR="000D4FA3" w:rsidRPr="003B6DFC">
              <w:rPr>
                <w:rFonts w:cs="Tahoma"/>
                <w:color w:val="365F91" w:themeColor="accent1" w:themeShade="BF"/>
              </w:rPr>
              <w:t>.</w:t>
            </w:r>
            <w:r w:rsidR="0050695F" w:rsidRPr="003B6DFC">
              <w:rPr>
                <w:rFonts w:cs="Tahoma"/>
                <w:color w:val="365F91" w:themeColor="accent1" w:themeShade="BF"/>
              </w:rPr>
              <w:t>2017</w:t>
            </w:r>
          </w:p>
          <w:sdt>
            <w:sdtPr>
              <w:rPr>
                <w:rFonts w:cs="Tahoma"/>
                <w:b/>
                <w:bCs/>
                <w:color w:val="365F91" w:themeColor="accent1" w:themeShade="BF"/>
              </w:rPr>
              <w:alias w:val="Status"/>
              <w:tag w:val=""/>
              <w:id w:val="-1142966117"/>
              <w:placeholder>
                <w:docPart w:val="E29AC86F113F4996A68E03228D44FE90"/>
              </w:placeholder>
              <w:dataBinding w:prefixMappings="xmlns:ns0='http://purl.org/dc/elements/1.1/' xmlns:ns1='http://schemas.openxmlformats.org/package/2006/metadata/core-properties' " w:xpath="/ns1:coreProperties[1]/ns1:contentStatus[1]" w:storeItemID="{6C3C8BC8-F283-45AE-878A-BAB7291924A1}"/>
              <w:text/>
            </w:sdtPr>
            <w:sdtEndPr/>
            <w:sdtContent>
              <w:p w:rsidR="00993581" w:rsidRPr="003B6DFC" w:rsidRDefault="0050695F" w:rsidP="00275FA9">
                <w:pPr>
                  <w:tabs>
                    <w:tab w:val="clear" w:pos="1134"/>
                  </w:tabs>
                  <w:spacing w:after="60"/>
                  <w:ind w:right="-108"/>
                  <w:jc w:val="right"/>
                  <w:rPr>
                    <w:rFonts w:cs="Tahoma"/>
                    <w:b/>
                    <w:bCs/>
                    <w:color w:val="365F91" w:themeColor="accent1" w:themeShade="BF"/>
                  </w:rPr>
                </w:pPr>
                <w:r w:rsidRPr="003B6DFC">
                  <w:rPr>
                    <w:rFonts w:cs="Tahoma"/>
                    <w:b/>
                    <w:bCs/>
                    <w:color w:val="365F91" w:themeColor="accent1" w:themeShade="BF"/>
                  </w:rPr>
                  <w:t xml:space="preserve">DRAFT </w:t>
                </w:r>
                <w:r w:rsidR="00275FA9">
                  <w:rPr>
                    <w:rFonts w:cs="Tahoma"/>
                    <w:b/>
                    <w:bCs/>
                    <w:color w:val="365F91" w:themeColor="accent1" w:themeShade="BF"/>
                  </w:rPr>
                  <w:t>2</w:t>
                </w:r>
              </w:p>
            </w:sdtContent>
          </w:sdt>
        </w:tc>
      </w:tr>
    </w:tbl>
    <w:p w:rsidR="00583549" w:rsidRPr="003B6DFC" w:rsidRDefault="00583549" w:rsidP="00B56934">
      <w:pPr>
        <w:pStyle w:val="Heading1"/>
        <w:rPr>
          <w:sz w:val="20"/>
          <w:szCs w:val="20"/>
        </w:rPr>
      </w:pPr>
      <w:bookmarkStart w:id="0" w:name="_APPENDIX_A:_"/>
      <w:bookmarkEnd w:id="0"/>
    </w:p>
    <w:p w:rsidR="003E2A58" w:rsidRPr="00D6251E" w:rsidRDefault="008C0472" w:rsidP="008C72A6">
      <w:pPr>
        <w:pStyle w:val="Heading1"/>
        <w:rPr>
          <w:sz w:val="20"/>
          <w:szCs w:val="20"/>
        </w:rPr>
      </w:pPr>
      <w:bookmarkStart w:id="1" w:name="_Toc319327009"/>
      <w:r>
        <w:rPr>
          <w:sz w:val="20"/>
          <w:szCs w:val="20"/>
        </w:rPr>
        <w:t xml:space="preserve">3. </w:t>
      </w:r>
      <w:r w:rsidR="008C72A6">
        <w:rPr>
          <w:sz w:val="20"/>
          <w:szCs w:val="20"/>
        </w:rPr>
        <w:t>RELEVANT OUTCOMES</w:t>
      </w:r>
      <w:r w:rsidR="00BF631D">
        <w:rPr>
          <w:sz w:val="20"/>
          <w:szCs w:val="20"/>
        </w:rPr>
        <w:t xml:space="preserve"> from </w:t>
      </w:r>
      <w:r w:rsidR="00620F1A">
        <w:rPr>
          <w:sz w:val="20"/>
          <w:szCs w:val="20"/>
        </w:rPr>
        <w:t xml:space="preserve">ICG-WIGOS-6 and </w:t>
      </w:r>
      <w:r w:rsidR="00192808">
        <w:rPr>
          <w:sz w:val="20"/>
          <w:szCs w:val="20"/>
        </w:rPr>
        <w:t>EC</w:t>
      </w:r>
      <w:r w:rsidR="00BF631D">
        <w:rPr>
          <w:sz w:val="20"/>
          <w:szCs w:val="20"/>
        </w:rPr>
        <w:t>-6</w:t>
      </w:r>
      <w:r w:rsidR="00192808">
        <w:rPr>
          <w:sz w:val="20"/>
          <w:szCs w:val="20"/>
        </w:rPr>
        <w:t>9</w:t>
      </w:r>
    </w:p>
    <w:p w:rsidR="003E2A58" w:rsidRPr="00D6251E" w:rsidRDefault="003E2A58" w:rsidP="003E2A58">
      <w:pPr>
        <w:jc w:val="center"/>
      </w:pPr>
      <w:r w:rsidRPr="00D6251E">
        <w:t>(Submitted by the Secretariat)</w:t>
      </w:r>
    </w:p>
    <w:p w:rsidR="003E2A58" w:rsidRPr="00D6251E" w:rsidRDefault="003E2A58" w:rsidP="003E2A58"/>
    <w:p w:rsidR="003E2A58" w:rsidRPr="00D6251E" w:rsidRDefault="003E2A58" w:rsidP="003E2A58"/>
    <w:p w:rsidR="003E2A58" w:rsidRPr="00D6251E" w:rsidRDefault="003E2A58" w:rsidP="003E2A58"/>
    <w:p w:rsidR="003E2A58" w:rsidRPr="00D6251E" w:rsidRDefault="003E2A58" w:rsidP="003E2A58">
      <w:pPr>
        <w:tabs>
          <w:tab w:val="left" w:pos="2268"/>
          <w:tab w:val="left" w:pos="3402"/>
          <w:tab w:val="left" w:pos="4534"/>
        </w:tabs>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3E2A58" w:rsidRPr="00D6251E" w:rsidTr="0035216A">
        <w:trPr>
          <w:trHeight w:val="1742"/>
          <w:jc w:val="center"/>
        </w:trPr>
        <w:tc>
          <w:tcPr>
            <w:tcW w:w="8494" w:type="dxa"/>
            <w:tcBorders>
              <w:top w:val="single" w:sz="6" w:space="0" w:color="auto"/>
              <w:bottom w:val="single" w:sz="6" w:space="0" w:color="auto"/>
            </w:tcBorders>
          </w:tcPr>
          <w:p w:rsidR="003E2A58" w:rsidRPr="00D6251E" w:rsidRDefault="003E2A58" w:rsidP="0035216A"/>
          <w:p w:rsidR="003E2A58" w:rsidRPr="00D6251E" w:rsidRDefault="003E2A58" w:rsidP="0035216A">
            <w:pPr>
              <w:jc w:val="center"/>
            </w:pPr>
            <w:r w:rsidRPr="00D6251E">
              <w:rPr>
                <w:b/>
              </w:rPr>
              <w:t>Summary and purpose of document</w:t>
            </w:r>
          </w:p>
          <w:p w:rsidR="003E2A58" w:rsidRPr="00D6251E" w:rsidRDefault="003E2A58" w:rsidP="0035216A">
            <w:pPr>
              <w:tabs>
                <w:tab w:val="left" w:pos="0"/>
              </w:tabs>
              <w:ind w:right="157"/>
            </w:pPr>
          </w:p>
          <w:p w:rsidR="003E2A58" w:rsidRPr="00D6251E" w:rsidRDefault="003E2A58" w:rsidP="00275FA9">
            <w:pPr>
              <w:tabs>
                <w:tab w:val="left" w:pos="148"/>
              </w:tabs>
              <w:ind w:left="148" w:right="157"/>
            </w:pPr>
            <w:r w:rsidRPr="00D6251E">
              <w:t xml:space="preserve">This document provides relevant </w:t>
            </w:r>
            <w:r w:rsidR="00275FA9" w:rsidRPr="00275FA9">
              <w:t xml:space="preserve">outcomes </w:t>
            </w:r>
            <w:r w:rsidRPr="00D6251E">
              <w:t xml:space="preserve">from </w:t>
            </w:r>
            <w:r w:rsidR="00620F1A">
              <w:t xml:space="preserve">ICG-WIGOS-6 and </w:t>
            </w:r>
            <w:r w:rsidR="00192808">
              <w:t>E</w:t>
            </w:r>
            <w:r w:rsidRPr="00D6251E">
              <w:t>C</w:t>
            </w:r>
            <w:r w:rsidR="00BF631D">
              <w:t>-6</w:t>
            </w:r>
            <w:r w:rsidR="00192808">
              <w:t>9</w:t>
            </w:r>
            <w:r w:rsidRPr="00D6251E">
              <w:t>.</w:t>
            </w:r>
          </w:p>
        </w:tc>
      </w:tr>
    </w:tbl>
    <w:p w:rsidR="003E2A58" w:rsidRPr="00D6251E" w:rsidRDefault="003E2A58" w:rsidP="003E2A58"/>
    <w:p w:rsidR="003E2A58" w:rsidRPr="00D6251E" w:rsidRDefault="003E2A58" w:rsidP="003E2A58"/>
    <w:p w:rsidR="003E2A58" w:rsidRPr="00D6251E" w:rsidRDefault="003E2A58" w:rsidP="003E2A58"/>
    <w:p w:rsidR="003E2A58" w:rsidRPr="00D6251E" w:rsidRDefault="003E2A58" w:rsidP="003E2A58"/>
    <w:p w:rsidR="003E2A58" w:rsidRPr="00D6251E" w:rsidRDefault="003E2A58" w:rsidP="003E2A58">
      <w:pPr>
        <w:tabs>
          <w:tab w:val="center" w:pos="4680"/>
        </w:tabs>
        <w:jc w:val="center"/>
        <w:rPr>
          <w:b/>
          <w:caps/>
        </w:rPr>
      </w:pPr>
      <w:r w:rsidRPr="00D6251E">
        <w:rPr>
          <w:b/>
          <w:caps/>
        </w:rPr>
        <w:t>Action proposed</w:t>
      </w:r>
    </w:p>
    <w:p w:rsidR="003E2A58" w:rsidRPr="00D6251E" w:rsidRDefault="003E2A58" w:rsidP="003E2A58">
      <w:pPr>
        <w:tabs>
          <w:tab w:val="center" w:pos="4680"/>
        </w:tabs>
      </w:pPr>
    </w:p>
    <w:p w:rsidR="003E2A58" w:rsidRPr="00D6251E" w:rsidRDefault="003E2A58" w:rsidP="00275FA9">
      <w:pPr>
        <w:tabs>
          <w:tab w:val="left" w:pos="709"/>
          <w:tab w:val="left" w:pos="851"/>
        </w:tabs>
        <w:jc w:val="center"/>
      </w:pPr>
      <w:r w:rsidRPr="00D6251E">
        <w:t xml:space="preserve">The session </w:t>
      </w:r>
      <w:r w:rsidR="00275FA9">
        <w:t>is</w:t>
      </w:r>
      <w:r w:rsidRPr="00D6251E">
        <w:t xml:space="preserve"> </w:t>
      </w:r>
      <w:r w:rsidR="00275FA9">
        <w:t>requested to</w:t>
      </w:r>
      <w:r w:rsidRPr="00D6251E">
        <w:t xml:space="preserve"> </w:t>
      </w:r>
      <w:r w:rsidR="00275FA9">
        <w:t xml:space="preserve">take into account the </w:t>
      </w:r>
      <w:r w:rsidRPr="00D6251E">
        <w:t xml:space="preserve">relevant </w:t>
      </w:r>
      <w:r w:rsidR="00275FA9" w:rsidRPr="00275FA9">
        <w:t>outcomes</w:t>
      </w:r>
      <w:r w:rsidRPr="00D6251E">
        <w:t xml:space="preserve"> from </w:t>
      </w:r>
      <w:r w:rsidR="00620F1A">
        <w:t xml:space="preserve">ICG-WIGOS-6 and </w:t>
      </w:r>
      <w:r w:rsidR="002B6793">
        <w:t>E</w:t>
      </w:r>
      <w:r w:rsidRPr="00D6251E">
        <w:t>C-</w:t>
      </w:r>
      <w:r w:rsidR="002B6793">
        <w:t>69</w:t>
      </w:r>
      <w:r w:rsidRPr="00D6251E">
        <w:t xml:space="preserve">. </w:t>
      </w:r>
    </w:p>
    <w:p w:rsidR="003E2A58" w:rsidRPr="00D6251E" w:rsidRDefault="003E2A58" w:rsidP="003E2A58">
      <w:pPr>
        <w:tabs>
          <w:tab w:val="left" w:pos="-1440"/>
          <w:tab w:val="left" w:pos="840"/>
        </w:tabs>
        <w:spacing w:before="60" w:after="120"/>
        <w:ind w:firstLine="840"/>
      </w:pPr>
    </w:p>
    <w:p w:rsidR="003E2A58" w:rsidRPr="00D6251E" w:rsidRDefault="003E2A58" w:rsidP="003E2A58">
      <w:pPr>
        <w:tabs>
          <w:tab w:val="left" w:pos="-1440"/>
          <w:tab w:val="left" w:pos="840"/>
        </w:tabs>
        <w:spacing w:before="60" w:after="120"/>
        <w:ind w:firstLine="840"/>
      </w:pPr>
    </w:p>
    <w:p w:rsidR="003E2A58" w:rsidRPr="00D6251E" w:rsidRDefault="003E2A58" w:rsidP="003E2A58">
      <w:pPr>
        <w:tabs>
          <w:tab w:val="left" w:pos="-1440"/>
          <w:tab w:val="left" w:pos="840"/>
        </w:tabs>
        <w:spacing w:before="60" w:after="120"/>
        <w:ind w:firstLine="840"/>
      </w:pPr>
    </w:p>
    <w:p w:rsidR="003E2A58" w:rsidRPr="00D6251E" w:rsidRDefault="003E2A58" w:rsidP="003E2A58">
      <w:pPr>
        <w:tabs>
          <w:tab w:val="left" w:pos="-1440"/>
          <w:tab w:val="left" w:pos="840"/>
        </w:tabs>
        <w:spacing w:before="60" w:after="120"/>
        <w:ind w:firstLine="840"/>
      </w:pPr>
    </w:p>
    <w:p w:rsidR="003E2A58" w:rsidRPr="00D6251E" w:rsidRDefault="003E2A58" w:rsidP="003E2A58">
      <w:pPr>
        <w:tabs>
          <w:tab w:val="left" w:pos="-1440"/>
          <w:tab w:val="left" w:pos="840"/>
        </w:tabs>
        <w:spacing w:before="60" w:after="120"/>
        <w:ind w:firstLine="840"/>
      </w:pPr>
    </w:p>
    <w:p w:rsidR="003E2A58" w:rsidRDefault="003E2A58" w:rsidP="003E2A58">
      <w:pPr>
        <w:tabs>
          <w:tab w:val="left" w:pos="-1440"/>
          <w:tab w:val="left" w:pos="840"/>
        </w:tabs>
        <w:spacing w:before="60" w:after="120"/>
        <w:ind w:firstLine="840"/>
      </w:pPr>
    </w:p>
    <w:p w:rsidR="00297D9F" w:rsidRDefault="00297D9F" w:rsidP="00297D9F">
      <w:pPr>
        <w:pStyle w:val="WMOBodyText"/>
        <w:rPr>
          <w:lang w:eastAsia="en-US"/>
        </w:rPr>
      </w:pPr>
    </w:p>
    <w:p w:rsidR="00297D9F" w:rsidRPr="00297D9F" w:rsidRDefault="00297D9F" w:rsidP="00297D9F">
      <w:pPr>
        <w:pStyle w:val="WMOBodyText"/>
        <w:rPr>
          <w:lang w:eastAsia="en-US"/>
        </w:rPr>
      </w:pPr>
    </w:p>
    <w:p w:rsidR="003E2A58" w:rsidRPr="00D6251E" w:rsidRDefault="003E2A58" w:rsidP="003E2A58">
      <w:pPr>
        <w:tabs>
          <w:tab w:val="left" w:pos="-1440"/>
          <w:tab w:val="left" w:pos="840"/>
        </w:tabs>
        <w:spacing w:before="60" w:after="120"/>
        <w:rPr>
          <w:b/>
        </w:rPr>
      </w:pPr>
    </w:p>
    <w:p w:rsidR="003E2A58" w:rsidRPr="00D6251E" w:rsidRDefault="003E2A58" w:rsidP="003E2A58">
      <w:pPr>
        <w:tabs>
          <w:tab w:val="left" w:pos="-1440"/>
          <w:tab w:val="left" w:pos="840"/>
        </w:tabs>
        <w:spacing w:before="60" w:after="120"/>
        <w:rPr>
          <w:b/>
        </w:rPr>
      </w:pPr>
      <w:r w:rsidRPr="00D6251E">
        <w:rPr>
          <w:b/>
        </w:rPr>
        <w:t>References:</w:t>
      </w:r>
    </w:p>
    <w:p w:rsidR="00745067" w:rsidRDefault="00142D5E" w:rsidP="00745067">
      <w:pPr>
        <w:numPr>
          <w:ilvl w:val="0"/>
          <w:numId w:val="25"/>
        </w:numPr>
        <w:tabs>
          <w:tab w:val="clear" w:pos="1134"/>
          <w:tab w:val="left" w:pos="-1440"/>
          <w:tab w:val="left" w:pos="426"/>
        </w:tabs>
        <w:spacing w:before="60" w:after="120"/>
        <w:rPr>
          <w:rStyle w:val="Hyperlink"/>
        </w:rPr>
      </w:pPr>
      <w:hyperlink r:id="rId13" w:history="1">
        <w:r w:rsidR="00745067">
          <w:rPr>
            <w:rStyle w:val="Hyperlink"/>
          </w:rPr>
          <w:t>S</w:t>
        </w:r>
        <w:r w:rsidR="00745067" w:rsidRPr="00D6251E">
          <w:rPr>
            <w:rStyle w:val="Hyperlink"/>
          </w:rPr>
          <w:t>i</w:t>
        </w:r>
        <w:r w:rsidR="00745067">
          <w:rPr>
            <w:rStyle w:val="Hyperlink"/>
          </w:rPr>
          <w:t>x</w:t>
        </w:r>
        <w:r w:rsidR="00745067" w:rsidRPr="00D6251E">
          <w:rPr>
            <w:rStyle w:val="Hyperlink"/>
          </w:rPr>
          <w:t>th session of the Inter-Commission Coordination Group on the WMO Integrated Global Observing System (January 201</w:t>
        </w:r>
        <w:r w:rsidR="00745067">
          <w:rPr>
            <w:rStyle w:val="Hyperlink"/>
          </w:rPr>
          <w:t>7</w:t>
        </w:r>
        <w:r w:rsidR="00745067" w:rsidRPr="00D6251E">
          <w:rPr>
            <w:rStyle w:val="Hyperlink"/>
          </w:rPr>
          <w:t>)</w:t>
        </w:r>
      </w:hyperlink>
    </w:p>
    <w:p w:rsidR="003E2A58" w:rsidRPr="00D6251E" w:rsidRDefault="00142D5E" w:rsidP="00BA3437">
      <w:pPr>
        <w:numPr>
          <w:ilvl w:val="0"/>
          <w:numId w:val="25"/>
        </w:numPr>
        <w:tabs>
          <w:tab w:val="clear" w:pos="1134"/>
          <w:tab w:val="left" w:pos="-1440"/>
          <w:tab w:val="left" w:pos="426"/>
        </w:tabs>
        <w:spacing w:before="60" w:after="120"/>
        <w:rPr>
          <w:color w:val="0000FF"/>
        </w:rPr>
      </w:pPr>
      <w:hyperlink r:id="rId14" w:history="1">
        <w:r w:rsidR="008E3177" w:rsidRPr="00BA3437">
          <w:rPr>
            <w:rStyle w:val="Hyperlink"/>
          </w:rPr>
          <w:t>Sixty-night session of the WMO Executive Council (Geneva, 10 - 17 May 2017)</w:t>
        </w:r>
      </w:hyperlink>
    </w:p>
    <w:p w:rsidR="003E2A58" w:rsidRPr="00D6251E" w:rsidRDefault="003E2A58" w:rsidP="003E2A58">
      <w:pPr>
        <w:spacing w:before="60" w:after="120"/>
        <w:jc w:val="center"/>
      </w:pPr>
    </w:p>
    <w:p w:rsidR="003E2A58" w:rsidRPr="00D6251E" w:rsidRDefault="003E2A58" w:rsidP="003E2A58">
      <w:pPr>
        <w:spacing w:before="60" w:after="120"/>
        <w:jc w:val="center"/>
      </w:pPr>
      <w:r w:rsidRPr="00D6251E">
        <w:t>____________</w:t>
      </w:r>
    </w:p>
    <w:p w:rsidR="003E2A58" w:rsidRPr="00D6251E" w:rsidRDefault="003E2A58" w:rsidP="003E2A58">
      <w:pPr>
        <w:tabs>
          <w:tab w:val="left" w:pos="720"/>
        </w:tabs>
        <w:spacing w:before="60" w:after="120"/>
        <w:jc w:val="center"/>
      </w:pPr>
    </w:p>
    <w:p w:rsidR="003E2A58" w:rsidRPr="00D6251E" w:rsidRDefault="003E2A58" w:rsidP="003E2A58">
      <w:pPr>
        <w:spacing w:before="60" w:after="120"/>
        <w:jc w:val="center"/>
        <w:sectPr w:rsidR="003E2A58" w:rsidRPr="00D6251E" w:rsidSect="00FE3510">
          <w:headerReference w:type="even" r:id="rId15"/>
          <w:headerReference w:type="default" r:id="rId16"/>
          <w:pgSz w:w="11907" w:h="16840" w:code="9"/>
          <w:pgMar w:top="1134" w:right="1134" w:bottom="1134" w:left="1134" w:header="720" w:footer="731" w:gutter="0"/>
          <w:cols w:space="720"/>
          <w:titlePg/>
          <w:docGrid w:linePitch="326"/>
        </w:sectPr>
      </w:pPr>
    </w:p>
    <w:p w:rsidR="00895303" w:rsidRDefault="00895303" w:rsidP="00142D5E">
      <w:pPr>
        <w:pStyle w:val="Standard"/>
        <w:tabs>
          <w:tab w:val="left" w:pos="851"/>
        </w:tabs>
        <w:spacing w:before="120" w:after="0"/>
        <w:jc w:val="left"/>
        <w:rPr>
          <w:rFonts w:ascii="Verdana" w:hAnsi="Verdana"/>
          <w:b/>
          <w:caps/>
          <w:sz w:val="20"/>
          <w:szCs w:val="20"/>
        </w:rPr>
      </w:pPr>
    </w:p>
    <w:p w:rsidR="001064ED" w:rsidRPr="001064ED" w:rsidRDefault="00C90EE6" w:rsidP="00142D5E">
      <w:pPr>
        <w:pStyle w:val="Standard"/>
        <w:tabs>
          <w:tab w:val="left" w:pos="851"/>
        </w:tabs>
        <w:spacing w:before="120" w:after="240"/>
        <w:jc w:val="left"/>
        <w:rPr>
          <w:rFonts w:ascii="Verdana" w:hAnsi="Verdana"/>
          <w:b/>
          <w:iCs/>
          <w:caps/>
          <w:sz w:val="20"/>
          <w:szCs w:val="20"/>
        </w:rPr>
      </w:pPr>
      <w:bookmarkStart w:id="2" w:name="_GoBack"/>
      <w:r>
        <w:rPr>
          <w:rFonts w:ascii="Verdana" w:hAnsi="Verdana"/>
          <w:b/>
          <w:caps/>
          <w:sz w:val="20"/>
          <w:szCs w:val="20"/>
        </w:rPr>
        <w:t>3.1</w:t>
      </w:r>
      <w:r>
        <w:rPr>
          <w:rFonts w:ascii="Verdana" w:hAnsi="Verdana"/>
          <w:b/>
          <w:caps/>
          <w:sz w:val="20"/>
          <w:szCs w:val="20"/>
        </w:rPr>
        <w:tab/>
      </w:r>
      <w:r w:rsidR="00275FA9" w:rsidRPr="00275FA9">
        <w:rPr>
          <w:rFonts w:ascii="Verdana" w:hAnsi="Verdana"/>
          <w:b/>
          <w:caps/>
          <w:sz w:val="20"/>
          <w:szCs w:val="20"/>
        </w:rPr>
        <w:t xml:space="preserve">RELEVANT OUTCOMES </w:t>
      </w:r>
      <w:r w:rsidR="001064ED" w:rsidRPr="00F32056">
        <w:rPr>
          <w:rFonts w:ascii="Verdana" w:hAnsi="Verdana"/>
          <w:b/>
          <w:caps/>
          <w:sz w:val="20"/>
          <w:szCs w:val="20"/>
        </w:rPr>
        <w:t>FROM ICG-WIGOS</w:t>
      </w:r>
      <w:r w:rsidR="001064ED" w:rsidRPr="00F32056">
        <w:rPr>
          <w:rFonts w:ascii="Verdana" w:hAnsi="Verdana"/>
          <w:b/>
          <w:iCs/>
          <w:caps/>
          <w:sz w:val="20"/>
          <w:szCs w:val="20"/>
        </w:rPr>
        <w:t xml:space="preserve"> -6 (</w:t>
      </w:r>
      <w:r w:rsidR="00C57695">
        <w:rPr>
          <w:rFonts w:ascii="Verdana" w:hAnsi="Verdana"/>
          <w:b/>
          <w:iCs/>
          <w:caps/>
          <w:sz w:val="20"/>
          <w:szCs w:val="20"/>
        </w:rPr>
        <w:t>J</w:t>
      </w:r>
      <w:r w:rsidR="00C57695">
        <w:rPr>
          <w:rFonts w:ascii="Verdana" w:hAnsi="Verdana"/>
          <w:b/>
          <w:iCs/>
          <w:sz w:val="20"/>
          <w:szCs w:val="20"/>
        </w:rPr>
        <w:t>anuary</w:t>
      </w:r>
      <w:r w:rsidR="00C57695">
        <w:rPr>
          <w:rFonts w:ascii="Verdana" w:hAnsi="Verdana"/>
          <w:b/>
          <w:iCs/>
          <w:caps/>
          <w:sz w:val="20"/>
          <w:szCs w:val="20"/>
        </w:rPr>
        <w:t xml:space="preserve"> </w:t>
      </w:r>
      <w:r w:rsidR="001064ED" w:rsidRPr="00F32056">
        <w:rPr>
          <w:rFonts w:ascii="Verdana" w:hAnsi="Verdana"/>
          <w:b/>
          <w:iCs/>
          <w:caps/>
          <w:sz w:val="20"/>
          <w:szCs w:val="20"/>
        </w:rPr>
        <w:t>2017)</w:t>
      </w:r>
    </w:p>
    <w:bookmarkEnd w:id="2"/>
    <w:p w:rsidR="00BD43B6" w:rsidRDefault="002121AC" w:rsidP="00485DCC">
      <w:pPr>
        <w:pStyle w:val="WMOBodyText"/>
        <w:tabs>
          <w:tab w:val="left" w:pos="851"/>
        </w:tabs>
      </w:pPr>
      <w:r>
        <w:t>3</w:t>
      </w:r>
      <w:r w:rsidR="00F32056" w:rsidRPr="00F32056">
        <w:t>.1</w:t>
      </w:r>
      <w:r w:rsidR="00C90EE6">
        <w:t>.1</w:t>
      </w:r>
      <w:r w:rsidR="00F32056" w:rsidRPr="00F32056">
        <w:tab/>
      </w:r>
      <w:r w:rsidR="00774CA4">
        <w:t>I</w:t>
      </w:r>
      <w:r w:rsidR="00A30AB3">
        <w:t>t was agreed that some flexibility for external partners</w:t>
      </w:r>
      <w:r w:rsidR="00774CA4">
        <w:t xml:space="preserve"> to provide WIGOS metadata</w:t>
      </w:r>
      <w:r w:rsidR="00A30AB3">
        <w:t xml:space="preserve"> will be required and that strict enforcement of the WIGOS Metadata Standard (WMDS) must not become a barrier to the contribution of useful data. The case of some existing JCOMM data contributors was identified as an example where full compliance is unlikely to be achieved; in this regard, JCOMM was asked to identify which metadata parameters were unlikely to become available. </w:t>
      </w:r>
      <w:r w:rsidR="00774CA4" w:rsidRPr="00ED7FF2">
        <w:t xml:space="preserve">The </w:t>
      </w:r>
      <w:r w:rsidR="00774CA4">
        <w:t>update of metadata</w:t>
      </w:r>
      <w:r w:rsidR="00774CA4" w:rsidRPr="00ED7FF2">
        <w:t xml:space="preserve"> </w:t>
      </w:r>
      <w:r w:rsidR="00774CA4">
        <w:t xml:space="preserve">from JCOMMOPS </w:t>
      </w:r>
      <w:r w:rsidR="00774CA4" w:rsidRPr="00ED7FF2">
        <w:t xml:space="preserve">will improve significantly when machine-to-machine interface is available for uploading </w:t>
      </w:r>
      <w:r w:rsidR="00774CA4">
        <w:t>metadata to OSCAR/Surface. ICG-WIGOS reminded the importance of metadata for knowledge of data quality; there is some flexibility built into WMDS and it should be used. The ICG-WIGOS Task Teams on WIGOS Data Partnerships (TT-WDP) and on WIGOS Metadata (TT-WMD) were requested to work together to develop the relevant guidance that balances the target of full compliance with real-world practicality.</w:t>
      </w:r>
    </w:p>
    <w:p w:rsidR="00485DCC" w:rsidRDefault="00485DCC" w:rsidP="00485DCC">
      <w:pPr>
        <w:pStyle w:val="WMOBodyText"/>
        <w:tabs>
          <w:tab w:val="left" w:pos="851"/>
        </w:tabs>
      </w:pPr>
      <w:r>
        <w:t>3.1.2.</w:t>
      </w:r>
      <w:r>
        <w:tab/>
      </w:r>
      <w:r w:rsidRPr="00ED7FF2">
        <w:t xml:space="preserve">A further issue is the fact that the research community tends to rely on different file formats from those stipulated in WMO regulatory and guidance material, e.g. </w:t>
      </w:r>
      <w:proofErr w:type="spellStart"/>
      <w:r w:rsidRPr="00ED7FF2">
        <w:t>NetCDF</w:t>
      </w:r>
      <w:proofErr w:type="spellEnd"/>
      <w:r w:rsidRPr="00ED7FF2">
        <w:t xml:space="preserve"> instead of BUFR. Since WMO is not in a position to enforce compliance with its file formats toward external partners, conversion tools are needed.</w:t>
      </w:r>
    </w:p>
    <w:p w:rsidR="00ED7FF2" w:rsidRDefault="00ED7FF2" w:rsidP="00485DCC">
      <w:pPr>
        <w:pStyle w:val="WMOBodyText"/>
        <w:tabs>
          <w:tab w:val="clear" w:pos="1134"/>
          <w:tab w:val="left" w:pos="851"/>
        </w:tabs>
        <w:rPr>
          <w:rFonts w:eastAsia="SimSun"/>
        </w:rPr>
      </w:pPr>
      <w:r w:rsidRPr="001064ED">
        <w:rPr>
          <w:bCs/>
          <w:iCs/>
          <w:caps/>
          <w:szCs w:val="20"/>
        </w:rPr>
        <w:t>3.</w:t>
      </w:r>
      <w:r w:rsidR="007458B4">
        <w:rPr>
          <w:bCs/>
          <w:iCs/>
          <w:caps/>
          <w:szCs w:val="20"/>
        </w:rPr>
        <w:t>1</w:t>
      </w:r>
      <w:r>
        <w:rPr>
          <w:bCs/>
          <w:iCs/>
          <w:caps/>
          <w:szCs w:val="20"/>
        </w:rPr>
        <w:t>.</w:t>
      </w:r>
      <w:r w:rsidR="00485DCC">
        <w:rPr>
          <w:bCs/>
          <w:iCs/>
          <w:caps/>
          <w:szCs w:val="20"/>
        </w:rPr>
        <w:t>3</w:t>
      </w:r>
      <w:r>
        <w:rPr>
          <w:bCs/>
          <w:iCs/>
          <w:caps/>
          <w:szCs w:val="20"/>
        </w:rPr>
        <w:tab/>
      </w:r>
      <w:r w:rsidR="00F15C61" w:rsidRPr="00F15C61">
        <w:rPr>
          <w:rFonts w:eastAsia="SimSun"/>
        </w:rPr>
        <w:t>OSCAR/Surface was launched into operations in May 2016. While the system is now being used regularly by many Members, efforts need to be made on capacity development combining in-class and e-learning material, and the implementation of an API (Machine 2 Machine interface) in order to ensure that the system is taken up by all Members. For this, monitoring of the transition phase as well as the quality of the metadata will be crucial. Quantitative monitoring information from WDQMS can now be added to the station record and will provide valuable additional information. The Aircraft Based Observing System module is expected to be added in 2017.</w:t>
      </w:r>
      <w:r w:rsidR="00BE7253">
        <w:rPr>
          <w:rFonts w:eastAsia="SimSun"/>
        </w:rPr>
        <w:t xml:space="preserve"> </w:t>
      </w:r>
      <w:r w:rsidR="00BE7253" w:rsidRPr="00BE7253">
        <w:rPr>
          <w:rFonts w:eastAsia="SimSun"/>
        </w:rPr>
        <w:t>Regarding the further development, ICG-WIGOS requested:</w:t>
      </w:r>
    </w:p>
    <w:p w:rsidR="00BE7253" w:rsidRDefault="00BE7253" w:rsidP="00BE7253">
      <w:pPr>
        <w:pStyle w:val="WMOBodyText"/>
        <w:tabs>
          <w:tab w:val="clear" w:pos="1134"/>
          <w:tab w:val="left" w:pos="851"/>
        </w:tabs>
        <w:spacing w:before="0"/>
      </w:pPr>
      <w:r>
        <w:t>a) Implementation of a machine-to-machine interface, allowing automated ingest of metadata into OSCAR/Surface by April 2017, and demonstration of its functionality at EC-69 side-events,</w:t>
      </w:r>
    </w:p>
    <w:p w:rsidR="00BE7253" w:rsidRDefault="00BE7253" w:rsidP="00BE7253">
      <w:pPr>
        <w:pStyle w:val="WMOBodyText"/>
        <w:tabs>
          <w:tab w:val="clear" w:pos="1134"/>
          <w:tab w:val="left" w:pos="851"/>
        </w:tabs>
        <w:spacing w:before="0"/>
      </w:pPr>
      <w:r>
        <w:t xml:space="preserve">b) Quantitative monitoring information from the WDQMS to become part of the station report in OSCAR/Surface, </w:t>
      </w:r>
    </w:p>
    <w:p w:rsidR="007458B4" w:rsidRDefault="00BE7253" w:rsidP="007458B4">
      <w:pPr>
        <w:pStyle w:val="WMOBodyText"/>
        <w:tabs>
          <w:tab w:val="clear" w:pos="1134"/>
          <w:tab w:val="left" w:pos="851"/>
        </w:tabs>
        <w:spacing w:before="0"/>
      </w:pPr>
      <w:r>
        <w:t xml:space="preserve">c) Inclusion one or more indicators measuring the degree of compliance of a station metadata to the station report, </w:t>
      </w:r>
    </w:p>
    <w:p w:rsidR="00ED7FF2" w:rsidRDefault="007458B4" w:rsidP="007458B4">
      <w:pPr>
        <w:pStyle w:val="WMOBodyText"/>
        <w:tabs>
          <w:tab w:val="left" w:pos="851"/>
        </w:tabs>
      </w:pPr>
      <w:r>
        <w:t>3.1.3.</w:t>
      </w:r>
      <w:r>
        <w:tab/>
        <w:t>Regarding the seamless linkage between WIGOS metadata and WIS discovery metadata, ICG-WIGOS requested the TT-WMD to advise on this issue by (deadline - asap). It further recognized the need to hold a joint WIGOS and WIS metadata meeting in 2017 to resolve any outstanding issues.</w:t>
      </w:r>
    </w:p>
    <w:p w:rsidR="00D52AA5" w:rsidRDefault="00D52AA5" w:rsidP="00895303">
      <w:pPr>
        <w:pStyle w:val="WMOBodyText"/>
        <w:tabs>
          <w:tab w:val="left" w:pos="851"/>
        </w:tabs>
      </w:pPr>
      <w:r>
        <w:t>3.1.4.</w:t>
      </w:r>
      <w:r>
        <w:tab/>
      </w:r>
      <w:r w:rsidRPr="00D52AA5">
        <w:t>There was consensus that TT-WMD should continue and finalize its work during 2017</w:t>
      </w:r>
      <w:r w:rsidR="00895303">
        <w:t xml:space="preserve">, so </w:t>
      </w:r>
      <w:r w:rsidR="00895303" w:rsidRPr="00895303">
        <w:t>it was decided to keep the team active until ICG-WIGOS-7; a new Task team on OSCAR/Surface Development will be established</w:t>
      </w:r>
      <w:r w:rsidR="00895303">
        <w:t>.</w:t>
      </w:r>
    </w:p>
    <w:p w:rsidR="007458B4" w:rsidRDefault="007458B4" w:rsidP="00ED7FF2">
      <w:pPr>
        <w:pStyle w:val="WMOBodyText"/>
        <w:tabs>
          <w:tab w:val="left" w:pos="851"/>
        </w:tabs>
      </w:pPr>
    </w:p>
    <w:p w:rsidR="001064ED" w:rsidRDefault="00C57695" w:rsidP="00275FA9">
      <w:pPr>
        <w:pStyle w:val="WMOBodyText"/>
        <w:tabs>
          <w:tab w:val="clear" w:pos="1134"/>
          <w:tab w:val="left" w:pos="851"/>
        </w:tabs>
        <w:rPr>
          <w:b/>
          <w:iCs/>
          <w:caps/>
          <w:szCs w:val="20"/>
        </w:rPr>
      </w:pPr>
      <w:r>
        <w:rPr>
          <w:b/>
          <w:caps/>
          <w:szCs w:val="20"/>
        </w:rPr>
        <w:t xml:space="preserve">3.2 </w:t>
      </w:r>
      <w:r>
        <w:rPr>
          <w:b/>
          <w:caps/>
          <w:szCs w:val="20"/>
        </w:rPr>
        <w:tab/>
      </w:r>
      <w:r w:rsidR="00275FA9" w:rsidRPr="00275FA9">
        <w:rPr>
          <w:b/>
          <w:caps/>
          <w:szCs w:val="20"/>
        </w:rPr>
        <w:t xml:space="preserve">RELEVANT OUTCOMES </w:t>
      </w:r>
      <w:r w:rsidR="001064ED">
        <w:rPr>
          <w:b/>
          <w:caps/>
          <w:szCs w:val="20"/>
        </w:rPr>
        <w:t>FROM E</w:t>
      </w:r>
      <w:r w:rsidR="001064ED" w:rsidRPr="00F32056">
        <w:rPr>
          <w:b/>
          <w:caps/>
          <w:szCs w:val="20"/>
        </w:rPr>
        <w:t>C-</w:t>
      </w:r>
      <w:r w:rsidR="001064ED" w:rsidRPr="00F32056">
        <w:rPr>
          <w:b/>
          <w:iCs/>
          <w:caps/>
          <w:szCs w:val="20"/>
        </w:rPr>
        <w:t>6</w:t>
      </w:r>
      <w:r w:rsidR="001064ED">
        <w:rPr>
          <w:b/>
          <w:iCs/>
          <w:caps/>
          <w:szCs w:val="20"/>
        </w:rPr>
        <w:t>9</w:t>
      </w:r>
      <w:r w:rsidR="001064ED" w:rsidRPr="00F32056">
        <w:rPr>
          <w:b/>
          <w:iCs/>
          <w:caps/>
          <w:szCs w:val="20"/>
        </w:rPr>
        <w:t xml:space="preserve"> (</w:t>
      </w:r>
      <w:r w:rsidR="001064ED">
        <w:rPr>
          <w:b/>
          <w:iCs/>
          <w:caps/>
          <w:szCs w:val="20"/>
        </w:rPr>
        <w:t>M</w:t>
      </w:r>
      <w:r w:rsidR="001064ED">
        <w:rPr>
          <w:b/>
          <w:iCs/>
          <w:szCs w:val="20"/>
        </w:rPr>
        <w:t>ay</w:t>
      </w:r>
      <w:r w:rsidR="001064ED">
        <w:rPr>
          <w:b/>
          <w:iCs/>
          <w:caps/>
          <w:szCs w:val="20"/>
        </w:rPr>
        <w:t xml:space="preserve"> </w:t>
      </w:r>
      <w:r w:rsidR="001064ED" w:rsidRPr="00F32056">
        <w:rPr>
          <w:b/>
          <w:iCs/>
          <w:caps/>
          <w:szCs w:val="20"/>
        </w:rPr>
        <w:t>2017)</w:t>
      </w:r>
    </w:p>
    <w:p w:rsidR="00463FFA" w:rsidRPr="002D1575" w:rsidRDefault="001064ED" w:rsidP="00895303">
      <w:pPr>
        <w:pStyle w:val="WMOBodyText"/>
        <w:tabs>
          <w:tab w:val="clear" w:pos="1134"/>
          <w:tab w:val="left" w:pos="851"/>
        </w:tabs>
      </w:pPr>
      <w:r w:rsidRPr="001064ED">
        <w:rPr>
          <w:bCs/>
          <w:iCs/>
          <w:caps/>
          <w:szCs w:val="20"/>
        </w:rPr>
        <w:t>3.</w:t>
      </w:r>
      <w:r w:rsidR="00895303">
        <w:rPr>
          <w:bCs/>
          <w:iCs/>
          <w:caps/>
          <w:szCs w:val="20"/>
        </w:rPr>
        <w:t>2</w:t>
      </w:r>
      <w:r w:rsidR="00C57695">
        <w:rPr>
          <w:bCs/>
          <w:iCs/>
          <w:caps/>
          <w:szCs w:val="20"/>
        </w:rPr>
        <w:t>.1</w:t>
      </w:r>
      <w:r w:rsidR="00C57695">
        <w:rPr>
          <w:bCs/>
          <w:iCs/>
          <w:caps/>
          <w:szCs w:val="20"/>
        </w:rPr>
        <w:tab/>
      </w:r>
      <w:r w:rsidR="00463FFA">
        <w:rPr>
          <w:rFonts w:eastAsia="SimSun"/>
        </w:rPr>
        <w:t xml:space="preserve">EC-69 </w:t>
      </w:r>
      <w:r w:rsidR="00463FFA" w:rsidRPr="002D1575">
        <w:rPr>
          <w:rFonts w:eastAsia="SimSun"/>
        </w:rPr>
        <w:t>a</w:t>
      </w:r>
      <w:r w:rsidR="00463FFA" w:rsidRPr="002D1575">
        <w:t>dopt</w:t>
      </w:r>
      <w:r w:rsidR="00463FFA">
        <w:t>ed</w:t>
      </w:r>
      <w:r w:rsidR="00463FFA" w:rsidRPr="002D1575">
        <w:t xml:space="preserve"> the updated Appendix 2.4 and the attachment to Appendix 2.4 and the updated Section 8 of the </w:t>
      </w:r>
      <w:r w:rsidR="00463FFA" w:rsidRPr="002D1575">
        <w:rPr>
          <w:i/>
          <w:iCs/>
        </w:rPr>
        <w:t>Manual on the WMO Integrated Global Observing System</w:t>
      </w:r>
      <w:r w:rsidR="00463FFA" w:rsidRPr="002D1575">
        <w:t xml:space="preserve"> (WMO-No. 1160), </w:t>
      </w:r>
      <w:r w:rsidR="00177FA2">
        <w:t>with effect from 1 January 2018.</w:t>
      </w:r>
    </w:p>
    <w:p w:rsidR="00F80A00" w:rsidRDefault="006E5E6F" w:rsidP="00895303">
      <w:pPr>
        <w:pStyle w:val="WMOBodyText"/>
        <w:tabs>
          <w:tab w:val="left" w:pos="851"/>
        </w:tabs>
      </w:pPr>
      <w:r>
        <w:t>3.</w:t>
      </w:r>
      <w:r w:rsidR="00895303">
        <w:t>2</w:t>
      </w:r>
      <w:r>
        <w:t>.2</w:t>
      </w:r>
      <w:r>
        <w:tab/>
      </w:r>
      <w:r w:rsidR="00F80A00">
        <w:t>The Council</w:t>
      </w:r>
      <w:r w:rsidR="00463FFA" w:rsidRPr="00463FFA">
        <w:t xml:space="preserve"> </w:t>
      </w:r>
      <w:r w:rsidR="00177FA2" w:rsidRPr="002D1575">
        <w:t xml:space="preserve">further </w:t>
      </w:r>
      <w:r w:rsidR="00463FFA" w:rsidRPr="00463FFA">
        <w:t>decided</w:t>
      </w:r>
      <w:r w:rsidR="00463FFA" w:rsidRPr="002D1575">
        <w:t xml:space="preserve"> that the attachment to Appendix 2.4 will be extracted from the Manual and be processed separately as a stand-alone attachment in order to facilitate frequent updating of its technical content, and that the code tables from the current annex to the </w:t>
      </w:r>
      <w:r w:rsidR="00177FA2">
        <w:t>a</w:t>
      </w:r>
      <w:r w:rsidR="00463FFA" w:rsidRPr="002D1575">
        <w:t xml:space="preserve">ttachment to Appendix 2.4 be removed and included in the </w:t>
      </w:r>
      <w:r w:rsidR="00463FFA" w:rsidRPr="002D1575">
        <w:rPr>
          <w:i/>
          <w:iCs/>
        </w:rPr>
        <w:t>Manual on Codes</w:t>
      </w:r>
      <w:r w:rsidR="00463FFA" w:rsidRPr="002D1575">
        <w:t xml:space="preserve"> (WMO-No. 306)</w:t>
      </w:r>
      <w:r w:rsidR="00177FA2">
        <w:t>.</w:t>
      </w:r>
    </w:p>
    <w:p w:rsidR="00873A9F" w:rsidRDefault="00873A9F" w:rsidP="00774CA4">
      <w:pPr>
        <w:pStyle w:val="WMOBodyText"/>
        <w:tabs>
          <w:tab w:val="left" w:pos="851"/>
        </w:tabs>
      </w:pPr>
      <w:r>
        <w:lastRenderedPageBreak/>
        <w:t>3.2.</w:t>
      </w:r>
      <w:r w:rsidR="00774CA4">
        <w:t>3</w:t>
      </w:r>
      <w:r>
        <w:tab/>
        <w:t xml:space="preserve">The Council noted that entries in Table 1 on the topic of atmospheric composition were not mature enough to publish formally and that ongoing maintenance of the code tables would be simpler and more reliable if they were placed in a simpler tree structure on </w:t>
      </w:r>
      <w:hyperlink r:id="rId17" w:history="1">
        <w:r w:rsidRPr="00873A9F">
          <w:rPr>
            <w:rStyle w:val="Hyperlink"/>
          </w:rPr>
          <w:t>codes.wmo.int</w:t>
        </w:r>
      </w:hyperlink>
      <w:r w:rsidRPr="00873A9F">
        <w:rPr>
          <w:sz w:val="22"/>
          <w:szCs w:val="24"/>
        </w:rPr>
        <w:t xml:space="preserve"> </w:t>
      </w:r>
      <w:r>
        <w:t xml:space="preserve">than that recommended by CBS at its sixteenth session. The Council decided to approve the WIGOS code tables specified in the annex to the resolution 10 (EC-69) for inclusion in the Manual on Codes, Volume I.3 and authorizes the Secretary-General to amend as specified in the annex to the resolution 10 (EC-69) the Manual on Codes and the Manual on the WMO Integrated Global Observing System, to make consequent editorial adjustments as required and to arrange publication of the code tables on </w:t>
      </w:r>
      <w:hyperlink r:id="rId18" w:history="1">
        <w:r w:rsidR="00774CA4" w:rsidRPr="00962D25">
          <w:rPr>
            <w:rStyle w:val="Hyperlink"/>
          </w:rPr>
          <w:t>http://codes.wmo.int</w:t>
        </w:r>
      </w:hyperlink>
      <w:r>
        <w:t>.</w:t>
      </w:r>
    </w:p>
    <w:p w:rsidR="00774CA4" w:rsidRDefault="00774CA4" w:rsidP="00774CA4">
      <w:pPr>
        <w:pStyle w:val="WMOBodyText"/>
        <w:tabs>
          <w:tab w:val="left" w:pos="851"/>
        </w:tabs>
      </w:pPr>
      <w:r>
        <w:t>3.2.4</w:t>
      </w:r>
      <w:r>
        <w:tab/>
        <w:t>The Council</w:t>
      </w:r>
      <w:r w:rsidRPr="00463FFA">
        <w:t xml:space="preserve"> decided</w:t>
      </w:r>
      <w:r w:rsidRPr="002D1575">
        <w:t xml:space="preserve"> </w:t>
      </w:r>
      <w:r w:rsidRPr="00B274D9">
        <w:t>to</w:t>
      </w:r>
      <w:r w:rsidRPr="002D1575">
        <w:t xml:space="preserve"> adopt the initial version of the </w:t>
      </w:r>
      <w:r w:rsidRPr="002D1575">
        <w:rPr>
          <w:i/>
          <w:iCs/>
        </w:rPr>
        <w:t>Guide to the WMO Integrated Global Observing System</w:t>
      </w:r>
      <w:r w:rsidRPr="002D1575">
        <w:t xml:space="preserve"> with effect from 1 July 2018;</w:t>
      </w:r>
      <w:r>
        <w:t xml:space="preserve"> </w:t>
      </w:r>
      <w:r w:rsidRPr="00A6263D">
        <w:t>EC-69 requested</w:t>
      </w:r>
      <w:r w:rsidRPr="002D1575">
        <w:t xml:space="preserve"> the Inter-Commission Coordination Group on WIGOS to finalize the initial version of the Guide with additional guid</w:t>
      </w:r>
      <w:r>
        <w:t xml:space="preserve">ance material. The Council </w:t>
      </w:r>
      <w:r w:rsidRPr="0098599F">
        <w:t>requested</w:t>
      </w:r>
      <w:r w:rsidRPr="002D1575">
        <w:t xml:space="preserve"> the </w:t>
      </w:r>
      <w:r>
        <w:t>ICG-WIGOS</w:t>
      </w:r>
      <w:r w:rsidRPr="002D1575">
        <w:t xml:space="preserve"> to further develop and enhance the Guide with additional material as it becomes available in accordance with Resolution 2 (EC</w:t>
      </w:r>
      <w:r>
        <w:noBreakHyphen/>
        <w:t>68).</w:t>
      </w:r>
    </w:p>
    <w:p w:rsidR="00D702F3" w:rsidRPr="003B6DFC" w:rsidRDefault="00D702F3" w:rsidP="005639F0">
      <w:pPr>
        <w:pStyle w:val="Heading1"/>
        <w:spacing w:before="240"/>
        <w:rPr>
          <w:b w:val="0"/>
          <w:bCs w:val="0"/>
          <w:sz w:val="20"/>
          <w:szCs w:val="20"/>
        </w:rPr>
      </w:pPr>
      <w:r w:rsidRPr="003B6DFC">
        <w:rPr>
          <w:b w:val="0"/>
          <w:bCs w:val="0"/>
          <w:sz w:val="20"/>
          <w:szCs w:val="20"/>
        </w:rPr>
        <w:t>__________</w:t>
      </w:r>
    </w:p>
    <w:bookmarkEnd w:id="1"/>
    <w:p w:rsidR="00306445" w:rsidRPr="003B6DFC" w:rsidRDefault="00306445" w:rsidP="00306445">
      <w:pPr>
        <w:pStyle w:val="WMOBodyText"/>
        <w:rPr>
          <w:szCs w:val="20"/>
          <w:lang w:eastAsia="en-US"/>
        </w:rPr>
      </w:pPr>
    </w:p>
    <w:sectPr w:rsidR="00306445" w:rsidRPr="003B6DFC" w:rsidSect="006533FF">
      <w:headerReference w:type="even" r:id="rId19"/>
      <w:headerReference w:type="default" r:id="rId20"/>
      <w:headerReference w:type="first" r:id="rId21"/>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FF7" w:rsidRDefault="004E0FF7">
      <w:r>
        <w:separator/>
      </w:r>
    </w:p>
    <w:p w:rsidR="004E0FF7" w:rsidRDefault="004E0FF7"/>
    <w:p w:rsidR="004E0FF7" w:rsidRDefault="004E0FF7"/>
  </w:endnote>
  <w:endnote w:type="continuationSeparator" w:id="0">
    <w:p w:rsidR="004E0FF7" w:rsidRDefault="004E0FF7">
      <w:r>
        <w:continuationSeparator/>
      </w:r>
    </w:p>
    <w:p w:rsidR="004E0FF7" w:rsidRDefault="004E0FF7"/>
    <w:p w:rsidR="004E0FF7" w:rsidRDefault="004E0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FF7" w:rsidRDefault="004E0FF7">
      <w:r>
        <w:separator/>
      </w:r>
    </w:p>
  </w:footnote>
  <w:footnote w:type="continuationSeparator" w:id="0">
    <w:p w:rsidR="004E0FF7" w:rsidRDefault="004E0FF7">
      <w:r>
        <w:continuationSeparator/>
      </w:r>
    </w:p>
    <w:p w:rsidR="004E0FF7" w:rsidRDefault="004E0FF7"/>
    <w:p w:rsidR="004E0FF7" w:rsidRDefault="004E0F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58" w:rsidRDefault="003E2A58" w:rsidP="009B45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2A58" w:rsidRDefault="003E2A58" w:rsidP="00FE351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58" w:rsidRPr="005A41CB" w:rsidRDefault="003E2A58" w:rsidP="005A41CB">
    <w:pPr>
      <w:pStyle w:val="Header"/>
      <w:rPr>
        <w:lang w:val="de-DE"/>
      </w:rPr>
    </w:pPr>
    <w:r>
      <w:rPr>
        <w:lang w:val="de-DE"/>
      </w:rPr>
      <w:t>ICG-WIGOS-5/Doc. 3</w:t>
    </w:r>
    <w:r w:rsidRPr="005E1C7F">
      <w:rPr>
        <w:lang w:val="de-DE"/>
      </w:rPr>
      <w:t xml:space="preserve">, p. </w:t>
    </w:r>
    <w:r w:rsidRPr="005E1C7F">
      <w:rPr>
        <w:rStyle w:val="PageNumber"/>
      </w:rPr>
      <w:fldChar w:fldCharType="begin"/>
    </w:r>
    <w:r w:rsidRPr="005E1C7F">
      <w:rPr>
        <w:rStyle w:val="PageNumber"/>
      </w:rPr>
      <w:instrText xml:space="preserve"> PAGE </w:instrText>
    </w:r>
    <w:r w:rsidRPr="005E1C7F">
      <w:rPr>
        <w:rStyle w:val="PageNumber"/>
      </w:rPr>
      <w:fldChar w:fldCharType="separate"/>
    </w:r>
    <w:r>
      <w:rPr>
        <w:rStyle w:val="PageNumber"/>
        <w:noProof/>
      </w:rPr>
      <w:t>3</w:t>
    </w:r>
    <w:r w:rsidRPr="005E1C7F">
      <w:rPr>
        <w:rStyle w:val="PageNumber"/>
      </w:rPr>
      <w:fldChar w:fldCharType="end"/>
    </w:r>
  </w:p>
  <w:p w:rsidR="003E2A58" w:rsidRPr="00E97D0E" w:rsidRDefault="003E2A58">
    <w:pPr>
      <w:pStyle w:val="Header"/>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0F2" w:rsidRDefault="003E2A58">
    <w:pPr>
      <w:pStyle w:val="Header"/>
    </w:pPr>
    <w:r>
      <w:rPr>
        <w:noProof/>
        <w:lang w:val="en-US" w:eastAsia="zh-CN"/>
      </w:rPr>
      <mc:AlternateContent>
        <mc:Choice Requires="wps">
          <w:drawing>
            <wp:anchor distT="0" distB="0" distL="114300" distR="114300" simplePos="0" relativeHeight="251647488" behindDoc="0" locked="0" layoutInCell="1" allowOverlap="1" wp14:anchorId="571A1B20" wp14:editId="1F8F8FAA">
              <wp:simplePos x="0" y="0"/>
              <wp:positionH relativeFrom="column">
                <wp:posOffset>0</wp:posOffset>
              </wp:positionH>
              <wp:positionV relativeFrom="paragraph">
                <wp:posOffset>0</wp:posOffset>
              </wp:positionV>
              <wp:extent cx="635000" cy="635000"/>
              <wp:effectExtent l="0" t="0" r="3175" b="3175"/>
              <wp:wrapNone/>
              <wp:docPr id="21" name="Rectangl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Wg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DfDWg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w:drawing>
        <wp:anchor distT="0" distB="0" distL="114300" distR="114300" simplePos="0" relativeHeight="251665920" behindDoc="1" locked="0" layoutInCell="0" allowOverlap="1" wp14:anchorId="61873BF5" wp14:editId="1C13FF9F">
          <wp:simplePos x="0" y="0"/>
          <wp:positionH relativeFrom="page">
            <wp:align>left</wp:align>
          </wp:positionH>
          <wp:positionV relativeFrom="page">
            <wp:align>top</wp:align>
          </wp:positionV>
          <wp:extent cx="7560310" cy="6985000"/>
          <wp:effectExtent l="0" t="0" r="2540" b="6350"/>
          <wp:wrapNone/>
          <wp:docPr id="20" name="Picture 20"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871" w:rsidRDefault="003C3871"/>
  <w:p w:rsidR="009670F2" w:rsidRDefault="003E2A58">
    <w:pPr>
      <w:pStyle w:val="Header"/>
    </w:pPr>
    <w:r>
      <w:rPr>
        <w:noProof/>
        <w:lang w:val="en-US" w:eastAsia="zh-CN"/>
      </w:rPr>
      <mc:AlternateContent>
        <mc:Choice Requires="wps">
          <w:drawing>
            <wp:anchor distT="0" distB="0" distL="114300" distR="114300" simplePos="0" relativeHeight="251648512" behindDoc="0" locked="0" layoutInCell="1" allowOverlap="1" wp14:anchorId="46423387" wp14:editId="74BFA7CB">
              <wp:simplePos x="0" y="0"/>
              <wp:positionH relativeFrom="column">
                <wp:posOffset>0</wp:posOffset>
              </wp:positionH>
              <wp:positionV relativeFrom="paragraph">
                <wp:posOffset>0</wp:posOffset>
              </wp:positionV>
              <wp:extent cx="635000" cy="635000"/>
              <wp:effectExtent l="0" t="0" r="3175" b="3175"/>
              <wp:wrapNone/>
              <wp:docPr id="19" name="Rectangl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gQbZ5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w:drawing>
        <wp:anchor distT="0" distB="0" distL="114300" distR="114300" simplePos="0" relativeHeight="251664896" behindDoc="1" locked="0" layoutInCell="0" allowOverlap="1" wp14:anchorId="77950A35" wp14:editId="2BB59003">
          <wp:simplePos x="0" y="0"/>
          <wp:positionH relativeFrom="page">
            <wp:align>left</wp:align>
          </wp:positionH>
          <wp:positionV relativeFrom="page">
            <wp:align>top</wp:align>
          </wp:positionV>
          <wp:extent cx="7560310" cy="6985000"/>
          <wp:effectExtent l="0" t="0" r="2540" b="6350"/>
          <wp:wrapNone/>
          <wp:docPr id="18" name="Picture 18"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871" w:rsidRDefault="003C3871"/>
  <w:p w:rsidR="009670F2" w:rsidRDefault="003E2A58">
    <w:pPr>
      <w:pStyle w:val="Header"/>
    </w:pPr>
    <w:r>
      <w:rPr>
        <w:noProof/>
        <w:lang w:val="en-US" w:eastAsia="zh-CN"/>
      </w:rPr>
      <mc:AlternateContent>
        <mc:Choice Requires="wps">
          <w:drawing>
            <wp:anchor distT="0" distB="0" distL="114300" distR="114300" simplePos="0" relativeHeight="251649536" behindDoc="0" locked="0" layoutInCell="1" allowOverlap="1" wp14:anchorId="6F628732" wp14:editId="31E98DA3">
              <wp:simplePos x="0" y="0"/>
              <wp:positionH relativeFrom="column">
                <wp:posOffset>0</wp:posOffset>
              </wp:positionH>
              <wp:positionV relativeFrom="paragraph">
                <wp:posOffset>0</wp:posOffset>
              </wp:positionV>
              <wp:extent cx="635000" cy="635000"/>
              <wp:effectExtent l="0" t="0" r="3175" b="3175"/>
              <wp:wrapNone/>
              <wp:docPr id="17" name="Rectangl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9x5WAIAAK4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K29x5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w:drawing>
        <wp:anchor distT="0" distB="0" distL="114300" distR="114300" simplePos="0" relativeHeight="251663872" behindDoc="1" locked="0" layoutInCell="0" allowOverlap="1" wp14:anchorId="67EB8572" wp14:editId="516B6172">
          <wp:simplePos x="0" y="0"/>
          <wp:positionH relativeFrom="page">
            <wp:align>left</wp:align>
          </wp:positionH>
          <wp:positionV relativeFrom="page">
            <wp:align>top</wp:align>
          </wp:positionV>
          <wp:extent cx="7560310" cy="6985000"/>
          <wp:effectExtent l="0" t="0" r="2540" b="6350"/>
          <wp:wrapNone/>
          <wp:docPr id="16" name="Picture 16"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871" w:rsidRDefault="003C3871"/>
  <w:p w:rsidR="009670F2" w:rsidRDefault="003E2A58">
    <w:pPr>
      <w:pStyle w:val="Header"/>
    </w:pPr>
    <w:r>
      <w:rPr>
        <w:noProof/>
        <w:lang w:val="en-US" w:eastAsia="zh-CN"/>
      </w:rPr>
      <mc:AlternateContent>
        <mc:Choice Requires="wps">
          <w:drawing>
            <wp:anchor distT="0" distB="0" distL="114300" distR="114300" simplePos="0" relativeHeight="251650560" behindDoc="0" locked="0" layoutInCell="1" allowOverlap="1" wp14:anchorId="1F8635FF" wp14:editId="7AD23A78">
              <wp:simplePos x="0" y="0"/>
              <wp:positionH relativeFrom="column">
                <wp:posOffset>0</wp:posOffset>
              </wp:positionH>
              <wp:positionV relativeFrom="paragraph">
                <wp:posOffset>0</wp:posOffset>
              </wp:positionV>
              <wp:extent cx="635000" cy="635000"/>
              <wp:effectExtent l="0" t="0" r="3175" b="3175"/>
              <wp:wrapNone/>
              <wp:docPr id="15" name="Rectangl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pMPm2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w:drawing>
        <wp:anchor distT="0" distB="0" distL="114300" distR="114300" simplePos="0" relativeHeight="251662848" behindDoc="1" locked="0" layoutInCell="0" allowOverlap="1" wp14:anchorId="6E1A0EB1" wp14:editId="78B29B4D">
          <wp:simplePos x="0" y="0"/>
          <wp:positionH relativeFrom="page">
            <wp:align>left</wp:align>
          </wp:positionH>
          <wp:positionV relativeFrom="page">
            <wp:align>top</wp:align>
          </wp:positionV>
          <wp:extent cx="7560310" cy="6985000"/>
          <wp:effectExtent l="0" t="0" r="2540" b="6350"/>
          <wp:wrapNone/>
          <wp:docPr id="14" name="Picture 14"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871" w:rsidRDefault="003C3871"/>
  <w:p w:rsidR="00AF5EE5" w:rsidRDefault="003E2A58">
    <w:pPr>
      <w:pStyle w:val="Header"/>
    </w:pPr>
    <w:r>
      <w:rPr>
        <w:noProof/>
        <w:lang w:val="en-US" w:eastAsia="zh-CN"/>
      </w:rPr>
      <mc:AlternateContent>
        <mc:Choice Requires="wps">
          <w:drawing>
            <wp:anchor distT="0" distB="0" distL="114300" distR="114300" simplePos="0" relativeHeight="251653632" behindDoc="0" locked="0" layoutInCell="1" allowOverlap="1" wp14:anchorId="76FCD4AD" wp14:editId="5C77ECDA">
              <wp:simplePos x="0" y="0"/>
              <wp:positionH relativeFrom="column">
                <wp:posOffset>0</wp:posOffset>
              </wp:positionH>
              <wp:positionV relativeFrom="paragraph">
                <wp:posOffset>0</wp:posOffset>
              </wp:positionV>
              <wp:extent cx="635000" cy="635000"/>
              <wp:effectExtent l="0" t="0" r="3175" b="3175"/>
              <wp:wrapNone/>
              <wp:docPr id="13" name="Rectangl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8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NC+Y8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mc:AlternateContent>
        <mc:Choice Requires="wps">
          <w:drawing>
            <wp:anchor distT="0" distB="0" distL="114300" distR="114300" simplePos="0" relativeHeight="251651584" behindDoc="0" locked="0" layoutInCell="1" allowOverlap="1" wp14:anchorId="7FC658B5" wp14:editId="77461F12">
              <wp:simplePos x="0" y="0"/>
              <wp:positionH relativeFrom="column">
                <wp:posOffset>0</wp:posOffset>
              </wp:positionH>
              <wp:positionV relativeFrom="paragraph">
                <wp:posOffset>0</wp:posOffset>
              </wp:positionV>
              <wp:extent cx="635000" cy="635000"/>
              <wp:effectExtent l="0" t="0" r="3175" b="3175"/>
              <wp:wrapNone/>
              <wp:docPr id="12" name="Rectangl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y2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cfcy2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00142D5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936646" o:spid="_x0000_s2050" type="#_x0000_t75" style="position:absolute;left:0;text-align:left;margin-left:0;margin-top:0;width:595.3pt;height:550pt;z-index:-251648512;visibility:visible;mso-position-horizontal:left;mso-position-horizontal-relative:page;mso-position-vertical:top;mso-position-vertical-relative:page" o:allowincell="f">
          <v:imagedata r:id="rId2" o:title="docx4j-logo"/>
          <v:path gradientshapeok="f"/>
          <w10:wrap anchorx="page" anchory="page"/>
        </v:shape>
      </w:pict>
    </w:r>
  </w:p>
  <w:p w:rsidR="009670F2" w:rsidRDefault="009670F2"/>
  <w:p w:rsidR="001A751F" w:rsidRDefault="003E2A58">
    <w:pPr>
      <w:pStyle w:val="Header"/>
    </w:pPr>
    <w:r>
      <w:rPr>
        <w:noProof/>
        <w:lang w:val="en-US" w:eastAsia="zh-CN"/>
      </w:rPr>
      <mc:AlternateContent>
        <mc:Choice Requires="wps">
          <w:drawing>
            <wp:anchor distT="0" distB="0" distL="114300" distR="114300" simplePos="0" relativeHeight="251658752" behindDoc="0" locked="0" layoutInCell="1" allowOverlap="1" wp14:anchorId="5822F763" wp14:editId="507988ED">
              <wp:simplePos x="0" y="0"/>
              <wp:positionH relativeFrom="column">
                <wp:posOffset>0</wp:posOffset>
              </wp:positionH>
              <wp:positionV relativeFrom="paragraph">
                <wp:posOffset>0</wp:posOffset>
              </wp:positionV>
              <wp:extent cx="635000" cy="635000"/>
              <wp:effectExtent l="0" t="0" r="3175" b="3175"/>
              <wp:wrapNone/>
              <wp:docPr id="11" name="Rectangl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Pz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u4MPz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mc:AlternateContent>
        <mc:Choice Requires="wps">
          <w:drawing>
            <wp:anchor distT="0" distB="0" distL="114300" distR="114300" simplePos="0" relativeHeight="251652608" behindDoc="0" locked="0" layoutInCell="1" allowOverlap="1" wp14:anchorId="6186BE84" wp14:editId="0947C6AB">
              <wp:simplePos x="0" y="0"/>
              <wp:positionH relativeFrom="column">
                <wp:posOffset>0</wp:posOffset>
              </wp:positionH>
              <wp:positionV relativeFrom="paragraph">
                <wp:posOffset>0</wp:posOffset>
              </wp:positionV>
              <wp:extent cx="635000" cy="635000"/>
              <wp:effectExtent l="0" t="0" r="3175" b="3175"/>
              <wp:wrapNone/>
              <wp:docPr id="10" name="Rectangl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5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lul5WAIAAK4EAAAOAAAAAAAAAAAAAAAAAC4CAABkcnMvZTJvRG9jLnhtbFBLAQItABQA&#10;BgAIAAAAIQCGW4fV2AAAAAUBAAAPAAAAAAAAAAAAAAAAALIEAABkcnMvZG93bnJldi54bWxQSwUG&#10;AAAAAAQABADzAAAAtwUAAAAA&#10;" filled="f" stroked="f">
              <o:lock v:ext="edit" aspectratio="t" selection="t"/>
            </v:rect>
          </w:pict>
        </mc:Fallback>
      </mc:AlternateContent>
    </w:r>
  </w:p>
  <w:p w:rsidR="0049242F" w:rsidRDefault="0049242F"/>
  <w:p w:rsidR="001A751F" w:rsidRDefault="003E2A58">
    <w:pPr>
      <w:pStyle w:val="Header"/>
    </w:pPr>
    <w:r>
      <w:rPr>
        <w:noProof/>
        <w:lang w:val="en-US" w:eastAsia="zh-CN"/>
      </w:rPr>
      <mc:AlternateContent>
        <mc:Choice Requires="wps">
          <w:drawing>
            <wp:anchor distT="0" distB="0" distL="114300" distR="114300" simplePos="0" relativeHeight="251659776" behindDoc="0" locked="0" layoutInCell="1" allowOverlap="1" wp14:anchorId="219D3323" wp14:editId="26BF9537">
              <wp:simplePos x="0" y="0"/>
              <wp:positionH relativeFrom="column">
                <wp:posOffset>0</wp:posOffset>
              </wp:positionH>
              <wp:positionV relativeFrom="paragraph">
                <wp:posOffset>0</wp:posOffset>
              </wp:positionV>
              <wp:extent cx="635000" cy="635000"/>
              <wp:effectExtent l="0" t="0" r="3175" b="3175"/>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wA6+G6AgAAzwUA&#10;AA4AAAAAAAAAAAAAAAAALgIAAGRycy9lMm9Eb2MueG1sUEsBAi0AFAAGAAgAAAAhAIZbh9XYAAAA&#10;BQEAAA8AAAAAAAAAAAAAAAAAFAUAAGRycy9kb3ducmV2LnhtbFBLBQYAAAAABAAEAPMAAAAZBgAA&#10;AAA=&#10;" filled="f" stroked="f">
              <o:lock v:ext="edit" aspectratio="t" selection="t"/>
            </v:rect>
          </w:pict>
        </mc:Fallback>
      </mc:AlternateContent>
    </w:r>
  </w:p>
  <w:p w:rsidR="0049242F" w:rsidRDefault="0049242F"/>
  <w:p w:rsidR="001A751F" w:rsidRDefault="003E2A58">
    <w:pPr>
      <w:pStyle w:val="Header"/>
    </w:pPr>
    <w:r>
      <w:rPr>
        <w:noProof/>
        <w:lang w:val="en-US" w:eastAsia="zh-CN"/>
      </w:rPr>
      <mc:AlternateContent>
        <mc:Choice Requires="wps">
          <w:drawing>
            <wp:anchor distT="0" distB="0" distL="114300" distR="114300" simplePos="0" relativeHeight="251660800" behindDoc="0" locked="0" layoutInCell="1" allowOverlap="1" wp14:anchorId="1ECC2E1B" wp14:editId="1A119475">
              <wp:simplePos x="0" y="0"/>
              <wp:positionH relativeFrom="column">
                <wp:posOffset>0</wp:posOffset>
              </wp:positionH>
              <wp:positionV relativeFrom="paragraph">
                <wp:posOffset>0</wp:posOffset>
              </wp:positionV>
              <wp:extent cx="635000" cy="635000"/>
              <wp:effectExtent l="0" t="0" r="3175" b="3175"/>
              <wp:wrapNone/>
              <wp:docPr id="8"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g/kYC6AgAAzwUA&#10;AA4AAAAAAAAAAAAAAAAALgIAAGRycy9lMm9Eb2MueG1sUEsBAi0AFAAGAAgAAAAhAIZbh9XYAAAA&#10;BQEAAA8AAAAAAAAAAAAAAAAAFAUAAGRycy9kb3ducmV2LnhtbFBLBQYAAAAABAAEAPMAAAAZBgAA&#10;AAA=&#10;" filled="f" stroked="f">
              <o:lock v:ext="edit" aspectratio="t" selection="t"/>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3E2A58">
    <w:pPr>
      <w:pStyle w:val="Header"/>
    </w:pPr>
    <w:r>
      <w:rPr>
        <w:noProof/>
        <w:lang w:val="en-US" w:eastAsia="zh-CN"/>
      </w:rPr>
      <mc:AlternateContent>
        <mc:Choice Requires="wps">
          <w:drawing>
            <wp:anchor distT="0" distB="0" distL="114300" distR="114300" simplePos="0" relativeHeight="251661824" behindDoc="0" locked="0" layoutInCell="1" allowOverlap="1" wp14:anchorId="3871DEBE" wp14:editId="037AEC81">
              <wp:simplePos x="0" y="0"/>
              <wp:positionH relativeFrom="column">
                <wp:posOffset>0</wp:posOffset>
              </wp:positionH>
              <wp:positionV relativeFrom="paragraph">
                <wp:posOffset>0</wp:posOffset>
              </wp:positionV>
              <wp:extent cx="635000" cy="635000"/>
              <wp:effectExtent l="0" t="0" r="3175" b="3175"/>
              <wp:wrapNone/>
              <wp:docPr id="7" name="Rectangl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fWWAIAAKw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BaMfWWAIAAKw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en-US" w:eastAsia="zh-CN"/>
      </w:rPr>
      <mc:AlternateContent>
        <mc:Choice Requires="wps">
          <w:drawing>
            <wp:anchor distT="0" distB="0" distL="114300" distR="114300" simplePos="0" relativeHeight="251654656" behindDoc="0" locked="0" layoutInCell="1" allowOverlap="1" wp14:anchorId="1DCFBD4C" wp14:editId="459DDB6F">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QQ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W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O1cVBB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lang w:val="en-US" w:eastAsia="zh-CN"/>
      </w:rPr>
      <mc:AlternateContent>
        <mc:Choice Requires="wps">
          <w:drawing>
            <wp:anchor distT="0" distB="0" distL="114300" distR="114300" simplePos="0" relativeHeight="251655680" behindDoc="0" locked="0" layoutInCell="1" allowOverlap="1" wp14:anchorId="53F80E76" wp14:editId="6E4F963D">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3E2A58" w:rsidP="004C52A7">
    <w:pPr>
      <w:pStyle w:val="Header"/>
      <w:spacing w:after="120"/>
    </w:pPr>
    <w:r>
      <w:rPr>
        <w:noProof/>
        <w:lang w:val="en-US" w:eastAsia="zh-CN"/>
      </w:rPr>
      <mc:AlternateContent>
        <mc:Choice Requires="wps">
          <w:drawing>
            <wp:anchor distT="0" distB="0" distL="114300" distR="114300" simplePos="0" relativeHeight="251666944" behindDoc="0" locked="0" layoutInCell="1" allowOverlap="1" wp14:anchorId="4F0BCD6C" wp14:editId="12D47736">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lang w:val="en-US" w:eastAsia="zh-CN"/>
      </w:rPr>
      <mc:AlternateContent>
        <mc:Choice Requires="wps">
          <w:drawing>
            <wp:anchor distT="0" distB="0" distL="114300" distR="114300" simplePos="0" relativeHeight="251656704" behindDoc="0" locked="0" layoutInCell="1" allowOverlap="1" wp14:anchorId="7BEE1753" wp14:editId="7801BAA4">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lang w:val="en-US" w:eastAsia="zh-CN"/>
      </w:rPr>
      <mc:AlternateContent>
        <mc:Choice Requires="wps">
          <w:drawing>
            <wp:anchor distT="0" distB="0" distL="114300" distR="114300" simplePos="0" relativeHeight="251657728" behindDoc="0" locked="0" layoutInCell="1" allowOverlap="1" wp14:anchorId="75623091" wp14:editId="52EE28C7">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KrYPixXAgAArAQAAA4AAAAAAAAAAAAAAAAALgIAAGRycy9lMm9Eb2MueG1sUEsBAi0AFAAG&#10;AAgAAAAhAIZbh9XYAAAABQEAAA8AAAAAAAAAAAAAAAAAsQQAAGRycy9kb3ducmV2LnhtbFBLBQYA&#10;AAAABAAEAPMAAAC2BQAAAAA=&#10;" filled="f" stroked="f">
              <o:lock v:ext="edit" aspectratio="t" selection="t"/>
            </v:rect>
          </w:pict>
        </mc:Fallback>
      </mc:AlternateContent>
    </w:r>
    <w:r w:rsidR="004C52A7">
      <w:t>TT-</w:t>
    </w:r>
    <w:r w:rsidR="000A5DBD">
      <w:t>W</w:t>
    </w:r>
    <w:r w:rsidR="004C52A7">
      <w:t>MD</w:t>
    </w:r>
    <w:r w:rsidR="000A5DBD">
      <w:t>-</w:t>
    </w:r>
    <w:r w:rsidR="004C52A7">
      <w:t>6</w:t>
    </w:r>
    <w:r w:rsidR="000A5DBD">
      <w:t>/Doc.</w:t>
    </w:r>
    <w:r w:rsidR="00D97ED3">
      <w:t>3</w:t>
    </w:r>
    <w:r w:rsidR="000A5DBD">
      <w:t>, p.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
    <w:nsid w:val="058F7ABE"/>
    <w:multiLevelType w:val="hybridMultilevel"/>
    <w:tmpl w:val="0F14F760"/>
    <w:lvl w:ilvl="0" w:tplc="FB98AF1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4732583"/>
    <w:multiLevelType w:val="multilevel"/>
    <w:tmpl w:val="1A06C168"/>
    <w:styleLink w:val="List21"/>
    <w:lvl w:ilvl="0">
      <w:start w:val="6"/>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decimal"/>
      <w:lvlText w:val="%1.%2."/>
      <w:lvlJc w:val="left"/>
      <w:pPr>
        <w:tabs>
          <w:tab w:val="num" w:pos="393"/>
        </w:tabs>
        <w:ind w:left="39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5">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76F2E6A"/>
    <w:multiLevelType w:val="multilevel"/>
    <w:tmpl w:val="C7E433D2"/>
    <w:lvl w:ilvl="0">
      <w:start w:val="1"/>
      <w:numFmt w:val="decimal"/>
      <w:lvlText w:val="%1."/>
      <w:lvlJc w:val="left"/>
      <w:pPr>
        <w:ind w:left="360" w:hanging="360"/>
      </w:pPr>
      <w:rPr>
        <w:b/>
        <w:bCs/>
      </w:r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09E031D"/>
    <w:multiLevelType w:val="hybridMultilevel"/>
    <w:tmpl w:val="303E29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002BDA"/>
    <w:multiLevelType w:val="hybridMultilevel"/>
    <w:tmpl w:val="0EB69DF6"/>
    <w:lvl w:ilvl="0" w:tplc="70CCC67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4729FE"/>
    <w:multiLevelType w:val="hybridMultilevel"/>
    <w:tmpl w:val="D728BFC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2">
    <w:nsid w:val="330867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D9630BF"/>
    <w:multiLevelType w:val="multilevel"/>
    <w:tmpl w:val="AE7E9B72"/>
    <w:lvl w:ilvl="0">
      <w:start w:val="1"/>
      <w:numFmt w:val="decimal"/>
      <w:lvlText w:val="%1."/>
      <w:lvlJc w:val="left"/>
      <w:pPr>
        <w:ind w:left="360" w:hanging="360"/>
      </w:pPr>
      <w:rPr>
        <w:color w:val="00000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7">
    <w:nsid w:val="593751BF"/>
    <w:multiLevelType w:val="hybridMultilevel"/>
    <w:tmpl w:val="5C22E2A2"/>
    <w:lvl w:ilvl="0" w:tplc="06D0A12A">
      <w:start w:val="5"/>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5C8A662F"/>
    <w:multiLevelType w:val="hybridMultilevel"/>
    <w:tmpl w:val="E364193C"/>
    <w:lvl w:ilvl="0" w:tplc="04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D2E03B1"/>
    <w:multiLevelType w:val="hybridMultilevel"/>
    <w:tmpl w:val="A13879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6FD34F92"/>
    <w:multiLevelType w:val="multilevel"/>
    <w:tmpl w:val="77E28588"/>
    <w:styleLink w:val="List0"/>
    <w:lvl w:ilvl="0">
      <w:start w:val="1"/>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decimal"/>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4">
    <w:nsid w:val="70D27039"/>
    <w:multiLevelType w:val="multilevel"/>
    <w:tmpl w:val="2D98A316"/>
    <w:lvl w:ilvl="0">
      <w:start w:val="5"/>
      <w:numFmt w:val="decimal"/>
      <w:lvlText w:val="%1"/>
      <w:lvlJc w:val="left"/>
      <w:pPr>
        <w:ind w:left="463" w:hanging="463"/>
      </w:pPr>
      <w:rPr>
        <w:rFonts w:hint="default"/>
        <w:b w:val="0"/>
      </w:rPr>
    </w:lvl>
    <w:lvl w:ilvl="1">
      <w:start w:val="1"/>
      <w:numFmt w:val="decimal"/>
      <w:lvlText w:val="%1.%2"/>
      <w:lvlJc w:val="left"/>
      <w:pPr>
        <w:ind w:left="463" w:hanging="463"/>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6"/>
  </w:num>
  <w:num w:numId="8">
    <w:abstractNumId w:val="13"/>
  </w:num>
  <w:num w:numId="9">
    <w:abstractNumId w:val="3"/>
  </w:num>
  <w:num w:numId="10">
    <w:abstractNumId w:val="8"/>
  </w:num>
  <w:num w:numId="11">
    <w:abstractNumId w:val="14"/>
  </w:num>
  <w:num w:numId="12">
    <w:abstractNumId w:val="0"/>
  </w:num>
  <w:num w:numId="13">
    <w:abstractNumId w:val="21"/>
  </w:num>
  <w:num w:numId="14">
    <w:abstractNumId w:val="20"/>
  </w:num>
  <w:num w:numId="15">
    <w:abstractNumId w:val="22"/>
  </w:num>
  <w:num w:numId="16">
    <w:abstractNumId w:val="2"/>
  </w:num>
  <w:num w:numId="17">
    <w:abstractNumId w:val="7"/>
  </w:num>
  <w:num w:numId="18">
    <w:abstractNumId w:val="17"/>
  </w:num>
  <w:num w:numId="19">
    <w:abstractNumId w:val="23"/>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0">
    <w:abstractNumId w:val="23"/>
  </w:num>
  <w:num w:numId="21">
    <w:abstractNumId w:val="4"/>
    <w:lvlOverride w:ilvl="0">
      <w:lvl w:ilvl="0">
        <w:start w:val="6"/>
        <w:numFmt w:val="decimal"/>
        <w:lvlText w:val="%1."/>
        <w:lvlJc w:val="left"/>
        <w:pPr>
          <w:tabs>
            <w:tab w:val="num" w:pos="360"/>
          </w:tabs>
          <w:ind w:left="360" w:hanging="360"/>
        </w:pPr>
        <w:rPr>
          <w:rFonts w:ascii="Arial" w:eastAsia="Times New Roman" w:hAnsi="Arial" w:cs="Arial" w:hint="default"/>
          <w:b/>
          <w:i w:val="0"/>
          <w:position w:val="0"/>
          <w:sz w:val="22"/>
          <w:szCs w:val="22"/>
        </w:rPr>
      </w:lvl>
    </w:lvlOverride>
    <w:lvlOverride w:ilvl="1">
      <w:lvl w:ilvl="1">
        <w:start w:val="1"/>
        <w:numFmt w:val="decimal"/>
        <w:lvlText w:val="%1.%2."/>
        <w:lvlJc w:val="left"/>
        <w:pPr>
          <w:tabs>
            <w:tab w:val="num" w:pos="393"/>
          </w:tabs>
          <w:ind w:left="393" w:hanging="393"/>
        </w:pPr>
        <w:rPr>
          <w:rFonts w:ascii="Verdana" w:eastAsia="Times New Roman" w:hAnsi="Verdana" w:cs="Arial" w:hint="default"/>
          <w:b w:val="0"/>
          <w:position w:val="0"/>
          <w:sz w:val="20"/>
          <w:szCs w:val="20"/>
        </w:rPr>
      </w:lvl>
    </w:lvlOverride>
  </w:num>
  <w:num w:numId="22">
    <w:abstractNumId w:val="4"/>
  </w:num>
  <w:num w:numId="23">
    <w:abstractNumId w:val="19"/>
  </w:num>
  <w:num w:numId="24">
    <w:abstractNumId w:val="11"/>
  </w:num>
  <w:num w:numId="25">
    <w:abstractNumId w:val="16"/>
  </w:num>
  <w:num w:numId="26">
    <w:abstractNumId w:val="1"/>
  </w:num>
  <w:num w:numId="27">
    <w:abstractNumId w:val="24"/>
  </w:num>
  <w:num w:numId="28">
    <w:abstractNumId w:val="18"/>
  </w:num>
  <w:num w:numId="29">
    <w:abstractNumId w:val="12"/>
  </w:num>
  <w:num w:numId="3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060BE"/>
    <w:rsid w:val="00014734"/>
    <w:rsid w:val="000212C2"/>
    <w:rsid w:val="00022D4E"/>
    <w:rsid w:val="0002669E"/>
    <w:rsid w:val="0003137A"/>
    <w:rsid w:val="00035BAA"/>
    <w:rsid w:val="00041171"/>
    <w:rsid w:val="00042A0E"/>
    <w:rsid w:val="0004782C"/>
    <w:rsid w:val="00050F8E"/>
    <w:rsid w:val="000573AD"/>
    <w:rsid w:val="00072F17"/>
    <w:rsid w:val="0007688B"/>
    <w:rsid w:val="000806D8"/>
    <w:rsid w:val="00082C80"/>
    <w:rsid w:val="00083847"/>
    <w:rsid w:val="00083C36"/>
    <w:rsid w:val="00085B5B"/>
    <w:rsid w:val="000A5DBD"/>
    <w:rsid w:val="000A69BF"/>
    <w:rsid w:val="000C1833"/>
    <w:rsid w:val="000C225A"/>
    <w:rsid w:val="000C4688"/>
    <w:rsid w:val="000C5D81"/>
    <w:rsid w:val="000C6781"/>
    <w:rsid w:val="000C742F"/>
    <w:rsid w:val="000D3C65"/>
    <w:rsid w:val="000D4FA3"/>
    <w:rsid w:val="000F1874"/>
    <w:rsid w:val="000F5E49"/>
    <w:rsid w:val="000F5FA2"/>
    <w:rsid w:val="000F7A87"/>
    <w:rsid w:val="00101B85"/>
    <w:rsid w:val="001064ED"/>
    <w:rsid w:val="00111BFD"/>
    <w:rsid w:val="0011498B"/>
    <w:rsid w:val="00120147"/>
    <w:rsid w:val="00123140"/>
    <w:rsid w:val="00135830"/>
    <w:rsid w:val="001426E3"/>
    <w:rsid w:val="00142D5E"/>
    <w:rsid w:val="00145C34"/>
    <w:rsid w:val="001514D7"/>
    <w:rsid w:val="0016309D"/>
    <w:rsid w:val="00163BA3"/>
    <w:rsid w:val="00166B31"/>
    <w:rsid w:val="0017786A"/>
    <w:rsid w:val="00177FA2"/>
    <w:rsid w:val="00180771"/>
    <w:rsid w:val="001809DE"/>
    <w:rsid w:val="00186C06"/>
    <w:rsid w:val="00192808"/>
    <w:rsid w:val="001930A3"/>
    <w:rsid w:val="00194CB6"/>
    <w:rsid w:val="001A02FD"/>
    <w:rsid w:val="001A341E"/>
    <w:rsid w:val="001A751F"/>
    <w:rsid w:val="001B0EA6"/>
    <w:rsid w:val="001B1CDF"/>
    <w:rsid w:val="001B235A"/>
    <w:rsid w:val="001B56F4"/>
    <w:rsid w:val="001C5462"/>
    <w:rsid w:val="001D0190"/>
    <w:rsid w:val="001D3578"/>
    <w:rsid w:val="001D6302"/>
    <w:rsid w:val="001E4B11"/>
    <w:rsid w:val="001E4D4F"/>
    <w:rsid w:val="001E7DD0"/>
    <w:rsid w:val="001F1BDA"/>
    <w:rsid w:val="0020095E"/>
    <w:rsid w:val="00206EE1"/>
    <w:rsid w:val="00210D30"/>
    <w:rsid w:val="002121AC"/>
    <w:rsid w:val="00213AF4"/>
    <w:rsid w:val="00214938"/>
    <w:rsid w:val="00222151"/>
    <w:rsid w:val="00231E93"/>
    <w:rsid w:val="00234A34"/>
    <w:rsid w:val="002363F1"/>
    <w:rsid w:val="002445FC"/>
    <w:rsid w:val="0025255D"/>
    <w:rsid w:val="002614CE"/>
    <w:rsid w:val="00270480"/>
    <w:rsid w:val="00275FA9"/>
    <w:rsid w:val="002779AF"/>
    <w:rsid w:val="002823D8"/>
    <w:rsid w:val="0028531A"/>
    <w:rsid w:val="00285446"/>
    <w:rsid w:val="00290E04"/>
    <w:rsid w:val="00295593"/>
    <w:rsid w:val="00297D9F"/>
    <w:rsid w:val="002A3483"/>
    <w:rsid w:val="002A386C"/>
    <w:rsid w:val="002A7A9F"/>
    <w:rsid w:val="002B6793"/>
    <w:rsid w:val="002B790C"/>
    <w:rsid w:val="002C30BC"/>
    <w:rsid w:val="002C7A88"/>
    <w:rsid w:val="002D232B"/>
    <w:rsid w:val="002D5E00"/>
    <w:rsid w:val="002D6DAC"/>
    <w:rsid w:val="002D7AD9"/>
    <w:rsid w:val="002E3FAD"/>
    <w:rsid w:val="002E4E16"/>
    <w:rsid w:val="002E7D0E"/>
    <w:rsid w:val="002F5517"/>
    <w:rsid w:val="002F7CCF"/>
    <w:rsid w:val="00301E8C"/>
    <w:rsid w:val="00304ADE"/>
    <w:rsid w:val="00306445"/>
    <w:rsid w:val="00311855"/>
    <w:rsid w:val="00316AA8"/>
    <w:rsid w:val="00320009"/>
    <w:rsid w:val="00320BA2"/>
    <w:rsid w:val="003210F3"/>
    <w:rsid w:val="0032424A"/>
    <w:rsid w:val="0034264B"/>
    <w:rsid w:val="00344E6F"/>
    <w:rsid w:val="0037548B"/>
    <w:rsid w:val="0037623A"/>
    <w:rsid w:val="00380AF7"/>
    <w:rsid w:val="00381331"/>
    <w:rsid w:val="0038191F"/>
    <w:rsid w:val="0038517A"/>
    <w:rsid w:val="00394A05"/>
    <w:rsid w:val="00397770"/>
    <w:rsid w:val="00397880"/>
    <w:rsid w:val="003A7016"/>
    <w:rsid w:val="003B6DFC"/>
    <w:rsid w:val="003C3871"/>
    <w:rsid w:val="003C5897"/>
    <w:rsid w:val="003D35FC"/>
    <w:rsid w:val="003E2A58"/>
    <w:rsid w:val="003E4046"/>
    <w:rsid w:val="003F125B"/>
    <w:rsid w:val="003F6655"/>
    <w:rsid w:val="003F7B3F"/>
    <w:rsid w:val="00400A34"/>
    <w:rsid w:val="0040787C"/>
    <w:rsid w:val="0041078D"/>
    <w:rsid w:val="00410A71"/>
    <w:rsid w:val="00416F97"/>
    <w:rsid w:val="00417A88"/>
    <w:rsid w:val="00420378"/>
    <w:rsid w:val="00425CE4"/>
    <w:rsid w:val="00427307"/>
    <w:rsid w:val="0043039B"/>
    <w:rsid w:val="004423FE"/>
    <w:rsid w:val="0044282E"/>
    <w:rsid w:val="00445C35"/>
    <w:rsid w:val="00463FFA"/>
    <w:rsid w:val="00465972"/>
    <w:rsid w:val="004667E7"/>
    <w:rsid w:val="00475797"/>
    <w:rsid w:val="004811DD"/>
    <w:rsid w:val="00485DCC"/>
    <w:rsid w:val="00491766"/>
    <w:rsid w:val="0049242F"/>
    <w:rsid w:val="0049253B"/>
    <w:rsid w:val="004A140B"/>
    <w:rsid w:val="004A30DD"/>
    <w:rsid w:val="004A60A4"/>
    <w:rsid w:val="004B7BAA"/>
    <w:rsid w:val="004B7CEC"/>
    <w:rsid w:val="004C2475"/>
    <w:rsid w:val="004C2DF7"/>
    <w:rsid w:val="004C4E0B"/>
    <w:rsid w:val="004C52A7"/>
    <w:rsid w:val="004D497E"/>
    <w:rsid w:val="004D7202"/>
    <w:rsid w:val="004E0FF7"/>
    <w:rsid w:val="004E2FC5"/>
    <w:rsid w:val="004E4809"/>
    <w:rsid w:val="004E6352"/>
    <w:rsid w:val="004E6460"/>
    <w:rsid w:val="004F6B46"/>
    <w:rsid w:val="0050058D"/>
    <w:rsid w:val="0050421B"/>
    <w:rsid w:val="0050695F"/>
    <w:rsid w:val="00507C4B"/>
    <w:rsid w:val="00525B80"/>
    <w:rsid w:val="0053098F"/>
    <w:rsid w:val="00545383"/>
    <w:rsid w:val="00546D8E"/>
    <w:rsid w:val="0055660B"/>
    <w:rsid w:val="005639F0"/>
    <w:rsid w:val="00571AE1"/>
    <w:rsid w:val="00575509"/>
    <w:rsid w:val="005806A8"/>
    <w:rsid w:val="005818AE"/>
    <w:rsid w:val="00581C70"/>
    <w:rsid w:val="0058348F"/>
    <w:rsid w:val="00583549"/>
    <w:rsid w:val="00585D8A"/>
    <w:rsid w:val="00592267"/>
    <w:rsid w:val="00594BE4"/>
    <w:rsid w:val="005A23CD"/>
    <w:rsid w:val="005B0AE2"/>
    <w:rsid w:val="005B1F2C"/>
    <w:rsid w:val="005B7D02"/>
    <w:rsid w:val="005C1031"/>
    <w:rsid w:val="005C505D"/>
    <w:rsid w:val="005C53A6"/>
    <w:rsid w:val="005D03D9"/>
    <w:rsid w:val="005D666D"/>
    <w:rsid w:val="005E1F4C"/>
    <w:rsid w:val="005E4E6A"/>
    <w:rsid w:val="005E578B"/>
    <w:rsid w:val="006108ED"/>
    <w:rsid w:val="00615AB0"/>
    <w:rsid w:val="0061778C"/>
    <w:rsid w:val="00620F1A"/>
    <w:rsid w:val="00630753"/>
    <w:rsid w:val="00636B90"/>
    <w:rsid w:val="00644467"/>
    <w:rsid w:val="0064738B"/>
    <w:rsid w:val="006508EA"/>
    <w:rsid w:val="006533FF"/>
    <w:rsid w:val="00654B5F"/>
    <w:rsid w:val="00656553"/>
    <w:rsid w:val="006600A8"/>
    <w:rsid w:val="0068333D"/>
    <w:rsid w:val="006908AF"/>
    <w:rsid w:val="00697DB5"/>
    <w:rsid w:val="006A492A"/>
    <w:rsid w:val="006A62CB"/>
    <w:rsid w:val="006B1509"/>
    <w:rsid w:val="006C25F8"/>
    <w:rsid w:val="006C65B2"/>
    <w:rsid w:val="006D5576"/>
    <w:rsid w:val="006D5A63"/>
    <w:rsid w:val="006D71E9"/>
    <w:rsid w:val="006D78F0"/>
    <w:rsid w:val="006E5A55"/>
    <w:rsid w:val="006E5E6F"/>
    <w:rsid w:val="006E5FE9"/>
    <w:rsid w:val="006E766D"/>
    <w:rsid w:val="006F38E1"/>
    <w:rsid w:val="006F4489"/>
    <w:rsid w:val="006F501F"/>
    <w:rsid w:val="00703E99"/>
    <w:rsid w:val="00705C9F"/>
    <w:rsid w:val="007111CC"/>
    <w:rsid w:val="00716951"/>
    <w:rsid w:val="007200F1"/>
    <w:rsid w:val="00725988"/>
    <w:rsid w:val="00735D9E"/>
    <w:rsid w:val="00745067"/>
    <w:rsid w:val="007458B4"/>
    <w:rsid w:val="0075136C"/>
    <w:rsid w:val="00754CF7"/>
    <w:rsid w:val="007555A7"/>
    <w:rsid w:val="00771A68"/>
    <w:rsid w:val="00774B89"/>
    <w:rsid w:val="00774CA4"/>
    <w:rsid w:val="00777D58"/>
    <w:rsid w:val="00780B62"/>
    <w:rsid w:val="00785318"/>
    <w:rsid w:val="0078790E"/>
    <w:rsid w:val="007879FC"/>
    <w:rsid w:val="00787E2F"/>
    <w:rsid w:val="0079155A"/>
    <w:rsid w:val="007973EC"/>
    <w:rsid w:val="007B2260"/>
    <w:rsid w:val="007C212A"/>
    <w:rsid w:val="007C6931"/>
    <w:rsid w:val="007E2023"/>
    <w:rsid w:val="007E7D21"/>
    <w:rsid w:val="007F482F"/>
    <w:rsid w:val="00801F60"/>
    <w:rsid w:val="0080466B"/>
    <w:rsid w:val="00807CC5"/>
    <w:rsid w:val="00823B49"/>
    <w:rsid w:val="00831751"/>
    <w:rsid w:val="00834A8D"/>
    <w:rsid w:val="00835B42"/>
    <w:rsid w:val="00837E38"/>
    <w:rsid w:val="008427AD"/>
    <w:rsid w:val="00843072"/>
    <w:rsid w:val="00845260"/>
    <w:rsid w:val="00847D99"/>
    <w:rsid w:val="0085038E"/>
    <w:rsid w:val="0085575D"/>
    <w:rsid w:val="0086271D"/>
    <w:rsid w:val="0086420B"/>
    <w:rsid w:val="00864DBF"/>
    <w:rsid w:val="00865AE2"/>
    <w:rsid w:val="008729C0"/>
    <w:rsid w:val="00873A9F"/>
    <w:rsid w:val="00895303"/>
    <w:rsid w:val="00895358"/>
    <w:rsid w:val="008A2519"/>
    <w:rsid w:val="008A362F"/>
    <w:rsid w:val="008A722F"/>
    <w:rsid w:val="008A7313"/>
    <w:rsid w:val="008A7D91"/>
    <w:rsid w:val="008B7FC7"/>
    <w:rsid w:val="008C0472"/>
    <w:rsid w:val="008C17A4"/>
    <w:rsid w:val="008C70A6"/>
    <w:rsid w:val="008C72A6"/>
    <w:rsid w:val="008E1B4D"/>
    <w:rsid w:val="008E1E4A"/>
    <w:rsid w:val="008E3177"/>
    <w:rsid w:val="008F0615"/>
    <w:rsid w:val="008F1FDB"/>
    <w:rsid w:val="009157FF"/>
    <w:rsid w:val="0093156B"/>
    <w:rsid w:val="00935E09"/>
    <w:rsid w:val="0093637D"/>
    <w:rsid w:val="00943D0F"/>
    <w:rsid w:val="00950605"/>
    <w:rsid w:val="00951ED4"/>
    <w:rsid w:val="00952233"/>
    <w:rsid w:val="00954D66"/>
    <w:rsid w:val="0096121C"/>
    <w:rsid w:val="009670F2"/>
    <w:rsid w:val="00975D76"/>
    <w:rsid w:val="00982E51"/>
    <w:rsid w:val="0098599F"/>
    <w:rsid w:val="009874B9"/>
    <w:rsid w:val="00990844"/>
    <w:rsid w:val="00993581"/>
    <w:rsid w:val="009A288C"/>
    <w:rsid w:val="009A73A3"/>
    <w:rsid w:val="009B6697"/>
    <w:rsid w:val="009C4C04"/>
    <w:rsid w:val="009C7CE0"/>
    <w:rsid w:val="009C7EEA"/>
    <w:rsid w:val="009F7566"/>
    <w:rsid w:val="00A04B9D"/>
    <w:rsid w:val="00A06BFE"/>
    <w:rsid w:val="00A10F5D"/>
    <w:rsid w:val="00A14AF1"/>
    <w:rsid w:val="00A16891"/>
    <w:rsid w:val="00A20859"/>
    <w:rsid w:val="00A30AB3"/>
    <w:rsid w:val="00A332E8"/>
    <w:rsid w:val="00A3416E"/>
    <w:rsid w:val="00A35911"/>
    <w:rsid w:val="00A35AF5"/>
    <w:rsid w:val="00A35DDF"/>
    <w:rsid w:val="00A36CBA"/>
    <w:rsid w:val="00A50291"/>
    <w:rsid w:val="00A503E5"/>
    <w:rsid w:val="00A56078"/>
    <w:rsid w:val="00A56595"/>
    <w:rsid w:val="00A604CD"/>
    <w:rsid w:val="00A60FE6"/>
    <w:rsid w:val="00A6263D"/>
    <w:rsid w:val="00A654BE"/>
    <w:rsid w:val="00A7348D"/>
    <w:rsid w:val="00A7683B"/>
    <w:rsid w:val="00A83046"/>
    <w:rsid w:val="00A874EF"/>
    <w:rsid w:val="00A92D53"/>
    <w:rsid w:val="00A95415"/>
    <w:rsid w:val="00AA3C89"/>
    <w:rsid w:val="00AC4CDB"/>
    <w:rsid w:val="00AE3C92"/>
    <w:rsid w:val="00AE5A18"/>
    <w:rsid w:val="00AF5EE5"/>
    <w:rsid w:val="00AF638A"/>
    <w:rsid w:val="00AF7C66"/>
    <w:rsid w:val="00B00141"/>
    <w:rsid w:val="00B009AA"/>
    <w:rsid w:val="00B030C8"/>
    <w:rsid w:val="00B056E7"/>
    <w:rsid w:val="00B05B71"/>
    <w:rsid w:val="00B10035"/>
    <w:rsid w:val="00B123C3"/>
    <w:rsid w:val="00B165E6"/>
    <w:rsid w:val="00B21725"/>
    <w:rsid w:val="00B21F6F"/>
    <w:rsid w:val="00B23191"/>
    <w:rsid w:val="00B235DB"/>
    <w:rsid w:val="00B27999"/>
    <w:rsid w:val="00B548A2"/>
    <w:rsid w:val="00B56934"/>
    <w:rsid w:val="00B628EB"/>
    <w:rsid w:val="00B72444"/>
    <w:rsid w:val="00B7277D"/>
    <w:rsid w:val="00B7303E"/>
    <w:rsid w:val="00B77B14"/>
    <w:rsid w:val="00B93B62"/>
    <w:rsid w:val="00B953D1"/>
    <w:rsid w:val="00BA30D0"/>
    <w:rsid w:val="00BA3437"/>
    <w:rsid w:val="00BB35A9"/>
    <w:rsid w:val="00BD43B6"/>
    <w:rsid w:val="00BD5720"/>
    <w:rsid w:val="00BE475B"/>
    <w:rsid w:val="00BE64B3"/>
    <w:rsid w:val="00BE7253"/>
    <w:rsid w:val="00BF631D"/>
    <w:rsid w:val="00C03F8F"/>
    <w:rsid w:val="00C04BD2"/>
    <w:rsid w:val="00C13EEC"/>
    <w:rsid w:val="00C156A4"/>
    <w:rsid w:val="00C20FAA"/>
    <w:rsid w:val="00C2459D"/>
    <w:rsid w:val="00C354A2"/>
    <w:rsid w:val="00C360EF"/>
    <w:rsid w:val="00C42C95"/>
    <w:rsid w:val="00C439C9"/>
    <w:rsid w:val="00C55166"/>
    <w:rsid w:val="00C55E5B"/>
    <w:rsid w:val="00C57695"/>
    <w:rsid w:val="00C720A4"/>
    <w:rsid w:val="00C7611C"/>
    <w:rsid w:val="00C83893"/>
    <w:rsid w:val="00C90EE6"/>
    <w:rsid w:val="00C90F1A"/>
    <w:rsid w:val="00C93633"/>
    <w:rsid w:val="00C94097"/>
    <w:rsid w:val="00CA4269"/>
    <w:rsid w:val="00CA6A8D"/>
    <w:rsid w:val="00CA7330"/>
    <w:rsid w:val="00CB64F0"/>
    <w:rsid w:val="00CC2909"/>
    <w:rsid w:val="00CD1BBA"/>
    <w:rsid w:val="00D032A3"/>
    <w:rsid w:val="00D05E6F"/>
    <w:rsid w:val="00D33442"/>
    <w:rsid w:val="00D44BAD"/>
    <w:rsid w:val="00D4569B"/>
    <w:rsid w:val="00D45B55"/>
    <w:rsid w:val="00D52AA5"/>
    <w:rsid w:val="00D702F3"/>
    <w:rsid w:val="00D7097B"/>
    <w:rsid w:val="00D717E0"/>
    <w:rsid w:val="00D759C0"/>
    <w:rsid w:val="00D866DB"/>
    <w:rsid w:val="00D870B3"/>
    <w:rsid w:val="00D91DFA"/>
    <w:rsid w:val="00D97ED3"/>
    <w:rsid w:val="00DB1AB2"/>
    <w:rsid w:val="00DC0DA2"/>
    <w:rsid w:val="00DD1EB7"/>
    <w:rsid w:val="00DD3A65"/>
    <w:rsid w:val="00DD62C6"/>
    <w:rsid w:val="00E00498"/>
    <w:rsid w:val="00E2617A"/>
    <w:rsid w:val="00E52E2F"/>
    <w:rsid w:val="00E538E6"/>
    <w:rsid w:val="00E72DA0"/>
    <w:rsid w:val="00E802A2"/>
    <w:rsid w:val="00E82E7A"/>
    <w:rsid w:val="00E85C0B"/>
    <w:rsid w:val="00E93730"/>
    <w:rsid w:val="00E96869"/>
    <w:rsid w:val="00EA39E6"/>
    <w:rsid w:val="00EA5F9B"/>
    <w:rsid w:val="00EB189F"/>
    <w:rsid w:val="00EB4E90"/>
    <w:rsid w:val="00ED2EFB"/>
    <w:rsid w:val="00ED67AF"/>
    <w:rsid w:val="00ED7FF2"/>
    <w:rsid w:val="00EE128C"/>
    <w:rsid w:val="00EE3F26"/>
    <w:rsid w:val="00EF66D9"/>
    <w:rsid w:val="00EF6BA5"/>
    <w:rsid w:val="00EF780D"/>
    <w:rsid w:val="00EF7A98"/>
    <w:rsid w:val="00F0267E"/>
    <w:rsid w:val="00F0406F"/>
    <w:rsid w:val="00F15C61"/>
    <w:rsid w:val="00F2163C"/>
    <w:rsid w:val="00F32056"/>
    <w:rsid w:val="00F474C9"/>
    <w:rsid w:val="00F61675"/>
    <w:rsid w:val="00F6309C"/>
    <w:rsid w:val="00F6686B"/>
    <w:rsid w:val="00F677A0"/>
    <w:rsid w:val="00F67F74"/>
    <w:rsid w:val="00F73DE3"/>
    <w:rsid w:val="00F80A00"/>
    <w:rsid w:val="00F84DD2"/>
    <w:rsid w:val="00F84FAC"/>
    <w:rsid w:val="00F86BA9"/>
    <w:rsid w:val="00FA26DF"/>
    <w:rsid w:val="00FA3535"/>
    <w:rsid w:val="00FB0872"/>
    <w:rsid w:val="00FB54CC"/>
    <w:rsid w:val="00FD1A37"/>
    <w:rsid w:val="00FD70CD"/>
    <w:rsid w:val="00FF095F"/>
    <w:rsid w:val="00FF2DB3"/>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Body">
    <w:name w:val="Body"/>
    <w:rsid w:val="0078790E"/>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numbering" w:customStyle="1" w:styleId="List0">
    <w:name w:val="List 0"/>
    <w:basedOn w:val="NoList"/>
    <w:rsid w:val="0078790E"/>
    <w:pPr>
      <w:numPr>
        <w:numId w:val="20"/>
      </w:numPr>
    </w:pPr>
  </w:style>
  <w:style w:type="numbering" w:customStyle="1" w:styleId="List21">
    <w:name w:val="List 21"/>
    <w:basedOn w:val="NoList"/>
    <w:rsid w:val="001E4D4F"/>
    <w:pPr>
      <w:numPr>
        <w:numId w:val="22"/>
      </w:numPr>
    </w:pPr>
  </w:style>
  <w:style w:type="paragraph" w:customStyle="1" w:styleId="Standard">
    <w:name w:val="Standard"/>
    <w:rsid w:val="003E2A58"/>
    <w:pPr>
      <w:spacing w:after="120"/>
      <w:jc w:val="both"/>
    </w:pPr>
    <w:rPr>
      <w:rFonts w:ascii="Arial" w:eastAsia="Times New Roman" w:hAnsi="Arial"/>
      <w:sz w:val="22"/>
      <w:szCs w:val="22"/>
      <w:lang w:val="en-GB" w:eastAsia="en-US"/>
    </w:rPr>
  </w:style>
  <w:style w:type="character" w:customStyle="1" w:styleId="HeaderChar">
    <w:name w:val="Header Char"/>
    <w:link w:val="Header"/>
    <w:uiPriority w:val="99"/>
    <w:rsid w:val="003E2A58"/>
    <w:rPr>
      <w:rFonts w:ascii="Verdana" w:eastAsia="Arial" w:hAnsi="Verdana" w:cs="Arial"/>
      <w:lang w:val="en-GB" w:eastAsia="en-US"/>
    </w:rPr>
  </w:style>
  <w:style w:type="paragraph" w:styleId="BodyTextFirstIndent">
    <w:name w:val="Body Text First Indent"/>
    <w:basedOn w:val="BodyText0"/>
    <w:link w:val="BodyTextFirstIndentChar"/>
    <w:rsid w:val="00206EE1"/>
    <w:pPr>
      <w:tabs>
        <w:tab w:val="clear" w:pos="1140"/>
        <w:tab w:val="left" w:pos="1134"/>
      </w:tabs>
      <w:ind w:firstLine="360"/>
      <w:jc w:val="both"/>
    </w:pPr>
    <w:rPr>
      <w:rFonts w:eastAsia="Arial"/>
      <w:b w:val="0"/>
      <w:bCs w:val="0"/>
      <w:sz w:val="20"/>
      <w:szCs w:val="20"/>
      <w:lang w:eastAsia="en-US"/>
    </w:rPr>
  </w:style>
  <w:style w:type="character" w:customStyle="1" w:styleId="BodyTextChar0">
    <w:name w:val="Body Text Char"/>
    <w:basedOn w:val="DefaultParagraphFont"/>
    <w:link w:val="BodyText0"/>
    <w:rsid w:val="00206EE1"/>
    <w:rPr>
      <w:rFonts w:ascii="Verdana" w:eastAsia="SimSun" w:hAnsi="Verdana" w:cs="Arial"/>
      <w:b/>
      <w:bCs/>
      <w:sz w:val="24"/>
      <w:szCs w:val="24"/>
      <w:lang w:val="en-GB" w:eastAsia="zh-CN"/>
    </w:rPr>
  </w:style>
  <w:style w:type="character" w:customStyle="1" w:styleId="BodyTextFirstIndentChar">
    <w:name w:val="Body Text First Indent Char"/>
    <w:basedOn w:val="BodyTextChar0"/>
    <w:link w:val="BodyTextFirstIndent"/>
    <w:rsid w:val="00206EE1"/>
    <w:rPr>
      <w:rFonts w:ascii="Verdana" w:eastAsia="Arial" w:hAnsi="Verdana" w:cs="Arial"/>
      <w:b w:val="0"/>
      <w:bCs w:val="0"/>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Body">
    <w:name w:val="Body"/>
    <w:rsid w:val="0078790E"/>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numbering" w:customStyle="1" w:styleId="List0">
    <w:name w:val="List 0"/>
    <w:basedOn w:val="NoList"/>
    <w:rsid w:val="0078790E"/>
    <w:pPr>
      <w:numPr>
        <w:numId w:val="20"/>
      </w:numPr>
    </w:pPr>
  </w:style>
  <w:style w:type="numbering" w:customStyle="1" w:styleId="List21">
    <w:name w:val="List 21"/>
    <w:basedOn w:val="NoList"/>
    <w:rsid w:val="001E4D4F"/>
    <w:pPr>
      <w:numPr>
        <w:numId w:val="22"/>
      </w:numPr>
    </w:pPr>
  </w:style>
  <w:style w:type="paragraph" w:customStyle="1" w:styleId="Standard">
    <w:name w:val="Standard"/>
    <w:rsid w:val="003E2A58"/>
    <w:pPr>
      <w:spacing w:after="120"/>
      <w:jc w:val="both"/>
    </w:pPr>
    <w:rPr>
      <w:rFonts w:ascii="Arial" w:eastAsia="Times New Roman" w:hAnsi="Arial"/>
      <w:sz w:val="22"/>
      <w:szCs w:val="22"/>
      <w:lang w:val="en-GB" w:eastAsia="en-US"/>
    </w:rPr>
  </w:style>
  <w:style w:type="character" w:customStyle="1" w:styleId="HeaderChar">
    <w:name w:val="Header Char"/>
    <w:link w:val="Header"/>
    <w:uiPriority w:val="99"/>
    <w:rsid w:val="003E2A58"/>
    <w:rPr>
      <w:rFonts w:ascii="Verdana" w:eastAsia="Arial" w:hAnsi="Verdana" w:cs="Arial"/>
      <w:lang w:val="en-GB" w:eastAsia="en-US"/>
    </w:rPr>
  </w:style>
  <w:style w:type="paragraph" w:styleId="BodyTextFirstIndent">
    <w:name w:val="Body Text First Indent"/>
    <w:basedOn w:val="BodyText0"/>
    <w:link w:val="BodyTextFirstIndentChar"/>
    <w:rsid w:val="00206EE1"/>
    <w:pPr>
      <w:tabs>
        <w:tab w:val="clear" w:pos="1140"/>
        <w:tab w:val="left" w:pos="1134"/>
      </w:tabs>
      <w:ind w:firstLine="360"/>
      <w:jc w:val="both"/>
    </w:pPr>
    <w:rPr>
      <w:rFonts w:eastAsia="Arial"/>
      <w:b w:val="0"/>
      <w:bCs w:val="0"/>
      <w:sz w:val="20"/>
      <w:szCs w:val="20"/>
      <w:lang w:eastAsia="en-US"/>
    </w:rPr>
  </w:style>
  <w:style w:type="character" w:customStyle="1" w:styleId="BodyTextChar0">
    <w:name w:val="Body Text Char"/>
    <w:basedOn w:val="DefaultParagraphFont"/>
    <w:link w:val="BodyText0"/>
    <w:rsid w:val="00206EE1"/>
    <w:rPr>
      <w:rFonts w:ascii="Verdana" w:eastAsia="SimSun" w:hAnsi="Verdana" w:cs="Arial"/>
      <w:b/>
      <w:bCs/>
      <w:sz w:val="24"/>
      <w:szCs w:val="24"/>
      <w:lang w:val="en-GB" w:eastAsia="zh-CN"/>
    </w:rPr>
  </w:style>
  <w:style w:type="character" w:customStyle="1" w:styleId="BodyTextFirstIndentChar">
    <w:name w:val="Body Text First Indent Char"/>
    <w:basedOn w:val="BodyTextChar0"/>
    <w:link w:val="BodyTextFirstIndent"/>
    <w:rsid w:val="00206EE1"/>
    <w:rPr>
      <w:rFonts w:ascii="Verdana" w:eastAsia="Arial" w:hAnsi="Verdana" w:cs="Arial"/>
      <w:b w:val="0"/>
      <w:bCs w:val="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mo.int/pages/prog/www/WIGOS-WIS/reports/ICG-WIGOS-6-Final-Report_2017.docx" TargetMode="External"/><Relationship Id="rId18" Type="http://schemas.openxmlformats.org/officeDocument/2006/relationships/hyperlink" Target="http://codes.wmo.int" TargetMode="Externa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codes.wmo.int"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brary.wmo.int/opac/doc_num.php?explnum_id=3645"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E29AC86F113F4996A68E03228D44FE90"/>
        <w:category>
          <w:name w:val="General"/>
          <w:gallery w:val="placeholder"/>
        </w:category>
        <w:types>
          <w:type w:val="bbPlcHdr"/>
        </w:types>
        <w:behaviors>
          <w:behavior w:val="content"/>
        </w:behaviors>
        <w:guid w:val="{DB72BEFC-4215-40BF-AEAA-7683246CB096}"/>
      </w:docPartPr>
      <w:docPartBody>
        <w:p w:rsidR="004651DE" w:rsidRDefault="005C6B75">
          <w:pPr>
            <w:pStyle w:val="E29AC86F113F4996A68E03228D44FE90"/>
          </w:pPr>
          <w:r w:rsidRPr="00F0761C">
            <w:rPr>
              <w:rStyle w:val="PlaceholderText"/>
            </w:rPr>
            <w:t>[Status]</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4420BF"/>
    <w:rsid w:val="004651DE"/>
    <w:rsid w:val="005C6B75"/>
    <w:rsid w:val="005C6CB3"/>
    <w:rsid w:val="009F31E8"/>
    <w:rsid w:val="00AE4090"/>
    <w:rsid w:val="00B22731"/>
    <w:rsid w:val="00BB2E62"/>
    <w:rsid w:val="00E34EAC"/>
    <w:rsid w:val="00F648FB"/>
    <w:rsid w:val="00FF3F80"/>
    <w:rsid w:val="00FF5C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5D1D6D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 ma:contentTypeID="0x010100B1455152D47B4456BB1CE12CEEF5660A" ma:contentTypeName="Agenda" ma:contentTypeScope="" ma:contentTypeVersion="1" ma:versionID="84a7f6b9a9324c93f7c429fe637c4145">
  <xsd:schema xmlns:xsd="http://www.w3.org/2001/XMLSchema" xmlns:ns2="0e656187-b300-4fb0-8bf4-3a50f872073c" xmlns:p="http://schemas.microsoft.com/office/2006/metadata/properties" ma:fieldsID="d82bb511108d8e269345fc9bd5c1ab5b" ma:root="true" ns2:_="" targetNamespace="http://schemas.microsoft.com/office/2006/metadata/properties">
    <xsd:import namespace="0e656187-b300-4fb0-8bf4-3a50f872073c"/>
    <xsd:element name="properties">
      <xsd:complexType>
        <xsd:sequence>
          <xsd:element name="documentManagement">
            <xsd:complexType>
              <xsd:all>
                <xsd:element minOccurs="0" ref="ns2:Country"/>
                <xsd:element ref="ns2:Department"/>
                <xsd:element ref="ns2:Subject_x0020_"/>
                <xsd:element ref="ns2:Project_x0020_Identification_x0020__x002f__x0020_Reference"/>
              </xsd:all>
            </xsd:complexType>
          </xsd:element>
        </xsd:sequence>
      </xsd:complexType>
    </xsd:element>
  </xsd:schema>
  <xsd:schema xmlns:xsd="http://www.w3.org/2001/XMLSchema" xmlns:dms="http://schemas.microsoft.com/office/2006/documentManagement/types" elementFormDefault="qualified" targetNamespace="0e656187-b300-4fb0-8bf4-3a50f872073c">
    <xsd:import namespace="http://schemas.microsoft.com/office/2006/documentManagement/types"/>
    <xsd:element ma:displayName="Country" ma:format="Dropdown" ma:index="8" ma:internalName="Country" name="Country" nillable="true">
      <xsd:simpleType>
        <xsd:restriction base="dms:Choice">
          <xsd:enumeration value=""/>
          <xsd:enumeration value="Afghanistan"/>
          <xsd:enumeration value="Albania"/>
          <xsd:enumeration value="Algeria"/>
          <xsd:enumeration value="Angola"/>
          <xsd:enumeration value="Antigua and Barbuda"/>
          <xsd:enumeration value="Argentina"/>
          <xsd:enumeration value="Armeni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hutan"/>
          <xsd:enumeration value="Bolivia, Plurinational State of"/>
          <xsd:enumeration value="Bosnia and Herzegovina"/>
          <xsd:enumeration value="Botswana"/>
          <xsd:enumeration value="Brazil"/>
          <xsd:enumeration value="British Caribbean Territories"/>
          <xsd:enumeration value="Brunei Darussalam"/>
          <xsd:enumeration value="Bulgaria"/>
          <xsd:enumeration value="Burkina Faso"/>
          <xsd:enumeration value="Burundi"/>
          <xsd:enumeration value="Cabo Verde"/>
          <xsd:enumeration value="Cambodia"/>
          <xsd:enumeration value="Cameroon"/>
          <xsd:enumeration value="Canada"/>
          <xsd:enumeration value="Central African Republic"/>
          <xsd:enumeration value="Chad"/>
          <xsd:enumeration value="Chile"/>
          <xsd:enumeration value="China"/>
          <xsd:enumeration value="Colombia"/>
          <xsd:enumeration value="Comoros"/>
          <xsd:enumeration value="Congo"/>
          <xsd:enumeration value="Cook Islands"/>
          <xsd:enumeration value="Costa Rica"/>
          <xsd:enumeration value="Ivory Coast"/>
          <xsd:enumeration value="Croatia"/>
          <xsd:enumeration value="Cuba"/>
          <xsd:enumeration value="Curaçao and Sint Maarten"/>
          <xsd:enumeration value="Cyprus"/>
          <xsd:enumeration value="Czech Republic"/>
          <xsd:enumeration value="Democratic People's Republic of Korea"/>
          <xsd:enumeration value="Democratic Republic of the Congo"/>
          <xsd:enumeration value="Denmark"/>
          <xsd:enumeration value="Djibouti"/>
          <xsd:enumeration value="Dominica"/>
          <xsd:enumeration value="Dominican Republic"/>
          <xsd:enumeration value="Ecuador"/>
          <xsd:enumeration value="Egypt"/>
          <xsd:enumeration value="El Salvador"/>
          <xsd:enumeration value="Eritrea"/>
          <xsd:enumeration value="Estonia"/>
          <xsd:enumeration value="Ethiopia"/>
          <xsd:enumeration value="Fiji"/>
          <xsd:enumeration value="Finland"/>
          <xsd:enumeration value="France"/>
          <xsd:enumeration value="French Polynesia"/>
          <xsd:enumeration value="Gabon"/>
          <xsd:enumeration value="Gambia"/>
          <xsd:enumeration value="Georgia"/>
          <xsd:enumeration value="Germany"/>
          <xsd:enumeration value="Ghana"/>
          <xsd:enumeration value="Greece"/>
          <xsd:enumeration value="Guatemala"/>
          <xsd:enumeration value="Guinea"/>
          <xsd:enumeration value="Guinea-Bissau"/>
          <xsd:enumeration value="Guyana"/>
          <xsd:enumeration value="Haiti"/>
          <xsd:enumeration value="Honduras"/>
          <xsd:enumeration value="Hong Kong, China"/>
          <xsd:enumeration value="Hungary"/>
          <xsd:enumeration value="Iceland"/>
          <xsd:enumeration value="India"/>
          <xsd:enumeration value="Indonesia"/>
          <xsd:enumeration value="Iran, Islamic Republic of"/>
          <xsd:enumeration value="Iraq"/>
          <xsd:enumeration value="Ireland"/>
          <xsd:enumeration value="Israel"/>
          <xsd:enumeration value="Italy"/>
          <xsd:enumeration value="Jamaica"/>
          <xsd:enumeration value="Japan"/>
          <xsd:enumeration value="Jordan"/>
          <xsd:enumeration value="Kazakhstan"/>
          <xsd:enumeration value="Kenya"/>
          <xsd:enumeration value="Kiribati"/>
          <xsd:enumeration value="Kuwait"/>
          <xsd:enumeration value="Kyrgyzstan"/>
          <xsd:enumeration value="Lao People's Democratic Republic"/>
          <xsd:enumeration value="Latvia"/>
          <xsd:enumeration value="Lebanon"/>
          <xsd:enumeration value="Lesotho"/>
          <xsd:enumeration value="Liberia"/>
          <xsd:enumeration value="Libya"/>
          <xsd:enumeration value="Lithuania"/>
          <xsd:enumeration value="Luxembourg"/>
          <xsd:enumeration value="Macao, China"/>
          <xsd:enumeration value="Madagascar"/>
          <xsd:enumeration value="Malawi"/>
          <xsd:enumeration value="Malaysia"/>
          <xsd:enumeration value="Maldives"/>
          <xsd:enumeration value="Mali"/>
          <xsd:enumeration value="Malta"/>
          <xsd:enumeration value="Mauritania"/>
          <xsd:enumeration value="Mauritius"/>
          <xsd:enumeration value="Mexico"/>
          <xsd:enumeration value="Micronesia, Federated States of"/>
          <xsd:enumeration value="Monaco"/>
          <xsd:enumeration value="Mongolia"/>
          <xsd:enumeration value="Montenegro"/>
          <xsd:enumeration value="Morocco"/>
          <xsd:enumeration value="Mozambique"/>
          <xsd:enumeration value="Myanmar"/>
          <xsd:enumeration value="Namibia"/>
          <xsd:enumeration value="Nepal"/>
          <xsd:enumeration value="Netherlands"/>
          <xsd:enumeration value="New Caledonia"/>
          <xsd:enumeration value="New Zealand"/>
          <xsd:enumeration value="Nicaragua"/>
          <xsd:enumeration value="Niger"/>
          <xsd:enumeration value="Nigeria"/>
          <xsd:enumeration value="Niue"/>
          <xsd:enumeration value="Norway"/>
          <xsd:enumeration value="Oman"/>
          <xsd:enumeration value="Pakistan"/>
          <xsd:enumeration value="Panama"/>
          <xsd:enumeration value="Papua New Guinea"/>
          <xsd:enumeration value="Paraguay"/>
          <xsd:enumeration value="Peru"/>
          <xsd:enumeration value="Philippines"/>
          <xsd:enumeration value="Poland"/>
          <xsd:enumeration value="Portugal"/>
          <xsd:enumeration value="Qatar"/>
          <xsd:enumeration value="Republic of Korea"/>
          <xsd:enumeration value="Republic of Moldova"/>
          <xsd:enumeration value="Romania"/>
          <xsd:enumeration value="Russian Federation"/>
          <xsd:enumeration value="Rwanda"/>
          <xsd:enumeration value="Saint Lucia"/>
          <xsd:enumeration value="Samoa"/>
          <xsd:enumeration value="Sao Tome and Principe"/>
          <xsd:enumeration value="Saudi Arabia"/>
          <xsd:enumeration value="Senegal"/>
          <xsd:enumeration value="Serbia"/>
          <xsd:enumeration value="Seychelles"/>
          <xsd:enumeration value="Sierra Leone"/>
          <xsd:enumeration value="Singapore"/>
          <xsd:enumeration value="Slovakia"/>
          <xsd:enumeration value="Slovenia"/>
          <xsd:enumeration value="Solomon Islands"/>
          <xsd:enumeration value="Somalia"/>
          <xsd:enumeration value="South Africa"/>
          <xsd:enumeration value="South Sudan"/>
          <xsd:enumeration value="Spain"/>
          <xsd:enumeration value="Sri Lanka"/>
          <xsd:enumeration value="Sudan"/>
          <xsd:enumeration value="Suriname"/>
          <xsd:enumeration value="Swaziland"/>
          <xsd:enumeration value="Sweden"/>
          <xsd:enumeration value="Switzerland"/>
          <xsd:enumeration value="Syrian Arab Republic"/>
          <xsd:enumeration value="Tajikistan"/>
          <xsd:enumeration value="Thailand"/>
          <xsd:enumeration value="The former Yugoslav Republic of Macedonia"/>
          <xsd:enumeration value="Timor-Leste"/>
          <xsd:enumeration value="Togo"/>
          <xsd:enumeration value="Tonga"/>
          <xsd:enumeration value="Trinidad and Tobago"/>
          <xsd:enumeration value="Tunisia"/>
          <xsd:enumeration value="Turkey"/>
          <xsd:enumeration value="Turkmenistan"/>
          <xsd:enumeration value="Tuvalu"/>
          <xsd:enumeration value="Uganda"/>
          <xsd:enumeration value="Ukraine"/>
          <xsd:enumeration value="United Arab Emirates"/>
          <xsd:enumeration value="United Kingdom of Great Britain and Northern Ireland"/>
          <xsd:enumeration value="United Republic of Tanzania"/>
          <xsd:enumeration value="United States of America"/>
          <xsd:enumeration value="Uruguay"/>
          <xsd:enumeration value="Uzbekistan"/>
          <xsd:enumeration value="Vanuatu"/>
          <xsd:enumeration value="Venezuela, Bolivarian Republic of"/>
          <xsd:enumeration value="Viet Nam"/>
          <xsd:enumeration value="Yemen"/>
          <xsd:enumeration value="Zambia"/>
          <xsd:enumeration value="Zimbabwe"/>
        </xsd:restriction>
      </xsd:simpleType>
    </xsd:element>
    <xsd:element ma:displayName="Department" ma:format="Dropdown" ma:index="9" ma:internalName="Department" name="Department">
      <xsd:simpleType>
        <xsd:restriction base="dms:Choice">
          <xsd:enumeration value="ASGO"/>
          <xsd:enumeration value="CER"/>
          <xsd:enumeration value="CER/COMM"/>
          <xsd:enumeration value="CER/EXT"/>
          <xsd:enumeration value="CLW"/>
          <xsd:enumeration value="CLW/AGM"/>
          <xsd:enumeration value="CLW/BSH"/>
          <xsd:enumeration value="CLW/CBHWR"/>
          <xsd:enumeration value="CLW/CCA"/>
          <xsd:enumeration value="CLW/CLPA"/>
          <xsd:enumeration value="CLW/DMA"/>
          <xsd:enumeration value="CLW/GCOS"/>
          <xsd:enumeration value="CLW/GFCS"/>
          <xsd:enumeration value="CLW/HFWR"/>
          <xsd:enumeration value="CLW/HWR"/>
          <xsd:enumeration value="CLW/WCAS"/>
          <xsd:enumeration value="DRA"/>
          <xsd:enumeration value="DRA/AFLDC"/>
          <xsd:enumeration value="DRA/ETR"/>
          <xsd:enumeration value="DRA/RAM"/>
          <xsd:enumeration value="DRA/RAP"/>
          <xsd:enumeration value="DRA/RMDP"/>
          <xsd:enumeration value="DRA/ROE"/>
          <xsd:enumeration value="DSGO"/>
          <xsd:enumeration value="IOO"/>
          <xsd:enumeration value="LCP"/>
          <xsd:enumeration value="LCP/CNF"/>
          <xsd:enumeration value="LCP/DPM"/>
          <xsd:enumeration value="LCP/LSU"/>
          <xsd:enumeration value="OBS-WIGOS"/>
          <xsd:enumeration value="OBS-WIGOS/OSD"/>
          <xsd:enumeration value="OBS-WIGOS/SAT"/>
          <xsd:enumeration value="OBS-WIGOS/WIGOS"/>
          <xsd:enumeration value="OBS-WIS"/>
          <xsd:enumeration value="OBS-WIS/DRMM"/>
          <xsd:enumeration value="OBS-WIS/IMO"/>
          <xsd:enumeration value="REM"/>
          <xsd:enumeration value="REM/BO"/>
          <xsd:enumeration value="REM/FIN"/>
          <xsd:enumeration value="REM/HRD"/>
          <xsd:enumeration value="REM/ITCSD"/>
          <xsd:enumeration value="REM/PCTD"/>
          <xsd:enumeration value="RES-ARE"/>
          <xsd:enumeration value="RES-WCRP"/>
          <xsd:enumeration value="SGO"/>
          <xsd:enumeration value="SGO/ADM"/>
          <xsd:enumeration value="SGO/EASG"/>
          <xsd:enumeration value="SGO/LC"/>
          <xsd:enumeration value="SPO"/>
          <xsd:enumeration value="WDS"/>
          <xsd:enumeration value="WDS/AEM"/>
          <xsd:enumeration value="WDS/DPFS"/>
          <xsd:enumeration value="WDS/DRR"/>
          <xsd:enumeration value="WDS/MMO"/>
          <xsd:enumeration value="WDS/PWS"/>
          <xsd:enumeration value="WDS/TCP"/>
        </xsd:restriction>
      </xsd:simpleType>
    </xsd:element>
    <xsd:element ma:displayName="Subject " ma:index="10" ma:internalName="Subject_x0020_" name="Subject_x0020_">
      <xsd:simpleType>
        <xsd:restriction base="dms:Text">
          <xsd:minLength value="1"/>
          <xsd:maxLength value="128"/>
        </xsd:restriction>
      </xsd:simpleType>
    </xsd:element>
    <xsd:element ma:displayName="Project Identification / Reference" ma:index="11" ma:internalName="Project_x0020_Identification_x0020__x002f__x0020_Reference" name="Project_x0020_Identification_x0020__x002f__x0020_Reference">
      <xsd:simpleType>
        <xsd:restriction base="dms:Text">
          <xsd:minLength value="1"/>
          <xsd:maxLength value="128"/>
        </xsd:restriction>
      </xsd:simpleType>
    </xsd:element>
  </xsd:schema>
  <xsd:schema xmlns:xsd="http://www.w3.org/2001/XMLSchema" xmlns="http://schemas.openxmlformats.org/package/2006/metadata/core-properties" xmlns:dc="http://purl.org/dc/elements/1.1/" xmlns:dcterms="http://purl.org/dc/terms/" xmlns:odoc="http://schemas.microsoft.com/office/internal/2005/internalDocumentation"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Type" ma:index="0" ma:readOnly="true"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xsd:annotation>
        </xsd:element>
        <xsd:element maxOccurs="1" minOccurs="0" name="lastModifiedBy" type="xsd:string"/>
        <xsd:element maxOccurs="1" minOccurs="0" ref="dcterms:modified"/>
        <xsd:element maxOccurs="1" minOccurs="0" name="lastPrinted" type="xsd:dateTime"/>
        <xsd:element maxOccurs="1" minOccurs="0" name="contentStatus" type="xsd:string"/>
      </xsd:all>
    </xsd:complexType>
  </xsd: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Country xmlns="0e656187-b300-4fb0-8bf4-3a50f872073c" xsi:nil="true"/>
    <Department xmlns="0e656187-b300-4fb0-8bf4-3a50f872073c">OBS-WIGOS/WIGOS</Department>
    <Subject_x0020_ xmlns="0e656187-b300-4fb0-8bf4-3a50f872073c">WIGOS Regulations</Subject_x0020_>
    <Project_x0020_Identification_x0020__x002f__x0020_Reference xmlns="0e656187-b300-4fb0-8bf4-3a50f872073c">WIGOS</Project_x0020_Identification_x0020__x002f__x0020_Reference>
  </documentManagement>
</p:properties>
</file>

<file path=customXml/item4.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8520213C-047F-47F0-A4D7-73364A33A647}">
  <ds:schemaRefs>
    <ds:schemaRef ds:uri="http://schemas.microsoft.com/sharepoint/v3/contenttype/forms"/>
  </ds:schemaRefs>
</ds:datastoreItem>
</file>

<file path=customXml/itemProps2.xml><?xml version="1.0" encoding="utf-8"?>
<ds:datastoreItem xmlns:ds="http://schemas.openxmlformats.org/officeDocument/2006/customXml" ds:itemID="{43F75D09-F6AC-44F3-9A10-73B9847733C4}">
  <ds:schemaRefs>
    <ds:schemaRef ds:uri="http://schemas.microsoft.com/office/2006/metadata/contentType"/>
    <ds:schemaRef ds:uri="http://schemas.microsoft.com/office/2006/metadata/properties/metaAttributes"/>
    <ds:schemaRef ds:uri="http://www.w3.org/2001/XMLSchema"/>
    <ds:schemaRef ds:uri="0e656187-b300-4fb0-8bf4-3a50f872073c"/>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D0D65B4-25F3-4AC8-B1E2-94BC4E4ED3C7}">
  <ds:schemaRefs>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 ds:uri="0e656187-b300-4fb0-8bf4-3a50f872073c"/>
    <ds:schemaRef ds:uri="http://schemas.microsoft.com/office/2006/metadata/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7290FB46-7733-4815-A8C4-03CCBFB3E8BE}">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ICG-WIGOS/WIGOS Editorial Board (WEdB-2)</vt:lpstr>
    </vt:vector>
  </TitlesOfParts>
  <Company>WMO</Company>
  <LinksUpToDate>false</LinksUpToDate>
  <CharactersWithSpaces>5970</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ICG-WIGOS/WIGOS Editorial Board (WEdB-2)</dc:title>
  <dc:subject>GENEVA, SWITZERLAND, 31 Oct - 3 Nov 2017</dc:subject>
  <dc:creator>Secretariat</dc:creator>
  <cp:keywords>TT-WMD-6</cp:keywords>
  <cp:lastModifiedBy>Luis Filipe NUNES</cp:lastModifiedBy>
  <cp:revision>5</cp:revision>
  <cp:lastPrinted>2017-11-17T10:47:00Z</cp:lastPrinted>
  <dcterms:created xsi:type="dcterms:W3CDTF">2017-11-23T09:56:00Z</dcterms:created>
  <dcterms:modified xsi:type="dcterms:W3CDTF">2017-11-24T13:28:00Z</dcterms:modified>
  <cp:category>Doc. 3</cp:category>
  <cp:contentStatus>DRAFT 2</cp:contentStatus>
</cp:coreProperties>
</file>