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Borders>
          <w:bottom w:val="single" w:sz="4" w:space="0" w:color="auto"/>
        </w:tblBorders>
        <w:tblLayout w:type="fixed"/>
        <w:tblLook w:val="0000" w:firstRow="0" w:lastRow="0" w:firstColumn="0" w:lastColumn="0" w:noHBand="0" w:noVBand="0"/>
      </w:tblPr>
      <w:tblGrid>
        <w:gridCol w:w="4908"/>
        <w:gridCol w:w="729"/>
        <w:gridCol w:w="2126"/>
        <w:gridCol w:w="16"/>
        <w:gridCol w:w="2339"/>
      </w:tblGrid>
      <w:tr w:rsidR="00E00C4E" w:rsidRPr="006A31D0" w:rsidTr="00841195">
        <w:trPr>
          <w:cantSplit/>
          <w:trHeight w:val="417"/>
        </w:trPr>
        <w:tc>
          <w:tcPr>
            <w:tcW w:w="4908" w:type="dxa"/>
          </w:tcPr>
          <w:p w:rsidR="00E00C4E" w:rsidRPr="006A31D0" w:rsidRDefault="00F576ED" w:rsidP="00651D08">
            <w:pPr>
              <w:keepNext/>
              <w:tabs>
                <w:tab w:val="left" w:pos="6946"/>
              </w:tabs>
              <w:suppressAutoHyphens/>
              <w:spacing w:line="252" w:lineRule="auto"/>
              <w:outlineLvl w:val="6"/>
              <w:rPr>
                <w:rFonts w:eastAsia="Times New Roman"/>
                <w:b/>
                <w:bCs/>
                <w:spacing w:val="-2"/>
                <w:sz w:val="20"/>
                <w:szCs w:val="20"/>
                <w:lang w:eastAsia="en-US"/>
              </w:rPr>
            </w:pPr>
            <w:r w:rsidRPr="006A31D0">
              <w:rPr>
                <w:rFonts w:eastAsia="Times New Roman"/>
                <w:b/>
                <w:bCs/>
                <w:spacing w:val="-2"/>
                <w:sz w:val="20"/>
                <w:szCs w:val="20"/>
                <w:lang w:eastAsia="en-US"/>
              </w:rPr>
              <w:t xml:space="preserve"> </w:t>
            </w:r>
            <w:r w:rsidR="00E00C4E" w:rsidRPr="006A31D0">
              <w:rPr>
                <w:rFonts w:eastAsia="Times New Roman"/>
                <w:b/>
                <w:bCs/>
                <w:spacing w:val="-2"/>
                <w:sz w:val="20"/>
                <w:szCs w:val="20"/>
                <w:lang w:eastAsia="en-US"/>
              </w:rPr>
              <w:t>World Meteorological Organization</w:t>
            </w:r>
          </w:p>
        </w:tc>
        <w:tc>
          <w:tcPr>
            <w:tcW w:w="729" w:type="dxa"/>
            <w:vAlign w:val="center"/>
          </w:tcPr>
          <w:p w:rsidR="00E00C4E" w:rsidRPr="006A31D0" w:rsidRDefault="00E00C4E" w:rsidP="00EF641E">
            <w:pPr>
              <w:tabs>
                <w:tab w:val="left" w:pos="-722"/>
                <w:tab w:val="left" w:pos="6946"/>
              </w:tabs>
              <w:suppressAutoHyphens/>
              <w:spacing w:line="252" w:lineRule="auto"/>
              <w:rPr>
                <w:rFonts w:eastAsia="Times New Roman"/>
                <w:spacing w:val="-2"/>
                <w:sz w:val="20"/>
                <w:szCs w:val="20"/>
                <w:lang w:eastAsia="en-US"/>
              </w:rPr>
            </w:pPr>
          </w:p>
        </w:tc>
        <w:tc>
          <w:tcPr>
            <w:tcW w:w="4481" w:type="dxa"/>
            <w:gridSpan w:val="3"/>
          </w:tcPr>
          <w:p w:rsidR="00E00C4E" w:rsidRPr="006A31D0" w:rsidRDefault="00841195" w:rsidP="00651D08">
            <w:pPr>
              <w:tabs>
                <w:tab w:val="left" w:pos="-722"/>
                <w:tab w:val="center" w:pos="4153"/>
                <w:tab w:val="left" w:pos="6946"/>
                <w:tab w:val="right" w:pos="8306"/>
              </w:tabs>
              <w:suppressAutoHyphens/>
              <w:spacing w:line="252" w:lineRule="auto"/>
              <w:jc w:val="right"/>
              <w:rPr>
                <w:b/>
                <w:sz w:val="20"/>
                <w:szCs w:val="20"/>
              </w:rPr>
            </w:pPr>
            <w:r w:rsidRPr="006A31D0">
              <w:rPr>
                <w:b/>
                <w:bCs/>
                <w:sz w:val="20"/>
                <w:szCs w:val="20"/>
              </w:rPr>
              <w:t>ICG-WIGOS/TT-WMD-</w:t>
            </w:r>
            <w:r w:rsidR="00651D08" w:rsidRPr="006A31D0">
              <w:rPr>
                <w:b/>
                <w:bCs/>
                <w:sz w:val="20"/>
                <w:szCs w:val="20"/>
              </w:rPr>
              <w:t>4</w:t>
            </w:r>
            <w:r w:rsidRPr="006A31D0">
              <w:rPr>
                <w:b/>
                <w:bCs/>
                <w:sz w:val="20"/>
                <w:szCs w:val="20"/>
              </w:rPr>
              <w:t>/D</w:t>
            </w:r>
            <w:r w:rsidR="00E00C4E" w:rsidRPr="006A31D0">
              <w:rPr>
                <w:b/>
                <w:sz w:val="20"/>
                <w:szCs w:val="20"/>
              </w:rPr>
              <w:t>oc.2</w:t>
            </w:r>
          </w:p>
        </w:tc>
      </w:tr>
      <w:tr w:rsidR="00E00C4E" w:rsidRPr="006A31D0" w:rsidTr="00841195">
        <w:trPr>
          <w:cantSplit/>
          <w:trHeight w:val="276"/>
        </w:trPr>
        <w:tc>
          <w:tcPr>
            <w:tcW w:w="4908" w:type="dxa"/>
            <w:vMerge w:val="restart"/>
          </w:tcPr>
          <w:p w:rsidR="00841195" w:rsidRPr="006A31D0" w:rsidRDefault="00841195" w:rsidP="00EF641E">
            <w:pPr>
              <w:tabs>
                <w:tab w:val="left" w:pos="815"/>
              </w:tabs>
              <w:spacing w:before="60" w:after="60"/>
              <w:rPr>
                <w:b/>
                <w:sz w:val="20"/>
                <w:szCs w:val="20"/>
              </w:rPr>
            </w:pPr>
            <w:r w:rsidRPr="006A31D0">
              <w:rPr>
                <w:b/>
                <w:sz w:val="20"/>
                <w:szCs w:val="20"/>
              </w:rPr>
              <w:t>INTER-COMMISSION COORDINATION GROUP ON WIGOS</w:t>
            </w:r>
          </w:p>
          <w:p w:rsidR="00E00C4E" w:rsidRPr="006A31D0" w:rsidRDefault="00B0380A" w:rsidP="00EF641E">
            <w:pPr>
              <w:tabs>
                <w:tab w:val="left" w:pos="815"/>
              </w:tabs>
              <w:spacing w:before="60" w:after="60"/>
              <w:rPr>
                <w:bCs/>
                <w:sz w:val="20"/>
                <w:szCs w:val="20"/>
              </w:rPr>
            </w:pPr>
            <w:r w:rsidRPr="006A31D0">
              <w:rPr>
                <w:b/>
                <w:sz w:val="20"/>
                <w:szCs w:val="20"/>
              </w:rPr>
              <w:t>Task Team on WIGOS Meta Data (TT-WMD)</w:t>
            </w:r>
          </w:p>
        </w:tc>
        <w:tc>
          <w:tcPr>
            <w:tcW w:w="729" w:type="dxa"/>
            <w:vMerge w:val="restart"/>
            <w:vAlign w:val="center"/>
          </w:tcPr>
          <w:p w:rsidR="00E00C4E" w:rsidRPr="006A31D0" w:rsidRDefault="00E00C4E" w:rsidP="00EF641E">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E00C4E" w:rsidRPr="006A31D0" w:rsidRDefault="00E00C4E" w:rsidP="00EF641E">
            <w:pPr>
              <w:jc w:val="right"/>
              <w:rPr>
                <w:rFonts w:eastAsia="Times New Roman"/>
                <w:sz w:val="20"/>
                <w:szCs w:val="20"/>
                <w:lang w:eastAsia="en-US"/>
              </w:rPr>
            </w:pPr>
            <w:r w:rsidRPr="006A31D0">
              <w:rPr>
                <w:rFonts w:eastAsia="Times New Roman"/>
                <w:sz w:val="20"/>
                <w:szCs w:val="20"/>
                <w:lang w:eastAsia="en-US"/>
              </w:rPr>
              <w:t>Submitted by:</w:t>
            </w:r>
          </w:p>
        </w:tc>
        <w:tc>
          <w:tcPr>
            <w:tcW w:w="2339" w:type="dxa"/>
            <w:vAlign w:val="center"/>
          </w:tcPr>
          <w:p w:rsidR="00E00C4E" w:rsidRPr="006A31D0" w:rsidRDefault="006C3390" w:rsidP="006C3390">
            <w:pPr>
              <w:jc w:val="right"/>
              <w:rPr>
                <w:rFonts w:eastAsia="Times New Roman"/>
                <w:sz w:val="20"/>
                <w:szCs w:val="20"/>
                <w:lang w:eastAsia="en-US"/>
              </w:rPr>
            </w:pPr>
            <w:r w:rsidRPr="006A31D0">
              <w:rPr>
                <w:rFonts w:eastAsia="Times New Roman"/>
                <w:sz w:val="20"/>
                <w:szCs w:val="20"/>
                <w:lang w:eastAsia="en-US"/>
              </w:rPr>
              <w:t>J. Klausen &amp; K. Monnik</w:t>
            </w:r>
          </w:p>
        </w:tc>
      </w:tr>
      <w:tr w:rsidR="00E00C4E" w:rsidRPr="006A31D0" w:rsidTr="00841195">
        <w:trPr>
          <w:cantSplit/>
          <w:trHeight w:val="338"/>
        </w:trPr>
        <w:tc>
          <w:tcPr>
            <w:tcW w:w="4908" w:type="dxa"/>
            <w:vMerge/>
          </w:tcPr>
          <w:p w:rsidR="00E00C4E" w:rsidRPr="006A31D0" w:rsidRDefault="00E00C4E" w:rsidP="00EF641E">
            <w:pPr>
              <w:tabs>
                <w:tab w:val="left" w:pos="-722"/>
                <w:tab w:val="left" w:pos="6946"/>
              </w:tabs>
              <w:suppressAutoHyphens/>
              <w:spacing w:line="252" w:lineRule="auto"/>
              <w:rPr>
                <w:rFonts w:eastAsia="Times New Roman"/>
                <w:b/>
                <w:bCs/>
                <w:spacing w:val="-2"/>
                <w:sz w:val="20"/>
                <w:szCs w:val="20"/>
                <w:lang w:eastAsia="en-US"/>
              </w:rPr>
            </w:pPr>
          </w:p>
        </w:tc>
        <w:tc>
          <w:tcPr>
            <w:tcW w:w="729" w:type="dxa"/>
            <w:vMerge/>
            <w:vAlign w:val="center"/>
          </w:tcPr>
          <w:p w:rsidR="00E00C4E" w:rsidRPr="006A31D0" w:rsidRDefault="00E00C4E" w:rsidP="00EF641E">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E00C4E" w:rsidRPr="006A31D0" w:rsidRDefault="00E00C4E" w:rsidP="00EF641E">
            <w:pPr>
              <w:jc w:val="right"/>
              <w:rPr>
                <w:rFonts w:eastAsia="Times New Roman"/>
                <w:sz w:val="20"/>
                <w:szCs w:val="20"/>
                <w:lang w:eastAsia="en-US"/>
              </w:rPr>
            </w:pPr>
            <w:r w:rsidRPr="006A31D0">
              <w:rPr>
                <w:rFonts w:eastAsia="Times New Roman"/>
                <w:sz w:val="20"/>
                <w:szCs w:val="20"/>
                <w:lang w:eastAsia="en-US"/>
              </w:rPr>
              <w:t>Date:</w:t>
            </w:r>
          </w:p>
        </w:tc>
        <w:tc>
          <w:tcPr>
            <w:tcW w:w="2339" w:type="dxa"/>
            <w:vAlign w:val="center"/>
          </w:tcPr>
          <w:p w:rsidR="00E00C4E" w:rsidRPr="006A31D0" w:rsidRDefault="00D42939" w:rsidP="007E0F82">
            <w:pPr>
              <w:jc w:val="right"/>
              <w:rPr>
                <w:rFonts w:eastAsia="Times New Roman"/>
                <w:sz w:val="20"/>
                <w:szCs w:val="20"/>
                <w:lang w:eastAsia="en-US"/>
              </w:rPr>
            </w:pPr>
            <w:r w:rsidRPr="006A31D0">
              <w:rPr>
                <w:rFonts w:eastAsia="Times New Roman"/>
                <w:sz w:val="20"/>
                <w:szCs w:val="20"/>
                <w:lang w:eastAsia="en-US"/>
              </w:rPr>
              <w:t>1</w:t>
            </w:r>
            <w:r w:rsidR="007E0F82">
              <w:rPr>
                <w:rFonts w:eastAsia="Times New Roman"/>
                <w:sz w:val="20"/>
                <w:szCs w:val="20"/>
                <w:lang w:eastAsia="en-US"/>
              </w:rPr>
              <w:t>6</w:t>
            </w:r>
            <w:r w:rsidR="00E00C4E" w:rsidRPr="006A31D0">
              <w:rPr>
                <w:rFonts w:eastAsia="Times New Roman"/>
                <w:sz w:val="20"/>
                <w:szCs w:val="20"/>
                <w:lang w:eastAsia="en-US"/>
              </w:rPr>
              <w:t>.</w:t>
            </w:r>
            <w:r w:rsidRPr="006A31D0">
              <w:rPr>
                <w:rFonts w:eastAsia="Times New Roman"/>
                <w:sz w:val="20"/>
                <w:szCs w:val="20"/>
                <w:lang w:eastAsia="en-US"/>
              </w:rPr>
              <w:t>X</w:t>
            </w:r>
            <w:r w:rsidR="00E00C4E" w:rsidRPr="006A31D0">
              <w:rPr>
                <w:rFonts w:eastAsia="Times New Roman"/>
                <w:sz w:val="20"/>
                <w:szCs w:val="20"/>
                <w:lang w:eastAsia="en-US"/>
              </w:rPr>
              <w:t>.201</w:t>
            </w:r>
            <w:r w:rsidRPr="006A31D0">
              <w:rPr>
                <w:rFonts w:eastAsia="Times New Roman"/>
                <w:sz w:val="20"/>
                <w:szCs w:val="20"/>
                <w:lang w:eastAsia="en-US"/>
              </w:rPr>
              <w:t>5</w:t>
            </w:r>
          </w:p>
        </w:tc>
      </w:tr>
      <w:tr w:rsidR="00E00C4E" w:rsidRPr="006A31D0" w:rsidTr="00841195">
        <w:trPr>
          <w:cantSplit/>
          <w:trHeight w:val="269"/>
        </w:trPr>
        <w:tc>
          <w:tcPr>
            <w:tcW w:w="4908" w:type="dxa"/>
            <w:vMerge w:val="restart"/>
          </w:tcPr>
          <w:p w:rsidR="00E00C4E" w:rsidRPr="006A31D0" w:rsidRDefault="00D42939" w:rsidP="00EF641E">
            <w:pPr>
              <w:tabs>
                <w:tab w:val="left" w:pos="815"/>
              </w:tabs>
              <w:spacing w:before="120" w:after="120"/>
              <w:rPr>
                <w:b/>
                <w:i/>
                <w:sz w:val="20"/>
                <w:szCs w:val="20"/>
              </w:rPr>
            </w:pPr>
            <w:r w:rsidRPr="006A31D0">
              <w:rPr>
                <w:b/>
                <w:i/>
                <w:sz w:val="20"/>
                <w:szCs w:val="20"/>
              </w:rPr>
              <w:t>FOURTH</w:t>
            </w:r>
            <w:r w:rsidR="00E00C4E" w:rsidRPr="006A31D0">
              <w:rPr>
                <w:b/>
                <w:i/>
                <w:sz w:val="20"/>
                <w:szCs w:val="20"/>
              </w:rPr>
              <w:t xml:space="preserve"> SESSION</w:t>
            </w:r>
          </w:p>
          <w:p w:rsidR="00E00C4E" w:rsidRPr="006A31D0" w:rsidRDefault="00D42939" w:rsidP="00EF641E">
            <w:pPr>
              <w:widowControl w:val="0"/>
              <w:rPr>
                <w:rFonts w:cs="Arial"/>
                <w:sz w:val="20"/>
                <w:szCs w:val="20"/>
              </w:rPr>
            </w:pPr>
            <w:r w:rsidRPr="006A31D0">
              <w:rPr>
                <w:sz w:val="20"/>
                <w:szCs w:val="20"/>
              </w:rPr>
              <w:t>ALANYA</w:t>
            </w:r>
            <w:r w:rsidR="00E00C4E" w:rsidRPr="006A31D0">
              <w:rPr>
                <w:sz w:val="20"/>
                <w:szCs w:val="20"/>
              </w:rPr>
              <w:t xml:space="preserve">, </w:t>
            </w:r>
            <w:r w:rsidRPr="006A31D0">
              <w:rPr>
                <w:rFonts w:cs="Arial"/>
                <w:sz w:val="20"/>
                <w:szCs w:val="20"/>
              </w:rPr>
              <w:t>TURKEY</w:t>
            </w:r>
            <w:r w:rsidR="00E00C4E" w:rsidRPr="006A31D0">
              <w:rPr>
                <w:rFonts w:cs="Arial"/>
                <w:sz w:val="20"/>
                <w:szCs w:val="20"/>
              </w:rPr>
              <w:t xml:space="preserve"> </w:t>
            </w:r>
          </w:p>
          <w:p w:rsidR="00E00C4E" w:rsidRPr="006A31D0" w:rsidRDefault="00D42939" w:rsidP="00225CAF">
            <w:pPr>
              <w:widowControl w:val="0"/>
              <w:rPr>
                <w:rFonts w:eastAsia="Times New Roman"/>
                <w:snapToGrid w:val="0"/>
                <w:sz w:val="20"/>
                <w:szCs w:val="20"/>
                <w:lang w:eastAsia="en-US"/>
              </w:rPr>
            </w:pPr>
            <w:r w:rsidRPr="006A31D0">
              <w:rPr>
                <w:sz w:val="20"/>
                <w:szCs w:val="20"/>
              </w:rPr>
              <w:t>20</w:t>
            </w:r>
            <w:r w:rsidR="00E00C4E" w:rsidRPr="006A31D0">
              <w:rPr>
                <w:sz w:val="20"/>
                <w:szCs w:val="20"/>
              </w:rPr>
              <w:t xml:space="preserve"> – </w:t>
            </w:r>
            <w:r w:rsidRPr="006A31D0">
              <w:rPr>
                <w:sz w:val="20"/>
                <w:szCs w:val="20"/>
              </w:rPr>
              <w:t>2</w:t>
            </w:r>
            <w:r w:rsidR="00225CAF">
              <w:rPr>
                <w:sz w:val="20"/>
                <w:szCs w:val="20"/>
              </w:rPr>
              <w:t>3</w:t>
            </w:r>
            <w:r w:rsidR="00B0380A" w:rsidRPr="006A31D0">
              <w:rPr>
                <w:sz w:val="20"/>
                <w:szCs w:val="20"/>
              </w:rPr>
              <w:t xml:space="preserve"> </w:t>
            </w:r>
            <w:r w:rsidRPr="006A31D0">
              <w:rPr>
                <w:sz w:val="20"/>
                <w:szCs w:val="20"/>
              </w:rPr>
              <w:t>OCTOBER 2015</w:t>
            </w:r>
          </w:p>
        </w:tc>
        <w:tc>
          <w:tcPr>
            <w:tcW w:w="729" w:type="dxa"/>
            <w:vMerge/>
            <w:vAlign w:val="center"/>
          </w:tcPr>
          <w:p w:rsidR="00E00C4E" w:rsidRPr="006A31D0" w:rsidRDefault="00E00C4E" w:rsidP="00EF641E">
            <w:pPr>
              <w:tabs>
                <w:tab w:val="left" w:pos="-722"/>
                <w:tab w:val="left" w:pos="6946"/>
              </w:tabs>
              <w:suppressAutoHyphens/>
              <w:spacing w:line="252" w:lineRule="auto"/>
              <w:rPr>
                <w:rFonts w:eastAsia="Times New Roman"/>
                <w:spacing w:val="-2"/>
                <w:sz w:val="20"/>
                <w:szCs w:val="20"/>
                <w:lang w:eastAsia="en-US"/>
              </w:rPr>
            </w:pPr>
          </w:p>
        </w:tc>
        <w:tc>
          <w:tcPr>
            <w:tcW w:w="2126" w:type="dxa"/>
            <w:vAlign w:val="center"/>
          </w:tcPr>
          <w:p w:rsidR="00E00C4E" w:rsidRPr="006A31D0" w:rsidRDefault="00E00C4E" w:rsidP="00EF641E">
            <w:pPr>
              <w:jc w:val="right"/>
              <w:rPr>
                <w:rFonts w:eastAsia="Times New Roman"/>
                <w:sz w:val="20"/>
                <w:szCs w:val="20"/>
                <w:lang w:eastAsia="en-US"/>
              </w:rPr>
            </w:pPr>
            <w:r w:rsidRPr="006A31D0">
              <w:rPr>
                <w:rFonts w:eastAsia="Times New Roman"/>
                <w:sz w:val="20"/>
                <w:szCs w:val="20"/>
                <w:lang w:eastAsia="en-US"/>
              </w:rPr>
              <w:t xml:space="preserve">Original Language: </w:t>
            </w:r>
          </w:p>
        </w:tc>
        <w:tc>
          <w:tcPr>
            <w:tcW w:w="2355" w:type="dxa"/>
            <w:gridSpan w:val="2"/>
            <w:vAlign w:val="center"/>
          </w:tcPr>
          <w:p w:rsidR="00E00C4E" w:rsidRPr="006A31D0" w:rsidRDefault="00E00C4E" w:rsidP="00EF641E">
            <w:pPr>
              <w:jc w:val="right"/>
              <w:rPr>
                <w:rFonts w:eastAsia="Times New Roman"/>
                <w:sz w:val="20"/>
                <w:szCs w:val="20"/>
                <w:lang w:eastAsia="en-US"/>
              </w:rPr>
            </w:pPr>
            <w:r w:rsidRPr="006A31D0">
              <w:rPr>
                <w:rFonts w:eastAsia="Times New Roman"/>
                <w:sz w:val="20"/>
                <w:szCs w:val="20"/>
                <w:lang w:eastAsia="en-US"/>
              </w:rPr>
              <w:fldChar w:fldCharType="begin">
                <w:ffData>
                  <w:name w:val="Text1"/>
                  <w:enabled/>
                  <w:calcOnExit w:val="0"/>
                  <w:textInput>
                    <w:default w:val="English"/>
                  </w:textInput>
                </w:ffData>
              </w:fldChar>
            </w:r>
            <w:r w:rsidRPr="006A31D0">
              <w:rPr>
                <w:rFonts w:eastAsia="Times New Roman"/>
                <w:sz w:val="20"/>
                <w:szCs w:val="20"/>
                <w:lang w:eastAsia="en-US"/>
              </w:rPr>
              <w:instrText xml:space="preserve"> FORMTEXT </w:instrText>
            </w:r>
            <w:r w:rsidRPr="006A31D0">
              <w:rPr>
                <w:rFonts w:eastAsia="Times New Roman"/>
                <w:sz w:val="20"/>
                <w:szCs w:val="20"/>
                <w:lang w:eastAsia="en-US"/>
              </w:rPr>
            </w:r>
            <w:r w:rsidRPr="006A31D0">
              <w:rPr>
                <w:rFonts w:eastAsia="Times New Roman"/>
                <w:sz w:val="20"/>
                <w:szCs w:val="20"/>
                <w:lang w:eastAsia="en-US"/>
              </w:rPr>
              <w:fldChar w:fldCharType="separate"/>
            </w:r>
            <w:r w:rsidRPr="006A31D0">
              <w:rPr>
                <w:rFonts w:eastAsia="Times New Roman"/>
                <w:sz w:val="20"/>
                <w:szCs w:val="20"/>
                <w:lang w:eastAsia="en-US"/>
              </w:rPr>
              <w:t>English</w:t>
            </w:r>
            <w:r w:rsidRPr="006A31D0">
              <w:rPr>
                <w:rFonts w:eastAsia="Times New Roman"/>
                <w:sz w:val="20"/>
                <w:szCs w:val="20"/>
                <w:lang w:eastAsia="en-US"/>
              </w:rPr>
              <w:fldChar w:fldCharType="end"/>
            </w:r>
          </w:p>
        </w:tc>
      </w:tr>
      <w:tr w:rsidR="00E00C4E" w:rsidRPr="006A31D0" w:rsidTr="00841195">
        <w:trPr>
          <w:cantSplit/>
          <w:trHeight w:val="288"/>
        </w:trPr>
        <w:tc>
          <w:tcPr>
            <w:tcW w:w="4908" w:type="dxa"/>
            <w:vMerge/>
          </w:tcPr>
          <w:p w:rsidR="00E00C4E" w:rsidRPr="006A31D0" w:rsidRDefault="00E00C4E" w:rsidP="00EF641E">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eastAsia="en-US"/>
              </w:rPr>
            </w:pPr>
          </w:p>
        </w:tc>
        <w:tc>
          <w:tcPr>
            <w:tcW w:w="729" w:type="dxa"/>
            <w:vMerge/>
            <w:vAlign w:val="center"/>
          </w:tcPr>
          <w:p w:rsidR="00E00C4E" w:rsidRPr="006A31D0" w:rsidRDefault="00E00C4E" w:rsidP="00EF641E">
            <w:pPr>
              <w:tabs>
                <w:tab w:val="left" w:pos="-722"/>
                <w:tab w:val="left" w:pos="6946"/>
              </w:tabs>
              <w:suppressAutoHyphens/>
              <w:spacing w:line="252" w:lineRule="auto"/>
              <w:rPr>
                <w:rFonts w:eastAsia="Times New Roman"/>
                <w:spacing w:val="-2"/>
                <w:sz w:val="20"/>
                <w:szCs w:val="20"/>
                <w:lang w:eastAsia="en-US"/>
              </w:rPr>
            </w:pPr>
          </w:p>
        </w:tc>
        <w:tc>
          <w:tcPr>
            <w:tcW w:w="2126" w:type="dxa"/>
            <w:vAlign w:val="center"/>
          </w:tcPr>
          <w:p w:rsidR="00E00C4E" w:rsidRPr="006A31D0" w:rsidRDefault="00E00C4E" w:rsidP="00EF641E">
            <w:pPr>
              <w:jc w:val="right"/>
              <w:rPr>
                <w:rFonts w:eastAsia="Times New Roman"/>
                <w:sz w:val="20"/>
                <w:szCs w:val="20"/>
                <w:lang w:eastAsia="en-US"/>
              </w:rPr>
            </w:pPr>
            <w:r w:rsidRPr="006A31D0">
              <w:rPr>
                <w:rFonts w:eastAsia="Times New Roman"/>
                <w:sz w:val="20"/>
                <w:szCs w:val="20"/>
                <w:lang w:eastAsia="en-US"/>
              </w:rPr>
              <w:t>Agenda Item:</w:t>
            </w:r>
          </w:p>
        </w:tc>
        <w:tc>
          <w:tcPr>
            <w:tcW w:w="2355" w:type="dxa"/>
            <w:gridSpan w:val="2"/>
            <w:vAlign w:val="center"/>
          </w:tcPr>
          <w:p w:rsidR="00E00C4E" w:rsidRPr="006A31D0" w:rsidRDefault="00B0380A" w:rsidP="00EF641E">
            <w:pPr>
              <w:jc w:val="right"/>
              <w:rPr>
                <w:rFonts w:eastAsia="Times New Roman"/>
                <w:sz w:val="20"/>
                <w:szCs w:val="20"/>
                <w:lang w:eastAsia="en-US"/>
              </w:rPr>
            </w:pPr>
            <w:r w:rsidRPr="006A31D0">
              <w:rPr>
                <w:rFonts w:eastAsia="Times New Roman"/>
                <w:sz w:val="20"/>
                <w:szCs w:val="20"/>
                <w:lang w:eastAsia="en-US"/>
              </w:rPr>
              <w:t>2</w:t>
            </w:r>
          </w:p>
        </w:tc>
      </w:tr>
    </w:tbl>
    <w:p w:rsidR="001D0180" w:rsidRPr="006A31D0" w:rsidRDefault="001D0180" w:rsidP="001D0180"/>
    <w:p w:rsidR="00FE3510" w:rsidRPr="006A31D0" w:rsidRDefault="00FE3510" w:rsidP="00FE3510">
      <w:pPr>
        <w:pStyle w:val="Heading1"/>
        <w:ind w:hanging="993"/>
        <w:jc w:val="center"/>
        <w:rPr>
          <w:caps/>
          <w:lang w:val="en-GB"/>
        </w:rPr>
      </w:pPr>
    </w:p>
    <w:p w:rsidR="003172DA" w:rsidRPr="006A31D0" w:rsidRDefault="003172DA" w:rsidP="003172DA"/>
    <w:p w:rsidR="00795AE4" w:rsidRPr="006A31D0" w:rsidRDefault="00795AE4" w:rsidP="00795AE4"/>
    <w:p w:rsidR="00B32948" w:rsidRPr="006A31D0" w:rsidRDefault="00841195" w:rsidP="0041401C">
      <w:pPr>
        <w:spacing w:before="120" w:after="120"/>
        <w:jc w:val="center"/>
        <w:rPr>
          <w:rFonts w:eastAsia="Arial" w:cs="Arial"/>
          <w:b/>
          <w:bCs/>
          <w:i/>
          <w:iCs/>
          <w:sz w:val="24"/>
          <w:szCs w:val="24"/>
          <w:lang w:eastAsia="en-US"/>
        </w:rPr>
      </w:pPr>
      <w:r w:rsidRPr="006A31D0">
        <w:rPr>
          <w:rFonts w:eastAsia="Arial" w:cs="Arial"/>
          <w:b/>
          <w:bCs/>
          <w:sz w:val="24"/>
          <w:szCs w:val="24"/>
          <w:lang w:eastAsia="en-US"/>
        </w:rPr>
        <w:t>CHAIR’S REPORT</w:t>
      </w:r>
      <w:r w:rsidR="00B32948" w:rsidRPr="006A31D0">
        <w:rPr>
          <w:rFonts w:eastAsia="Arial" w:cs="Arial"/>
          <w:b/>
          <w:bCs/>
          <w:i/>
          <w:iCs/>
          <w:sz w:val="24"/>
          <w:szCs w:val="24"/>
          <w:lang w:eastAsia="en-US"/>
        </w:rPr>
        <w:t xml:space="preserve"> </w:t>
      </w:r>
    </w:p>
    <w:p w:rsidR="00FE3510" w:rsidRPr="006A31D0" w:rsidRDefault="00690B4A" w:rsidP="0041401C">
      <w:pPr>
        <w:jc w:val="center"/>
        <w:rPr>
          <w:rFonts w:cs="Arial"/>
        </w:rPr>
      </w:pPr>
      <w:r w:rsidRPr="006A31D0">
        <w:rPr>
          <w:i/>
          <w:iCs/>
        </w:rPr>
        <w:t xml:space="preserve">(Submitted by </w:t>
      </w:r>
      <w:r w:rsidR="006C3390" w:rsidRPr="006A31D0">
        <w:rPr>
          <w:i/>
          <w:iCs/>
        </w:rPr>
        <w:t>Jörg Klausen &amp; Karl Monnik</w:t>
      </w:r>
      <w:r w:rsidR="00BD3F9C" w:rsidRPr="006A31D0">
        <w:rPr>
          <w:i/>
          <w:iCs/>
        </w:rPr>
        <w:t xml:space="preserve">, </w:t>
      </w:r>
      <w:r w:rsidR="006C3390" w:rsidRPr="006A31D0">
        <w:rPr>
          <w:i/>
          <w:iCs/>
        </w:rPr>
        <w:t>Co-</w:t>
      </w:r>
      <w:r w:rsidRPr="006A31D0">
        <w:rPr>
          <w:i/>
          <w:iCs/>
        </w:rPr>
        <w:t>Chair</w:t>
      </w:r>
      <w:r w:rsidR="006C3390" w:rsidRPr="006A31D0">
        <w:rPr>
          <w:i/>
          <w:iCs/>
        </w:rPr>
        <w:t>s</w:t>
      </w:r>
      <w:r w:rsidRPr="006A31D0">
        <w:rPr>
          <w:i/>
          <w:iCs/>
        </w:rPr>
        <w:t xml:space="preserve">, </w:t>
      </w:r>
      <w:r w:rsidR="00B32948" w:rsidRPr="006A31D0">
        <w:rPr>
          <w:i/>
          <w:iCs/>
        </w:rPr>
        <w:t>TT-W</w:t>
      </w:r>
      <w:r w:rsidR="00D12770" w:rsidRPr="006A31D0">
        <w:rPr>
          <w:i/>
          <w:iCs/>
        </w:rPr>
        <w:t>MD</w:t>
      </w:r>
      <w:r w:rsidRPr="006A31D0">
        <w:rPr>
          <w:i/>
          <w:iCs/>
        </w:rPr>
        <w:t>)</w:t>
      </w:r>
    </w:p>
    <w:p w:rsidR="00FE3510" w:rsidRPr="006A31D0" w:rsidRDefault="00FE3510" w:rsidP="00FE3510">
      <w:pPr>
        <w:rPr>
          <w:rFonts w:cs="Arial"/>
        </w:rPr>
      </w:pPr>
    </w:p>
    <w:p w:rsidR="00CF1D99" w:rsidRPr="006A31D0" w:rsidRDefault="00CF1D99" w:rsidP="00FE3510">
      <w:pPr>
        <w:rPr>
          <w:rFonts w:cs="Arial"/>
        </w:rPr>
      </w:pPr>
    </w:p>
    <w:p w:rsidR="003172DA" w:rsidRPr="006A31D0" w:rsidRDefault="003172DA" w:rsidP="00FE3510">
      <w:pPr>
        <w:rPr>
          <w:rFonts w:cs="Arial"/>
        </w:rPr>
      </w:pPr>
    </w:p>
    <w:p w:rsidR="003172DA" w:rsidRPr="006A31D0" w:rsidRDefault="003172DA" w:rsidP="00FE3510">
      <w:pPr>
        <w:rPr>
          <w:rFonts w:cs="Arial"/>
        </w:rPr>
      </w:pPr>
    </w:p>
    <w:p w:rsidR="00FE3510" w:rsidRPr="006A31D0" w:rsidRDefault="00FE3510" w:rsidP="00FE3510">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6A31D0">
        <w:trPr>
          <w:trHeight w:val="1742"/>
          <w:jc w:val="center"/>
        </w:trPr>
        <w:tc>
          <w:tcPr>
            <w:tcW w:w="8494" w:type="dxa"/>
            <w:tcBorders>
              <w:top w:val="single" w:sz="6" w:space="0" w:color="auto"/>
              <w:bottom w:val="single" w:sz="6" w:space="0" w:color="auto"/>
            </w:tcBorders>
          </w:tcPr>
          <w:p w:rsidR="00FE3510" w:rsidRPr="006A31D0" w:rsidRDefault="00FE3510" w:rsidP="009B45DB">
            <w:pPr>
              <w:rPr>
                <w:rFonts w:cs="Arial"/>
              </w:rPr>
            </w:pPr>
          </w:p>
          <w:p w:rsidR="00FE3510" w:rsidRPr="006A31D0" w:rsidRDefault="00FE3510" w:rsidP="009B45DB">
            <w:pPr>
              <w:jc w:val="center"/>
              <w:rPr>
                <w:rFonts w:cs="Arial"/>
              </w:rPr>
            </w:pPr>
            <w:r w:rsidRPr="006A31D0">
              <w:rPr>
                <w:rFonts w:cs="Arial"/>
                <w:b/>
              </w:rPr>
              <w:t>Summary and purpose of document</w:t>
            </w:r>
          </w:p>
          <w:p w:rsidR="00FE3510" w:rsidRPr="006A31D0" w:rsidRDefault="00FE3510" w:rsidP="009B45DB">
            <w:pPr>
              <w:tabs>
                <w:tab w:val="left" w:pos="0"/>
              </w:tabs>
              <w:ind w:right="157"/>
              <w:jc w:val="both"/>
              <w:rPr>
                <w:rFonts w:cs="Arial"/>
              </w:rPr>
            </w:pPr>
          </w:p>
          <w:p w:rsidR="00AB2B68" w:rsidRPr="006A31D0" w:rsidRDefault="00FE3510" w:rsidP="00D42939">
            <w:pPr>
              <w:tabs>
                <w:tab w:val="left" w:pos="148"/>
              </w:tabs>
              <w:ind w:left="148" w:right="157"/>
              <w:jc w:val="both"/>
              <w:rPr>
                <w:rFonts w:cs="Arial"/>
              </w:rPr>
            </w:pPr>
            <w:r w:rsidRPr="006A31D0">
              <w:rPr>
                <w:rFonts w:cs="Arial"/>
              </w:rPr>
              <w:t xml:space="preserve">This document provides </w:t>
            </w:r>
            <w:r w:rsidR="00331B1D" w:rsidRPr="006A31D0">
              <w:rPr>
                <w:rFonts w:cs="Arial"/>
              </w:rPr>
              <w:t xml:space="preserve">a </w:t>
            </w:r>
            <w:r w:rsidR="00E0099B" w:rsidRPr="006A31D0">
              <w:rPr>
                <w:rFonts w:cs="Arial"/>
              </w:rPr>
              <w:t xml:space="preserve">brief report of </w:t>
            </w:r>
            <w:r w:rsidR="00D12770" w:rsidRPr="006A31D0">
              <w:rPr>
                <w:rFonts w:cs="Arial"/>
              </w:rPr>
              <w:t xml:space="preserve">the </w:t>
            </w:r>
            <w:r w:rsidR="006C3390" w:rsidRPr="006A31D0">
              <w:rPr>
                <w:rFonts w:cs="Arial"/>
              </w:rPr>
              <w:t>Co-</w:t>
            </w:r>
            <w:r w:rsidR="00E0099B" w:rsidRPr="006A31D0">
              <w:rPr>
                <w:rFonts w:cs="Arial"/>
              </w:rPr>
              <w:t>Chair</w:t>
            </w:r>
            <w:r w:rsidR="006C3390" w:rsidRPr="006A31D0">
              <w:rPr>
                <w:rFonts w:cs="Arial"/>
              </w:rPr>
              <w:t>s</w:t>
            </w:r>
            <w:r w:rsidR="00E0099B" w:rsidRPr="006A31D0">
              <w:rPr>
                <w:rFonts w:cs="Arial"/>
              </w:rPr>
              <w:t xml:space="preserve">, </w:t>
            </w:r>
            <w:r w:rsidR="00B32948" w:rsidRPr="006A31D0">
              <w:rPr>
                <w:rFonts w:cs="Arial"/>
              </w:rPr>
              <w:t>TT-W</w:t>
            </w:r>
            <w:r w:rsidR="00D12770" w:rsidRPr="006A31D0">
              <w:rPr>
                <w:rFonts w:cs="Arial"/>
              </w:rPr>
              <w:t>MD</w:t>
            </w:r>
            <w:r w:rsidR="00E0099B" w:rsidRPr="006A31D0">
              <w:rPr>
                <w:rFonts w:cs="Arial"/>
              </w:rPr>
              <w:t xml:space="preserve">, </w:t>
            </w:r>
            <w:r w:rsidR="003172DA" w:rsidRPr="006A31D0">
              <w:rPr>
                <w:rFonts w:cs="Arial"/>
              </w:rPr>
              <w:t xml:space="preserve">on </w:t>
            </w:r>
            <w:r w:rsidR="00B32948" w:rsidRPr="006A31D0">
              <w:rPr>
                <w:rFonts w:cs="Arial"/>
              </w:rPr>
              <w:t>its</w:t>
            </w:r>
            <w:r w:rsidR="003172DA" w:rsidRPr="006A31D0">
              <w:rPr>
                <w:rFonts w:cs="Arial"/>
              </w:rPr>
              <w:t xml:space="preserve"> activit</w:t>
            </w:r>
            <w:r w:rsidR="002B3CBF" w:rsidRPr="006A31D0">
              <w:rPr>
                <w:rFonts w:cs="Arial"/>
              </w:rPr>
              <w:t>ies</w:t>
            </w:r>
            <w:r w:rsidR="003172DA" w:rsidRPr="006A31D0">
              <w:rPr>
                <w:rFonts w:cs="Arial"/>
              </w:rPr>
              <w:t xml:space="preserve"> </w:t>
            </w:r>
            <w:r w:rsidR="00BD3F9C" w:rsidRPr="006A31D0">
              <w:rPr>
                <w:rFonts w:cs="Arial"/>
              </w:rPr>
              <w:t xml:space="preserve">since </w:t>
            </w:r>
            <w:r w:rsidR="007F35D5" w:rsidRPr="006A31D0">
              <w:rPr>
                <w:rFonts w:cs="Arial"/>
              </w:rPr>
              <w:t>TT-WMD-</w:t>
            </w:r>
            <w:r w:rsidR="00D42939" w:rsidRPr="006A31D0">
              <w:rPr>
                <w:rFonts w:cs="Arial"/>
              </w:rPr>
              <w:t>3</w:t>
            </w:r>
            <w:r w:rsidR="007F35D5" w:rsidRPr="006A31D0">
              <w:rPr>
                <w:rFonts w:cs="Arial"/>
              </w:rPr>
              <w:t xml:space="preserve"> </w:t>
            </w:r>
            <w:r w:rsidR="00314E32" w:rsidRPr="006A31D0">
              <w:rPr>
                <w:rFonts w:cs="Arial"/>
              </w:rPr>
              <w:t>(</w:t>
            </w:r>
            <w:r w:rsidR="00D42939" w:rsidRPr="006A31D0">
              <w:rPr>
                <w:rFonts w:cs="Arial"/>
              </w:rPr>
              <w:t>December</w:t>
            </w:r>
            <w:r w:rsidR="00314E32" w:rsidRPr="006A31D0">
              <w:rPr>
                <w:rFonts w:cs="Arial"/>
              </w:rPr>
              <w:t xml:space="preserve"> 201</w:t>
            </w:r>
            <w:r w:rsidR="006C3390" w:rsidRPr="006A31D0">
              <w:rPr>
                <w:rFonts w:cs="Arial"/>
              </w:rPr>
              <w:t>4</w:t>
            </w:r>
            <w:r w:rsidR="00314E32" w:rsidRPr="006A31D0">
              <w:rPr>
                <w:rFonts w:cs="Arial"/>
              </w:rPr>
              <w:t>)</w:t>
            </w:r>
            <w:r w:rsidR="007F35D5" w:rsidRPr="006A31D0">
              <w:rPr>
                <w:rFonts w:cs="Arial"/>
              </w:rPr>
              <w:t xml:space="preserve"> and establishes objectives </w:t>
            </w:r>
            <w:r w:rsidR="00403369" w:rsidRPr="006A31D0">
              <w:rPr>
                <w:rFonts w:cs="Arial"/>
              </w:rPr>
              <w:t>for TT-WMD-</w:t>
            </w:r>
            <w:r w:rsidR="00D42939" w:rsidRPr="006A31D0">
              <w:rPr>
                <w:rFonts w:cs="Arial"/>
              </w:rPr>
              <w:t>4</w:t>
            </w:r>
            <w:r w:rsidR="00403369" w:rsidRPr="006A31D0">
              <w:rPr>
                <w:rFonts w:cs="Arial"/>
              </w:rPr>
              <w:t>.</w:t>
            </w:r>
          </w:p>
        </w:tc>
      </w:tr>
    </w:tbl>
    <w:p w:rsidR="00FE3510" w:rsidRPr="006A31D0" w:rsidRDefault="00FE3510" w:rsidP="00FE3510">
      <w:pPr>
        <w:rPr>
          <w:rFonts w:cs="Arial"/>
        </w:rPr>
      </w:pPr>
    </w:p>
    <w:p w:rsidR="00FE3510" w:rsidRPr="006A31D0" w:rsidRDefault="00FE3510" w:rsidP="00FE3510">
      <w:pPr>
        <w:rPr>
          <w:rFonts w:cs="Arial"/>
        </w:rPr>
      </w:pPr>
    </w:p>
    <w:p w:rsidR="00841195" w:rsidRPr="006A31D0" w:rsidRDefault="00841195" w:rsidP="00841195">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841195" w:rsidRPr="006A31D0" w:rsidTr="00841195">
        <w:trPr>
          <w:trHeight w:val="1742"/>
          <w:jc w:val="center"/>
        </w:trPr>
        <w:tc>
          <w:tcPr>
            <w:tcW w:w="8494" w:type="dxa"/>
          </w:tcPr>
          <w:p w:rsidR="00841195" w:rsidRPr="006A31D0" w:rsidRDefault="00841195" w:rsidP="0007065C">
            <w:pPr>
              <w:rPr>
                <w:rFonts w:cs="Arial"/>
              </w:rPr>
            </w:pPr>
          </w:p>
          <w:p w:rsidR="00841195" w:rsidRPr="006A31D0" w:rsidRDefault="00841195" w:rsidP="0007065C">
            <w:pPr>
              <w:jc w:val="center"/>
              <w:rPr>
                <w:rFonts w:cs="Arial"/>
              </w:rPr>
            </w:pPr>
            <w:r w:rsidRPr="006A31D0">
              <w:rPr>
                <w:rFonts w:cs="Arial"/>
                <w:b/>
              </w:rPr>
              <w:t>ACTION PROPOSED</w:t>
            </w:r>
          </w:p>
          <w:p w:rsidR="00841195" w:rsidRPr="006A31D0" w:rsidRDefault="00841195" w:rsidP="0007065C">
            <w:pPr>
              <w:tabs>
                <w:tab w:val="left" w:pos="0"/>
              </w:tabs>
              <w:ind w:right="157"/>
              <w:jc w:val="both"/>
              <w:rPr>
                <w:rFonts w:cs="Arial"/>
              </w:rPr>
            </w:pPr>
          </w:p>
          <w:p w:rsidR="00841195" w:rsidRPr="006A31D0" w:rsidRDefault="00841195" w:rsidP="00841195">
            <w:pPr>
              <w:tabs>
                <w:tab w:val="left" w:pos="148"/>
              </w:tabs>
              <w:ind w:left="148" w:right="157"/>
              <w:jc w:val="center"/>
              <w:rPr>
                <w:rFonts w:cs="Arial"/>
              </w:rPr>
            </w:pPr>
            <w:r w:rsidRPr="006A31D0">
              <w:rPr>
                <w:rFonts w:cs="Arial"/>
              </w:rPr>
              <w:t>The session is invited to take note of</w:t>
            </w:r>
            <w:r w:rsidR="008C7060" w:rsidRPr="006A31D0">
              <w:rPr>
                <w:rFonts w:cs="Arial"/>
              </w:rPr>
              <w:t xml:space="preserve"> the report of</w:t>
            </w:r>
            <w:r w:rsidRPr="006A31D0">
              <w:rPr>
                <w:rFonts w:cs="Arial"/>
              </w:rPr>
              <w:t xml:space="preserve"> the </w:t>
            </w:r>
            <w:r w:rsidR="006C3390" w:rsidRPr="006A31D0">
              <w:rPr>
                <w:rFonts w:cs="Arial"/>
              </w:rPr>
              <w:t>Co-</w:t>
            </w:r>
            <w:r w:rsidRPr="006A31D0">
              <w:rPr>
                <w:rFonts w:cs="Arial"/>
              </w:rPr>
              <w:t>Chair</w:t>
            </w:r>
            <w:r w:rsidR="006C3390" w:rsidRPr="006A31D0">
              <w:rPr>
                <w:rFonts w:cs="Arial"/>
              </w:rPr>
              <w:t>s</w:t>
            </w:r>
            <w:r w:rsidRPr="006A31D0">
              <w:rPr>
                <w:rFonts w:cs="Arial"/>
              </w:rPr>
              <w:t xml:space="preserve"> of the Task Team</w:t>
            </w:r>
          </w:p>
        </w:tc>
      </w:tr>
    </w:tbl>
    <w:p w:rsidR="00841195" w:rsidRPr="006A31D0" w:rsidRDefault="00841195" w:rsidP="00841195">
      <w:pPr>
        <w:rPr>
          <w:rFonts w:cs="Arial"/>
        </w:rPr>
      </w:pPr>
    </w:p>
    <w:p w:rsidR="00171321" w:rsidRPr="006A31D0" w:rsidRDefault="00171321" w:rsidP="00FE3510">
      <w:pPr>
        <w:rPr>
          <w:rFonts w:cs="Arial"/>
        </w:rPr>
      </w:pPr>
    </w:p>
    <w:p w:rsidR="00171321" w:rsidRPr="006A31D0" w:rsidRDefault="00171321" w:rsidP="006C1B6E">
      <w:pPr>
        <w:spacing w:before="60" w:after="120"/>
        <w:jc w:val="center"/>
        <w:rPr>
          <w:rFonts w:cs="Arial"/>
        </w:rPr>
      </w:pPr>
    </w:p>
    <w:p w:rsidR="008024DA" w:rsidRPr="006A31D0" w:rsidRDefault="00A30F78" w:rsidP="006C1B6E">
      <w:pPr>
        <w:spacing w:before="60" w:after="120"/>
        <w:jc w:val="center"/>
        <w:rPr>
          <w:rFonts w:cs="Arial"/>
        </w:rPr>
      </w:pPr>
      <w:r w:rsidRPr="006A31D0">
        <w:rPr>
          <w:rFonts w:cs="Arial"/>
        </w:rPr>
        <w:t>____________</w:t>
      </w:r>
    </w:p>
    <w:p w:rsidR="00764BAD" w:rsidRPr="006A31D0" w:rsidRDefault="00764BAD" w:rsidP="00673FC9">
      <w:pPr>
        <w:tabs>
          <w:tab w:val="left" w:pos="720"/>
        </w:tabs>
        <w:spacing w:before="60" w:after="120"/>
        <w:jc w:val="center"/>
        <w:rPr>
          <w:rFonts w:cs="Arial"/>
        </w:rPr>
      </w:pPr>
    </w:p>
    <w:p w:rsidR="00F23AFD" w:rsidRPr="006A31D0" w:rsidRDefault="00F23AFD" w:rsidP="00673FC9">
      <w:pPr>
        <w:tabs>
          <w:tab w:val="left" w:pos="720"/>
        </w:tabs>
        <w:spacing w:before="60" w:after="120"/>
        <w:jc w:val="center"/>
        <w:rPr>
          <w:rFonts w:cs="Arial"/>
        </w:rPr>
      </w:pPr>
    </w:p>
    <w:p w:rsidR="00F23AFD" w:rsidRPr="006A31D0" w:rsidRDefault="00F23AFD" w:rsidP="00673FC9">
      <w:pPr>
        <w:tabs>
          <w:tab w:val="left" w:pos="720"/>
        </w:tabs>
        <w:spacing w:before="60" w:after="120"/>
        <w:jc w:val="center"/>
        <w:rPr>
          <w:rFonts w:cs="Arial"/>
        </w:rPr>
      </w:pPr>
    </w:p>
    <w:p w:rsidR="00F23AFD" w:rsidRPr="006A31D0" w:rsidRDefault="00F23AFD" w:rsidP="00673FC9">
      <w:pPr>
        <w:tabs>
          <w:tab w:val="left" w:pos="720"/>
        </w:tabs>
        <w:spacing w:before="60" w:after="120"/>
        <w:jc w:val="center"/>
        <w:rPr>
          <w:rFonts w:cs="Arial"/>
        </w:rPr>
      </w:pPr>
    </w:p>
    <w:p w:rsidR="00F23AFD" w:rsidRPr="006A31D0" w:rsidRDefault="00F23AFD" w:rsidP="00673FC9">
      <w:pPr>
        <w:tabs>
          <w:tab w:val="left" w:pos="720"/>
        </w:tabs>
        <w:spacing w:before="60" w:after="120"/>
        <w:jc w:val="center"/>
        <w:rPr>
          <w:rFonts w:cs="Arial"/>
        </w:rPr>
      </w:pPr>
    </w:p>
    <w:p w:rsidR="00F23AFD" w:rsidRPr="006A31D0" w:rsidRDefault="00F23AFD" w:rsidP="00673FC9">
      <w:pPr>
        <w:tabs>
          <w:tab w:val="left" w:pos="720"/>
        </w:tabs>
        <w:spacing w:before="60" w:after="120"/>
        <w:jc w:val="center"/>
        <w:rPr>
          <w:rFonts w:cs="Arial"/>
        </w:rPr>
      </w:pPr>
    </w:p>
    <w:p w:rsidR="00B0380A" w:rsidRPr="006A31D0" w:rsidRDefault="00B0380A" w:rsidP="00673FC9">
      <w:pPr>
        <w:tabs>
          <w:tab w:val="left" w:pos="720"/>
        </w:tabs>
        <w:spacing w:before="60" w:after="120"/>
        <w:jc w:val="center"/>
        <w:rPr>
          <w:rFonts w:cs="Arial"/>
        </w:rPr>
      </w:pPr>
    </w:p>
    <w:p w:rsidR="00A615CD" w:rsidRPr="006A31D0" w:rsidRDefault="00A615CD" w:rsidP="00A615CD">
      <w:pPr>
        <w:spacing w:before="60" w:after="120"/>
        <w:rPr>
          <w:b/>
          <w:bCs/>
        </w:rPr>
      </w:pPr>
    </w:p>
    <w:p w:rsidR="00A615CD" w:rsidRPr="006A31D0" w:rsidRDefault="00A615CD" w:rsidP="00424542">
      <w:pPr>
        <w:spacing w:before="60" w:after="120"/>
        <w:jc w:val="center"/>
        <w:rPr>
          <w:b/>
          <w:bCs/>
        </w:rPr>
      </w:pPr>
    </w:p>
    <w:p w:rsidR="00FE4253" w:rsidRDefault="00FE4253" w:rsidP="00424542">
      <w:pPr>
        <w:spacing w:before="60" w:after="120"/>
        <w:jc w:val="center"/>
        <w:rPr>
          <w:b/>
          <w:bCs/>
        </w:rPr>
      </w:pPr>
    </w:p>
    <w:p w:rsidR="00764BAD" w:rsidRPr="006A31D0" w:rsidRDefault="00820C89" w:rsidP="00424542">
      <w:pPr>
        <w:spacing w:before="60" w:after="120"/>
        <w:jc w:val="center"/>
        <w:rPr>
          <w:b/>
          <w:bCs/>
        </w:rPr>
      </w:pPr>
      <w:r w:rsidRPr="006A31D0">
        <w:rPr>
          <w:b/>
          <w:bCs/>
        </w:rPr>
        <w:t xml:space="preserve">REPORT OF THE </w:t>
      </w:r>
      <w:r w:rsidR="006C3390" w:rsidRPr="006A31D0">
        <w:rPr>
          <w:b/>
          <w:bCs/>
        </w:rPr>
        <w:t>CO-</w:t>
      </w:r>
      <w:r w:rsidRPr="006A31D0">
        <w:rPr>
          <w:b/>
          <w:bCs/>
        </w:rPr>
        <w:t>CHAIR</w:t>
      </w:r>
      <w:r w:rsidR="006C3390" w:rsidRPr="006A31D0">
        <w:rPr>
          <w:b/>
          <w:bCs/>
        </w:rPr>
        <w:t>S</w:t>
      </w:r>
      <w:r w:rsidR="005B6594" w:rsidRPr="006A31D0">
        <w:rPr>
          <w:b/>
          <w:bCs/>
        </w:rPr>
        <w:t>, TT-WMD</w:t>
      </w:r>
    </w:p>
    <w:p w:rsidR="00FE4253" w:rsidRDefault="00FE4253" w:rsidP="0070335F">
      <w:pPr>
        <w:jc w:val="both"/>
        <w:rPr>
          <w:rFonts w:cs="Arial"/>
          <w:b/>
        </w:rPr>
      </w:pPr>
    </w:p>
    <w:p w:rsidR="0070335F" w:rsidRPr="006A31D0" w:rsidRDefault="0070335F" w:rsidP="0070335F">
      <w:pPr>
        <w:jc w:val="both"/>
        <w:rPr>
          <w:rFonts w:cs="Arial"/>
        </w:rPr>
      </w:pPr>
      <w:r w:rsidRPr="006A31D0">
        <w:rPr>
          <w:rFonts w:cs="Arial"/>
          <w:b/>
        </w:rPr>
        <w:t>Introduction</w:t>
      </w:r>
    </w:p>
    <w:p w:rsidR="0070335F" w:rsidRPr="006A31D0" w:rsidRDefault="0070335F" w:rsidP="0070335F">
      <w:pPr>
        <w:pStyle w:val="NormalWeb"/>
        <w:jc w:val="both"/>
        <w:rPr>
          <w:rFonts w:ascii="Arial" w:hAnsi="Arial" w:cs="Arial"/>
          <w:sz w:val="22"/>
          <w:szCs w:val="22"/>
        </w:rPr>
      </w:pPr>
    </w:p>
    <w:p w:rsidR="0070335F" w:rsidRPr="006A31D0" w:rsidRDefault="0070335F" w:rsidP="0070335F">
      <w:pPr>
        <w:numPr>
          <w:ilvl w:val="0"/>
          <w:numId w:val="23"/>
        </w:numPr>
        <w:rPr>
          <w:rFonts w:cs="Arial"/>
        </w:rPr>
      </w:pPr>
      <w:r w:rsidRPr="006A31D0">
        <w:rPr>
          <w:rFonts w:cs="Arial"/>
        </w:rPr>
        <w:t xml:space="preserve">Since the establishment of the Task Team </w:t>
      </w:r>
      <w:r w:rsidR="00225CAF">
        <w:rPr>
          <w:rFonts w:cs="Arial"/>
        </w:rPr>
        <w:t>on</w:t>
      </w:r>
      <w:r w:rsidRPr="006A31D0">
        <w:rPr>
          <w:rFonts w:cs="Arial"/>
        </w:rPr>
        <w:t xml:space="preserve"> WIGOS Metadata (TT-WMD) under the responsibility of ICG-WIGOS, a consultative approach across Technical Commissions was followed to develop the initial requirements for observations metadata. TT-WMD is composed of members who represent CBS, CAS, CIMO, JCOMM, </w:t>
      </w:r>
      <w:proofErr w:type="spellStart"/>
      <w:r w:rsidRPr="006A31D0">
        <w:rPr>
          <w:rFonts w:cs="Arial"/>
        </w:rPr>
        <w:t>CCl</w:t>
      </w:r>
      <w:proofErr w:type="spellEnd"/>
      <w:r w:rsidRPr="006A31D0">
        <w:rPr>
          <w:rFonts w:cs="Arial"/>
        </w:rPr>
        <w:t xml:space="preserve">, </w:t>
      </w:r>
      <w:proofErr w:type="spellStart"/>
      <w:r w:rsidRPr="006A31D0">
        <w:rPr>
          <w:rFonts w:cs="Arial"/>
        </w:rPr>
        <w:t>CAeM</w:t>
      </w:r>
      <w:proofErr w:type="spellEnd"/>
      <w:r w:rsidRPr="006A31D0">
        <w:rPr>
          <w:rFonts w:cs="Arial"/>
        </w:rPr>
        <w:t xml:space="preserve">, </w:t>
      </w:r>
      <w:proofErr w:type="spellStart"/>
      <w:r w:rsidRPr="006A31D0">
        <w:rPr>
          <w:rFonts w:cs="Arial"/>
        </w:rPr>
        <w:t>CHy</w:t>
      </w:r>
      <w:proofErr w:type="spellEnd"/>
      <w:r w:rsidRPr="006A31D0">
        <w:rPr>
          <w:rFonts w:cs="Arial"/>
        </w:rPr>
        <w:t>, and GCOS. Various other representatives have been engaged from time-to-time.</w:t>
      </w:r>
    </w:p>
    <w:p w:rsidR="0070335F" w:rsidRPr="006A31D0" w:rsidRDefault="0070335F" w:rsidP="0070335F">
      <w:pPr>
        <w:numPr>
          <w:ilvl w:val="0"/>
          <w:numId w:val="23"/>
        </w:numPr>
        <w:autoSpaceDE w:val="0"/>
        <w:autoSpaceDN w:val="0"/>
        <w:adjustRightInd w:val="0"/>
        <w:jc w:val="both"/>
        <w:rPr>
          <w:rFonts w:cs="Arial"/>
        </w:rPr>
      </w:pPr>
      <w:r w:rsidRPr="006A31D0">
        <w:rPr>
          <w:rFonts w:cs="Arial"/>
        </w:rPr>
        <w:t>TT-WMD has developed a semantic metadata standard for observational data which is generic across all components of WIGOS.</w:t>
      </w:r>
    </w:p>
    <w:p w:rsidR="00131D5D" w:rsidRPr="006A31D0" w:rsidRDefault="00131D5D" w:rsidP="00764BAD">
      <w:pPr>
        <w:autoSpaceDE w:val="0"/>
        <w:autoSpaceDN w:val="0"/>
        <w:adjustRightInd w:val="0"/>
        <w:rPr>
          <w:rFonts w:eastAsia="MS Mincho" w:cs="Arial"/>
          <w:lang w:eastAsia="zh-TW"/>
        </w:rPr>
      </w:pPr>
    </w:p>
    <w:p w:rsidR="00651D08" w:rsidRPr="006A31D0" w:rsidRDefault="00651D08" w:rsidP="00764BAD">
      <w:pPr>
        <w:autoSpaceDE w:val="0"/>
        <w:autoSpaceDN w:val="0"/>
        <w:adjustRightInd w:val="0"/>
        <w:rPr>
          <w:rFonts w:eastAsia="MS Mincho" w:cs="Arial"/>
          <w:lang w:eastAsia="zh-TW"/>
        </w:rPr>
      </w:pPr>
    </w:p>
    <w:p w:rsidR="00466C94" w:rsidRPr="006A31D0" w:rsidRDefault="00A615CD" w:rsidP="007C7DD6">
      <w:pPr>
        <w:tabs>
          <w:tab w:val="left" w:pos="0"/>
          <w:tab w:val="left" w:pos="720"/>
        </w:tabs>
        <w:autoSpaceDE w:val="0"/>
        <w:autoSpaceDN w:val="0"/>
        <w:adjustRightInd w:val="0"/>
        <w:jc w:val="both"/>
        <w:rPr>
          <w:rFonts w:cs="Arial"/>
          <w:b/>
        </w:rPr>
      </w:pPr>
      <w:r w:rsidRPr="006A31D0">
        <w:rPr>
          <w:rFonts w:cs="Arial"/>
          <w:b/>
        </w:rPr>
        <w:t xml:space="preserve">Summary of activities of </w:t>
      </w:r>
      <w:r w:rsidR="00466C94" w:rsidRPr="006A31D0">
        <w:rPr>
          <w:rFonts w:cs="Arial"/>
          <w:b/>
        </w:rPr>
        <w:t>TT-W</w:t>
      </w:r>
      <w:r w:rsidR="00D12770" w:rsidRPr="006A31D0">
        <w:rPr>
          <w:rFonts w:cs="Arial"/>
          <w:b/>
        </w:rPr>
        <w:t>MD</w:t>
      </w:r>
      <w:r w:rsidRPr="006A31D0">
        <w:rPr>
          <w:rFonts w:cs="Arial"/>
          <w:b/>
        </w:rPr>
        <w:t xml:space="preserve"> since </w:t>
      </w:r>
      <w:r w:rsidR="007A4D12" w:rsidRPr="006A31D0">
        <w:rPr>
          <w:rFonts w:cs="Arial"/>
          <w:b/>
        </w:rPr>
        <w:t>TT-WMD</w:t>
      </w:r>
      <w:r w:rsidRPr="006A31D0">
        <w:rPr>
          <w:rFonts w:cs="Arial"/>
          <w:b/>
        </w:rPr>
        <w:t>-</w:t>
      </w:r>
      <w:r w:rsidR="00D42939" w:rsidRPr="006A31D0">
        <w:rPr>
          <w:rFonts w:cs="Arial"/>
          <w:b/>
        </w:rPr>
        <w:t>3</w:t>
      </w:r>
      <w:r w:rsidRPr="006A31D0">
        <w:rPr>
          <w:rFonts w:cs="Arial"/>
          <w:b/>
        </w:rPr>
        <w:t xml:space="preserve"> (</w:t>
      </w:r>
      <w:r w:rsidR="00D42939" w:rsidRPr="006A31D0">
        <w:rPr>
          <w:rFonts w:cs="Arial"/>
          <w:b/>
        </w:rPr>
        <w:t>December</w:t>
      </w:r>
      <w:r w:rsidRPr="006A31D0">
        <w:rPr>
          <w:rFonts w:cs="Arial"/>
          <w:b/>
        </w:rPr>
        <w:t xml:space="preserve"> 201</w:t>
      </w:r>
      <w:r w:rsidR="006C3390" w:rsidRPr="006A31D0">
        <w:rPr>
          <w:rFonts w:cs="Arial"/>
          <w:b/>
        </w:rPr>
        <w:t>4</w:t>
      </w:r>
      <w:r w:rsidRPr="006A31D0">
        <w:rPr>
          <w:rFonts w:cs="Arial"/>
          <w:b/>
        </w:rPr>
        <w:t>)</w:t>
      </w:r>
    </w:p>
    <w:p w:rsidR="00466C94" w:rsidRPr="006A31D0" w:rsidRDefault="00466C94" w:rsidP="007C7DD6">
      <w:pPr>
        <w:tabs>
          <w:tab w:val="left" w:pos="0"/>
          <w:tab w:val="left" w:pos="720"/>
        </w:tabs>
        <w:autoSpaceDE w:val="0"/>
        <w:autoSpaceDN w:val="0"/>
        <w:adjustRightInd w:val="0"/>
        <w:jc w:val="both"/>
        <w:rPr>
          <w:rFonts w:cs="Arial"/>
        </w:rPr>
      </w:pPr>
    </w:p>
    <w:p w:rsidR="0070335F" w:rsidRPr="006A31D0" w:rsidRDefault="0070335F" w:rsidP="0070335F">
      <w:pPr>
        <w:numPr>
          <w:ilvl w:val="0"/>
          <w:numId w:val="23"/>
        </w:numPr>
        <w:autoSpaceDE w:val="0"/>
        <w:autoSpaceDN w:val="0"/>
        <w:adjustRightInd w:val="0"/>
        <w:jc w:val="both"/>
        <w:rPr>
          <w:rFonts w:cs="Arial"/>
        </w:rPr>
      </w:pPr>
      <w:r w:rsidRPr="006A31D0">
        <w:rPr>
          <w:rFonts w:cs="Arial"/>
        </w:rPr>
        <w:t xml:space="preserve">The TT-WMD has met through </w:t>
      </w:r>
      <w:r w:rsidR="00225CAF">
        <w:rPr>
          <w:rFonts w:cs="Arial"/>
        </w:rPr>
        <w:t>several</w:t>
      </w:r>
      <w:r w:rsidR="00225CAF" w:rsidRPr="006A31D0">
        <w:rPr>
          <w:rFonts w:cs="Arial"/>
        </w:rPr>
        <w:t xml:space="preserve"> </w:t>
      </w:r>
      <w:r w:rsidRPr="006A31D0">
        <w:rPr>
          <w:rFonts w:cs="Arial"/>
        </w:rPr>
        <w:t>more WebEx meeting</w:t>
      </w:r>
      <w:r w:rsidR="00225CAF">
        <w:rPr>
          <w:rFonts w:cs="Arial"/>
        </w:rPr>
        <w:t>s</w:t>
      </w:r>
      <w:r w:rsidRPr="006A31D0">
        <w:rPr>
          <w:rFonts w:cs="Arial"/>
        </w:rPr>
        <w:t xml:space="preserve"> to finalize the WIGOS Metadata</w:t>
      </w:r>
      <w:r w:rsidRPr="006A31D0">
        <w:rPr>
          <w:snapToGrid w:val="0"/>
        </w:rPr>
        <w:t xml:space="preserve"> Standard</w:t>
      </w:r>
      <w:r w:rsidR="00225CAF">
        <w:rPr>
          <w:snapToGrid w:val="0"/>
        </w:rPr>
        <w:t xml:space="preserve"> (WMDS)</w:t>
      </w:r>
      <w:r w:rsidRPr="006A31D0">
        <w:rPr>
          <w:snapToGrid w:val="0"/>
        </w:rPr>
        <w:t xml:space="preserve"> and later submitted the final draft to</w:t>
      </w:r>
      <w:r w:rsidR="00225CAF">
        <w:rPr>
          <w:snapToGrid w:val="0"/>
        </w:rPr>
        <w:t xml:space="preserve"> ICG-WIGOS-4 (17-20 February 2015, Geneva, Switzerland), who endorsed it.</w:t>
      </w:r>
      <w:r w:rsidRPr="006A31D0">
        <w:rPr>
          <w:snapToGrid w:val="0"/>
        </w:rPr>
        <w:t xml:space="preserve"> </w:t>
      </w:r>
      <w:r w:rsidR="00225CAF" w:rsidRPr="006A31D0">
        <w:rPr>
          <w:snapToGrid w:val="0"/>
        </w:rPr>
        <w:t>W</w:t>
      </w:r>
      <w:r w:rsidR="00225CAF">
        <w:rPr>
          <w:snapToGrid w:val="0"/>
        </w:rPr>
        <w:t>orld Meteorological</w:t>
      </w:r>
      <w:r w:rsidR="00225CAF" w:rsidRPr="006A31D0">
        <w:rPr>
          <w:snapToGrid w:val="0"/>
        </w:rPr>
        <w:t xml:space="preserve"> </w:t>
      </w:r>
      <w:r w:rsidRPr="006A31D0">
        <w:rPr>
          <w:snapToGrid w:val="0"/>
        </w:rPr>
        <w:t xml:space="preserve">Congress </w:t>
      </w:r>
      <w:r w:rsidR="00225CAF">
        <w:rPr>
          <w:snapToGrid w:val="0"/>
        </w:rPr>
        <w:t>Seventeen (</w:t>
      </w:r>
      <w:r w:rsidRPr="006A31D0">
        <w:rPr>
          <w:snapToGrid w:val="0"/>
        </w:rPr>
        <w:t>Cg-17</w:t>
      </w:r>
      <w:r w:rsidR="00225CAF">
        <w:rPr>
          <w:snapToGrid w:val="0"/>
        </w:rPr>
        <w:t>)</w:t>
      </w:r>
      <w:r w:rsidRPr="006A31D0">
        <w:rPr>
          <w:snapToGrid w:val="0"/>
        </w:rPr>
        <w:t xml:space="preserve"> in May</w:t>
      </w:r>
      <w:r w:rsidR="00225CAF">
        <w:rPr>
          <w:snapToGrid w:val="0"/>
        </w:rPr>
        <w:t>-June</w:t>
      </w:r>
      <w:r w:rsidRPr="006A31D0">
        <w:rPr>
          <w:snapToGrid w:val="0"/>
        </w:rPr>
        <w:t xml:space="preserve"> 2015 approved the WIGOS Regulatory Material</w:t>
      </w:r>
      <w:r w:rsidR="00225CAF">
        <w:rPr>
          <w:snapToGrid w:val="0"/>
        </w:rPr>
        <w:t>, which includes</w:t>
      </w:r>
      <w:r w:rsidRPr="006A31D0">
        <w:rPr>
          <w:snapToGrid w:val="0"/>
        </w:rPr>
        <w:t xml:space="preserve"> </w:t>
      </w:r>
      <w:r w:rsidR="00225CAF">
        <w:rPr>
          <w:snapToGrid w:val="0"/>
        </w:rPr>
        <w:t>t</w:t>
      </w:r>
      <w:r w:rsidRPr="006A31D0">
        <w:rPr>
          <w:snapToGrid w:val="0"/>
        </w:rPr>
        <w:t xml:space="preserve">he WIGOS Metadata Standard </w:t>
      </w:r>
      <w:r w:rsidR="00225CAF">
        <w:rPr>
          <w:snapToGrid w:val="0"/>
        </w:rPr>
        <w:t>a</w:t>
      </w:r>
      <w:r w:rsidRPr="006A31D0">
        <w:rPr>
          <w:snapToGrid w:val="0"/>
        </w:rPr>
        <w:t xml:space="preserve">s an </w:t>
      </w:r>
      <w:r w:rsidR="00225CAF">
        <w:rPr>
          <w:snapToGrid w:val="0"/>
        </w:rPr>
        <w:t xml:space="preserve">Attachment </w:t>
      </w:r>
      <w:bookmarkStart w:id="0" w:name="_GoBack"/>
      <w:bookmarkEnd w:id="0"/>
      <w:r w:rsidRPr="006A31D0">
        <w:rPr>
          <w:snapToGrid w:val="0"/>
        </w:rPr>
        <w:t xml:space="preserve">to the </w:t>
      </w:r>
      <w:r w:rsidR="00225CAF">
        <w:rPr>
          <w:snapToGrid w:val="0"/>
        </w:rPr>
        <w:t xml:space="preserve">Manual on </w:t>
      </w:r>
      <w:r w:rsidRPr="006A31D0">
        <w:rPr>
          <w:snapToGrid w:val="0"/>
        </w:rPr>
        <w:t xml:space="preserve">WIGOS (cf. </w:t>
      </w:r>
      <w:hyperlink r:id="rId9" w:history="1">
        <w:r w:rsidR="006A31D0" w:rsidRPr="00ED55C0">
          <w:rPr>
            <w:rStyle w:val="Hyperlink"/>
            <w:rFonts w:cs="Arial"/>
          </w:rPr>
          <w:t>http://www.wmo.int/pages/prog/www/wigos/documents/Cg-17/Cg-17-d04-2-2(3)-add1-MANUAL-ON-WIGOS-approved_en.docx</w:t>
        </w:r>
      </w:hyperlink>
      <w:r w:rsidRPr="006A31D0">
        <w:rPr>
          <w:snapToGrid w:val="0"/>
        </w:rPr>
        <w:t>).</w:t>
      </w:r>
    </w:p>
    <w:p w:rsidR="0070335F" w:rsidRPr="006A31D0" w:rsidRDefault="00225CAF" w:rsidP="0070335F">
      <w:pPr>
        <w:numPr>
          <w:ilvl w:val="0"/>
          <w:numId w:val="23"/>
        </w:numPr>
        <w:autoSpaceDE w:val="0"/>
        <w:autoSpaceDN w:val="0"/>
        <w:adjustRightInd w:val="0"/>
        <w:jc w:val="both"/>
        <w:rPr>
          <w:rFonts w:cs="Arial"/>
        </w:rPr>
      </w:pPr>
      <w:r>
        <w:rPr>
          <w:rFonts w:cs="Arial"/>
        </w:rPr>
        <w:t>A</w:t>
      </w:r>
      <w:r w:rsidR="0070335F" w:rsidRPr="006A31D0">
        <w:rPr>
          <w:rFonts w:cs="Arial"/>
        </w:rPr>
        <w:t xml:space="preserve"> meeting of </w:t>
      </w:r>
      <w:r>
        <w:rPr>
          <w:rFonts w:cs="Arial"/>
        </w:rPr>
        <w:t xml:space="preserve">the </w:t>
      </w:r>
      <w:r w:rsidRPr="006A31D0">
        <w:rPr>
          <w:rFonts w:cs="Arial"/>
        </w:rPr>
        <w:t>Inter-Programme Expert Team on Metadata and Data Representation (</w:t>
      </w:r>
      <w:r w:rsidR="0070335F" w:rsidRPr="006A31D0">
        <w:rPr>
          <w:rFonts w:cs="Arial"/>
        </w:rPr>
        <w:t>IPET-MDRD</w:t>
      </w:r>
      <w:r>
        <w:rPr>
          <w:rFonts w:cs="Arial"/>
        </w:rPr>
        <w:t>)</w:t>
      </w:r>
      <w:r w:rsidR="0070335F" w:rsidRPr="006A31D0">
        <w:rPr>
          <w:rFonts w:cs="Arial"/>
        </w:rPr>
        <w:t xml:space="preserve"> </w:t>
      </w:r>
      <w:r>
        <w:rPr>
          <w:rFonts w:cs="Arial"/>
        </w:rPr>
        <w:t xml:space="preserve">was </w:t>
      </w:r>
      <w:r w:rsidR="0070335F" w:rsidRPr="006A31D0">
        <w:rPr>
          <w:rFonts w:cs="Arial"/>
        </w:rPr>
        <w:t>held in Melbourne</w:t>
      </w:r>
      <w:r w:rsidR="005A52E3" w:rsidRPr="006A31D0">
        <w:rPr>
          <w:rFonts w:cs="Arial"/>
        </w:rPr>
        <w:t>,</w:t>
      </w:r>
      <w:r w:rsidR="0070335F" w:rsidRPr="006A31D0">
        <w:rPr>
          <w:rFonts w:cs="Arial"/>
        </w:rPr>
        <w:t xml:space="preserve"> 22-25 June 2015</w:t>
      </w:r>
      <w:r w:rsidR="005A52E3" w:rsidRPr="006A31D0">
        <w:rPr>
          <w:rFonts w:cs="Arial"/>
        </w:rPr>
        <w:t>,</w:t>
      </w:r>
      <w:r w:rsidR="0070335F" w:rsidRPr="006A31D0">
        <w:rPr>
          <w:rFonts w:cs="Arial"/>
        </w:rPr>
        <w:t xml:space="preserve"> w</w:t>
      </w:r>
      <w:r w:rsidR="005A52E3" w:rsidRPr="006A31D0">
        <w:rPr>
          <w:rFonts w:cs="Arial"/>
        </w:rPr>
        <w:t>here the c</w:t>
      </w:r>
      <w:r w:rsidR="0070335F" w:rsidRPr="006A31D0">
        <w:rPr>
          <w:rFonts w:cs="Arial"/>
        </w:rPr>
        <w:t>o-chairs of TT-WMD participated. The purpose of this meeting was to begin developing a generic data model for the WMDS, which is the first step before designing an application schema. A draft model has been developed and this is currently being evaluated by the team.</w:t>
      </w:r>
    </w:p>
    <w:p w:rsidR="0070335F" w:rsidRPr="006A31D0" w:rsidRDefault="0070335F" w:rsidP="0070335F">
      <w:pPr>
        <w:numPr>
          <w:ilvl w:val="0"/>
          <w:numId w:val="23"/>
        </w:numPr>
        <w:autoSpaceDE w:val="0"/>
        <w:autoSpaceDN w:val="0"/>
        <w:adjustRightInd w:val="0"/>
        <w:jc w:val="both"/>
        <w:rPr>
          <w:rFonts w:cs="Arial"/>
        </w:rPr>
      </w:pPr>
      <w:r w:rsidRPr="006A31D0">
        <w:rPr>
          <w:rFonts w:cs="Arial"/>
        </w:rPr>
        <w:t>With the release of the OSCAR/Surface for beta-testing</w:t>
      </w:r>
      <w:r w:rsidR="005A52E3" w:rsidRPr="006A31D0">
        <w:rPr>
          <w:rFonts w:cs="Arial"/>
        </w:rPr>
        <w:t xml:space="preserve"> (</w:t>
      </w:r>
      <w:hyperlink r:id="rId10" w:history="1">
        <w:r w:rsidR="006A31D0" w:rsidRPr="00ED55C0">
          <w:rPr>
            <w:rStyle w:val="Hyperlink"/>
            <w:rFonts w:cs="Arial"/>
          </w:rPr>
          <w:t>http://oscar.wmo.int/surface</w:t>
        </w:r>
      </w:hyperlink>
      <w:r w:rsidR="005A52E3" w:rsidRPr="006A31D0">
        <w:rPr>
          <w:rFonts w:cs="Arial"/>
        </w:rPr>
        <w:t>)</w:t>
      </w:r>
      <w:r w:rsidRPr="006A31D0">
        <w:rPr>
          <w:rFonts w:cs="Arial"/>
        </w:rPr>
        <w:t xml:space="preserve">, a number of Volume A users </w:t>
      </w:r>
      <w:r w:rsidR="005A52E3" w:rsidRPr="006A31D0">
        <w:rPr>
          <w:rFonts w:cs="Arial"/>
        </w:rPr>
        <w:t xml:space="preserve">as well as numerous other experts </w:t>
      </w:r>
      <w:r w:rsidRPr="006A31D0">
        <w:rPr>
          <w:rFonts w:cs="Arial"/>
        </w:rPr>
        <w:t xml:space="preserve">were engaged to access the </w:t>
      </w:r>
      <w:r w:rsidR="005A52E3" w:rsidRPr="006A31D0">
        <w:rPr>
          <w:rFonts w:cs="Arial"/>
        </w:rPr>
        <w:t>application</w:t>
      </w:r>
      <w:r w:rsidRPr="006A31D0">
        <w:rPr>
          <w:rFonts w:cs="Arial"/>
        </w:rPr>
        <w:t xml:space="preserve"> and add/edit metadata for a range of station types. Feedback from these tests has been provided to the OSCAR/Surface development team. </w:t>
      </w:r>
    </w:p>
    <w:p w:rsidR="009F6EEA" w:rsidRPr="006A31D0" w:rsidRDefault="00225CAF" w:rsidP="00225CAF">
      <w:pPr>
        <w:numPr>
          <w:ilvl w:val="0"/>
          <w:numId w:val="23"/>
        </w:numPr>
        <w:autoSpaceDE w:val="0"/>
        <w:autoSpaceDN w:val="0"/>
        <w:adjustRightInd w:val="0"/>
        <w:jc w:val="both"/>
        <w:rPr>
          <w:rFonts w:cs="Arial"/>
        </w:rPr>
      </w:pPr>
      <w:r w:rsidRPr="00225CAF">
        <w:rPr>
          <w:snapToGrid w:val="0"/>
        </w:rPr>
        <w:t>ICG-WIGOS</w:t>
      </w:r>
      <w:r>
        <w:rPr>
          <w:snapToGrid w:val="0"/>
        </w:rPr>
        <w:t>-4 (17-20 February 2015, Geneva, Switzerland)</w:t>
      </w:r>
      <w:r w:rsidRPr="00225CAF">
        <w:rPr>
          <w:snapToGrid w:val="0"/>
        </w:rPr>
        <w:t xml:space="preserve"> supported the continuation of the current TT-WMD to carry out </w:t>
      </w:r>
      <w:r>
        <w:rPr>
          <w:snapToGrid w:val="0"/>
        </w:rPr>
        <w:t>i</w:t>
      </w:r>
      <w:r w:rsidRPr="00225CAF">
        <w:rPr>
          <w:snapToGrid w:val="0"/>
        </w:rPr>
        <w:t>t</w:t>
      </w:r>
      <w:r>
        <w:rPr>
          <w:snapToGrid w:val="0"/>
        </w:rPr>
        <w:t>s</w:t>
      </w:r>
      <w:r w:rsidRPr="00225CAF">
        <w:rPr>
          <w:snapToGrid w:val="0"/>
        </w:rPr>
        <w:t xml:space="preserve"> tasks and to have a team responsible for the governance of the WMDS</w:t>
      </w:r>
      <w:r>
        <w:rPr>
          <w:snapToGrid w:val="0"/>
        </w:rPr>
        <w:t>.</w:t>
      </w:r>
      <w:r w:rsidR="00D42939" w:rsidRPr="006A31D0">
        <w:rPr>
          <w:snapToGrid w:val="0"/>
        </w:rPr>
        <w:t xml:space="preserve"> The </w:t>
      </w:r>
      <w:proofErr w:type="spellStart"/>
      <w:r w:rsidR="00D42939" w:rsidRPr="006A31D0">
        <w:rPr>
          <w:snapToGrid w:val="0"/>
        </w:rPr>
        <w:t>ToR</w:t>
      </w:r>
      <w:proofErr w:type="spellEnd"/>
      <w:r w:rsidR="00D42939" w:rsidRPr="006A31D0">
        <w:rPr>
          <w:snapToGrid w:val="0"/>
        </w:rPr>
        <w:t xml:space="preserve"> remain unchanged (cf. </w:t>
      </w:r>
      <w:hyperlink r:id="rId11" w:history="1">
        <w:r w:rsidR="00410DFB" w:rsidRPr="00C42B00">
          <w:rPr>
            <w:rStyle w:val="Hyperlink"/>
            <w:snapToGrid w:val="0"/>
          </w:rPr>
          <w:t>http://www.wmo.int/pages/prog/www/wigos/icg-wigos-task-teams.html</w:t>
        </w:r>
      </w:hyperlink>
      <w:r w:rsidR="00D42939" w:rsidRPr="006A31D0">
        <w:rPr>
          <w:snapToGrid w:val="0"/>
        </w:rPr>
        <w:t>)</w:t>
      </w:r>
      <w:r w:rsidR="00CB1925" w:rsidRPr="006A31D0">
        <w:rPr>
          <w:snapToGrid w:val="0"/>
        </w:rPr>
        <w:t xml:space="preserve"> </w:t>
      </w:r>
    </w:p>
    <w:p w:rsidR="006A31D0" w:rsidRDefault="006A31D0" w:rsidP="006A31D0">
      <w:pPr>
        <w:numPr>
          <w:ilvl w:val="0"/>
          <w:numId w:val="23"/>
        </w:numPr>
        <w:autoSpaceDE w:val="0"/>
        <w:autoSpaceDN w:val="0"/>
        <w:adjustRightInd w:val="0"/>
        <w:jc w:val="both"/>
        <w:rPr>
          <w:rFonts w:cs="Arial"/>
        </w:rPr>
      </w:pPr>
      <w:r>
        <w:rPr>
          <w:rFonts w:cs="Arial"/>
        </w:rPr>
        <w:t>One of the co-chairs of TT-WMD (</w:t>
      </w:r>
      <w:proofErr w:type="spellStart"/>
      <w:r>
        <w:rPr>
          <w:rFonts w:cs="Arial"/>
        </w:rPr>
        <w:t>jkl</w:t>
      </w:r>
      <w:proofErr w:type="spellEnd"/>
      <w:r>
        <w:rPr>
          <w:rFonts w:cs="Arial"/>
        </w:rPr>
        <w:t xml:space="preserve">) contributed to the first session of the </w:t>
      </w:r>
      <w:r w:rsidRPr="006A31D0">
        <w:rPr>
          <w:rFonts w:cs="Arial"/>
        </w:rPr>
        <w:t>IPET-WIFI SG-OD</w:t>
      </w:r>
      <w:r>
        <w:rPr>
          <w:rFonts w:cs="Arial"/>
        </w:rPr>
        <w:t xml:space="preserve"> (sub-group on OSCAR development) in Offenbach, 6-8 July 2015.</w:t>
      </w:r>
    </w:p>
    <w:p w:rsidR="006A31D0" w:rsidRDefault="006A31D0" w:rsidP="006A31D0">
      <w:pPr>
        <w:numPr>
          <w:ilvl w:val="0"/>
          <w:numId w:val="23"/>
        </w:numPr>
        <w:autoSpaceDE w:val="0"/>
        <w:autoSpaceDN w:val="0"/>
        <w:adjustRightInd w:val="0"/>
        <w:jc w:val="both"/>
        <w:rPr>
          <w:rFonts w:cs="Arial"/>
        </w:rPr>
      </w:pPr>
      <w:r>
        <w:rPr>
          <w:rFonts w:cs="Arial"/>
        </w:rPr>
        <w:t>One of the co-chairs of TT-WMD (</w:t>
      </w:r>
      <w:proofErr w:type="spellStart"/>
      <w:r>
        <w:rPr>
          <w:rFonts w:cs="Arial"/>
        </w:rPr>
        <w:t>jkl</w:t>
      </w:r>
      <w:proofErr w:type="spellEnd"/>
      <w:r>
        <w:rPr>
          <w:rFonts w:cs="Arial"/>
        </w:rPr>
        <w:t>) contributed to an ad-hoc workshop on GAW data management in Zurich, 10-11 Aug 2015, at which the scope of GAWSIS</w:t>
      </w:r>
      <w:r w:rsidR="007E71C5">
        <w:rPr>
          <w:rFonts w:cs="Arial"/>
        </w:rPr>
        <w:t xml:space="preserve">, as the main contributor of metadata on observations of the chemical composition of the atmosphere, was discussed. The agreed new scope of GAWSIS includes observations in regimes of higher </w:t>
      </w:r>
      <w:r w:rsidR="00410DFB">
        <w:rPr>
          <w:rFonts w:cs="Arial"/>
        </w:rPr>
        <w:t>emissions</w:t>
      </w:r>
      <w:r w:rsidR="007E71C5">
        <w:rPr>
          <w:rFonts w:cs="Arial"/>
        </w:rPr>
        <w:t>, and once implemented, GAWSIS is likely to contribute many more metadata to OSCAR than at present.</w:t>
      </w:r>
    </w:p>
    <w:p w:rsidR="006138A1" w:rsidRDefault="006138A1" w:rsidP="006138A1">
      <w:pPr>
        <w:numPr>
          <w:ilvl w:val="0"/>
          <w:numId w:val="23"/>
        </w:numPr>
        <w:autoSpaceDE w:val="0"/>
        <w:autoSpaceDN w:val="0"/>
        <w:adjustRightInd w:val="0"/>
        <w:jc w:val="both"/>
        <w:rPr>
          <w:rFonts w:cs="Arial"/>
        </w:rPr>
      </w:pPr>
      <w:r>
        <w:rPr>
          <w:rFonts w:cs="Arial"/>
        </w:rPr>
        <w:t xml:space="preserve">One of the co-chairs of TT-WMD (km) contributed to the </w:t>
      </w:r>
      <w:r w:rsidRPr="006138A1">
        <w:rPr>
          <w:rFonts w:cs="Arial"/>
        </w:rPr>
        <w:t>third session of the IPET-WIFI (CBS OPAG-IOS, Inter-Programme Expert Team on WIGOS Framework Implementation)</w:t>
      </w:r>
      <w:r>
        <w:rPr>
          <w:rFonts w:cs="Arial"/>
        </w:rPr>
        <w:t xml:space="preserve"> in</w:t>
      </w:r>
      <w:r w:rsidRPr="006138A1">
        <w:rPr>
          <w:rFonts w:cs="Arial"/>
        </w:rPr>
        <w:t xml:space="preserve"> Exeter, </w:t>
      </w:r>
      <w:r w:rsidR="00225CAF">
        <w:rPr>
          <w:rFonts w:cs="Arial"/>
        </w:rPr>
        <w:t>UK</w:t>
      </w:r>
      <w:r w:rsidRPr="006138A1">
        <w:rPr>
          <w:rFonts w:cs="Arial"/>
        </w:rPr>
        <w:t>, 1-4 Sep 2015</w:t>
      </w:r>
    </w:p>
    <w:p w:rsidR="00BC2481" w:rsidRPr="007E71C5" w:rsidRDefault="006138A1" w:rsidP="006138A1">
      <w:pPr>
        <w:numPr>
          <w:ilvl w:val="0"/>
          <w:numId w:val="23"/>
        </w:numPr>
        <w:autoSpaceDE w:val="0"/>
        <w:autoSpaceDN w:val="0"/>
        <w:adjustRightInd w:val="0"/>
        <w:jc w:val="both"/>
        <w:rPr>
          <w:rFonts w:cs="Arial"/>
        </w:rPr>
      </w:pPr>
      <w:r>
        <w:t>The co-chairs of TT-WMD contributed to the meeting, both in person and remotely, to a</w:t>
      </w:r>
      <w:r w:rsidR="006A31D0">
        <w:t xml:space="preserve">n ad-hoc </w:t>
      </w:r>
      <w:r w:rsidR="006A31D0" w:rsidRPr="006A31D0">
        <w:t>Workshop on WIGOS Metadata for S</w:t>
      </w:r>
      <w:r w:rsidR="00225CAF">
        <w:t>pace-based observations</w:t>
      </w:r>
      <w:r w:rsidR="006A31D0">
        <w:t xml:space="preserve"> in Geneva, 29 Sep – 1 Oct 2015, to review the requirements of the satellite community.</w:t>
      </w:r>
    </w:p>
    <w:p w:rsidR="007E71C5" w:rsidRPr="007E71C5" w:rsidRDefault="007E71C5" w:rsidP="007E71C5">
      <w:pPr>
        <w:numPr>
          <w:ilvl w:val="0"/>
          <w:numId w:val="23"/>
        </w:numPr>
        <w:autoSpaceDE w:val="0"/>
        <w:autoSpaceDN w:val="0"/>
        <w:adjustRightInd w:val="0"/>
        <w:jc w:val="both"/>
        <w:rPr>
          <w:rFonts w:cs="Arial"/>
        </w:rPr>
      </w:pPr>
      <w:r>
        <w:rPr>
          <w:rFonts w:cs="Arial"/>
        </w:rPr>
        <w:t xml:space="preserve">One of the co-chairs of TT-WMD (km) contributed to the joint meeting of the </w:t>
      </w:r>
      <w:r w:rsidRPr="007E71C5">
        <w:rPr>
          <w:rFonts w:cs="Arial"/>
        </w:rPr>
        <w:t xml:space="preserve">CIMO </w:t>
      </w:r>
      <w:r>
        <w:rPr>
          <w:rFonts w:cs="Arial"/>
        </w:rPr>
        <w:t xml:space="preserve">ET on operational remote sensing technologies </w:t>
      </w:r>
      <w:r w:rsidRPr="007E71C5">
        <w:rPr>
          <w:rFonts w:cs="Arial"/>
        </w:rPr>
        <w:t>(ET-ORST) (First Session) and</w:t>
      </w:r>
      <w:r>
        <w:rPr>
          <w:rFonts w:cs="Arial"/>
        </w:rPr>
        <w:t xml:space="preserve"> the </w:t>
      </w:r>
      <w:r w:rsidRPr="007E71C5">
        <w:rPr>
          <w:rFonts w:cs="Arial"/>
        </w:rPr>
        <w:t xml:space="preserve">CBS </w:t>
      </w:r>
      <w:r>
        <w:rPr>
          <w:rFonts w:cs="Arial"/>
        </w:rPr>
        <w:t>ET on surface-based observations</w:t>
      </w:r>
      <w:r w:rsidRPr="007E71C5">
        <w:rPr>
          <w:rFonts w:cs="Arial"/>
          <w:lang w:val="en-US"/>
        </w:rPr>
        <w:t xml:space="preserve"> (ET-SBO) (Second Session) in </w:t>
      </w:r>
      <w:r w:rsidRPr="007E71C5">
        <w:rPr>
          <w:rFonts w:cs="Arial"/>
        </w:rPr>
        <w:t>Tokyo, 5-8 Oct 2015.</w:t>
      </w:r>
    </w:p>
    <w:p w:rsidR="00BC2481" w:rsidRPr="006A31D0" w:rsidRDefault="00BC2481" w:rsidP="00BC2481">
      <w:pPr>
        <w:tabs>
          <w:tab w:val="left" w:pos="426"/>
        </w:tabs>
        <w:autoSpaceDE w:val="0"/>
        <w:autoSpaceDN w:val="0"/>
        <w:adjustRightInd w:val="0"/>
        <w:jc w:val="both"/>
      </w:pPr>
    </w:p>
    <w:p w:rsidR="00530C12" w:rsidRDefault="00530C12" w:rsidP="00B0380A">
      <w:pPr>
        <w:tabs>
          <w:tab w:val="left" w:pos="0"/>
          <w:tab w:val="left" w:pos="720"/>
        </w:tabs>
        <w:autoSpaceDE w:val="0"/>
        <w:autoSpaceDN w:val="0"/>
        <w:adjustRightInd w:val="0"/>
        <w:jc w:val="both"/>
      </w:pPr>
    </w:p>
    <w:p w:rsidR="00FE4253" w:rsidRPr="006A31D0" w:rsidRDefault="00FE4253" w:rsidP="00B0380A">
      <w:pPr>
        <w:tabs>
          <w:tab w:val="left" w:pos="0"/>
          <w:tab w:val="left" w:pos="720"/>
        </w:tabs>
        <w:autoSpaceDE w:val="0"/>
        <w:autoSpaceDN w:val="0"/>
        <w:adjustRightInd w:val="0"/>
        <w:jc w:val="both"/>
      </w:pPr>
    </w:p>
    <w:p w:rsidR="00607BC5" w:rsidRPr="006A31D0" w:rsidRDefault="007A4D12" w:rsidP="00607BC5">
      <w:pPr>
        <w:tabs>
          <w:tab w:val="left" w:pos="148"/>
        </w:tabs>
        <w:ind w:right="157"/>
        <w:rPr>
          <w:rFonts w:cs="Arial"/>
          <w:b/>
        </w:rPr>
      </w:pPr>
      <w:r w:rsidRPr="006A31D0">
        <w:rPr>
          <w:rFonts w:cs="Arial"/>
          <w:b/>
        </w:rPr>
        <w:lastRenderedPageBreak/>
        <w:t>Objective</w:t>
      </w:r>
      <w:r w:rsidR="009362FB" w:rsidRPr="006A31D0">
        <w:rPr>
          <w:rFonts w:cs="Arial"/>
          <w:b/>
        </w:rPr>
        <w:t>s</w:t>
      </w:r>
      <w:r w:rsidRPr="006A31D0">
        <w:rPr>
          <w:rFonts w:cs="Arial"/>
          <w:b/>
        </w:rPr>
        <w:t xml:space="preserve"> of TT-WMD-</w:t>
      </w:r>
      <w:r w:rsidR="001F1D14" w:rsidRPr="006A31D0">
        <w:rPr>
          <w:rFonts w:cs="Arial"/>
          <w:b/>
        </w:rPr>
        <w:t>4</w:t>
      </w:r>
    </w:p>
    <w:p w:rsidR="00607BC5" w:rsidRPr="006A31D0" w:rsidRDefault="00607BC5" w:rsidP="00607BC5">
      <w:pPr>
        <w:tabs>
          <w:tab w:val="left" w:pos="0"/>
          <w:tab w:val="left" w:pos="720"/>
        </w:tabs>
        <w:autoSpaceDE w:val="0"/>
        <w:autoSpaceDN w:val="0"/>
        <w:adjustRightInd w:val="0"/>
        <w:jc w:val="both"/>
        <w:rPr>
          <w:rFonts w:cs="Arial"/>
        </w:rPr>
      </w:pPr>
    </w:p>
    <w:p w:rsidR="00A51949" w:rsidRDefault="00A51949" w:rsidP="00E971B9">
      <w:pPr>
        <w:numPr>
          <w:ilvl w:val="0"/>
          <w:numId w:val="21"/>
        </w:numPr>
        <w:tabs>
          <w:tab w:val="clear" w:pos="660"/>
          <w:tab w:val="left" w:pos="426"/>
        </w:tabs>
        <w:autoSpaceDE w:val="0"/>
        <w:autoSpaceDN w:val="0"/>
        <w:adjustRightInd w:val="0"/>
        <w:ind w:left="426" w:hanging="426"/>
        <w:jc w:val="both"/>
        <w:rPr>
          <w:rFonts w:cs="Arial"/>
        </w:rPr>
      </w:pPr>
      <w:r w:rsidRPr="006A31D0">
        <w:rPr>
          <w:rFonts w:cs="Arial"/>
        </w:rPr>
        <w:t xml:space="preserve">Consider the </w:t>
      </w:r>
      <w:r w:rsidR="001F1D14" w:rsidRPr="006A31D0">
        <w:rPr>
          <w:rFonts w:cs="Arial"/>
        </w:rPr>
        <w:t>guidance from</w:t>
      </w:r>
      <w:r w:rsidRPr="006A31D0">
        <w:rPr>
          <w:rFonts w:cs="Arial"/>
        </w:rPr>
        <w:t xml:space="preserve"> </w:t>
      </w:r>
      <w:r w:rsidR="001F1D14" w:rsidRPr="006A31D0">
        <w:rPr>
          <w:rFonts w:cs="Arial"/>
        </w:rPr>
        <w:t xml:space="preserve">Cg-17 and </w:t>
      </w:r>
      <w:r w:rsidRPr="006A31D0">
        <w:rPr>
          <w:rFonts w:cs="Arial"/>
        </w:rPr>
        <w:t>EC-6</w:t>
      </w:r>
      <w:r w:rsidR="001F1D14" w:rsidRPr="006A31D0">
        <w:rPr>
          <w:rFonts w:cs="Arial"/>
        </w:rPr>
        <w:t>7, as well as recommendations of various ICG-WIGOS sub-groups and task teams</w:t>
      </w:r>
      <w:r w:rsidR="00703305">
        <w:rPr>
          <w:rFonts w:cs="Arial"/>
        </w:rPr>
        <w:t>.</w:t>
      </w:r>
    </w:p>
    <w:p w:rsidR="00703305" w:rsidRPr="006A31D0" w:rsidRDefault="00703305" w:rsidP="00E971B9">
      <w:pPr>
        <w:numPr>
          <w:ilvl w:val="0"/>
          <w:numId w:val="21"/>
        </w:numPr>
        <w:tabs>
          <w:tab w:val="clear" w:pos="660"/>
          <w:tab w:val="left" w:pos="426"/>
        </w:tabs>
        <w:autoSpaceDE w:val="0"/>
        <w:autoSpaceDN w:val="0"/>
        <w:adjustRightInd w:val="0"/>
        <w:ind w:left="426" w:hanging="426"/>
        <w:jc w:val="both"/>
        <w:rPr>
          <w:rFonts w:cs="Arial"/>
        </w:rPr>
      </w:pPr>
      <w:r>
        <w:rPr>
          <w:rFonts w:cs="Arial"/>
        </w:rPr>
        <w:t>Review the current version of OSCAR/Surface, an implementation of the WMDS and archive of WIGOS metadata.</w:t>
      </w:r>
    </w:p>
    <w:p w:rsidR="007E71C5" w:rsidRDefault="007E71C5" w:rsidP="001F1D14">
      <w:pPr>
        <w:numPr>
          <w:ilvl w:val="0"/>
          <w:numId w:val="21"/>
        </w:numPr>
        <w:tabs>
          <w:tab w:val="clear" w:pos="660"/>
          <w:tab w:val="left" w:pos="426"/>
        </w:tabs>
        <w:autoSpaceDE w:val="0"/>
        <w:autoSpaceDN w:val="0"/>
        <w:adjustRightInd w:val="0"/>
        <w:ind w:left="426" w:hanging="426"/>
        <w:jc w:val="both"/>
        <w:rPr>
          <w:rFonts w:cs="Arial"/>
        </w:rPr>
      </w:pPr>
      <w:r w:rsidRPr="007E71C5">
        <w:rPr>
          <w:rFonts w:cs="Arial"/>
        </w:rPr>
        <w:t>Review and/or complete a</w:t>
      </w:r>
      <w:r w:rsidR="001F1D14" w:rsidRPr="007E71C5">
        <w:rPr>
          <w:rFonts w:cs="Arial"/>
        </w:rPr>
        <w:t xml:space="preserve"> number of code tables </w:t>
      </w:r>
      <w:r w:rsidRPr="007E71C5">
        <w:rPr>
          <w:rFonts w:cs="Arial"/>
        </w:rPr>
        <w:t xml:space="preserve">that </w:t>
      </w:r>
      <w:r w:rsidR="001F1D14" w:rsidRPr="007E71C5">
        <w:rPr>
          <w:rFonts w:cs="Arial"/>
        </w:rPr>
        <w:t xml:space="preserve">have been developed for the WMDS to improve the rigour in which the metadata are held. </w:t>
      </w:r>
    </w:p>
    <w:p w:rsidR="00703305" w:rsidRDefault="001F1D14" w:rsidP="00703305">
      <w:pPr>
        <w:numPr>
          <w:ilvl w:val="0"/>
          <w:numId w:val="21"/>
        </w:numPr>
        <w:tabs>
          <w:tab w:val="clear" w:pos="660"/>
          <w:tab w:val="left" w:pos="426"/>
        </w:tabs>
        <w:autoSpaceDE w:val="0"/>
        <w:autoSpaceDN w:val="0"/>
        <w:adjustRightInd w:val="0"/>
        <w:ind w:left="426" w:hanging="426"/>
        <w:jc w:val="both"/>
        <w:rPr>
          <w:rFonts w:cs="Arial"/>
        </w:rPr>
      </w:pPr>
      <w:r w:rsidRPr="007E71C5">
        <w:rPr>
          <w:rFonts w:cs="Arial"/>
        </w:rPr>
        <w:t>Review proposed mechanisms for the governance of code tables.</w:t>
      </w:r>
    </w:p>
    <w:p w:rsidR="001F1D14" w:rsidRPr="00703305" w:rsidRDefault="006138A1" w:rsidP="00703305">
      <w:pPr>
        <w:numPr>
          <w:ilvl w:val="0"/>
          <w:numId w:val="21"/>
        </w:numPr>
        <w:tabs>
          <w:tab w:val="clear" w:pos="660"/>
          <w:tab w:val="left" w:pos="426"/>
        </w:tabs>
        <w:autoSpaceDE w:val="0"/>
        <w:autoSpaceDN w:val="0"/>
        <w:adjustRightInd w:val="0"/>
        <w:ind w:left="426" w:hanging="426"/>
        <w:jc w:val="both"/>
        <w:rPr>
          <w:rFonts w:cs="Arial"/>
        </w:rPr>
      </w:pPr>
      <w:r w:rsidRPr="00703305">
        <w:rPr>
          <w:rFonts w:cs="Arial"/>
        </w:rPr>
        <w:t>Develop a plan for the preparation of g</w:t>
      </w:r>
      <w:r w:rsidR="001F1D14" w:rsidRPr="00703305">
        <w:rPr>
          <w:rFonts w:cs="Arial"/>
        </w:rPr>
        <w:t xml:space="preserve">uidance material to assist </w:t>
      </w:r>
      <w:r w:rsidR="00225CAF">
        <w:rPr>
          <w:rFonts w:cs="Arial"/>
        </w:rPr>
        <w:t>Members</w:t>
      </w:r>
      <w:r w:rsidR="00225CAF" w:rsidRPr="00703305">
        <w:rPr>
          <w:rFonts w:cs="Arial"/>
        </w:rPr>
        <w:t xml:space="preserve"> </w:t>
      </w:r>
      <w:r w:rsidR="001F1D14" w:rsidRPr="00703305">
        <w:rPr>
          <w:rFonts w:cs="Arial"/>
        </w:rPr>
        <w:t>in the application of the WMDS.</w:t>
      </w:r>
    </w:p>
    <w:p w:rsidR="001F1D14" w:rsidRPr="006A31D0" w:rsidRDefault="001F1D14" w:rsidP="001F1D14">
      <w:pPr>
        <w:numPr>
          <w:ilvl w:val="0"/>
          <w:numId w:val="21"/>
        </w:numPr>
        <w:tabs>
          <w:tab w:val="clear" w:pos="660"/>
          <w:tab w:val="left" w:pos="426"/>
        </w:tabs>
        <w:autoSpaceDE w:val="0"/>
        <w:autoSpaceDN w:val="0"/>
        <w:adjustRightInd w:val="0"/>
        <w:ind w:left="426" w:hanging="426"/>
        <w:jc w:val="both"/>
        <w:rPr>
          <w:rFonts w:cs="Arial"/>
        </w:rPr>
      </w:pPr>
      <w:r w:rsidRPr="006A31D0">
        <w:rPr>
          <w:rFonts w:cs="Arial"/>
        </w:rPr>
        <w:t>Consider the current version of the generic data model and formal WMDS, with a view to facilitating machine-to-machine transfer of metadata.</w:t>
      </w:r>
    </w:p>
    <w:p w:rsidR="001F1D14" w:rsidRDefault="001F1D14" w:rsidP="001F1D14">
      <w:pPr>
        <w:numPr>
          <w:ilvl w:val="0"/>
          <w:numId w:val="21"/>
        </w:numPr>
        <w:tabs>
          <w:tab w:val="clear" w:pos="660"/>
          <w:tab w:val="left" w:pos="426"/>
        </w:tabs>
        <w:autoSpaceDE w:val="0"/>
        <w:autoSpaceDN w:val="0"/>
        <w:adjustRightInd w:val="0"/>
        <w:ind w:left="426" w:hanging="426"/>
        <w:jc w:val="both"/>
        <w:rPr>
          <w:rFonts w:cs="Arial"/>
        </w:rPr>
      </w:pPr>
      <w:r w:rsidRPr="006A31D0">
        <w:rPr>
          <w:rFonts w:cs="Arial"/>
        </w:rPr>
        <w:t xml:space="preserve">Guidance material to assist </w:t>
      </w:r>
      <w:r w:rsidR="00225CAF">
        <w:rPr>
          <w:rFonts w:cs="Arial"/>
        </w:rPr>
        <w:t>Members</w:t>
      </w:r>
      <w:r w:rsidR="00225CAF" w:rsidRPr="006A31D0">
        <w:rPr>
          <w:rFonts w:cs="Arial"/>
        </w:rPr>
        <w:t xml:space="preserve"> </w:t>
      </w:r>
      <w:r w:rsidRPr="006A31D0">
        <w:rPr>
          <w:rFonts w:cs="Arial"/>
        </w:rPr>
        <w:t>in the use of the web interface of OSCAR/Surface as well as the use of machine-to-machine interfaces to ingest and retrieve their metadata is needed and the meeting shall develop a plan for this.</w:t>
      </w:r>
    </w:p>
    <w:p w:rsidR="00225CAF" w:rsidRPr="006A31D0" w:rsidRDefault="00225CAF" w:rsidP="00225CAF">
      <w:pPr>
        <w:numPr>
          <w:ilvl w:val="0"/>
          <w:numId w:val="21"/>
        </w:numPr>
        <w:tabs>
          <w:tab w:val="left" w:pos="426"/>
        </w:tabs>
        <w:autoSpaceDE w:val="0"/>
        <w:autoSpaceDN w:val="0"/>
        <w:adjustRightInd w:val="0"/>
        <w:jc w:val="both"/>
        <w:rPr>
          <w:rFonts w:cs="Arial"/>
        </w:rPr>
      </w:pPr>
      <w:r>
        <w:rPr>
          <w:rFonts w:cs="Arial"/>
        </w:rPr>
        <w:t>D</w:t>
      </w:r>
      <w:r w:rsidRPr="00225CAF">
        <w:rPr>
          <w:rFonts w:cs="Arial"/>
        </w:rPr>
        <w:t xml:space="preserve">iscuss the development of competencies for the use </w:t>
      </w:r>
      <w:r w:rsidR="00410DFB">
        <w:rPr>
          <w:rFonts w:cs="Arial"/>
        </w:rPr>
        <w:t xml:space="preserve">of </w:t>
      </w:r>
      <w:r w:rsidRPr="00225CAF">
        <w:rPr>
          <w:rFonts w:cs="Arial"/>
        </w:rPr>
        <w:t>WMDS by WMO Members</w:t>
      </w:r>
    </w:p>
    <w:p w:rsidR="001B37D6" w:rsidRPr="006A31D0" w:rsidRDefault="001B37D6" w:rsidP="00E971B9">
      <w:pPr>
        <w:numPr>
          <w:ilvl w:val="0"/>
          <w:numId w:val="21"/>
        </w:numPr>
        <w:tabs>
          <w:tab w:val="clear" w:pos="660"/>
          <w:tab w:val="left" w:pos="426"/>
        </w:tabs>
        <w:autoSpaceDE w:val="0"/>
        <w:autoSpaceDN w:val="0"/>
        <w:adjustRightInd w:val="0"/>
        <w:ind w:left="426" w:hanging="426"/>
        <w:jc w:val="both"/>
        <w:rPr>
          <w:rFonts w:cs="Arial"/>
        </w:rPr>
      </w:pPr>
      <w:r w:rsidRPr="006A31D0">
        <w:t>Update</w:t>
      </w:r>
      <w:r w:rsidRPr="006A31D0">
        <w:rPr>
          <w:rFonts w:cs="Arial"/>
        </w:rPr>
        <w:t xml:space="preserve"> the existing work</w:t>
      </w:r>
      <w:r w:rsidR="001F1D14" w:rsidRPr="006A31D0">
        <w:rPr>
          <w:rFonts w:cs="Arial"/>
        </w:rPr>
        <w:t xml:space="preserve"> </w:t>
      </w:r>
      <w:r w:rsidRPr="006A31D0">
        <w:rPr>
          <w:rFonts w:cs="Arial"/>
        </w:rPr>
        <w:t xml:space="preserve">plan to reflect present status </w:t>
      </w:r>
      <w:r w:rsidR="001F1D14" w:rsidRPr="006A31D0">
        <w:rPr>
          <w:rFonts w:cs="Arial"/>
        </w:rPr>
        <w:t>and develop a work plan for the pre-operation period of WIGOS</w:t>
      </w:r>
      <w:r w:rsidR="00B0380A" w:rsidRPr="006A31D0">
        <w:rPr>
          <w:rFonts w:cs="Arial"/>
        </w:rPr>
        <w:t xml:space="preserve"> </w:t>
      </w:r>
      <w:r w:rsidR="001F1D14" w:rsidRPr="006A31D0">
        <w:rPr>
          <w:rFonts w:cs="Arial"/>
        </w:rPr>
        <w:t xml:space="preserve">2016-2019 </w:t>
      </w:r>
      <w:r w:rsidR="00B0380A" w:rsidRPr="006A31D0">
        <w:rPr>
          <w:rFonts w:cs="Arial"/>
        </w:rPr>
        <w:t>(Appendix 1)</w:t>
      </w:r>
      <w:r w:rsidRPr="006A31D0">
        <w:rPr>
          <w:rFonts w:cs="Arial"/>
        </w:rPr>
        <w:t>.</w:t>
      </w:r>
    </w:p>
    <w:p w:rsidR="004911C8" w:rsidRPr="006A31D0" w:rsidRDefault="004911C8" w:rsidP="004911C8">
      <w:pPr>
        <w:tabs>
          <w:tab w:val="left" w:pos="426"/>
        </w:tabs>
        <w:autoSpaceDE w:val="0"/>
        <w:autoSpaceDN w:val="0"/>
        <w:adjustRightInd w:val="0"/>
        <w:ind w:left="426"/>
        <w:jc w:val="both"/>
        <w:rPr>
          <w:rFonts w:cs="Arial"/>
        </w:rPr>
        <w:sectPr w:rsidR="004911C8" w:rsidRPr="006A31D0" w:rsidSect="00E971B9">
          <w:headerReference w:type="default" r:id="rId12"/>
          <w:pgSz w:w="11907" w:h="16840" w:code="9"/>
          <w:pgMar w:top="1134" w:right="1134" w:bottom="1134" w:left="1134" w:header="720" w:footer="731" w:gutter="0"/>
          <w:pgNumType w:start="1"/>
          <w:cols w:space="720"/>
          <w:titlePg/>
          <w:docGrid w:linePitch="326"/>
        </w:sectPr>
      </w:pPr>
    </w:p>
    <w:p w:rsidR="004911C8" w:rsidRPr="006A31D0" w:rsidRDefault="004911C8" w:rsidP="004911C8">
      <w:pPr>
        <w:pStyle w:val="Heading2"/>
        <w:jc w:val="right"/>
        <w:rPr>
          <w:sz w:val="22"/>
          <w:szCs w:val="22"/>
        </w:rPr>
      </w:pPr>
      <w:bookmarkStart w:id="1" w:name="_Appendix_III"/>
      <w:bookmarkStart w:id="2" w:name="Appendix_IV"/>
      <w:bookmarkEnd w:id="1"/>
      <w:bookmarkEnd w:id="2"/>
      <w:r w:rsidRPr="006A31D0">
        <w:rPr>
          <w:sz w:val="22"/>
          <w:szCs w:val="22"/>
        </w:rPr>
        <w:lastRenderedPageBreak/>
        <w:t xml:space="preserve">Appendix </w:t>
      </w:r>
      <w:r w:rsidR="0016334A" w:rsidRPr="006A31D0">
        <w:rPr>
          <w:sz w:val="22"/>
          <w:szCs w:val="22"/>
        </w:rPr>
        <w:t>I</w:t>
      </w:r>
    </w:p>
    <w:p w:rsidR="00A46F5D" w:rsidRPr="005874D6" w:rsidRDefault="00A46F5D" w:rsidP="00A46F5D">
      <w:pPr>
        <w:spacing w:before="120"/>
        <w:jc w:val="center"/>
        <w:rPr>
          <w:b/>
          <w:bCs/>
        </w:rPr>
      </w:pPr>
      <w:r w:rsidRPr="005874D6">
        <w:rPr>
          <w:b/>
          <w:bCs/>
        </w:rPr>
        <w:t>TT-WMD ACTION PLAN FOR THE PERIOD XI.2012 TO VI.2015</w:t>
      </w:r>
    </w:p>
    <w:p w:rsidR="00A46F5D" w:rsidRDefault="00A46F5D" w:rsidP="00A46F5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10002"/>
      </w:tblGrid>
      <w:tr w:rsidR="00A46F5D" w:rsidRPr="003C4507" w:rsidTr="002E0637">
        <w:tc>
          <w:tcPr>
            <w:tcW w:w="2093" w:type="dxa"/>
            <w:shd w:val="clear" w:color="auto" w:fill="D9D9D9"/>
          </w:tcPr>
          <w:p w:rsidR="00A46F5D" w:rsidRPr="003C4507" w:rsidRDefault="00A46F5D" w:rsidP="002E0637">
            <w:pPr>
              <w:jc w:val="center"/>
              <w:rPr>
                <w:b/>
                <w:bCs/>
              </w:rPr>
            </w:pPr>
            <w:r w:rsidRPr="003C4507">
              <w:rPr>
                <w:b/>
                <w:bCs/>
              </w:rPr>
              <w:t>Version</w:t>
            </w:r>
          </w:p>
        </w:tc>
        <w:tc>
          <w:tcPr>
            <w:tcW w:w="2693" w:type="dxa"/>
            <w:shd w:val="clear" w:color="auto" w:fill="D9D9D9"/>
          </w:tcPr>
          <w:p w:rsidR="00A46F5D" w:rsidRPr="003C4507" w:rsidRDefault="00A46F5D" w:rsidP="002E0637">
            <w:pPr>
              <w:jc w:val="center"/>
              <w:rPr>
                <w:b/>
                <w:bCs/>
              </w:rPr>
            </w:pPr>
            <w:r w:rsidRPr="003C4507">
              <w:rPr>
                <w:b/>
                <w:bCs/>
              </w:rPr>
              <w:t>Date</w:t>
            </w:r>
          </w:p>
        </w:tc>
        <w:tc>
          <w:tcPr>
            <w:tcW w:w="10002" w:type="dxa"/>
            <w:shd w:val="clear" w:color="auto" w:fill="D9D9D9"/>
          </w:tcPr>
          <w:p w:rsidR="00A46F5D" w:rsidRPr="003C4507" w:rsidRDefault="00A46F5D" w:rsidP="002E0637">
            <w:pPr>
              <w:jc w:val="center"/>
              <w:rPr>
                <w:b/>
                <w:bCs/>
              </w:rPr>
            </w:pPr>
            <w:r w:rsidRPr="003C4507">
              <w:rPr>
                <w:b/>
                <w:bCs/>
              </w:rPr>
              <w:t>Comments</w:t>
            </w:r>
          </w:p>
        </w:tc>
      </w:tr>
      <w:tr w:rsidR="00A46F5D" w:rsidRPr="003C4507" w:rsidTr="002E0637">
        <w:tc>
          <w:tcPr>
            <w:tcW w:w="2093" w:type="dxa"/>
            <w:shd w:val="clear" w:color="auto" w:fill="auto"/>
          </w:tcPr>
          <w:p w:rsidR="00A46F5D" w:rsidRPr="003C4507" w:rsidRDefault="00A46F5D" w:rsidP="002E0637">
            <w:pPr>
              <w:jc w:val="center"/>
              <w:rPr>
                <w:b/>
                <w:bCs/>
              </w:rPr>
            </w:pPr>
            <w:r w:rsidRPr="003C4507">
              <w:rPr>
                <w:b/>
                <w:bCs/>
              </w:rPr>
              <w:t>1</w:t>
            </w:r>
          </w:p>
        </w:tc>
        <w:tc>
          <w:tcPr>
            <w:tcW w:w="2693" w:type="dxa"/>
            <w:shd w:val="clear" w:color="auto" w:fill="auto"/>
          </w:tcPr>
          <w:p w:rsidR="00A46F5D" w:rsidRPr="003C4507" w:rsidRDefault="00A46F5D" w:rsidP="002E0637">
            <w:pPr>
              <w:jc w:val="center"/>
              <w:rPr>
                <w:b/>
                <w:bCs/>
              </w:rPr>
            </w:pPr>
            <w:r w:rsidRPr="003C4507">
              <w:rPr>
                <w:b/>
                <w:bCs/>
              </w:rPr>
              <w:t>23/11/2012</w:t>
            </w:r>
          </w:p>
        </w:tc>
        <w:tc>
          <w:tcPr>
            <w:tcW w:w="10002" w:type="dxa"/>
            <w:shd w:val="clear" w:color="auto" w:fill="auto"/>
          </w:tcPr>
          <w:p w:rsidR="00A46F5D" w:rsidRPr="003C4507" w:rsidRDefault="00A46F5D" w:rsidP="002E0637">
            <w:pPr>
              <w:jc w:val="center"/>
              <w:rPr>
                <w:b/>
                <w:bCs/>
              </w:rPr>
            </w:pPr>
            <w:r w:rsidRPr="003C4507">
              <w:rPr>
                <w:b/>
                <w:bCs/>
              </w:rPr>
              <w:t xml:space="preserve">Action plan developed at </w:t>
            </w:r>
            <w:r>
              <w:rPr>
                <w:b/>
                <w:bCs/>
              </w:rPr>
              <w:t>TT-WMD</w:t>
            </w:r>
            <w:r w:rsidRPr="003C4507">
              <w:rPr>
                <w:b/>
                <w:bCs/>
              </w:rPr>
              <w:t>-01</w:t>
            </w:r>
          </w:p>
        </w:tc>
      </w:tr>
      <w:tr w:rsidR="00A46F5D" w:rsidRPr="003C4507" w:rsidTr="002E0637">
        <w:tc>
          <w:tcPr>
            <w:tcW w:w="2093" w:type="dxa"/>
            <w:shd w:val="clear" w:color="auto" w:fill="auto"/>
          </w:tcPr>
          <w:p w:rsidR="00A46F5D" w:rsidRPr="003C4507" w:rsidRDefault="00A46F5D" w:rsidP="002E0637">
            <w:pPr>
              <w:jc w:val="center"/>
              <w:rPr>
                <w:b/>
                <w:bCs/>
              </w:rPr>
            </w:pPr>
            <w:r>
              <w:rPr>
                <w:b/>
                <w:bCs/>
              </w:rPr>
              <w:t>2</w:t>
            </w:r>
          </w:p>
        </w:tc>
        <w:tc>
          <w:tcPr>
            <w:tcW w:w="2693" w:type="dxa"/>
            <w:shd w:val="clear" w:color="auto" w:fill="auto"/>
          </w:tcPr>
          <w:p w:rsidR="00A46F5D" w:rsidRPr="003C4507" w:rsidRDefault="00A46F5D" w:rsidP="002E0637">
            <w:pPr>
              <w:jc w:val="center"/>
              <w:rPr>
                <w:b/>
                <w:bCs/>
              </w:rPr>
            </w:pPr>
            <w:r>
              <w:rPr>
                <w:b/>
                <w:bCs/>
              </w:rPr>
              <w:t>15/3/2013</w:t>
            </w:r>
          </w:p>
        </w:tc>
        <w:tc>
          <w:tcPr>
            <w:tcW w:w="10002" w:type="dxa"/>
            <w:shd w:val="clear" w:color="auto" w:fill="auto"/>
          </w:tcPr>
          <w:p w:rsidR="00A46F5D" w:rsidRPr="003C4507" w:rsidRDefault="00A46F5D" w:rsidP="002E0637">
            <w:pPr>
              <w:jc w:val="center"/>
              <w:rPr>
                <w:b/>
                <w:bCs/>
              </w:rPr>
            </w:pPr>
            <w:r>
              <w:rPr>
                <w:b/>
                <w:bCs/>
              </w:rPr>
              <w:t>TT-WMD-1</w:t>
            </w:r>
          </w:p>
        </w:tc>
      </w:tr>
      <w:tr w:rsidR="00A46F5D" w:rsidRPr="003C4507" w:rsidTr="002E0637">
        <w:tc>
          <w:tcPr>
            <w:tcW w:w="2093" w:type="dxa"/>
            <w:shd w:val="clear" w:color="auto" w:fill="auto"/>
          </w:tcPr>
          <w:p w:rsidR="00A46F5D" w:rsidRPr="008E1D8B" w:rsidRDefault="00A46F5D" w:rsidP="002E0637">
            <w:pPr>
              <w:jc w:val="center"/>
              <w:rPr>
                <w:b/>
                <w:bCs/>
              </w:rPr>
            </w:pPr>
            <w:r w:rsidRPr="008E1D8B">
              <w:rPr>
                <w:b/>
                <w:bCs/>
              </w:rPr>
              <w:t>2a</w:t>
            </w:r>
          </w:p>
        </w:tc>
        <w:tc>
          <w:tcPr>
            <w:tcW w:w="2693" w:type="dxa"/>
            <w:shd w:val="clear" w:color="auto" w:fill="auto"/>
          </w:tcPr>
          <w:p w:rsidR="00A46F5D" w:rsidRPr="008E1D8B" w:rsidRDefault="00A46F5D" w:rsidP="002E0637">
            <w:pPr>
              <w:jc w:val="center"/>
              <w:rPr>
                <w:b/>
                <w:bCs/>
              </w:rPr>
            </w:pPr>
            <w:r w:rsidRPr="008E1D8B">
              <w:rPr>
                <w:b/>
                <w:bCs/>
              </w:rPr>
              <w:t>31/01/2014</w:t>
            </w:r>
          </w:p>
        </w:tc>
        <w:tc>
          <w:tcPr>
            <w:tcW w:w="10002" w:type="dxa"/>
            <w:shd w:val="clear" w:color="auto" w:fill="auto"/>
          </w:tcPr>
          <w:p w:rsidR="00A46F5D" w:rsidRPr="003C4507" w:rsidRDefault="00A46F5D" w:rsidP="002E0637">
            <w:pPr>
              <w:jc w:val="center"/>
              <w:rPr>
                <w:b/>
                <w:bCs/>
              </w:rPr>
            </w:pPr>
            <w:r w:rsidRPr="008E1D8B">
              <w:rPr>
                <w:b/>
                <w:bCs/>
              </w:rPr>
              <w:t>Intermediate update for ICG-WIGOS</w:t>
            </w:r>
          </w:p>
        </w:tc>
      </w:tr>
      <w:tr w:rsidR="00A46F5D" w:rsidRPr="003C4507" w:rsidTr="002E0637">
        <w:tc>
          <w:tcPr>
            <w:tcW w:w="2093" w:type="dxa"/>
            <w:shd w:val="clear" w:color="auto" w:fill="auto"/>
          </w:tcPr>
          <w:p w:rsidR="00A46F5D" w:rsidRPr="003C4507" w:rsidRDefault="00A46F5D" w:rsidP="002E0637">
            <w:pPr>
              <w:jc w:val="center"/>
              <w:rPr>
                <w:b/>
                <w:bCs/>
              </w:rPr>
            </w:pPr>
            <w:r>
              <w:rPr>
                <w:b/>
                <w:bCs/>
              </w:rPr>
              <w:t>3</w:t>
            </w:r>
          </w:p>
        </w:tc>
        <w:tc>
          <w:tcPr>
            <w:tcW w:w="2693" w:type="dxa"/>
            <w:shd w:val="clear" w:color="auto" w:fill="auto"/>
          </w:tcPr>
          <w:p w:rsidR="00A46F5D" w:rsidRPr="003C4507" w:rsidRDefault="00A46F5D" w:rsidP="002E0637">
            <w:pPr>
              <w:jc w:val="center"/>
              <w:rPr>
                <w:b/>
                <w:bCs/>
              </w:rPr>
            </w:pPr>
            <w:r>
              <w:rPr>
                <w:b/>
                <w:bCs/>
              </w:rPr>
              <w:t>15/05/2014</w:t>
            </w:r>
          </w:p>
        </w:tc>
        <w:tc>
          <w:tcPr>
            <w:tcW w:w="10002" w:type="dxa"/>
            <w:shd w:val="clear" w:color="auto" w:fill="auto"/>
          </w:tcPr>
          <w:p w:rsidR="00A46F5D" w:rsidRPr="003C4507" w:rsidRDefault="00A46F5D" w:rsidP="002E0637">
            <w:pPr>
              <w:jc w:val="center"/>
              <w:rPr>
                <w:b/>
                <w:bCs/>
              </w:rPr>
            </w:pPr>
            <w:r>
              <w:rPr>
                <w:b/>
                <w:bCs/>
              </w:rPr>
              <w:t>TT-WMD-2</w:t>
            </w:r>
          </w:p>
        </w:tc>
      </w:tr>
      <w:tr w:rsidR="00A46F5D" w:rsidRPr="003C4507" w:rsidTr="002E0637">
        <w:tc>
          <w:tcPr>
            <w:tcW w:w="2093" w:type="dxa"/>
            <w:shd w:val="clear" w:color="auto" w:fill="auto"/>
          </w:tcPr>
          <w:p w:rsidR="00A46F5D" w:rsidRPr="00BA4F63" w:rsidRDefault="00A46F5D" w:rsidP="002E0637">
            <w:pPr>
              <w:jc w:val="center"/>
              <w:rPr>
                <w:b/>
                <w:bCs/>
              </w:rPr>
            </w:pPr>
            <w:r w:rsidRPr="00BA4F63">
              <w:rPr>
                <w:b/>
                <w:bCs/>
              </w:rPr>
              <w:t>4</w:t>
            </w:r>
          </w:p>
        </w:tc>
        <w:tc>
          <w:tcPr>
            <w:tcW w:w="2693" w:type="dxa"/>
            <w:shd w:val="clear" w:color="auto" w:fill="auto"/>
          </w:tcPr>
          <w:p w:rsidR="00A46F5D" w:rsidRPr="00BA4F63" w:rsidRDefault="00A46F5D" w:rsidP="002E0637">
            <w:pPr>
              <w:jc w:val="center"/>
              <w:rPr>
                <w:b/>
                <w:bCs/>
              </w:rPr>
            </w:pPr>
            <w:r w:rsidRPr="00BA4F63">
              <w:rPr>
                <w:b/>
                <w:bCs/>
              </w:rPr>
              <w:t>04/12/2014</w:t>
            </w:r>
          </w:p>
        </w:tc>
        <w:tc>
          <w:tcPr>
            <w:tcW w:w="10002" w:type="dxa"/>
            <w:shd w:val="clear" w:color="auto" w:fill="auto"/>
          </w:tcPr>
          <w:p w:rsidR="00A46F5D" w:rsidRPr="003C4507" w:rsidRDefault="00A46F5D" w:rsidP="002E0637">
            <w:pPr>
              <w:jc w:val="center"/>
              <w:rPr>
                <w:b/>
                <w:bCs/>
              </w:rPr>
            </w:pPr>
            <w:r>
              <w:rPr>
                <w:b/>
                <w:bCs/>
              </w:rPr>
              <w:t>TT-WMD-3</w:t>
            </w:r>
          </w:p>
        </w:tc>
      </w:tr>
    </w:tbl>
    <w:p w:rsidR="00A46F5D" w:rsidRPr="00792688" w:rsidRDefault="00A46F5D" w:rsidP="00A46F5D">
      <w:pPr>
        <w:pStyle w:val="OmniPage257"/>
        <w:widowControl w:val="0"/>
        <w:tabs>
          <w:tab w:val="clear" w:pos="4263"/>
          <w:tab w:val="clear" w:pos="7223"/>
          <w:tab w:val="left" w:pos="567"/>
        </w:tabs>
        <w:jc w:val="both"/>
        <w:rPr>
          <w:rFonts w:cs="Arial"/>
          <w:snapToGrid w:val="0"/>
          <w:lang w:val="en-GB"/>
        </w:rPr>
      </w:pPr>
    </w:p>
    <w:tbl>
      <w:tblPr>
        <w:tblW w:w="14774" w:type="dxa"/>
        <w:tblInd w:w="94" w:type="dxa"/>
        <w:tblLayout w:type="fixed"/>
        <w:tblLook w:val="0000" w:firstRow="0" w:lastRow="0" w:firstColumn="0" w:lastColumn="0" w:noHBand="0" w:noVBand="0"/>
      </w:tblPr>
      <w:tblGrid>
        <w:gridCol w:w="645"/>
        <w:gridCol w:w="2229"/>
        <w:gridCol w:w="4400"/>
        <w:gridCol w:w="2100"/>
        <w:gridCol w:w="1980"/>
        <w:gridCol w:w="1260"/>
        <w:gridCol w:w="2160"/>
      </w:tblGrid>
      <w:tr w:rsidR="00A46F5D" w:rsidRPr="007E5332" w:rsidTr="002E0637">
        <w:trPr>
          <w:cantSplit/>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F5D" w:rsidRPr="007E5332" w:rsidRDefault="00A46F5D" w:rsidP="002E0637">
            <w:pPr>
              <w:jc w:val="center"/>
              <w:rPr>
                <w:rFonts w:cs="Arial"/>
                <w:b/>
                <w:bCs/>
              </w:rPr>
            </w:pPr>
            <w:r w:rsidRPr="007E5332">
              <w:rPr>
                <w:rFonts w:cs="Arial"/>
                <w:b/>
                <w:bCs/>
              </w:rPr>
              <w:t>No.</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Task</w:t>
            </w:r>
          </w:p>
        </w:tc>
        <w:tc>
          <w:tcPr>
            <w:tcW w:w="4400" w:type="dxa"/>
            <w:tcBorders>
              <w:top w:val="single" w:sz="4" w:space="0" w:color="auto"/>
              <w:left w:val="nil"/>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Deliverable/Activity</w:t>
            </w:r>
          </w:p>
        </w:tc>
        <w:tc>
          <w:tcPr>
            <w:tcW w:w="2100" w:type="dxa"/>
            <w:tcBorders>
              <w:top w:val="single" w:sz="4" w:space="0" w:color="auto"/>
              <w:left w:val="nil"/>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Deadline</w:t>
            </w:r>
            <w:r>
              <w:rPr>
                <w:rFonts w:cs="Arial"/>
                <w:b/>
                <w:bCs/>
              </w:rPr>
              <w:t xml:space="preserve">                           </w:t>
            </w:r>
            <w:r w:rsidRPr="007B75B9">
              <w:rPr>
                <w:rFonts w:cs="Arial"/>
                <w:b/>
                <w:bCs/>
                <w:sz w:val="18"/>
                <w:szCs w:val="18"/>
              </w:rPr>
              <w:t>(if not stated end of month)</w:t>
            </w:r>
          </w:p>
        </w:tc>
        <w:tc>
          <w:tcPr>
            <w:tcW w:w="1980" w:type="dxa"/>
            <w:tcBorders>
              <w:top w:val="single" w:sz="4" w:space="0" w:color="auto"/>
              <w:left w:val="nil"/>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Responsible</w:t>
            </w:r>
          </w:p>
        </w:tc>
        <w:tc>
          <w:tcPr>
            <w:tcW w:w="1260" w:type="dxa"/>
            <w:tcBorders>
              <w:top w:val="single" w:sz="4" w:space="0" w:color="auto"/>
              <w:left w:val="nil"/>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Status</w:t>
            </w:r>
            <w:r>
              <w:rPr>
                <w:rFonts w:cs="Arial"/>
                <w:b/>
                <w:bCs/>
              </w:rPr>
              <w:t>*</w:t>
            </w:r>
          </w:p>
        </w:tc>
        <w:tc>
          <w:tcPr>
            <w:tcW w:w="2160" w:type="dxa"/>
            <w:tcBorders>
              <w:top w:val="single" w:sz="4" w:space="0" w:color="auto"/>
              <w:left w:val="nil"/>
              <w:bottom w:val="single" w:sz="4" w:space="0" w:color="auto"/>
              <w:right w:val="single" w:sz="4" w:space="0" w:color="auto"/>
            </w:tcBorders>
            <w:shd w:val="clear" w:color="auto" w:fill="auto"/>
            <w:vAlign w:val="center"/>
          </w:tcPr>
          <w:p w:rsidR="00A46F5D" w:rsidRPr="007E5332" w:rsidRDefault="00A46F5D" w:rsidP="002E0637">
            <w:pPr>
              <w:jc w:val="center"/>
              <w:rPr>
                <w:rFonts w:cs="Arial"/>
                <w:b/>
                <w:bCs/>
              </w:rPr>
            </w:pPr>
            <w:r w:rsidRPr="007E5332">
              <w:rPr>
                <w:rFonts w:cs="Arial"/>
                <w:b/>
                <w:bCs/>
              </w:rPr>
              <w:t>Comment</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0</w:t>
            </w:r>
          </w:p>
        </w:tc>
        <w:tc>
          <w:tcPr>
            <w:tcW w:w="2229" w:type="dxa"/>
            <w:tcBorders>
              <w:top w:val="nil"/>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Produce proposed definition of contents of WIGOS metadata</w:t>
            </w:r>
          </w:p>
        </w:tc>
        <w:tc>
          <w:tcPr>
            <w:tcW w:w="440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Initial version of WIGOS metadata</w:t>
            </w:r>
          </w:p>
        </w:tc>
        <w:tc>
          <w:tcPr>
            <w:tcW w:w="210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15 March 2013</w:t>
            </w:r>
          </w:p>
        </w:tc>
        <w:tc>
          <w:tcPr>
            <w:tcW w:w="198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Howe</w:t>
            </w:r>
          </w:p>
        </w:tc>
        <w:tc>
          <w:tcPr>
            <w:tcW w:w="126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jc w:val="center"/>
              <w:rPr>
                <w:rFonts w:cs="Arial"/>
                <w:sz w:val="20"/>
                <w:szCs w:val="18"/>
              </w:rPr>
            </w:pPr>
            <w:r w:rsidRPr="00BF68D3">
              <w:rPr>
                <w:rFonts w:cs="Arial"/>
                <w:sz w:val="20"/>
                <w:szCs w:val="18"/>
              </w:rPr>
              <w:t>Complete</w:t>
            </w:r>
          </w:p>
          <w:p w:rsidR="00A46F5D" w:rsidRPr="00BF68D3" w:rsidRDefault="00A46F5D" w:rsidP="002E0637">
            <w:pPr>
              <w:jc w:val="center"/>
              <w:rPr>
                <w:rFonts w:cs="Arial"/>
                <w:sz w:val="20"/>
                <w:szCs w:val="18"/>
              </w:rPr>
            </w:pPr>
            <w:r w:rsidRPr="00BF68D3">
              <w:rPr>
                <w:rFonts w:cs="Arial"/>
                <w:sz w:val="20"/>
                <w:szCs w:val="18"/>
              </w:rPr>
              <w:t>15/3/2013</w:t>
            </w:r>
          </w:p>
        </w:tc>
        <w:tc>
          <w:tcPr>
            <w:tcW w:w="216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TT-WMD-1 achieved this</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1</w:t>
            </w:r>
          </w:p>
        </w:tc>
        <w:tc>
          <w:tcPr>
            <w:tcW w:w="2229" w:type="dxa"/>
            <w:tcBorders>
              <w:top w:val="nil"/>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Define Initial Observation Types to be described</w:t>
            </w:r>
          </w:p>
        </w:tc>
        <w:tc>
          <w:tcPr>
            <w:tcW w:w="440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sidRPr="00E71783">
              <w:rPr>
                <w:rFonts w:cs="Arial"/>
              </w:rPr>
              <w:t>All WIGOS observational data types have been listed (the purpose of the list is to design a robust model for observation metadata, so although it may not be possible to include every observation type, those in the list should ensure that the range of requirements for metadata is covered), and each assigned to a relevant TC for specification of metadata requirements (TT-WMD)</w:t>
            </w:r>
          </w:p>
        </w:tc>
        <w:tc>
          <w:tcPr>
            <w:tcW w:w="210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May 2013</w:t>
            </w:r>
          </w:p>
        </w:tc>
        <w:tc>
          <w:tcPr>
            <w:tcW w:w="198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proofErr w:type="spellStart"/>
            <w:r>
              <w:rPr>
                <w:rFonts w:cs="Arial"/>
              </w:rPr>
              <w:t>Klausen</w:t>
            </w:r>
            <w:proofErr w:type="spellEnd"/>
          </w:p>
        </w:tc>
        <w:tc>
          <w:tcPr>
            <w:tcW w:w="126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jc w:val="center"/>
              <w:rPr>
                <w:rFonts w:cs="Arial"/>
                <w:sz w:val="20"/>
                <w:szCs w:val="18"/>
              </w:rPr>
            </w:pPr>
            <w:r w:rsidRPr="00BF68D3">
              <w:rPr>
                <w:rFonts w:cs="Arial"/>
                <w:sz w:val="20"/>
                <w:szCs w:val="18"/>
              </w:rPr>
              <w:t>Task completed with sufficient coverage in the presentations for TT-WMD-1</w:t>
            </w:r>
          </w:p>
          <w:p w:rsidR="00A46F5D" w:rsidRPr="00BF68D3" w:rsidRDefault="00A46F5D" w:rsidP="002E0637">
            <w:pPr>
              <w:jc w:val="center"/>
              <w:rPr>
                <w:rFonts w:cs="Arial"/>
                <w:sz w:val="20"/>
                <w:szCs w:val="18"/>
              </w:rPr>
            </w:pPr>
            <w:r w:rsidRPr="00BF68D3">
              <w:rPr>
                <w:rFonts w:cs="Arial"/>
                <w:sz w:val="20"/>
                <w:szCs w:val="18"/>
              </w:rPr>
              <w:t>15/3/2013</w:t>
            </w:r>
          </w:p>
        </w:tc>
        <w:tc>
          <w:tcPr>
            <w:tcW w:w="2160" w:type="dxa"/>
            <w:tcBorders>
              <w:top w:val="nil"/>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Adequate information was provided through the presentations for the meeting. No direct further list required; review of metadata will identify further issues.</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noWrap/>
          </w:tcPr>
          <w:p w:rsidR="00A46F5D" w:rsidRPr="007E5332" w:rsidRDefault="00A46F5D" w:rsidP="002E0637">
            <w:pPr>
              <w:rPr>
                <w:rFonts w:cs="Arial"/>
              </w:rPr>
            </w:pPr>
            <w:r>
              <w:rPr>
                <w:rFonts w:cs="Arial"/>
              </w:rPr>
              <w:t>2</w:t>
            </w:r>
          </w:p>
        </w:tc>
        <w:tc>
          <w:tcPr>
            <w:tcW w:w="2229" w:type="dxa"/>
            <w:tcBorders>
              <w:top w:val="single" w:sz="4" w:space="0" w:color="auto"/>
              <w:left w:val="single" w:sz="4" w:space="0" w:color="auto"/>
              <w:bottom w:val="single" w:sz="4" w:space="0" w:color="auto"/>
              <w:right w:val="single" w:sz="4" w:space="0" w:color="auto"/>
            </w:tcBorders>
          </w:tcPr>
          <w:p w:rsidR="00A46F5D" w:rsidRPr="007E5332" w:rsidRDefault="00A46F5D" w:rsidP="002E0637">
            <w:pPr>
              <w:rPr>
                <w:rFonts w:cs="Arial"/>
              </w:rPr>
            </w:pPr>
            <w:r>
              <w:rPr>
                <w:rFonts w:cs="Arial"/>
              </w:rPr>
              <w:t>Define essential requirements of application areas beyond the Standard</w:t>
            </w:r>
          </w:p>
        </w:tc>
        <w:tc>
          <w:tcPr>
            <w:tcW w:w="4400" w:type="dxa"/>
            <w:tcBorders>
              <w:top w:val="single" w:sz="4" w:space="0" w:color="auto"/>
              <w:left w:val="nil"/>
              <w:bottom w:val="single" w:sz="4" w:space="0" w:color="auto"/>
              <w:right w:val="single" w:sz="4" w:space="0" w:color="auto"/>
            </w:tcBorders>
          </w:tcPr>
          <w:p w:rsidR="00A46F5D" w:rsidRDefault="00A46F5D" w:rsidP="002E0637">
            <w:pPr>
              <w:rPr>
                <w:rFonts w:cs="Arial"/>
              </w:rPr>
            </w:pPr>
            <w:r w:rsidRPr="000932BB">
              <w:rPr>
                <w:rFonts w:cs="Arial"/>
              </w:rPr>
              <w:t xml:space="preserve">TCs </w:t>
            </w:r>
            <w:r>
              <w:rPr>
                <w:rFonts w:cs="Arial"/>
              </w:rPr>
              <w:t>review the needs of application programmes against the specification of metadata, and propose additional elements that they consider essential for that application area.</w:t>
            </w:r>
          </w:p>
          <w:p w:rsidR="00A46F5D" w:rsidRDefault="00A46F5D" w:rsidP="002E0637">
            <w:pPr>
              <w:rPr>
                <w:rFonts w:cs="Arial"/>
              </w:rPr>
            </w:pPr>
          </w:p>
          <w:p w:rsidR="00A46F5D" w:rsidRPr="007E5332" w:rsidRDefault="00A46F5D" w:rsidP="002E0637">
            <w:pPr>
              <w:rPr>
                <w:rFonts w:cs="Arial"/>
              </w:rPr>
            </w:pPr>
            <w:r>
              <w:rPr>
                <w:rFonts w:cs="Arial"/>
              </w:rPr>
              <w:t>In doing this, TCs may recommend modifications to the metadata.</w:t>
            </w:r>
          </w:p>
        </w:tc>
        <w:tc>
          <w:tcPr>
            <w:tcW w:w="2100" w:type="dxa"/>
            <w:tcBorders>
              <w:top w:val="single" w:sz="4" w:space="0" w:color="auto"/>
              <w:left w:val="nil"/>
              <w:bottom w:val="single" w:sz="4" w:space="0" w:color="auto"/>
              <w:right w:val="single" w:sz="4" w:space="0" w:color="auto"/>
            </w:tcBorders>
          </w:tcPr>
          <w:p w:rsidR="00A46F5D" w:rsidRPr="007E5332" w:rsidRDefault="00A46F5D" w:rsidP="002E0637">
            <w:pPr>
              <w:rPr>
                <w:rFonts w:cs="Arial"/>
              </w:rPr>
            </w:pPr>
            <w:r>
              <w:rPr>
                <w:rFonts w:cs="Arial"/>
              </w:rPr>
              <w:t>November 2013</w:t>
            </w:r>
          </w:p>
        </w:tc>
        <w:tc>
          <w:tcPr>
            <w:tcW w:w="1980" w:type="dxa"/>
            <w:tcBorders>
              <w:top w:val="single" w:sz="4" w:space="0" w:color="auto"/>
              <w:left w:val="nil"/>
              <w:bottom w:val="single" w:sz="4" w:space="0" w:color="auto"/>
              <w:right w:val="single" w:sz="4" w:space="0" w:color="auto"/>
            </w:tcBorders>
          </w:tcPr>
          <w:p w:rsidR="00A46F5D" w:rsidRDefault="00A46F5D" w:rsidP="002E0637">
            <w:pPr>
              <w:rPr>
                <w:rFonts w:cs="Arial"/>
              </w:rPr>
            </w:pPr>
            <w:r>
              <w:rPr>
                <w:rFonts w:cs="Arial"/>
              </w:rPr>
              <w:t>TT member for Commissi</w:t>
            </w:r>
            <w:r w:rsidRPr="00774D30">
              <w:rPr>
                <w:rFonts w:cs="Arial"/>
                <w:i/>
              </w:rPr>
              <w:t>o</w:t>
            </w:r>
            <w:r>
              <w:rPr>
                <w:rFonts w:cs="Arial"/>
              </w:rPr>
              <w:t>ns</w:t>
            </w:r>
          </w:p>
          <w:p w:rsidR="00A46F5D" w:rsidRDefault="00A46F5D" w:rsidP="002E0637">
            <w:pPr>
              <w:rPr>
                <w:rFonts w:cs="Arial"/>
              </w:rPr>
            </w:pPr>
          </w:p>
          <w:p w:rsidR="00A46F5D" w:rsidRPr="007E5332" w:rsidRDefault="00A46F5D" w:rsidP="002E0637">
            <w:pPr>
              <w:rPr>
                <w:rFonts w:cs="Arial"/>
              </w:rPr>
            </w:pPr>
            <w:proofErr w:type="spellStart"/>
            <w:r>
              <w:rPr>
                <w:rFonts w:cs="Arial"/>
              </w:rPr>
              <w:t>CAgM</w:t>
            </w:r>
            <w:proofErr w:type="spellEnd"/>
            <w:r>
              <w:rPr>
                <w:rFonts w:cs="Arial"/>
              </w:rPr>
              <w:t>, EC-PORS contacts needed</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Completed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noWrap/>
          </w:tcPr>
          <w:p w:rsidR="00A46F5D" w:rsidRPr="007E5332" w:rsidRDefault="00A46F5D" w:rsidP="002E0637">
            <w:pPr>
              <w:rPr>
                <w:rFonts w:cs="Arial"/>
              </w:rPr>
            </w:pPr>
            <w:r>
              <w:rPr>
                <w:rFonts w:cs="Arial"/>
              </w:rPr>
              <w:lastRenderedPageBreak/>
              <w:t>3</w:t>
            </w:r>
          </w:p>
        </w:tc>
        <w:tc>
          <w:tcPr>
            <w:tcW w:w="2229" w:type="dxa"/>
            <w:tcBorders>
              <w:top w:val="single" w:sz="4" w:space="0" w:color="auto"/>
              <w:left w:val="single" w:sz="4" w:space="0" w:color="auto"/>
              <w:bottom w:val="single" w:sz="4" w:space="0" w:color="auto"/>
              <w:right w:val="single" w:sz="4" w:space="0" w:color="auto"/>
            </w:tcBorders>
          </w:tcPr>
          <w:p w:rsidR="00A46F5D" w:rsidRPr="007E5332" w:rsidRDefault="00A46F5D" w:rsidP="002E0637">
            <w:pPr>
              <w:rPr>
                <w:rFonts w:cs="Arial"/>
              </w:rPr>
            </w:pPr>
            <w:r>
              <w:rPr>
                <w:rFonts w:cs="Arial"/>
              </w:rPr>
              <w:t>Define essential metadata for observing systems beyond the Standard</w:t>
            </w:r>
          </w:p>
        </w:tc>
        <w:tc>
          <w:tcPr>
            <w:tcW w:w="4400" w:type="dxa"/>
            <w:tcBorders>
              <w:top w:val="single" w:sz="4" w:space="0" w:color="auto"/>
              <w:left w:val="nil"/>
              <w:bottom w:val="single" w:sz="4" w:space="0" w:color="auto"/>
              <w:right w:val="single" w:sz="4" w:space="0" w:color="auto"/>
            </w:tcBorders>
          </w:tcPr>
          <w:p w:rsidR="00A46F5D" w:rsidRDefault="00A46F5D" w:rsidP="002E0637">
            <w:pPr>
              <w:rPr>
                <w:rFonts w:cs="Arial"/>
              </w:rPr>
            </w:pPr>
            <w:r w:rsidRPr="000932BB">
              <w:rPr>
                <w:rFonts w:cs="Arial"/>
              </w:rPr>
              <w:t xml:space="preserve">TCs </w:t>
            </w:r>
            <w:r>
              <w:rPr>
                <w:rFonts w:cs="Arial"/>
              </w:rPr>
              <w:t>review the needs of observing programmes against the specification of Standard, and propose additional elements that they consider essential for that observing programme.</w:t>
            </w:r>
          </w:p>
          <w:p w:rsidR="00A46F5D" w:rsidRDefault="00A46F5D" w:rsidP="002E0637">
            <w:pPr>
              <w:rPr>
                <w:rFonts w:cs="Arial"/>
              </w:rPr>
            </w:pPr>
          </w:p>
          <w:p w:rsidR="00A46F5D" w:rsidRPr="007E5332" w:rsidRDefault="00A46F5D" w:rsidP="002E0637">
            <w:pPr>
              <w:rPr>
                <w:rFonts w:cs="Arial"/>
              </w:rPr>
            </w:pPr>
            <w:r>
              <w:rPr>
                <w:rFonts w:cs="Arial"/>
              </w:rPr>
              <w:t>In doing this, TCs may recommend modifications to the Standard.</w:t>
            </w:r>
          </w:p>
        </w:tc>
        <w:tc>
          <w:tcPr>
            <w:tcW w:w="2100" w:type="dxa"/>
            <w:tcBorders>
              <w:top w:val="single" w:sz="4" w:space="0" w:color="auto"/>
              <w:left w:val="nil"/>
              <w:bottom w:val="single" w:sz="4" w:space="0" w:color="auto"/>
              <w:right w:val="single" w:sz="4" w:space="0" w:color="auto"/>
            </w:tcBorders>
          </w:tcPr>
          <w:p w:rsidR="00A46F5D" w:rsidRPr="007E5332" w:rsidRDefault="00A46F5D" w:rsidP="002E0637">
            <w:pPr>
              <w:rPr>
                <w:rFonts w:cs="Arial"/>
              </w:rPr>
            </w:pPr>
            <w:r>
              <w:rPr>
                <w:rFonts w:cs="Arial"/>
              </w:rPr>
              <w:t>November 2013</w:t>
            </w:r>
          </w:p>
        </w:tc>
        <w:tc>
          <w:tcPr>
            <w:tcW w:w="1980" w:type="dxa"/>
            <w:tcBorders>
              <w:top w:val="single" w:sz="4" w:space="0" w:color="auto"/>
              <w:left w:val="nil"/>
              <w:bottom w:val="single" w:sz="4" w:space="0" w:color="auto"/>
              <w:right w:val="single" w:sz="4" w:space="0" w:color="auto"/>
            </w:tcBorders>
          </w:tcPr>
          <w:p w:rsidR="00A46F5D" w:rsidRDefault="00A46F5D" w:rsidP="002E0637">
            <w:pPr>
              <w:rPr>
                <w:rFonts w:cs="Arial"/>
              </w:rPr>
            </w:pPr>
            <w:r>
              <w:rPr>
                <w:rFonts w:cs="Arial"/>
              </w:rPr>
              <w:t>TT member for Commissions</w:t>
            </w:r>
          </w:p>
          <w:p w:rsidR="00A46F5D" w:rsidRDefault="00A46F5D" w:rsidP="002E0637">
            <w:pPr>
              <w:rPr>
                <w:rFonts w:cs="Arial"/>
              </w:rPr>
            </w:pPr>
          </w:p>
          <w:p w:rsidR="00A46F5D" w:rsidRPr="007E5332" w:rsidRDefault="00A46F5D" w:rsidP="002E0637">
            <w:pPr>
              <w:rPr>
                <w:rFonts w:cs="Arial"/>
              </w:rPr>
            </w:pPr>
            <w:proofErr w:type="spellStart"/>
            <w:r>
              <w:rPr>
                <w:rFonts w:cs="Arial"/>
              </w:rPr>
              <w:t>CAgM</w:t>
            </w:r>
            <w:proofErr w:type="spellEnd"/>
            <w:r>
              <w:rPr>
                <w:rFonts w:cs="Arial"/>
              </w:rPr>
              <w:t>, EC-PORS contacts needed</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p>
          <w:p w:rsidR="00A46F5D" w:rsidRPr="007E5332" w:rsidRDefault="00A46F5D" w:rsidP="002E0637">
            <w:pPr>
              <w:rPr>
                <w:rFonts w:cs="Arial"/>
              </w:rPr>
            </w:pPr>
            <w:r>
              <w:rPr>
                <w:rFonts w:cs="Arial"/>
              </w:rPr>
              <w:t>Completed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noWrap/>
          </w:tcPr>
          <w:p w:rsidR="00A46F5D" w:rsidRPr="007E5332" w:rsidRDefault="00A46F5D" w:rsidP="002E0637">
            <w:pPr>
              <w:rPr>
                <w:rFonts w:cs="Arial"/>
              </w:rPr>
            </w:pPr>
            <w:r>
              <w:rPr>
                <w:rFonts w:cs="Arial"/>
              </w:rPr>
              <w:t>4</w:t>
            </w:r>
          </w:p>
        </w:tc>
        <w:tc>
          <w:tcPr>
            <w:tcW w:w="2229" w:type="dxa"/>
            <w:tcBorders>
              <w:top w:val="single" w:sz="4" w:space="0" w:color="auto"/>
              <w:left w:val="single" w:sz="4" w:space="0" w:color="auto"/>
              <w:bottom w:val="single" w:sz="4" w:space="0" w:color="auto"/>
              <w:right w:val="single" w:sz="4" w:space="0" w:color="auto"/>
            </w:tcBorders>
          </w:tcPr>
          <w:p w:rsidR="00A46F5D" w:rsidRPr="007E5332" w:rsidRDefault="00A46F5D" w:rsidP="002E0637">
            <w:pPr>
              <w:rPr>
                <w:rFonts w:cs="Arial"/>
              </w:rPr>
            </w:pPr>
            <w:r>
              <w:rPr>
                <w:rFonts w:cs="Arial"/>
              </w:rPr>
              <w:t>Confirm Metadata Elements</w:t>
            </w:r>
          </w:p>
        </w:tc>
        <w:tc>
          <w:tcPr>
            <w:tcW w:w="4400" w:type="dxa"/>
            <w:tcBorders>
              <w:top w:val="single" w:sz="4" w:space="0" w:color="auto"/>
              <w:left w:val="nil"/>
              <w:bottom w:val="single" w:sz="4" w:space="0" w:color="auto"/>
              <w:right w:val="single" w:sz="4" w:space="0" w:color="auto"/>
            </w:tcBorders>
          </w:tcPr>
          <w:p w:rsidR="00A46F5D" w:rsidRPr="00BF68D3" w:rsidRDefault="00A46F5D" w:rsidP="002E0637">
            <w:pPr>
              <w:rPr>
                <w:rFonts w:cs="Arial"/>
                <w:szCs w:val="20"/>
              </w:rPr>
            </w:pPr>
            <w:r w:rsidRPr="00BF68D3">
              <w:rPr>
                <w:rFonts w:cs="Arial"/>
                <w:szCs w:val="20"/>
              </w:rPr>
              <w:t>WIGOS Metadata reviewed following feedback from Commissions and first formal definition agreed. Mandatory, Conditional and Optional elements defined.</w:t>
            </w:r>
          </w:p>
        </w:tc>
        <w:tc>
          <w:tcPr>
            <w:tcW w:w="2100" w:type="dxa"/>
            <w:tcBorders>
              <w:top w:val="single" w:sz="4" w:space="0" w:color="auto"/>
              <w:left w:val="nil"/>
              <w:bottom w:val="single" w:sz="4" w:space="0" w:color="auto"/>
              <w:right w:val="single" w:sz="4" w:space="0" w:color="auto"/>
            </w:tcBorders>
          </w:tcPr>
          <w:p w:rsidR="00A46F5D" w:rsidRPr="007E5332" w:rsidRDefault="00A46F5D" w:rsidP="002E0637">
            <w:pPr>
              <w:rPr>
                <w:rFonts w:cs="Arial"/>
              </w:rPr>
            </w:pPr>
            <w:r>
              <w:rPr>
                <w:rFonts w:cs="Arial"/>
              </w:rPr>
              <w:t>March 2014 (EC deadline for documents)</w:t>
            </w:r>
          </w:p>
        </w:tc>
        <w:tc>
          <w:tcPr>
            <w:tcW w:w="1980" w:type="dxa"/>
            <w:tcBorders>
              <w:top w:val="single" w:sz="4" w:space="0" w:color="auto"/>
              <w:left w:val="nil"/>
              <w:bottom w:val="single" w:sz="4" w:space="0" w:color="auto"/>
              <w:right w:val="single" w:sz="4" w:space="0" w:color="auto"/>
            </w:tcBorders>
          </w:tcPr>
          <w:p w:rsidR="00A46F5D" w:rsidRPr="007E5332" w:rsidRDefault="00A46F5D" w:rsidP="002E0637">
            <w:pPr>
              <w:rPr>
                <w:rFonts w:cs="Arial"/>
              </w:rPr>
            </w:pPr>
            <w:r>
              <w:rPr>
                <w:rFonts w:cs="Arial"/>
              </w:rPr>
              <w:t>TT-WMD by correspondence</w:t>
            </w:r>
          </w:p>
        </w:tc>
        <w:tc>
          <w:tcPr>
            <w:tcW w:w="1260" w:type="dxa"/>
            <w:tcBorders>
              <w:top w:val="single" w:sz="4" w:space="0" w:color="auto"/>
              <w:left w:val="nil"/>
              <w:bottom w:val="single" w:sz="4" w:space="0" w:color="auto"/>
              <w:right w:val="single" w:sz="4" w:space="0" w:color="auto"/>
            </w:tcBorders>
            <w:shd w:val="clear" w:color="auto" w:fill="00FF00"/>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Completed with editorial changes needed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5</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Formal definition of Metadata</w:t>
            </w:r>
          </w:p>
        </w:tc>
        <w:tc>
          <w:tcPr>
            <w:tcW w:w="44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Define, using a standard methodology, the detailed specification of WIGOS metadata, in a form that allows extension to other elements (</w:t>
            </w:r>
            <w:proofErr w:type="spellStart"/>
            <w:r>
              <w:rPr>
                <w:rFonts w:cs="Arial"/>
              </w:rPr>
              <w:t>eg</w:t>
            </w:r>
            <w:proofErr w:type="spellEnd"/>
            <w:r>
              <w:rPr>
                <w:rFonts w:cs="Arial"/>
              </w:rPr>
              <w:t xml:space="preserve"> using UML). Precursor to item 5 of WIP 8.1.1 (that may result in item 5 being redefined).</w:t>
            </w:r>
          </w:p>
        </w:tc>
        <w:tc>
          <w:tcPr>
            <w:tcW w:w="21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Sep 2014 (needs feedback from EC before completion)</w:t>
            </w:r>
          </w:p>
        </w:tc>
        <w:tc>
          <w:tcPr>
            <w:tcW w:w="198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Secretariat liaise with IPET-MDRD</w:t>
            </w:r>
          </w:p>
        </w:tc>
        <w:tc>
          <w:tcPr>
            <w:tcW w:w="1260" w:type="dxa"/>
            <w:tcBorders>
              <w:top w:val="single" w:sz="4" w:space="0" w:color="auto"/>
              <w:left w:val="nil"/>
              <w:bottom w:val="single" w:sz="4" w:space="0" w:color="auto"/>
              <w:right w:val="single" w:sz="4" w:space="0" w:color="auto"/>
            </w:tcBorders>
            <w:shd w:val="clear" w:color="auto" w:fill="auto"/>
          </w:tcPr>
          <w:p w:rsidR="00A46F5D" w:rsidRPr="00F9331A" w:rsidRDefault="00A46F5D" w:rsidP="002E0637">
            <w:pPr>
              <w:jc w:val="center"/>
              <w:rPr>
                <w:rFonts w:cs="Arial"/>
                <w:sz w:val="18"/>
                <w:szCs w:val="18"/>
                <w:highlight w:val="green"/>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A joint Task team under IPET-MDRD, has been proposed for this task - November 2015</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6</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Recommend to ICG-WIGOS on how they should go about deciding on approaches for gathering, storing and exchanging WIGOS metadata</w:t>
            </w:r>
          </w:p>
        </w:tc>
        <w:tc>
          <w:tcPr>
            <w:tcW w:w="44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Within the principle that all data must be provided along with the relevant metadata, identify how WIGOS metadata may be gathered, stored and exchanged. (Precursor for item 5 in the WIP 8.1.1 work plan that may define that item)</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March 2014 (EC document deadline)</w:t>
            </w:r>
          </w:p>
        </w:tc>
        <w:tc>
          <w:tcPr>
            <w:tcW w:w="198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ICG-WIGOS or TT-WMD?</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This should be led by another group other than TT-WMD.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7</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Decide on subsets of summary metadata and how they will be presented as catalogues</w:t>
            </w:r>
          </w:p>
        </w:tc>
        <w:tc>
          <w:tcPr>
            <w:tcW w:w="44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Identify a subset of the metadata that has to be recorded in globally available catalogues to meet requirements for an overview of the observations available through WIGOS and for exchanging critical metadata that changes infrequently. (Precursor to item 5 in the WIP 8.1.1 work plan that may define that item 5). This may include a complete station list similar to Volume A.</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November 2014</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Representative of each Commission</w:t>
            </w:r>
          </w:p>
          <w:p w:rsidR="00A46F5D" w:rsidRDefault="00A46F5D" w:rsidP="002E0637">
            <w:pPr>
              <w:rPr>
                <w:rFonts w:cs="Arial"/>
              </w:rPr>
            </w:pPr>
          </w:p>
          <w:p w:rsidR="00A46F5D" w:rsidRPr="007E5332" w:rsidRDefault="00A46F5D" w:rsidP="002E0637">
            <w:pPr>
              <w:rPr>
                <w:rFonts w:cs="Arial"/>
              </w:rPr>
            </w:pPr>
            <w:r>
              <w:rPr>
                <w:rFonts w:cs="Arial"/>
              </w:rPr>
              <w:t>In liaison with IPET-WIFI subgroup on WIGOS Information Resource</w:t>
            </w:r>
          </w:p>
        </w:tc>
        <w:tc>
          <w:tcPr>
            <w:tcW w:w="1260" w:type="dxa"/>
            <w:tcBorders>
              <w:top w:val="single" w:sz="4" w:space="0" w:color="auto"/>
              <w:left w:val="nil"/>
              <w:bottom w:val="single" w:sz="4" w:space="0" w:color="auto"/>
              <w:right w:val="single" w:sz="4" w:space="0" w:color="auto"/>
            </w:tcBorders>
            <w:shd w:val="clear" w:color="auto" w:fill="00FF00"/>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Completed after identification of the phases approach.</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lastRenderedPageBreak/>
              <w:t>8</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Monitor progress of plan</w:t>
            </w:r>
          </w:p>
        </w:tc>
        <w:tc>
          <w:tcPr>
            <w:tcW w:w="44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Quarterly teleconferencing meetings.</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1</w:t>
            </w:r>
            <w:r w:rsidRPr="00BF68D3">
              <w:rPr>
                <w:rFonts w:cs="Arial"/>
                <w:szCs w:val="20"/>
                <w:vertAlign w:val="superscript"/>
              </w:rPr>
              <w:t>st</w:t>
            </w:r>
            <w:r w:rsidRPr="00BF68D3">
              <w:rPr>
                <w:rFonts w:cs="Arial"/>
                <w:szCs w:val="20"/>
              </w:rPr>
              <w:t xml:space="preserve"> Week May 2013</w:t>
            </w:r>
          </w:p>
          <w:p w:rsidR="00A46F5D" w:rsidRPr="00BF68D3" w:rsidRDefault="00A46F5D" w:rsidP="002E0637">
            <w:pPr>
              <w:rPr>
                <w:rFonts w:cs="Arial"/>
                <w:szCs w:val="20"/>
              </w:rPr>
            </w:pPr>
            <w:r w:rsidRPr="00BF68D3">
              <w:rPr>
                <w:rFonts w:cs="Arial"/>
                <w:szCs w:val="20"/>
              </w:rPr>
              <w:t>September, December, March</w:t>
            </w:r>
          </w:p>
        </w:tc>
        <w:tc>
          <w:tcPr>
            <w:tcW w:w="198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Chair</w:t>
            </w:r>
          </w:p>
        </w:tc>
        <w:tc>
          <w:tcPr>
            <w:tcW w:w="1260" w:type="dxa"/>
            <w:tcBorders>
              <w:top w:val="single" w:sz="4" w:space="0" w:color="auto"/>
              <w:left w:val="nil"/>
              <w:bottom w:val="single" w:sz="4" w:space="0" w:color="auto"/>
              <w:right w:val="single" w:sz="4" w:space="0" w:color="auto"/>
            </w:tcBorders>
            <w:shd w:val="clear" w:color="auto" w:fill="00FF00"/>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Now monthly or bi-monthly</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Pr="007E5332" w:rsidRDefault="00A46F5D" w:rsidP="002E0637">
            <w:pPr>
              <w:rPr>
                <w:rFonts w:cs="Arial"/>
              </w:rPr>
            </w:pPr>
            <w:r>
              <w:rPr>
                <w:rFonts w:cs="Arial"/>
              </w:rPr>
              <w:t>9</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 xml:space="preserve">Create contents of code tables </w:t>
            </w:r>
            <w:proofErr w:type="spellStart"/>
            <w:r>
              <w:rPr>
                <w:rFonts w:cs="Arial"/>
              </w:rPr>
              <w:t>etc</w:t>
            </w:r>
            <w:proofErr w:type="spellEnd"/>
          </w:p>
        </w:tc>
        <w:tc>
          <w:tcPr>
            <w:tcW w:w="440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 xml:space="preserve">Defined contents of code tables, classifications </w:t>
            </w:r>
            <w:proofErr w:type="spellStart"/>
            <w:r>
              <w:rPr>
                <w:rFonts w:cs="Arial"/>
              </w:rPr>
              <w:t>etc</w:t>
            </w:r>
            <w:proofErr w:type="spellEnd"/>
            <w:r>
              <w:rPr>
                <w:rFonts w:cs="Arial"/>
              </w:rPr>
              <w:t xml:space="preserve"> that are needed to operate the standard</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Dec 2014, but can begin during first half of 2013</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TT-WMD members to take responsibility for individual tables</w:t>
            </w:r>
          </w:p>
          <w:p w:rsidR="00A46F5D" w:rsidRDefault="00A46F5D" w:rsidP="002E0637">
            <w:pPr>
              <w:rPr>
                <w:rFonts w:cs="Arial"/>
              </w:rPr>
            </w:pPr>
          </w:p>
          <w:p w:rsidR="00A46F5D" w:rsidRDefault="00A46F5D" w:rsidP="002E0637">
            <w:pPr>
              <w:rPr>
                <w:rFonts w:cs="Arial"/>
              </w:rPr>
            </w:pPr>
            <w:r>
              <w:rPr>
                <w:rFonts w:cs="Arial"/>
              </w:rPr>
              <w:t>Chair to allocate responsibilities</w:t>
            </w:r>
          </w:p>
          <w:p w:rsidR="00A46F5D" w:rsidRPr="007E5332" w:rsidRDefault="00A46F5D" w:rsidP="002E0637">
            <w:pPr>
              <w:rPr>
                <w:rFonts w:cs="Arial"/>
              </w:rPr>
            </w:pPr>
          </w:p>
        </w:tc>
        <w:tc>
          <w:tcPr>
            <w:tcW w:w="1260" w:type="dxa"/>
            <w:tcBorders>
              <w:top w:val="single" w:sz="4" w:space="0" w:color="auto"/>
              <w:left w:val="nil"/>
              <w:bottom w:val="single" w:sz="4" w:space="0" w:color="auto"/>
              <w:right w:val="single" w:sz="4" w:space="0" w:color="auto"/>
            </w:tcBorders>
            <w:shd w:val="clear" w:color="auto" w:fill="00FF00"/>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Pr="007E5332" w:rsidRDefault="00A46F5D" w:rsidP="002E0637">
            <w:pPr>
              <w:rPr>
                <w:rFonts w:cs="Arial"/>
              </w:rPr>
            </w:pPr>
            <w:r>
              <w:rPr>
                <w:rFonts w:cs="Arial"/>
              </w:rPr>
              <w:t>Almost completed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Default="00A46F5D" w:rsidP="002E0637">
            <w:pPr>
              <w:rPr>
                <w:rFonts w:cs="Arial"/>
              </w:rPr>
            </w:pPr>
            <w:r>
              <w:rPr>
                <w:rFonts w:cs="Arial"/>
              </w:rPr>
              <w:t>10</w:t>
            </w:r>
          </w:p>
          <w:p w:rsidR="00A46F5D" w:rsidRDefault="00A46F5D" w:rsidP="002E0637">
            <w:pPr>
              <w:rPr>
                <w:rFonts w:cs="Arial"/>
              </w:rPr>
            </w:pPr>
          </w:p>
          <w:p w:rsidR="00A46F5D" w:rsidRDefault="00A46F5D" w:rsidP="002E0637">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Default="00A46F5D" w:rsidP="002E0637">
            <w:pPr>
              <w:rPr>
                <w:rFonts w:cs="Arial"/>
              </w:rPr>
            </w:pPr>
            <w:r>
              <w:rPr>
                <w:rFonts w:cs="Arial"/>
              </w:rPr>
              <w:t>Development of guidance material, with examples, to assist Members with the practical implementation of the Standard</w:t>
            </w:r>
          </w:p>
        </w:tc>
        <w:tc>
          <w:tcPr>
            <w:tcW w:w="440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Document with proposed guidance material</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May-Sep. 2015 (based on feedback from Congress)</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TT-WMD</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Del="00686E4B" w:rsidRDefault="00A46F5D" w:rsidP="002E0637">
            <w:pPr>
              <w:rPr>
                <w:rFonts w:cs="Arial"/>
              </w:rPr>
            </w:pPr>
            <w:r>
              <w:rPr>
                <w:rFonts w:cs="Arial"/>
              </w:rPr>
              <w:t>This should be developed by a successor of the TT-WMD</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Default="00A46F5D" w:rsidP="002E0637">
            <w:pPr>
              <w:rPr>
                <w:rFonts w:cs="Arial"/>
              </w:rPr>
            </w:pPr>
            <w:r>
              <w:rPr>
                <w:rFonts w:cs="Arial"/>
              </w:rPr>
              <w:t>11</w:t>
            </w:r>
          </w:p>
          <w:p w:rsidR="00A46F5D" w:rsidRDefault="00A46F5D" w:rsidP="002E0637">
            <w:pPr>
              <w:rPr>
                <w:rFonts w:cs="Arial"/>
              </w:rPr>
            </w:pPr>
          </w:p>
          <w:p w:rsidR="00A46F5D" w:rsidRDefault="00A46F5D" w:rsidP="002E0637">
            <w:pPr>
              <w:rPr>
                <w:rFonts w:cs="Arial"/>
              </w:rPr>
            </w:pPr>
          </w:p>
          <w:p w:rsidR="00A46F5D" w:rsidRDefault="00A46F5D" w:rsidP="002E0637">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Default="00A46F5D" w:rsidP="002E0637">
            <w:pPr>
              <w:rPr>
                <w:rFonts w:cs="Arial"/>
              </w:rPr>
            </w:pPr>
            <w:r>
              <w:rPr>
                <w:rFonts w:cs="Arial"/>
              </w:rPr>
              <w:t>Define the requirements and configuration of metadata exchange</w:t>
            </w:r>
          </w:p>
        </w:tc>
        <w:tc>
          <w:tcPr>
            <w:tcW w:w="440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Document with requirements and architecture of metadata exchange</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May 2015</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TT-WMD and Secretariat</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Del="00686E4B" w:rsidRDefault="00A46F5D" w:rsidP="002E0637">
            <w:pPr>
              <w:rPr>
                <w:rFonts w:cs="Arial"/>
              </w:rPr>
            </w:pPr>
            <w:r>
              <w:rPr>
                <w:rFonts w:cs="Arial"/>
              </w:rPr>
              <w:t>Relates to task 6 and partly started by the OSCAR project team</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Default="00A46F5D" w:rsidP="002E0637">
            <w:pPr>
              <w:rPr>
                <w:rFonts w:cs="Arial"/>
              </w:rPr>
            </w:pPr>
            <w:r>
              <w:rPr>
                <w:rFonts w:cs="Arial"/>
              </w:rPr>
              <w:t>12</w:t>
            </w:r>
          </w:p>
          <w:p w:rsidR="00A46F5D" w:rsidRDefault="00A46F5D" w:rsidP="002E0637">
            <w:pPr>
              <w:rPr>
                <w:rFonts w:cs="Arial"/>
              </w:rPr>
            </w:pPr>
          </w:p>
          <w:p w:rsidR="00A46F5D" w:rsidRDefault="00A46F5D" w:rsidP="002E0637">
            <w:pPr>
              <w:rPr>
                <w:rFonts w:cs="Arial"/>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Default="00A46F5D" w:rsidP="002E0637">
            <w:pPr>
              <w:rPr>
                <w:rFonts w:cs="Arial"/>
              </w:rPr>
            </w:pPr>
            <w:r>
              <w:rPr>
                <w:rFonts w:cs="Arial"/>
              </w:rPr>
              <w:t>Develop competencies</w:t>
            </w:r>
          </w:p>
        </w:tc>
        <w:tc>
          <w:tcPr>
            <w:tcW w:w="440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Identify competencies required for those responsible for providing WIGOS metadata</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May 2015</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TT-WMD with Secretariat</w:t>
            </w:r>
          </w:p>
        </w:tc>
        <w:tc>
          <w:tcPr>
            <w:tcW w:w="1260" w:type="dxa"/>
            <w:tcBorders>
              <w:top w:val="single" w:sz="4" w:space="0" w:color="auto"/>
              <w:left w:val="nil"/>
              <w:bottom w:val="single" w:sz="4" w:space="0" w:color="auto"/>
              <w:right w:val="single" w:sz="4" w:space="0" w:color="auto"/>
            </w:tcBorders>
            <w:shd w:val="clear" w:color="auto" w:fill="auto"/>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Del="00686E4B" w:rsidRDefault="00A46F5D" w:rsidP="002E0637">
            <w:pPr>
              <w:rPr>
                <w:rFonts w:cs="Arial"/>
              </w:rPr>
            </w:pPr>
            <w:r>
              <w:rPr>
                <w:rFonts w:cs="Arial"/>
              </w:rPr>
              <w:t>Postponed for the implementation</w:t>
            </w:r>
          </w:p>
        </w:tc>
      </w:tr>
      <w:tr w:rsidR="00A46F5D" w:rsidRPr="007E5332" w:rsidTr="002E0637">
        <w:trPr>
          <w:cantSplit/>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A46F5D" w:rsidRDefault="00A46F5D" w:rsidP="002E0637">
            <w:pPr>
              <w:rPr>
                <w:rFonts w:cs="Arial"/>
              </w:rPr>
            </w:pPr>
            <w:r>
              <w:rPr>
                <w:rFonts w:cs="Arial"/>
              </w:rPr>
              <w:t>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46F5D" w:rsidRDefault="00A46F5D" w:rsidP="002E0637">
            <w:pPr>
              <w:rPr>
                <w:rFonts w:cs="Arial"/>
              </w:rPr>
            </w:pPr>
            <w:r>
              <w:rPr>
                <w:rFonts w:cs="Arial"/>
              </w:rPr>
              <w:t>Complete the final draft of the WMDS</w:t>
            </w:r>
          </w:p>
        </w:tc>
        <w:tc>
          <w:tcPr>
            <w:tcW w:w="440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Draft version 0.2 to be submitted to ICG-WIGOS-4</w:t>
            </w:r>
          </w:p>
        </w:tc>
        <w:tc>
          <w:tcPr>
            <w:tcW w:w="2100" w:type="dxa"/>
            <w:tcBorders>
              <w:top w:val="single" w:sz="4" w:space="0" w:color="auto"/>
              <w:left w:val="nil"/>
              <w:bottom w:val="single" w:sz="4" w:space="0" w:color="auto"/>
              <w:right w:val="single" w:sz="4" w:space="0" w:color="auto"/>
            </w:tcBorders>
            <w:shd w:val="clear" w:color="auto" w:fill="auto"/>
          </w:tcPr>
          <w:p w:rsidR="00A46F5D" w:rsidRPr="00BF68D3" w:rsidRDefault="00A46F5D" w:rsidP="002E0637">
            <w:pPr>
              <w:rPr>
                <w:rFonts w:cs="Arial"/>
                <w:szCs w:val="20"/>
              </w:rPr>
            </w:pPr>
            <w:r w:rsidRPr="00BF68D3">
              <w:rPr>
                <w:rFonts w:cs="Arial"/>
                <w:szCs w:val="20"/>
              </w:rPr>
              <w:t>January 2015</w:t>
            </w:r>
          </w:p>
        </w:tc>
        <w:tc>
          <w:tcPr>
            <w:tcW w:w="198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r>
              <w:rPr>
                <w:rFonts w:cs="Arial"/>
              </w:rPr>
              <w:t>TT-WMD and Secretariat</w:t>
            </w:r>
          </w:p>
        </w:tc>
        <w:tc>
          <w:tcPr>
            <w:tcW w:w="1260" w:type="dxa"/>
            <w:tcBorders>
              <w:top w:val="single" w:sz="4" w:space="0" w:color="auto"/>
              <w:left w:val="nil"/>
              <w:bottom w:val="single" w:sz="4" w:space="0" w:color="auto"/>
              <w:right w:val="single" w:sz="4" w:space="0" w:color="auto"/>
            </w:tcBorders>
            <w:shd w:val="clear" w:color="auto" w:fill="FFC000"/>
          </w:tcPr>
          <w:p w:rsidR="00A46F5D" w:rsidRPr="007B75B9" w:rsidRDefault="00A46F5D" w:rsidP="002E0637">
            <w:pPr>
              <w:jc w:val="center"/>
              <w:rPr>
                <w:rFonts w:cs="Arial"/>
                <w:sz w:val="18"/>
                <w:szCs w:val="18"/>
              </w:rPr>
            </w:pPr>
          </w:p>
        </w:tc>
        <w:tc>
          <w:tcPr>
            <w:tcW w:w="2160" w:type="dxa"/>
            <w:tcBorders>
              <w:top w:val="single" w:sz="4" w:space="0" w:color="auto"/>
              <w:left w:val="nil"/>
              <w:bottom w:val="single" w:sz="4" w:space="0" w:color="auto"/>
              <w:right w:val="single" w:sz="4" w:space="0" w:color="auto"/>
            </w:tcBorders>
            <w:shd w:val="clear" w:color="auto" w:fill="auto"/>
          </w:tcPr>
          <w:p w:rsidR="00A46F5D" w:rsidRDefault="00A46F5D" w:rsidP="002E0637">
            <w:pPr>
              <w:rPr>
                <w:rFonts w:cs="Arial"/>
              </w:rPr>
            </w:pPr>
          </w:p>
        </w:tc>
      </w:tr>
    </w:tbl>
    <w:p w:rsidR="00A46F5D" w:rsidRDefault="00A46F5D" w:rsidP="00A46F5D"/>
    <w:p w:rsidR="00A46F5D" w:rsidRDefault="00A46F5D" w:rsidP="00A46F5D">
      <w:r>
        <w:t>* STATUS column entries will be one of the following descriptors, as determined by the Chair TT-WMD based on consultation with the responsible party (in each case, elaborative comments can be added after the standard descriptor or in the "Comment" column):</w:t>
      </w:r>
    </w:p>
    <w:p w:rsidR="00A46F5D" w:rsidRDefault="00A46F5D" w:rsidP="00A46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418"/>
      </w:tblGrid>
      <w:tr w:rsidR="00A46F5D" w:rsidTr="002E0637">
        <w:tc>
          <w:tcPr>
            <w:tcW w:w="1384" w:type="dxa"/>
            <w:shd w:val="clear" w:color="auto" w:fill="00FF00"/>
          </w:tcPr>
          <w:p w:rsidR="00A46F5D" w:rsidRPr="00411EBE" w:rsidRDefault="00A46F5D" w:rsidP="002E0637">
            <w:pPr>
              <w:rPr>
                <w:sz w:val="18"/>
                <w:szCs w:val="18"/>
              </w:rPr>
            </w:pPr>
            <w:r w:rsidRPr="00411EBE">
              <w:rPr>
                <w:sz w:val="18"/>
                <w:szCs w:val="18"/>
              </w:rPr>
              <w:t>On-Track</w:t>
            </w:r>
          </w:p>
        </w:tc>
        <w:tc>
          <w:tcPr>
            <w:tcW w:w="1559" w:type="dxa"/>
            <w:shd w:val="clear" w:color="auto" w:fill="FFCC00"/>
          </w:tcPr>
          <w:p w:rsidR="00A46F5D" w:rsidRPr="00411EBE" w:rsidRDefault="00A46F5D" w:rsidP="002E0637">
            <w:pPr>
              <w:rPr>
                <w:sz w:val="18"/>
                <w:szCs w:val="18"/>
              </w:rPr>
            </w:pPr>
            <w:r w:rsidRPr="00411EBE">
              <w:rPr>
                <w:sz w:val="18"/>
                <w:szCs w:val="18"/>
              </w:rPr>
              <w:t>Under-Stress</w:t>
            </w:r>
          </w:p>
        </w:tc>
        <w:tc>
          <w:tcPr>
            <w:tcW w:w="1418" w:type="dxa"/>
            <w:shd w:val="clear" w:color="auto" w:fill="FF0000"/>
          </w:tcPr>
          <w:p w:rsidR="00A46F5D" w:rsidRPr="00411EBE" w:rsidRDefault="00A46F5D" w:rsidP="002E0637">
            <w:pPr>
              <w:rPr>
                <w:sz w:val="18"/>
                <w:szCs w:val="18"/>
              </w:rPr>
            </w:pPr>
            <w:r w:rsidRPr="00411EBE">
              <w:rPr>
                <w:sz w:val="18"/>
                <w:szCs w:val="18"/>
              </w:rPr>
              <w:t>Overdue</w:t>
            </w:r>
          </w:p>
        </w:tc>
      </w:tr>
    </w:tbl>
    <w:p w:rsidR="00A46F5D" w:rsidRDefault="00A46F5D" w:rsidP="00A46F5D"/>
    <w:p w:rsidR="00A46F5D" w:rsidRDefault="00A46F5D" w:rsidP="00A46F5D"/>
    <w:p w:rsidR="00A46F5D" w:rsidRDefault="00A46F5D" w:rsidP="004911C8">
      <w:pPr>
        <w:spacing w:before="120"/>
        <w:jc w:val="center"/>
        <w:rPr>
          <w:b/>
          <w:bCs/>
        </w:rPr>
      </w:pPr>
    </w:p>
    <w:p w:rsidR="00C876DA" w:rsidRPr="006A31D0" w:rsidRDefault="00C876DA" w:rsidP="00A51949">
      <w:pPr>
        <w:pStyle w:val="Heading2"/>
        <w:jc w:val="right"/>
        <w:rPr>
          <w:rFonts w:eastAsia="MS Mincho"/>
          <w:b w:val="0"/>
          <w:i w:val="0"/>
          <w:sz w:val="22"/>
          <w:szCs w:val="22"/>
        </w:rPr>
      </w:pPr>
    </w:p>
    <w:sectPr w:rsidR="00C876DA" w:rsidRPr="006A31D0" w:rsidSect="004911C8">
      <w:headerReference w:type="first" r:id="rId13"/>
      <w:pgSz w:w="16840" w:h="11907" w:orient="landscape" w:code="9"/>
      <w:pgMar w:top="1134" w:right="1134" w:bottom="1134" w:left="1134" w:header="720" w:footer="73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65" w:rsidRDefault="00EA3765">
      <w:r>
        <w:separator/>
      </w:r>
    </w:p>
  </w:endnote>
  <w:endnote w:type="continuationSeparator" w:id="0">
    <w:p w:rsidR="00EA3765" w:rsidRDefault="00E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65" w:rsidRDefault="00EA3765">
      <w:r>
        <w:separator/>
      </w:r>
    </w:p>
  </w:footnote>
  <w:footnote w:type="continuationSeparator" w:id="0">
    <w:p w:rsidR="00EA3765" w:rsidRDefault="00EA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5" w:rsidRPr="00AF6BAE" w:rsidRDefault="005E7812" w:rsidP="001F1AA8">
    <w:pPr>
      <w:pStyle w:val="Header"/>
      <w:ind w:right="360"/>
      <w:jc w:val="center"/>
      <w:rPr>
        <w:sz w:val="20"/>
        <w:szCs w:val="20"/>
      </w:rPr>
    </w:pPr>
    <w:r>
      <w:rPr>
        <w:sz w:val="20"/>
        <w:szCs w:val="20"/>
        <w:lang w:val="de-DE"/>
      </w:rPr>
      <w:t>ICG-W</w:t>
    </w:r>
    <w:r w:rsidR="0016334A">
      <w:rPr>
        <w:sz w:val="20"/>
        <w:szCs w:val="20"/>
        <w:lang w:val="de-DE"/>
      </w:rPr>
      <w:t>I</w:t>
    </w:r>
    <w:r>
      <w:rPr>
        <w:sz w:val="20"/>
        <w:szCs w:val="20"/>
        <w:lang w:val="de-DE"/>
      </w:rPr>
      <w:t>GOS/</w:t>
    </w:r>
    <w:r w:rsidR="00841195">
      <w:rPr>
        <w:sz w:val="20"/>
        <w:szCs w:val="20"/>
        <w:lang w:val="de-DE"/>
      </w:rPr>
      <w:t>TT</w:t>
    </w:r>
    <w:r>
      <w:rPr>
        <w:sz w:val="20"/>
        <w:szCs w:val="20"/>
        <w:lang w:val="de-DE"/>
      </w:rPr>
      <w:t>-</w:t>
    </w:r>
    <w:r w:rsidR="00841195">
      <w:rPr>
        <w:sz w:val="20"/>
        <w:szCs w:val="20"/>
        <w:lang w:val="de-DE"/>
      </w:rPr>
      <w:t>WMD-</w:t>
    </w:r>
    <w:r w:rsidR="00816844">
      <w:rPr>
        <w:sz w:val="20"/>
        <w:szCs w:val="20"/>
        <w:lang w:val="de-DE"/>
      </w:rPr>
      <w:t>4</w:t>
    </w:r>
    <w:r w:rsidR="00841195">
      <w:rPr>
        <w:sz w:val="20"/>
        <w:szCs w:val="20"/>
        <w:lang w:val="de-DE"/>
      </w:rPr>
      <w:t>/Doc.2</w:t>
    </w:r>
    <w:r>
      <w:rPr>
        <w:sz w:val="20"/>
        <w:szCs w:val="20"/>
        <w:lang w:val="de-DE"/>
      </w:rPr>
      <w:t>,</w:t>
    </w:r>
    <w:r w:rsidR="00841195">
      <w:rPr>
        <w:sz w:val="20"/>
        <w:szCs w:val="20"/>
        <w:lang w:val="de-DE"/>
      </w:rPr>
      <w:t xml:space="preserve"> </w:t>
    </w:r>
    <w:r w:rsidR="00841195" w:rsidRPr="00AF6BAE">
      <w:rPr>
        <w:sz w:val="20"/>
        <w:szCs w:val="20"/>
        <w:lang w:val="de-DE"/>
      </w:rPr>
      <w:t xml:space="preserve">p. </w:t>
    </w:r>
    <w:r w:rsidR="00841195" w:rsidRPr="00AF6BAE">
      <w:rPr>
        <w:rStyle w:val="PageNumber"/>
        <w:sz w:val="20"/>
        <w:szCs w:val="20"/>
      </w:rPr>
      <w:fldChar w:fldCharType="begin"/>
    </w:r>
    <w:r w:rsidR="00841195" w:rsidRPr="00B0380A">
      <w:rPr>
        <w:rStyle w:val="PageNumber"/>
        <w:sz w:val="20"/>
        <w:szCs w:val="20"/>
        <w:lang w:val="en-US"/>
      </w:rPr>
      <w:instrText xml:space="preserve"> PAGE </w:instrText>
    </w:r>
    <w:r w:rsidR="00841195" w:rsidRPr="00AF6BAE">
      <w:rPr>
        <w:rStyle w:val="PageNumber"/>
        <w:sz w:val="20"/>
        <w:szCs w:val="20"/>
      </w:rPr>
      <w:fldChar w:fldCharType="separate"/>
    </w:r>
    <w:r w:rsidR="00410DFB">
      <w:rPr>
        <w:rStyle w:val="PageNumber"/>
        <w:noProof/>
        <w:sz w:val="20"/>
        <w:szCs w:val="20"/>
        <w:lang w:val="en-US"/>
      </w:rPr>
      <w:t>2</w:t>
    </w:r>
    <w:r w:rsidR="00841195" w:rsidRPr="00AF6BAE">
      <w:rPr>
        <w:rStyle w:val="PageNumber"/>
        <w:sz w:val="20"/>
        <w:szCs w:val="20"/>
      </w:rPr>
      <w:fldChar w:fldCharType="end"/>
    </w:r>
  </w:p>
  <w:p w:rsidR="00841195" w:rsidRPr="00E97D0E" w:rsidRDefault="00841195" w:rsidP="001F1AA8">
    <w:pPr>
      <w:pStyle w:val="Header"/>
      <w:jc w:val="center"/>
      <w:rPr>
        <w:sz w:val="20"/>
        <w:szCs w:val="20"/>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BF" w:rsidRDefault="003838BF" w:rsidP="0016334A">
    <w:pPr>
      <w:pStyle w:val="Header"/>
      <w:ind w:right="360"/>
      <w:jc w:val="center"/>
      <w:rPr>
        <w:sz w:val="20"/>
        <w:szCs w:val="20"/>
      </w:rPr>
    </w:pPr>
    <w:r w:rsidRPr="00651D08">
      <w:rPr>
        <w:sz w:val="20"/>
        <w:szCs w:val="20"/>
        <w:lang w:val="en-US"/>
      </w:rPr>
      <w:t>ICG-WIGOS/TT-WMD-</w:t>
    </w:r>
    <w:r w:rsidR="00651D08">
      <w:rPr>
        <w:sz w:val="20"/>
        <w:szCs w:val="20"/>
        <w:lang w:val="en-US"/>
      </w:rPr>
      <w:t>4</w:t>
    </w:r>
    <w:r w:rsidRPr="00651D08">
      <w:rPr>
        <w:sz w:val="20"/>
        <w:szCs w:val="20"/>
        <w:lang w:val="en-US"/>
      </w:rPr>
      <w:t xml:space="preserve">/Doc.2, Appendix I, p. </w:t>
    </w:r>
    <w:r w:rsidRPr="00AF6BAE">
      <w:rPr>
        <w:rStyle w:val="PageNumber"/>
        <w:sz w:val="20"/>
        <w:szCs w:val="20"/>
      </w:rPr>
      <w:fldChar w:fldCharType="begin"/>
    </w:r>
    <w:r w:rsidRPr="00B0380A">
      <w:rPr>
        <w:rStyle w:val="PageNumber"/>
        <w:sz w:val="20"/>
        <w:szCs w:val="20"/>
        <w:lang w:val="en-US"/>
      </w:rPr>
      <w:instrText xml:space="preserve"> PAGE </w:instrText>
    </w:r>
    <w:r w:rsidRPr="00AF6BAE">
      <w:rPr>
        <w:rStyle w:val="PageNumber"/>
        <w:sz w:val="20"/>
        <w:szCs w:val="20"/>
      </w:rPr>
      <w:fldChar w:fldCharType="separate"/>
    </w:r>
    <w:r w:rsidR="00410DFB">
      <w:rPr>
        <w:rStyle w:val="PageNumber"/>
        <w:noProof/>
        <w:sz w:val="20"/>
        <w:szCs w:val="20"/>
        <w:lang w:val="en-US"/>
      </w:rPr>
      <w:t>1</w:t>
    </w:r>
    <w:r w:rsidRPr="00AF6BAE">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1D2"/>
    <w:multiLevelType w:val="hybridMultilevel"/>
    <w:tmpl w:val="08A6079E"/>
    <w:lvl w:ilvl="0" w:tplc="84D66E9E">
      <w:start w:val="1"/>
      <w:numFmt w:val="bullet"/>
      <w:lvlText w:val=""/>
      <w:lvlJc w:val="left"/>
      <w:pPr>
        <w:tabs>
          <w:tab w:val="num" w:pos="720"/>
        </w:tabs>
        <w:ind w:left="720" w:hanging="360"/>
      </w:pPr>
      <w:rPr>
        <w:rFonts w:ascii="Wingdings" w:hAnsi="Wingdings" w:hint="default"/>
      </w:rPr>
    </w:lvl>
    <w:lvl w:ilvl="1" w:tplc="244CF590">
      <w:start w:val="162"/>
      <w:numFmt w:val="bullet"/>
      <w:lvlText w:val=""/>
      <w:lvlJc w:val="left"/>
      <w:pPr>
        <w:tabs>
          <w:tab w:val="num" w:pos="1440"/>
        </w:tabs>
        <w:ind w:left="1440" w:hanging="360"/>
      </w:pPr>
      <w:rPr>
        <w:rFonts w:ascii="Wingdings" w:hAnsi="Wingdings" w:hint="default"/>
      </w:rPr>
    </w:lvl>
    <w:lvl w:ilvl="2" w:tplc="26E20E6A" w:tentative="1">
      <w:start w:val="1"/>
      <w:numFmt w:val="bullet"/>
      <w:lvlText w:val=""/>
      <w:lvlJc w:val="left"/>
      <w:pPr>
        <w:tabs>
          <w:tab w:val="num" w:pos="2160"/>
        </w:tabs>
        <w:ind w:left="2160" w:hanging="360"/>
      </w:pPr>
      <w:rPr>
        <w:rFonts w:ascii="Wingdings" w:hAnsi="Wingdings" w:hint="default"/>
      </w:rPr>
    </w:lvl>
    <w:lvl w:ilvl="3" w:tplc="44E80ABA" w:tentative="1">
      <w:start w:val="1"/>
      <w:numFmt w:val="bullet"/>
      <w:lvlText w:val=""/>
      <w:lvlJc w:val="left"/>
      <w:pPr>
        <w:tabs>
          <w:tab w:val="num" w:pos="2880"/>
        </w:tabs>
        <w:ind w:left="2880" w:hanging="360"/>
      </w:pPr>
      <w:rPr>
        <w:rFonts w:ascii="Wingdings" w:hAnsi="Wingdings" w:hint="default"/>
      </w:rPr>
    </w:lvl>
    <w:lvl w:ilvl="4" w:tplc="EB0E1CD6" w:tentative="1">
      <w:start w:val="1"/>
      <w:numFmt w:val="bullet"/>
      <w:lvlText w:val=""/>
      <w:lvlJc w:val="left"/>
      <w:pPr>
        <w:tabs>
          <w:tab w:val="num" w:pos="3600"/>
        </w:tabs>
        <w:ind w:left="3600" w:hanging="360"/>
      </w:pPr>
      <w:rPr>
        <w:rFonts w:ascii="Wingdings" w:hAnsi="Wingdings" w:hint="default"/>
      </w:rPr>
    </w:lvl>
    <w:lvl w:ilvl="5" w:tplc="7DA0EF40" w:tentative="1">
      <w:start w:val="1"/>
      <w:numFmt w:val="bullet"/>
      <w:lvlText w:val=""/>
      <w:lvlJc w:val="left"/>
      <w:pPr>
        <w:tabs>
          <w:tab w:val="num" w:pos="4320"/>
        </w:tabs>
        <w:ind w:left="4320" w:hanging="360"/>
      </w:pPr>
      <w:rPr>
        <w:rFonts w:ascii="Wingdings" w:hAnsi="Wingdings" w:hint="default"/>
      </w:rPr>
    </w:lvl>
    <w:lvl w:ilvl="6" w:tplc="FED27522" w:tentative="1">
      <w:start w:val="1"/>
      <w:numFmt w:val="bullet"/>
      <w:lvlText w:val=""/>
      <w:lvlJc w:val="left"/>
      <w:pPr>
        <w:tabs>
          <w:tab w:val="num" w:pos="5040"/>
        </w:tabs>
        <w:ind w:left="5040" w:hanging="360"/>
      </w:pPr>
      <w:rPr>
        <w:rFonts w:ascii="Wingdings" w:hAnsi="Wingdings" w:hint="default"/>
      </w:rPr>
    </w:lvl>
    <w:lvl w:ilvl="7" w:tplc="2DF0B150" w:tentative="1">
      <w:start w:val="1"/>
      <w:numFmt w:val="bullet"/>
      <w:lvlText w:val=""/>
      <w:lvlJc w:val="left"/>
      <w:pPr>
        <w:tabs>
          <w:tab w:val="num" w:pos="5760"/>
        </w:tabs>
        <w:ind w:left="5760" w:hanging="360"/>
      </w:pPr>
      <w:rPr>
        <w:rFonts w:ascii="Wingdings" w:hAnsi="Wingdings" w:hint="default"/>
      </w:rPr>
    </w:lvl>
    <w:lvl w:ilvl="8" w:tplc="B672C660" w:tentative="1">
      <w:start w:val="1"/>
      <w:numFmt w:val="bullet"/>
      <w:lvlText w:val=""/>
      <w:lvlJc w:val="left"/>
      <w:pPr>
        <w:tabs>
          <w:tab w:val="num" w:pos="6480"/>
        </w:tabs>
        <w:ind w:left="6480" w:hanging="360"/>
      </w:pPr>
      <w:rPr>
        <w:rFonts w:ascii="Wingdings" w:hAnsi="Wingdings" w:hint="default"/>
      </w:rPr>
    </w:lvl>
  </w:abstractNum>
  <w:abstractNum w:abstractNumId="2">
    <w:nsid w:val="05331CCA"/>
    <w:multiLevelType w:val="hybridMultilevel"/>
    <w:tmpl w:val="087C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F5F3C"/>
    <w:multiLevelType w:val="hybridMultilevel"/>
    <w:tmpl w:val="71E24C6C"/>
    <w:lvl w:ilvl="0" w:tplc="BF6AFF3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7E790C"/>
    <w:multiLevelType w:val="hybridMultilevel"/>
    <w:tmpl w:val="23DAD656"/>
    <w:lvl w:ilvl="0" w:tplc="AB9C0478">
      <w:start w:val="1"/>
      <w:numFmt w:val="lowerLetter"/>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8072D"/>
    <w:multiLevelType w:val="hybridMultilevel"/>
    <w:tmpl w:val="FBD02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77E30"/>
    <w:multiLevelType w:val="multilevel"/>
    <w:tmpl w:val="95EAA7A0"/>
    <w:lvl w:ilvl="0">
      <w:start w:val="1"/>
      <w:numFmt w:val="decimal"/>
      <w:lvlText w:val="%1."/>
      <w:lvlJc w:val="left"/>
      <w:pPr>
        <w:tabs>
          <w:tab w:val="num" w:pos="660"/>
        </w:tabs>
        <w:ind w:left="660" w:hanging="6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57C35E3"/>
    <w:multiLevelType w:val="hybridMultilevel"/>
    <w:tmpl w:val="FC40E2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BCD0373"/>
    <w:multiLevelType w:val="hybridMultilevel"/>
    <w:tmpl w:val="FE7C7812"/>
    <w:lvl w:ilvl="0" w:tplc="B538B50C">
      <w:start w:val="1"/>
      <w:numFmt w:val="bullet"/>
      <w:lvlText w:val="•"/>
      <w:lvlJc w:val="left"/>
      <w:pPr>
        <w:tabs>
          <w:tab w:val="num" w:pos="720"/>
        </w:tabs>
        <w:ind w:left="720" w:hanging="360"/>
      </w:pPr>
      <w:rPr>
        <w:rFonts w:ascii="Arial" w:hAnsi="Arial" w:hint="default"/>
      </w:rPr>
    </w:lvl>
    <w:lvl w:ilvl="1" w:tplc="1B9697C4" w:tentative="1">
      <w:start w:val="1"/>
      <w:numFmt w:val="bullet"/>
      <w:lvlText w:val="•"/>
      <w:lvlJc w:val="left"/>
      <w:pPr>
        <w:tabs>
          <w:tab w:val="num" w:pos="1440"/>
        </w:tabs>
        <w:ind w:left="1440" w:hanging="360"/>
      </w:pPr>
      <w:rPr>
        <w:rFonts w:ascii="Arial" w:hAnsi="Arial" w:hint="default"/>
      </w:rPr>
    </w:lvl>
    <w:lvl w:ilvl="2" w:tplc="C4103954" w:tentative="1">
      <w:start w:val="1"/>
      <w:numFmt w:val="bullet"/>
      <w:lvlText w:val="•"/>
      <w:lvlJc w:val="left"/>
      <w:pPr>
        <w:tabs>
          <w:tab w:val="num" w:pos="2160"/>
        </w:tabs>
        <w:ind w:left="2160" w:hanging="360"/>
      </w:pPr>
      <w:rPr>
        <w:rFonts w:ascii="Arial" w:hAnsi="Arial" w:hint="default"/>
      </w:rPr>
    </w:lvl>
    <w:lvl w:ilvl="3" w:tplc="C27ED8BA" w:tentative="1">
      <w:start w:val="1"/>
      <w:numFmt w:val="bullet"/>
      <w:lvlText w:val="•"/>
      <w:lvlJc w:val="left"/>
      <w:pPr>
        <w:tabs>
          <w:tab w:val="num" w:pos="2880"/>
        </w:tabs>
        <w:ind w:left="2880" w:hanging="360"/>
      </w:pPr>
      <w:rPr>
        <w:rFonts w:ascii="Arial" w:hAnsi="Arial" w:hint="default"/>
      </w:rPr>
    </w:lvl>
    <w:lvl w:ilvl="4" w:tplc="E25A1BEC" w:tentative="1">
      <w:start w:val="1"/>
      <w:numFmt w:val="bullet"/>
      <w:lvlText w:val="•"/>
      <w:lvlJc w:val="left"/>
      <w:pPr>
        <w:tabs>
          <w:tab w:val="num" w:pos="3600"/>
        </w:tabs>
        <w:ind w:left="3600" w:hanging="360"/>
      </w:pPr>
      <w:rPr>
        <w:rFonts w:ascii="Arial" w:hAnsi="Arial" w:hint="default"/>
      </w:rPr>
    </w:lvl>
    <w:lvl w:ilvl="5" w:tplc="778A806A" w:tentative="1">
      <w:start w:val="1"/>
      <w:numFmt w:val="bullet"/>
      <w:lvlText w:val="•"/>
      <w:lvlJc w:val="left"/>
      <w:pPr>
        <w:tabs>
          <w:tab w:val="num" w:pos="4320"/>
        </w:tabs>
        <w:ind w:left="4320" w:hanging="360"/>
      </w:pPr>
      <w:rPr>
        <w:rFonts w:ascii="Arial" w:hAnsi="Arial" w:hint="default"/>
      </w:rPr>
    </w:lvl>
    <w:lvl w:ilvl="6" w:tplc="E8522AC6" w:tentative="1">
      <w:start w:val="1"/>
      <w:numFmt w:val="bullet"/>
      <w:lvlText w:val="•"/>
      <w:lvlJc w:val="left"/>
      <w:pPr>
        <w:tabs>
          <w:tab w:val="num" w:pos="5040"/>
        </w:tabs>
        <w:ind w:left="5040" w:hanging="360"/>
      </w:pPr>
      <w:rPr>
        <w:rFonts w:ascii="Arial" w:hAnsi="Arial" w:hint="default"/>
      </w:rPr>
    </w:lvl>
    <w:lvl w:ilvl="7" w:tplc="3BACBADA" w:tentative="1">
      <w:start w:val="1"/>
      <w:numFmt w:val="bullet"/>
      <w:lvlText w:val="•"/>
      <w:lvlJc w:val="left"/>
      <w:pPr>
        <w:tabs>
          <w:tab w:val="num" w:pos="5760"/>
        </w:tabs>
        <w:ind w:left="5760" w:hanging="360"/>
      </w:pPr>
      <w:rPr>
        <w:rFonts w:ascii="Arial" w:hAnsi="Arial" w:hint="default"/>
      </w:rPr>
    </w:lvl>
    <w:lvl w:ilvl="8" w:tplc="BD8A0974" w:tentative="1">
      <w:start w:val="1"/>
      <w:numFmt w:val="bullet"/>
      <w:lvlText w:val="•"/>
      <w:lvlJc w:val="left"/>
      <w:pPr>
        <w:tabs>
          <w:tab w:val="num" w:pos="6480"/>
        </w:tabs>
        <w:ind w:left="6480" w:hanging="360"/>
      </w:pPr>
      <w:rPr>
        <w:rFonts w:ascii="Arial" w:hAnsi="Arial" w:hint="default"/>
      </w:rPr>
    </w:lvl>
  </w:abstractNum>
  <w:abstractNum w:abstractNumId="9">
    <w:nsid w:val="2E262A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0B3B18"/>
    <w:multiLevelType w:val="hybridMultilevel"/>
    <w:tmpl w:val="903CDF9E"/>
    <w:lvl w:ilvl="0" w:tplc="721E6E72">
      <w:start w:val="1"/>
      <w:numFmt w:val="decimal"/>
      <w:lvlText w:val="%1."/>
      <w:lvlJc w:val="left"/>
      <w:pPr>
        <w:ind w:left="508" w:hanging="360"/>
      </w:pPr>
      <w:rPr>
        <w:rFonts w:hint="default"/>
      </w:rPr>
    </w:lvl>
    <w:lvl w:ilvl="1" w:tplc="0C090019" w:tentative="1">
      <w:start w:val="1"/>
      <w:numFmt w:val="lowerLetter"/>
      <w:lvlText w:val="%2."/>
      <w:lvlJc w:val="left"/>
      <w:pPr>
        <w:ind w:left="1228" w:hanging="360"/>
      </w:pPr>
    </w:lvl>
    <w:lvl w:ilvl="2" w:tplc="0C09001B" w:tentative="1">
      <w:start w:val="1"/>
      <w:numFmt w:val="lowerRoman"/>
      <w:lvlText w:val="%3."/>
      <w:lvlJc w:val="right"/>
      <w:pPr>
        <w:ind w:left="1948" w:hanging="180"/>
      </w:pPr>
    </w:lvl>
    <w:lvl w:ilvl="3" w:tplc="0C09000F" w:tentative="1">
      <w:start w:val="1"/>
      <w:numFmt w:val="decimal"/>
      <w:lvlText w:val="%4."/>
      <w:lvlJc w:val="left"/>
      <w:pPr>
        <w:ind w:left="2668" w:hanging="360"/>
      </w:pPr>
    </w:lvl>
    <w:lvl w:ilvl="4" w:tplc="0C090019" w:tentative="1">
      <w:start w:val="1"/>
      <w:numFmt w:val="lowerLetter"/>
      <w:lvlText w:val="%5."/>
      <w:lvlJc w:val="left"/>
      <w:pPr>
        <w:ind w:left="3388" w:hanging="360"/>
      </w:pPr>
    </w:lvl>
    <w:lvl w:ilvl="5" w:tplc="0C09001B" w:tentative="1">
      <w:start w:val="1"/>
      <w:numFmt w:val="lowerRoman"/>
      <w:lvlText w:val="%6."/>
      <w:lvlJc w:val="right"/>
      <w:pPr>
        <w:ind w:left="4108" w:hanging="180"/>
      </w:pPr>
    </w:lvl>
    <w:lvl w:ilvl="6" w:tplc="0C09000F" w:tentative="1">
      <w:start w:val="1"/>
      <w:numFmt w:val="decimal"/>
      <w:lvlText w:val="%7."/>
      <w:lvlJc w:val="left"/>
      <w:pPr>
        <w:ind w:left="4828" w:hanging="360"/>
      </w:pPr>
    </w:lvl>
    <w:lvl w:ilvl="7" w:tplc="0C090019" w:tentative="1">
      <w:start w:val="1"/>
      <w:numFmt w:val="lowerLetter"/>
      <w:lvlText w:val="%8."/>
      <w:lvlJc w:val="left"/>
      <w:pPr>
        <w:ind w:left="5548" w:hanging="360"/>
      </w:pPr>
    </w:lvl>
    <w:lvl w:ilvl="8" w:tplc="0C09001B" w:tentative="1">
      <w:start w:val="1"/>
      <w:numFmt w:val="lowerRoman"/>
      <w:lvlText w:val="%9."/>
      <w:lvlJc w:val="right"/>
      <w:pPr>
        <w:ind w:left="6268" w:hanging="180"/>
      </w:pPr>
    </w:lvl>
  </w:abstractNum>
  <w:abstractNum w:abstractNumId="11">
    <w:nsid w:val="43276195"/>
    <w:multiLevelType w:val="hybridMultilevel"/>
    <w:tmpl w:val="C34CF764"/>
    <w:lvl w:ilvl="0" w:tplc="65A28F68">
      <w:start w:val="1"/>
      <w:numFmt w:val="lowerLetter"/>
      <w:lvlText w:val="%1)"/>
      <w:lvlJc w:val="left"/>
      <w:pPr>
        <w:tabs>
          <w:tab w:val="num" w:pos="1080"/>
        </w:tabs>
        <w:ind w:left="1080" w:hanging="360"/>
      </w:pPr>
      <w:rPr>
        <w:rFonts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D63875"/>
    <w:multiLevelType w:val="hybridMultilevel"/>
    <w:tmpl w:val="0B4473AC"/>
    <w:lvl w:ilvl="0" w:tplc="F2927B5C">
      <w:start w:val="1"/>
      <w:numFmt w:val="lowerRoman"/>
      <w:lvlText w:val="(%1)"/>
      <w:lvlJc w:val="left"/>
      <w:pPr>
        <w:ind w:left="868" w:hanging="720"/>
      </w:pPr>
      <w:rPr>
        <w:rFonts w:hint="default"/>
      </w:rPr>
    </w:lvl>
    <w:lvl w:ilvl="1" w:tplc="0C090019">
      <w:start w:val="1"/>
      <w:numFmt w:val="lowerLetter"/>
      <w:lvlText w:val="%2."/>
      <w:lvlJc w:val="left"/>
      <w:pPr>
        <w:ind w:left="1228" w:hanging="360"/>
      </w:pPr>
    </w:lvl>
    <w:lvl w:ilvl="2" w:tplc="0C09001B" w:tentative="1">
      <w:start w:val="1"/>
      <w:numFmt w:val="lowerRoman"/>
      <w:lvlText w:val="%3."/>
      <w:lvlJc w:val="right"/>
      <w:pPr>
        <w:ind w:left="1948" w:hanging="180"/>
      </w:pPr>
    </w:lvl>
    <w:lvl w:ilvl="3" w:tplc="0C09000F" w:tentative="1">
      <w:start w:val="1"/>
      <w:numFmt w:val="decimal"/>
      <w:lvlText w:val="%4."/>
      <w:lvlJc w:val="left"/>
      <w:pPr>
        <w:ind w:left="2668" w:hanging="360"/>
      </w:pPr>
    </w:lvl>
    <w:lvl w:ilvl="4" w:tplc="0C090019" w:tentative="1">
      <w:start w:val="1"/>
      <w:numFmt w:val="lowerLetter"/>
      <w:lvlText w:val="%5."/>
      <w:lvlJc w:val="left"/>
      <w:pPr>
        <w:ind w:left="3388" w:hanging="360"/>
      </w:pPr>
    </w:lvl>
    <w:lvl w:ilvl="5" w:tplc="0C09001B" w:tentative="1">
      <w:start w:val="1"/>
      <w:numFmt w:val="lowerRoman"/>
      <w:lvlText w:val="%6."/>
      <w:lvlJc w:val="right"/>
      <w:pPr>
        <w:ind w:left="4108" w:hanging="180"/>
      </w:pPr>
    </w:lvl>
    <w:lvl w:ilvl="6" w:tplc="0C09000F" w:tentative="1">
      <w:start w:val="1"/>
      <w:numFmt w:val="decimal"/>
      <w:lvlText w:val="%7."/>
      <w:lvlJc w:val="left"/>
      <w:pPr>
        <w:ind w:left="4828" w:hanging="360"/>
      </w:pPr>
    </w:lvl>
    <w:lvl w:ilvl="7" w:tplc="0C090019" w:tentative="1">
      <w:start w:val="1"/>
      <w:numFmt w:val="lowerLetter"/>
      <w:lvlText w:val="%8."/>
      <w:lvlJc w:val="left"/>
      <w:pPr>
        <w:ind w:left="5548" w:hanging="360"/>
      </w:pPr>
    </w:lvl>
    <w:lvl w:ilvl="8" w:tplc="0C09001B" w:tentative="1">
      <w:start w:val="1"/>
      <w:numFmt w:val="lowerRoman"/>
      <w:lvlText w:val="%9."/>
      <w:lvlJc w:val="right"/>
      <w:pPr>
        <w:ind w:left="6268" w:hanging="180"/>
      </w:pPr>
    </w:lvl>
  </w:abstractNum>
  <w:abstractNum w:abstractNumId="13">
    <w:nsid w:val="45FA427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F23C34"/>
    <w:multiLevelType w:val="hybridMultilevel"/>
    <w:tmpl w:val="A1E20894"/>
    <w:lvl w:ilvl="0" w:tplc="E4308C22">
      <w:start w:val="1"/>
      <w:numFmt w:val="decimal"/>
      <w:lvlText w:val="%1."/>
      <w:lvlJc w:val="left"/>
      <w:pPr>
        <w:tabs>
          <w:tab w:val="num" w:pos="660"/>
        </w:tabs>
        <w:ind w:left="660" w:hanging="660"/>
      </w:pPr>
      <w:rPr>
        <w:rFonts w:hint="default"/>
      </w:rPr>
    </w:lvl>
    <w:lvl w:ilvl="1" w:tplc="65A28F68">
      <w:start w:val="1"/>
      <w:numFmt w:val="lowerLetter"/>
      <w:lvlText w:val="%2)"/>
      <w:lvlJc w:val="left"/>
      <w:pPr>
        <w:tabs>
          <w:tab w:val="num" w:pos="1080"/>
        </w:tabs>
        <w:ind w:left="1080" w:hanging="360"/>
      </w:pPr>
      <w:rPr>
        <w:rFonts w:hint="default"/>
        <w:b w:val="0"/>
        <w:i w:val="0"/>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DE473B"/>
    <w:multiLevelType w:val="multilevel"/>
    <w:tmpl w:val="F168C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7">
    <w:nsid w:val="4DED3764"/>
    <w:multiLevelType w:val="hybridMultilevel"/>
    <w:tmpl w:val="EDD00618"/>
    <w:lvl w:ilvl="0" w:tplc="F00C9118">
      <w:start w:val="1"/>
      <w:numFmt w:val="bullet"/>
      <w:lvlText w:val=""/>
      <w:lvlJc w:val="left"/>
      <w:pPr>
        <w:ind w:left="720" w:hanging="360"/>
      </w:pPr>
      <w:rPr>
        <w:rFonts w:ascii="Wingdings" w:eastAsia="MS Mincho"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E7822DE"/>
    <w:multiLevelType w:val="hybridMultilevel"/>
    <w:tmpl w:val="0D7A5DB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4F3E47CB"/>
    <w:multiLevelType w:val="hybridMultilevel"/>
    <w:tmpl w:val="BFE68D0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0">
    <w:nsid w:val="699834DF"/>
    <w:multiLevelType w:val="hybridMultilevel"/>
    <w:tmpl w:val="120A6BE6"/>
    <w:lvl w:ilvl="0" w:tplc="CE5AF8AC">
      <w:start w:val="1"/>
      <w:numFmt w:val="bullet"/>
      <w:lvlText w:val=""/>
      <w:lvlJc w:val="left"/>
      <w:pPr>
        <w:tabs>
          <w:tab w:val="num" w:pos="720"/>
        </w:tabs>
        <w:ind w:left="720" w:hanging="360"/>
      </w:pPr>
      <w:rPr>
        <w:rFonts w:ascii="Wingdings" w:hAnsi="Wingdings" w:hint="default"/>
      </w:rPr>
    </w:lvl>
    <w:lvl w:ilvl="1" w:tplc="971CBA14">
      <w:start w:val="162"/>
      <w:numFmt w:val="bullet"/>
      <w:lvlText w:val=""/>
      <w:lvlJc w:val="left"/>
      <w:pPr>
        <w:tabs>
          <w:tab w:val="num" w:pos="1440"/>
        </w:tabs>
        <w:ind w:left="1440" w:hanging="360"/>
      </w:pPr>
      <w:rPr>
        <w:rFonts w:ascii="Wingdings" w:hAnsi="Wingdings" w:hint="default"/>
      </w:rPr>
    </w:lvl>
    <w:lvl w:ilvl="2" w:tplc="1312F216" w:tentative="1">
      <w:start w:val="1"/>
      <w:numFmt w:val="bullet"/>
      <w:lvlText w:val=""/>
      <w:lvlJc w:val="left"/>
      <w:pPr>
        <w:tabs>
          <w:tab w:val="num" w:pos="2160"/>
        </w:tabs>
        <w:ind w:left="2160" w:hanging="360"/>
      </w:pPr>
      <w:rPr>
        <w:rFonts w:ascii="Wingdings" w:hAnsi="Wingdings" w:hint="default"/>
      </w:rPr>
    </w:lvl>
    <w:lvl w:ilvl="3" w:tplc="D13A1B18" w:tentative="1">
      <w:start w:val="1"/>
      <w:numFmt w:val="bullet"/>
      <w:lvlText w:val=""/>
      <w:lvlJc w:val="left"/>
      <w:pPr>
        <w:tabs>
          <w:tab w:val="num" w:pos="2880"/>
        </w:tabs>
        <w:ind w:left="2880" w:hanging="360"/>
      </w:pPr>
      <w:rPr>
        <w:rFonts w:ascii="Wingdings" w:hAnsi="Wingdings" w:hint="default"/>
      </w:rPr>
    </w:lvl>
    <w:lvl w:ilvl="4" w:tplc="A8122DC4" w:tentative="1">
      <w:start w:val="1"/>
      <w:numFmt w:val="bullet"/>
      <w:lvlText w:val=""/>
      <w:lvlJc w:val="left"/>
      <w:pPr>
        <w:tabs>
          <w:tab w:val="num" w:pos="3600"/>
        </w:tabs>
        <w:ind w:left="3600" w:hanging="360"/>
      </w:pPr>
      <w:rPr>
        <w:rFonts w:ascii="Wingdings" w:hAnsi="Wingdings" w:hint="default"/>
      </w:rPr>
    </w:lvl>
    <w:lvl w:ilvl="5" w:tplc="09B005F6" w:tentative="1">
      <w:start w:val="1"/>
      <w:numFmt w:val="bullet"/>
      <w:lvlText w:val=""/>
      <w:lvlJc w:val="left"/>
      <w:pPr>
        <w:tabs>
          <w:tab w:val="num" w:pos="4320"/>
        </w:tabs>
        <w:ind w:left="4320" w:hanging="360"/>
      </w:pPr>
      <w:rPr>
        <w:rFonts w:ascii="Wingdings" w:hAnsi="Wingdings" w:hint="default"/>
      </w:rPr>
    </w:lvl>
    <w:lvl w:ilvl="6" w:tplc="03D201F0" w:tentative="1">
      <w:start w:val="1"/>
      <w:numFmt w:val="bullet"/>
      <w:lvlText w:val=""/>
      <w:lvlJc w:val="left"/>
      <w:pPr>
        <w:tabs>
          <w:tab w:val="num" w:pos="5040"/>
        </w:tabs>
        <w:ind w:left="5040" w:hanging="360"/>
      </w:pPr>
      <w:rPr>
        <w:rFonts w:ascii="Wingdings" w:hAnsi="Wingdings" w:hint="default"/>
      </w:rPr>
    </w:lvl>
    <w:lvl w:ilvl="7" w:tplc="D3ACE3E2" w:tentative="1">
      <w:start w:val="1"/>
      <w:numFmt w:val="bullet"/>
      <w:lvlText w:val=""/>
      <w:lvlJc w:val="left"/>
      <w:pPr>
        <w:tabs>
          <w:tab w:val="num" w:pos="5760"/>
        </w:tabs>
        <w:ind w:left="5760" w:hanging="360"/>
      </w:pPr>
      <w:rPr>
        <w:rFonts w:ascii="Wingdings" w:hAnsi="Wingdings" w:hint="default"/>
      </w:rPr>
    </w:lvl>
    <w:lvl w:ilvl="8" w:tplc="E83CCB7E" w:tentative="1">
      <w:start w:val="1"/>
      <w:numFmt w:val="bullet"/>
      <w:lvlText w:val=""/>
      <w:lvlJc w:val="left"/>
      <w:pPr>
        <w:tabs>
          <w:tab w:val="num" w:pos="6480"/>
        </w:tabs>
        <w:ind w:left="6480" w:hanging="360"/>
      </w:pPr>
      <w:rPr>
        <w:rFonts w:ascii="Wingdings" w:hAnsi="Wingdings" w:hint="default"/>
      </w:rPr>
    </w:lvl>
  </w:abstractNum>
  <w:abstractNum w:abstractNumId="21">
    <w:nsid w:val="69F11CF2"/>
    <w:multiLevelType w:val="hybridMultilevel"/>
    <w:tmpl w:val="6E983400"/>
    <w:lvl w:ilvl="0" w:tplc="3D8A5DD0">
      <w:start w:val="1"/>
      <w:numFmt w:val="bullet"/>
      <w:lvlText w:val=""/>
      <w:lvlJc w:val="left"/>
      <w:pPr>
        <w:tabs>
          <w:tab w:val="num" w:pos="720"/>
        </w:tabs>
        <w:ind w:left="720" w:hanging="360"/>
      </w:pPr>
      <w:rPr>
        <w:rFonts w:ascii="Wingdings" w:hAnsi="Wingdings" w:hint="default"/>
      </w:rPr>
    </w:lvl>
    <w:lvl w:ilvl="1" w:tplc="7C02F7B6" w:tentative="1">
      <w:start w:val="1"/>
      <w:numFmt w:val="bullet"/>
      <w:lvlText w:val=""/>
      <w:lvlJc w:val="left"/>
      <w:pPr>
        <w:tabs>
          <w:tab w:val="num" w:pos="1440"/>
        </w:tabs>
        <w:ind w:left="1440" w:hanging="360"/>
      </w:pPr>
      <w:rPr>
        <w:rFonts w:ascii="Wingdings" w:hAnsi="Wingdings" w:hint="default"/>
      </w:rPr>
    </w:lvl>
    <w:lvl w:ilvl="2" w:tplc="9C1C6920" w:tentative="1">
      <w:start w:val="1"/>
      <w:numFmt w:val="bullet"/>
      <w:lvlText w:val=""/>
      <w:lvlJc w:val="left"/>
      <w:pPr>
        <w:tabs>
          <w:tab w:val="num" w:pos="2160"/>
        </w:tabs>
        <w:ind w:left="2160" w:hanging="360"/>
      </w:pPr>
      <w:rPr>
        <w:rFonts w:ascii="Wingdings" w:hAnsi="Wingdings" w:hint="default"/>
      </w:rPr>
    </w:lvl>
    <w:lvl w:ilvl="3" w:tplc="793C6042" w:tentative="1">
      <w:start w:val="1"/>
      <w:numFmt w:val="bullet"/>
      <w:lvlText w:val=""/>
      <w:lvlJc w:val="left"/>
      <w:pPr>
        <w:tabs>
          <w:tab w:val="num" w:pos="2880"/>
        </w:tabs>
        <w:ind w:left="2880" w:hanging="360"/>
      </w:pPr>
      <w:rPr>
        <w:rFonts w:ascii="Wingdings" w:hAnsi="Wingdings" w:hint="default"/>
      </w:rPr>
    </w:lvl>
    <w:lvl w:ilvl="4" w:tplc="3412FEEA" w:tentative="1">
      <w:start w:val="1"/>
      <w:numFmt w:val="bullet"/>
      <w:lvlText w:val=""/>
      <w:lvlJc w:val="left"/>
      <w:pPr>
        <w:tabs>
          <w:tab w:val="num" w:pos="3600"/>
        </w:tabs>
        <w:ind w:left="3600" w:hanging="360"/>
      </w:pPr>
      <w:rPr>
        <w:rFonts w:ascii="Wingdings" w:hAnsi="Wingdings" w:hint="default"/>
      </w:rPr>
    </w:lvl>
    <w:lvl w:ilvl="5" w:tplc="16B68C70" w:tentative="1">
      <w:start w:val="1"/>
      <w:numFmt w:val="bullet"/>
      <w:lvlText w:val=""/>
      <w:lvlJc w:val="left"/>
      <w:pPr>
        <w:tabs>
          <w:tab w:val="num" w:pos="4320"/>
        </w:tabs>
        <w:ind w:left="4320" w:hanging="360"/>
      </w:pPr>
      <w:rPr>
        <w:rFonts w:ascii="Wingdings" w:hAnsi="Wingdings" w:hint="default"/>
      </w:rPr>
    </w:lvl>
    <w:lvl w:ilvl="6" w:tplc="441EC6C4" w:tentative="1">
      <w:start w:val="1"/>
      <w:numFmt w:val="bullet"/>
      <w:lvlText w:val=""/>
      <w:lvlJc w:val="left"/>
      <w:pPr>
        <w:tabs>
          <w:tab w:val="num" w:pos="5040"/>
        </w:tabs>
        <w:ind w:left="5040" w:hanging="360"/>
      </w:pPr>
      <w:rPr>
        <w:rFonts w:ascii="Wingdings" w:hAnsi="Wingdings" w:hint="default"/>
      </w:rPr>
    </w:lvl>
    <w:lvl w:ilvl="7" w:tplc="E3EEE122" w:tentative="1">
      <w:start w:val="1"/>
      <w:numFmt w:val="bullet"/>
      <w:lvlText w:val=""/>
      <w:lvlJc w:val="left"/>
      <w:pPr>
        <w:tabs>
          <w:tab w:val="num" w:pos="5760"/>
        </w:tabs>
        <w:ind w:left="5760" w:hanging="360"/>
      </w:pPr>
      <w:rPr>
        <w:rFonts w:ascii="Wingdings" w:hAnsi="Wingdings" w:hint="default"/>
      </w:rPr>
    </w:lvl>
    <w:lvl w:ilvl="8" w:tplc="943C436E" w:tentative="1">
      <w:start w:val="1"/>
      <w:numFmt w:val="bullet"/>
      <w:lvlText w:val=""/>
      <w:lvlJc w:val="left"/>
      <w:pPr>
        <w:tabs>
          <w:tab w:val="num" w:pos="6480"/>
        </w:tabs>
        <w:ind w:left="6480" w:hanging="360"/>
      </w:pPr>
      <w:rPr>
        <w:rFonts w:ascii="Wingdings" w:hAnsi="Wingdings" w:hint="default"/>
      </w:rPr>
    </w:lvl>
  </w:abstractNum>
  <w:abstractNum w:abstractNumId="22">
    <w:nsid w:val="6D2027EC"/>
    <w:multiLevelType w:val="hybridMultilevel"/>
    <w:tmpl w:val="117C32F8"/>
    <w:lvl w:ilvl="0" w:tplc="E4308C22">
      <w:start w:val="1"/>
      <w:numFmt w:val="decimal"/>
      <w:lvlText w:val="%1."/>
      <w:lvlJc w:val="left"/>
      <w:pPr>
        <w:tabs>
          <w:tab w:val="num" w:pos="660"/>
        </w:tabs>
        <w:ind w:left="660" w:hanging="660"/>
      </w:pPr>
      <w:rPr>
        <w:rFonts w:hint="default"/>
      </w:rPr>
    </w:lvl>
    <w:lvl w:ilvl="1" w:tplc="65A28F68">
      <w:start w:val="1"/>
      <w:numFmt w:val="lowerLetter"/>
      <w:lvlText w:val="%2)"/>
      <w:lvlJc w:val="left"/>
      <w:pPr>
        <w:tabs>
          <w:tab w:val="num" w:pos="1080"/>
        </w:tabs>
        <w:ind w:left="1080" w:hanging="360"/>
      </w:pPr>
      <w:rPr>
        <w:rFonts w:hint="default"/>
        <w:b w:val="0"/>
        <w:i w:val="0"/>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1"/>
  </w:num>
  <w:num w:numId="4">
    <w:abstractNumId w:val="4"/>
  </w:num>
  <w:num w:numId="5">
    <w:abstractNumId w:val="6"/>
  </w:num>
  <w:num w:numId="6">
    <w:abstractNumId w:val="20"/>
  </w:num>
  <w:num w:numId="7">
    <w:abstractNumId w:val="21"/>
  </w:num>
  <w:num w:numId="8">
    <w:abstractNumId w:val="1"/>
  </w:num>
  <w:num w:numId="9">
    <w:abstractNumId w:val="10"/>
  </w:num>
  <w:num w:numId="10">
    <w:abstractNumId w:val="12"/>
  </w:num>
  <w:num w:numId="11">
    <w:abstractNumId w:val="3"/>
  </w:num>
  <w:num w:numId="12">
    <w:abstractNumId w:val="5"/>
  </w:num>
  <w:num w:numId="13">
    <w:abstractNumId w:val="2"/>
  </w:num>
  <w:num w:numId="14">
    <w:abstractNumId w:val="8"/>
  </w:num>
  <w:num w:numId="15">
    <w:abstractNumId w:val="0"/>
  </w:num>
  <w:num w:numId="16">
    <w:abstractNumId w:val="15"/>
  </w:num>
  <w:num w:numId="17">
    <w:abstractNumId w:val="17"/>
  </w:num>
  <w:num w:numId="18">
    <w:abstractNumId w:val="19"/>
  </w:num>
  <w:num w:numId="19">
    <w:abstractNumId w:val="7"/>
  </w:num>
  <w:num w:numId="20">
    <w:abstractNumId w:val="18"/>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3064"/>
    <w:rsid w:val="000077A4"/>
    <w:rsid w:val="00015848"/>
    <w:rsid w:val="000205ED"/>
    <w:rsid w:val="00021BBA"/>
    <w:rsid w:val="00024F8E"/>
    <w:rsid w:val="00032D99"/>
    <w:rsid w:val="00037DB3"/>
    <w:rsid w:val="00044B6C"/>
    <w:rsid w:val="00046045"/>
    <w:rsid w:val="00046CBF"/>
    <w:rsid w:val="000473B5"/>
    <w:rsid w:val="00052449"/>
    <w:rsid w:val="00056382"/>
    <w:rsid w:val="0005676E"/>
    <w:rsid w:val="000619C6"/>
    <w:rsid w:val="000641BF"/>
    <w:rsid w:val="00065A26"/>
    <w:rsid w:val="00067955"/>
    <w:rsid w:val="0007065C"/>
    <w:rsid w:val="00070A40"/>
    <w:rsid w:val="000718FF"/>
    <w:rsid w:val="0007538A"/>
    <w:rsid w:val="00076F1F"/>
    <w:rsid w:val="0008059E"/>
    <w:rsid w:val="0008163E"/>
    <w:rsid w:val="000848F6"/>
    <w:rsid w:val="00086885"/>
    <w:rsid w:val="00087431"/>
    <w:rsid w:val="00090580"/>
    <w:rsid w:val="0009283F"/>
    <w:rsid w:val="00093330"/>
    <w:rsid w:val="00094AD6"/>
    <w:rsid w:val="0009547E"/>
    <w:rsid w:val="000955E3"/>
    <w:rsid w:val="00096465"/>
    <w:rsid w:val="000A04C1"/>
    <w:rsid w:val="000A086D"/>
    <w:rsid w:val="000A12F4"/>
    <w:rsid w:val="000A2626"/>
    <w:rsid w:val="000A3604"/>
    <w:rsid w:val="000A3F01"/>
    <w:rsid w:val="000A66E8"/>
    <w:rsid w:val="000A7D1F"/>
    <w:rsid w:val="000B0131"/>
    <w:rsid w:val="000B0AE6"/>
    <w:rsid w:val="000B22CC"/>
    <w:rsid w:val="000B2F8A"/>
    <w:rsid w:val="000B671F"/>
    <w:rsid w:val="000C13E7"/>
    <w:rsid w:val="000C2B07"/>
    <w:rsid w:val="000C3C80"/>
    <w:rsid w:val="000C5AC9"/>
    <w:rsid w:val="000D082A"/>
    <w:rsid w:val="000D7A06"/>
    <w:rsid w:val="000E2435"/>
    <w:rsid w:val="000E4D30"/>
    <w:rsid w:val="000E58ED"/>
    <w:rsid w:val="000F7301"/>
    <w:rsid w:val="000F7B90"/>
    <w:rsid w:val="00101E9D"/>
    <w:rsid w:val="0010263B"/>
    <w:rsid w:val="00102ADF"/>
    <w:rsid w:val="00106750"/>
    <w:rsid w:val="00106E5A"/>
    <w:rsid w:val="00107390"/>
    <w:rsid w:val="00107799"/>
    <w:rsid w:val="001115A4"/>
    <w:rsid w:val="0011516E"/>
    <w:rsid w:val="001156B8"/>
    <w:rsid w:val="00120AFC"/>
    <w:rsid w:val="001214F4"/>
    <w:rsid w:val="0013020A"/>
    <w:rsid w:val="00131593"/>
    <w:rsid w:val="00131D51"/>
    <w:rsid w:val="00131D5D"/>
    <w:rsid w:val="001334EB"/>
    <w:rsid w:val="0013377E"/>
    <w:rsid w:val="00140439"/>
    <w:rsid w:val="00140B45"/>
    <w:rsid w:val="0014252B"/>
    <w:rsid w:val="001458B0"/>
    <w:rsid w:val="001461A9"/>
    <w:rsid w:val="001473B7"/>
    <w:rsid w:val="0015055C"/>
    <w:rsid w:val="001523CC"/>
    <w:rsid w:val="00153903"/>
    <w:rsid w:val="00155DAF"/>
    <w:rsid w:val="0015757B"/>
    <w:rsid w:val="001600CB"/>
    <w:rsid w:val="00160A6F"/>
    <w:rsid w:val="001626A7"/>
    <w:rsid w:val="001629CF"/>
    <w:rsid w:val="0016334A"/>
    <w:rsid w:val="00164C50"/>
    <w:rsid w:val="00166A6E"/>
    <w:rsid w:val="0017115F"/>
    <w:rsid w:val="00171321"/>
    <w:rsid w:val="001723DC"/>
    <w:rsid w:val="00173A5F"/>
    <w:rsid w:val="00174512"/>
    <w:rsid w:val="001750E1"/>
    <w:rsid w:val="00182286"/>
    <w:rsid w:val="001826F9"/>
    <w:rsid w:val="001866AE"/>
    <w:rsid w:val="00193519"/>
    <w:rsid w:val="00193CCD"/>
    <w:rsid w:val="00194C46"/>
    <w:rsid w:val="00194F4F"/>
    <w:rsid w:val="0019526F"/>
    <w:rsid w:val="0019654E"/>
    <w:rsid w:val="001A037D"/>
    <w:rsid w:val="001A0844"/>
    <w:rsid w:val="001A59C3"/>
    <w:rsid w:val="001A6FE5"/>
    <w:rsid w:val="001B0613"/>
    <w:rsid w:val="001B160C"/>
    <w:rsid w:val="001B1CE8"/>
    <w:rsid w:val="001B37D6"/>
    <w:rsid w:val="001B3FB2"/>
    <w:rsid w:val="001B5659"/>
    <w:rsid w:val="001C389B"/>
    <w:rsid w:val="001C6495"/>
    <w:rsid w:val="001C6AFC"/>
    <w:rsid w:val="001D0180"/>
    <w:rsid w:val="001D0408"/>
    <w:rsid w:val="001D5C25"/>
    <w:rsid w:val="001D5C77"/>
    <w:rsid w:val="001E0593"/>
    <w:rsid w:val="001E7297"/>
    <w:rsid w:val="001E7819"/>
    <w:rsid w:val="001F0570"/>
    <w:rsid w:val="001F101F"/>
    <w:rsid w:val="001F1AA8"/>
    <w:rsid w:val="001F1D14"/>
    <w:rsid w:val="001F2352"/>
    <w:rsid w:val="001F4DA8"/>
    <w:rsid w:val="001F6C98"/>
    <w:rsid w:val="001F7D4F"/>
    <w:rsid w:val="00200720"/>
    <w:rsid w:val="002010CC"/>
    <w:rsid w:val="002051F7"/>
    <w:rsid w:val="00207344"/>
    <w:rsid w:val="0021368D"/>
    <w:rsid w:val="00214929"/>
    <w:rsid w:val="0021677D"/>
    <w:rsid w:val="00216CD2"/>
    <w:rsid w:val="00220444"/>
    <w:rsid w:val="00220991"/>
    <w:rsid w:val="002218DB"/>
    <w:rsid w:val="00222BB1"/>
    <w:rsid w:val="00225CAF"/>
    <w:rsid w:val="002277BD"/>
    <w:rsid w:val="00232981"/>
    <w:rsid w:val="00233181"/>
    <w:rsid w:val="0023463C"/>
    <w:rsid w:val="002354E3"/>
    <w:rsid w:val="002367D7"/>
    <w:rsid w:val="002376B1"/>
    <w:rsid w:val="00237989"/>
    <w:rsid w:val="0024020D"/>
    <w:rsid w:val="00241913"/>
    <w:rsid w:val="002445B4"/>
    <w:rsid w:val="00245E6C"/>
    <w:rsid w:val="00250AC1"/>
    <w:rsid w:val="00251DB3"/>
    <w:rsid w:val="002529A3"/>
    <w:rsid w:val="00252DDF"/>
    <w:rsid w:val="002558B9"/>
    <w:rsid w:val="0026001F"/>
    <w:rsid w:val="00261464"/>
    <w:rsid w:val="00264C8A"/>
    <w:rsid w:val="00265060"/>
    <w:rsid w:val="0027099D"/>
    <w:rsid w:val="00271B63"/>
    <w:rsid w:val="00272FA8"/>
    <w:rsid w:val="002752A5"/>
    <w:rsid w:val="0027682B"/>
    <w:rsid w:val="00277D06"/>
    <w:rsid w:val="002808B7"/>
    <w:rsid w:val="00282A03"/>
    <w:rsid w:val="002841B5"/>
    <w:rsid w:val="0028614A"/>
    <w:rsid w:val="0029116E"/>
    <w:rsid w:val="0029244F"/>
    <w:rsid w:val="00292C35"/>
    <w:rsid w:val="00292F04"/>
    <w:rsid w:val="00293E42"/>
    <w:rsid w:val="00294584"/>
    <w:rsid w:val="00296483"/>
    <w:rsid w:val="002A0B6F"/>
    <w:rsid w:val="002A0C7C"/>
    <w:rsid w:val="002A1BAA"/>
    <w:rsid w:val="002A2045"/>
    <w:rsid w:val="002A315D"/>
    <w:rsid w:val="002A419B"/>
    <w:rsid w:val="002B0AB9"/>
    <w:rsid w:val="002B1846"/>
    <w:rsid w:val="002B2E04"/>
    <w:rsid w:val="002B3CBF"/>
    <w:rsid w:val="002B5855"/>
    <w:rsid w:val="002B7CFE"/>
    <w:rsid w:val="002B7D9C"/>
    <w:rsid w:val="002C29B5"/>
    <w:rsid w:val="002C31B8"/>
    <w:rsid w:val="002C4532"/>
    <w:rsid w:val="002C540B"/>
    <w:rsid w:val="002C5966"/>
    <w:rsid w:val="002C63EF"/>
    <w:rsid w:val="002C6A78"/>
    <w:rsid w:val="002D3C85"/>
    <w:rsid w:val="002D3DC6"/>
    <w:rsid w:val="002D4857"/>
    <w:rsid w:val="002D4D21"/>
    <w:rsid w:val="002E2689"/>
    <w:rsid w:val="002E2B89"/>
    <w:rsid w:val="002E45CA"/>
    <w:rsid w:val="002E5EC1"/>
    <w:rsid w:val="002E5F57"/>
    <w:rsid w:val="002E631F"/>
    <w:rsid w:val="002E7DF8"/>
    <w:rsid w:val="002F0069"/>
    <w:rsid w:val="002F0C4D"/>
    <w:rsid w:val="002F5AD2"/>
    <w:rsid w:val="0030168B"/>
    <w:rsid w:val="00303413"/>
    <w:rsid w:val="00305F6E"/>
    <w:rsid w:val="00307956"/>
    <w:rsid w:val="00307DFC"/>
    <w:rsid w:val="0031022E"/>
    <w:rsid w:val="00313236"/>
    <w:rsid w:val="003147BD"/>
    <w:rsid w:val="00314E32"/>
    <w:rsid w:val="003172DA"/>
    <w:rsid w:val="00325155"/>
    <w:rsid w:val="003276BE"/>
    <w:rsid w:val="00330899"/>
    <w:rsid w:val="00331360"/>
    <w:rsid w:val="00331482"/>
    <w:rsid w:val="00331B1D"/>
    <w:rsid w:val="00332B8F"/>
    <w:rsid w:val="00333C04"/>
    <w:rsid w:val="00334458"/>
    <w:rsid w:val="00336725"/>
    <w:rsid w:val="00336D2F"/>
    <w:rsid w:val="003407A2"/>
    <w:rsid w:val="00341B88"/>
    <w:rsid w:val="00342D3E"/>
    <w:rsid w:val="00342DF7"/>
    <w:rsid w:val="003506AA"/>
    <w:rsid w:val="00352379"/>
    <w:rsid w:val="00353806"/>
    <w:rsid w:val="003564EB"/>
    <w:rsid w:val="003568EA"/>
    <w:rsid w:val="0035720D"/>
    <w:rsid w:val="00357B3B"/>
    <w:rsid w:val="00360636"/>
    <w:rsid w:val="0036511F"/>
    <w:rsid w:val="00367A95"/>
    <w:rsid w:val="00367E05"/>
    <w:rsid w:val="00370604"/>
    <w:rsid w:val="003718BB"/>
    <w:rsid w:val="00372581"/>
    <w:rsid w:val="003743CF"/>
    <w:rsid w:val="00377DE9"/>
    <w:rsid w:val="003838BF"/>
    <w:rsid w:val="00383D7A"/>
    <w:rsid w:val="0038469F"/>
    <w:rsid w:val="00386830"/>
    <w:rsid w:val="00386DEC"/>
    <w:rsid w:val="00390ABA"/>
    <w:rsid w:val="00397727"/>
    <w:rsid w:val="00397835"/>
    <w:rsid w:val="003A1441"/>
    <w:rsid w:val="003A1915"/>
    <w:rsid w:val="003A195F"/>
    <w:rsid w:val="003A3E7B"/>
    <w:rsid w:val="003A695D"/>
    <w:rsid w:val="003B4431"/>
    <w:rsid w:val="003B5531"/>
    <w:rsid w:val="003C04BC"/>
    <w:rsid w:val="003C4B90"/>
    <w:rsid w:val="003C7D18"/>
    <w:rsid w:val="003D22CB"/>
    <w:rsid w:val="003D3A4D"/>
    <w:rsid w:val="003D5630"/>
    <w:rsid w:val="003E02BC"/>
    <w:rsid w:val="003E1EE4"/>
    <w:rsid w:val="003E2034"/>
    <w:rsid w:val="003E2BF3"/>
    <w:rsid w:val="003E302D"/>
    <w:rsid w:val="003E3035"/>
    <w:rsid w:val="003E7C75"/>
    <w:rsid w:val="003F2030"/>
    <w:rsid w:val="003F35EE"/>
    <w:rsid w:val="003F50AF"/>
    <w:rsid w:val="003F58F7"/>
    <w:rsid w:val="003F5C58"/>
    <w:rsid w:val="004004DE"/>
    <w:rsid w:val="004026B4"/>
    <w:rsid w:val="00403369"/>
    <w:rsid w:val="00404315"/>
    <w:rsid w:val="0040691E"/>
    <w:rsid w:val="00410274"/>
    <w:rsid w:val="00410DFB"/>
    <w:rsid w:val="00411DA6"/>
    <w:rsid w:val="0041401C"/>
    <w:rsid w:val="00416380"/>
    <w:rsid w:val="00420D51"/>
    <w:rsid w:val="004225EC"/>
    <w:rsid w:val="00424542"/>
    <w:rsid w:val="00427357"/>
    <w:rsid w:val="00427AFC"/>
    <w:rsid w:val="00434BF4"/>
    <w:rsid w:val="00441BB9"/>
    <w:rsid w:val="00441C15"/>
    <w:rsid w:val="0044315E"/>
    <w:rsid w:val="00444ECB"/>
    <w:rsid w:val="00446304"/>
    <w:rsid w:val="00450DE6"/>
    <w:rsid w:val="00453C43"/>
    <w:rsid w:val="004546E9"/>
    <w:rsid w:val="00463250"/>
    <w:rsid w:val="00465BC6"/>
    <w:rsid w:val="00466281"/>
    <w:rsid w:val="00466C94"/>
    <w:rsid w:val="00473B6D"/>
    <w:rsid w:val="004759C7"/>
    <w:rsid w:val="00477CD7"/>
    <w:rsid w:val="00481C3B"/>
    <w:rsid w:val="00484E11"/>
    <w:rsid w:val="00485539"/>
    <w:rsid w:val="00485ABF"/>
    <w:rsid w:val="00487EC0"/>
    <w:rsid w:val="004911C8"/>
    <w:rsid w:val="004977C7"/>
    <w:rsid w:val="004A1822"/>
    <w:rsid w:val="004A4974"/>
    <w:rsid w:val="004A5A20"/>
    <w:rsid w:val="004A5B23"/>
    <w:rsid w:val="004A6E5E"/>
    <w:rsid w:val="004B58A9"/>
    <w:rsid w:val="004B7707"/>
    <w:rsid w:val="004B7CE7"/>
    <w:rsid w:val="004C1BE7"/>
    <w:rsid w:val="004C260B"/>
    <w:rsid w:val="004C2B36"/>
    <w:rsid w:val="004C2C42"/>
    <w:rsid w:val="004C516C"/>
    <w:rsid w:val="004D0E86"/>
    <w:rsid w:val="004D390B"/>
    <w:rsid w:val="004D40C8"/>
    <w:rsid w:val="004E1159"/>
    <w:rsid w:val="004E12D3"/>
    <w:rsid w:val="004E3A1E"/>
    <w:rsid w:val="004E473C"/>
    <w:rsid w:val="004E4AE7"/>
    <w:rsid w:val="004E6AC7"/>
    <w:rsid w:val="005020C9"/>
    <w:rsid w:val="0050213A"/>
    <w:rsid w:val="005028F9"/>
    <w:rsid w:val="00502F04"/>
    <w:rsid w:val="00502F5E"/>
    <w:rsid w:val="005055AE"/>
    <w:rsid w:val="00510613"/>
    <w:rsid w:val="00512CB7"/>
    <w:rsid w:val="00512FF9"/>
    <w:rsid w:val="00513352"/>
    <w:rsid w:val="00514A31"/>
    <w:rsid w:val="00517CAC"/>
    <w:rsid w:val="00520EEE"/>
    <w:rsid w:val="00522865"/>
    <w:rsid w:val="00522880"/>
    <w:rsid w:val="00530C12"/>
    <w:rsid w:val="00530CA2"/>
    <w:rsid w:val="005317CC"/>
    <w:rsid w:val="00534599"/>
    <w:rsid w:val="00540B94"/>
    <w:rsid w:val="00541916"/>
    <w:rsid w:val="00541B5C"/>
    <w:rsid w:val="00541F4A"/>
    <w:rsid w:val="005437DD"/>
    <w:rsid w:val="005451AA"/>
    <w:rsid w:val="0055667A"/>
    <w:rsid w:val="00557BA9"/>
    <w:rsid w:val="00560608"/>
    <w:rsid w:val="00562265"/>
    <w:rsid w:val="005626BD"/>
    <w:rsid w:val="00562FF0"/>
    <w:rsid w:val="00565D4B"/>
    <w:rsid w:val="00566149"/>
    <w:rsid w:val="00566519"/>
    <w:rsid w:val="00567205"/>
    <w:rsid w:val="005722EA"/>
    <w:rsid w:val="005726B3"/>
    <w:rsid w:val="00574E8E"/>
    <w:rsid w:val="00576FE6"/>
    <w:rsid w:val="0058119B"/>
    <w:rsid w:val="0058162A"/>
    <w:rsid w:val="00582B69"/>
    <w:rsid w:val="005837E4"/>
    <w:rsid w:val="00583BB5"/>
    <w:rsid w:val="005844FF"/>
    <w:rsid w:val="005874D6"/>
    <w:rsid w:val="0059062F"/>
    <w:rsid w:val="00591067"/>
    <w:rsid w:val="00593A23"/>
    <w:rsid w:val="00596189"/>
    <w:rsid w:val="00597E42"/>
    <w:rsid w:val="005A0891"/>
    <w:rsid w:val="005A375D"/>
    <w:rsid w:val="005A52E3"/>
    <w:rsid w:val="005A6DF7"/>
    <w:rsid w:val="005B1B4C"/>
    <w:rsid w:val="005B539A"/>
    <w:rsid w:val="005B53EF"/>
    <w:rsid w:val="005B56BC"/>
    <w:rsid w:val="005B6594"/>
    <w:rsid w:val="005C0818"/>
    <w:rsid w:val="005C3EF2"/>
    <w:rsid w:val="005C6C7C"/>
    <w:rsid w:val="005C75AA"/>
    <w:rsid w:val="005C7C70"/>
    <w:rsid w:val="005D0AE6"/>
    <w:rsid w:val="005D1F27"/>
    <w:rsid w:val="005D1FCF"/>
    <w:rsid w:val="005D5CD0"/>
    <w:rsid w:val="005E1C7F"/>
    <w:rsid w:val="005E7812"/>
    <w:rsid w:val="005F0269"/>
    <w:rsid w:val="005F220F"/>
    <w:rsid w:val="00600172"/>
    <w:rsid w:val="006003C1"/>
    <w:rsid w:val="00601BCF"/>
    <w:rsid w:val="00602A31"/>
    <w:rsid w:val="00604E3A"/>
    <w:rsid w:val="00607291"/>
    <w:rsid w:val="00607BC5"/>
    <w:rsid w:val="006113BD"/>
    <w:rsid w:val="00612CB1"/>
    <w:rsid w:val="00613251"/>
    <w:rsid w:val="006138A1"/>
    <w:rsid w:val="00615FC0"/>
    <w:rsid w:val="006203B3"/>
    <w:rsid w:val="00621EED"/>
    <w:rsid w:val="00625899"/>
    <w:rsid w:val="00627499"/>
    <w:rsid w:val="00640923"/>
    <w:rsid w:val="006415CD"/>
    <w:rsid w:val="006429D1"/>
    <w:rsid w:val="0064531E"/>
    <w:rsid w:val="0064645D"/>
    <w:rsid w:val="00647032"/>
    <w:rsid w:val="00650EBF"/>
    <w:rsid w:val="00651D08"/>
    <w:rsid w:val="00653A22"/>
    <w:rsid w:val="00655357"/>
    <w:rsid w:val="0065569E"/>
    <w:rsid w:val="00656746"/>
    <w:rsid w:val="00657873"/>
    <w:rsid w:val="00665476"/>
    <w:rsid w:val="00666171"/>
    <w:rsid w:val="00666BB2"/>
    <w:rsid w:val="0066749F"/>
    <w:rsid w:val="00670329"/>
    <w:rsid w:val="006723A1"/>
    <w:rsid w:val="006737C8"/>
    <w:rsid w:val="00673FC9"/>
    <w:rsid w:val="00674D5C"/>
    <w:rsid w:val="00676ACE"/>
    <w:rsid w:val="0067788D"/>
    <w:rsid w:val="00680725"/>
    <w:rsid w:val="00681C8B"/>
    <w:rsid w:val="00681F27"/>
    <w:rsid w:val="006829D0"/>
    <w:rsid w:val="006851E4"/>
    <w:rsid w:val="00690980"/>
    <w:rsid w:val="00690B4A"/>
    <w:rsid w:val="00692D6F"/>
    <w:rsid w:val="00695C09"/>
    <w:rsid w:val="006A31D0"/>
    <w:rsid w:val="006B21F3"/>
    <w:rsid w:val="006B39D9"/>
    <w:rsid w:val="006B4778"/>
    <w:rsid w:val="006B625E"/>
    <w:rsid w:val="006C1192"/>
    <w:rsid w:val="006C1B6E"/>
    <w:rsid w:val="006C2284"/>
    <w:rsid w:val="006C3390"/>
    <w:rsid w:val="006C3540"/>
    <w:rsid w:val="006C4F7C"/>
    <w:rsid w:val="006C7204"/>
    <w:rsid w:val="006C7A94"/>
    <w:rsid w:val="006D012B"/>
    <w:rsid w:val="006D03B8"/>
    <w:rsid w:val="006D1812"/>
    <w:rsid w:val="006D3B38"/>
    <w:rsid w:val="006D49AA"/>
    <w:rsid w:val="006D78C8"/>
    <w:rsid w:val="006E001F"/>
    <w:rsid w:val="006E251C"/>
    <w:rsid w:val="006F47A2"/>
    <w:rsid w:val="006F5152"/>
    <w:rsid w:val="006F6917"/>
    <w:rsid w:val="006F717D"/>
    <w:rsid w:val="00700126"/>
    <w:rsid w:val="00701B66"/>
    <w:rsid w:val="00703305"/>
    <w:rsid w:val="0070335F"/>
    <w:rsid w:val="00706239"/>
    <w:rsid w:val="00707606"/>
    <w:rsid w:val="00707793"/>
    <w:rsid w:val="00707DB9"/>
    <w:rsid w:val="0071409A"/>
    <w:rsid w:val="00716BFE"/>
    <w:rsid w:val="007202D6"/>
    <w:rsid w:val="007262A4"/>
    <w:rsid w:val="0072712E"/>
    <w:rsid w:val="00731BA2"/>
    <w:rsid w:val="0073328C"/>
    <w:rsid w:val="007339F0"/>
    <w:rsid w:val="00735A1F"/>
    <w:rsid w:val="00737D4B"/>
    <w:rsid w:val="00740E2A"/>
    <w:rsid w:val="00744331"/>
    <w:rsid w:val="0074644C"/>
    <w:rsid w:val="00750073"/>
    <w:rsid w:val="007502B7"/>
    <w:rsid w:val="00750D75"/>
    <w:rsid w:val="00754DEC"/>
    <w:rsid w:val="0075564F"/>
    <w:rsid w:val="0076086B"/>
    <w:rsid w:val="00761311"/>
    <w:rsid w:val="0076159E"/>
    <w:rsid w:val="00763298"/>
    <w:rsid w:val="0076495E"/>
    <w:rsid w:val="00764BAD"/>
    <w:rsid w:val="00766D7E"/>
    <w:rsid w:val="00767BE4"/>
    <w:rsid w:val="00772197"/>
    <w:rsid w:val="00772913"/>
    <w:rsid w:val="00772A69"/>
    <w:rsid w:val="00773F35"/>
    <w:rsid w:val="00775B5D"/>
    <w:rsid w:val="00782AC0"/>
    <w:rsid w:val="00783542"/>
    <w:rsid w:val="00785DE4"/>
    <w:rsid w:val="00787F86"/>
    <w:rsid w:val="0079021E"/>
    <w:rsid w:val="007943EB"/>
    <w:rsid w:val="00794F78"/>
    <w:rsid w:val="00795AE4"/>
    <w:rsid w:val="0079762E"/>
    <w:rsid w:val="007A2D86"/>
    <w:rsid w:val="007A4D12"/>
    <w:rsid w:val="007A598B"/>
    <w:rsid w:val="007A78F9"/>
    <w:rsid w:val="007B1FCD"/>
    <w:rsid w:val="007B2889"/>
    <w:rsid w:val="007C0DB7"/>
    <w:rsid w:val="007C32AB"/>
    <w:rsid w:val="007C4366"/>
    <w:rsid w:val="007C71FB"/>
    <w:rsid w:val="007C7DD6"/>
    <w:rsid w:val="007D1355"/>
    <w:rsid w:val="007D13F0"/>
    <w:rsid w:val="007D344E"/>
    <w:rsid w:val="007D7EA8"/>
    <w:rsid w:val="007E0F82"/>
    <w:rsid w:val="007E25AA"/>
    <w:rsid w:val="007E325D"/>
    <w:rsid w:val="007E71C5"/>
    <w:rsid w:val="007E7266"/>
    <w:rsid w:val="007E7D60"/>
    <w:rsid w:val="007E7FB8"/>
    <w:rsid w:val="007F35D5"/>
    <w:rsid w:val="00800201"/>
    <w:rsid w:val="008009A5"/>
    <w:rsid w:val="008024DA"/>
    <w:rsid w:val="0081147F"/>
    <w:rsid w:val="008129E8"/>
    <w:rsid w:val="0081601D"/>
    <w:rsid w:val="00816844"/>
    <w:rsid w:val="00820C89"/>
    <w:rsid w:val="00821913"/>
    <w:rsid w:val="00823F99"/>
    <w:rsid w:val="00824C54"/>
    <w:rsid w:val="0082614E"/>
    <w:rsid w:val="00826C34"/>
    <w:rsid w:val="008328D2"/>
    <w:rsid w:val="00832CA2"/>
    <w:rsid w:val="008340A7"/>
    <w:rsid w:val="008378B9"/>
    <w:rsid w:val="00841195"/>
    <w:rsid w:val="0084136D"/>
    <w:rsid w:val="00842ED4"/>
    <w:rsid w:val="008442D6"/>
    <w:rsid w:val="00850AF9"/>
    <w:rsid w:val="008521BD"/>
    <w:rsid w:val="008529F4"/>
    <w:rsid w:val="00853FEB"/>
    <w:rsid w:val="008542DF"/>
    <w:rsid w:val="008542FC"/>
    <w:rsid w:val="0085740E"/>
    <w:rsid w:val="00861B6A"/>
    <w:rsid w:val="00861F90"/>
    <w:rsid w:val="008636F8"/>
    <w:rsid w:val="00864895"/>
    <w:rsid w:val="00871500"/>
    <w:rsid w:val="00872AE1"/>
    <w:rsid w:val="00873431"/>
    <w:rsid w:val="008737DD"/>
    <w:rsid w:val="00873F0F"/>
    <w:rsid w:val="008777F2"/>
    <w:rsid w:val="008847DA"/>
    <w:rsid w:val="00884915"/>
    <w:rsid w:val="008912A5"/>
    <w:rsid w:val="008921F0"/>
    <w:rsid w:val="008A077E"/>
    <w:rsid w:val="008A3E35"/>
    <w:rsid w:val="008A6A58"/>
    <w:rsid w:val="008B0778"/>
    <w:rsid w:val="008B745D"/>
    <w:rsid w:val="008C4E8D"/>
    <w:rsid w:val="008C606E"/>
    <w:rsid w:val="008C7060"/>
    <w:rsid w:val="008D1D8A"/>
    <w:rsid w:val="008D3BE6"/>
    <w:rsid w:val="008D40BA"/>
    <w:rsid w:val="008D66F5"/>
    <w:rsid w:val="008D7452"/>
    <w:rsid w:val="008E022A"/>
    <w:rsid w:val="008E2FEF"/>
    <w:rsid w:val="008E599C"/>
    <w:rsid w:val="008E6FD5"/>
    <w:rsid w:val="008F0A32"/>
    <w:rsid w:val="008F1B13"/>
    <w:rsid w:val="008F55C2"/>
    <w:rsid w:val="008F686C"/>
    <w:rsid w:val="009041B6"/>
    <w:rsid w:val="00904AEC"/>
    <w:rsid w:val="00906251"/>
    <w:rsid w:val="00906C3D"/>
    <w:rsid w:val="00910FCA"/>
    <w:rsid w:val="00911138"/>
    <w:rsid w:val="00912829"/>
    <w:rsid w:val="00912B01"/>
    <w:rsid w:val="00915DC0"/>
    <w:rsid w:val="00916C92"/>
    <w:rsid w:val="00917787"/>
    <w:rsid w:val="00920C67"/>
    <w:rsid w:val="00924884"/>
    <w:rsid w:val="009252E3"/>
    <w:rsid w:val="009275B8"/>
    <w:rsid w:val="009313ED"/>
    <w:rsid w:val="00932A43"/>
    <w:rsid w:val="00932B79"/>
    <w:rsid w:val="009330D9"/>
    <w:rsid w:val="00933612"/>
    <w:rsid w:val="00935207"/>
    <w:rsid w:val="009362FB"/>
    <w:rsid w:val="00940370"/>
    <w:rsid w:val="00940BBE"/>
    <w:rsid w:val="0094456A"/>
    <w:rsid w:val="00944BB6"/>
    <w:rsid w:val="00944D0B"/>
    <w:rsid w:val="00947698"/>
    <w:rsid w:val="00947715"/>
    <w:rsid w:val="00947CF8"/>
    <w:rsid w:val="00947FCA"/>
    <w:rsid w:val="00953811"/>
    <w:rsid w:val="009554CA"/>
    <w:rsid w:val="009565EB"/>
    <w:rsid w:val="00962043"/>
    <w:rsid w:val="00962065"/>
    <w:rsid w:val="00962D53"/>
    <w:rsid w:val="00965884"/>
    <w:rsid w:val="00965C7F"/>
    <w:rsid w:val="00966B89"/>
    <w:rsid w:val="00975738"/>
    <w:rsid w:val="0098000F"/>
    <w:rsid w:val="009833EF"/>
    <w:rsid w:val="0098643A"/>
    <w:rsid w:val="00992C23"/>
    <w:rsid w:val="00993613"/>
    <w:rsid w:val="009958EC"/>
    <w:rsid w:val="00995B23"/>
    <w:rsid w:val="0099635D"/>
    <w:rsid w:val="009A0BCE"/>
    <w:rsid w:val="009A1D67"/>
    <w:rsid w:val="009A33F6"/>
    <w:rsid w:val="009A6D1A"/>
    <w:rsid w:val="009B392D"/>
    <w:rsid w:val="009B45DB"/>
    <w:rsid w:val="009C14C8"/>
    <w:rsid w:val="009C21C8"/>
    <w:rsid w:val="009C24B9"/>
    <w:rsid w:val="009C51E5"/>
    <w:rsid w:val="009C54AE"/>
    <w:rsid w:val="009C65B7"/>
    <w:rsid w:val="009D1520"/>
    <w:rsid w:val="009D1C6A"/>
    <w:rsid w:val="009D4AF9"/>
    <w:rsid w:val="009D56B5"/>
    <w:rsid w:val="009D5E3F"/>
    <w:rsid w:val="009D6187"/>
    <w:rsid w:val="009D77CC"/>
    <w:rsid w:val="009D7801"/>
    <w:rsid w:val="009E1DE1"/>
    <w:rsid w:val="009E5AFB"/>
    <w:rsid w:val="009E7761"/>
    <w:rsid w:val="009F0CB9"/>
    <w:rsid w:val="009F4536"/>
    <w:rsid w:val="009F6EEA"/>
    <w:rsid w:val="009F71D9"/>
    <w:rsid w:val="00A01FFF"/>
    <w:rsid w:val="00A041AD"/>
    <w:rsid w:val="00A06DD7"/>
    <w:rsid w:val="00A10A50"/>
    <w:rsid w:val="00A130AA"/>
    <w:rsid w:val="00A132C8"/>
    <w:rsid w:val="00A210C1"/>
    <w:rsid w:val="00A21690"/>
    <w:rsid w:val="00A221AC"/>
    <w:rsid w:val="00A221C8"/>
    <w:rsid w:val="00A22B3C"/>
    <w:rsid w:val="00A23A06"/>
    <w:rsid w:val="00A25442"/>
    <w:rsid w:val="00A27567"/>
    <w:rsid w:val="00A27CC8"/>
    <w:rsid w:val="00A30F78"/>
    <w:rsid w:val="00A31A0D"/>
    <w:rsid w:val="00A32FD0"/>
    <w:rsid w:val="00A350BA"/>
    <w:rsid w:val="00A37EDA"/>
    <w:rsid w:val="00A42312"/>
    <w:rsid w:val="00A431D3"/>
    <w:rsid w:val="00A43344"/>
    <w:rsid w:val="00A46F5D"/>
    <w:rsid w:val="00A472E8"/>
    <w:rsid w:val="00A5032D"/>
    <w:rsid w:val="00A5095C"/>
    <w:rsid w:val="00A51949"/>
    <w:rsid w:val="00A523A7"/>
    <w:rsid w:val="00A53416"/>
    <w:rsid w:val="00A55539"/>
    <w:rsid w:val="00A55CAF"/>
    <w:rsid w:val="00A56C0B"/>
    <w:rsid w:val="00A5769E"/>
    <w:rsid w:val="00A57D8E"/>
    <w:rsid w:val="00A57E81"/>
    <w:rsid w:val="00A615CD"/>
    <w:rsid w:val="00A626E0"/>
    <w:rsid w:val="00A73313"/>
    <w:rsid w:val="00A743C1"/>
    <w:rsid w:val="00A747A1"/>
    <w:rsid w:val="00A74A8A"/>
    <w:rsid w:val="00A76685"/>
    <w:rsid w:val="00A860E4"/>
    <w:rsid w:val="00A878FF"/>
    <w:rsid w:val="00A9314C"/>
    <w:rsid w:val="00AA4749"/>
    <w:rsid w:val="00AA6706"/>
    <w:rsid w:val="00AA6E34"/>
    <w:rsid w:val="00AA7121"/>
    <w:rsid w:val="00AB2A53"/>
    <w:rsid w:val="00AB2B68"/>
    <w:rsid w:val="00AB36CE"/>
    <w:rsid w:val="00AB37F8"/>
    <w:rsid w:val="00AB434A"/>
    <w:rsid w:val="00AC0AF2"/>
    <w:rsid w:val="00AC38D5"/>
    <w:rsid w:val="00AC3C37"/>
    <w:rsid w:val="00AC6A93"/>
    <w:rsid w:val="00AD3C0A"/>
    <w:rsid w:val="00AD5653"/>
    <w:rsid w:val="00AE1FAA"/>
    <w:rsid w:val="00AE218F"/>
    <w:rsid w:val="00AE2347"/>
    <w:rsid w:val="00AE647D"/>
    <w:rsid w:val="00AE6530"/>
    <w:rsid w:val="00AE7595"/>
    <w:rsid w:val="00AF090E"/>
    <w:rsid w:val="00AF0FAB"/>
    <w:rsid w:val="00AF3DAB"/>
    <w:rsid w:val="00AF4E26"/>
    <w:rsid w:val="00AF5899"/>
    <w:rsid w:val="00AF5F65"/>
    <w:rsid w:val="00AF66A8"/>
    <w:rsid w:val="00AF6BAE"/>
    <w:rsid w:val="00AF7AF1"/>
    <w:rsid w:val="00AF7BE8"/>
    <w:rsid w:val="00B0029B"/>
    <w:rsid w:val="00B01B24"/>
    <w:rsid w:val="00B02BB7"/>
    <w:rsid w:val="00B0380A"/>
    <w:rsid w:val="00B05AC2"/>
    <w:rsid w:val="00B06066"/>
    <w:rsid w:val="00B067C7"/>
    <w:rsid w:val="00B0762C"/>
    <w:rsid w:val="00B13464"/>
    <w:rsid w:val="00B1646B"/>
    <w:rsid w:val="00B17377"/>
    <w:rsid w:val="00B20A15"/>
    <w:rsid w:val="00B24154"/>
    <w:rsid w:val="00B25EDB"/>
    <w:rsid w:val="00B27F4D"/>
    <w:rsid w:val="00B30753"/>
    <w:rsid w:val="00B3085B"/>
    <w:rsid w:val="00B32948"/>
    <w:rsid w:val="00B34C87"/>
    <w:rsid w:val="00B35F5F"/>
    <w:rsid w:val="00B367F4"/>
    <w:rsid w:val="00B36F4E"/>
    <w:rsid w:val="00B4293E"/>
    <w:rsid w:val="00B436BD"/>
    <w:rsid w:val="00B43CFC"/>
    <w:rsid w:val="00B44773"/>
    <w:rsid w:val="00B47E0E"/>
    <w:rsid w:val="00B50F37"/>
    <w:rsid w:val="00B6011C"/>
    <w:rsid w:val="00B60DF1"/>
    <w:rsid w:val="00B61BF7"/>
    <w:rsid w:val="00B626CA"/>
    <w:rsid w:val="00B62C99"/>
    <w:rsid w:val="00B64049"/>
    <w:rsid w:val="00B6440B"/>
    <w:rsid w:val="00B6668D"/>
    <w:rsid w:val="00B6682C"/>
    <w:rsid w:val="00B75497"/>
    <w:rsid w:val="00B756D9"/>
    <w:rsid w:val="00B75C8A"/>
    <w:rsid w:val="00B82586"/>
    <w:rsid w:val="00B82634"/>
    <w:rsid w:val="00B8269D"/>
    <w:rsid w:val="00B84F6F"/>
    <w:rsid w:val="00B90313"/>
    <w:rsid w:val="00B91607"/>
    <w:rsid w:val="00B91F33"/>
    <w:rsid w:val="00B9236B"/>
    <w:rsid w:val="00B93862"/>
    <w:rsid w:val="00BA2112"/>
    <w:rsid w:val="00BA278F"/>
    <w:rsid w:val="00BA2812"/>
    <w:rsid w:val="00BA3516"/>
    <w:rsid w:val="00BA6E38"/>
    <w:rsid w:val="00BB27B4"/>
    <w:rsid w:val="00BB4639"/>
    <w:rsid w:val="00BC06CA"/>
    <w:rsid w:val="00BC096D"/>
    <w:rsid w:val="00BC229A"/>
    <w:rsid w:val="00BC2481"/>
    <w:rsid w:val="00BC3B61"/>
    <w:rsid w:val="00BC6D3C"/>
    <w:rsid w:val="00BD1FE3"/>
    <w:rsid w:val="00BD335C"/>
    <w:rsid w:val="00BD3F9C"/>
    <w:rsid w:val="00BD5867"/>
    <w:rsid w:val="00BD5D87"/>
    <w:rsid w:val="00BD7BD5"/>
    <w:rsid w:val="00BE079E"/>
    <w:rsid w:val="00BE1700"/>
    <w:rsid w:val="00BE1B9D"/>
    <w:rsid w:val="00BF2168"/>
    <w:rsid w:val="00BF3B2E"/>
    <w:rsid w:val="00BF3D92"/>
    <w:rsid w:val="00C02FC1"/>
    <w:rsid w:val="00C039EE"/>
    <w:rsid w:val="00C13700"/>
    <w:rsid w:val="00C13A55"/>
    <w:rsid w:val="00C227AE"/>
    <w:rsid w:val="00C22BE7"/>
    <w:rsid w:val="00C24F1C"/>
    <w:rsid w:val="00C35206"/>
    <w:rsid w:val="00C422F8"/>
    <w:rsid w:val="00C429DF"/>
    <w:rsid w:val="00C4734A"/>
    <w:rsid w:val="00C53396"/>
    <w:rsid w:val="00C53D7F"/>
    <w:rsid w:val="00C56230"/>
    <w:rsid w:val="00C57EEE"/>
    <w:rsid w:val="00C62112"/>
    <w:rsid w:val="00C6291F"/>
    <w:rsid w:val="00C62F59"/>
    <w:rsid w:val="00C66E37"/>
    <w:rsid w:val="00C7082C"/>
    <w:rsid w:val="00C763D9"/>
    <w:rsid w:val="00C81850"/>
    <w:rsid w:val="00C8359E"/>
    <w:rsid w:val="00C876DA"/>
    <w:rsid w:val="00C90515"/>
    <w:rsid w:val="00C92435"/>
    <w:rsid w:val="00C93BA1"/>
    <w:rsid w:val="00C94015"/>
    <w:rsid w:val="00C94194"/>
    <w:rsid w:val="00C969EE"/>
    <w:rsid w:val="00CA08B1"/>
    <w:rsid w:val="00CA3E9A"/>
    <w:rsid w:val="00CB1925"/>
    <w:rsid w:val="00CB21C8"/>
    <w:rsid w:val="00CB27BF"/>
    <w:rsid w:val="00CB4141"/>
    <w:rsid w:val="00CC1ECC"/>
    <w:rsid w:val="00CC4365"/>
    <w:rsid w:val="00CC6BBC"/>
    <w:rsid w:val="00CD0188"/>
    <w:rsid w:val="00CD02CB"/>
    <w:rsid w:val="00CD414B"/>
    <w:rsid w:val="00CD4975"/>
    <w:rsid w:val="00CD6D67"/>
    <w:rsid w:val="00CE394E"/>
    <w:rsid w:val="00CE6DD1"/>
    <w:rsid w:val="00CE7269"/>
    <w:rsid w:val="00CF1D99"/>
    <w:rsid w:val="00CF2C86"/>
    <w:rsid w:val="00CF415A"/>
    <w:rsid w:val="00CF524D"/>
    <w:rsid w:val="00CF53B0"/>
    <w:rsid w:val="00CF7A9E"/>
    <w:rsid w:val="00D013EF"/>
    <w:rsid w:val="00D03283"/>
    <w:rsid w:val="00D05D24"/>
    <w:rsid w:val="00D102D0"/>
    <w:rsid w:val="00D12770"/>
    <w:rsid w:val="00D15ACE"/>
    <w:rsid w:val="00D16BC0"/>
    <w:rsid w:val="00D1790A"/>
    <w:rsid w:val="00D23464"/>
    <w:rsid w:val="00D31002"/>
    <w:rsid w:val="00D3167D"/>
    <w:rsid w:val="00D3208C"/>
    <w:rsid w:val="00D33FB6"/>
    <w:rsid w:val="00D36104"/>
    <w:rsid w:val="00D368D0"/>
    <w:rsid w:val="00D37F3A"/>
    <w:rsid w:val="00D40881"/>
    <w:rsid w:val="00D42939"/>
    <w:rsid w:val="00D43662"/>
    <w:rsid w:val="00D4482B"/>
    <w:rsid w:val="00D466B2"/>
    <w:rsid w:val="00D50EAA"/>
    <w:rsid w:val="00D52145"/>
    <w:rsid w:val="00D53844"/>
    <w:rsid w:val="00D65524"/>
    <w:rsid w:val="00D66547"/>
    <w:rsid w:val="00D77B71"/>
    <w:rsid w:val="00D90DF3"/>
    <w:rsid w:val="00DA1A88"/>
    <w:rsid w:val="00DB0214"/>
    <w:rsid w:val="00DB280A"/>
    <w:rsid w:val="00DB501A"/>
    <w:rsid w:val="00DC174E"/>
    <w:rsid w:val="00DC5D02"/>
    <w:rsid w:val="00DD36DB"/>
    <w:rsid w:val="00DD4A5C"/>
    <w:rsid w:val="00DE0B39"/>
    <w:rsid w:val="00DE0E12"/>
    <w:rsid w:val="00DE107C"/>
    <w:rsid w:val="00DE6B02"/>
    <w:rsid w:val="00DF1716"/>
    <w:rsid w:val="00DF27C8"/>
    <w:rsid w:val="00DF50C0"/>
    <w:rsid w:val="00DF53F2"/>
    <w:rsid w:val="00E0099B"/>
    <w:rsid w:val="00E00C4E"/>
    <w:rsid w:val="00E01F9E"/>
    <w:rsid w:val="00E020D5"/>
    <w:rsid w:val="00E05320"/>
    <w:rsid w:val="00E054BD"/>
    <w:rsid w:val="00E05AB5"/>
    <w:rsid w:val="00E0685A"/>
    <w:rsid w:val="00E1044A"/>
    <w:rsid w:val="00E1059B"/>
    <w:rsid w:val="00E1676B"/>
    <w:rsid w:val="00E17A74"/>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80C94"/>
    <w:rsid w:val="00E80E43"/>
    <w:rsid w:val="00E820B6"/>
    <w:rsid w:val="00E86F29"/>
    <w:rsid w:val="00E932D9"/>
    <w:rsid w:val="00E93ADD"/>
    <w:rsid w:val="00E96429"/>
    <w:rsid w:val="00E9646B"/>
    <w:rsid w:val="00E971B9"/>
    <w:rsid w:val="00E97D0E"/>
    <w:rsid w:val="00E97E72"/>
    <w:rsid w:val="00EA1A42"/>
    <w:rsid w:val="00EA1BC1"/>
    <w:rsid w:val="00EA2FD2"/>
    <w:rsid w:val="00EA3765"/>
    <w:rsid w:val="00EA3CE9"/>
    <w:rsid w:val="00EA7B3A"/>
    <w:rsid w:val="00EB1BA7"/>
    <w:rsid w:val="00EB3AEA"/>
    <w:rsid w:val="00EB3D87"/>
    <w:rsid w:val="00EB43E9"/>
    <w:rsid w:val="00EB4417"/>
    <w:rsid w:val="00EB6609"/>
    <w:rsid w:val="00EB76A5"/>
    <w:rsid w:val="00EB7A5C"/>
    <w:rsid w:val="00EC3303"/>
    <w:rsid w:val="00ED1A74"/>
    <w:rsid w:val="00ED3068"/>
    <w:rsid w:val="00ED3F3E"/>
    <w:rsid w:val="00ED416E"/>
    <w:rsid w:val="00ED45C4"/>
    <w:rsid w:val="00ED4AEF"/>
    <w:rsid w:val="00ED5DD5"/>
    <w:rsid w:val="00ED7953"/>
    <w:rsid w:val="00EE00D4"/>
    <w:rsid w:val="00EE61B3"/>
    <w:rsid w:val="00EF0433"/>
    <w:rsid w:val="00EF3645"/>
    <w:rsid w:val="00EF384A"/>
    <w:rsid w:val="00EF5AAD"/>
    <w:rsid w:val="00EF641E"/>
    <w:rsid w:val="00EF6C9B"/>
    <w:rsid w:val="00EF78EA"/>
    <w:rsid w:val="00F03819"/>
    <w:rsid w:val="00F03BA1"/>
    <w:rsid w:val="00F049AB"/>
    <w:rsid w:val="00F077ED"/>
    <w:rsid w:val="00F100CF"/>
    <w:rsid w:val="00F2166B"/>
    <w:rsid w:val="00F219D0"/>
    <w:rsid w:val="00F22CFB"/>
    <w:rsid w:val="00F23AFD"/>
    <w:rsid w:val="00F25735"/>
    <w:rsid w:val="00F2581C"/>
    <w:rsid w:val="00F31FB4"/>
    <w:rsid w:val="00F327CD"/>
    <w:rsid w:val="00F35C62"/>
    <w:rsid w:val="00F4182E"/>
    <w:rsid w:val="00F424B8"/>
    <w:rsid w:val="00F4369D"/>
    <w:rsid w:val="00F46F62"/>
    <w:rsid w:val="00F52B2F"/>
    <w:rsid w:val="00F544F4"/>
    <w:rsid w:val="00F549BB"/>
    <w:rsid w:val="00F55EFD"/>
    <w:rsid w:val="00F576ED"/>
    <w:rsid w:val="00F60387"/>
    <w:rsid w:val="00F666F9"/>
    <w:rsid w:val="00F74B8E"/>
    <w:rsid w:val="00F77D24"/>
    <w:rsid w:val="00F830B1"/>
    <w:rsid w:val="00F83DBA"/>
    <w:rsid w:val="00F84938"/>
    <w:rsid w:val="00F85D59"/>
    <w:rsid w:val="00F91113"/>
    <w:rsid w:val="00F91CD8"/>
    <w:rsid w:val="00F9225B"/>
    <w:rsid w:val="00F93A29"/>
    <w:rsid w:val="00F94974"/>
    <w:rsid w:val="00F94A7F"/>
    <w:rsid w:val="00F94AB6"/>
    <w:rsid w:val="00F960AA"/>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DD8"/>
    <w:rsid w:val="00FE0217"/>
    <w:rsid w:val="00FE3510"/>
    <w:rsid w:val="00FE4253"/>
    <w:rsid w:val="00FE7772"/>
    <w:rsid w:val="00FF0414"/>
    <w:rsid w:val="00FF1FBC"/>
    <w:rsid w:val="00FF5137"/>
    <w:rsid w:val="00FF7124"/>
    <w:rsid w:val="00FF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eastAsia="zh-CN"/>
    </w:rPr>
  </w:style>
  <w:style w:type="paragraph" w:styleId="Heading1">
    <w:name w:val="heading 1"/>
    <w:basedOn w:val="Normal"/>
    <w:next w:val="Normal"/>
    <w:link w:val="Heading1Char"/>
    <w:uiPriority w:val="99"/>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eastAsia="en-US"/>
    </w:rPr>
  </w:style>
  <w:style w:type="paragraph" w:styleId="Heading3">
    <w:name w:val="heading 3"/>
    <w:basedOn w:val="Normal"/>
    <w:next w:val="Normal"/>
    <w:link w:val="Heading3Char"/>
    <w:uiPriority w:val="99"/>
    <w:qFormat/>
    <w:rsid w:val="00574E8E"/>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tabs>
        <w:tab w:val="left" w:pos="851"/>
      </w:tabs>
      <w:jc w:val="center"/>
      <w:outlineLvl w:val="3"/>
    </w:pPr>
    <w:rPr>
      <w:rFonts w:eastAsia="Times New Roman"/>
      <w:b/>
      <w:bCs/>
      <w:color w:val="FF0000"/>
      <w:sz w:val="72"/>
      <w:szCs w:val="72"/>
      <w:lang w:eastAsia="en-US"/>
    </w:rPr>
  </w:style>
  <w:style w:type="paragraph" w:styleId="Heading5">
    <w:name w:val="heading 5"/>
    <w:basedOn w:val="Normal"/>
    <w:next w:val="Normal"/>
    <w:link w:val="Heading5Char"/>
    <w:uiPriority w:val="99"/>
    <w:qFormat/>
    <w:rsid w:val="00C56230"/>
    <w:pPr>
      <w:spacing w:before="240" w:after="60"/>
      <w:outlineLvl w:val="4"/>
    </w:pPr>
    <w:rPr>
      <w:rFonts w:ascii="Calibri" w:eastAsia="MS Mincho" w:hAnsi="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eastAsia="Times New Roman"/>
      <w:sz w:val="20"/>
      <w:szCs w:val="20"/>
      <w:lang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val="en-GB"/>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uiPriority w:val="99"/>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link w:val="BalloonTextChar"/>
    <w:uiPriority w:val="99"/>
    <w:rsid w:val="006F5152"/>
    <w:rPr>
      <w:rFonts w:ascii="Tahoma" w:hAnsi="Tahoma" w:cs="Tahoma"/>
      <w:sz w:val="16"/>
      <w:szCs w:val="16"/>
    </w:rPr>
  </w:style>
  <w:style w:type="character" w:styleId="FollowedHyperlink">
    <w:name w:val="FollowedHyperlink"/>
    <w:uiPriority w:val="99"/>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link w:val="FootnoteTextChar"/>
    <w:uiPriority w:val="99"/>
    <w:rsid w:val="002C5966"/>
    <w:rPr>
      <w:sz w:val="20"/>
      <w:szCs w:val="20"/>
    </w:rPr>
  </w:style>
  <w:style w:type="character" w:styleId="FootnoteReference">
    <w:name w:val="footnote reference"/>
    <w:uiPriority w:val="99"/>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eastAsia="en-US"/>
    </w:rPr>
  </w:style>
  <w:style w:type="paragraph" w:customStyle="1" w:styleId="ECBodyText">
    <w:name w:val="EC_BodyText"/>
    <w:basedOn w:val="Normal"/>
    <w:link w:val="ECBodyTextChar"/>
    <w:rsid w:val="00690B4A"/>
    <w:pPr>
      <w:tabs>
        <w:tab w:val="left" w:pos="1080"/>
      </w:tabs>
      <w:spacing w:before="240"/>
    </w:pPr>
    <w:rPr>
      <w:rFonts w:eastAsia="Arial" w:cs="Arial"/>
      <w:lang w:eastAsia="en-US"/>
    </w:rPr>
  </w:style>
  <w:style w:type="character" w:customStyle="1" w:styleId="ECBodyTextChar">
    <w:name w:val="EC_BodyText Char"/>
    <w:link w:val="ECBodyText"/>
    <w:rsid w:val="00690B4A"/>
    <w:rPr>
      <w:rFonts w:ascii="Arial" w:eastAsia="Arial" w:hAnsi="Arial" w:cs="Arial"/>
      <w:sz w:val="22"/>
      <w:szCs w:val="22"/>
      <w:lang w:val="en-GB" w:eastAsia="en-US" w:bidi="ar-SA"/>
    </w:rPr>
  </w:style>
  <w:style w:type="character" w:customStyle="1" w:styleId="FootnoteTextChar">
    <w:name w:val="Footnote Text Char"/>
    <w:link w:val="FootnoteText"/>
    <w:uiPriority w:val="99"/>
    <w:rsid w:val="00331482"/>
    <w:rPr>
      <w:rFonts w:ascii="Arial" w:eastAsia="SimSun" w:hAnsi="Arial"/>
      <w:lang w:val="fr-CH" w:eastAsia="zh-CN" w:bidi="ar-SA"/>
    </w:rPr>
  </w:style>
  <w:style w:type="paragraph" w:customStyle="1" w:styleId="CharChar2CharCharCharCharCharCharCharCharCharCharCharCharCharCharCharChar">
    <w:name w:val="Char Char2 Char Char Char Char Char Char Char Char Char Char Char Char Char Char Char Char"/>
    <w:basedOn w:val="Normal"/>
    <w:rsid w:val="00ED3F3E"/>
    <w:rPr>
      <w:rFonts w:ascii="Times New Roman" w:eastAsia="Times New Roman" w:hAnsi="Times New Roman"/>
      <w:sz w:val="24"/>
      <w:szCs w:val="24"/>
      <w:lang w:val="pl-PL" w:eastAsia="pl-PL"/>
    </w:rPr>
  </w:style>
  <w:style w:type="character" w:customStyle="1" w:styleId="st">
    <w:name w:val="st"/>
    <w:basedOn w:val="DefaultParagraphFont"/>
    <w:rsid w:val="00E05320"/>
  </w:style>
  <w:style w:type="character" w:customStyle="1" w:styleId="apple-converted-space">
    <w:name w:val="apple-converted-space"/>
    <w:basedOn w:val="DefaultParagraphFont"/>
    <w:rsid w:val="00E05320"/>
  </w:style>
  <w:style w:type="paragraph" w:customStyle="1" w:styleId="OmniPage257">
    <w:name w:val="OmniPage #257"/>
    <w:rsid w:val="00904AEC"/>
    <w:pPr>
      <w:tabs>
        <w:tab w:val="left" w:pos="4263"/>
        <w:tab w:val="right" w:pos="7223"/>
      </w:tabs>
      <w:jc w:val="center"/>
    </w:pPr>
    <w:rPr>
      <w:rFonts w:ascii="Arial" w:eastAsia="Times New Roman" w:hAnsi="Arial"/>
      <w:sz w:val="22"/>
      <w:szCs w:val="22"/>
    </w:rPr>
  </w:style>
  <w:style w:type="character" w:customStyle="1" w:styleId="Heading5Char">
    <w:name w:val="Heading 5 Char"/>
    <w:link w:val="Heading5"/>
    <w:uiPriority w:val="99"/>
    <w:rsid w:val="00C56230"/>
    <w:rPr>
      <w:rFonts w:ascii="Calibri" w:eastAsia="MS Mincho" w:hAnsi="Calibri"/>
      <w:b/>
      <w:bCs/>
      <w:i/>
      <w:iCs/>
      <w:sz w:val="26"/>
      <w:szCs w:val="26"/>
      <w:lang w:val="en-GB" w:eastAsia="ja-JP"/>
    </w:rPr>
  </w:style>
  <w:style w:type="character" w:customStyle="1" w:styleId="Heading1Char">
    <w:name w:val="Heading 1 Char"/>
    <w:link w:val="Heading1"/>
    <w:uiPriority w:val="99"/>
    <w:locked/>
    <w:rsid w:val="00C56230"/>
    <w:rPr>
      <w:rFonts w:ascii="Arial" w:hAnsi="Arial"/>
      <w:b/>
      <w:sz w:val="22"/>
      <w:szCs w:val="22"/>
      <w:lang w:eastAsia="zh-CN"/>
    </w:rPr>
  </w:style>
  <w:style w:type="character" w:customStyle="1" w:styleId="Heading3Char">
    <w:name w:val="Heading 3 Char"/>
    <w:link w:val="Heading3"/>
    <w:uiPriority w:val="99"/>
    <w:locked/>
    <w:rsid w:val="00C56230"/>
    <w:rPr>
      <w:rFonts w:ascii="Arial" w:hAnsi="Arial" w:cs="Arial"/>
      <w:b/>
      <w:bCs/>
      <w:sz w:val="26"/>
      <w:szCs w:val="26"/>
      <w:lang w:val="en-GB" w:eastAsia="zh-CN"/>
    </w:rPr>
  </w:style>
  <w:style w:type="character" w:customStyle="1" w:styleId="Heading4Char">
    <w:name w:val="Heading 4 Char"/>
    <w:link w:val="Heading4"/>
    <w:uiPriority w:val="99"/>
    <w:locked/>
    <w:rsid w:val="00C56230"/>
    <w:rPr>
      <w:rFonts w:ascii="Arial" w:eastAsia="Times New Roman" w:hAnsi="Arial"/>
      <w:b/>
      <w:bCs/>
      <w:color w:val="FF0000"/>
      <w:sz w:val="72"/>
      <w:szCs w:val="72"/>
      <w:lang w:val="en-GB"/>
    </w:rPr>
  </w:style>
  <w:style w:type="character" w:customStyle="1" w:styleId="HeaderChar">
    <w:name w:val="Header Char"/>
    <w:link w:val="Header"/>
    <w:uiPriority w:val="99"/>
    <w:locked/>
    <w:rsid w:val="00C56230"/>
    <w:rPr>
      <w:rFonts w:ascii="Arial" w:hAnsi="Arial"/>
      <w:sz w:val="22"/>
      <w:szCs w:val="22"/>
      <w:lang w:val="en-GB" w:eastAsia="zh-CN"/>
    </w:rPr>
  </w:style>
  <w:style w:type="character" w:customStyle="1" w:styleId="FooterChar">
    <w:name w:val="Footer Char"/>
    <w:link w:val="Footer"/>
    <w:uiPriority w:val="99"/>
    <w:locked/>
    <w:rsid w:val="00C56230"/>
    <w:rPr>
      <w:rFonts w:ascii="Arial" w:hAnsi="Arial"/>
      <w:sz w:val="22"/>
      <w:szCs w:val="22"/>
      <w:lang w:val="en-GB" w:eastAsia="zh-CN"/>
    </w:rPr>
  </w:style>
  <w:style w:type="table" w:styleId="TableGrid">
    <w:name w:val="Table Grid"/>
    <w:basedOn w:val="TableNormal"/>
    <w:uiPriority w:val="99"/>
    <w:rsid w:val="00C56230"/>
    <w:rPr>
      <w:rFonts w:eastAsia="MS Mincho"/>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locked/>
    <w:rsid w:val="00C56230"/>
    <w:rPr>
      <w:rFonts w:ascii="Tahoma" w:hAnsi="Tahoma" w:cs="Tahoma"/>
      <w:sz w:val="16"/>
      <w:szCs w:val="16"/>
      <w:lang w:val="en-GB" w:eastAsia="zh-CN"/>
    </w:rPr>
  </w:style>
  <w:style w:type="character" w:styleId="CommentReference">
    <w:name w:val="annotation reference"/>
    <w:uiPriority w:val="99"/>
    <w:rsid w:val="00C56230"/>
    <w:rPr>
      <w:rFonts w:cs="Times New Roman"/>
      <w:sz w:val="16"/>
    </w:rPr>
  </w:style>
  <w:style w:type="paragraph" w:styleId="CommentText">
    <w:name w:val="annotation text"/>
    <w:basedOn w:val="Normal"/>
    <w:link w:val="CommentTextChar"/>
    <w:uiPriority w:val="99"/>
    <w:rsid w:val="00C56230"/>
    <w:rPr>
      <w:rFonts w:eastAsia="MS Mincho"/>
      <w:sz w:val="20"/>
      <w:szCs w:val="20"/>
      <w:lang w:eastAsia="ja-JP"/>
    </w:rPr>
  </w:style>
  <w:style w:type="character" w:customStyle="1" w:styleId="CommentTextChar">
    <w:name w:val="Comment Text Char"/>
    <w:link w:val="CommentText"/>
    <w:uiPriority w:val="99"/>
    <w:rsid w:val="00C56230"/>
    <w:rPr>
      <w:rFonts w:ascii="Arial" w:eastAsia="MS Mincho" w:hAnsi="Arial"/>
      <w:lang w:val="en-GB" w:eastAsia="ja-JP"/>
    </w:rPr>
  </w:style>
  <w:style w:type="paragraph" w:styleId="CommentSubject">
    <w:name w:val="annotation subject"/>
    <w:basedOn w:val="CommentText"/>
    <w:next w:val="CommentText"/>
    <w:link w:val="CommentSubjectChar"/>
    <w:uiPriority w:val="99"/>
    <w:rsid w:val="00C56230"/>
    <w:rPr>
      <w:b/>
      <w:bCs/>
    </w:rPr>
  </w:style>
  <w:style w:type="character" w:customStyle="1" w:styleId="CommentSubjectChar">
    <w:name w:val="Comment Subject Char"/>
    <w:link w:val="CommentSubject"/>
    <w:uiPriority w:val="99"/>
    <w:rsid w:val="00C56230"/>
    <w:rPr>
      <w:rFonts w:ascii="Arial" w:eastAsia="MS Mincho" w:hAnsi="Arial"/>
      <w:b/>
      <w:bCs/>
      <w:lang w:val="en-GB" w:eastAsia="ja-JP"/>
    </w:rPr>
  </w:style>
  <w:style w:type="paragraph" w:styleId="NormalWeb">
    <w:name w:val="Normal (Web)"/>
    <w:basedOn w:val="Normal"/>
    <w:rsid w:val="00C56230"/>
    <w:rPr>
      <w:rFonts w:ascii="Times New Roman" w:eastAsia="MS Mincho" w:hAnsi="Times New Roman"/>
      <w:sz w:val="24"/>
      <w:szCs w:val="24"/>
      <w:lang w:val="de-CH" w:eastAsia="de-CH"/>
    </w:rPr>
  </w:style>
  <w:style w:type="paragraph" w:customStyle="1" w:styleId="ColorfulShading-Accent11">
    <w:name w:val="Colorful Shading - Accent 11"/>
    <w:hidden/>
    <w:uiPriority w:val="99"/>
    <w:semiHidden/>
    <w:rsid w:val="00C56230"/>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C56230"/>
    <w:rPr>
      <w:rFonts w:ascii="Arial" w:eastAsia="MS Mincho" w:hAnsi="Arial"/>
      <w:sz w:val="22"/>
      <w:szCs w:val="22"/>
      <w:lang w:val="en-GB" w:eastAsia="ja-JP"/>
    </w:rPr>
  </w:style>
  <w:style w:type="paragraph" w:styleId="Revision">
    <w:name w:val="Revision"/>
    <w:hidden/>
    <w:uiPriority w:val="99"/>
    <w:semiHidden/>
    <w:rsid w:val="00C56230"/>
    <w:rPr>
      <w:rFonts w:ascii="Arial" w:eastAsia="MS Mincho" w:hAnsi="Arial"/>
      <w:sz w:val="22"/>
      <w:szCs w:val="22"/>
      <w:lang w:val="en-GB" w:eastAsia="ja-JP"/>
    </w:rPr>
  </w:style>
  <w:style w:type="paragraph" w:styleId="ListParagraph">
    <w:name w:val="List Paragraph"/>
    <w:basedOn w:val="Normal"/>
    <w:uiPriority w:val="34"/>
    <w:qFormat/>
    <w:rsid w:val="0079021E"/>
    <w:pPr>
      <w:spacing w:after="200" w:line="276" w:lineRule="auto"/>
      <w:ind w:left="720"/>
      <w:contextualSpacing/>
    </w:pPr>
    <w:rPr>
      <w:rFonts w:ascii="Calibri" w:eastAsia="Calibri" w:hAnsi="Calibri"/>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eastAsia="zh-CN"/>
    </w:rPr>
  </w:style>
  <w:style w:type="paragraph" w:styleId="Heading1">
    <w:name w:val="heading 1"/>
    <w:basedOn w:val="Normal"/>
    <w:next w:val="Normal"/>
    <w:link w:val="Heading1Char"/>
    <w:uiPriority w:val="99"/>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eastAsia="en-US"/>
    </w:rPr>
  </w:style>
  <w:style w:type="paragraph" w:styleId="Heading3">
    <w:name w:val="heading 3"/>
    <w:basedOn w:val="Normal"/>
    <w:next w:val="Normal"/>
    <w:link w:val="Heading3Char"/>
    <w:uiPriority w:val="99"/>
    <w:qFormat/>
    <w:rsid w:val="00574E8E"/>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tabs>
        <w:tab w:val="left" w:pos="851"/>
      </w:tabs>
      <w:jc w:val="center"/>
      <w:outlineLvl w:val="3"/>
    </w:pPr>
    <w:rPr>
      <w:rFonts w:eastAsia="Times New Roman"/>
      <w:b/>
      <w:bCs/>
      <w:color w:val="FF0000"/>
      <w:sz w:val="72"/>
      <w:szCs w:val="72"/>
      <w:lang w:eastAsia="en-US"/>
    </w:rPr>
  </w:style>
  <w:style w:type="paragraph" w:styleId="Heading5">
    <w:name w:val="heading 5"/>
    <w:basedOn w:val="Normal"/>
    <w:next w:val="Normal"/>
    <w:link w:val="Heading5Char"/>
    <w:uiPriority w:val="99"/>
    <w:qFormat/>
    <w:rsid w:val="00C56230"/>
    <w:pPr>
      <w:spacing w:before="240" w:after="60"/>
      <w:outlineLvl w:val="4"/>
    </w:pPr>
    <w:rPr>
      <w:rFonts w:ascii="Calibri" w:eastAsia="MS Mincho" w:hAnsi="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eastAsia="Times New Roman"/>
      <w:sz w:val="20"/>
      <w:szCs w:val="20"/>
      <w:lang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val="en-GB"/>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uiPriority w:val="99"/>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link w:val="BalloonTextChar"/>
    <w:uiPriority w:val="99"/>
    <w:rsid w:val="006F5152"/>
    <w:rPr>
      <w:rFonts w:ascii="Tahoma" w:hAnsi="Tahoma" w:cs="Tahoma"/>
      <w:sz w:val="16"/>
      <w:szCs w:val="16"/>
    </w:rPr>
  </w:style>
  <w:style w:type="character" w:styleId="FollowedHyperlink">
    <w:name w:val="FollowedHyperlink"/>
    <w:uiPriority w:val="99"/>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link w:val="FootnoteTextChar"/>
    <w:uiPriority w:val="99"/>
    <w:rsid w:val="002C5966"/>
    <w:rPr>
      <w:sz w:val="20"/>
      <w:szCs w:val="20"/>
    </w:rPr>
  </w:style>
  <w:style w:type="character" w:styleId="FootnoteReference">
    <w:name w:val="footnote reference"/>
    <w:uiPriority w:val="99"/>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eastAsia="en-US"/>
    </w:rPr>
  </w:style>
  <w:style w:type="paragraph" w:customStyle="1" w:styleId="ECBodyText">
    <w:name w:val="EC_BodyText"/>
    <w:basedOn w:val="Normal"/>
    <w:link w:val="ECBodyTextChar"/>
    <w:rsid w:val="00690B4A"/>
    <w:pPr>
      <w:tabs>
        <w:tab w:val="left" w:pos="1080"/>
      </w:tabs>
      <w:spacing w:before="240"/>
    </w:pPr>
    <w:rPr>
      <w:rFonts w:eastAsia="Arial" w:cs="Arial"/>
      <w:lang w:eastAsia="en-US"/>
    </w:rPr>
  </w:style>
  <w:style w:type="character" w:customStyle="1" w:styleId="ECBodyTextChar">
    <w:name w:val="EC_BodyText Char"/>
    <w:link w:val="ECBodyText"/>
    <w:rsid w:val="00690B4A"/>
    <w:rPr>
      <w:rFonts w:ascii="Arial" w:eastAsia="Arial" w:hAnsi="Arial" w:cs="Arial"/>
      <w:sz w:val="22"/>
      <w:szCs w:val="22"/>
      <w:lang w:val="en-GB" w:eastAsia="en-US" w:bidi="ar-SA"/>
    </w:rPr>
  </w:style>
  <w:style w:type="character" w:customStyle="1" w:styleId="FootnoteTextChar">
    <w:name w:val="Footnote Text Char"/>
    <w:link w:val="FootnoteText"/>
    <w:uiPriority w:val="99"/>
    <w:rsid w:val="00331482"/>
    <w:rPr>
      <w:rFonts w:ascii="Arial" w:eastAsia="SimSun" w:hAnsi="Arial"/>
      <w:lang w:val="fr-CH" w:eastAsia="zh-CN" w:bidi="ar-SA"/>
    </w:rPr>
  </w:style>
  <w:style w:type="paragraph" w:customStyle="1" w:styleId="CharChar2CharCharCharCharCharCharCharCharCharCharCharCharCharCharCharChar">
    <w:name w:val="Char Char2 Char Char Char Char Char Char Char Char Char Char Char Char Char Char Char Char"/>
    <w:basedOn w:val="Normal"/>
    <w:rsid w:val="00ED3F3E"/>
    <w:rPr>
      <w:rFonts w:ascii="Times New Roman" w:eastAsia="Times New Roman" w:hAnsi="Times New Roman"/>
      <w:sz w:val="24"/>
      <w:szCs w:val="24"/>
      <w:lang w:val="pl-PL" w:eastAsia="pl-PL"/>
    </w:rPr>
  </w:style>
  <w:style w:type="character" w:customStyle="1" w:styleId="st">
    <w:name w:val="st"/>
    <w:basedOn w:val="DefaultParagraphFont"/>
    <w:rsid w:val="00E05320"/>
  </w:style>
  <w:style w:type="character" w:customStyle="1" w:styleId="apple-converted-space">
    <w:name w:val="apple-converted-space"/>
    <w:basedOn w:val="DefaultParagraphFont"/>
    <w:rsid w:val="00E05320"/>
  </w:style>
  <w:style w:type="paragraph" w:customStyle="1" w:styleId="OmniPage257">
    <w:name w:val="OmniPage #257"/>
    <w:rsid w:val="00904AEC"/>
    <w:pPr>
      <w:tabs>
        <w:tab w:val="left" w:pos="4263"/>
        <w:tab w:val="right" w:pos="7223"/>
      </w:tabs>
      <w:jc w:val="center"/>
    </w:pPr>
    <w:rPr>
      <w:rFonts w:ascii="Arial" w:eastAsia="Times New Roman" w:hAnsi="Arial"/>
      <w:sz w:val="22"/>
      <w:szCs w:val="22"/>
    </w:rPr>
  </w:style>
  <w:style w:type="character" w:customStyle="1" w:styleId="Heading5Char">
    <w:name w:val="Heading 5 Char"/>
    <w:link w:val="Heading5"/>
    <w:uiPriority w:val="99"/>
    <w:rsid w:val="00C56230"/>
    <w:rPr>
      <w:rFonts w:ascii="Calibri" w:eastAsia="MS Mincho" w:hAnsi="Calibri"/>
      <w:b/>
      <w:bCs/>
      <w:i/>
      <w:iCs/>
      <w:sz w:val="26"/>
      <w:szCs w:val="26"/>
      <w:lang w:val="en-GB" w:eastAsia="ja-JP"/>
    </w:rPr>
  </w:style>
  <w:style w:type="character" w:customStyle="1" w:styleId="Heading1Char">
    <w:name w:val="Heading 1 Char"/>
    <w:link w:val="Heading1"/>
    <w:uiPriority w:val="99"/>
    <w:locked/>
    <w:rsid w:val="00C56230"/>
    <w:rPr>
      <w:rFonts w:ascii="Arial" w:hAnsi="Arial"/>
      <w:b/>
      <w:sz w:val="22"/>
      <w:szCs w:val="22"/>
      <w:lang w:eastAsia="zh-CN"/>
    </w:rPr>
  </w:style>
  <w:style w:type="character" w:customStyle="1" w:styleId="Heading3Char">
    <w:name w:val="Heading 3 Char"/>
    <w:link w:val="Heading3"/>
    <w:uiPriority w:val="99"/>
    <w:locked/>
    <w:rsid w:val="00C56230"/>
    <w:rPr>
      <w:rFonts w:ascii="Arial" w:hAnsi="Arial" w:cs="Arial"/>
      <w:b/>
      <w:bCs/>
      <w:sz w:val="26"/>
      <w:szCs w:val="26"/>
      <w:lang w:val="en-GB" w:eastAsia="zh-CN"/>
    </w:rPr>
  </w:style>
  <w:style w:type="character" w:customStyle="1" w:styleId="Heading4Char">
    <w:name w:val="Heading 4 Char"/>
    <w:link w:val="Heading4"/>
    <w:uiPriority w:val="99"/>
    <w:locked/>
    <w:rsid w:val="00C56230"/>
    <w:rPr>
      <w:rFonts w:ascii="Arial" w:eastAsia="Times New Roman" w:hAnsi="Arial"/>
      <w:b/>
      <w:bCs/>
      <w:color w:val="FF0000"/>
      <w:sz w:val="72"/>
      <w:szCs w:val="72"/>
      <w:lang w:val="en-GB"/>
    </w:rPr>
  </w:style>
  <w:style w:type="character" w:customStyle="1" w:styleId="HeaderChar">
    <w:name w:val="Header Char"/>
    <w:link w:val="Header"/>
    <w:uiPriority w:val="99"/>
    <w:locked/>
    <w:rsid w:val="00C56230"/>
    <w:rPr>
      <w:rFonts w:ascii="Arial" w:hAnsi="Arial"/>
      <w:sz w:val="22"/>
      <w:szCs w:val="22"/>
      <w:lang w:val="en-GB" w:eastAsia="zh-CN"/>
    </w:rPr>
  </w:style>
  <w:style w:type="character" w:customStyle="1" w:styleId="FooterChar">
    <w:name w:val="Footer Char"/>
    <w:link w:val="Footer"/>
    <w:uiPriority w:val="99"/>
    <w:locked/>
    <w:rsid w:val="00C56230"/>
    <w:rPr>
      <w:rFonts w:ascii="Arial" w:hAnsi="Arial"/>
      <w:sz w:val="22"/>
      <w:szCs w:val="22"/>
      <w:lang w:val="en-GB" w:eastAsia="zh-CN"/>
    </w:rPr>
  </w:style>
  <w:style w:type="table" w:styleId="TableGrid">
    <w:name w:val="Table Grid"/>
    <w:basedOn w:val="TableNormal"/>
    <w:uiPriority w:val="99"/>
    <w:rsid w:val="00C56230"/>
    <w:rPr>
      <w:rFonts w:eastAsia="MS Mincho"/>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locked/>
    <w:rsid w:val="00C56230"/>
    <w:rPr>
      <w:rFonts w:ascii="Tahoma" w:hAnsi="Tahoma" w:cs="Tahoma"/>
      <w:sz w:val="16"/>
      <w:szCs w:val="16"/>
      <w:lang w:val="en-GB" w:eastAsia="zh-CN"/>
    </w:rPr>
  </w:style>
  <w:style w:type="character" w:styleId="CommentReference">
    <w:name w:val="annotation reference"/>
    <w:uiPriority w:val="99"/>
    <w:rsid w:val="00C56230"/>
    <w:rPr>
      <w:rFonts w:cs="Times New Roman"/>
      <w:sz w:val="16"/>
    </w:rPr>
  </w:style>
  <w:style w:type="paragraph" w:styleId="CommentText">
    <w:name w:val="annotation text"/>
    <w:basedOn w:val="Normal"/>
    <w:link w:val="CommentTextChar"/>
    <w:uiPriority w:val="99"/>
    <w:rsid w:val="00C56230"/>
    <w:rPr>
      <w:rFonts w:eastAsia="MS Mincho"/>
      <w:sz w:val="20"/>
      <w:szCs w:val="20"/>
      <w:lang w:eastAsia="ja-JP"/>
    </w:rPr>
  </w:style>
  <w:style w:type="character" w:customStyle="1" w:styleId="CommentTextChar">
    <w:name w:val="Comment Text Char"/>
    <w:link w:val="CommentText"/>
    <w:uiPriority w:val="99"/>
    <w:rsid w:val="00C56230"/>
    <w:rPr>
      <w:rFonts w:ascii="Arial" w:eastAsia="MS Mincho" w:hAnsi="Arial"/>
      <w:lang w:val="en-GB" w:eastAsia="ja-JP"/>
    </w:rPr>
  </w:style>
  <w:style w:type="paragraph" w:styleId="CommentSubject">
    <w:name w:val="annotation subject"/>
    <w:basedOn w:val="CommentText"/>
    <w:next w:val="CommentText"/>
    <w:link w:val="CommentSubjectChar"/>
    <w:uiPriority w:val="99"/>
    <w:rsid w:val="00C56230"/>
    <w:rPr>
      <w:b/>
      <w:bCs/>
    </w:rPr>
  </w:style>
  <w:style w:type="character" w:customStyle="1" w:styleId="CommentSubjectChar">
    <w:name w:val="Comment Subject Char"/>
    <w:link w:val="CommentSubject"/>
    <w:uiPriority w:val="99"/>
    <w:rsid w:val="00C56230"/>
    <w:rPr>
      <w:rFonts w:ascii="Arial" w:eastAsia="MS Mincho" w:hAnsi="Arial"/>
      <w:b/>
      <w:bCs/>
      <w:lang w:val="en-GB" w:eastAsia="ja-JP"/>
    </w:rPr>
  </w:style>
  <w:style w:type="paragraph" w:styleId="NormalWeb">
    <w:name w:val="Normal (Web)"/>
    <w:basedOn w:val="Normal"/>
    <w:rsid w:val="00C56230"/>
    <w:rPr>
      <w:rFonts w:ascii="Times New Roman" w:eastAsia="MS Mincho" w:hAnsi="Times New Roman"/>
      <w:sz w:val="24"/>
      <w:szCs w:val="24"/>
      <w:lang w:val="de-CH" w:eastAsia="de-CH"/>
    </w:rPr>
  </w:style>
  <w:style w:type="paragraph" w:customStyle="1" w:styleId="ColorfulShading-Accent11">
    <w:name w:val="Colorful Shading - Accent 11"/>
    <w:hidden/>
    <w:uiPriority w:val="99"/>
    <w:semiHidden/>
    <w:rsid w:val="00C56230"/>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C56230"/>
    <w:rPr>
      <w:rFonts w:ascii="Arial" w:eastAsia="MS Mincho" w:hAnsi="Arial"/>
      <w:sz w:val="22"/>
      <w:szCs w:val="22"/>
      <w:lang w:val="en-GB" w:eastAsia="ja-JP"/>
    </w:rPr>
  </w:style>
  <w:style w:type="paragraph" w:styleId="Revision">
    <w:name w:val="Revision"/>
    <w:hidden/>
    <w:uiPriority w:val="99"/>
    <w:semiHidden/>
    <w:rsid w:val="00C56230"/>
    <w:rPr>
      <w:rFonts w:ascii="Arial" w:eastAsia="MS Mincho" w:hAnsi="Arial"/>
      <w:sz w:val="22"/>
      <w:szCs w:val="22"/>
      <w:lang w:val="en-GB" w:eastAsia="ja-JP"/>
    </w:rPr>
  </w:style>
  <w:style w:type="paragraph" w:styleId="ListParagraph">
    <w:name w:val="List Paragraph"/>
    <w:basedOn w:val="Normal"/>
    <w:uiPriority w:val="34"/>
    <w:qFormat/>
    <w:rsid w:val="0079021E"/>
    <w:pPr>
      <w:spacing w:after="200" w:line="276" w:lineRule="auto"/>
      <w:ind w:left="720"/>
      <w:contextualSpacing/>
    </w:pPr>
    <w:rPr>
      <w:rFonts w:ascii="Calibri" w:eastAsia="Calibri" w:hAnsi="Calibr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815">
      <w:bodyDiv w:val="1"/>
      <w:marLeft w:val="0"/>
      <w:marRight w:val="0"/>
      <w:marTop w:val="0"/>
      <w:marBottom w:val="0"/>
      <w:divBdr>
        <w:top w:val="none" w:sz="0" w:space="0" w:color="auto"/>
        <w:left w:val="none" w:sz="0" w:space="0" w:color="auto"/>
        <w:bottom w:val="none" w:sz="0" w:space="0" w:color="auto"/>
        <w:right w:val="none" w:sz="0" w:space="0" w:color="auto"/>
      </w:divBdr>
      <w:divsChild>
        <w:div w:id="1372880054">
          <w:marLeft w:val="0"/>
          <w:marRight w:val="0"/>
          <w:marTop w:val="0"/>
          <w:marBottom w:val="0"/>
          <w:divBdr>
            <w:top w:val="none" w:sz="0" w:space="0" w:color="auto"/>
            <w:left w:val="none" w:sz="0" w:space="0" w:color="auto"/>
            <w:bottom w:val="none" w:sz="0" w:space="0" w:color="auto"/>
            <w:right w:val="none" w:sz="0" w:space="0" w:color="auto"/>
          </w:divBdr>
          <w:divsChild>
            <w:div w:id="45953541">
              <w:marLeft w:val="0"/>
              <w:marRight w:val="0"/>
              <w:marTop w:val="0"/>
              <w:marBottom w:val="0"/>
              <w:divBdr>
                <w:top w:val="none" w:sz="0" w:space="0" w:color="auto"/>
                <w:left w:val="none" w:sz="0" w:space="0" w:color="auto"/>
                <w:bottom w:val="none" w:sz="0" w:space="0" w:color="auto"/>
                <w:right w:val="none" w:sz="0" w:space="0" w:color="auto"/>
              </w:divBdr>
            </w:div>
            <w:div w:id="165218407">
              <w:marLeft w:val="0"/>
              <w:marRight w:val="0"/>
              <w:marTop w:val="0"/>
              <w:marBottom w:val="0"/>
              <w:divBdr>
                <w:top w:val="none" w:sz="0" w:space="0" w:color="auto"/>
                <w:left w:val="none" w:sz="0" w:space="0" w:color="auto"/>
                <w:bottom w:val="none" w:sz="0" w:space="0" w:color="auto"/>
                <w:right w:val="none" w:sz="0" w:space="0" w:color="auto"/>
              </w:divBdr>
            </w:div>
            <w:div w:id="171340069">
              <w:marLeft w:val="0"/>
              <w:marRight w:val="0"/>
              <w:marTop w:val="0"/>
              <w:marBottom w:val="0"/>
              <w:divBdr>
                <w:top w:val="none" w:sz="0" w:space="0" w:color="auto"/>
                <w:left w:val="none" w:sz="0" w:space="0" w:color="auto"/>
                <w:bottom w:val="none" w:sz="0" w:space="0" w:color="auto"/>
                <w:right w:val="none" w:sz="0" w:space="0" w:color="auto"/>
              </w:divBdr>
            </w:div>
            <w:div w:id="199175134">
              <w:marLeft w:val="0"/>
              <w:marRight w:val="0"/>
              <w:marTop w:val="0"/>
              <w:marBottom w:val="0"/>
              <w:divBdr>
                <w:top w:val="none" w:sz="0" w:space="0" w:color="auto"/>
                <w:left w:val="none" w:sz="0" w:space="0" w:color="auto"/>
                <w:bottom w:val="none" w:sz="0" w:space="0" w:color="auto"/>
                <w:right w:val="none" w:sz="0" w:space="0" w:color="auto"/>
              </w:divBdr>
            </w:div>
            <w:div w:id="273368506">
              <w:marLeft w:val="0"/>
              <w:marRight w:val="0"/>
              <w:marTop w:val="0"/>
              <w:marBottom w:val="0"/>
              <w:divBdr>
                <w:top w:val="none" w:sz="0" w:space="0" w:color="auto"/>
                <w:left w:val="none" w:sz="0" w:space="0" w:color="auto"/>
                <w:bottom w:val="none" w:sz="0" w:space="0" w:color="auto"/>
                <w:right w:val="none" w:sz="0" w:space="0" w:color="auto"/>
              </w:divBdr>
            </w:div>
            <w:div w:id="800391609">
              <w:marLeft w:val="0"/>
              <w:marRight w:val="0"/>
              <w:marTop w:val="0"/>
              <w:marBottom w:val="0"/>
              <w:divBdr>
                <w:top w:val="none" w:sz="0" w:space="0" w:color="auto"/>
                <w:left w:val="none" w:sz="0" w:space="0" w:color="auto"/>
                <w:bottom w:val="none" w:sz="0" w:space="0" w:color="auto"/>
                <w:right w:val="none" w:sz="0" w:space="0" w:color="auto"/>
              </w:divBdr>
            </w:div>
            <w:div w:id="1038553181">
              <w:marLeft w:val="0"/>
              <w:marRight w:val="0"/>
              <w:marTop w:val="0"/>
              <w:marBottom w:val="0"/>
              <w:divBdr>
                <w:top w:val="none" w:sz="0" w:space="0" w:color="auto"/>
                <w:left w:val="none" w:sz="0" w:space="0" w:color="auto"/>
                <w:bottom w:val="none" w:sz="0" w:space="0" w:color="auto"/>
                <w:right w:val="none" w:sz="0" w:space="0" w:color="auto"/>
              </w:divBdr>
            </w:div>
            <w:div w:id="1185091659">
              <w:marLeft w:val="0"/>
              <w:marRight w:val="0"/>
              <w:marTop w:val="0"/>
              <w:marBottom w:val="0"/>
              <w:divBdr>
                <w:top w:val="none" w:sz="0" w:space="0" w:color="auto"/>
                <w:left w:val="none" w:sz="0" w:space="0" w:color="auto"/>
                <w:bottom w:val="none" w:sz="0" w:space="0" w:color="auto"/>
                <w:right w:val="none" w:sz="0" w:space="0" w:color="auto"/>
              </w:divBdr>
            </w:div>
            <w:div w:id="1189027538">
              <w:marLeft w:val="0"/>
              <w:marRight w:val="0"/>
              <w:marTop w:val="0"/>
              <w:marBottom w:val="0"/>
              <w:divBdr>
                <w:top w:val="none" w:sz="0" w:space="0" w:color="auto"/>
                <w:left w:val="none" w:sz="0" w:space="0" w:color="auto"/>
                <w:bottom w:val="none" w:sz="0" w:space="0" w:color="auto"/>
                <w:right w:val="none" w:sz="0" w:space="0" w:color="auto"/>
              </w:divBdr>
            </w:div>
            <w:div w:id="1935431057">
              <w:marLeft w:val="0"/>
              <w:marRight w:val="0"/>
              <w:marTop w:val="0"/>
              <w:marBottom w:val="0"/>
              <w:divBdr>
                <w:top w:val="none" w:sz="0" w:space="0" w:color="auto"/>
                <w:left w:val="none" w:sz="0" w:space="0" w:color="auto"/>
                <w:bottom w:val="none" w:sz="0" w:space="0" w:color="auto"/>
                <w:right w:val="none" w:sz="0" w:space="0" w:color="auto"/>
              </w:divBdr>
            </w:div>
            <w:div w:id="2014911661">
              <w:marLeft w:val="0"/>
              <w:marRight w:val="0"/>
              <w:marTop w:val="0"/>
              <w:marBottom w:val="0"/>
              <w:divBdr>
                <w:top w:val="none" w:sz="0" w:space="0" w:color="auto"/>
                <w:left w:val="none" w:sz="0" w:space="0" w:color="auto"/>
                <w:bottom w:val="none" w:sz="0" w:space="0" w:color="auto"/>
                <w:right w:val="none" w:sz="0" w:space="0" w:color="auto"/>
              </w:divBdr>
            </w:div>
            <w:div w:id="2116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639">
      <w:bodyDiv w:val="1"/>
      <w:marLeft w:val="0"/>
      <w:marRight w:val="0"/>
      <w:marTop w:val="0"/>
      <w:marBottom w:val="0"/>
      <w:divBdr>
        <w:top w:val="none" w:sz="0" w:space="0" w:color="auto"/>
        <w:left w:val="none" w:sz="0" w:space="0" w:color="auto"/>
        <w:bottom w:val="none" w:sz="0" w:space="0" w:color="auto"/>
        <w:right w:val="none" w:sz="0" w:space="0" w:color="auto"/>
      </w:divBdr>
    </w:div>
    <w:div w:id="585306870">
      <w:bodyDiv w:val="1"/>
      <w:marLeft w:val="0"/>
      <w:marRight w:val="0"/>
      <w:marTop w:val="0"/>
      <w:marBottom w:val="0"/>
      <w:divBdr>
        <w:top w:val="none" w:sz="0" w:space="0" w:color="auto"/>
        <w:left w:val="none" w:sz="0" w:space="0" w:color="auto"/>
        <w:bottom w:val="none" w:sz="0" w:space="0" w:color="auto"/>
        <w:right w:val="none" w:sz="0" w:space="0" w:color="auto"/>
      </w:divBdr>
    </w:div>
    <w:div w:id="808136810">
      <w:bodyDiv w:val="1"/>
      <w:marLeft w:val="0"/>
      <w:marRight w:val="0"/>
      <w:marTop w:val="0"/>
      <w:marBottom w:val="0"/>
      <w:divBdr>
        <w:top w:val="none" w:sz="0" w:space="0" w:color="auto"/>
        <w:left w:val="none" w:sz="0" w:space="0" w:color="auto"/>
        <w:bottom w:val="none" w:sz="0" w:space="0" w:color="auto"/>
        <w:right w:val="none" w:sz="0" w:space="0" w:color="auto"/>
      </w:divBdr>
      <w:divsChild>
        <w:div w:id="1447579051">
          <w:marLeft w:val="0"/>
          <w:marRight w:val="0"/>
          <w:marTop w:val="0"/>
          <w:marBottom w:val="0"/>
          <w:divBdr>
            <w:top w:val="none" w:sz="0" w:space="0" w:color="auto"/>
            <w:left w:val="none" w:sz="0" w:space="0" w:color="auto"/>
            <w:bottom w:val="none" w:sz="0" w:space="0" w:color="auto"/>
            <w:right w:val="none" w:sz="0" w:space="0" w:color="auto"/>
          </w:divBdr>
          <w:divsChild>
            <w:div w:id="105778610">
              <w:marLeft w:val="0"/>
              <w:marRight w:val="0"/>
              <w:marTop w:val="0"/>
              <w:marBottom w:val="0"/>
              <w:divBdr>
                <w:top w:val="none" w:sz="0" w:space="0" w:color="auto"/>
                <w:left w:val="none" w:sz="0" w:space="0" w:color="auto"/>
                <w:bottom w:val="none" w:sz="0" w:space="0" w:color="auto"/>
                <w:right w:val="none" w:sz="0" w:space="0" w:color="auto"/>
              </w:divBdr>
            </w:div>
            <w:div w:id="266544725">
              <w:marLeft w:val="0"/>
              <w:marRight w:val="0"/>
              <w:marTop w:val="0"/>
              <w:marBottom w:val="0"/>
              <w:divBdr>
                <w:top w:val="none" w:sz="0" w:space="0" w:color="auto"/>
                <w:left w:val="none" w:sz="0" w:space="0" w:color="auto"/>
                <w:bottom w:val="none" w:sz="0" w:space="0" w:color="auto"/>
                <w:right w:val="none" w:sz="0" w:space="0" w:color="auto"/>
              </w:divBdr>
            </w:div>
            <w:div w:id="400519234">
              <w:marLeft w:val="0"/>
              <w:marRight w:val="0"/>
              <w:marTop w:val="0"/>
              <w:marBottom w:val="0"/>
              <w:divBdr>
                <w:top w:val="none" w:sz="0" w:space="0" w:color="auto"/>
                <w:left w:val="none" w:sz="0" w:space="0" w:color="auto"/>
                <w:bottom w:val="none" w:sz="0" w:space="0" w:color="auto"/>
                <w:right w:val="none" w:sz="0" w:space="0" w:color="auto"/>
              </w:divBdr>
            </w:div>
            <w:div w:id="488862598">
              <w:marLeft w:val="0"/>
              <w:marRight w:val="0"/>
              <w:marTop w:val="0"/>
              <w:marBottom w:val="0"/>
              <w:divBdr>
                <w:top w:val="none" w:sz="0" w:space="0" w:color="auto"/>
                <w:left w:val="none" w:sz="0" w:space="0" w:color="auto"/>
                <w:bottom w:val="none" w:sz="0" w:space="0" w:color="auto"/>
                <w:right w:val="none" w:sz="0" w:space="0" w:color="auto"/>
              </w:divBdr>
            </w:div>
            <w:div w:id="779495649">
              <w:marLeft w:val="0"/>
              <w:marRight w:val="0"/>
              <w:marTop w:val="0"/>
              <w:marBottom w:val="0"/>
              <w:divBdr>
                <w:top w:val="none" w:sz="0" w:space="0" w:color="auto"/>
                <w:left w:val="none" w:sz="0" w:space="0" w:color="auto"/>
                <w:bottom w:val="none" w:sz="0" w:space="0" w:color="auto"/>
                <w:right w:val="none" w:sz="0" w:space="0" w:color="auto"/>
              </w:divBdr>
            </w:div>
            <w:div w:id="812336620">
              <w:marLeft w:val="0"/>
              <w:marRight w:val="0"/>
              <w:marTop w:val="0"/>
              <w:marBottom w:val="0"/>
              <w:divBdr>
                <w:top w:val="none" w:sz="0" w:space="0" w:color="auto"/>
                <w:left w:val="none" w:sz="0" w:space="0" w:color="auto"/>
                <w:bottom w:val="none" w:sz="0" w:space="0" w:color="auto"/>
                <w:right w:val="none" w:sz="0" w:space="0" w:color="auto"/>
              </w:divBdr>
            </w:div>
            <w:div w:id="840511453">
              <w:marLeft w:val="0"/>
              <w:marRight w:val="0"/>
              <w:marTop w:val="0"/>
              <w:marBottom w:val="0"/>
              <w:divBdr>
                <w:top w:val="none" w:sz="0" w:space="0" w:color="auto"/>
                <w:left w:val="none" w:sz="0" w:space="0" w:color="auto"/>
                <w:bottom w:val="none" w:sz="0" w:space="0" w:color="auto"/>
                <w:right w:val="none" w:sz="0" w:space="0" w:color="auto"/>
              </w:divBdr>
            </w:div>
            <w:div w:id="1303196208">
              <w:marLeft w:val="0"/>
              <w:marRight w:val="0"/>
              <w:marTop w:val="0"/>
              <w:marBottom w:val="0"/>
              <w:divBdr>
                <w:top w:val="none" w:sz="0" w:space="0" w:color="auto"/>
                <w:left w:val="none" w:sz="0" w:space="0" w:color="auto"/>
                <w:bottom w:val="none" w:sz="0" w:space="0" w:color="auto"/>
                <w:right w:val="none" w:sz="0" w:space="0" w:color="auto"/>
              </w:divBdr>
            </w:div>
            <w:div w:id="1557857053">
              <w:marLeft w:val="0"/>
              <w:marRight w:val="0"/>
              <w:marTop w:val="0"/>
              <w:marBottom w:val="0"/>
              <w:divBdr>
                <w:top w:val="none" w:sz="0" w:space="0" w:color="auto"/>
                <w:left w:val="none" w:sz="0" w:space="0" w:color="auto"/>
                <w:bottom w:val="none" w:sz="0" w:space="0" w:color="auto"/>
                <w:right w:val="none" w:sz="0" w:space="0" w:color="auto"/>
              </w:divBdr>
            </w:div>
            <w:div w:id="1957364688">
              <w:marLeft w:val="0"/>
              <w:marRight w:val="0"/>
              <w:marTop w:val="0"/>
              <w:marBottom w:val="0"/>
              <w:divBdr>
                <w:top w:val="none" w:sz="0" w:space="0" w:color="auto"/>
                <w:left w:val="none" w:sz="0" w:space="0" w:color="auto"/>
                <w:bottom w:val="none" w:sz="0" w:space="0" w:color="auto"/>
                <w:right w:val="none" w:sz="0" w:space="0" w:color="auto"/>
              </w:divBdr>
            </w:div>
            <w:div w:id="1974216594">
              <w:marLeft w:val="0"/>
              <w:marRight w:val="0"/>
              <w:marTop w:val="0"/>
              <w:marBottom w:val="0"/>
              <w:divBdr>
                <w:top w:val="none" w:sz="0" w:space="0" w:color="auto"/>
                <w:left w:val="none" w:sz="0" w:space="0" w:color="auto"/>
                <w:bottom w:val="none" w:sz="0" w:space="0" w:color="auto"/>
                <w:right w:val="none" w:sz="0" w:space="0" w:color="auto"/>
              </w:divBdr>
            </w:div>
            <w:div w:id="20050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 w:id="1977448358">
      <w:bodyDiv w:val="1"/>
      <w:marLeft w:val="0"/>
      <w:marRight w:val="0"/>
      <w:marTop w:val="0"/>
      <w:marBottom w:val="0"/>
      <w:divBdr>
        <w:top w:val="none" w:sz="0" w:space="0" w:color="auto"/>
        <w:left w:val="none" w:sz="0" w:space="0" w:color="auto"/>
        <w:bottom w:val="none" w:sz="0" w:space="0" w:color="auto"/>
        <w:right w:val="none" w:sz="0" w:space="0" w:color="auto"/>
      </w:divBdr>
      <w:divsChild>
        <w:div w:id="113448608">
          <w:marLeft w:val="0"/>
          <w:marRight w:val="0"/>
          <w:marTop w:val="0"/>
          <w:marBottom w:val="0"/>
          <w:divBdr>
            <w:top w:val="none" w:sz="0" w:space="0" w:color="auto"/>
            <w:left w:val="none" w:sz="0" w:space="0" w:color="auto"/>
            <w:bottom w:val="none" w:sz="0" w:space="0" w:color="auto"/>
            <w:right w:val="none" w:sz="0" w:space="0" w:color="auto"/>
          </w:divBdr>
          <w:divsChild>
            <w:div w:id="246421597">
              <w:marLeft w:val="0"/>
              <w:marRight w:val="0"/>
              <w:marTop w:val="0"/>
              <w:marBottom w:val="0"/>
              <w:divBdr>
                <w:top w:val="none" w:sz="0" w:space="0" w:color="auto"/>
                <w:left w:val="none" w:sz="0" w:space="0" w:color="auto"/>
                <w:bottom w:val="none" w:sz="0" w:space="0" w:color="auto"/>
                <w:right w:val="none" w:sz="0" w:space="0" w:color="auto"/>
              </w:divBdr>
            </w:div>
            <w:div w:id="481389543">
              <w:marLeft w:val="0"/>
              <w:marRight w:val="0"/>
              <w:marTop w:val="0"/>
              <w:marBottom w:val="0"/>
              <w:divBdr>
                <w:top w:val="none" w:sz="0" w:space="0" w:color="auto"/>
                <w:left w:val="none" w:sz="0" w:space="0" w:color="auto"/>
                <w:bottom w:val="none" w:sz="0" w:space="0" w:color="auto"/>
                <w:right w:val="none" w:sz="0" w:space="0" w:color="auto"/>
              </w:divBdr>
            </w:div>
            <w:div w:id="626593264">
              <w:marLeft w:val="0"/>
              <w:marRight w:val="0"/>
              <w:marTop w:val="0"/>
              <w:marBottom w:val="0"/>
              <w:divBdr>
                <w:top w:val="none" w:sz="0" w:space="0" w:color="auto"/>
                <w:left w:val="none" w:sz="0" w:space="0" w:color="auto"/>
                <w:bottom w:val="none" w:sz="0" w:space="0" w:color="auto"/>
                <w:right w:val="none" w:sz="0" w:space="0" w:color="auto"/>
              </w:divBdr>
            </w:div>
            <w:div w:id="627470917">
              <w:marLeft w:val="0"/>
              <w:marRight w:val="0"/>
              <w:marTop w:val="0"/>
              <w:marBottom w:val="0"/>
              <w:divBdr>
                <w:top w:val="none" w:sz="0" w:space="0" w:color="auto"/>
                <w:left w:val="none" w:sz="0" w:space="0" w:color="auto"/>
                <w:bottom w:val="none" w:sz="0" w:space="0" w:color="auto"/>
                <w:right w:val="none" w:sz="0" w:space="0" w:color="auto"/>
              </w:divBdr>
            </w:div>
            <w:div w:id="742293419">
              <w:marLeft w:val="0"/>
              <w:marRight w:val="0"/>
              <w:marTop w:val="0"/>
              <w:marBottom w:val="0"/>
              <w:divBdr>
                <w:top w:val="none" w:sz="0" w:space="0" w:color="auto"/>
                <w:left w:val="none" w:sz="0" w:space="0" w:color="auto"/>
                <w:bottom w:val="none" w:sz="0" w:space="0" w:color="auto"/>
                <w:right w:val="none" w:sz="0" w:space="0" w:color="auto"/>
              </w:divBdr>
            </w:div>
            <w:div w:id="935669921">
              <w:marLeft w:val="0"/>
              <w:marRight w:val="0"/>
              <w:marTop w:val="0"/>
              <w:marBottom w:val="0"/>
              <w:divBdr>
                <w:top w:val="none" w:sz="0" w:space="0" w:color="auto"/>
                <w:left w:val="none" w:sz="0" w:space="0" w:color="auto"/>
                <w:bottom w:val="none" w:sz="0" w:space="0" w:color="auto"/>
                <w:right w:val="none" w:sz="0" w:space="0" w:color="auto"/>
              </w:divBdr>
            </w:div>
            <w:div w:id="1229537358">
              <w:marLeft w:val="0"/>
              <w:marRight w:val="0"/>
              <w:marTop w:val="0"/>
              <w:marBottom w:val="0"/>
              <w:divBdr>
                <w:top w:val="none" w:sz="0" w:space="0" w:color="auto"/>
                <w:left w:val="none" w:sz="0" w:space="0" w:color="auto"/>
                <w:bottom w:val="none" w:sz="0" w:space="0" w:color="auto"/>
                <w:right w:val="none" w:sz="0" w:space="0" w:color="auto"/>
              </w:divBdr>
            </w:div>
            <w:div w:id="1499806267">
              <w:marLeft w:val="0"/>
              <w:marRight w:val="0"/>
              <w:marTop w:val="0"/>
              <w:marBottom w:val="0"/>
              <w:divBdr>
                <w:top w:val="none" w:sz="0" w:space="0" w:color="auto"/>
                <w:left w:val="none" w:sz="0" w:space="0" w:color="auto"/>
                <w:bottom w:val="none" w:sz="0" w:space="0" w:color="auto"/>
                <w:right w:val="none" w:sz="0" w:space="0" w:color="auto"/>
              </w:divBdr>
            </w:div>
            <w:div w:id="1527792862">
              <w:marLeft w:val="0"/>
              <w:marRight w:val="0"/>
              <w:marTop w:val="0"/>
              <w:marBottom w:val="0"/>
              <w:divBdr>
                <w:top w:val="none" w:sz="0" w:space="0" w:color="auto"/>
                <w:left w:val="none" w:sz="0" w:space="0" w:color="auto"/>
                <w:bottom w:val="none" w:sz="0" w:space="0" w:color="auto"/>
                <w:right w:val="none" w:sz="0" w:space="0" w:color="auto"/>
              </w:divBdr>
            </w:div>
            <w:div w:id="1667905490">
              <w:marLeft w:val="0"/>
              <w:marRight w:val="0"/>
              <w:marTop w:val="0"/>
              <w:marBottom w:val="0"/>
              <w:divBdr>
                <w:top w:val="none" w:sz="0" w:space="0" w:color="auto"/>
                <w:left w:val="none" w:sz="0" w:space="0" w:color="auto"/>
                <w:bottom w:val="none" w:sz="0" w:space="0" w:color="auto"/>
                <w:right w:val="none" w:sz="0" w:space="0" w:color="auto"/>
              </w:divBdr>
            </w:div>
            <w:div w:id="1678532757">
              <w:marLeft w:val="0"/>
              <w:marRight w:val="0"/>
              <w:marTop w:val="0"/>
              <w:marBottom w:val="0"/>
              <w:divBdr>
                <w:top w:val="none" w:sz="0" w:space="0" w:color="auto"/>
                <w:left w:val="none" w:sz="0" w:space="0" w:color="auto"/>
                <w:bottom w:val="none" w:sz="0" w:space="0" w:color="auto"/>
                <w:right w:val="none" w:sz="0" w:space="0" w:color="auto"/>
              </w:divBdr>
            </w:div>
            <w:div w:id="2075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wigos/icg-wigos-task-team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scar.wmo.int/surface" TargetMode="External"/><Relationship Id="rId4" Type="http://schemas.microsoft.com/office/2007/relationships/stylesWithEffects" Target="stylesWithEffects.xml"/><Relationship Id="rId9" Type="http://schemas.openxmlformats.org/officeDocument/2006/relationships/hyperlink" Target="http://www.wmo.int/pages/prog/www/wigos/documents/Cg-17/Cg-17-d04-2-2(3)-add1-MANUAL-ON-WIGOS-approved_e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530A-1FF9-4834-8C1D-54CAAF8D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74AA295D.dotm</Template>
  <TotalTime>28</TotalTime>
  <Pages>6</Pages>
  <Words>1604</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ICG-WIGOS-3/Doc.4.2</vt:lpstr>
    </vt:vector>
  </TitlesOfParts>
  <Manager>WIGOS-PO</Manager>
  <Company>WMO</Company>
  <LinksUpToDate>false</LinksUpToDate>
  <CharactersWithSpaces>10933</CharactersWithSpaces>
  <SharedDoc>false</SharedDoc>
  <HyperlinkBase/>
  <HLinks>
    <vt:vector size="6" baseType="variant">
      <vt:variant>
        <vt:i4>3407909</vt:i4>
      </vt:variant>
      <vt:variant>
        <vt:i4>3</vt:i4>
      </vt:variant>
      <vt:variant>
        <vt:i4>0</vt:i4>
      </vt:variant>
      <vt:variant>
        <vt:i4>5</vt:i4>
      </vt:variant>
      <vt:variant>
        <vt:lpwstr>http://www.wmo.int/pages/prog/www/WIGOS-WIS/meetings/OSCAR1/OSCAR1.html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ICG-WIGOS-3/Doc.4.2</dc:title>
  <dc:subject>Report of TT-WMD</dc:subject>
  <dc:creator>I Zahumensky;B. How</dc:creator>
  <cp:lastModifiedBy>Luis Filipe NUNES</cp:lastModifiedBy>
  <cp:revision>7</cp:revision>
  <cp:lastPrinted>2014-11-24T14:25:00Z</cp:lastPrinted>
  <dcterms:created xsi:type="dcterms:W3CDTF">2015-10-16T07:58:00Z</dcterms:created>
  <dcterms:modified xsi:type="dcterms:W3CDTF">2015-10-16T14:22:00Z</dcterms:modified>
</cp:coreProperties>
</file>