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aption"/>
        <w:rPr>
          <w:b w:val="0"/>
          <w:bCs w:val="0"/>
          <w:sz w:val="16"/>
          <w:szCs w:val="16"/>
        </w:rPr>
      </w:pPr>
    </w:p>
    <w:p>
      <w:pPr>
        <w:pStyle w:val="Caption"/>
        <w:spacing w:after="0"/>
        <w:rPr>
          <w:szCs w:val="16"/>
        </w:rPr>
      </w:pPr>
      <w:r>
        <w:rPr>
          <w:szCs w:val="16"/>
        </w:rPr>
        <w:t>Notes:</w:t>
      </w:r>
    </w:p>
    <w:p/>
    <w:p>
      <w:pPr>
        <w:pStyle w:val="ListParagraph"/>
        <w:numPr>
          <w:ilvl w:val="0"/>
          <w:numId w:val="38"/>
        </w:numPr>
      </w:pPr>
      <w:r>
        <w:t>This is a first draft only. It’s for discussion.</w:t>
      </w:r>
    </w:p>
    <w:p>
      <w:pPr>
        <w:pStyle w:val="ListParagraph"/>
        <w:numPr>
          <w:ilvl w:val="0"/>
          <w:numId w:val="38"/>
        </w:numPr>
      </w:pPr>
      <w:r>
        <w:t>Overview of key model packages:</w:t>
      </w:r>
    </w:p>
    <w:p>
      <w:pPr>
        <w:pStyle w:val="ListParagraph"/>
        <w:numPr>
          <w:ilvl w:val="1"/>
          <w:numId w:val="38"/>
        </w:numPr>
      </w:pPr>
      <w:proofErr w:type="spellStart"/>
      <w:r>
        <w:t>Codelists</w:t>
      </w:r>
      <w:proofErr w:type="spellEnd"/>
      <w:r>
        <w:t xml:space="preserve"> – mapped from specification. </w:t>
      </w:r>
    </w:p>
    <w:p>
      <w:pPr>
        <w:pStyle w:val="ListParagraph"/>
        <w:numPr>
          <w:ilvl w:val="1"/>
          <w:numId w:val="38"/>
        </w:numPr>
      </w:pPr>
      <w:r>
        <w:t>Collection – high level ‘container’ which can contain other objects as required.</w:t>
      </w:r>
    </w:p>
    <w:p>
      <w:pPr>
        <w:pStyle w:val="ListParagraph"/>
        <w:numPr>
          <w:ilvl w:val="1"/>
          <w:numId w:val="38"/>
        </w:numPr>
      </w:pPr>
      <w:r>
        <w:t>Environmental Monitoring Facility – site/facility. Has deployment record</w:t>
      </w:r>
    </w:p>
    <w:p>
      <w:pPr>
        <w:pStyle w:val="ListParagraph"/>
        <w:numPr>
          <w:ilvl w:val="1"/>
          <w:numId w:val="38"/>
        </w:numPr>
      </w:pPr>
      <w:r>
        <w:t>Logging – support for logs for Sites and Sensors (to record events, maintenance, calibration etc.)</w:t>
      </w:r>
    </w:p>
    <w:p>
      <w:pPr>
        <w:pStyle w:val="ListParagraph"/>
        <w:numPr>
          <w:ilvl w:val="1"/>
          <w:numId w:val="38"/>
        </w:numPr>
      </w:pPr>
      <w:r>
        <w:t>Deployment – record of instrument/sensor deployment at facilities.</w:t>
      </w:r>
    </w:p>
    <w:p>
      <w:pPr>
        <w:pStyle w:val="ListParagraph"/>
        <w:numPr>
          <w:ilvl w:val="1"/>
          <w:numId w:val="38"/>
        </w:numPr>
      </w:pPr>
      <w:r>
        <w:t>Process – details around Data Processing Method, Reporting Procedure, Sampling Regime and link to the Deployment Record.</w:t>
      </w:r>
    </w:p>
    <w:p>
      <w:pPr>
        <w:pStyle w:val="ListParagraph"/>
        <w:numPr>
          <w:ilvl w:val="1"/>
          <w:numId w:val="38"/>
        </w:numPr>
      </w:pPr>
      <w:r>
        <w:t>Instruments – details around the instrument/sensors (see point 2 below)</w:t>
      </w:r>
    </w:p>
    <w:p>
      <w:pPr>
        <w:pStyle w:val="ListParagraph"/>
      </w:pPr>
    </w:p>
    <w:p>
      <w:pPr>
        <w:pStyle w:val="ListParagraph"/>
        <w:numPr>
          <w:ilvl w:val="0"/>
          <w:numId w:val="38"/>
        </w:numPr>
      </w:pPr>
      <w:r>
        <w:t>Comment: Ambiguity around instrument versus sensor. Needs resolving.</w:t>
      </w:r>
    </w:p>
    <w:p>
      <w:pPr>
        <w:pStyle w:val="ListParagraph"/>
        <w:numPr>
          <w:ilvl w:val="0"/>
          <w:numId w:val="38"/>
        </w:numPr>
      </w:pPr>
      <w:r>
        <w:t>Comment: Data Quality elements not yet addressed.</w:t>
      </w:r>
    </w:p>
    <w:p>
      <w:pPr>
        <w:pStyle w:val="ListParagraph"/>
        <w:numPr>
          <w:ilvl w:val="0"/>
          <w:numId w:val="38"/>
        </w:numPr>
      </w:pPr>
      <w:r>
        <w:t>Comment: Some clarity required around some elements, particularly spatial/temporal and resolutions. Needs discussion.</w:t>
      </w:r>
    </w:p>
    <w:p>
      <w:pPr>
        <w:pStyle w:val="ListParagraph"/>
        <w:numPr>
          <w:ilvl w:val="0"/>
          <w:numId w:val="38"/>
        </w:numPr>
      </w:pPr>
      <w:r>
        <w:t>Comment: Where to put surface cover type elements.</w:t>
      </w:r>
    </w:p>
    <w:p>
      <w:pPr>
        <w:pStyle w:val="ListParagraph"/>
        <w:numPr>
          <w:ilvl w:val="0"/>
          <w:numId w:val="38"/>
        </w:numPr>
      </w:pPr>
      <w:r>
        <w:t xml:space="preserve">Comment: Recommend using </w:t>
      </w:r>
      <w:proofErr w:type="gramStart"/>
      <w:r>
        <w:t xml:space="preserve">a </w:t>
      </w:r>
      <w:proofErr w:type="spellStart"/>
      <w:r>
        <w:t>codelist</w:t>
      </w:r>
      <w:proofErr w:type="spellEnd"/>
      <w:proofErr w:type="gramEnd"/>
      <w:r>
        <w:t xml:space="preserve"> for data formats.</w:t>
      </w:r>
    </w:p>
    <w:p>
      <w:pPr>
        <w:pStyle w:val="Caption"/>
        <w:spacing w:after="0"/>
        <w:rPr>
          <w:szCs w:val="16"/>
        </w:rPr>
      </w:pPr>
    </w:p>
    <w:p>
      <w:pPr>
        <w:pStyle w:val="Caption"/>
        <w:spacing w:after="0"/>
        <w:rPr>
          <w:szCs w:val="16"/>
        </w:rPr>
      </w:pPr>
    </w:p>
    <w:p>
      <w:pPr>
        <w:pStyle w:val="Caption"/>
        <w:spacing w:after="0"/>
        <w:rPr>
          <w:szCs w:val="16"/>
        </w:rPr>
      </w:pPr>
      <w:proofErr w:type="gramStart"/>
      <w:r>
        <w:rPr>
          <w:szCs w:val="16"/>
        </w:rPr>
        <w:t>Table 1.</w:t>
      </w:r>
      <w:proofErr w:type="gramEnd"/>
      <w:r>
        <w:rPr>
          <w:szCs w:val="16"/>
        </w:rPr>
        <w:t xml:space="preserve"> Names and Definition of Elements</w:t>
      </w:r>
    </w:p>
    <w:p>
      <w:r>
        <w:rPr>
          <w:sz w:val="16"/>
        </w:rPr>
        <w:t xml:space="preserve">An asterisk (*) denotes the element is required for the WIGOS Rolling Review of Requirements (RRR) process. A hash sign (#) denotes that it is acceptable to record a "mandatory" element with a value of </w:t>
      </w:r>
      <w:proofErr w:type="spellStart"/>
      <w:r>
        <w:rPr>
          <w:sz w:val="16"/>
        </w:rPr>
        <w:t>nilReason</w:t>
      </w:r>
      <w:proofErr w:type="spellEnd"/>
      <w:r>
        <w:rPr>
          <w:sz w:val="16"/>
        </w:rPr>
        <w:t xml:space="preserve"> (that indicates that the metadata is either “unknown”, or “not applicable”, or “not available”).</w:t>
      </w:r>
    </w:p>
    <w:p>
      <w:pPr>
        <w:ind w:right="1389"/>
        <w:rPr>
          <w:sz w:val="16"/>
          <w:lang w:val="en-US"/>
        </w:rPr>
      </w:pPr>
    </w:p>
    <w:p>
      <w:pPr>
        <w:rPr>
          <w:sz w:val="16"/>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7"/>
        <w:gridCol w:w="671"/>
        <w:gridCol w:w="2410"/>
        <w:gridCol w:w="4253"/>
        <w:gridCol w:w="423"/>
        <w:gridCol w:w="488"/>
        <w:gridCol w:w="1213"/>
        <w:gridCol w:w="4333"/>
      </w:tblGrid>
      <w:tr>
        <w:trPr>
          <w:trHeight w:val="314"/>
          <w:tblHeader/>
        </w:trPr>
        <w:tc>
          <w:tcPr>
            <w:tcW w:w="337" w:type="pct"/>
            <w:tcBorders>
              <w:top w:val="single" w:sz="12" w:space="0" w:color="auto"/>
              <w:left w:val="single" w:sz="12" w:space="0" w:color="auto"/>
              <w:bottom w:val="single" w:sz="12" w:space="0" w:color="auto"/>
              <w:right w:val="single" w:sz="12" w:space="0" w:color="auto"/>
            </w:tcBorders>
            <w:shd w:val="clear" w:color="CCCCFF" w:fill="B3B3B3"/>
          </w:tcPr>
          <w:p>
            <w:pPr>
              <w:rPr>
                <w:b/>
                <w:sz w:val="18"/>
                <w:szCs w:val="18"/>
                <w:lang w:val="en-US"/>
              </w:rPr>
            </w:pPr>
            <w:r>
              <w:rPr>
                <w:b/>
                <w:sz w:val="18"/>
                <w:szCs w:val="18"/>
                <w:lang w:val="en-US"/>
              </w:rPr>
              <w:t>Category</w:t>
            </w:r>
          </w:p>
        </w:tc>
        <w:tc>
          <w:tcPr>
            <w:tcW w:w="227" w:type="pct"/>
            <w:tcBorders>
              <w:top w:val="single" w:sz="12" w:space="0" w:color="auto"/>
              <w:left w:val="single" w:sz="12" w:space="0" w:color="auto"/>
              <w:bottom w:val="single" w:sz="12" w:space="0" w:color="auto"/>
            </w:tcBorders>
            <w:shd w:val="clear" w:color="CCCCFF" w:fill="B3B3B3"/>
          </w:tcPr>
          <w:p>
            <w:pPr>
              <w:rPr>
                <w:b/>
                <w:sz w:val="18"/>
                <w:szCs w:val="18"/>
                <w:lang w:val="en-US"/>
              </w:rPr>
            </w:pPr>
            <w:r>
              <w:rPr>
                <w:b/>
                <w:sz w:val="18"/>
                <w:szCs w:val="18"/>
                <w:lang w:val="en-US"/>
              </w:rPr>
              <w:t>Id</w:t>
            </w:r>
          </w:p>
        </w:tc>
        <w:tc>
          <w:tcPr>
            <w:tcW w:w="815" w:type="pct"/>
            <w:tcBorders>
              <w:top w:val="single" w:sz="12" w:space="0" w:color="auto"/>
              <w:bottom w:val="single" w:sz="12" w:space="0" w:color="auto"/>
            </w:tcBorders>
            <w:shd w:val="clear" w:color="CCCCFF" w:fill="B3B3B3"/>
          </w:tcPr>
          <w:p>
            <w:pPr>
              <w:rPr>
                <w:b/>
                <w:sz w:val="18"/>
                <w:szCs w:val="18"/>
                <w:lang w:val="en-US"/>
              </w:rPr>
            </w:pPr>
            <w:r>
              <w:rPr>
                <w:b/>
                <w:sz w:val="18"/>
                <w:szCs w:val="18"/>
                <w:lang w:val="en-US"/>
              </w:rPr>
              <w:t>Name</w:t>
            </w:r>
          </w:p>
        </w:tc>
        <w:tc>
          <w:tcPr>
            <w:tcW w:w="1438" w:type="pct"/>
            <w:tcBorders>
              <w:top w:val="single" w:sz="12" w:space="0" w:color="auto"/>
              <w:bottom w:val="single" w:sz="12" w:space="0" w:color="auto"/>
            </w:tcBorders>
            <w:shd w:val="clear" w:color="CCCCFF" w:fill="B3B3B3"/>
          </w:tcPr>
          <w:p>
            <w:pPr>
              <w:rPr>
                <w:b/>
                <w:sz w:val="18"/>
                <w:szCs w:val="18"/>
                <w:lang w:val="en-US"/>
              </w:rPr>
            </w:pPr>
            <w:r>
              <w:rPr>
                <w:b/>
                <w:sz w:val="18"/>
                <w:szCs w:val="18"/>
                <w:lang w:val="en-US"/>
              </w:rPr>
              <w:t>Definition</w:t>
            </w:r>
          </w:p>
        </w:tc>
        <w:tc>
          <w:tcPr>
            <w:tcW w:w="143" w:type="pct"/>
            <w:tcBorders>
              <w:top w:val="single" w:sz="12" w:space="0" w:color="auto"/>
              <w:bottom w:val="single" w:sz="12" w:space="0" w:color="auto"/>
            </w:tcBorders>
            <w:shd w:val="clear" w:color="CCCCFF" w:fill="B3B3B3"/>
          </w:tcPr>
          <w:p>
            <w:pPr>
              <w:jc w:val="center"/>
              <w:rPr>
                <w:b/>
                <w:sz w:val="18"/>
                <w:szCs w:val="18"/>
                <w:lang w:val="en-US"/>
              </w:rPr>
            </w:pPr>
            <w:r>
              <w:rPr>
                <w:b/>
                <w:sz w:val="18"/>
                <w:szCs w:val="18"/>
                <w:lang w:val="en-US"/>
              </w:rPr>
              <w:t>MCO</w:t>
            </w:r>
          </w:p>
        </w:tc>
        <w:tc>
          <w:tcPr>
            <w:tcW w:w="165" w:type="pct"/>
            <w:tcBorders>
              <w:top w:val="single" w:sz="12" w:space="0" w:color="auto"/>
              <w:bottom w:val="single" w:sz="12" w:space="0" w:color="auto"/>
              <w:right w:val="single" w:sz="12" w:space="0" w:color="auto"/>
            </w:tcBorders>
            <w:shd w:val="clear" w:color="CCCCFF" w:fill="B3B3B3"/>
          </w:tcPr>
          <w:p>
            <w:pPr>
              <w:jc w:val="center"/>
              <w:rPr>
                <w:b/>
                <w:sz w:val="18"/>
                <w:szCs w:val="18"/>
                <w:lang w:val="en-US"/>
              </w:rPr>
            </w:pPr>
            <w:r>
              <w:rPr>
                <w:b/>
                <w:sz w:val="18"/>
                <w:szCs w:val="18"/>
                <w:lang w:val="en-US"/>
              </w:rPr>
              <w:t>Phase</w:t>
            </w:r>
          </w:p>
        </w:tc>
        <w:tc>
          <w:tcPr>
            <w:tcW w:w="410" w:type="pct"/>
            <w:tcBorders>
              <w:top w:val="single" w:sz="12" w:space="0" w:color="auto"/>
              <w:bottom w:val="single" w:sz="12" w:space="0" w:color="auto"/>
            </w:tcBorders>
            <w:shd w:val="clear" w:color="auto" w:fill="DBE5F1" w:themeFill="accent1" w:themeFillTint="33"/>
          </w:tcPr>
          <w:p>
            <w:pPr>
              <w:rPr>
                <w:b/>
                <w:sz w:val="18"/>
                <w:szCs w:val="18"/>
                <w:lang w:val="en-US"/>
              </w:rPr>
            </w:pPr>
            <w:r>
              <w:rPr>
                <w:b/>
                <w:sz w:val="18"/>
                <w:szCs w:val="18"/>
                <w:lang w:val="en-US"/>
              </w:rPr>
              <w:t>FROM</w:t>
            </w:r>
          </w:p>
          <w:p>
            <w:pPr>
              <w:rPr>
                <w:b/>
                <w:sz w:val="18"/>
                <w:szCs w:val="18"/>
                <w:lang w:val="en-US"/>
              </w:rPr>
            </w:pPr>
            <w:r>
              <w:rPr>
                <w:b/>
                <w:sz w:val="18"/>
                <w:szCs w:val="18"/>
                <w:lang w:val="en-US"/>
              </w:rPr>
              <w:t>CODELIST</w:t>
            </w:r>
          </w:p>
          <w:p>
            <w:pPr>
              <w:rPr>
                <w:b/>
                <w:sz w:val="18"/>
                <w:szCs w:val="18"/>
                <w:lang w:val="en-US"/>
              </w:rPr>
            </w:pPr>
          </w:p>
        </w:tc>
        <w:tc>
          <w:tcPr>
            <w:tcW w:w="1465" w:type="pct"/>
            <w:tcBorders>
              <w:top w:val="single" w:sz="12" w:space="0" w:color="auto"/>
              <w:bottom w:val="single" w:sz="12" w:space="0" w:color="auto"/>
              <w:right w:val="single" w:sz="12" w:space="0" w:color="auto"/>
            </w:tcBorders>
            <w:shd w:val="clear" w:color="auto" w:fill="DBE5F1" w:themeFill="accent1" w:themeFillTint="33"/>
          </w:tcPr>
          <w:p>
            <w:pPr>
              <w:rPr>
                <w:b/>
                <w:sz w:val="18"/>
                <w:szCs w:val="18"/>
                <w:lang w:val="en-US"/>
              </w:rPr>
            </w:pPr>
            <w:r>
              <w:rPr>
                <w:b/>
                <w:sz w:val="18"/>
                <w:szCs w:val="18"/>
                <w:lang w:val="en-US"/>
              </w:rPr>
              <w:t xml:space="preserve"> APP SCHEMA IMPLEMENTATION</w:t>
            </w:r>
          </w:p>
        </w:tc>
      </w:tr>
    </w:tbl>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58"/>
        <w:gridCol w:w="710"/>
        <w:gridCol w:w="2396"/>
        <w:gridCol w:w="4265"/>
        <w:gridCol w:w="455"/>
        <w:gridCol w:w="455"/>
        <w:gridCol w:w="1216"/>
        <w:gridCol w:w="4333"/>
      </w:tblGrid>
      <w:tr>
        <w:trPr>
          <w:trHeight w:val="255"/>
        </w:trPr>
        <w:tc>
          <w:tcPr>
            <w:tcW w:w="324" w:type="pct"/>
            <w:vMerge w:val="restart"/>
            <w:tcBorders>
              <w:top w:val="single" w:sz="12" w:space="0" w:color="auto"/>
              <w:left w:val="single" w:sz="12" w:space="0" w:color="auto"/>
            </w:tcBorders>
            <w:shd w:val="clear" w:color="auto" w:fill="FFFFFF" w:themeFill="background1"/>
            <w:textDirection w:val="btLr"/>
            <w:vAlign w:val="center"/>
          </w:tcPr>
          <w:p>
            <w:pPr>
              <w:ind w:left="113" w:right="113"/>
              <w:rPr>
                <w:sz w:val="18"/>
                <w:szCs w:val="18"/>
                <w:lang w:val="en-US"/>
              </w:rPr>
            </w:pPr>
            <w:r>
              <w:rPr>
                <w:sz w:val="18"/>
                <w:szCs w:val="18"/>
                <w:lang w:val="en-US"/>
              </w:rPr>
              <w:t>Observed variable</w:t>
            </w:r>
          </w:p>
        </w:tc>
        <w:tc>
          <w:tcPr>
            <w:tcW w:w="240" w:type="pct"/>
            <w:tcBorders>
              <w:top w:val="single" w:sz="12"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1-01</w:t>
            </w:r>
          </w:p>
        </w:tc>
        <w:tc>
          <w:tcPr>
            <w:tcW w:w="810"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Observed variable – </w:t>
            </w:r>
            <w:proofErr w:type="spellStart"/>
            <w:r>
              <w:rPr>
                <w:sz w:val="18"/>
                <w:szCs w:val="18"/>
                <w:lang w:val="en-US"/>
              </w:rPr>
              <w:t>measurand</w:t>
            </w:r>
            <w:proofErr w:type="spellEnd"/>
          </w:p>
        </w:tc>
        <w:tc>
          <w:tcPr>
            <w:tcW w:w="1442"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Variable intended to be measured or observed or derived, including the </w:t>
            </w:r>
            <w:proofErr w:type="spellStart"/>
            <w:r>
              <w:rPr>
                <w:sz w:val="18"/>
                <w:szCs w:val="18"/>
                <w:lang w:val="en-US"/>
              </w:rPr>
              <w:t>biogeophysical</w:t>
            </w:r>
            <w:proofErr w:type="spellEnd"/>
            <w:r>
              <w:rPr>
                <w:sz w:val="18"/>
                <w:szCs w:val="18"/>
                <w:lang w:val="en-US"/>
              </w:rPr>
              <w:t xml:space="preserve"> context</w:t>
            </w:r>
          </w:p>
        </w:tc>
        <w:tc>
          <w:tcPr>
            <w:tcW w:w="154" w:type="pct"/>
            <w:tcBorders>
              <w:top w:val="single" w:sz="12"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p>
        </w:tc>
        <w:tc>
          <w:tcPr>
            <w:tcW w:w="15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11" w:type="pct"/>
            <w:tcBorders>
              <w:top w:val="single" w:sz="12"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Y</w:t>
            </w:r>
          </w:p>
        </w:tc>
        <w:tc>
          <w:tcPr>
            <w:tcW w:w="1465"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proofErr w:type="spellStart"/>
            <w:r>
              <w:rPr>
                <w:sz w:val="18"/>
                <w:szCs w:val="18"/>
                <w:lang w:val="en-US"/>
              </w:rPr>
              <w:t>om:OM_Observation</w:t>
            </w:r>
            <w:proofErr w:type="spellEnd"/>
            <w:r>
              <w:rPr>
                <w:sz w:val="18"/>
                <w:szCs w:val="18"/>
                <w:lang w:val="en-US"/>
              </w:rPr>
              <w:t>/</w:t>
            </w:r>
            <w:proofErr w:type="spellStart"/>
            <w:r>
              <w:rPr>
                <w:sz w:val="18"/>
                <w:szCs w:val="18"/>
                <w:lang w:val="en-US"/>
              </w:rPr>
              <w:t>om:ObservedProperty</w:t>
            </w:r>
            <w:proofErr w:type="spellEnd"/>
            <w:r>
              <w:rPr>
                <w:sz w:val="18"/>
                <w:szCs w:val="18"/>
                <w:lang w:val="en-US"/>
              </w:rPr>
              <w:t xml:space="preserve"> </w:t>
            </w:r>
          </w:p>
        </w:tc>
      </w:tr>
      <w:tr>
        <w:trPr>
          <w:trHeight w:val="255"/>
        </w:trPr>
        <w:tc>
          <w:tcPr>
            <w:tcW w:w="324" w:type="pct"/>
            <w:vMerge/>
            <w:tcBorders>
              <w:left w:val="single" w:sz="12" w:space="0" w:color="auto"/>
            </w:tcBorders>
            <w:shd w:val="clear" w:color="auto" w:fill="FFFFFF" w:themeFill="background1"/>
          </w:tcPr>
          <w:p>
            <w:pPr>
              <w:rPr>
                <w:sz w:val="18"/>
                <w:szCs w:val="18"/>
                <w:lang w:val="en-US"/>
              </w:rPr>
            </w:pPr>
          </w:p>
        </w:tc>
        <w:tc>
          <w:tcPr>
            <w:tcW w:w="240" w:type="pct"/>
            <w:tcBorders>
              <w:top w:val="single" w:sz="6" w:space="0" w:color="auto"/>
              <w:left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1-02</w:t>
            </w:r>
          </w:p>
        </w:tc>
        <w:tc>
          <w:tcPr>
            <w:tcW w:w="810" w:type="pct"/>
            <w:tcBorders>
              <w:top w:val="single" w:sz="6" w:space="0" w:color="auto"/>
              <w:bottom w:val="single" w:sz="6" w:space="0" w:color="auto"/>
            </w:tcBorders>
            <w:shd w:val="clear" w:color="auto" w:fill="E5B8B7" w:themeFill="accent2" w:themeFillTint="66"/>
          </w:tcPr>
          <w:p>
            <w:pPr>
              <w:rPr>
                <w:rFonts w:cs="Arial"/>
                <w:bCs/>
                <w:sz w:val="18"/>
                <w:szCs w:val="18"/>
                <w:lang w:val="en-US" w:eastAsia="de-CH"/>
              </w:rPr>
            </w:pPr>
            <w:r>
              <w:rPr>
                <w:rFonts w:cs="Arial"/>
                <w:bCs/>
                <w:sz w:val="18"/>
                <w:szCs w:val="18"/>
                <w:lang w:val="en-US" w:eastAsia="de-CH"/>
              </w:rPr>
              <w:t>Measurement unit</w:t>
            </w:r>
          </w:p>
          <w:p>
            <w:pPr>
              <w:rPr>
                <w:sz w:val="18"/>
                <w:szCs w:val="18"/>
                <w:lang w:val="en-US"/>
              </w:rPr>
            </w:pPr>
          </w:p>
        </w:tc>
        <w:tc>
          <w:tcPr>
            <w:tcW w:w="1442" w:type="pct"/>
            <w:tcBorders>
              <w:top w:val="single" w:sz="6" w:space="0" w:color="auto"/>
              <w:bottom w:val="single" w:sz="6" w:space="0" w:color="auto"/>
            </w:tcBorders>
            <w:shd w:val="clear" w:color="auto" w:fill="E5B8B7" w:themeFill="accent2" w:themeFillTint="66"/>
          </w:tcPr>
          <w:p>
            <w:pPr>
              <w:rPr>
                <w:sz w:val="18"/>
                <w:szCs w:val="18"/>
                <w:lang w:val="en-US"/>
              </w:rPr>
            </w:pPr>
            <w:r>
              <w:rPr>
                <w:rFonts w:cs="Arial"/>
                <w:sz w:val="18"/>
                <w:szCs w:val="18"/>
                <w:lang w:val="en-US"/>
              </w:rPr>
              <w:t>Real scalar quantity, defined and adopted by convention, with which any other quantity of the same kind can be compared to express the ratio of the two quantities as a number [VIM3, 1.9]</w:t>
            </w:r>
          </w:p>
        </w:tc>
        <w:tc>
          <w:tcPr>
            <w:tcW w:w="154" w:type="pct"/>
            <w:tcBorders>
              <w:top w:val="single" w:sz="6" w:space="0" w:color="auto"/>
              <w:bottom w:val="single" w:sz="6" w:space="0" w:color="auto"/>
            </w:tcBorders>
            <w:shd w:val="clear" w:color="auto" w:fill="E5B8B7" w:themeFill="accent2" w:themeFillTint="66"/>
          </w:tcPr>
          <w:p>
            <w:pPr>
              <w:jc w:val="center"/>
              <w:rPr>
                <w:sz w:val="18"/>
                <w:szCs w:val="18"/>
                <w:lang w:val="en-US"/>
              </w:rPr>
            </w:pPr>
            <w:r>
              <w:rPr>
                <w:sz w:val="18"/>
                <w:szCs w:val="18"/>
                <w:lang w:val="en-US"/>
              </w:rPr>
              <w:t>C*</w:t>
            </w:r>
          </w:p>
        </w:tc>
        <w:tc>
          <w:tcPr>
            <w:tcW w:w="154" w:type="pct"/>
            <w:tcBorders>
              <w:top w:val="single" w:sz="6"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1</w:t>
            </w:r>
          </w:p>
        </w:tc>
        <w:tc>
          <w:tcPr>
            <w:tcW w:w="411" w:type="pct"/>
            <w:tcBorders>
              <w:top w:val="single" w:sz="6" w:space="0" w:color="auto"/>
              <w:bottom w:val="single" w:sz="6" w:space="0" w:color="auto"/>
            </w:tcBorders>
            <w:shd w:val="clear" w:color="auto" w:fill="E5B8B7" w:themeFill="accent2" w:themeFillTint="66"/>
          </w:tcPr>
          <w:p>
            <w:pPr>
              <w:jc w:val="center"/>
              <w:rPr>
                <w:sz w:val="18"/>
                <w:szCs w:val="18"/>
                <w:lang w:val="en-US"/>
              </w:rPr>
            </w:pPr>
          </w:p>
        </w:tc>
        <w:tc>
          <w:tcPr>
            <w:tcW w:w="1465" w:type="pct"/>
            <w:tcBorders>
              <w:top w:val="single" w:sz="6"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 xml:space="preserve">This would normally be delivered in the </w:t>
            </w:r>
            <w:proofErr w:type="spellStart"/>
            <w:r>
              <w:rPr>
                <w:sz w:val="18"/>
                <w:szCs w:val="18"/>
                <w:lang w:val="en-US"/>
              </w:rPr>
              <w:t>om</w:t>
            </w:r>
            <w:proofErr w:type="gramStart"/>
            <w:r>
              <w:rPr>
                <w:sz w:val="18"/>
                <w:szCs w:val="18"/>
                <w:lang w:val="en-US"/>
              </w:rPr>
              <w:t>:Result</w:t>
            </w:r>
            <w:proofErr w:type="spellEnd"/>
            <w:proofErr w:type="gramEnd"/>
            <w:r>
              <w:rPr>
                <w:sz w:val="18"/>
                <w:szCs w:val="18"/>
                <w:lang w:val="en-US"/>
              </w:rPr>
              <w:t>.</w:t>
            </w:r>
          </w:p>
          <w:p>
            <w:pPr>
              <w:jc w:val="center"/>
              <w:rPr>
                <w:sz w:val="18"/>
                <w:szCs w:val="18"/>
                <w:lang w:val="en-US"/>
              </w:rPr>
            </w:pPr>
            <w:r>
              <w:rPr>
                <w:sz w:val="18"/>
                <w:szCs w:val="18"/>
                <w:lang w:val="en-US"/>
              </w:rPr>
              <w:t xml:space="preserve">Need to decide where best to add this (it could be added as a property of the </w:t>
            </w:r>
            <w:proofErr w:type="spellStart"/>
            <w:r>
              <w:rPr>
                <w:sz w:val="18"/>
                <w:szCs w:val="18"/>
                <w:lang w:val="en-US"/>
              </w:rPr>
              <w:t>ReportingProcedure</w:t>
            </w:r>
            <w:proofErr w:type="spellEnd"/>
            <w:r>
              <w:rPr>
                <w:sz w:val="18"/>
                <w:szCs w:val="18"/>
                <w:lang w:val="en-US"/>
              </w:rPr>
              <w:t xml:space="preserve"> or the Collection. </w:t>
            </w:r>
          </w:p>
        </w:tc>
      </w:tr>
      <w:tr>
        <w:trPr>
          <w:trHeight w:val="255"/>
        </w:trPr>
        <w:tc>
          <w:tcPr>
            <w:tcW w:w="324" w:type="pct"/>
            <w:vMerge/>
            <w:tcBorders>
              <w:left w:val="single" w:sz="12" w:space="0" w:color="auto"/>
            </w:tcBorders>
            <w:shd w:val="clear" w:color="auto" w:fill="FFFFFF" w:themeFill="background1"/>
          </w:tcPr>
          <w:p>
            <w:pPr>
              <w:rPr>
                <w:sz w:val="18"/>
                <w:szCs w:val="18"/>
                <w:lang w:val="en-US"/>
              </w:rPr>
            </w:pPr>
          </w:p>
        </w:tc>
        <w:tc>
          <w:tcPr>
            <w:tcW w:w="240"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1-03</w:t>
            </w:r>
          </w:p>
        </w:tc>
        <w:tc>
          <w:tcPr>
            <w:tcW w:w="810"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Temporal extent</w:t>
            </w:r>
          </w:p>
        </w:tc>
        <w:tc>
          <w:tcPr>
            <w:tcW w:w="1442"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Time period covered by a series of observations inclusive of the specified date-time indications (measurement history)</w:t>
            </w:r>
          </w:p>
        </w:tc>
        <w:tc>
          <w:tcPr>
            <w:tcW w:w="154"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M*</w:t>
            </w:r>
          </w:p>
        </w:tc>
        <w:tc>
          <w:tcPr>
            <w:tcW w:w="15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11"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5"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commentRangeStart w:id="0"/>
            <w:proofErr w:type="spellStart"/>
            <w:r>
              <w:rPr>
                <w:sz w:val="18"/>
                <w:szCs w:val="18"/>
                <w:lang w:val="en-US"/>
              </w:rPr>
              <w:t>OM_Observation</w:t>
            </w:r>
            <w:proofErr w:type="spellEnd"/>
            <w:r>
              <w:rPr>
                <w:sz w:val="18"/>
                <w:szCs w:val="18"/>
                <w:lang w:val="en-US"/>
              </w:rPr>
              <w:t>/</w:t>
            </w:r>
            <w:proofErr w:type="spellStart"/>
            <w:r>
              <w:rPr>
                <w:sz w:val="18"/>
                <w:szCs w:val="18"/>
                <w:lang w:val="en-US"/>
              </w:rPr>
              <w:t>phenomenonTime</w:t>
            </w:r>
            <w:commentRangeEnd w:id="0"/>
            <w:proofErr w:type="spellEnd"/>
            <w:r>
              <w:rPr>
                <w:rStyle w:val="CommentReference"/>
                <w:szCs w:val="20"/>
              </w:rPr>
              <w:commentReference w:id="0"/>
            </w:r>
          </w:p>
        </w:tc>
      </w:tr>
      <w:tr>
        <w:trPr>
          <w:trHeight w:val="255"/>
        </w:trPr>
        <w:tc>
          <w:tcPr>
            <w:tcW w:w="324" w:type="pct"/>
            <w:vMerge/>
            <w:tcBorders>
              <w:left w:val="single" w:sz="12" w:space="0" w:color="auto"/>
            </w:tcBorders>
            <w:shd w:val="clear" w:color="auto" w:fill="FFFFFF" w:themeFill="background1"/>
          </w:tcPr>
          <w:p>
            <w:pPr>
              <w:rPr>
                <w:sz w:val="18"/>
                <w:szCs w:val="18"/>
                <w:lang w:val="en-US"/>
              </w:rPr>
            </w:pPr>
          </w:p>
        </w:tc>
        <w:tc>
          <w:tcPr>
            <w:tcW w:w="240"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commentRangeStart w:id="1"/>
            <w:r>
              <w:rPr>
                <w:sz w:val="18"/>
                <w:szCs w:val="18"/>
                <w:lang w:val="en-US"/>
              </w:rPr>
              <w:t>1-04</w:t>
            </w:r>
          </w:p>
        </w:tc>
        <w:tc>
          <w:tcPr>
            <w:tcW w:w="810"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Spatial extent</w:t>
            </w:r>
          </w:p>
        </w:tc>
        <w:tc>
          <w:tcPr>
            <w:tcW w:w="1442"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Typical georeferenced volume covered by the observations</w:t>
            </w:r>
          </w:p>
        </w:tc>
        <w:tc>
          <w:tcPr>
            <w:tcW w:w="154"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M*</w:t>
            </w:r>
          </w:p>
        </w:tc>
        <w:tc>
          <w:tcPr>
            <w:tcW w:w="15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11"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5"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proofErr w:type="spellStart"/>
            <w:r>
              <w:rPr>
                <w:sz w:val="18"/>
                <w:szCs w:val="18"/>
                <w:lang w:val="en-US"/>
              </w:rPr>
              <w:t>OM_Observation</w:t>
            </w:r>
            <w:proofErr w:type="spellEnd"/>
            <w:r>
              <w:rPr>
                <w:sz w:val="18"/>
                <w:szCs w:val="18"/>
                <w:lang w:val="en-US"/>
              </w:rPr>
              <w:t>/</w:t>
            </w:r>
            <w:proofErr w:type="spellStart"/>
            <w:r>
              <w:rPr>
                <w:sz w:val="18"/>
                <w:szCs w:val="18"/>
                <w:lang w:val="en-US"/>
              </w:rPr>
              <w:t>featureOfInterest</w:t>
            </w:r>
            <w:proofErr w:type="spellEnd"/>
            <w:r>
              <w:rPr>
                <w:sz w:val="18"/>
                <w:szCs w:val="18"/>
                <w:lang w:val="en-US"/>
              </w:rPr>
              <w:t xml:space="preserve">/ </w:t>
            </w:r>
            <w:proofErr w:type="spellStart"/>
            <w:r>
              <w:rPr>
                <w:sz w:val="18"/>
                <w:szCs w:val="18"/>
                <w:lang w:val="en-US"/>
              </w:rPr>
              <w:t>SF_SpatialSamplingFeature.shape</w:t>
            </w:r>
            <w:commentRangeEnd w:id="1"/>
            <w:proofErr w:type="spellEnd"/>
            <w:r>
              <w:rPr>
                <w:rStyle w:val="CommentReference"/>
                <w:szCs w:val="20"/>
              </w:rPr>
              <w:commentReference w:id="1"/>
            </w:r>
          </w:p>
        </w:tc>
      </w:tr>
      <w:tr>
        <w:trPr>
          <w:trHeight w:val="165"/>
        </w:trPr>
        <w:tc>
          <w:tcPr>
            <w:tcW w:w="324" w:type="pct"/>
            <w:vMerge/>
            <w:tcBorders>
              <w:left w:val="single" w:sz="12" w:space="0" w:color="auto"/>
              <w:bottom w:val="single" w:sz="12" w:space="0" w:color="auto"/>
            </w:tcBorders>
            <w:shd w:val="clear" w:color="auto" w:fill="FFFFFF" w:themeFill="background1"/>
          </w:tcPr>
          <w:p>
            <w:pPr>
              <w:rPr>
                <w:sz w:val="18"/>
                <w:szCs w:val="18"/>
                <w:lang w:val="en-US"/>
              </w:rPr>
            </w:pPr>
          </w:p>
        </w:tc>
        <w:tc>
          <w:tcPr>
            <w:tcW w:w="240" w:type="pct"/>
            <w:tcBorders>
              <w:top w:val="single" w:sz="6" w:space="0" w:color="auto"/>
              <w:left w:val="single" w:sz="12" w:space="0" w:color="auto"/>
              <w:bottom w:val="single" w:sz="12" w:space="0" w:color="auto"/>
            </w:tcBorders>
            <w:shd w:val="clear" w:color="auto" w:fill="FBD4B4" w:themeFill="accent6" w:themeFillTint="66"/>
          </w:tcPr>
          <w:p>
            <w:pPr>
              <w:rPr>
                <w:sz w:val="18"/>
                <w:szCs w:val="18"/>
                <w:lang w:val="en-US"/>
              </w:rPr>
            </w:pPr>
            <w:r>
              <w:rPr>
                <w:sz w:val="18"/>
                <w:szCs w:val="18"/>
                <w:lang w:val="en-US"/>
              </w:rPr>
              <w:t>1-05</w:t>
            </w:r>
          </w:p>
        </w:tc>
        <w:tc>
          <w:tcPr>
            <w:tcW w:w="810" w:type="pct"/>
            <w:tcBorders>
              <w:top w:val="single" w:sz="6" w:space="0" w:color="auto"/>
              <w:bottom w:val="single" w:sz="12" w:space="0" w:color="auto"/>
            </w:tcBorders>
            <w:shd w:val="clear" w:color="auto" w:fill="FBD4B4" w:themeFill="accent6" w:themeFillTint="66"/>
          </w:tcPr>
          <w:p>
            <w:pPr>
              <w:rPr>
                <w:sz w:val="18"/>
                <w:szCs w:val="18"/>
                <w:lang w:val="en-US"/>
              </w:rPr>
            </w:pPr>
            <w:r>
              <w:rPr>
                <w:sz w:val="18"/>
                <w:szCs w:val="18"/>
                <w:lang w:val="en-US"/>
              </w:rPr>
              <w:t>Representativeness</w:t>
            </w:r>
          </w:p>
        </w:tc>
        <w:tc>
          <w:tcPr>
            <w:tcW w:w="1442" w:type="pct"/>
            <w:tcBorders>
              <w:top w:val="single" w:sz="6" w:space="0" w:color="auto"/>
              <w:bottom w:val="single" w:sz="12" w:space="0" w:color="auto"/>
            </w:tcBorders>
            <w:shd w:val="clear" w:color="auto" w:fill="FBD4B4" w:themeFill="accent6" w:themeFillTint="66"/>
          </w:tcPr>
          <w:p>
            <w:pPr>
              <w:rPr>
                <w:sz w:val="18"/>
                <w:szCs w:val="18"/>
                <w:lang w:val="en-US"/>
              </w:rPr>
            </w:pPr>
            <w:r>
              <w:rPr>
                <w:sz w:val="18"/>
                <w:szCs w:val="18"/>
                <w:lang w:val="en-US"/>
              </w:rPr>
              <w:t xml:space="preserve">Spatial extent of the region around the observation for which it is representative </w:t>
            </w:r>
          </w:p>
        </w:tc>
        <w:tc>
          <w:tcPr>
            <w:tcW w:w="154" w:type="pct"/>
            <w:tcBorders>
              <w:top w:val="single" w:sz="6" w:space="0" w:color="auto"/>
              <w:bottom w:val="single" w:sz="12" w:space="0" w:color="auto"/>
            </w:tcBorders>
            <w:shd w:val="clear" w:color="auto" w:fill="FBD4B4" w:themeFill="accent6" w:themeFillTint="66"/>
          </w:tcPr>
          <w:p>
            <w:pPr>
              <w:jc w:val="center"/>
              <w:rPr>
                <w:sz w:val="18"/>
                <w:szCs w:val="18"/>
                <w:lang w:val="en-US"/>
              </w:rPr>
            </w:pPr>
            <w:r>
              <w:rPr>
                <w:sz w:val="18"/>
                <w:szCs w:val="18"/>
                <w:lang w:val="en-US"/>
              </w:rPr>
              <w:t>O</w:t>
            </w:r>
          </w:p>
        </w:tc>
        <w:tc>
          <w:tcPr>
            <w:tcW w:w="154" w:type="pct"/>
            <w:tcBorders>
              <w:top w:val="single" w:sz="6" w:space="0" w:color="auto"/>
              <w:bottom w:val="single" w:sz="12"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2</w:t>
            </w:r>
          </w:p>
        </w:tc>
        <w:tc>
          <w:tcPr>
            <w:tcW w:w="411" w:type="pct"/>
            <w:tcBorders>
              <w:top w:val="single" w:sz="6" w:space="0" w:color="auto"/>
              <w:bottom w:val="single" w:sz="12" w:space="0" w:color="auto"/>
            </w:tcBorders>
            <w:shd w:val="clear" w:color="auto" w:fill="FBD4B4" w:themeFill="accent6" w:themeFillTint="66"/>
          </w:tcPr>
          <w:p>
            <w:pPr>
              <w:jc w:val="center"/>
              <w:rPr>
                <w:sz w:val="18"/>
                <w:szCs w:val="18"/>
                <w:lang w:val="en-US"/>
              </w:rPr>
            </w:pPr>
            <w:r>
              <w:rPr>
                <w:sz w:val="18"/>
                <w:szCs w:val="18"/>
                <w:lang w:val="en-US"/>
              </w:rPr>
              <w:t>Y</w:t>
            </w:r>
          </w:p>
        </w:tc>
        <w:tc>
          <w:tcPr>
            <w:tcW w:w="1465" w:type="pct"/>
            <w:tcBorders>
              <w:top w:val="single" w:sz="6" w:space="0" w:color="auto"/>
              <w:bottom w:val="single" w:sz="12"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Collection/representativeness</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6E3BC" w:themeFill="accent3" w:themeFillTint="66"/>
        <w:tblLook w:val="0000" w:firstRow="0" w:lastRow="0" w:firstColumn="0" w:lastColumn="0" w:noHBand="0" w:noVBand="0"/>
      </w:tblPr>
      <w:tblGrid>
        <w:gridCol w:w="957"/>
        <w:gridCol w:w="706"/>
        <w:gridCol w:w="98"/>
        <w:gridCol w:w="2381"/>
        <w:gridCol w:w="4188"/>
        <w:gridCol w:w="436"/>
        <w:gridCol w:w="414"/>
        <w:gridCol w:w="1290"/>
        <w:gridCol w:w="4318"/>
      </w:tblGrid>
      <w:tr>
        <w:trPr>
          <w:trHeight w:val="255"/>
        </w:trPr>
        <w:tc>
          <w:tcPr>
            <w:tcW w:w="324" w:type="pct"/>
            <w:vMerge w:val="restart"/>
            <w:tcBorders>
              <w:top w:val="single" w:sz="12" w:space="0" w:color="auto"/>
              <w:left w:val="single" w:sz="12" w:space="0" w:color="auto"/>
              <w:bottom w:val="single" w:sz="6" w:space="0" w:color="auto"/>
            </w:tcBorders>
            <w:shd w:val="clear" w:color="auto" w:fill="FFFFFF" w:themeFill="background1"/>
            <w:textDirection w:val="btLr"/>
          </w:tcPr>
          <w:p>
            <w:pPr>
              <w:ind w:left="113" w:right="113"/>
              <w:jc w:val="center"/>
              <w:rPr>
                <w:sz w:val="18"/>
                <w:szCs w:val="18"/>
                <w:lang w:val="en-US"/>
              </w:rPr>
            </w:pPr>
            <w:r>
              <w:rPr>
                <w:sz w:val="18"/>
                <w:szCs w:val="18"/>
                <w:lang w:val="en-US"/>
              </w:rPr>
              <w:lastRenderedPageBreak/>
              <w:t xml:space="preserve">Purpose of </w:t>
            </w:r>
            <w:proofErr w:type="spellStart"/>
            <w:r>
              <w:rPr>
                <w:sz w:val="18"/>
                <w:szCs w:val="18"/>
                <w:lang w:val="en-US"/>
              </w:rPr>
              <w:t>observ</w:t>
            </w:r>
            <w:proofErr w:type="spellEnd"/>
            <w:r>
              <w:rPr>
                <w:sz w:val="18"/>
                <w:szCs w:val="18"/>
                <w:lang w:val="en-US"/>
              </w:rPr>
              <w:t>.</w:t>
            </w:r>
          </w:p>
        </w:tc>
        <w:tc>
          <w:tcPr>
            <w:tcW w:w="239" w:type="pct"/>
            <w:tcBorders>
              <w:top w:val="single" w:sz="12"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2-01</w:t>
            </w:r>
          </w:p>
        </w:tc>
        <w:tc>
          <w:tcPr>
            <w:tcW w:w="838" w:type="pct"/>
            <w:gridSpan w:val="2"/>
            <w:tcBorders>
              <w:top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Application area(s)</w:t>
            </w:r>
          </w:p>
        </w:tc>
        <w:tc>
          <w:tcPr>
            <w:tcW w:w="1416" w:type="pct"/>
            <w:tcBorders>
              <w:top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Context within, or intended application(s) for which the observation is primarily made or which has/have the most stringent requirements</w:t>
            </w:r>
          </w:p>
        </w:tc>
        <w:tc>
          <w:tcPr>
            <w:tcW w:w="147" w:type="pct"/>
            <w:tcBorders>
              <w:top w:val="single" w:sz="12"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M*</w:t>
            </w:r>
          </w:p>
        </w:tc>
        <w:tc>
          <w:tcPr>
            <w:tcW w:w="140" w:type="pct"/>
            <w:tcBorders>
              <w:top w:val="single" w:sz="12"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36" w:type="pct"/>
            <w:tcBorders>
              <w:top w:val="single" w:sz="12"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Y</w:t>
            </w:r>
          </w:p>
        </w:tc>
        <w:tc>
          <w:tcPr>
            <w:tcW w:w="1460" w:type="pct"/>
            <w:tcBorders>
              <w:top w:val="single" w:sz="12"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Collection/</w:t>
            </w:r>
            <w:proofErr w:type="spellStart"/>
            <w:r>
              <w:rPr>
                <w:sz w:val="18"/>
                <w:szCs w:val="18"/>
                <w:lang w:val="en-US"/>
              </w:rPr>
              <w:t>applicationArea</w:t>
            </w:r>
            <w:proofErr w:type="spellEnd"/>
          </w:p>
        </w:tc>
      </w:tr>
      <w:tr>
        <w:trPr>
          <w:trHeight w:val="255"/>
        </w:trPr>
        <w:tc>
          <w:tcPr>
            <w:tcW w:w="324" w:type="pct"/>
            <w:vMerge/>
            <w:tcBorders>
              <w:top w:val="single" w:sz="6" w:space="0" w:color="auto"/>
              <w:left w:val="single" w:sz="12" w:space="0" w:color="auto"/>
              <w:bottom w:val="single" w:sz="12" w:space="0" w:color="auto"/>
            </w:tcBorders>
            <w:shd w:val="clear" w:color="auto" w:fill="FFFFFF" w:themeFill="background1"/>
          </w:tcPr>
          <w:p>
            <w:pPr>
              <w:rPr>
                <w:sz w:val="18"/>
                <w:szCs w:val="18"/>
                <w:lang w:val="en-US"/>
              </w:rPr>
            </w:pPr>
          </w:p>
        </w:tc>
        <w:tc>
          <w:tcPr>
            <w:tcW w:w="272" w:type="pct"/>
            <w:gridSpan w:val="2"/>
            <w:tcBorders>
              <w:top w:val="single" w:sz="6" w:space="0" w:color="auto"/>
              <w:left w:val="single" w:sz="12" w:space="0" w:color="auto"/>
              <w:bottom w:val="single" w:sz="12" w:space="0" w:color="auto"/>
            </w:tcBorders>
            <w:shd w:val="clear" w:color="auto" w:fill="FBD4B4" w:themeFill="accent6" w:themeFillTint="66"/>
          </w:tcPr>
          <w:p>
            <w:pPr>
              <w:rPr>
                <w:sz w:val="18"/>
                <w:szCs w:val="18"/>
                <w:lang w:val="en-US"/>
              </w:rPr>
            </w:pPr>
            <w:r>
              <w:rPr>
                <w:sz w:val="18"/>
                <w:szCs w:val="18"/>
                <w:lang w:val="en-US"/>
              </w:rPr>
              <w:t>2-02</w:t>
            </w:r>
          </w:p>
        </w:tc>
        <w:tc>
          <w:tcPr>
            <w:tcW w:w="805" w:type="pct"/>
            <w:tcBorders>
              <w:top w:val="single" w:sz="6" w:space="0" w:color="auto"/>
              <w:bottom w:val="single" w:sz="12" w:space="0" w:color="auto"/>
            </w:tcBorders>
            <w:shd w:val="clear" w:color="auto" w:fill="FBD4B4" w:themeFill="accent6" w:themeFillTint="66"/>
          </w:tcPr>
          <w:p>
            <w:pPr>
              <w:rPr>
                <w:sz w:val="18"/>
                <w:szCs w:val="18"/>
                <w:lang w:val="en-US"/>
              </w:rPr>
            </w:pPr>
            <w:proofErr w:type="spellStart"/>
            <w:r>
              <w:rPr>
                <w:sz w:val="18"/>
                <w:szCs w:val="18"/>
                <w:lang w:val="en-US"/>
              </w:rPr>
              <w:t>Programme</w:t>
            </w:r>
            <w:proofErr w:type="spellEnd"/>
            <w:r>
              <w:rPr>
                <w:sz w:val="18"/>
                <w:szCs w:val="18"/>
                <w:lang w:val="en-US"/>
              </w:rPr>
              <w:t xml:space="preserve">/Network affiliation </w:t>
            </w:r>
          </w:p>
        </w:tc>
        <w:tc>
          <w:tcPr>
            <w:tcW w:w="1416" w:type="pct"/>
            <w:tcBorders>
              <w:top w:val="single" w:sz="6" w:space="0" w:color="auto"/>
              <w:bottom w:val="single" w:sz="12" w:space="0" w:color="auto"/>
            </w:tcBorders>
            <w:shd w:val="clear" w:color="auto" w:fill="FBD4B4" w:themeFill="accent6" w:themeFillTint="66"/>
          </w:tcPr>
          <w:p>
            <w:pPr>
              <w:rPr>
                <w:sz w:val="18"/>
                <w:szCs w:val="18"/>
                <w:lang w:val="en-US"/>
              </w:rPr>
            </w:pPr>
            <w:r>
              <w:rPr>
                <w:sz w:val="18"/>
                <w:szCs w:val="18"/>
                <w:lang w:val="en-US"/>
              </w:rPr>
              <w:t xml:space="preserve">The global, regional or national </w:t>
            </w:r>
            <w:proofErr w:type="spellStart"/>
            <w:r>
              <w:rPr>
                <w:sz w:val="18"/>
                <w:szCs w:val="18"/>
                <w:lang w:val="en-US"/>
              </w:rPr>
              <w:t>Programmes</w:t>
            </w:r>
            <w:proofErr w:type="spellEnd"/>
            <w:r>
              <w:rPr>
                <w:sz w:val="18"/>
                <w:szCs w:val="18"/>
                <w:lang w:val="en-US"/>
              </w:rPr>
              <w:t>/network(s) that the station/platform is associated with</w:t>
            </w:r>
          </w:p>
        </w:tc>
        <w:tc>
          <w:tcPr>
            <w:tcW w:w="147" w:type="pct"/>
            <w:tcBorders>
              <w:top w:val="single" w:sz="6" w:space="0" w:color="auto"/>
              <w:bottom w:val="single" w:sz="12" w:space="0" w:color="auto"/>
            </w:tcBorders>
            <w:shd w:val="clear" w:color="auto" w:fill="FBD4B4" w:themeFill="accent6" w:themeFillTint="66"/>
          </w:tcPr>
          <w:p>
            <w:pPr>
              <w:jc w:val="center"/>
              <w:rPr>
                <w:sz w:val="18"/>
                <w:szCs w:val="18"/>
                <w:lang w:val="en-US"/>
              </w:rPr>
            </w:pPr>
            <w:r>
              <w:rPr>
                <w:sz w:val="18"/>
                <w:szCs w:val="18"/>
                <w:lang w:val="en-US"/>
              </w:rPr>
              <w:t>M</w:t>
            </w:r>
          </w:p>
        </w:tc>
        <w:tc>
          <w:tcPr>
            <w:tcW w:w="140" w:type="pct"/>
            <w:tcBorders>
              <w:top w:val="single" w:sz="6" w:space="0" w:color="auto"/>
              <w:bottom w:val="single" w:sz="12"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36" w:type="pct"/>
            <w:tcBorders>
              <w:top w:val="single" w:sz="6" w:space="0" w:color="auto"/>
              <w:bottom w:val="single" w:sz="12" w:space="0" w:color="auto"/>
            </w:tcBorders>
            <w:shd w:val="clear" w:color="auto" w:fill="FBD4B4" w:themeFill="accent6" w:themeFillTint="66"/>
          </w:tcPr>
          <w:p>
            <w:pPr>
              <w:jc w:val="center"/>
              <w:rPr>
                <w:sz w:val="18"/>
                <w:szCs w:val="18"/>
                <w:lang w:val="en-US"/>
              </w:rPr>
            </w:pPr>
            <w:r>
              <w:rPr>
                <w:sz w:val="18"/>
                <w:szCs w:val="18"/>
                <w:lang w:val="en-US"/>
              </w:rPr>
              <w:t>Y</w:t>
            </w:r>
          </w:p>
        </w:tc>
        <w:tc>
          <w:tcPr>
            <w:tcW w:w="1460" w:type="pct"/>
            <w:tcBorders>
              <w:top w:val="single" w:sz="6" w:space="0" w:color="auto"/>
              <w:bottom w:val="single" w:sz="12" w:space="0" w:color="auto"/>
              <w:right w:val="single" w:sz="12" w:space="0" w:color="auto"/>
            </w:tcBorders>
            <w:shd w:val="clear" w:color="auto" w:fill="FBD4B4" w:themeFill="accent6" w:themeFillTint="66"/>
          </w:tcPr>
          <w:p>
            <w:pPr>
              <w:jc w:val="center"/>
              <w:rPr>
                <w:sz w:val="18"/>
                <w:szCs w:val="18"/>
                <w:lang w:val="en-US"/>
              </w:rPr>
            </w:pPr>
            <w:commentRangeStart w:id="2"/>
            <w:r>
              <w:rPr>
                <w:sz w:val="18"/>
                <w:szCs w:val="18"/>
                <w:lang w:val="en-US"/>
              </w:rPr>
              <w:t>Collection/</w:t>
            </w:r>
            <w:proofErr w:type="spellStart"/>
            <w:r>
              <w:rPr>
                <w:sz w:val="18"/>
                <w:szCs w:val="18"/>
                <w:lang w:val="en-US"/>
              </w:rPr>
              <w:t>programAffiliation</w:t>
            </w:r>
            <w:commentRangeEnd w:id="2"/>
            <w:proofErr w:type="spellEnd"/>
            <w:r>
              <w:rPr>
                <w:rStyle w:val="CommentReference"/>
                <w:szCs w:val="20"/>
              </w:rPr>
              <w:commentReference w:id="2"/>
            </w:r>
          </w:p>
        </w:tc>
      </w:tr>
    </w:tbl>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2"/>
        <w:gridCol w:w="476"/>
        <w:gridCol w:w="2147"/>
        <w:gridCol w:w="4726"/>
        <w:gridCol w:w="423"/>
        <w:gridCol w:w="426"/>
        <w:gridCol w:w="1278"/>
        <w:gridCol w:w="4330"/>
      </w:tblGrid>
      <w:tr>
        <w:trPr>
          <w:trHeight w:val="255"/>
        </w:trPr>
        <w:tc>
          <w:tcPr>
            <w:tcW w:w="332" w:type="pct"/>
            <w:vMerge w:val="restart"/>
            <w:tcBorders>
              <w:top w:val="single" w:sz="12" w:space="0" w:color="auto"/>
              <w:left w:val="single" w:sz="12" w:space="0" w:color="auto"/>
            </w:tcBorders>
            <w:shd w:val="clear" w:color="auto" w:fill="D6E3BC" w:themeFill="accent3" w:themeFillTint="66"/>
            <w:textDirection w:val="btLr"/>
            <w:vAlign w:val="center"/>
          </w:tcPr>
          <w:p>
            <w:pPr>
              <w:ind w:left="113" w:right="113"/>
              <w:jc w:val="center"/>
              <w:rPr>
                <w:sz w:val="18"/>
                <w:szCs w:val="18"/>
                <w:lang w:val="en-US"/>
              </w:rPr>
            </w:pPr>
            <w:r>
              <w:rPr>
                <w:sz w:val="18"/>
                <w:szCs w:val="18"/>
                <w:lang w:val="en-US"/>
              </w:rPr>
              <w:t>Station/platform</w:t>
            </w:r>
          </w:p>
        </w:tc>
        <w:tc>
          <w:tcPr>
            <w:tcW w:w="161" w:type="pct"/>
            <w:tcBorders>
              <w:top w:val="single" w:sz="12"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3-01</w:t>
            </w:r>
          </w:p>
        </w:tc>
        <w:tc>
          <w:tcPr>
            <w:tcW w:w="726" w:type="pct"/>
            <w:tcBorders>
              <w:top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Region of origin of data</w:t>
            </w:r>
          </w:p>
        </w:tc>
        <w:tc>
          <w:tcPr>
            <w:tcW w:w="1598" w:type="pct"/>
            <w:tcBorders>
              <w:top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 xml:space="preserve">WMO Region </w:t>
            </w:r>
          </w:p>
        </w:tc>
        <w:tc>
          <w:tcPr>
            <w:tcW w:w="143" w:type="pct"/>
            <w:tcBorders>
              <w:top w:val="single" w:sz="12"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C*</w:t>
            </w:r>
          </w:p>
        </w:tc>
        <w:tc>
          <w:tcPr>
            <w:tcW w:w="144" w:type="pct"/>
            <w:tcBorders>
              <w:top w:val="single" w:sz="12"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12" w:space="0" w:color="auto"/>
              <w:bottom w:val="single" w:sz="6" w:space="0" w:color="auto"/>
            </w:tcBorders>
            <w:shd w:val="clear" w:color="auto" w:fill="D6E3BC" w:themeFill="accent3" w:themeFillTint="66"/>
          </w:tcPr>
          <w:p>
            <w:pPr>
              <w:jc w:val="center"/>
              <w:rPr>
                <w:rFonts w:cs="Arial"/>
                <w:sz w:val="18"/>
                <w:szCs w:val="18"/>
                <w:lang w:val="en-US"/>
              </w:rPr>
            </w:pPr>
            <w:r>
              <w:rPr>
                <w:sz w:val="18"/>
                <w:szCs w:val="18"/>
                <w:lang w:val="en-US"/>
              </w:rPr>
              <w:t>Y</w:t>
            </w:r>
          </w:p>
        </w:tc>
        <w:tc>
          <w:tcPr>
            <w:tcW w:w="1464" w:type="pct"/>
            <w:tcBorders>
              <w:top w:val="single" w:sz="12"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wmoRegion</w:t>
            </w:r>
            <w:proofErr w:type="spellEnd"/>
            <w:r>
              <w:rPr>
                <w:rFonts w:cs="Arial"/>
                <w:sz w:val="18"/>
                <w:szCs w:val="18"/>
                <w:lang w:val="en-US"/>
              </w:rPr>
              <w:t xml:space="preserve"> </w:t>
            </w:r>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3-02</w:t>
            </w:r>
          </w:p>
        </w:tc>
        <w:tc>
          <w:tcPr>
            <w:tcW w:w="726"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Territory of origin of data</w:t>
            </w:r>
          </w:p>
        </w:tc>
        <w:tc>
          <w:tcPr>
            <w:tcW w:w="1598"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Country or territory name of the location of the observation</w:t>
            </w:r>
          </w:p>
        </w:tc>
        <w:tc>
          <w:tcPr>
            <w:tcW w:w="143"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C*</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sz w:val="18"/>
                <w:szCs w:val="18"/>
                <w:lang w:val="en-US"/>
              </w:rPr>
              <w:t>Y</w:t>
            </w: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countryOrTerritoryName</w:t>
            </w:r>
            <w:proofErr w:type="spellEnd"/>
            <w:r>
              <w:rPr>
                <w:rFonts w:cs="Arial"/>
                <w:sz w:val="18"/>
                <w:szCs w:val="18"/>
                <w:lang w:val="en-US"/>
              </w:rPr>
              <w:t xml:space="preserve"> </w:t>
            </w:r>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3-03</w:t>
            </w:r>
          </w:p>
        </w:tc>
        <w:tc>
          <w:tcPr>
            <w:tcW w:w="726"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Station/platform name</w:t>
            </w:r>
          </w:p>
        </w:tc>
        <w:tc>
          <w:tcPr>
            <w:tcW w:w="1598"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Official name of the station/platform</w:t>
            </w:r>
          </w:p>
        </w:tc>
        <w:tc>
          <w:tcPr>
            <w:tcW w:w="143"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gml:name</w:t>
            </w:r>
            <w:proofErr w:type="spellEnd"/>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3-04</w:t>
            </w:r>
          </w:p>
        </w:tc>
        <w:tc>
          <w:tcPr>
            <w:tcW w:w="726"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Station/platform type</w:t>
            </w:r>
          </w:p>
        </w:tc>
        <w:tc>
          <w:tcPr>
            <w:tcW w:w="1598"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A categorization of the type of environmental monitoring facility at which an observed variable is measured</w:t>
            </w:r>
          </w:p>
        </w:tc>
        <w:tc>
          <w:tcPr>
            <w:tcW w:w="143"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Y</w:t>
            </w: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facilityType</w:t>
            </w:r>
            <w:proofErr w:type="spellEnd"/>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3-05</w:t>
            </w:r>
          </w:p>
        </w:tc>
        <w:tc>
          <w:tcPr>
            <w:tcW w:w="726"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Station/platform model</w:t>
            </w:r>
          </w:p>
        </w:tc>
        <w:tc>
          <w:tcPr>
            <w:tcW w:w="1598" w:type="pct"/>
            <w:tcBorders>
              <w:top w:val="single" w:sz="6" w:space="0" w:color="auto"/>
              <w:bottom w:val="single" w:sz="6" w:space="0" w:color="auto"/>
            </w:tcBorders>
            <w:shd w:val="clear" w:color="auto" w:fill="D6E3BC" w:themeFill="accent3" w:themeFillTint="66"/>
          </w:tcPr>
          <w:p>
            <w:pPr>
              <w:widowControl w:val="0"/>
              <w:autoSpaceDE w:val="0"/>
              <w:autoSpaceDN w:val="0"/>
              <w:adjustRightInd w:val="0"/>
              <w:rPr>
                <w:rFonts w:cs="Arial"/>
                <w:sz w:val="18"/>
                <w:szCs w:val="18"/>
                <w:lang w:val="en-US"/>
              </w:rPr>
            </w:pPr>
            <w:r>
              <w:rPr>
                <w:rFonts w:cs="Arial"/>
                <w:sz w:val="18"/>
                <w:szCs w:val="18"/>
                <w:lang w:val="en-US" w:eastAsia="en-US"/>
              </w:rPr>
              <w:t>The model of the monitoring equipment used at the station/platform</w:t>
            </w:r>
          </w:p>
        </w:tc>
        <w:tc>
          <w:tcPr>
            <w:tcW w:w="143"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r>
              <w:rPr>
                <w:rFonts w:cs="Arial"/>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facilityModel</w:t>
            </w:r>
            <w:proofErr w:type="spellEnd"/>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3-06</w:t>
            </w:r>
          </w:p>
        </w:tc>
        <w:tc>
          <w:tcPr>
            <w:tcW w:w="726"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Station/platform unique identifier</w:t>
            </w:r>
          </w:p>
        </w:tc>
        <w:tc>
          <w:tcPr>
            <w:tcW w:w="1598"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A unique and persistent identifier for an environmental monitoring facility (station/platform), which may be used as an external point of reference</w:t>
            </w:r>
          </w:p>
        </w:tc>
        <w:tc>
          <w:tcPr>
            <w:tcW w:w="143"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gml:identifier</w:t>
            </w:r>
            <w:proofErr w:type="spellEnd"/>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3-07</w:t>
            </w:r>
          </w:p>
        </w:tc>
        <w:tc>
          <w:tcPr>
            <w:tcW w:w="726"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Geospatial location</w:t>
            </w:r>
          </w:p>
        </w:tc>
        <w:tc>
          <w:tcPr>
            <w:tcW w:w="1598" w:type="pct"/>
            <w:tcBorders>
              <w:top w:val="single" w:sz="6" w:space="0" w:color="auto"/>
              <w:bottom w:val="single" w:sz="6" w:space="0" w:color="auto"/>
            </w:tcBorders>
            <w:shd w:val="clear" w:color="auto" w:fill="D6E3BC" w:themeFill="accent3" w:themeFillTint="66"/>
          </w:tcPr>
          <w:p>
            <w:pPr>
              <w:rPr>
                <w:rFonts w:cs="Arial"/>
                <w:sz w:val="18"/>
                <w:szCs w:val="18"/>
                <w:lang w:val="en-US"/>
              </w:rPr>
            </w:pPr>
            <w:r>
              <w:rPr>
                <w:rFonts w:cs="Arial"/>
                <w:sz w:val="18"/>
                <w:szCs w:val="18"/>
                <w:lang w:val="en-US"/>
              </w:rPr>
              <w:t xml:space="preserve">Position in space defining the location of the environmental monitoring station/platform at the time of observation </w:t>
            </w:r>
          </w:p>
        </w:tc>
        <w:tc>
          <w:tcPr>
            <w:tcW w:w="143"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geospatialDomain</w:t>
            </w:r>
            <w:proofErr w:type="spellEnd"/>
          </w:p>
        </w:tc>
      </w:tr>
      <w:tr>
        <w:trPr>
          <w:trHeight w:val="255"/>
        </w:trPr>
        <w:tc>
          <w:tcPr>
            <w:tcW w:w="332" w:type="pct"/>
            <w:vMerge/>
            <w:tcBorders>
              <w:left w:val="single" w:sz="12" w:space="0" w:color="auto"/>
            </w:tcBorders>
            <w:shd w:val="clear" w:color="auto" w:fill="D6E3BC" w:themeFill="accent3" w:themeFillTint="66"/>
          </w:tcPr>
          <w:p>
            <w:pPr>
              <w:rPr>
                <w:rFonts w:cs="Arial"/>
                <w:sz w:val="18"/>
                <w:szCs w:val="18"/>
                <w:lang w:val="en-US"/>
              </w:rPr>
            </w:pPr>
          </w:p>
        </w:tc>
        <w:tc>
          <w:tcPr>
            <w:tcW w:w="161" w:type="pct"/>
            <w:tcBorders>
              <w:top w:val="single" w:sz="6" w:space="0" w:color="auto"/>
              <w:left w:val="single" w:sz="12" w:space="0" w:color="auto"/>
              <w:bottom w:val="single" w:sz="8" w:space="0" w:color="auto"/>
            </w:tcBorders>
            <w:shd w:val="clear" w:color="auto" w:fill="D6E3BC" w:themeFill="accent3" w:themeFillTint="66"/>
          </w:tcPr>
          <w:p>
            <w:pPr>
              <w:rPr>
                <w:rFonts w:cs="Arial"/>
                <w:sz w:val="18"/>
                <w:szCs w:val="18"/>
                <w:lang w:val="en-US"/>
              </w:rPr>
            </w:pPr>
            <w:r>
              <w:rPr>
                <w:rFonts w:cs="Arial"/>
                <w:sz w:val="18"/>
                <w:szCs w:val="18"/>
                <w:lang w:val="en-US"/>
              </w:rPr>
              <w:t>3-08</w:t>
            </w:r>
          </w:p>
        </w:tc>
        <w:tc>
          <w:tcPr>
            <w:tcW w:w="726" w:type="pct"/>
            <w:tcBorders>
              <w:top w:val="single" w:sz="6" w:space="0" w:color="auto"/>
              <w:bottom w:val="single" w:sz="8" w:space="0" w:color="auto"/>
            </w:tcBorders>
            <w:shd w:val="clear" w:color="auto" w:fill="D6E3BC" w:themeFill="accent3" w:themeFillTint="66"/>
          </w:tcPr>
          <w:p>
            <w:pPr>
              <w:rPr>
                <w:rFonts w:cs="Arial"/>
                <w:sz w:val="18"/>
                <w:szCs w:val="18"/>
                <w:lang w:val="en-US"/>
              </w:rPr>
            </w:pPr>
            <w:r>
              <w:rPr>
                <w:rFonts w:cs="Arial"/>
                <w:sz w:val="18"/>
                <w:szCs w:val="18"/>
                <w:lang w:val="en-US"/>
              </w:rPr>
              <w:t>Data communication method</w:t>
            </w:r>
          </w:p>
        </w:tc>
        <w:tc>
          <w:tcPr>
            <w:tcW w:w="1598" w:type="pct"/>
            <w:tcBorders>
              <w:top w:val="single" w:sz="6" w:space="0" w:color="auto"/>
              <w:bottom w:val="single" w:sz="8" w:space="0" w:color="auto"/>
            </w:tcBorders>
            <w:shd w:val="clear" w:color="auto" w:fill="D6E3BC" w:themeFill="accent3" w:themeFillTint="66"/>
          </w:tcPr>
          <w:p>
            <w:pPr>
              <w:rPr>
                <w:rFonts w:cs="Arial"/>
                <w:sz w:val="18"/>
                <w:szCs w:val="18"/>
                <w:lang w:val="en-US"/>
              </w:rPr>
            </w:pPr>
            <w:r>
              <w:rPr>
                <w:rFonts w:cs="Arial"/>
                <w:sz w:val="18"/>
                <w:szCs w:val="18"/>
                <w:lang w:val="en-US"/>
              </w:rPr>
              <w:t>Data communication method between the station/platform and some central facility</w:t>
            </w:r>
          </w:p>
        </w:tc>
        <w:tc>
          <w:tcPr>
            <w:tcW w:w="143" w:type="pct"/>
            <w:tcBorders>
              <w:top w:val="single" w:sz="6" w:space="0" w:color="auto"/>
              <w:bottom w:val="single" w:sz="8" w:space="0" w:color="auto"/>
            </w:tcBorders>
            <w:shd w:val="clear" w:color="auto" w:fill="D6E3BC" w:themeFill="accent3" w:themeFillTint="66"/>
          </w:tcPr>
          <w:p>
            <w:pPr>
              <w:jc w:val="center"/>
              <w:rPr>
                <w:rFonts w:cs="Arial"/>
                <w:sz w:val="18"/>
                <w:szCs w:val="18"/>
                <w:lang w:val="en-US"/>
              </w:rPr>
            </w:pPr>
            <w:r>
              <w:rPr>
                <w:rFonts w:cs="Arial"/>
                <w:sz w:val="18"/>
                <w:szCs w:val="18"/>
                <w:lang w:val="en-US"/>
              </w:rPr>
              <w:t>O</w:t>
            </w:r>
          </w:p>
        </w:tc>
        <w:tc>
          <w:tcPr>
            <w:tcW w:w="144" w:type="pct"/>
            <w:tcBorders>
              <w:top w:val="single" w:sz="6" w:space="0" w:color="auto"/>
              <w:bottom w:val="single" w:sz="8"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2</w:t>
            </w:r>
          </w:p>
        </w:tc>
        <w:tc>
          <w:tcPr>
            <w:tcW w:w="432" w:type="pct"/>
            <w:tcBorders>
              <w:top w:val="single" w:sz="6" w:space="0" w:color="auto"/>
              <w:bottom w:val="single" w:sz="8" w:space="0" w:color="auto"/>
            </w:tcBorders>
            <w:shd w:val="clear" w:color="auto" w:fill="D6E3BC" w:themeFill="accent3" w:themeFillTint="66"/>
          </w:tcPr>
          <w:p>
            <w:pPr>
              <w:jc w:val="center"/>
              <w:rPr>
                <w:rFonts w:cs="Arial"/>
                <w:sz w:val="18"/>
                <w:szCs w:val="18"/>
                <w:lang w:val="en-US"/>
              </w:rPr>
            </w:pPr>
            <w:r>
              <w:rPr>
                <w:sz w:val="18"/>
                <w:szCs w:val="18"/>
                <w:lang w:val="en-US"/>
              </w:rPr>
              <w:t>Y</w:t>
            </w:r>
          </w:p>
        </w:tc>
        <w:tc>
          <w:tcPr>
            <w:tcW w:w="1464" w:type="pct"/>
            <w:tcBorders>
              <w:top w:val="single" w:sz="6" w:space="0" w:color="auto"/>
              <w:bottom w:val="single" w:sz="8"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communicationMethod</w:t>
            </w:r>
            <w:proofErr w:type="spellEnd"/>
          </w:p>
          <w:p>
            <w:pPr>
              <w:jc w:val="center"/>
              <w:rPr>
                <w:rFonts w:cs="Arial"/>
                <w:sz w:val="18"/>
                <w:szCs w:val="18"/>
                <w:lang w:val="en-US"/>
              </w:rPr>
            </w:pPr>
          </w:p>
        </w:tc>
      </w:tr>
      <w:tr>
        <w:trPr>
          <w:trHeight w:val="255"/>
        </w:trPr>
        <w:tc>
          <w:tcPr>
            <w:tcW w:w="332" w:type="pct"/>
            <w:vMerge/>
            <w:tcBorders>
              <w:left w:val="single" w:sz="12" w:space="0" w:color="auto"/>
              <w:bottom w:val="single" w:sz="12" w:space="0" w:color="auto"/>
            </w:tcBorders>
            <w:shd w:val="clear" w:color="auto" w:fill="D6E3BC" w:themeFill="accent3" w:themeFillTint="66"/>
          </w:tcPr>
          <w:p>
            <w:pPr>
              <w:rPr>
                <w:rFonts w:cs="Arial"/>
                <w:sz w:val="18"/>
                <w:szCs w:val="18"/>
                <w:lang w:val="en-US"/>
              </w:rPr>
            </w:pPr>
          </w:p>
        </w:tc>
        <w:tc>
          <w:tcPr>
            <w:tcW w:w="161" w:type="pct"/>
            <w:tcBorders>
              <w:top w:val="single" w:sz="8" w:space="0" w:color="auto"/>
              <w:left w:val="single" w:sz="12" w:space="0" w:color="auto"/>
              <w:bottom w:val="single" w:sz="12" w:space="0" w:color="auto"/>
            </w:tcBorders>
            <w:shd w:val="clear" w:color="auto" w:fill="D6E3BC" w:themeFill="accent3" w:themeFillTint="66"/>
          </w:tcPr>
          <w:p>
            <w:pPr>
              <w:rPr>
                <w:rFonts w:cs="Arial"/>
                <w:sz w:val="18"/>
                <w:szCs w:val="18"/>
                <w:lang w:val="en-US"/>
              </w:rPr>
            </w:pPr>
            <w:r>
              <w:rPr>
                <w:rFonts w:cs="Arial"/>
                <w:sz w:val="18"/>
                <w:szCs w:val="18"/>
                <w:lang w:val="en-US"/>
              </w:rPr>
              <w:t>3-09</w:t>
            </w:r>
          </w:p>
        </w:tc>
        <w:tc>
          <w:tcPr>
            <w:tcW w:w="726" w:type="pct"/>
            <w:tcBorders>
              <w:top w:val="single" w:sz="8" w:space="0" w:color="auto"/>
              <w:bottom w:val="single" w:sz="12" w:space="0" w:color="auto"/>
            </w:tcBorders>
            <w:shd w:val="clear" w:color="auto" w:fill="D6E3BC" w:themeFill="accent3" w:themeFillTint="66"/>
          </w:tcPr>
          <w:p>
            <w:pPr>
              <w:rPr>
                <w:rFonts w:cs="Arial"/>
                <w:sz w:val="18"/>
                <w:szCs w:val="18"/>
                <w:lang w:val="en-US"/>
              </w:rPr>
            </w:pPr>
            <w:r>
              <w:rPr>
                <w:rFonts w:cs="Arial"/>
                <w:sz w:val="18"/>
                <w:szCs w:val="18"/>
                <w:lang w:val="en-US"/>
              </w:rPr>
              <w:t>Station Status</w:t>
            </w:r>
          </w:p>
        </w:tc>
        <w:tc>
          <w:tcPr>
            <w:tcW w:w="1598" w:type="pct"/>
            <w:tcBorders>
              <w:top w:val="single" w:sz="8" w:space="0" w:color="auto"/>
              <w:bottom w:val="single" w:sz="12" w:space="0" w:color="auto"/>
            </w:tcBorders>
            <w:shd w:val="clear" w:color="auto" w:fill="D6E3BC" w:themeFill="accent3" w:themeFillTint="66"/>
          </w:tcPr>
          <w:p>
            <w:pPr>
              <w:rPr>
                <w:rFonts w:cs="Arial"/>
                <w:sz w:val="18"/>
                <w:szCs w:val="18"/>
                <w:lang w:val="en-US"/>
              </w:rPr>
            </w:pPr>
            <w:r>
              <w:rPr>
                <w:rFonts w:cs="Arial"/>
                <w:sz w:val="18"/>
                <w:szCs w:val="18"/>
                <w:lang w:val="en-US"/>
              </w:rPr>
              <w:t>Declared reporting status of the station</w:t>
            </w:r>
          </w:p>
        </w:tc>
        <w:tc>
          <w:tcPr>
            <w:tcW w:w="143" w:type="pct"/>
            <w:tcBorders>
              <w:top w:val="single" w:sz="8" w:space="0" w:color="auto"/>
              <w:bottom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p>
        </w:tc>
        <w:tc>
          <w:tcPr>
            <w:tcW w:w="144" w:type="pct"/>
            <w:tcBorders>
              <w:top w:val="single" w:sz="8" w:space="0" w:color="auto"/>
              <w:bottom w:val="single" w:sz="12"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8" w:space="0" w:color="auto"/>
              <w:bottom w:val="single" w:sz="12" w:space="0" w:color="auto"/>
            </w:tcBorders>
            <w:shd w:val="clear" w:color="auto" w:fill="D6E3BC" w:themeFill="accent3" w:themeFillTint="66"/>
          </w:tcPr>
          <w:p>
            <w:pPr>
              <w:jc w:val="center"/>
              <w:rPr>
                <w:rFonts w:cs="Arial"/>
                <w:sz w:val="18"/>
                <w:szCs w:val="18"/>
                <w:lang w:val="en-US"/>
              </w:rPr>
            </w:pPr>
            <w:r>
              <w:rPr>
                <w:sz w:val="18"/>
                <w:szCs w:val="18"/>
                <w:lang w:val="en-US"/>
              </w:rPr>
              <w:t>Y</w:t>
            </w:r>
          </w:p>
        </w:tc>
        <w:tc>
          <w:tcPr>
            <w:tcW w:w="1464" w:type="pct"/>
            <w:tcBorders>
              <w:top w:val="single" w:sz="8" w:space="0" w:color="auto"/>
              <w:bottom w:val="single" w:sz="12"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EMF/</w:t>
            </w:r>
            <w:proofErr w:type="spellStart"/>
            <w:r>
              <w:rPr>
                <w:rFonts w:cs="Arial"/>
                <w:sz w:val="18"/>
                <w:szCs w:val="18"/>
                <w:lang w:val="en-US"/>
              </w:rPr>
              <w:t>facilityStatus</w:t>
            </w:r>
            <w:proofErr w:type="spellEnd"/>
          </w:p>
        </w:tc>
      </w:tr>
      <w:tr>
        <w:trPr>
          <w:trHeight w:val="255"/>
        </w:trPr>
        <w:tc>
          <w:tcPr>
            <w:tcW w:w="332" w:type="pct"/>
            <w:vMerge w:val="restart"/>
            <w:tcBorders>
              <w:top w:val="single" w:sz="12" w:space="0" w:color="auto"/>
              <w:left w:val="single" w:sz="12" w:space="0" w:color="auto"/>
              <w:bottom w:val="single" w:sz="12" w:space="0" w:color="auto"/>
            </w:tcBorders>
            <w:shd w:val="clear" w:color="auto" w:fill="FFFFFF" w:themeFill="background1"/>
            <w:textDirection w:val="btLr"/>
            <w:vAlign w:val="center"/>
          </w:tcPr>
          <w:p>
            <w:pPr>
              <w:ind w:left="113" w:right="113"/>
              <w:jc w:val="center"/>
              <w:rPr>
                <w:sz w:val="18"/>
                <w:szCs w:val="18"/>
                <w:lang w:val="en-US"/>
              </w:rPr>
            </w:pPr>
            <w:r>
              <w:rPr>
                <w:sz w:val="18"/>
                <w:szCs w:val="18"/>
                <w:lang w:val="en-US"/>
              </w:rPr>
              <w:t>Environment</w:t>
            </w:r>
          </w:p>
        </w:tc>
        <w:tc>
          <w:tcPr>
            <w:tcW w:w="161" w:type="pct"/>
            <w:tcBorders>
              <w:top w:val="single" w:sz="12"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4-01</w:t>
            </w:r>
          </w:p>
        </w:tc>
        <w:tc>
          <w:tcPr>
            <w:tcW w:w="726" w:type="pct"/>
            <w:tcBorders>
              <w:top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Surface cover</w:t>
            </w:r>
          </w:p>
        </w:tc>
        <w:tc>
          <w:tcPr>
            <w:tcW w:w="1598" w:type="pct"/>
            <w:tcBorders>
              <w:top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The observed (bio)physical cover on the earth’s surface in the vicinity of the observation</w:t>
            </w:r>
          </w:p>
        </w:tc>
        <w:tc>
          <w:tcPr>
            <w:tcW w:w="143" w:type="pct"/>
            <w:tcBorders>
              <w:top w:val="single" w:sz="12"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C</w:t>
            </w:r>
          </w:p>
        </w:tc>
        <w:tc>
          <w:tcPr>
            <w:tcW w:w="144" w:type="pct"/>
            <w:tcBorders>
              <w:top w:val="single" w:sz="12" w:space="0" w:color="auto"/>
              <w:bottom w:val="single" w:sz="6" w:space="0" w:color="auto"/>
              <w:right w:val="single" w:sz="12" w:space="0" w:color="auto"/>
            </w:tcBorders>
            <w:shd w:val="clear" w:color="auto" w:fill="FBD4B4" w:themeFill="accent6" w:themeFillTint="66"/>
          </w:tcPr>
          <w:p>
            <w:pPr>
              <w:jc w:val="center"/>
              <w:rPr>
                <w:sz w:val="18"/>
                <w:szCs w:val="18"/>
                <w:lang w:val="en-US"/>
              </w:rPr>
            </w:pPr>
            <w:commentRangeStart w:id="3"/>
            <w:r>
              <w:rPr>
                <w:sz w:val="18"/>
                <w:szCs w:val="18"/>
                <w:lang w:val="en-US"/>
              </w:rPr>
              <w:t>3</w:t>
            </w:r>
            <w:commentRangeEnd w:id="3"/>
            <w:r>
              <w:rPr>
                <w:rStyle w:val="CommentReference"/>
                <w:szCs w:val="20"/>
              </w:rPr>
              <w:commentReference w:id="3"/>
            </w:r>
          </w:p>
        </w:tc>
        <w:tc>
          <w:tcPr>
            <w:tcW w:w="432" w:type="pct"/>
            <w:tcBorders>
              <w:top w:val="single" w:sz="12"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Y</w:t>
            </w:r>
          </w:p>
        </w:tc>
        <w:tc>
          <w:tcPr>
            <w:tcW w:w="1464" w:type="pct"/>
            <w:tcBorders>
              <w:top w:val="single" w:sz="12"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EMF/</w:t>
            </w:r>
            <w:proofErr w:type="spellStart"/>
            <w:r>
              <w:rPr>
                <w:sz w:val="18"/>
                <w:szCs w:val="18"/>
                <w:lang w:val="en-US"/>
              </w:rPr>
              <w:t>surfaceCover</w:t>
            </w:r>
            <w:proofErr w:type="spellEnd"/>
          </w:p>
        </w:tc>
      </w:tr>
      <w:tr>
        <w:trPr>
          <w:trHeight w:val="255"/>
        </w:trPr>
        <w:tc>
          <w:tcPr>
            <w:tcW w:w="332" w:type="pct"/>
            <w:vMerge/>
            <w:tcBorders>
              <w:top w:val="single" w:sz="6" w:space="0" w:color="auto"/>
              <w:left w:val="single" w:sz="12" w:space="0" w:color="auto"/>
              <w:bottom w:val="single" w:sz="12" w:space="0" w:color="auto"/>
            </w:tcBorders>
            <w:shd w:val="clear" w:color="auto" w:fill="FFFFFF" w:themeFill="background1"/>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4-02</w:t>
            </w:r>
          </w:p>
        </w:tc>
        <w:tc>
          <w:tcPr>
            <w:tcW w:w="726"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Surface cover classification scheme</w:t>
            </w:r>
          </w:p>
        </w:tc>
        <w:tc>
          <w:tcPr>
            <w:tcW w:w="1598"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Name and reference or link to document describing the classification scheme</w:t>
            </w:r>
          </w:p>
        </w:tc>
        <w:tc>
          <w:tcPr>
            <w:tcW w:w="143"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Y</w:t>
            </w:r>
          </w:p>
        </w:tc>
        <w:tc>
          <w:tcPr>
            <w:tcW w:w="146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commentRangeStart w:id="4"/>
            <w:r>
              <w:rPr>
                <w:sz w:val="18"/>
                <w:szCs w:val="18"/>
                <w:lang w:val="en-US"/>
              </w:rPr>
              <w:t>EMF/</w:t>
            </w:r>
            <w:proofErr w:type="spellStart"/>
            <w:r>
              <w:rPr>
                <w:sz w:val="18"/>
                <w:szCs w:val="18"/>
                <w:lang w:val="en-US"/>
              </w:rPr>
              <w:t>surfaceCoverClassification</w:t>
            </w:r>
            <w:commentRangeEnd w:id="4"/>
            <w:proofErr w:type="spellEnd"/>
            <w:r>
              <w:rPr>
                <w:rStyle w:val="CommentReference"/>
                <w:szCs w:val="20"/>
              </w:rPr>
              <w:commentReference w:id="4"/>
            </w:r>
          </w:p>
        </w:tc>
      </w:tr>
      <w:tr>
        <w:trPr>
          <w:trHeight w:val="255"/>
        </w:trPr>
        <w:tc>
          <w:tcPr>
            <w:tcW w:w="332" w:type="pct"/>
            <w:vMerge/>
            <w:tcBorders>
              <w:top w:val="single" w:sz="6" w:space="0" w:color="auto"/>
              <w:left w:val="single" w:sz="12" w:space="0" w:color="auto"/>
              <w:bottom w:val="single" w:sz="12" w:space="0" w:color="auto"/>
            </w:tcBorders>
            <w:shd w:val="clear" w:color="auto" w:fill="FFFFFF" w:themeFill="background1"/>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4-03</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Topography or bathymetry</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The shape or configuration of a geographical feature, represented on a map by contour lines</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Y</w:t>
            </w: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EMF/topography</w:t>
            </w:r>
          </w:p>
        </w:tc>
      </w:tr>
      <w:tr>
        <w:trPr>
          <w:trHeight w:val="255"/>
        </w:trPr>
        <w:tc>
          <w:tcPr>
            <w:tcW w:w="332" w:type="pct"/>
            <w:vMerge/>
            <w:tcBorders>
              <w:top w:val="single" w:sz="6" w:space="0" w:color="auto"/>
              <w:left w:val="single" w:sz="12" w:space="0" w:color="auto"/>
              <w:bottom w:val="single" w:sz="12" w:space="0" w:color="auto"/>
            </w:tcBorders>
            <w:shd w:val="clear" w:color="auto" w:fill="FFFFFF" w:themeFill="background1"/>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4-04</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Events at station/platform </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Description of human action or natural event at the station or at the vicinity that may influence the observation</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EMF/siteLog/SiteLog/logEntry/EventReport</w:t>
            </w:r>
          </w:p>
        </w:tc>
      </w:tr>
      <w:tr>
        <w:trPr>
          <w:trHeight w:val="255"/>
        </w:trPr>
        <w:tc>
          <w:tcPr>
            <w:tcW w:w="332" w:type="pct"/>
            <w:vMerge/>
            <w:tcBorders>
              <w:top w:val="single" w:sz="6" w:space="0" w:color="auto"/>
              <w:left w:val="single" w:sz="12" w:space="0" w:color="auto"/>
              <w:bottom w:val="single" w:sz="12" w:space="0" w:color="auto"/>
            </w:tcBorders>
            <w:shd w:val="clear" w:color="auto" w:fill="FFFFFF" w:themeFill="background1"/>
          </w:tcPr>
          <w:p>
            <w:pPr>
              <w:rPr>
                <w:sz w:val="18"/>
                <w:szCs w:val="18"/>
                <w:lang w:val="en-US"/>
              </w:rPr>
            </w:pPr>
          </w:p>
        </w:tc>
        <w:tc>
          <w:tcPr>
            <w:tcW w:w="161" w:type="pct"/>
            <w:tcBorders>
              <w:top w:val="single" w:sz="6"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4-05</w:t>
            </w:r>
          </w:p>
        </w:tc>
        <w:tc>
          <w:tcPr>
            <w:tcW w:w="726"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Site information</w:t>
            </w:r>
          </w:p>
        </w:tc>
        <w:tc>
          <w:tcPr>
            <w:tcW w:w="1598"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Non-formalized information about the location and its surroundings at which an observation is made and that may influence it</w:t>
            </w:r>
          </w:p>
        </w:tc>
        <w:tc>
          <w:tcPr>
            <w:tcW w:w="143" w:type="pct"/>
            <w:tcBorders>
              <w:top w:val="single" w:sz="6" w:space="0" w:color="auto"/>
              <w:bottom w:val="single" w:sz="12"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12"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EMF/</w:t>
            </w:r>
            <w:proofErr w:type="spellStart"/>
            <w:r>
              <w:rPr>
                <w:sz w:val="18"/>
                <w:szCs w:val="18"/>
                <w:lang w:val="en-US"/>
              </w:rPr>
              <w:t>additionalSiteInformation</w:t>
            </w:r>
            <w:proofErr w:type="spellEnd"/>
            <w:r>
              <w:rPr>
                <w:sz w:val="18"/>
                <w:szCs w:val="18"/>
                <w:lang w:val="en-US"/>
              </w:rPr>
              <w:t xml:space="preserve"> </w:t>
            </w:r>
          </w:p>
        </w:tc>
      </w:tr>
      <w:tr>
        <w:trPr>
          <w:trHeight w:val="255"/>
        </w:trPr>
        <w:tc>
          <w:tcPr>
            <w:tcW w:w="332" w:type="pct"/>
            <w:vMerge w:val="restart"/>
            <w:tcBorders>
              <w:top w:val="single" w:sz="12" w:space="0" w:color="auto"/>
              <w:left w:val="single" w:sz="12" w:space="0" w:color="auto"/>
            </w:tcBorders>
            <w:textDirection w:val="btLr"/>
            <w:vAlign w:val="center"/>
          </w:tcPr>
          <w:p>
            <w:pPr>
              <w:ind w:left="113" w:right="113"/>
              <w:jc w:val="center"/>
              <w:rPr>
                <w:sz w:val="14"/>
                <w:szCs w:val="18"/>
                <w:lang w:val="en-US"/>
              </w:rPr>
            </w:pPr>
            <w:r>
              <w:rPr>
                <w:sz w:val="18"/>
                <w:szCs w:val="18"/>
                <w:lang w:val="en-US"/>
              </w:rPr>
              <w:t>Instruments and methods of observation</w:t>
            </w:r>
          </w:p>
        </w:tc>
        <w:tc>
          <w:tcPr>
            <w:tcW w:w="161" w:type="pct"/>
            <w:tcBorders>
              <w:top w:val="single" w:sz="12"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5-01</w:t>
            </w:r>
          </w:p>
        </w:tc>
        <w:tc>
          <w:tcPr>
            <w:tcW w:w="726"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Source of observation</w:t>
            </w:r>
          </w:p>
        </w:tc>
        <w:tc>
          <w:tcPr>
            <w:tcW w:w="1598"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The source of the dataset described by the metadata</w:t>
            </w:r>
          </w:p>
        </w:tc>
        <w:tc>
          <w:tcPr>
            <w:tcW w:w="143" w:type="pct"/>
            <w:tcBorders>
              <w:top w:val="single" w:sz="12"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32" w:type="pct"/>
            <w:tcBorders>
              <w:top w:val="single" w:sz="12"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om:OM_Observation/procedure/DataProcessingMethod/sourceOfObservation</w:t>
            </w:r>
          </w:p>
        </w:tc>
      </w:tr>
      <w:tr>
        <w:trPr>
          <w:trHeight w:val="255"/>
        </w:trPr>
        <w:tc>
          <w:tcPr>
            <w:tcW w:w="332" w:type="pct"/>
            <w:vMerge/>
            <w:tcBorders>
              <w:left w:val="single" w:sz="12" w:space="0" w:color="auto"/>
            </w:tcBorders>
          </w:tcPr>
          <w:p>
            <w:pPr>
              <w:ind w:left="113" w:right="113"/>
              <w:jc w:val="cente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5-02</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Measurement/observing method</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The method of measurement/observation used</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om:OM_Observation/procedure/DataProcessingMethod/measurementMethod</w:t>
            </w:r>
          </w:p>
        </w:tc>
      </w:tr>
      <w:tr>
        <w:trPr>
          <w:trHeight w:val="255"/>
        </w:trPr>
        <w:tc>
          <w:tcPr>
            <w:tcW w:w="332" w:type="pct"/>
            <w:vMerge/>
            <w:tcBorders>
              <w:left w:val="single" w:sz="12" w:space="0" w:color="auto"/>
            </w:tcBorders>
            <w:textDirection w:val="btLr"/>
            <w:vAlign w:val="center"/>
          </w:tcPr>
          <w:p>
            <w:pPr>
              <w:ind w:left="113" w:right="113"/>
              <w:jc w:val="cente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5-03</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Instrument specifications</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Intrinsic capability of the measurement/observing method to measure the designated element, including range, stability, precision, etc.</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InstrumentSpecification/instrumentCapability</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5-04</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Instrument operating status</w:t>
            </w:r>
          </w:p>
        </w:tc>
        <w:tc>
          <w:tcPr>
            <w:tcW w:w="1598" w:type="pct"/>
            <w:tcBorders>
              <w:top w:val="single" w:sz="6" w:space="0" w:color="auto"/>
              <w:bottom w:val="single" w:sz="6" w:space="0" w:color="auto"/>
            </w:tcBorders>
            <w:shd w:val="clear" w:color="auto" w:fill="D6E3BC" w:themeFill="accent3" w:themeFillTint="66"/>
          </w:tcPr>
          <w:p>
            <w:pPr>
              <w:rPr>
                <w:sz w:val="18"/>
                <w:szCs w:val="18"/>
              </w:rPr>
            </w:pPr>
            <w:r>
              <w:rPr>
                <w:sz w:val="18"/>
                <w:szCs w:val="18"/>
                <w:lang w:val="en-US"/>
              </w:rPr>
              <w:t>The status of an instrument with respect to its operation</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Deployment/instrumentOperatingStatus</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5-05</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Vertical distance of sensor</w:t>
            </w:r>
          </w:p>
        </w:tc>
        <w:tc>
          <w:tcPr>
            <w:tcW w:w="1598" w:type="pct"/>
            <w:tcBorders>
              <w:top w:val="single" w:sz="6" w:space="0" w:color="auto"/>
              <w:bottom w:val="single" w:sz="6" w:space="0" w:color="auto"/>
            </w:tcBorders>
            <w:shd w:val="clear" w:color="auto" w:fill="D6E3BC" w:themeFill="accent3" w:themeFillTint="66"/>
          </w:tcPr>
          <w:p>
            <w:pPr>
              <w:rPr>
                <w:b/>
                <w:sz w:val="18"/>
                <w:szCs w:val="18"/>
                <w:highlight w:val="magenta"/>
                <w:lang w:val="en-US"/>
              </w:rPr>
            </w:pPr>
            <w:r>
              <w:rPr>
                <w:sz w:val="18"/>
                <w:szCs w:val="18"/>
                <w:lang w:val="en-US"/>
              </w:rPr>
              <w:t>Vertical distance of the sensor from a (specified) reference level such as local ground, or deck of a marine platform at the point where the sensor is located; or sea surface</w:t>
            </w:r>
          </w:p>
        </w:tc>
        <w:tc>
          <w:tcPr>
            <w:tcW w:w="143" w:type="pct"/>
            <w:tcBorders>
              <w:top w:val="single" w:sz="6" w:space="0" w:color="auto"/>
              <w:bottom w:val="single" w:sz="6" w:space="0" w:color="auto"/>
            </w:tcBorders>
            <w:shd w:val="clear" w:color="auto" w:fill="D6E3BC" w:themeFill="accent3" w:themeFillTint="66"/>
          </w:tcPr>
          <w:p>
            <w:pPr>
              <w:jc w:val="center"/>
              <w:rPr>
                <w:b/>
                <w:sz w:val="18"/>
                <w:szCs w:val="18"/>
                <w:highlight w:val="magenta"/>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b/>
                <w:sz w:val="18"/>
                <w:szCs w:val="18"/>
                <w:highlight w:val="magenta"/>
                <w:lang w:val="en-US"/>
              </w:rPr>
            </w:pPr>
            <w:r>
              <w:rPr>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Deployment/heightAboveLocalReferenceSurface</w:t>
            </w:r>
          </w:p>
        </w:tc>
        <w:bookmarkStart w:id="5" w:name="_GoBack"/>
        <w:bookmarkEnd w:id="5"/>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5-06</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Configuration of instrumentation</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Description of any shielding or configuration/setup of the instrumentation or auxiliary equipment needed to make the observation or to reduce the impact of extraneous influences on the observation</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Deployment/configuration</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5-07</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Instrument control schedule</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Description of schedule for calibrations or verification of instrument</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Sensor/controlSchedule</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5-08</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Instrument control result</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The result of an instrument control check, including date, time, location, standard type and period of validity</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SensorLog/logEntry (logEntry is a ControlCheckReport)</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5-09</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Instrument model and serial number</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Details of manufacturer, model number, serial number and firmware version if applicable</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Sensor/serialNumber</w:t>
            </w:r>
          </w:p>
          <w:p>
            <w:pPr>
              <w:jc w:val="center"/>
              <w:rPr>
                <w:sz w:val="18"/>
                <w:szCs w:val="18"/>
                <w:lang w:val="en-US"/>
              </w:rPr>
            </w:pPr>
            <w:r>
              <w:rPr>
                <w:sz w:val="18"/>
                <w:szCs w:val="18"/>
                <w:lang w:val="en-US"/>
              </w:rPr>
              <w:t>Sensor/modelNumber</w:t>
            </w:r>
          </w:p>
          <w:p>
            <w:pPr>
              <w:jc w:val="center"/>
              <w:rPr>
                <w:sz w:val="18"/>
                <w:szCs w:val="18"/>
                <w:lang w:val="en-US"/>
              </w:rPr>
            </w:pPr>
            <w:r>
              <w:rPr>
                <w:sz w:val="18"/>
                <w:szCs w:val="18"/>
                <w:lang w:val="en-US"/>
              </w:rPr>
              <w:t>Sensor/manufacturer</w:t>
            </w:r>
          </w:p>
          <w:p>
            <w:pPr>
              <w:jc w:val="center"/>
              <w:rPr>
                <w:sz w:val="18"/>
                <w:szCs w:val="18"/>
                <w:lang w:val="en-US"/>
              </w:rPr>
            </w:pPr>
            <w:r>
              <w:rPr>
                <w:sz w:val="18"/>
                <w:szCs w:val="18"/>
                <w:lang w:val="en-US"/>
              </w:rPr>
              <w:t>Sensor /firmwareVersion</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5-10</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Instrument routine maintenance</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A description of maintenance that is routinely performed on an instrument</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color w:val="FF0000"/>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color w:val="FF0000"/>
                <w:sz w:val="18"/>
                <w:szCs w:val="18"/>
                <w:lang w:val="en-US"/>
              </w:rPr>
            </w:pPr>
            <w:r>
              <w:rPr>
                <w:sz w:val="18"/>
                <w:szCs w:val="18"/>
                <w:lang w:val="en-US"/>
              </w:rPr>
              <w:t>Sensor /maintenanceRoutine</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shd w:val="clear" w:color="auto" w:fill="D6E3BC" w:themeFill="accent3" w:themeFillTint="66"/>
                <w:lang w:val="en-US"/>
              </w:rPr>
              <w:t>5</w:t>
            </w:r>
            <w:r>
              <w:rPr>
                <w:sz w:val="18"/>
                <w:szCs w:val="18"/>
                <w:lang w:val="en-US"/>
              </w:rPr>
              <w:t>-11</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Maintenance party</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Identifier of the organization or individual who performed the maintenance activity</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color w:val="FF0000"/>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SensorLog/logEntry/MaintenanceReport/maintenanceParty</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5-12</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Geospatial location</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Geospatial location of instrument/sensor </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Sensor /location</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5-13</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Maintenance Activity</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Description of maintenance performed on instrument</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Sensor /logEntry/MaintenanceReport/description</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FABF8F" w:themeFill="accent6" w:themeFillTint="99"/>
          </w:tcPr>
          <w:p>
            <w:pPr>
              <w:rPr>
                <w:sz w:val="18"/>
                <w:szCs w:val="18"/>
                <w:lang w:val="en-US"/>
              </w:rPr>
            </w:pPr>
            <w:r>
              <w:rPr>
                <w:sz w:val="18"/>
                <w:szCs w:val="18"/>
                <w:lang w:val="en-US"/>
              </w:rPr>
              <w:t>5-14</w:t>
            </w:r>
          </w:p>
        </w:tc>
        <w:tc>
          <w:tcPr>
            <w:tcW w:w="726" w:type="pct"/>
            <w:tcBorders>
              <w:top w:val="single" w:sz="6" w:space="0" w:color="auto"/>
              <w:bottom w:val="single" w:sz="6" w:space="0" w:color="auto"/>
            </w:tcBorders>
            <w:shd w:val="clear" w:color="auto" w:fill="FABF8F" w:themeFill="accent6" w:themeFillTint="99"/>
          </w:tcPr>
          <w:p>
            <w:pPr>
              <w:rPr>
                <w:sz w:val="18"/>
                <w:szCs w:val="18"/>
                <w:lang w:val="en-US"/>
              </w:rPr>
            </w:pPr>
            <w:r>
              <w:rPr>
                <w:sz w:val="18"/>
                <w:szCs w:val="18"/>
                <w:lang w:val="en-US"/>
              </w:rPr>
              <w:t>Status of observation</w:t>
            </w:r>
          </w:p>
        </w:tc>
        <w:tc>
          <w:tcPr>
            <w:tcW w:w="1598" w:type="pct"/>
            <w:tcBorders>
              <w:top w:val="single" w:sz="6" w:space="0" w:color="auto"/>
              <w:bottom w:val="single" w:sz="6" w:space="0" w:color="auto"/>
            </w:tcBorders>
            <w:shd w:val="clear" w:color="auto" w:fill="FABF8F" w:themeFill="accent6" w:themeFillTint="99"/>
          </w:tcPr>
          <w:p>
            <w:pPr>
              <w:rPr>
                <w:sz w:val="18"/>
                <w:szCs w:val="18"/>
                <w:lang w:val="en-US"/>
              </w:rPr>
            </w:pPr>
            <w:r>
              <w:rPr>
                <w:sz w:val="18"/>
                <w:szCs w:val="18"/>
                <w:lang w:val="en-US"/>
              </w:rPr>
              <w:t>Official status of observation</w:t>
            </w:r>
          </w:p>
        </w:tc>
        <w:tc>
          <w:tcPr>
            <w:tcW w:w="143" w:type="pct"/>
            <w:tcBorders>
              <w:top w:val="single" w:sz="6" w:space="0" w:color="auto"/>
              <w:bottom w:val="single" w:sz="6" w:space="0" w:color="auto"/>
            </w:tcBorders>
            <w:shd w:val="clear" w:color="auto" w:fill="FABF8F" w:themeFill="accent6" w:themeFillTint="99"/>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FABF8F" w:themeFill="accent6" w:themeFillTint="99"/>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FABF8F" w:themeFill="accent6" w:themeFillTint="99"/>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FABF8F" w:themeFill="accent6" w:themeFillTint="99"/>
          </w:tcPr>
          <w:p>
            <w:pPr>
              <w:jc w:val="center"/>
              <w:rPr>
                <w:sz w:val="18"/>
                <w:szCs w:val="18"/>
                <w:lang w:val="en-US"/>
              </w:rPr>
            </w:pPr>
            <w:r>
              <w:rPr>
                <w:sz w:val="18"/>
                <w:szCs w:val="18"/>
                <w:lang w:val="en-US"/>
              </w:rPr>
              <w:t>Deployment/</w:t>
            </w:r>
            <w:commentRangeStart w:id="6"/>
            <w:commentRangeStart w:id="7"/>
            <w:r>
              <w:rPr>
                <w:sz w:val="18"/>
                <w:szCs w:val="18"/>
                <w:lang w:val="en-US"/>
              </w:rPr>
              <w:t>observationStatus</w:t>
            </w:r>
            <w:commentRangeEnd w:id="6"/>
            <w:r>
              <w:rPr>
                <w:rStyle w:val="CommentReference"/>
                <w:szCs w:val="20"/>
              </w:rPr>
              <w:commentReference w:id="6"/>
            </w:r>
            <w:commentRangeEnd w:id="7"/>
            <w:r>
              <w:rPr>
                <w:rStyle w:val="CommentReference"/>
                <w:szCs w:val="20"/>
              </w:rPr>
              <w:commentReference w:id="7"/>
            </w:r>
          </w:p>
        </w:tc>
      </w:tr>
      <w:tr>
        <w:trPr>
          <w:trHeight w:val="255"/>
        </w:trPr>
        <w:tc>
          <w:tcPr>
            <w:tcW w:w="332" w:type="pct"/>
            <w:vMerge/>
            <w:tcBorders>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5-15</w:t>
            </w:r>
          </w:p>
        </w:tc>
        <w:tc>
          <w:tcPr>
            <w:tcW w:w="726"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Exposure of instruments</w:t>
            </w:r>
          </w:p>
        </w:tc>
        <w:tc>
          <w:tcPr>
            <w:tcW w:w="1598"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The degree to which an instrument is affected by external influences and reflects the value of the observed variable</w:t>
            </w:r>
          </w:p>
        </w:tc>
        <w:tc>
          <w:tcPr>
            <w:tcW w:w="143" w:type="pct"/>
            <w:tcBorders>
              <w:top w:val="single" w:sz="6" w:space="0" w:color="auto"/>
              <w:bottom w:val="single" w:sz="12" w:space="0" w:color="auto"/>
            </w:tcBorders>
            <w:shd w:val="clear" w:color="auto" w:fill="D6E3BC" w:themeFill="accent3" w:themeFillTint="66"/>
          </w:tcPr>
          <w:p>
            <w:pPr>
              <w:jc w:val="center"/>
              <w:rPr>
                <w:sz w:val="18"/>
                <w:szCs w:val="18"/>
                <w:lang w:val="en-US"/>
              </w:rPr>
            </w:pPr>
            <w:r>
              <w:rPr>
                <w:sz w:val="18"/>
                <w:szCs w:val="18"/>
                <w:lang w:val="en-US"/>
              </w:rPr>
              <w:t>C</w:t>
            </w:r>
          </w:p>
        </w:tc>
        <w:tc>
          <w:tcPr>
            <w:tcW w:w="14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12" w:space="0" w:color="auto"/>
            </w:tcBorders>
            <w:shd w:val="clear" w:color="auto" w:fill="D6E3BC" w:themeFill="accent3" w:themeFillTint="66"/>
          </w:tcPr>
          <w:p>
            <w:pPr>
              <w:jc w:val="center"/>
              <w:rPr>
                <w:sz w:val="18"/>
                <w:szCs w:val="18"/>
                <w:lang w:val="en-US"/>
              </w:rPr>
            </w:pPr>
            <w:r>
              <w:rPr>
                <w:sz w:val="18"/>
                <w:szCs w:val="18"/>
                <w:lang w:val="en-US"/>
              </w:rPr>
              <w:t>Y</w:t>
            </w:r>
          </w:p>
        </w:tc>
        <w:tc>
          <w:tcPr>
            <w:tcW w:w="146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Deployment/exposure</w:t>
            </w:r>
          </w:p>
        </w:tc>
      </w:tr>
      <w:tr>
        <w:trPr>
          <w:trHeight w:val="255"/>
        </w:trPr>
        <w:tc>
          <w:tcPr>
            <w:tcW w:w="332" w:type="pct"/>
            <w:vMerge w:val="restart"/>
            <w:tcBorders>
              <w:top w:val="single" w:sz="12" w:space="0" w:color="auto"/>
              <w:left w:val="single" w:sz="12" w:space="0" w:color="auto"/>
              <w:bottom w:val="single" w:sz="12" w:space="0" w:color="auto"/>
            </w:tcBorders>
            <w:textDirection w:val="btLr"/>
            <w:vAlign w:val="center"/>
          </w:tcPr>
          <w:p>
            <w:pPr>
              <w:ind w:left="113" w:right="113"/>
              <w:jc w:val="center"/>
              <w:rPr>
                <w:sz w:val="18"/>
                <w:szCs w:val="18"/>
                <w:lang w:val="en-US"/>
              </w:rPr>
            </w:pPr>
            <w:r>
              <w:rPr>
                <w:sz w:val="18"/>
                <w:szCs w:val="18"/>
                <w:lang w:val="en-US"/>
              </w:rPr>
              <w:t>Sampling</w:t>
            </w:r>
          </w:p>
        </w:tc>
        <w:tc>
          <w:tcPr>
            <w:tcW w:w="161" w:type="pct"/>
            <w:tcBorders>
              <w:top w:val="single" w:sz="12"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6-01</w:t>
            </w:r>
          </w:p>
        </w:tc>
        <w:tc>
          <w:tcPr>
            <w:tcW w:w="726"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Sampling procedures</w:t>
            </w:r>
          </w:p>
        </w:tc>
        <w:tc>
          <w:tcPr>
            <w:tcW w:w="1598"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Procedures involved in obtaining a sample</w:t>
            </w:r>
          </w:p>
        </w:tc>
        <w:tc>
          <w:tcPr>
            <w:tcW w:w="143" w:type="pct"/>
            <w:tcBorders>
              <w:top w:val="single" w:sz="12"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12"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SamplingRegime/samplingProcedureDescription</w:t>
            </w:r>
          </w:p>
        </w:tc>
      </w:tr>
      <w:tr>
        <w:trPr>
          <w:trHeight w:val="255"/>
        </w:trPr>
        <w:tc>
          <w:tcPr>
            <w:tcW w:w="332" w:type="pct"/>
            <w:vMerge/>
            <w:tcBorders>
              <w:top w:val="single" w:sz="6" w:space="0" w:color="auto"/>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6-02</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Sample treatment</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Chemical or physical treatment of sample prior to analysis</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SamplingRegime/samplingTreatment</w:t>
            </w:r>
          </w:p>
        </w:tc>
      </w:tr>
      <w:tr>
        <w:trPr>
          <w:trHeight w:val="255"/>
        </w:trPr>
        <w:tc>
          <w:tcPr>
            <w:tcW w:w="332" w:type="pct"/>
            <w:vMerge/>
            <w:tcBorders>
              <w:top w:val="single" w:sz="6" w:space="0" w:color="auto"/>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6-03</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Sampling strategy</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The strategy </w:t>
            </w:r>
            <w:r>
              <w:rPr>
                <w:sz w:val="18"/>
                <w:szCs w:val="18"/>
              </w:rPr>
              <w:t>used to generate the observed variable</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SamplingRegime/samplingStrategy</w:t>
            </w:r>
          </w:p>
        </w:tc>
      </w:tr>
      <w:tr>
        <w:trPr>
          <w:trHeight w:val="255"/>
        </w:trPr>
        <w:tc>
          <w:tcPr>
            <w:tcW w:w="332" w:type="pct"/>
            <w:vMerge/>
            <w:tcBorders>
              <w:top w:val="single" w:sz="6" w:space="0" w:color="auto"/>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6-04</w:t>
            </w:r>
          </w:p>
        </w:tc>
        <w:tc>
          <w:tcPr>
            <w:tcW w:w="726"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Sampling time period</w:t>
            </w:r>
          </w:p>
        </w:tc>
        <w:tc>
          <w:tcPr>
            <w:tcW w:w="1598"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 xml:space="preserve">The period of time over which a measurement is </w:t>
            </w:r>
            <w:commentRangeStart w:id="8"/>
            <w:r>
              <w:rPr>
                <w:sz w:val="18"/>
                <w:szCs w:val="18"/>
                <w:lang w:val="en-US"/>
              </w:rPr>
              <w:t>taken</w:t>
            </w:r>
            <w:commentRangeEnd w:id="8"/>
            <w:r>
              <w:rPr>
                <w:rStyle w:val="CommentReference"/>
                <w:szCs w:val="20"/>
              </w:rPr>
              <w:commentReference w:id="8"/>
            </w:r>
          </w:p>
        </w:tc>
        <w:tc>
          <w:tcPr>
            <w:tcW w:w="143"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M</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SamplingRegime/</w:t>
            </w:r>
            <w:commentRangeStart w:id="9"/>
            <w:r>
              <w:rPr>
                <w:sz w:val="18"/>
                <w:szCs w:val="18"/>
                <w:lang w:val="en-US"/>
              </w:rPr>
              <w:t>samplingTimePeriod</w:t>
            </w:r>
            <w:commentRangeEnd w:id="9"/>
            <w:r>
              <w:rPr>
                <w:rStyle w:val="CommentReference"/>
                <w:szCs w:val="20"/>
              </w:rPr>
              <w:commentReference w:id="9"/>
            </w:r>
          </w:p>
        </w:tc>
      </w:tr>
      <w:tr>
        <w:trPr>
          <w:trHeight w:val="813"/>
        </w:trPr>
        <w:tc>
          <w:tcPr>
            <w:tcW w:w="332" w:type="pct"/>
            <w:vMerge/>
            <w:tcBorders>
              <w:top w:val="single" w:sz="6" w:space="0" w:color="auto"/>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tcBorders>
            <w:shd w:val="clear" w:color="auto" w:fill="FBD4B4" w:themeFill="accent6" w:themeFillTint="66"/>
          </w:tcPr>
          <w:p>
            <w:pPr>
              <w:rPr>
                <w:sz w:val="18"/>
                <w:szCs w:val="18"/>
                <w:lang w:val="en-US"/>
              </w:rPr>
            </w:pPr>
            <w:r>
              <w:rPr>
                <w:sz w:val="18"/>
                <w:szCs w:val="18"/>
                <w:lang w:val="en-US"/>
              </w:rPr>
              <w:t>6-05</w:t>
            </w:r>
          </w:p>
        </w:tc>
        <w:tc>
          <w:tcPr>
            <w:tcW w:w="726" w:type="pct"/>
            <w:tcBorders>
              <w:top w:val="single" w:sz="6" w:space="0" w:color="auto"/>
            </w:tcBorders>
            <w:shd w:val="clear" w:color="auto" w:fill="FBD4B4" w:themeFill="accent6" w:themeFillTint="66"/>
          </w:tcPr>
          <w:p>
            <w:pPr>
              <w:rPr>
                <w:sz w:val="18"/>
                <w:szCs w:val="18"/>
                <w:lang w:val="en-US"/>
              </w:rPr>
            </w:pPr>
            <w:r>
              <w:rPr>
                <w:sz w:val="18"/>
                <w:szCs w:val="18"/>
                <w:lang w:val="en-US"/>
              </w:rPr>
              <w:t>Spatial sampling resolution</w:t>
            </w:r>
          </w:p>
        </w:tc>
        <w:tc>
          <w:tcPr>
            <w:tcW w:w="1598" w:type="pct"/>
            <w:tcBorders>
              <w:top w:val="single" w:sz="6" w:space="0" w:color="auto"/>
            </w:tcBorders>
            <w:shd w:val="clear" w:color="auto" w:fill="FBD4B4" w:themeFill="accent6" w:themeFillTint="66"/>
          </w:tcPr>
          <w:p>
            <w:pPr>
              <w:rPr>
                <w:sz w:val="18"/>
                <w:szCs w:val="18"/>
                <w:lang w:val="en-US"/>
              </w:rPr>
            </w:pPr>
            <w:r>
              <w:rPr>
                <w:sz w:val="18"/>
                <w:szCs w:val="18"/>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143" w:type="pct"/>
            <w:tcBorders>
              <w:top w:val="single" w:sz="6" w:space="0" w:color="auto"/>
            </w:tcBorders>
            <w:shd w:val="clear" w:color="auto" w:fill="FBD4B4" w:themeFill="accent6" w:themeFillTint="66"/>
          </w:tcPr>
          <w:p>
            <w:pPr>
              <w:jc w:val="center"/>
              <w:rPr>
                <w:sz w:val="18"/>
                <w:szCs w:val="18"/>
                <w:lang w:val="en-US"/>
              </w:rPr>
            </w:pPr>
            <w:r>
              <w:rPr>
                <w:sz w:val="18"/>
                <w:szCs w:val="18"/>
                <w:lang w:val="en-US"/>
              </w:rPr>
              <w:t>M</w:t>
            </w:r>
            <w:r>
              <w:rPr>
                <w:sz w:val="18"/>
                <w:szCs w:val="18"/>
                <w:vertAlign w:val="superscript"/>
                <w:lang w:val="en-US"/>
              </w:rPr>
              <w:t>#</w:t>
            </w:r>
          </w:p>
        </w:tc>
        <w:tc>
          <w:tcPr>
            <w:tcW w:w="144" w:type="pct"/>
            <w:tcBorders>
              <w:top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2</w:t>
            </w:r>
          </w:p>
        </w:tc>
        <w:tc>
          <w:tcPr>
            <w:tcW w:w="432" w:type="pct"/>
            <w:tcBorders>
              <w:top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SamplingRegime/samplingResolution   [MEASURE]</w:t>
            </w:r>
          </w:p>
          <w:p>
            <w:pPr>
              <w:jc w:val="center"/>
              <w:rPr>
                <w:sz w:val="18"/>
                <w:szCs w:val="18"/>
                <w:lang w:val="en-US"/>
              </w:rPr>
            </w:pPr>
            <w:r>
              <w:rPr>
                <w:sz w:val="18"/>
                <w:szCs w:val="18"/>
                <w:lang w:val="en-US"/>
              </w:rPr>
              <w:t>AND</w:t>
            </w:r>
          </w:p>
          <w:p>
            <w:pPr>
              <w:jc w:val="center"/>
              <w:rPr>
                <w:sz w:val="18"/>
                <w:szCs w:val="18"/>
                <w:lang w:val="en-US"/>
              </w:rPr>
            </w:pPr>
            <w:r>
              <w:rPr>
                <w:sz w:val="18"/>
                <w:szCs w:val="18"/>
                <w:lang w:val="en-US"/>
              </w:rPr>
              <w:t>SamplingRegime/samplingResolutionDescription</w:t>
            </w:r>
          </w:p>
          <w:p>
            <w:pPr>
              <w:jc w:val="center"/>
              <w:rPr>
                <w:sz w:val="18"/>
                <w:szCs w:val="18"/>
                <w:lang w:val="en-US"/>
              </w:rPr>
            </w:pPr>
            <w:r>
              <w:rPr>
                <w:sz w:val="18"/>
                <w:szCs w:val="18"/>
                <w:lang w:val="en-US"/>
              </w:rPr>
              <w:t>[</w:t>
            </w:r>
            <w:commentRangeStart w:id="10"/>
            <w:r>
              <w:rPr>
                <w:sz w:val="18"/>
                <w:szCs w:val="18"/>
                <w:lang w:val="en-US"/>
              </w:rPr>
              <w:t>DESCRIPTION</w:t>
            </w:r>
            <w:commentRangeEnd w:id="10"/>
            <w:r>
              <w:rPr>
                <w:rStyle w:val="CommentReference"/>
                <w:szCs w:val="20"/>
              </w:rPr>
              <w:commentReference w:id="10"/>
            </w:r>
            <w:r>
              <w:rPr>
                <w:sz w:val="18"/>
                <w:szCs w:val="18"/>
                <w:lang w:val="en-US"/>
              </w:rPr>
              <w:t>]</w:t>
            </w:r>
          </w:p>
        </w:tc>
      </w:tr>
      <w:tr>
        <w:trPr>
          <w:trHeight w:val="255"/>
        </w:trPr>
        <w:tc>
          <w:tcPr>
            <w:tcW w:w="332" w:type="pct"/>
            <w:vMerge/>
            <w:tcBorders>
              <w:top w:val="single" w:sz="6" w:space="0" w:color="auto"/>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6-06</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Temporal sampling interval</w:t>
            </w:r>
          </w:p>
        </w:tc>
        <w:tc>
          <w:tcPr>
            <w:tcW w:w="1598" w:type="pct"/>
            <w:tcBorders>
              <w:top w:val="single" w:sz="6" w:space="0" w:color="auto"/>
              <w:bottom w:val="single" w:sz="6" w:space="0" w:color="auto"/>
            </w:tcBorders>
            <w:shd w:val="clear" w:color="auto" w:fill="D6E3BC" w:themeFill="accent3" w:themeFillTint="66"/>
          </w:tcPr>
          <w:p>
            <w:pPr>
              <w:tabs>
                <w:tab w:val="left" w:pos="900"/>
              </w:tabs>
              <w:rPr>
                <w:sz w:val="18"/>
                <w:szCs w:val="18"/>
                <w:lang w:val="en-US"/>
              </w:rPr>
            </w:pPr>
            <w:r>
              <w:rPr>
                <w:sz w:val="18"/>
                <w:szCs w:val="18"/>
                <w:lang w:val="en-US"/>
              </w:rPr>
              <w:t>Time period between the beginning of consecutive sampling periods</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SamplingRegime/temporalSamplingInterval</w:t>
            </w:r>
          </w:p>
        </w:tc>
      </w:tr>
      <w:tr>
        <w:trPr>
          <w:trHeight w:val="255"/>
        </w:trPr>
        <w:tc>
          <w:tcPr>
            <w:tcW w:w="332" w:type="pct"/>
            <w:vMerge/>
            <w:tcBorders>
              <w:top w:val="single" w:sz="6" w:space="0" w:color="auto"/>
              <w:left w:val="single" w:sz="12" w:space="0" w:color="auto"/>
              <w:bottom w:val="single" w:sz="12" w:space="0" w:color="auto"/>
            </w:tcBorders>
          </w:tcPr>
          <w:p>
            <w:pPr>
              <w:rPr>
                <w:sz w:val="18"/>
                <w:szCs w:val="18"/>
                <w:highlight w:val="yellow"/>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6-07</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Diurnal base time</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Time to which diurnal statistics are referenced</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rFonts w:cs="Arial"/>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rFonts w:cs="Arial"/>
                <w:sz w:val="18"/>
                <w:szCs w:val="18"/>
                <w:lang w:val="en-US"/>
              </w:rPr>
              <w:t>1</w:t>
            </w:r>
          </w:p>
        </w:tc>
        <w:tc>
          <w:tcPr>
            <w:tcW w:w="432" w:type="pct"/>
            <w:tcBorders>
              <w:top w:val="single" w:sz="6" w:space="0" w:color="auto"/>
              <w:bottom w:val="single" w:sz="6" w:space="0" w:color="auto"/>
            </w:tcBorders>
            <w:shd w:val="clear" w:color="auto" w:fill="D6E3BC" w:themeFill="accent3" w:themeFillTint="66"/>
          </w:tcPr>
          <w:p>
            <w:pPr>
              <w:jc w:val="center"/>
              <w:rPr>
                <w:rFonts w:cs="Arial"/>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rFonts w:cs="Arial"/>
                <w:sz w:val="18"/>
                <w:szCs w:val="18"/>
                <w:lang w:val="en-US"/>
              </w:rPr>
            </w:pPr>
            <w:r>
              <w:rPr>
                <w:sz w:val="18"/>
                <w:szCs w:val="18"/>
                <w:lang w:val="en-US"/>
              </w:rPr>
              <w:t>SamplingRegime/diurnalBaseTime</w:t>
            </w:r>
          </w:p>
        </w:tc>
      </w:tr>
      <w:tr>
        <w:trPr>
          <w:trHeight w:val="255"/>
        </w:trPr>
        <w:tc>
          <w:tcPr>
            <w:tcW w:w="332" w:type="pct"/>
            <w:vMerge/>
            <w:tcBorders>
              <w:top w:val="single" w:sz="6" w:space="0" w:color="auto"/>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6-08</w:t>
            </w:r>
          </w:p>
        </w:tc>
        <w:tc>
          <w:tcPr>
            <w:tcW w:w="726"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Schedule of observation</w:t>
            </w:r>
          </w:p>
        </w:tc>
        <w:tc>
          <w:tcPr>
            <w:tcW w:w="1598"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Schedule of observation</w:t>
            </w:r>
          </w:p>
        </w:tc>
        <w:tc>
          <w:tcPr>
            <w:tcW w:w="143" w:type="pct"/>
            <w:tcBorders>
              <w:top w:val="single" w:sz="6" w:space="0" w:color="auto"/>
              <w:bottom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M</w:t>
            </w:r>
          </w:p>
        </w:tc>
        <w:tc>
          <w:tcPr>
            <w:tcW w:w="144" w:type="pct"/>
            <w:tcBorders>
              <w:top w:val="single" w:sz="6" w:space="0" w:color="auto"/>
              <w:bottom w:val="single" w:sz="12" w:space="0" w:color="auto"/>
              <w:right w:val="single" w:sz="12" w:space="0" w:color="auto"/>
            </w:tcBorders>
            <w:shd w:val="clear" w:color="auto" w:fill="D6E3BC" w:themeFill="accent3" w:themeFillTint="66"/>
          </w:tcPr>
          <w:p>
            <w:pPr>
              <w:jc w:val="center"/>
              <w:rPr>
                <w:rFonts w:cs="Arial"/>
                <w:sz w:val="18"/>
                <w:szCs w:val="18"/>
                <w:lang w:val="en-US"/>
              </w:rPr>
            </w:pPr>
            <w:r>
              <w:rPr>
                <w:rFonts w:cs="Arial"/>
                <w:sz w:val="18"/>
                <w:szCs w:val="18"/>
                <w:lang w:val="en-US"/>
              </w:rPr>
              <w:t>1</w:t>
            </w:r>
          </w:p>
        </w:tc>
        <w:tc>
          <w:tcPr>
            <w:tcW w:w="432" w:type="pct"/>
            <w:tcBorders>
              <w:top w:val="single" w:sz="6" w:space="0" w:color="auto"/>
              <w:bottom w:val="single" w:sz="12" w:space="0" w:color="auto"/>
            </w:tcBorders>
            <w:shd w:val="clear" w:color="auto" w:fill="D6E3BC" w:themeFill="accent3" w:themeFillTint="66"/>
          </w:tcPr>
          <w:p>
            <w:pPr>
              <w:jc w:val="center"/>
              <w:rPr>
                <w:rFonts w:cs="Arial"/>
                <w:sz w:val="18"/>
                <w:szCs w:val="18"/>
                <w:lang w:val="en-US"/>
              </w:rPr>
            </w:pPr>
          </w:p>
        </w:tc>
        <w:tc>
          <w:tcPr>
            <w:tcW w:w="1464" w:type="pct"/>
            <w:tcBorders>
              <w:top w:val="single" w:sz="6" w:space="0" w:color="auto"/>
              <w:bottom w:val="single" w:sz="12" w:space="0" w:color="auto"/>
              <w:right w:val="single" w:sz="12" w:space="0" w:color="auto"/>
            </w:tcBorders>
            <w:shd w:val="clear" w:color="auto" w:fill="D6E3BC" w:themeFill="accent3" w:themeFillTint="66"/>
          </w:tcPr>
          <w:p>
            <w:pPr>
              <w:jc w:val="center"/>
              <w:rPr>
                <w:rFonts w:cs="Arial"/>
                <w:sz w:val="18"/>
                <w:szCs w:val="18"/>
                <w:lang w:val="en-US"/>
              </w:rPr>
            </w:pPr>
            <w:r>
              <w:rPr>
                <w:sz w:val="18"/>
                <w:szCs w:val="18"/>
                <w:lang w:val="en-US"/>
              </w:rPr>
              <w:t>SamplingRegime/scheduleOfObservation</w:t>
            </w:r>
          </w:p>
        </w:tc>
      </w:tr>
      <w:tr>
        <w:trPr>
          <w:trHeight w:val="255"/>
        </w:trPr>
        <w:tc>
          <w:tcPr>
            <w:tcW w:w="332" w:type="pct"/>
            <w:vMerge w:val="restart"/>
            <w:tcBorders>
              <w:top w:val="single" w:sz="12" w:space="0" w:color="auto"/>
              <w:left w:val="single" w:sz="12" w:space="0" w:color="auto"/>
            </w:tcBorders>
            <w:textDirection w:val="btLr"/>
            <w:vAlign w:val="center"/>
          </w:tcPr>
          <w:p>
            <w:pPr>
              <w:ind w:left="113" w:right="113"/>
              <w:jc w:val="center"/>
              <w:rPr>
                <w:sz w:val="16"/>
                <w:szCs w:val="18"/>
                <w:lang w:val="en-US"/>
              </w:rPr>
            </w:pPr>
            <w:r>
              <w:rPr>
                <w:sz w:val="16"/>
                <w:szCs w:val="18"/>
                <w:lang w:val="en-US"/>
              </w:rPr>
              <w:t>Data processing and Reporting</w:t>
            </w:r>
          </w:p>
        </w:tc>
        <w:tc>
          <w:tcPr>
            <w:tcW w:w="161" w:type="pct"/>
            <w:tcBorders>
              <w:top w:val="single" w:sz="12"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7-01</w:t>
            </w:r>
          </w:p>
        </w:tc>
        <w:tc>
          <w:tcPr>
            <w:tcW w:w="726"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Data processing methods and algorithms</w:t>
            </w:r>
          </w:p>
        </w:tc>
        <w:tc>
          <w:tcPr>
            <w:tcW w:w="1598"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A description of the processing used to generate the observation and list of algorithms utilized to derive the resultant value</w:t>
            </w:r>
          </w:p>
        </w:tc>
        <w:tc>
          <w:tcPr>
            <w:tcW w:w="143" w:type="pct"/>
            <w:tcBorders>
              <w:top w:val="single" w:sz="12"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12"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DataProcessingMethod/dataProcessingDescription</w:t>
            </w:r>
          </w:p>
        </w:tc>
      </w:tr>
      <w:tr>
        <w:trPr>
          <w:trHeight w:val="255"/>
        </w:trPr>
        <w:tc>
          <w:tcPr>
            <w:tcW w:w="332" w:type="pct"/>
            <w:vMerge/>
            <w:tcBorders>
              <w:left w:val="single" w:sz="12" w:space="0" w:color="auto"/>
            </w:tcBorders>
          </w:tcPr>
          <w:p>
            <w:pPr>
              <w:ind w:left="113" w:right="113"/>
              <w:jc w:val="cente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7-02</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Processing/analysis center </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Center at which the observation is processed </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DataProcessingMethod/processingCenter</w:t>
            </w:r>
          </w:p>
        </w:tc>
      </w:tr>
      <w:tr>
        <w:trPr>
          <w:trHeight w:val="255"/>
        </w:trPr>
        <w:tc>
          <w:tcPr>
            <w:tcW w:w="332" w:type="pct"/>
            <w:vMerge/>
            <w:tcBorders>
              <w:left w:val="single" w:sz="12" w:space="0" w:color="auto"/>
            </w:tcBorders>
          </w:tcPr>
          <w:p>
            <w:pPr>
              <w:ind w:left="113" w:right="113"/>
              <w:jc w:val="center"/>
              <w:rPr>
                <w:sz w:val="18"/>
                <w:szCs w:val="18"/>
                <w:lang w:val="en-US"/>
              </w:rPr>
            </w:pPr>
          </w:p>
        </w:tc>
        <w:tc>
          <w:tcPr>
            <w:tcW w:w="161"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7-03</w:t>
            </w:r>
          </w:p>
        </w:tc>
        <w:tc>
          <w:tcPr>
            <w:tcW w:w="726" w:type="pct"/>
            <w:tcBorders>
              <w:top w:val="single" w:sz="6" w:space="0" w:color="auto"/>
              <w:bottom w:val="single" w:sz="6" w:space="0" w:color="auto"/>
            </w:tcBorders>
            <w:shd w:val="clear" w:color="auto" w:fill="FBD4B4" w:themeFill="accent6" w:themeFillTint="66"/>
          </w:tcPr>
          <w:p>
            <w:pPr>
              <w:rPr>
                <w:sz w:val="18"/>
                <w:szCs w:val="18"/>
                <w:lang w:val="en-US"/>
              </w:rPr>
            </w:pPr>
            <w:commentRangeStart w:id="11"/>
            <w:r>
              <w:rPr>
                <w:sz w:val="18"/>
                <w:szCs w:val="18"/>
                <w:lang w:val="en-US"/>
              </w:rPr>
              <w:t xml:space="preserve">Temporal reporting period </w:t>
            </w:r>
            <w:commentRangeEnd w:id="11"/>
            <w:r>
              <w:rPr>
                <w:rStyle w:val="CommentReference"/>
                <w:szCs w:val="20"/>
              </w:rPr>
              <w:commentReference w:id="11"/>
            </w:r>
          </w:p>
        </w:tc>
        <w:tc>
          <w:tcPr>
            <w:tcW w:w="1598"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 xml:space="preserve">Time period over which the observable variable is reported </w:t>
            </w:r>
          </w:p>
        </w:tc>
        <w:tc>
          <w:tcPr>
            <w:tcW w:w="143"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M*</w:t>
            </w:r>
          </w:p>
        </w:tc>
        <w:tc>
          <w:tcPr>
            <w:tcW w:w="14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32"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ReportingProcedure/temporalReportingPeriod</w:t>
            </w:r>
          </w:p>
        </w:tc>
      </w:tr>
      <w:tr>
        <w:trPr>
          <w:trHeight w:val="255"/>
        </w:trPr>
        <w:tc>
          <w:tcPr>
            <w:tcW w:w="332" w:type="pct"/>
            <w:vMerge/>
            <w:tcBorders>
              <w:left w:val="single" w:sz="12" w:space="0" w:color="auto"/>
            </w:tcBorders>
            <w:textDirection w:val="btLr"/>
            <w:vAlign w:val="center"/>
          </w:tcPr>
          <w:p>
            <w:pPr>
              <w:ind w:left="113" w:right="113"/>
              <w:jc w:val="center"/>
              <w:rPr>
                <w:sz w:val="18"/>
                <w:szCs w:val="18"/>
                <w:lang w:val="en-US"/>
              </w:rPr>
            </w:pPr>
          </w:p>
        </w:tc>
        <w:tc>
          <w:tcPr>
            <w:tcW w:w="161"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7-04</w:t>
            </w:r>
          </w:p>
        </w:tc>
        <w:tc>
          <w:tcPr>
            <w:tcW w:w="726" w:type="pct"/>
            <w:tcBorders>
              <w:top w:val="single" w:sz="6" w:space="0" w:color="auto"/>
              <w:bottom w:val="single" w:sz="6" w:space="0" w:color="auto"/>
            </w:tcBorders>
            <w:shd w:val="clear" w:color="auto" w:fill="FBD4B4" w:themeFill="accent6" w:themeFillTint="66"/>
          </w:tcPr>
          <w:p>
            <w:pPr>
              <w:rPr>
                <w:sz w:val="18"/>
                <w:szCs w:val="18"/>
                <w:lang w:val="en-US"/>
              </w:rPr>
            </w:pPr>
            <w:commentRangeStart w:id="12"/>
            <w:r>
              <w:rPr>
                <w:sz w:val="18"/>
                <w:szCs w:val="18"/>
                <w:lang w:val="en-US"/>
              </w:rPr>
              <w:t>Spatial reporting interval</w:t>
            </w:r>
            <w:commentRangeEnd w:id="12"/>
            <w:r>
              <w:rPr>
                <w:rStyle w:val="CommentReference"/>
                <w:szCs w:val="20"/>
              </w:rPr>
              <w:commentReference w:id="12"/>
            </w:r>
          </w:p>
        </w:tc>
        <w:tc>
          <w:tcPr>
            <w:tcW w:w="1598"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Spatial interval at which the observed variable is reported</w:t>
            </w:r>
          </w:p>
        </w:tc>
        <w:tc>
          <w:tcPr>
            <w:tcW w:w="143"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32"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ReportingProcedure/spatialReportingLevel</w:t>
            </w:r>
          </w:p>
        </w:tc>
      </w:tr>
      <w:tr>
        <w:trPr>
          <w:trHeight w:val="255"/>
        </w:trPr>
        <w:tc>
          <w:tcPr>
            <w:tcW w:w="332" w:type="pct"/>
            <w:vMerge/>
            <w:tcBorders>
              <w:left w:val="single" w:sz="12" w:space="0" w:color="auto"/>
            </w:tcBorders>
          </w:tcPr>
          <w:p>
            <w:pPr>
              <w:ind w:left="113" w:right="113"/>
              <w:jc w:val="cente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7-05</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Software/processor and version</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Name and version of the software or processor utilized to derive the element value</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DataProcessingMethod/softwareDetails</w:t>
            </w:r>
          </w:p>
        </w:tc>
      </w:tr>
      <w:tr>
        <w:trPr>
          <w:trHeight w:val="255"/>
        </w:trPr>
        <w:tc>
          <w:tcPr>
            <w:tcW w:w="332" w:type="pct"/>
            <w:vMerge/>
            <w:tcBorders>
              <w:left w:val="single" w:sz="12" w:space="0" w:color="auto"/>
            </w:tcBorders>
            <w:textDirection w:val="btLr"/>
            <w:vAlign w:val="center"/>
          </w:tcPr>
          <w:p>
            <w:pPr>
              <w:ind w:left="113" w:right="113"/>
              <w:jc w:val="center"/>
              <w:rPr>
                <w:sz w:val="16"/>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7-06</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Level of data</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 xml:space="preserve">Level of data processing </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ReportingProcedure/levelOfData</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commentRangeStart w:id="13"/>
            <w:r>
              <w:rPr>
                <w:sz w:val="18"/>
                <w:szCs w:val="18"/>
                <w:lang w:val="en-US"/>
              </w:rPr>
              <w:t>7-07</w:t>
            </w:r>
            <w:commentRangeEnd w:id="13"/>
            <w:r>
              <w:rPr>
                <w:rStyle w:val="CommentReference"/>
                <w:szCs w:val="20"/>
              </w:rPr>
              <w:commentReference w:id="13"/>
            </w:r>
          </w:p>
        </w:tc>
        <w:tc>
          <w:tcPr>
            <w:tcW w:w="726"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Data format</w:t>
            </w:r>
          </w:p>
        </w:tc>
        <w:tc>
          <w:tcPr>
            <w:tcW w:w="1598"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Description of the format in which the observed variable is being provided</w:t>
            </w:r>
          </w:p>
        </w:tc>
        <w:tc>
          <w:tcPr>
            <w:tcW w:w="143"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M</w:t>
            </w:r>
          </w:p>
        </w:tc>
        <w:tc>
          <w:tcPr>
            <w:tcW w:w="14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ReportingProcedure/</w:t>
            </w:r>
            <w:commentRangeStart w:id="14"/>
            <w:r>
              <w:rPr>
                <w:sz w:val="18"/>
                <w:szCs w:val="18"/>
                <w:lang w:val="en-US"/>
              </w:rPr>
              <w:t>dataFormat</w:t>
            </w:r>
            <w:commentRangeEnd w:id="14"/>
            <w:r>
              <w:rPr>
                <w:rStyle w:val="CommentReference"/>
                <w:szCs w:val="20"/>
              </w:rPr>
              <w:commentReference w:id="14"/>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7-08</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Version of data format</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Version of the data format in which the observed variable is being provided</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ReportingProcedure/dataFormatVersion</w:t>
            </w:r>
          </w:p>
        </w:tc>
      </w:tr>
      <w:tr>
        <w:trPr>
          <w:trHeight w:val="210"/>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tcBorders>
            <w:shd w:val="clear" w:color="auto" w:fill="FBD4B4" w:themeFill="accent6" w:themeFillTint="66"/>
          </w:tcPr>
          <w:p>
            <w:pPr>
              <w:rPr>
                <w:sz w:val="18"/>
                <w:szCs w:val="18"/>
                <w:lang w:val="en-US"/>
              </w:rPr>
            </w:pPr>
            <w:r>
              <w:rPr>
                <w:sz w:val="18"/>
                <w:szCs w:val="18"/>
                <w:lang w:val="en-US"/>
              </w:rPr>
              <w:t>7-09</w:t>
            </w:r>
          </w:p>
        </w:tc>
        <w:tc>
          <w:tcPr>
            <w:tcW w:w="726" w:type="pct"/>
            <w:tcBorders>
              <w:top w:val="single" w:sz="6" w:space="0" w:color="auto"/>
            </w:tcBorders>
            <w:shd w:val="clear" w:color="auto" w:fill="FBD4B4" w:themeFill="accent6" w:themeFillTint="66"/>
          </w:tcPr>
          <w:p>
            <w:pPr>
              <w:rPr>
                <w:sz w:val="18"/>
                <w:szCs w:val="18"/>
                <w:lang w:val="en-US"/>
              </w:rPr>
            </w:pPr>
            <w:r>
              <w:rPr>
                <w:sz w:val="18"/>
                <w:szCs w:val="18"/>
                <w:lang w:val="en-US"/>
              </w:rPr>
              <w:t>Aggregation period</w:t>
            </w:r>
          </w:p>
        </w:tc>
        <w:tc>
          <w:tcPr>
            <w:tcW w:w="1598" w:type="pct"/>
            <w:tcBorders>
              <w:top w:val="single" w:sz="6" w:space="0" w:color="auto"/>
            </w:tcBorders>
            <w:shd w:val="clear" w:color="auto" w:fill="FBD4B4" w:themeFill="accent6" w:themeFillTint="66"/>
          </w:tcPr>
          <w:p>
            <w:pPr>
              <w:rPr>
                <w:sz w:val="18"/>
                <w:szCs w:val="18"/>
                <w:lang w:val="en-US"/>
              </w:rPr>
            </w:pPr>
            <w:r>
              <w:rPr>
                <w:sz w:val="18"/>
                <w:szCs w:val="18"/>
                <w:lang w:val="en-US"/>
              </w:rPr>
              <w:t xml:space="preserve">Time period over which </w:t>
            </w:r>
            <w:r>
              <w:rPr>
                <w:rFonts w:cs="Arial"/>
                <w:color w:val="222222"/>
                <w:sz w:val="19"/>
                <w:szCs w:val="19"/>
                <w:shd w:val="clear" w:color="auto" w:fill="FBD4B4" w:themeFill="accent6" w:themeFillTint="66"/>
              </w:rPr>
              <w:t>individual samples/observations are aggregated</w:t>
            </w:r>
          </w:p>
        </w:tc>
        <w:tc>
          <w:tcPr>
            <w:tcW w:w="143" w:type="pct"/>
            <w:tcBorders>
              <w:top w:val="single" w:sz="6" w:space="0" w:color="auto"/>
            </w:tcBorders>
            <w:shd w:val="clear" w:color="auto" w:fill="FBD4B4" w:themeFill="accent6" w:themeFillTint="66"/>
          </w:tcPr>
          <w:p>
            <w:pPr>
              <w:jc w:val="center"/>
              <w:rPr>
                <w:sz w:val="18"/>
                <w:szCs w:val="18"/>
                <w:lang w:val="en-US"/>
              </w:rPr>
            </w:pPr>
            <w:r>
              <w:rPr>
                <w:sz w:val="18"/>
                <w:szCs w:val="18"/>
                <w:lang w:val="en-US"/>
              </w:rPr>
              <w:t>M</w:t>
            </w:r>
          </w:p>
        </w:tc>
        <w:tc>
          <w:tcPr>
            <w:tcW w:w="144" w:type="pct"/>
            <w:tcBorders>
              <w:top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2</w:t>
            </w:r>
          </w:p>
        </w:tc>
        <w:tc>
          <w:tcPr>
            <w:tcW w:w="432" w:type="pct"/>
            <w:tcBorders>
              <w:top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Again, encoding of time period and codelist is not clear here. See also 7-03. Needs discussion</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7-10</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Reference time</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Time base to which date and time stamps refer</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Y</w:t>
            </w: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ReportingProcedure/referenceTime</w:t>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FBD4B4" w:themeFill="accent6" w:themeFillTint="66"/>
          </w:tcPr>
          <w:p>
            <w:pPr>
              <w:rPr>
                <w:sz w:val="18"/>
                <w:szCs w:val="18"/>
                <w:lang w:val="en-US"/>
              </w:rPr>
            </w:pPr>
            <w:r>
              <w:rPr>
                <w:sz w:val="18"/>
                <w:szCs w:val="18"/>
                <w:lang w:val="en-US"/>
              </w:rPr>
              <w:t>7-11</w:t>
            </w:r>
          </w:p>
        </w:tc>
        <w:tc>
          <w:tcPr>
            <w:tcW w:w="726"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Reference datum</w:t>
            </w:r>
          </w:p>
        </w:tc>
        <w:tc>
          <w:tcPr>
            <w:tcW w:w="1598" w:type="pct"/>
            <w:tcBorders>
              <w:top w:val="single" w:sz="6" w:space="0" w:color="auto"/>
              <w:bottom w:val="single" w:sz="6" w:space="0" w:color="auto"/>
            </w:tcBorders>
            <w:shd w:val="clear" w:color="auto" w:fill="FBD4B4" w:themeFill="accent6" w:themeFillTint="66"/>
          </w:tcPr>
          <w:p>
            <w:pPr>
              <w:rPr>
                <w:sz w:val="18"/>
                <w:szCs w:val="18"/>
                <w:lang w:val="en-US"/>
              </w:rPr>
            </w:pPr>
            <w:r>
              <w:rPr>
                <w:sz w:val="18"/>
                <w:szCs w:val="18"/>
                <w:lang w:val="en-US"/>
              </w:rPr>
              <w:t>Reference datum used to convert observed quantity to reported quantity</w:t>
            </w:r>
          </w:p>
        </w:tc>
        <w:tc>
          <w:tcPr>
            <w:tcW w:w="143" w:type="pct"/>
            <w:tcBorders>
              <w:top w:val="single" w:sz="6" w:space="0" w:color="auto"/>
              <w:bottom w:val="single" w:sz="6" w:space="0" w:color="auto"/>
            </w:tcBorders>
            <w:shd w:val="clear" w:color="auto" w:fill="FBD4B4" w:themeFill="accent6" w:themeFillTint="66"/>
          </w:tcPr>
          <w:p>
            <w:pPr>
              <w:jc w:val="center"/>
              <w:rPr>
                <w:sz w:val="18"/>
                <w:szCs w:val="18"/>
                <w:lang w:val="en-US"/>
              </w:rPr>
            </w:pPr>
            <w:r>
              <w:rPr>
                <w:sz w:val="18"/>
                <w:szCs w:val="18"/>
                <w:lang w:val="en-US"/>
              </w:rPr>
              <w:t>C</w:t>
            </w:r>
          </w:p>
        </w:tc>
        <w:tc>
          <w:tcPr>
            <w:tcW w:w="14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1</w:t>
            </w:r>
          </w:p>
        </w:tc>
        <w:tc>
          <w:tcPr>
            <w:tcW w:w="432" w:type="pct"/>
            <w:tcBorders>
              <w:top w:val="single" w:sz="6" w:space="0" w:color="auto"/>
              <w:bottom w:val="single" w:sz="6" w:space="0" w:color="auto"/>
            </w:tcBorders>
            <w:shd w:val="clear" w:color="auto" w:fill="FBD4B4" w:themeFill="accent6"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FBD4B4" w:themeFill="accent6" w:themeFillTint="66"/>
          </w:tcPr>
          <w:p>
            <w:pPr>
              <w:jc w:val="center"/>
              <w:rPr>
                <w:sz w:val="18"/>
                <w:szCs w:val="18"/>
                <w:lang w:val="en-US"/>
              </w:rPr>
            </w:pPr>
            <w:r>
              <w:rPr>
                <w:sz w:val="18"/>
                <w:szCs w:val="18"/>
                <w:lang w:val="en-US"/>
              </w:rPr>
              <w:t>ReportingProcedure/</w:t>
            </w:r>
            <w:commentRangeStart w:id="15"/>
            <w:commentRangeStart w:id="16"/>
            <w:r>
              <w:rPr>
                <w:sz w:val="18"/>
                <w:szCs w:val="18"/>
                <w:lang w:val="en-US"/>
              </w:rPr>
              <w:t>referenceDatum</w:t>
            </w:r>
            <w:commentRangeEnd w:id="15"/>
            <w:r>
              <w:rPr>
                <w:rStyle w:val="CommentReference"/>
                <w:szCs w:val="20"/>
              </w:rPr>
              <w:commentReference w:id="15"/>
            </w:r>
            <w:commentRangeEnd w:id="16"/>
            <w:r>
              <w:rPr>
                <w:rStyle w:val="CommentReference"/>
                <w:szCs w:val="20"/>
              </w:rPr>
              <w:commentReference w:id="16"/>
            </w:r>
          </w:p>
        </w:tc>
      </w:tr>
      <w:tr>
        <w:trPr>
          <w:trHeight w:val="255"/>
        </w:trPr>
        <w:tc>
          <w:tcPr>
            <w:tcW w:w="332" w:type="pct"/>
            <w:vMerge/>
            <w:tcBorders>
              <w:left w:val="single" w:sz="12" w:space="0" w:color="auto"/>
            </w:tcBorders>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7-12</w:t>
            </w:r>
          </w:p>
        </w:tc>
        <w:tc>
          <w:tcPr>
            <w:tcW w:w="726"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Numerical resolution</w:t>
            </w:r>
          </w:p>
        </w:tc>
        <w:tc>
          <w:tcPr>
            <w:tcW w:w="1598" w:type="pct"/>
            <w:tcBorders>
              <w:top w:val="single" w:sz="6" w:space="0" w:color="auto"/>
              <w:bottom w:val="single" w:sz="6" w:space="0" w:color="auto"/>
            </w:tcBorders>
            <w:shd w:val="clear" w:color="auto" w:fill="D6E3BC" w:themeFill="accent3" w:themeFillTint="66"/>
          </w:tcPr>
          <w:p>
            <w:pPr>
              <w:rPr>
                <w:sz w:val="18"/>
                <w:szCs w:val="18"/>
                <w:lang w:val="en-US"/>
              </w:rPr>
            </w:pPr>
            <w:r>
              <w:rPr>
                <w:sz w:val="18"/>
                <w:szCs w:val="18"/>
                <w:lang w:val="en-US"/>
              </w:rPr>
              <w:t>Measure of the detail in which a numerical quantity is expressed</w:t>
            </w:r>
          </w:p>
        </w:tc>
        <w:tc>
          <w:tcPr>
            <w:tcW w:w="143" w:type="pct"/>
            <w:tcBorders>
              <w:top w:val="single" w:sz="6"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O</w:t>
            </w:r>
          </w:p>
        </w:tc>
        <w:tc>
          <w:tcPr>
            <w:tcW w:w="14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ReportingProcedure/numericalResolution</w:t>
            </w:r>
          </w:p>
        </w:tc>
      </w:tr>
      <w:tr>
        <w:trPr>
          <w:trHeight w:val="255"/>
        </w:trPr>
        <w:tc>
          <w:tcPr>
            <w:tcW w:w="332" w:type="pct"/>
            <w:vMerge/>
            <w:tcBorders>
              <w:left w:val="single" w:sz="12" w:space="0" w:color="auto"/>
              <w:bottom w:val="single" w:sz="12" w:space="0" w:color="auto"/>
            </w:tcBorders>
          </w:tcPr>
          <w:p>
            <w:pPr>
              <w:rPr>
                <w:sz w:val="18"/>
                <w:szCs w:val="18"/>
                <w:lang w:val="en-US"/>
              </w:rPr>
            </w:pPr>
          </w:p>
        </w:tc>
        <w:tc>
          <w:tcPr>
            <w:tcW w:w="161" w:type="pct"/>
            <w:tcBorders>
              <w:top w:val="single" w:sz="6"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7-13</w:t>
            </w:r>
          </w:p>
        </w:tc>
        <w:tc>
          <w:tcPr>
            <w:tcW w:w="726"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Latency (of reporting)</w:t>
            </w:r>
          </w:p>
        </w:tc>
        <w:tc>
          <w:tcPr>
            <w:tcW w:w="1598"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The typical time between completion of the observation or collection of the datum and when the datum is reported</w:t>
            </w:r>
          </w:p>
        </w:tc>
        <w:tc>
          <w:tcPr>
            <w:tcW w:w="143" w:type="pct"/>
            <w:tcBorders>
              <w:top w:val="single" w:sz="6" w:space="0" w:color="auto"/>
              <w:bottom w:val="single" w:sz="12"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3</w:t>
            </w:r>
          </w:p>
        </w:tc>
        <w:tc>
          <w:tcPr>
            <w:tcW w:w="432" w:type="pct"/>
            <w:tcBorders>
              <w:top w:val="single" w:sz="6" w:space="0" w:color="auto"/>
              <w:bottom w:val="single" w:sz="12"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ReportingProcedure/latency</w:t>
            </w:r>
          </w:p>
        </w:tc>
      </w:tr>
      <w:tr>
        <w:trPr>
          <w:trHeight w:val="255"/>
        </w:trPr>
        <w:tc>
          <w:tcPr>
            <w:tcW w:w="332" w:type="pct"/>
            <w:vMerge w:val="restart"/>
            <w:tcBorders>
              <w:top w:val="single" w:sz="12" w:space="0" w:color="auto"/>
              <w:left w:val="single" w:sz="12" w:space="0" w:color="auto"/>
              <w:bottom w:val="single" w:sz="12" w:space="0" w:color="auto"/>
            </w:tcBorders>
            <w:shd w:val="clear" w:color="auto" w:fill="E5B8B7" w:themeFill="accent2" w:themeFillTint="66"/>
            <w:textDirection w:val="btLr"/>
            <w:vAlign w:val="center"/>
          </w:tcPr>
          <w:p>
            <w:pPr>
              <w:ind w:left="113" w:right="113"/>
              <w:jc w:val="center"/>
              <w:rPr>
                <w:sz w:val="18"/>
                <w:szCs w:val="18"/>
                <w:lang w:val="en-US"/>
              </w:rPr>
            </w:pPr>
            <w:r>
              <w:rPr>
                <w:sz w:val="18"/>
                <w:szCs w:val="18"/>
                <w:lang w:val="en-US"/>
              </w:rPr>
              <w:t>Data quality</w:t>
            </w:r>
          </w:p>
        </w:tc>
        <w:tc>
          <w:tcPr>
            <w:tcW w:w="161" w:type="pct"/>
            <w:tcBorders>
              <w:top w:val="single" w:sz="12" w:space="0" w:color="auto"/>
              <w:left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8-01</w:t>
            </w:r>
          </w:p>
        </w:tc>
        <w:tc>
          <w:tcPr>
            <w:tcW w:w="726" w:type="pct"/>
            <w:tcBorders>
              <w:top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Uncertainty of measurement</w:t>
            </w:r>
          </w:p>
        </w:tc>
        <w:tc>
          <w:tcPr>
            <w:tcW w:w="1598" w:type="pct"/>
            <w:tcBorders>
              <w:top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 xml:space="preserve">Non-negative parameter, associated with the result of a measurement, that characterizes the dispersion of the values that could reasonably be attributed to the observation/measurand </w:t>
            </w:r>
          </w:p>
        </w:tc>
        <w:tc>
          <w:tcPr>
            <w:tcW w:w="143" w:type="pct"/>
            <w:tcBorders>
              <w:top w:val="single" w:sz="12" w:space="0" w:color="auto"/>
              <w:bottom w:val="single" w:sz="6" w:space="0" w:color="auto"/>
            </w:tcBorders>
            <w:shd w:val="clear" w:color="auto" w:fill="E5B8B7" w:themeFill="accent2" w:themeFillTint="66"/>
          </w:tcPr>
          <w:p>
            <w:pPr>
              <w:jc w:val="center"/>
              <w:rPr>
                <w:rFonts w:cs="Arial"/>
                <w:sz w:val="18"/>
                <w:szCs w:val="18"/>
                <w:lang w:val="en-US"/>
              </w:rPr>
            </w:pPr>
            <w:r>
              <w:rPr>
                <w:sz w:val="18"/>
                <w:szCs w:val="18"/>
                <w:lang w:val="en-US"/>
              </w:rPr>
              <w:t>C*</w:t>
            </w:r>
            <w:r>
              <w:rPr>
                <w:sz w:val="18"/>
                <w:szCs w:val="18"/>
                <w:vertAlign w:val="superscript"/>
                <w:lang w:val="en-US"/>
              </w:rPr>
              <w:t>#</w:t>
            </w:r>
          </w:p>
        </w:tc>
        <w:tc>
          <w:tcPr>
            <w:tcW w:w="144" w:type="pct"/>
            <w:tcBorders>
              <w:top w:val="single" w:sz="12" w:space="0" w:color="auto"/>
              <w:bottom w:val="single" w:sz="6" w:space="0" w:color="auto"/>
              <w:right w:val="single" w:sz="12" w:space="0" w:color="auto"/>
            </w:tcBorders>
            <w:shd w:val="clear" w:color="auto" w:fill="E5B8B7" w:themeFill="accent2" w:themeFillTint="66"/>
          </w:tcPr>
          <w:p>
            <w:pPr>
              <w:jc w:val="center"/>
              <w:rPr>
                <w:rFonts w:cs="Arial"/>
                <w:sz w:val="18"/>
                <w:szCs w:val="18"/>
                <w:lang w:val="en-US"/>
              </w:rPr>
            </w:pPr>
            <w:commentRangeStart w:id="17"/>
            <w:r>
              <w:rPr>
                <w:sz w:val="18"/>
                <w:szCs w:val="18"/>
                <w:lang w:val="en-US"/>
              </w:rPr>
              <w:t>2</w:t>
            </w:r>
            <w:commentRangeEnd w:id="17"/>
            <w:r>
              <w:rPr>
                <w:rStyle w:val="CommentReference"/>
                <w:szCs w:val="20"/>
              </w:rPr>
              <w:commentReference w:id="17"/>
            </w:r>
          </w:p>
        </w:tc>
        <w:tc>
          <w:tcPr>
            <w:tcW w:w="432" w:type="pct"/>
            <w:tcBorders>
              <w:top w:val="single" w:sz="12" w:space="0" w:color="auto"/>
              <w:bottom w:val="single" w:sz="6" w:space="0" w:color="auto"/>
            </w:tcBorders>
            <w:shd w:val="clear" w:color="auto" w:fill="E5B8B7" w:themeFill="accent2" w:themeFillTint="66"/>
          </w:tcPr>
          <w:p>
            <w:pPr>
              <w:jc w:val="center"/>
              <w:rPr>
                <w:sz w:val="18"/>
                <w:szCs w:val="18"/>
                <w:lang w:val="en-US"/>
              </w:rPr>
            </w:pPr>
          </w:p>
        </w:tc>
        <w:tc>
          <w:tcPr>
            <w:tcW w:w="1464" w:type="pct"/>
            <w:tcBorders>
              <w:top w:val="single" w:sz="12" w:space="0" w:color="auto"/>
              <w:bottom w:val="single" w:sz="6" w:space="0" w:color="auto"/>
              <w:right w:val="single" w:sz="12" w:space="0" w:color="auto"/>
            </w:tcBorders>
            <w:shd w:val="clear" w:color="auto" w:fill="E5B8B7" w:themeFill="accent2" w:themeFillTint="66"/>
          </w:tcPr>
          <w:p>
            <w:pPr>
              <w:jc w:val="center"/>
              <w:rPr>
                <w:sz w:val="18"/>
                <w:szCs w:val="18"/>
                <w:lang w:val="en-US"/>
              </w:rPr>
            </w:pPr>
            <w:commentRangeStart w:id="18"/>
            <w:r>
              <w:rPr>
                <w:sz w:val="18"/>
                <w:szCs w:val="18"/>
                <w:lang w:val="en-US"/>
              </w:rPr>
              <w:t>NOT DONE YET:</w:t>
            </w:r>
            <w:commentRangeEnd w:id="18"/>
            <w:r>
              <w:rPr>
                <w:rStyle w:val="CommentReference"/>
                <w:szCs w:val="20"/>
              </w:rPr>
              <w:commentReference w:id="18"/>
            </w:r>
          </w:p>
          <w:p>
            <w:pPr>
              <w:jc w:val="center"/>
              <w:rPr>
                <w:sz w:val="18"/>
                <w:szCs w:val="18"/>
                <w:lang w:val="en-US"/>
              </w:rPr>
            </w:pPr>
            <w:r>
              <w:rPr>
                <w:sz w:val="18"/>
                <w:szCs w:val="18"/>
                <w:lang w:val="en-US"/>
              </w:rPr>
              <w:t xml:space="preserve"> logical place is OM_Observation/om:resultQuality</w:t>
            </w:r>
          </w:p>
          <w:p>
            <w:pPr>
              <w:jc w:val="center"/>
              <w:rPr>
                <w:sz w:val="18"/>
                <w:szCs w:val="18"/>
                <w:lang w:val="en-US"/>
              </w:rPr>
            </w:pPr>
          </w:p>
          <w:p>
            <w:pPr>
              <w:jc w:val="center"/>
              <w:rPr>
                <w:sz w:val="18"/>
                <w:szCs w:val="18"/>
                <w:lang w:val="en-US"/>
              </w:rPr>
            </w:pPr>
            <w:r>
              <w:rPr>
                <w:sz w:val="18"/>
                <w:szCs w:val="18"/>
                <w:lang w:val="en-US"/>
              </w:rPr>
              <w:t>Agreed in the meeting that these elements should be mapped to ISO 19157 quality elements.</w:t>
            </w:r>
          </w:p>
        </w:tc>
      </w:tr>
      <w:tr>
        <w:trPr>
          <w:trHeight w:val="255"/>
        </w:trPr>
        <w:tc>
          <w:tcPr>
            <w:tcW w:w="332" w:type="pct"/>
            <w:vMerge/>
            <w:tcBorders>
              <w:top w:val="single" w:sz="12" w:space="0" w:color="auto"/>
              <w:left w:val="single" w:sz="12" w:space="0" w:color="auto"/>
              <w:bottom w:val="single" w:sz="12" w:space="0" w:color="auto"/>
            </w:tcBorders>
            <w:shd w:val="clear" w:color="auto" w:fill="E5B8B7" w:themeFill="accent2" w:themeFillTint="66"/>
          </w:tcPr>
          <w:p>
            <w:pPr>
              <w:rPr>
                <w:sz w:val="18"/>
                <w:szCs w:val="18"/>
                <w:lang w:val="en-US"/>
              </w:rPr>
            </w:pPr>
          </w:p>
        </w:tc>
        <w:tc>
          <w:tcPr>
            <w:tcW w:w="161" w:type="pct"/>
            <w:tcBorders>
              <w:top w:val="single" w:sz="12" w:space="0" w:color="auto"/>
              <w:left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8-02</w:t>
            </w:r>
          </w:p>
        </w:tc>
        <w:tc>
          <w:tcPr>
            <w:tcW w:w="726" w:type="pct"/>
            <w:tcBorders>
              <w:top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Procedure used to estimate uncertainty</w:t>
            </w:r>
          </w:p>
        </w:tc>
        <w:tc>
          <w:tcPr>
            <w:tcW w:w="1598" w:type="pct"/>
            <w:tcBorders>
              <w:top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A reference or link pointing to a document describing the procedures / algorithms used to derive the uncertainty statement</w:t>
            </w:r>
          </w:p>
        </w:tc>
        <w:tc>
          <w:tcPr>
            <w:tcW w:w="143" w:type="pct"/>
            <w:tcBorders>
              <w:top w:val="single" w:sz="12" w:space="0" w:color="auto"/>
              <w:bottom w:val="single" w:sz="6" w:space="0" w:color="auto"/>
            </w:tcBorders>
            <w:shd w:val="clear" w:color="auto" w:fill="E5B8B7" w:themeFill="accent2" w:themeFillTint="66"/>
          </w:tcPr>
          <w:p>
            <w:pPr>
              <w:jc w:val="center"/>
              <w:rPr>
                <w:sz w:val="18"/>
                <w:szCs w:val="18"/>
                <w:lang w:val="en-US"/>
              </w:rPr>
            </w:pPr>
            <w:r>
              <w:rPr>
                <w:sz w:val="18"/>
                <w:szCs w:val="18"/>
                <w:lang w:val="en-US"/>
              </w:rPr>
              <w:t>C*</w:t>
            </w:r>
            <w:r>
              <w:rPr>
                <w:sz w:val="18"/>
                <w:szCs w:val="18"/>
                <w:vertAlign w:val="superscript"/>
                <w:lang w:val="en-US"/>
              </w:rPr>
              <w:t>#</w:t>
            </w:r>
          </w:p>
        </w:tc>
        <w:tc>
          <w:tcPr>
            <w:tcW w:w="144" w:type="pct"/>
            <w:tcBorders>
              <w:top w:val="single" w:sz="12"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2</w:t>
            </w:r>
          </w:p>
        </w:tc>
        <w:tc>
          <w:tcPr>
            <w:tcW w:w="432" w:type="pct"/>
            <w:tcBorders>
              <w:top w:val="single" w:sz="12" w:space="0" w:color="auto"/>
              <w:bottom w:val="single" w:sz="6" w:space="0" w:color="auto"/>
            </w:tcBorders>
            <w:shd w:val="clear" w:color="auto" w:fill="E5B8B7" w:themeFill="accent2" w:themeFillTint="66"/>
          </w:tcPr>
          <w:p>
            <w:pPr>
              <w:jc w:val="center"/>
              <w:rPr>
                <w:sz w:val="18"/>
                <w:szCs w:val="18"/>
                <w:lang w:val="en-US"/>
              </w:rPr>
            </w:pPr>
          </w:p>
        </w:tc>
        <w:tc>
          <w:tcPr>
            <w:tcW w:w="1464" w:type="pct"/>
            <w:tcBorders>
              <w:top w:val="single" w:sz="12"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As above</w:t>
            </w:r>
          </w:p>
        </w:tc>
      </w:tr>
      <w:tr>
        <w:trPr>
          <w:trHeight w:val="255"/>
        </w:trPr>
        <w:tc>
          <w:tcPr>
            <w:tcW w:w="332" w:type="pct"/>
            <w:vMerge/>
            <w:tcBorders>
              <w:top w:val="single" w:sz="12" w:space="0" w:color="auto"/>
              <w:left w:val="single" w:sz="12" w:space="0" w:color="auto"/>
              <w:bottom w:val="single" w:sz="12" w:space="0" w:color="auto"/>
            </w:tcBorders>
            <w:shd w:val="clear" w:color="auto" w:fill="E5B8B7" w:themeFill="accent2" w:themeFillTint="66"/>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8-03</w:t>
            </w:r>
          </w:p>
        </w:tc>
        <w:tc>
          <w:tcPr>
            <w:tcW w:w="726" w:type="pct"/>
            <w:tcBorders>
              <w:top w:val="single" w:sz="6" w:space="0" w:color="auto"/>
              <w:bottom w:val="single" w:sz="6" w:space="0" w:color="auto"/>
            </w:tcBorders>
            <w:shd w:val="clear" w:color="auto" w:fill="E5B8B7" w:themeFill="accent2" w:themeFillTint="66"/>
          </w:tcPr>
          <w:p>
            <w:pPr>
              <w:rPr>
                <w:sz w:val="18"/>
                <w:szCs w:val="18"/>
                <w:lang w:val="en-US"/>
              </w:rPr>
            </w:pPr>
            <w:r>
              <w:rPr>
                <w:sz w:val="18"/>
                <w:szCs w:val="18"/>
                <w:lang w:val="en-US"/>
              </w:rPr>
              <w:t>Quality flag</w:t>
            </w:r>
          </w:p>
        </w:tc>
        <w:tc>
          <w:tcPr>
            <w:tcW w:w="1598" w:type="pct"/>
            <w:tcBorders>
              <w:top w:val="single" w:sz="6" w:space="0" w:color="auto"/>
              <w:bottom w:val="single" w:sz="6" w:space="0" w:color="auto"/>
            </w:tcBorders>
            <w:shd w:val="clear" w:color="auto" w:fill="E5B8B7" w:themeFill="accent2" w:themeFillTint="66"/>
          </w:tcPr>
          <w:p>
            <w:pPr>
              <w:rPr>
                <w:sz w:val="18"/>
                <w:szCs w:val="18"/>
                <w:lang w:val="en-US"/>
              </w:rPr>
            </w:pPr>
            <w:r>
              <w:rPr>
                <w:sz w:val="18"/>
                <w:szCs w:val="18"/>
                <w:lang w:val="en-US"/>
              </w:rPr>
              <w:t xml:space="preserve">An ordered list of qualifiers indicating the result of a quality control process applied to the observation </w:t>
            </w:r>
          </w:p>
        </w:tc>
        <w:tc>
          <w:tcPr>
            <w:tcW w:w="143" w:type="pct"/>
            <w:tcBorders>
              <w:top w:val="single" w:sz="6" w:space="0" w:color="auto"/>
              <w:bottom w:val="single" w:sz="6" w:space="0" w:color="auto"/>
            </w:tcBorders>
            <w:shd w:val="clear" w:color="auto" w:fill="E5B8B7" w:themeFill="accent2" w:themeFillTint="66"/>
          </w:tcPr>
          <w:p>
            <w:pPr>
              <w:jc w:val="center"/>
              <w:rPr>
                <w:sz w:val="18"/>
                <w:szCs w:val="18"/>
                <w:lang w:val="en-US"/>
              </w:rPr>
            </w:pPr>
            <w:r>
              <w:rPr>
                <w:sz w:val="18"/>
                <w:szCs w:val="18"/>
                <w:lang w:val="en-US"/>
              </w:rPr>
              <w:t>M</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E5B8B7" w:themeFill="accent2"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As above</w:t>
            </w:r>
          </w:p>
        </w:tc>
      </w:tr>
      <w:tr>
        <w:trPr>
          <w:trHeight w:val="255"/>
        </w:trPr>
        <w:tc>
          <w:tcPr>
            <w:tcW w:w="332" w:type="pct"/>
            <w:vMerge/>
            <w:tcBorders>
              <w:top w:val="single" w:sz="12" w:space="0" w:color="auto"/>
              <w:left w:val="single" w:sz="12" w:space="0" w:color="auto"/>
              <w:bottom w:val="single" w:sz="12" w:space="0" w:color="auto"/>
            </w:tcBorders>
            <w:shd w:val="clear" w:color="auto" w:fill="E5B8B7" w:themeFill="accent2" w:themeFillTint="66"/>
          </w:tcPr>
          <w:p>
            <w:pPr>
              <w:rPr>
                <w:sz w:val="18"/>
                <w:szCs w:val="18"/>
                <w:lang w:val="en-US"/>
              </w:rPr>
            </w:pPr>
          </w:p>
        </w:tc>
        <w:tc>
          <w:tcPr>
            <w:tcW w:w="161" w:type="pct"/>
            <w:tcBorders>
              <w:top w:val="single" w:sz="6" w:space="0" w:color="auto"/>
              <w:left w:val="single" w:sz="12" w:space="0" w:color="auto"/>
              <w:bottom w:val="single" w:sz="6" w:space="0" w:color="auto"/>
            </w:tcBorders>
            <w:shd w:val="clear" w:color="auto" w:fill="E5B8B7" w:themeFill="accent2" w:themeFillTint="66"/>
          </w:tcPr>
          <w:p>
            <w:pPr>
              <w:rPr>
                <w:sz w:val="18"/>
                <w:szCs w:val="18"/>
                <w:lang w:val="en-US"/>
              </w:rPr>
            </w:pPr>
            <w:r>
              <w:rPr>
                <w:sz w:val="18"/>
                <w:szCs w:val="18"/>
                <w:lang w:val="en-US"/>
              </w:rPr>
              <w:t>8-04</w:t>
            </w:r>
          </w:p>
        </w:tc>
        <w:tc>
          <w:tcPr>
            <w:tcW w:w="726" w:type="pct"/>
            <w:tcBorders>
              <w:top w:val="single" w:sz="6" w:space="0" w:color="auto"/>
              <w:bottom w:val="single" w:sz="6" w:space="0" w:color="auto"/>
            </w:tcBorders>
            <w:shd w:val="clear" w:color="auto" w:fill="E5B8B7" w:themeFill="accent2" w:themeFillTint="66"/>
          </w:tcPr>
          <w:p>
            <w:pPr>
              <w:rPr>
                <w:sz w:val="18"/>
                <w:szCs w:val="18"/>
                <w:lang w:val="en-US"/>
              </w:rPr>
            </w:pPr>
            <w:r>
              <w:rPr>
                <w:sz w:val="18"/>
                <w:szCs w:val="18"/>
                <w:lang w:val="en-US"/>
              </w:rPr>
              <w:t>Quality flagging system</w:t>
            </w:r>
          </w:p>
        </w:tc>
        <w:tc>
          <w:tcPr>
            <w:tcW w:w="1598" w:type="pct"/>
            <w:tcBorders>
              <w:top w:val="single" w:sz="6" w:space="0" w:color="auto"/>
              <w:bottom w:val="single" w:sz="6" w:space="0" w:color="auto"/>
            </w:tcBorders>
            <w:shd w:val="clear" w:color="auto" w:fill="E5B8B7" w:themeFill="accent2" w:themeFillTint="66"/>
          </w:tcPr>
          <w:p>
            <w:pPr>
              <w:rPr>
                <w:sz w:val="18"/>
                <w:szCs w:val="18"/>
                <w:lang w:val="en-US"/>
              </w:rPr>
            </w:pPr>
            <w:r>
              <w:rPr>
                <w:sz w:val="18"/>
                <w:szCs w:val="18"/>
                <w:lang w:val="en-US"/>
              </w:rPr>
              <w:t>Reference to the system used to flag the quality of the observation</w:t>
            </w:r>
          </w:p>
        </w:tc>
        <w:tc>
          <w:tcPr>
            <w:tcW w:w="143" w:type="pct"/>
            <w:tcBorders>
              <w:top w:val="single" w:sz="6" w:space="0" w:color="auto"/>
              <w:bottom w:val="single" w:sz="6" w:space="0" w:color="auto"/>
            </w:tcBorders>
            <w:shd w:val="clear" w:color="auto" w:fill="E5B8B7" w:themeFill="accent2" w:themeFillTint="66"/>
          </w:tcPr>
          <w:p>
            <w:pPr>
              <w:jc w:val="center"/>
              <w:rPr>
                <w:sz w:val="18"/>
                <w:szCs w:val="18"/>
                <w:lang w:val="en-US"/>
              </w:rPr>
            </w:pPr>
            <w:r>
              <w:rPr>
                <w:sz w:val="18"/>
                <w:szCs w:val="18"/>
                <w:lang w:val="en-US"/>
              </w:rPr>
              <w:t>M</w:t>
            </w:r>
            <w:r>
              <w:rPr>
                <w:sz w:val="18"/>
                <w:szCs w:val="18"/>
                <w:vertAlign w:val="superscript"/>
                <w:lang w:val="en-US"/>
              </w:rPr>
              <w:t>#</w:t>
            </w:r>
          </w:p>
        </w:tc>
        <w:tc>
          <w:tcPr>
            <w:tcW w:w="144" w:type="pct"/>
            <w:tcBorders>
              <w:top w:val="single" w:sz="6"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2</w:t>
            </w:r>
          </w:p>
        </w:tc>
        <w:tc>
          <w:tcPr>
            <w:tcW w:w="432" w:type="pct"/>
            <w:tcBorders>
              <w:top w:val="single" w:sz="6" w:space="0" w:color="auto"/>
              <w:bottom w:val="single" w:sz="6" w:space="0" w:color="auto"/>
            </w:tcBorders>
            <w:shd w:val="clear" w:color="auto" w:fill="E5B8B7" w:themeFill="accent2" w:themeFillTint="66"/>
          </w:tcPr>
          <w:p>
            <w:pPr>
              <w:jc w:val="center"/>
              <w:rPr>
                <w:sz w:val="18"/>
                <w:szCs w:val="18"/>
                <w:lang w:val="en-US"/>
              </w:rPr>
            </w:pPr>
          </w:p>
        </w:tc>
        <w:tc>
          <w:tcPr>
            <w:tcW w:w="1464" w:type="pct"/>
            <w:tcBorders>
              <w:top w:val="single" w:sz="6" w:space="0" w:color="auto"/>
              <w:bottom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As above</w:t>
            </w:r>
          </w:p>
        </w:tc>
      </w:tr>
      <w:tr>
        <w:trPr>
          <w:trHeight w:val="621"/>
        </w:trPr>
        <w:tc>
          <w:tcPr>
            <w:tcW w:w="332" w:type="pct"/>
            <w:vMerge/>
            <w:tcBorders>
              <w:top w:val="single" w:sz="12" w:space="0" w:color="auto"/>
              <w:left w:val="single" w:sz="12" w:space="0" w:color="auto"/>
              <w:bottom w:val="single" w:sz="12" w:space="0" w:color="auto"/>
            </w:tcBorders>
            <w:shd w:val="clear" w:color="auto" w:fill="E5B8B7" w:themeFill="accent2" w:themeFillTint="66"/>
          </w:tcPr>
          <w:p>
            <w:pPr>
              <w:rPr>
                <w:sz w:val="18"/>
                <w:szCs w:val="18"/>
                <w:lang w:val="en-US"/>
              </w:rPr>
            </w:pPr>
          </w:p>
        </w:tc>
        <w:tc>
          <w:tcPr>
            <w:tcW w:w="161" w:type="pct"/>
            <w:tcBorders>
              <w:top w:val="single" w:sz="6" w:space="0" w:color="auto"/>
              <w:left w:val="single" w:sz="12" w:space="0" w:color="auto"/>
            </w:tcBorders>
            <w:shd w:val="clear" w:color="auto" w:fill="E5B8B7" w:themeFill="accent2" w:themeFillTint="66"/>
          </w:tcPr>
          <w:p>
            <w:pPr>
              <w:rPr>
                <w:sz w:val="18"/>
                <w:szCs w:val="18"/>
                <w:lang w:val="en-US"/>
              </w:rPr>
            </w:pPr>
            <w:r>
              <w:rPr>
                <w:sz w:val="18"/>
                <w:szCs w:val="18"/>
                <w:lang w:val="en-US"/>
              </w:rPr>
              <w:t>8-05</w:t>
            </w:r>
          </w:p>
          <w:p>
            <w:pPr>
              <w:rPr>
                <w:sz w:val="18"/>
                <w:szCs w:val="18"/>
                <w:lang w:val="en-US"/>
              </w:rPr>
            </w:pPr>
          </w:p>
        </w:tc>
        <w:tc>
          <w:tcPr>
            <w:tcW w:w="726" w:type="pct"/>
            <w:tcBorders>
              <w:top w:val="single" w:sz="6" w:space="0" w:color="auto"/>
            </w:tcBorders>
            <w:shd w:val="clear" w:color="auto" w:fill="E5B8B7" w:themeFill="accent2" w:themeFillTint="66"/>
          </w:tcPr>
          <w:p>
            <w:pPr>
              <w:rPr>
                <w:sz w:val="18"/>
                <w:szCs w:val="18"/>
                <w:lang w:val="en-US"/>
              </w:rPr>
            </w:pPr>
            <w:r>
              <w:rPr>
                <w:sz w:val="18"/>
                <w:szCs w:val="18"/>
                <w:lang w:val="en-US"/>
              </w:rPr>
              <w:t xml:space="preserve">Traceability </w:t>
            </w:r>
          </w:p>
        </w:tc>
        <w:tc>
          <w:tcPr>
            <w:tcW w:w="1598" w:type="pct"/>
            <w:tcBorders>
              <w:top w:val="single" w:sz="6" w:space="0" w:color="auto"/>
            </w:tcBorders>
            <w:shd w:val="clear" w:color="auto" w:fill="E5B8B7" w:themeFill="accent2" w:themeFillTint="66"/>
          </w:tcPr>
          <w:p>
            <w:pPr>
              <w:rPr>
                <w:sz w:val="18"/>
                <w:szCs w:val="18"/>
                <w:lang w:val="en-US"/>
              </w:rPr>
            </w:pPr>
            <w:r>
              <w:rPr>
                <w:sz w:val="18"/>
                <w:szCs w:val="18"/>
                <w:lang w:val="en-US"/>
              </w:rPr>
              <w:t xml:space="preserve">Statement defining traceability to a standard, including sequence of </w:t>
            </w:r>
            <w:hyperlink r:id="rId10" w:anchor="5.1" w:history="1">
              <w:r>
                <w:rPr>
                  <w:sz w:val="18"/>
                  <w:szCs w:val="18"/>
                  <w:lang w:val="en-US"/>
                </w:rPr>
                <w:t>measurement standards</w:t>
              </w:r>
            </w:hyperlink>
            <w:r>
              <w:rPr>
                <w:sz w:val="18"/>
                <w:szCs w:val="18"/>
                <w:lang w:val="en-US"/>
              </w:rPr>
              <w:t xml:space="preserve"> and </w:t>
            </w:r>
            <w:hyperlink r:id="rId11" w:anchor="2.39" w:history="1">
              <w:r>
                <w:rPr>
                  <w:sz w:val="18"/>
                  <w:szCs w:val="18"/>
                  <w:lang w:val="en-US"/>
                </w:rPr>
                <w:t>calibrations</w:t>
              </w:r>
            </w:hyperlink>
            <w:r>
              <w:rPr>
                <w:sz w:val="18"/>
                <w:szCs w:val="18"/>
                <w:lang w:val="en-US"/>
              </w:rPr>
              <w:t xml:space="preserve"> that is used to relate a </w:t>
            </w:r>
            <w:hyperlink r:id="rId12" w:anchor="2.9" w:history="1">
              <w:r>
                <w:rPr>
                  <w:sz w:val="18"/>
                  <w:szCs w:val="18"/>
                  <w:lang w:val="en-US"/>
                </w:rPr>
                <w:t>measurement result</w:t>
              </w:r>
            </w:hyperlink>
            <w:r>
              <w:rPr>
                <w:sz w:val="18"/>
                <w:szCs w:val="18"/>
                <w:lang w:val="en-US"/>
              </w:rPr>
              <w:t xml:space="preserve"> to a reference </w:t>
            </w:r>
            <w:hyperlink r:id="rId13" w:anchor="1" w:history="1">
              <w:r>
                <w:rPr>
                  <w:sz w:val="18"/>
                  <w:szCs w:val="18"/>
                  <w:lang w:val="en-US"/>
                </w:rPr>
                <w:t>[VIM 3 2.4.2]</w:t>
              </w:r>
            </w:hyperlink>
          </w:p>
        </w:tc>
        <w:tc>
          <w:tcPr>
            <w:tcW w:w="143" w:type="pct"/>
            <w:tcBorders>
              <w:top w:val="single" w:sz="6" w:space="0" w:color="auto"/>
            </w:tcBorders>
            <w:shd w:val="clear" w:color="auto" w:fill="E5B8B7" w:themeFill="accent2" w:themeFillTint="66"/>
          </w:tcPr>
          <w:p>
            <w:pPr>
              <w:jc w:val="center"/>
              <w:rPr>
                <w:sz w:val="18"/>
                <w:szCs w:val="18"/>
                <w:lang w:val="en-US"/>
              </w:rPr>
            </w:pPr>
            <w:r>
              <w:rPr>
                <w:sz w:val="18"/>
                <w:szCs w:val="18"/>
                <w:lang w:val="en-US"/>
              </w:rPr>
              <w:t>C*</w:t>
            </w:r>
            <w:r>
              <w:rPr>
                <w:sz w:val="18"/>
                <w:szCs w:val="18"/>
                <w:vertAlign w:val="superscript"/>
                <w:lang w:val="en-US"/>
              </w:rPr>
              <w:t>#</w:t>
            </w:r>
          </w:p>
        </w:tc>
        <w:tc>
          <w:tcPr>
            <w:tcW w:w="144" w:type="pct"/>
            <w:tcBorders>
              <w:top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2</w:t>
            </w:r>
          </w:p>
        </w:tc>
        <w:tc>
          <w:tcPr>
            <w:tcW w:w="432" w:type="pct"/>
            <w:tcBorders>
              <w:top w:val="single" w:sz="6" w:space="0" w:color="auto"/>
            </w:tcBorders>
            <w:shd w:val="clear" w:color="auto" w:fill="E5B8B7" w:themeFill="accent2" w:themeFillTint="66"/>
          </w:tcPr>
          <w:p>
            <w:pPr>
              <w:jc w:val="center"/>
              <w:rPr>
                <w:sz w:val="18"/>
                <w:szCs w:val="18"/>
                <w:lang w:val="en-US"/>
              </w:rPr>
            </w:pPr>
          </w:p>
        </w:tc>
        <w:tc>
          <w:tcPr>
            <w:tcW w:w="1464" w:type="pct"/>
            <w:tcBorders>
              <w:top w:val="single" w:sz="6" w:space="0" w:color="auto"/>
              <w:right w:val="single" w:sz="12" w:space="0" w:color="auto"/>
            </w:tcBorders>
            <w:shd w:val="clear" w:color="auto" w:fill="E5B8B7" w:themeFill="accent2" w:themeFillTint="66"/>
          </w:tcPr>
          <w:p>
            <w:pPr>
              <w:jc w:val="center"/>
              <w:rPr>
                <w:sz w:val="18"/>
                <w:szCs w:val="18"/>
                <w:lang w:val="en-US"/>
              </w:rPr>
            </w:pPr>
            <w:r>
              <w:rPr>
                <w:sz w:val="18"/>
                <w:szCs w:val="18"/>
                <w:lang w:val="en-US"/>
              </w:rPr>
              <w:t>As above</w:t>
            </w:r>
          </w:p>
        </w:tc>
      </w:tr>
      <w:tr>
        <w:trPr>
          <w:trHeight w:val="255"/>
        </w:trPr>
        <w:tc>
          <w:tcPr>
            <w:tcW w:w="332" w:type="pct"/>
            <w:vMerge w:val="restart"/>
            <w:tcBorders>
              <w:top w:val="single" w:sz="12" w:space="0" w:color="auto"/>
              <w:left w:val="single" w:sz="12" w:space="0" w:color="auto"/>
              <w:bottom w:val="single" w:sz="12" w:space="0" w:color="auto"/>
            </w:tcBorders>
            <w:shd w:val="clear" w:color="auto" w:fill="D6E3BC" w:themeFill="accent3" w:themeFillTint="66"/>
            <w:vAlign w:val="center"/>
          </w:tcPr>
          <w:p>
            <w:pPr>
              <w:jc w:val="center"/>
              <w:rPr>
                <w:sz w:val="16"/>
                <w:szCs w:val="18"/>
                <w:lang w:val="en-US"/>
              </w:rPr>
            </w:pPr>
            <w:r>
              <w:rPr>
                <w:sz w:val="16"/>
                <w:szCs w:val="18"/>
                <w:lang w:val="en-US"/>
              </w:rPr>
              <w:t>Ownership and data policy</w:t>
            </w:r>
          </w:p>
        </w:tc>
        <w:tc>
          <w:tcPr>
            <w:tcW w:w="161" w:type="pct"/>
            <w:tcBorders>
              <w:top w:val="single" w:sz="12" w:space="0" w:color="auto"/>
              <w:left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9-01</w:t>
            </w:r>
          </w:p>
        </w:tc>
        <w:tc>
          <w:tcPr>
            <w:tcW w:w="726"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Supervising organization</w:t>
            </w:r>
          </w:p>
        </w:tc>
        <w:tc>
          <w:tcPr>
            <w:tcW w:w="1598" w:type="pct"/>
            <w:tcBorders>
              <w:top w:val="single" w:sz="12" w:space="0" w:color="auto"/>
              <w:bottom w:val="single" w:sz="6" w:space="0" w:color="auto"/>
            </w:tcBorders>
            <w:shd w:val="clear" w:color="auto" w:fill="D6E3BC" w:themeFill="accent3" w:themeFillTint="66"/>
          </w:tcPr>
          <w:p>
            <w:pPr>
              <w:rPr>
                <w:sz w:val="18"/>
                <w:szCs w:val="18"/>
                <w:lang w:val="en-US"/>
              </w:rPr>
            </w:pPr>
            <w:r>
              <w:rPr>
                <w:sz w:val="18"/>
                <w:szCs w:val="18"/>
                <w:lang w:val="en-US"/>
              </w:rPr>
              <w:t>Name of organization who owns the observation</w:t>
            </w:r>
          </w:p>
        </w:tc>
        <w:tc>
          <w:tcPr>
            <w:tcW w:w="143" w:type="pct"/>
            <w:tcBorders>
              <w:top w:val="single" w:sz="12" w:space="0" w:color="auto"/>
              <w:bottom w:val="single" w:sz="6"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2</w:t>
            </w:r>
          </w:p>
        </w:tc>
        <w:tc>
          <w:tcPr>
            <w:tcW w:w="432" w:type="pct"/>
            <w:tcBorders>
              <w:top w:val="single" w:sz="12" w:space="0" w:color="auto"/>
              <w:bottom w:val="single" w:sz="6" w:space="0" w:color="auto"/>
            </w:tcBorders>
            <w:shd w:val="clear" w:color="auto" w:fill="D6E3BC" w:themeFill="accent3" w:themeFillTint="66"/>
          </w:tcPr>
          <w:p>
            <w:pPr>
              <w:jc w:val="center"/>
              <w:rPr>
                <w:sz w:val="18"/>
                <w:szCs w:val="18"/>
                <w:lang w:val="en-US"/>
              </w:rPr>
            </w:pPr>
          </w:p>
        </w:tc>
        <w:tc>
          <w:tcPr>
            <w:tcW w:w="1464" w:type="pct"/>
            <w:tcBorders>
              <w:top w:val="single" w:sz="12" w:space="0" w:color="auto"/>
              <w:bottom w:val="single" w:sz="6"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OM_Observation/parameter.name=”supervisingOrganisation” (constraint on Collection class)</w:t>
            </w:r>
          </w:p>
        </w:tc>
      </w:tr>
      <w:tr>
        <w:trPr>
          <w:trHeight w:val="255"/>
        </w:trPr>
        <w:tc>
          <w:tcPr>
            <w:tcW w:w="332" w:type="pct"/>
            <w:vMerge/>
            <w:tcBorders>
              <w:top w:val="single" w:sz="12" w:space="0" w:color="auto"/>
              <w:left w:val="single" w:sz="12" w:space="0" w:color="auto"/>
              <w:bottom w:val="single" w:sz="12" w:space="0" w:color="auto"/>
            </w:tcBorders>
            <w:shd w:val="clear" w:color="auto" w:fill="D6E3BC" w:themeFill="accent3" w:themeFillTint="66"/>
          </w:tcPr>
          <w:p>
            <w:pPr>
              <w:rPr>
                <w:sz w:val="18"/>
                <w:szCs w:val="18"/>
                <w:lang w:val="en-US"/>
              </w:rPr>
            </w:pPr>
          </w:p>
        </w:tc>
        <w:tc>
          <w:tcPr>
            <w:tcW w:w="161" w:type="pct"/>
            <w:tcBorders>
              <w:top w:val="single" w:sz="6"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9-02</w:t>
            </w:r>
          </w:p>
        </w:tc>
        <w:tc>
          <w:tcPr>
            <w:tcW w:w="726"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Data policy/use constraints</w:t>
            </w:r>
          </w:p>
        </w:tc>
        <w:tc>
          <w:tcPr>
            <w:tcW w:w="1598" w:type="pct"/>
            <w:tcBorders>
              <w:top w:val="single" w:sz="6" w:space="0" w:color="auto"/>
              <w:bottom w:val="single" w:sz="12" w:space="0" w:color="auto"/>
            </w:tcBorders>
            <w:shd w:val="clear" w:color="auto" w:fill="D6E3BC" w:themeFill="accent3" w:themeFillTint="66"/>
          </w:tcPr>
          <w:p>
            <w:pPr>
              <w:rPr>
                <w:sz w:val="18"/>
                <w:szCs w:val="18"/>
                <w:lang w:val="en-US"/>
              </w:rPr>
            </w:pPr>
            <w:r>
              <w:rPr>
                <w:sz w:val="18"/>
                <w:szCs w:val="18"/>
                <w:lang w:val="en-US"/>
              </w:rPr>
              <w:t xml:space="preserve">Details relating to the use and limitations surrounding data imposed by the supervising organization </w:t>
            </w:r>
          </w:p>
        </w:tc>
        <w:tc>
          <w:tcPr>
            <w:tcW w:w="143" w:type="pct"/>
            <w:tcBorders>
              <w:top w:val="single" w:sz="6" w:space="0" w:color="auto"/>
              <w:bottom w:val="single" w:sz="12"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32" w:type="pct"/>
            <w:tcBorders>
              <w:top w:val="single" w:sz="6" w:space="0" w:color="auto"/>
              <w:bottom w:val="single" w:sz="12" w:space="0" w:color="auto"/>
            </w:tcBorders>
            <w:shd w:val="clear" w:color="auto" w:fill="D6E3BC" w:themeFill="accent3" w:themeFillTint="66"/>
          </w:tcPr>
          <w:p>
            <w:pPr>
              <w:jc w:val="center"/>
              <w:rPr>
                <w:sz w:val="18"/>
                <w:szCs w:val="18"/>
                <w:lang w:val="en-US"/>
              </w:rPr>
            </w:pPr>
          </w:p>
        </w:tc>
        <w:tc>
          <w:tcPr>
            <w:tcW w:w="1464" w:type="pct"/>
            <w:tcBorders>
              <w:top w:val="single" w:sz="6"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OM_Observation/parameter.name=”dataUseConstraints” (constraint on Collection class)</w:t>
            </w:r>
          </w:p>
        </w:tc>
      </w:tr>
      <w:tr>
        <w:trPr>
          <w:trHeight w:val="255"/>
        </w:trPr>
        <w:tc>
          <w:tcPr>
            <w:tcW w:w="332" w:type="pct"/>
            <w:tcBorders>
              <w:top w:val="single" w:sz="12"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Contact</w:t>
            </w:r>
          </w:p>
        </w:tc>
        <w:tc>
          <w:tcPr>
            <w:tcW w:w="161" w:type="pct"/>
            <w:tcBorders>
              <w:top w:val="single" w:sz="12" w:space="0" w:color="auto"/>
              <w:left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10-01</w:t>
            </w:r>
          </w:p>
        </w:tc>
        <w:tc>
          <w:tcPr>
            <w:tcW w:w="726" w:type="pct"/>
            <w:tcBorders>
              <w:top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Contact (Nominated Focal Point)</w:t>
            </w:r>
          </w:p>
        </w:tc>
        <w:tc>
          <w:tcPr>
            <w:tcW w:w="1598" w:type="pct"/>
            <w:tcBorders>
              <w:top w:val="single" w:sz="12" w:space="0" w:color="auto"/>
              <w:bottom w:val="single" w:sz="12" w:space="0" w:color="auto"/>
            </w:tcBorders>
            <w:shd w:val="clear" w:color="auto" w:fill="D6E3BC" w:themeFill="accent3" w:themeFillTint="66"/>
          </w:tcPr>
          <w:p>
            <w:pPr>
              <w:rPr>
                <w:sz w:val="18"/>
                <w:szCs w:val="18"/>
                <w:lang w:val="en-US"/>
              </w:rPr>
            </w:pPr>
            <w:r>
              <w:rPr>
                <w:sz w:val="18"/>
                <w:szCs w:val="18"/>
                <w:lang w:val="en-US"/>
              </w:rPr>
              <w:t>Principal contact (Nominated Focal Point, FP) for resource</w:t>
            </w:r>
          </w:p>
        </w:tc>
        <w:tc>
          <w:tcPr>
            <w:tcW w:w="143" w:type="pct"/>
            <w:tcBorders>
              <w:top w:val="single" w:sz="12" w:space="0" w:color="auto"/>
              <w:bottom w:val="single" w:sz="12" w:space="0" w:color="auto"/>
            </w:tcBorders>
            <w:shd w:val="clear" w:color="auto" w:fill="D6E3BC" w:themeFill="accent3" w:themeFillTint="66"/>
          </w:tcPr>
          <w:p>
            <w:pPr>
              <w:jc w:val="center"/>
              <w:rPr>
                <w:sz w:val="18"/>
                <w:szCs w:val="18"/>
                <w:lang w:val="en-US"/>
              </w:rPr>
            </w:pPr>
            <w:r>
              <w:rPr>
                <w:sz w:val="18"/>
                <w:szCs w:val="18"/>
                <w:lang w:val="en-US"/>
              </w:rPr>
              <w:t>M</w:t>
            </w:r>
          </w:p>
        </w:tc>
        <w:tc>
          <w:tcPr>
            <w:tcW w:w="144" w:type="pct"/>
            <w:tcBorders>
              <w:top w:val="single" w:sz="12"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1</w:t>
            </w:r>
          </w:p>
        </w:tc>
        <w:tc>
          <w:tcPr>
            <w:tcW w:w="432" w:type="pct"/>
            <w:tcBorders>
              <w:top w:val="single" w:sz="12" w:space="0" w:color="auto"/>
              <w:bottom w:val="single" w:sz="12" w:space="0" w:color="auto"/>
            </w:tcBorders>
            <w:shd w:val="clear" w:color="auto" w:fill="D6E3BC" w:themeFill="accent3" w:themeFillTint="66"/>
          </w:tcPr>
          <w:p>
            <w:pPr>
              <w:jc w:val="center"/>
              <w:rPr>
                <w:sz w:val="18"/>
                <w:szCs w:val="18"/>
                <w:lang w:val="en-US"/>
              </w:rPr>
            </w:pPr>
          </w:p>
        </w:tc>
        <w:tc>
          <w:tcPr>
            <w:tcW w:w="1464" w:type="pct"/>
            <w:tcBorders>
              <w:top w:val="single" w:sz="12" w:space="0" w:color="auto"/>
              <w:bottom w:val="single" w:sz="12" w:space="0" w:color="auto"/>
              <w:right w:val="single" w:sz="12" w:space="0" w:color="auto"/>
            </w:tcBorders>
            <w:shd w:val="clear" w:color="auto" w:fill="D6E3BC" w:themeFill="accent3" w:themeFillTint="66"/>
          </w:tcPr>
          <w:p>
            <w:pPr>
              <w:jc w:val="center"/>
              <w:rPr>
                <w:sz w:val="18"/>
                <w:szCs w:val="18"/>
                <w:lang w:val="en-US"/>
              </w:rPr>
            </w:pPr>
            <w:r>
              <w:rPr>
                <w:sz w:val="18"/>
                <w:szCs w:val="18"/>
                <w:lang w:val="en-US"/>
              </w:rPr>
              <w:t>Collection/pointOfContact</w:t>
            </w:r>
          </w:p>
        </w:tc>
      </w:tr>
    </w:tbl>
    <w:p>
      <w:pPr>
        <w:rPr>
          <w:sz w:val="16"/>
          <w:lang w:val="en-US"/>
        </w:rPr>
      </w:pPr>
    </w:p>
    <w:p/>
    <w:p/>
    <w:sectPr>
      <w:pgSz w:w="16840" w:h="11907" w:orient="landscape"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minic Lowe" w:date="2015-10-08T09:48:00Z" w:initials="DL">
    <w:p>
      <w:pPr>
        <w:pStyle w:val="CommentText"/>
      </w:pPr>
      <w:r>
        <w:rPr>
          <w:rStyle w:val="CommentReference"/>
        </w:rPr>
        <w:annotationRef/>
      </w:r>
      <w:r>
        <w:rPr>
          <w:rStyle w:val="CommentReference"/>
        </w:rPr>
        <w:t>The temporal extent covers the whole deployment.</w:t>
      </w:r>
    </w:p>
  </w:comment>
  <w:comment w:id="1" w:author="Dominic Lowe" w:date="2015-08-21T14:40:00Z" w:initials="DL">
    <w:p>
      <w:pPr>
        <w:pStyle w:val="CommentText"/>
      </w:pPr>
      <w:r>
        <w:rPr>
          <w:rStyle w:val="CommentReference"/>
        </w:rPr>
        <w:annotationRef/>
      </w:r>
      <w:r>
        <w:t>Do we also need spatial and temporal extent at the collection level?</w:t>
      </w:r>
    </w:p>
  </w:comment>
  <w:comment w:id="2" w:author="Dominic Lowe" w:date="2015-09-08T14:16:00Z" w:initials="DL">
    <w:p>
      <w:pPr>
        <w:pStyle w:val="CommentText"/>
      </w:pPr>
      <w:r>
        <w:rPr>
          <w:rStyle w:val="CommentReference"/>
        </w:rPr>
        <w:annotationRef/>
      </w:r>
      <w:r>
        <w:t xml:space="preserve">In the meeting we discussed using </w:t>
      </w:r>
      <w:proofErr w:type="spellStart"/>
      <w:r>
        <w:t>MD_Metadata</w:t>
      </w:r>
      <w:proofErr w:type="spellEnd"/>
      <w:r>
        <w:t xml:space="preserve"> for these. Needs more discussion about how this might work.</w:t>
      </w:r>
    </w:p>
  </w:comment>
  <w:comment w:id="3" w:author="Dominic Lowe" w:date="2015-10-08T09:35:00Z" w:initials="DL">
    <w:p>
      <w:pPr>
        <w:pStyle w:val="CommentText"/>
      </w:pPr>
      <w:r>
        <w:rPr>
          <w:rStyle w:val="CommentReference"/>
        </w:rPr>
        <w:annotationRef/>
      </w:r>
      <w:r>
        <w:t>Only applies under certain conditions – so not relevant for satellite data etc. Only when instrument is located in place. [Reminder to note this in the model documentation]</w:t>
      </w:r>
    </w:p>
  </w:comment>
  <w:comment w:id="4" w:author="Dominic Lowe" w:date="2015-10-08T09:34:00Z" w:initials="DL">
    <w:p>
      <w:pPr>
        <w:pStyle w:val="CommentText"/>
      </w:pPr>
      <w:r>
        <w:rPr>
          <w:rStyle w:val="CommentReference"/>
        </w:rPr>
        <w:annotationRef/>
      </w:r>
    </w:p>
    <w:p>
      <w:pPr>
        <w:pStyle w:val="CommentText"/>
      </w:pPr>
    </w:p>
    <w:p>
      <w:pPr>
        <w:pStyle w:val="CommentText"/>
      </w:pPr>
      <w:r>
        <w:t>These have now been added to the model.</w:t>
      </w:r>
    </w:p>
    <w:p>
      <w:pPr>
        <w:pStyle w:val="CommentText"/>
      </w:pPr>
    </w:p>
    <w:p>
      <w:pPr>
        <w:pStyle w:val="CommentText"/>
      </w:pPr>
      <w:r>
        <w:t xml:space="preserve">We discussed in the </w:t>
      </w:r>
      <w:proofErr w:type="spellStart"/>
      <w:r>
        <w:t>telecon</w:t>
      </w:r>
      <w:proofErr w:type="spellEnd"/>
      <w:r>
        <w:t xml:space="preserve"> 30 Oct 2015 how we might want to support different classification schemes for different domains in future (e.g. groundwater, oceanographic etc.)</w:t>
      </w:r>
    </w:p>
    <w:p>
      <w:pPr>
        <w:pStyle w:val="CommentText"/>
      </w:pPr>
    </w:p>
    <w:p>
      <w:pPr>
        <w:pStyle w:val="CommentText"/>
      </w:pPr>
      <w:r>
        <w:t>With this in mind should we choose more generic names than ‘surface’ cover?</w:t>
      </w:r>
    </w:p>
  </w:comment>
  <w:comment w:id="6" w:author="Dominic Lowe" w:date="2015-08-21T10:34:00Z" w:initials="DL">
    <w:p>
      <w:pPr>
        <w:pStyle w:val="CommentText"/>
      </w:pPr>
      <w:r>
        <w:rPr>
          <w:rStyle w:val="CommentReference"/>
        </w:rPr>
        <w:annotationRef/>
      </w:r>
      <w:r>
        <w:t xml:space="preserve">Is this ok at the deployment level? </w:t>
      </w:r>
    </w:p>
  </w:comment>
  <w:comment w:id="7" w:author="Dominic Lowe" w:date="2015-09-30T17:25:00Z" w:initials="DL">
    <w:p>
      <w:pPr>
        <w:pStyle w:val="CommentText"/>
      </w:pPr>
      <w:r>
        <w:rPr>
          <w:rStyle w:val="CommentReference"/>
        </w:rPr>
        <w:annotationRef/>
      </w:r>
      <w:r>
        <w:t>Station may be reporting but not ‘officially’ reporting.</w:t>
      </w:r>
    </w:p>
    <w:p>
      <w:pPr>
        <w:pStyle w:val="CommentText"/>
      </w:pPr>
    </w:p>
    <w:p>
      <w:pPr>
        <w:pStyle w:val="CommentText"/>
      </w:pPr>
      <w:r>
        <w:t xml:space="preserve">Status may not be </w:t>
      </w:r>
      <w:proofErr w:type="gramStart"/>
      <w:r>
        <w:t>valid  for</w:t>
      </w:r>
      <w:proofErr w:type="gramEnd"/>
      <w:r>
        <w:t xml:space="preserve"> the whole deployment – may be a window (or multiple windows) in the deployment. E.g. calibration/validation stages before operational deployment of satellite.</w:t>
      </w:r>
    </w:p>
  </w:comment>
  <w:comment w:id="8" w:author="Dominic Lowe" w:date="2015-08-21T10:52:00Z" w:initials="DL">
    <w:p>
      <w:pPr>
        <w:pStyle w:val="CommentText"/>
        <w:tabs>
          <w:tab w:val="left" w:pos="14034"/>
        </w:tabs>
      </w:pPr>
      <w:r>
        <w:rPr>
          <w:rStyle w:val="CommentReference"/>
        </w:rPr>
        <w:annotationRef/>
      </w:r>
    </w:p>
    <w:p>
      <w:pPr>
        <w:pStyle w:val="CommentText"/>
        <w:tabs>
          <w:tab w:val="left" w:pos="14034"/>
        </w:tabs>
      </w:pPr>
      <w:r>
        <w:t>NEEDS CLARIFICATION</w:t>
      </w:r>
    </w:p>
    <w:p>
      <w:pPr>
        <w:pStyle w:val="CommentText"/>
        <w:tabs>
          <w:tab w:val="left" w:pos="14034"/>
        </w:tabs>
      </w:pPr>
    </w:p>
    <w:p>
      <w:pPr>
        <w:pStyle w:val="CommentText"/>
        <w:tabs>
          <w:tab w:val="left" w:pos="14034"/>
        </w:tabs>
      </w:pPr>
      <w:r>
        <w:t xml:space="preserve">The description doesn’t seem to align well with the examples which describe something like the ‘frequency’ of measurements e.g. once every 6 minutes, and then also require the meaning of this value to be expressed in terms of ‘beginning/middle/end’ of </w:t>
      </w:r>
      <w:proofErr w:type="spellStart"/>
      <w:r>
        <w:t>timeperiod</w:t>
      </w:r>
      <w:proofErr w:type="spellEnd"/>
      <w:r>
        <w:t xml:space="preserve"> (always the end? Not clear from the way it’s written).</w:t>
      </w:r>
    </w:p>
    <w:p>
      <w:pPr>
        <w:pStyle w:val="CommentText"/>
        <w:tabs>
          <w:tab w:val="left" w:pos="14034"/>
        </w:tabs>
      </w:pPr>
    </w:p>
    <w:p>
      <w:pPr>
        <w:pStyle w:val="CommentText"/>
        <w:tabs>
          <w:tab w:val="left" w:pos="14034"/>
        </w:tabs>
      </w:pPr>
      <w:r>
        <w:t>If this is about the temporal spacing between samples, then both the name and definition could probably be improved upon.</w:t>
      </w:r>
    </w:p>
    <w:p>
      <w:pPr>
        <w:pStyle w:val="CommentText"/>
        <w:tabs>
          <w:tab w:val="left" w:pos="14034"/>
        </w:tabs>
      </w:pPr>
    </w:p>
  </w:comment>
  <w:comment w:id="9" w:author="Dominic Lowe" w:date="2015-09-30T17:42:00Z" w:initials="DL">
    <w:p>
      <w:pPr>
        <w:pStyle w:val="CommentText"/>
      </w:pPr>
      <w:r>
        <w:rPr>
          <w:rStyle w:val="CommentReference"/>
        </w:rPr>
        <w:annotationRef/>
      </w:r>
      <w:r>
        <w:t>Steve – see picture in standard</w:t>
      </w:r>
    </w:p>
  </w:comment>
  <w:comment w:id="10" w:author="Dominic Lowe" w:date="2015-08-21T11:43:00Z" w:initials="DL">
    <w:p>
      <w:pPr>
        <w:pStyle w:val="CommentText"/>
      </w:pPr>
      <w:r>
        <w:rPr>
          <w:rStyle w:val="CommentReference"/>
        </w:rPr>
        <w:annotationRef/>
      </w:r>
      <w:r>
        <w:t>Probably needs to be more than one Measure to describe length x length or length x length x length.</w:t>
      </w:r>
    </w:p>
  </w:comment>
  <w:comment w:id="11" w:author="Dominic Lowe" w:date="2015-08-18T13:48:00Z" w:initials="DL">
    <w:p>
      <w:pPr>
        <w:pStyle w:val="CommentText"/>
      </w:pPr>
      <w:r>
        <w:rPr>
          <w:rStyle w:val="CommentReference"/>
        </w:rPr>
        <w:annotationRef/>
      </w:r>
      <w:r>
        <w:t>Need to seek clarification around what’s needed. See also 7.09</w:t>
      </w:r>
    </w:p>
  </w:comment>
  <w:comment w:id="12" w:author="Dominic Lowe" w:date="2015-08-21T11:12:00Z" w:initials="DL">
    <w:p>
      <w:pPr>
        <w:pStyle w:val="CommentText"/>
      </w:pPr>
      <w:r>
        <w:rPr>
          <w:rStyle w:val="CommentReference"/>
        </w:rPr>
        <w:annotationRef/>
      </w:r>
      <w:r>
        <w:t>Is a single ‘Measure’ sufficient? Noting the example has a 10km x 20km resolution…</w:t>
      </w:r>
    </w:p>
  </w:comment>
  <w:comment w:id="13" w:author="Dominic Lowe" w:date="2015-08-21T11:14:00Z" w:initials="DL">
    <w:p>
      <w:pPr>
        <w:pStyle w:val="CommentText"/>
      </w:pPr>
      <w:r>
        <w:rPr>
          <w:rStyle w:val="CommentReference"/>
        </w:rPr>
        <w:annotationRef/>
      </w:r>
      <w:r>
        <w:t xml:space="preserve">It would be preferable to have a </w:t>
      </w:r>
      <w:proofErr w:type="spellStart"/>
      <w:r>
        <w:t>codelist</w:t>
      </w:r>
      <w:proofErr w:type="spellEnd"/>
      <w:r>
        <w:t xml:space="preserve"> for this rather than free text.</w:t>
      </w:r>
    </w:p>
  </w:comment>
  <w:comment w:id="14" w:author="Dominic Lowe" w:date="2015-09-30T17:48:00Z" w:initials="DL">
    <w:p>
      <w:pPr>
        <w:pStyle w:val="CommentText"/>
      </w:pPr>
      <w:r>
        <w:rPr>
          <w:rStyle w:val="CommentReference"/>
        </w:rPr>
        <w:annotationRef/>
      </w:r>
      <w:r>
        <w:t xml:space="preserve">Karl – probably makes sense. Easy for WMO standard formats. [Assume </w:t>
      </w:r>
      <w:proofErr w:type="spellStart"/>
      <w:r>
        <w:t>codelist</w:t>
      </w:r>
      <w:proofErr w:type="spellEnd"/>
      <w:r>
        <w:t xml:space="preserve"> is ok].</w:t>
      </w:r>
    </w:p>
    <w:p>
      <w:pPr>
        <w:pStyle w:val="CommentText"/>
      </w:pPr>
    </w:p>
    <w:p>
      <w:pPr>
        <w:pStyle w:val="CommentText"/>
      </w:pPr>
      <w:r>
        <w:t>Issue with world weather watch formats</w:t>
      </w:r>
      <w:proofErr w:type="gramStart"/>
      <w:r>
        <w:t>-  lots</w:t>
      </w:r>
      <w:proofErr w:type="gramEnd"/>
      <w:r>
        <w:t xml:space="preserve"> of versions etc.</w:t>
      </w:r>
    </w:p>
    <w:p>
      <w:pPr>
        <w:pStyle w:val="CommentText"/>
      </w:pPr>
      <w:r>
        <w:t>Keeping up may be a challenge.</w:t>
      </w:r>
    </w:p>
  </w:comment>
  <w:comment w:id="15" w:author="Dominic Lowe" w:date="2015-08-21T11:35:00Z" w:initials="DL">
    <w:p>
      <w:pPr>
        <w:pStyle w:val="CommentText"/>
      </w:pPr>
      <w:r>
        <w:rPr>
          <w:rStyle w:val="CommentReference"/>
        </w:rPr>
        <w:annotationRef/>
      </w:r>
      <w:r>
        <w:t xml:space="preserve">Can we use the </w:t>
      </w:r>
      <w:proofErr w:type="spellStart"/>
      <w:r>
        <w:t>gml</w:t>
      </w:r>
      <w:proofErr w:type="gramStart"/>
      <w:r>
        <w:t>:verticalDatum</w:t>
      </w:r>
      <w:proofErr w:type="spellEnd"/>
      <w:proofErr w:type="gramEnd"/>
      <w:r>
        <w:t xml:space="preserve"> encoding for this? </w:t>
      </w:r>
    </w:p>
    <w:p>
      <w:pPr>
        <w:pStyle w:val="CommentText"/>
      </w:pPr>
    </w:p>
  </w:comment>
  <w:comment w:id="16" w:author="Dominic Lowe" w:date="2015-09-30T17:52:00Z" w:initials="DL">
    <w:p>
      <w:pPr>
        <w:pStyle w:val="CommentText"/>
      </w:pPr>
      <w:r>
        <w:rPr>
          <w:rStyle w:val="CommentReference"/>
        </w:rPr>
        <w:annotationRef/>
      </w:r>
      <w:r>
        <w:t xml:space="preserve">Not just a geographic datum – could involve algorithms to produce reported value from observed value. </w:t>
      </w:r>
    </w:p>
    <w:p>
      <w:pPr>
        <w:pStyle w:val="CommentText"/>
      </w:pPr>
    </w:p>
    <w:p>
      <w:pPr>
        <w:pStyle w:val="CommentText"/>
      </w:pPr>
      <w:r>
        <w:t xml:space="preserve">May need value, </w:t>
      </w:r>
      <w:proofErr w:type="spellStart"/>
      <w:r>
        <w:t>uom</w:t>
      </w:r>
      <w:proofErr w:type="spellEnd"/>
      <w:r>
        <w:t xml:space="preserve">, physical kind and description field (may be a </w:t>
      </w:r>
      <w:proofErr w:type="spellStart"/>
      <w:r>
        <w:t>codelist</w:t>
      </w:r>
      <w:proofErr w:type="spellEnd"/>
      <w:r>
        <w:t>).</w:t>
      </w:r>
    </w:p>
    <w:p>
      <w:pPr>
        <w:pStyle w:val="CommentText"/>
      </w:pPr>
      <w:r>
        <w:t xml:space="preserve">Ask </w:t>
      </w:r>
      <w:proofErr w:type="spellStart"/>
      <w:r>
        <w:t>Joerg</w:t>
      </w:r>
      <w:proofErr w:type="spellEnd"/>
      <w:r>
        <w:t>.</w:t>
      </w:r>
    </w:p>
  </w:comment>
  <w:comment w:id="17" w:author="Dominic Lowe" w:date="2015-09-30T17:56:00Z" w:initials="DL">
    <w:p>
      <w:pPr>
        <w:pStyle w:val="CommentText"/>
      </w:pPr>
      <w:r>
        <w:rPr>
          <w:rStyle w:val="CommentReference"/>
        </w:rPr>
        <w:annotationRef/>
      </w:r>
      <w:r>
        <w:t xml:space="preserve">Phase 2. Can work towards at </w:t>
      </w:r>
      <w:proofErr w:type="spellStart"/>
      <w:r>
        <w:t>tt-wmd</w:t>
      </w:r>
      <w:proofErr w:type="spellEnd"/>
      <w:proofErr w:type="gramStart"/>
      <w:r>
        <w:t>..</w:t>
      </w:r>
      <w:proofErr w:type="gramEnd"/>
    </w:p>
    <w:p>
      <w:pPr>
        <w:pStyle w:val="CommentText"/>
      </w:pPr>
      <w:r>
        <w:t>Significant topic for CDMS.</w:t>
      </w:r>
    </w:p>
  </w:comment>
  <w:comment w:id="18" w:author="Dominic Lowe" w:date="2015-08-27T10:03:00Z" w:initials="DL">
    <w:p>
      <w:pPr>
        <w:pStyle w:val="CommentText"/>
      </w:pPr>
      <w:r>
        <w:t>Data Quality Still on the to do list.</w:t>
      </w:r>
      <w:r>
        <w:rPr>
          <w:rStyle w:val="CommentReference"/>
        </w:rPr>
        <w:annotationRef/>
      </w:r>
      <w:r>
        <w:t xml:space="preserve"> Sub-group needs to determine appropriate DQ measures, ideally in terms of ISO19157 data quality elements.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Bold">
    <w:altName w:val="Times New Roman"/>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2A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275CA"/>
    <w:multiLevelType w:val="hybridMultilevel"/>
    <w:tmpl w:val="B436F3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224414"/>
    <w:multiLevelType w:val="hybridMultilevel"/>
    <w:tmpl w:val="A2705594"/>
    <w:lvl w:ilvl="0" w:tplc="F92A4BCE">
      <w:start w:val="1"/>
      <w:numFmt w:val="decimal"/>
      <w:lvlText w:val="%1."/>
      <w:lvlJc w:val="left"/>
      <w:pPr>
        <w:ind w:left="1080" w:hanging="720"/>
      </w:pPr>
      <w:rPr>
        <w:rFonts w:cs="Times New Roman" w:hint="default"/>
      </w:rPr>
    </w:lvl>
    <w:lvl w:ilvl="1" w:tplc="816EFC8C">
      <w:start w:val="1"/>
      <w:numFmt w:val="lowerLetter"/>
      <w:lvlText w:val="%2)"/>
      <w:lvlJc w:val="left"/>
      <w:pPr>
        <w:ind w:left="1800" w:hanging="720"/>
      </w:pPr>
      <w:rPr>
        <w:rFonts w:cs="Times New Roman" w:hint="default"/>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nsid w:val="04C656D1"/>
    <w:multiLevelType w:val="hybridMultilevel"/>
    <w:tmpl w:val="BA6E9D0A"/>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4">
    <w:nsid w:val="05331CCA"/>
    <w:multiLevelType w:val="hybridMultilevel"/>
    <w:tmpl w:val="087C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482D74"/>
    <w:multiLevelType w:val="hybridMultilevel"/>
    <w:tmpl w:val="E60AB5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8C75F1C"/>
    <w:multiLevelType w:val="hybridMultilevel"/>
    <w:tmpl w:val="1A326A36"/>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C096BFF"/>
    <w:multiLevelType w:val="hybridMultilevel"/>
    <w:tmpl w:val="DC5E91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C496C5F"/>
    <w:multiLevelType w:val="hybridMultilevel"/>
    <w:tmpl w:val="AEFA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270D7B"/>
    <w:multiLevelType w:val="hybridMultilevel"/>
    <w:tmpl w:val="E8AEE720"/>
    <w:lvl w:ilvl="0" w:tplc="B5669502">
      <w:start w:val="1"/>
      <w:numFmt w:val="lowerRoman"/>
      <w:lvlText w:val="(%1)"/>
      <w:lvlJc w:val="left"/>
      <w:pPr>
        <w:ind w:left="720" w:hanging="72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0">
    <w:nsid w:val="0F571E99"/>
    <w:multiLevelType w:val="hybridMultilevel"/>
    <w:tmpl w:val="02F02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617F97"/>
    <w:multiLevelType w:val="hybridMultilevel"/>
    <w:tmpl w:val="96583540"/>
    <w:lvl w:ilvl="0" w:tplc="2676C058">
      <w:start w:val="1"/>
      <w:numFmt w:val="lowerRoman"/>
      <w:lvlText w:val="(%1)"/>
      <w:lvlJc w:val="left"/>
      <w:pPr>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2">
    <w:nsid w:val="162A0FF9"/>
    <w:multiLevelType w:val="hybridMultilevel"/>
    <w:tmpl w:val="E77897FC"/>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17C33DB1"/>
    <w:multiLevelType w:val="hybridMultilevel"/>
    <w:tmpl w:val="BD6C6F4A"/>
    <w:lvl w:ilvl="0" w:tplc="08070015">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18BF0725"/>
    <w:multiLevelType w:val="hybridMultilevel"/>
    <w:tmpl w:val="26085480"/>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C604038"/>
    <w:multiLevelType w:val="hybridMultilevel"/>
    <w:tmpl w:val="CAA6E3E2"/>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CD6784A"/>
    <w:multiLevelType w:val="hybridMultilevel"/>
    <w:tmpl w:val="0C14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956250"/>
    <w:multiLevelType w:val="hybridMultilevel"/>
    <w:tmpl w:val="D5F8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CD0373"/>
    <w:multiLevelType w:val="hybridMultilevel"/>
    <w:tmpl w:val="FE7C7812"/>
    <w:lvl w:ilvl="0" w:tplc="B538B50C">
      <w:start w:val="1"/>
      <w:numFmt w:val="bullet"/>
      <w:lvlText w:val="•"/>
      <w:lvlJc w:val="left"/>
      <w:pPr>
        <w:tabs>
          <w:tab w:val="num" w:pos="720"/>
        </w:tabs>
        <w:ind w:left="720" w:hanging="360"/>
      </w:pPr>
      <w:rPr>
        <w:rFonts w:ascii="Arial" w:hAnsi="Arial" w:hint="default"/>
      </w:rPr>
    </w:lvl>
    <w:lvl w:ilvl="1" w:tplc="1B9697C4" w:tentative="1">
      <w:start w:val="1"/>
      <w:numFmt w:val="bullet"/>
      <w:lvlText w:val="•"/>
      <w:lvlJc w:val="left"/>
      <w:pPr>
        <w:tabs>
          <w:tab w:val="num" w:pos="1440"/>
        </w:tabs>
        <w:ind w:left="1440" w:hanging="360"/>
      </w:pPr>
      <w:rPr>
        <w:rFonts w:ascii="Arial" w:hAnsi="Arial" w:hint="default"/>
      </w:rPr>
    </w:lvl>
    <w:lvl w:ilvl="2" w:tplc="C4103954" w:tentative="1">
      <w:start w:val="1"/>
      <w:numFmt w:val="bullet"/>
      <w:lvlText w:val="•"/>
      <w:lvlJc w:val="left"/>
      <w:pPr>
        <w:tabs>
          <w:tab w:val="num" w:pos="2160"/>
        </w:tabs>
        <w:ind w:left="2160" w:hanging="360"/>
      </w:pPr>
      <w:rPr>
        <w:rFonts w:ascii="Arial" w:hAnsi="Arial" w:hint="default"/>
      </w:rPr>
    </w:lvl>
    <w:lvl w:ilvl="3" w:tplc="C27ED8BA" w:tentative="1">
      <w:start w:val="1"/>
      <w:numFmt w:val="bullet"/>
      <w:lvlText w:val="•"/>
      <w:lvlJc w:val="left"/>
      <w:pPr>
        <w:tabs>
          <w:tab w:val="num" w:pos="2880"/>
        </w:tabs>
        <w:ind w:left="2880" w:hanging="360"/>
      </w:pPr>
      <w:rPr>
        <w:rFonts w:ascii="Arial" w:hAnsi="Arial" w:hint="default"/>
      </w:rPr>
    </w:lvl>
    <w:lvl w:ilvl="4" w:tplc="E25A1BEC" w:tentative="1">
      <w:start w:val="1"/>
      <w:numFmt w:val="bullet"/>
      <w:lvlText w:val="•"/>
      <w:lvlJc w:val="left"/>
      <w:pPr>
        <w:tabs>
          <w:tab w:val="num" w:pos="3600"/>
        </w:tabs>
        <w:ind w:left="3600" w:hanging="360"/>
      </w:pPr>
      <w:rPr>
        <w:rFonts w:ascii="Arial" w:hAnsi="Arial" w:hint="default"/>
      </w:rPr>
    </w:lvl>
    <w:lvl w:ilvl="5" w:tplc="778A806A" w:tentative="1">
      <w:start w:val="1"/>
      <w:numFmt w:val="bullet"/>
      <w:lvlText w:val="•"/>
      <w:lvlJc w:val="left"/>
      <w:pPr>
        <w:tabs>
          <w:tab w:val="num" w:pos="4320"/>
        </w:tabs>
        <w:ind w:left="4320" w:hanging="360"/>
      </w:pPr>
      <w:rPr>
        <w:rFonts w:ascii="Arial" w:hAnsi="Arial" w:hint="default"/>
      </w:rPr>
    </w:lvl>
    <w:lvl w:ilvl="6" w:tplc="E8522AC6" w:tentative="1">
      <w:start w:val="1"/>
      <w:numFmt w:val="bullet"/>
      <w:lvlText w:val="•"/>
      <w:lvlJc w:val="left"/>
      <w:pPr>
        <w:tabs>
          <w:tab w:val="num" w:pos="5040"/>
        </w:tabs>
        <w:ind w:left="5040" w:hanging="360"/>
      </w:pPr>
      <w:rPr>
        <w:rFonts w:ascii="Arial" w:hAnsi="Arial" w:hint="default"/>
      </w:rPr>
    </w:lvl>
    <w:lvl w:ilvl="7" w:tplc="3BACBADA" w:tentative="1">
      <w:start w:val="1"/>
      <w:numFmt w:val="bullet"/>
      <w:lvlText w:val="•"/>
      <w:lvlJc w:val="left"/>
      <w:pPr>
        <w:tabs>
          <w:tab w:val="num" w:pos="5760"/>
        </w:tabs>
        <w:ind w:left="5760" w:hanging="360"/>
      </w:pPr>
      <w:rPr>
        <w:rFonts w:ascii="Arial" w:hAnsi="Arial" w:hint="default"/>
      </w:rPr>
    </w:lvl>
    <w:lvl w:ilvl="8" w:tplc="BD8A0974" w:tentative="1">
      <w:start w:val="1"/>
      <w:numFmt w:val="bullet"/>
      <w:lvlText w:val="•"/>
      <w:lvlJc w:val="left"/>
      <w:pPr>
        <w:tabs>
          <w:tab w:val="num" w:pos="6480"/>
        </w:tabs>
        <w:ind w:left="6480" w:hanging="360"/>
      </w:pPr>
      <w:rPr>
        <w:rFonts w:ascii="Arial" w:hAnsi="Arial" w:hint="default"/>
      </w:rPr>
    </w:lvl>
  </w:abstractNum>
  <w:abstractNum w:abstractNumId="19">
    <w:nsid w:val="2CB67E7C"/>
    <w:multiLevelType w:val="hybridMultilevel"/>
    <w:tmpl w:val="C1601180"/>
    <w:lvl w:ilvl="0" w:tplc="AECA2AF0">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348E56B4"/>
    <w:multiLevelType w:val="hybridMultilevel"/>
    <w:tmpl w:val="EA2EAF5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nsid w:val="388743AB"/>
    <w:multiLevelType w:val="hybridMultilevel"/>
    <w:tmpl w:val="469E7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A2522A"/>
    <w:multiLevelType w:val="hybridMultilevel"/>
    <w:tmpl w:val="50983CC4"/>
    <w:lvl w:ilvl="0" w:tplc="391C534E">
      <w:start w:val="6"/>
      <w:numFmt w:val="bullet"/>
      <w:lvlText w:val="-"/>
      <w:lvlJc w:val="left"/>
      <w:pPr>
        <w:ind w:left="720" w:hanging="36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9447AA6"/>
    <w:multiLevelType w:val="hybridMultilevel"/>
    <w:tmpl w:val="28F24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9741EA4"/>
    <w:multiLevelType w:val="hybridMultilevel"/>
    <w:tmpl w:val="B0009B0C"/>
    <w:lvl w:ilvl="0" w:tplc="1B68E46C">
      <w:start w:val="1"/>
      <w:numFmt w:val="lowerRoman"/>
      <w:lvlText w:val="%1)"/>
      <w:lvlJc w:val="left"/>
      <w:pPr>
        <w:ind w:left="1080" w:hanging="720"/>
      </w:pPr>
      <w:rPr>
        <w:rFonts w:cs="Times New Roman" w:hint="default"/>
        <w:sz w:val="2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5">
    <w:nsid w:val="4A0A148D"/>
    <w:multiLevelType w:val="hybridMultilevel"/>
    <w:tmpl w:val="22B6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DE473B"/>
    <w:multiLevelType w:val="multilevel"/>
    <w:tmpl w:val="F168C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DED3764"/>
    <w:multiLevelType w:val="hybridMultilevel"/>
    <w:tmpl w:val="EDD00618"/>
    <w:lvl w:ilvl="0" w:tplc="F00C9118">
      <w:start w:val="1"/>
      <w:numFmt w:val="bullet"/>
      <w:lvlText w:val=""/>
      <w:lvlJc w:val="left"/>
      <w:pPr>
        <w:ind w:left="720" w:hanging="360"/>
      </w:pPr>
      <w:rPr>
        <w:rFonts w:ascii="Wingdings" w:eastAsia="MS Mincho"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0DC4060"/>
    <w:multiLevelType w:val="hybridMultilevel"/>
    <w:tmpl w:val="C2EEAF22"/>
    <w:lvl w:ilvl="0" w:tplc="818A0B4C">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9">
    <w:nsid w:val="57D4395E"/>
    <w:multiLevelType w:val="hybridMultilevel"/>
    <w:tmpl w:val="00783E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5AAC48D6"/>
    <w:multiLevelType w:val="hybridMultilevel"/>
    <w:tmpl w:val="DC5AE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AFA69D1"/>
    <w:multiLevelType w:val="hybridMultilevel"/>
    <w:tmpl w:val="DDEEAE8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nsid w:val="623F501C"/>
    <w:multiLevelType w:val="hybridMultilevel"/>
    <w:tmpl w:val="3870A28A"/>
    <w:lvl w:ilvl="0" w:tplc="AD24EA62">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nsid w:val="669F26B3"/>
    <w:multiLevelType w:val="hybridMultilevel"/>
    <w:tmpl w:val="B68A3AC0"/>
    <w:lvl w:ilvl="0" w:tplc="818A0B4C">
      <w:start w:val="1"/>
      <w:numFmt w:val="lowerRoman"/>
      <w:lvlText w:val="%1)"/>
      <w:lvlJc w:val="left"/>
      <w:pPr>
        <w:ind w:left="1350" w:hanging="360"/>
      </w:pPr>
      <w:rPr>
        <w:rFonts w:cs="Times New Roman" w:hint="default"/>
      </w:rPr>
    </w:lvl>
    <w:lvl w:ilvl="1" w:tplc="08070003" w:tentative="1">
      <w:start w:val="1"/>
      <w:numFmt w:val="bullet"/>
      <w:lvlText w:val="o"/>
      <w:lvlJc w:val="left"/>
      <w:pPr>
        <w:ind w:left="2070" w:hanging="360"/>
      </w:pPr>
      <w:rPr>
        <w:rFonts w:ascii="Courier New" w:hAnsi="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34">
    <w:nsid w:val="69134284"/>
    <w:multiLevelType w:val="hybridMultilevel"/>
    <w:tmpl w:val="E29AAF90"/>
    <w:lvl w:ilvl="0" w:tplc="08070019">
      <w:start w:val="1"/>
      <w:numFmt w:val="lowerLetter"/>
      <w:lvlText w:val="%1."/>
      <w:lvlJc w:val="left"/>
      <w:pPr>
        <w:ind w:left="360" w:hanging="360"/>
      </w:pPr>
      <w:rPr>
        <w:rFonts w:cs="Times New Roman"/>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35">
    <w:nsid w:val="7084457F"/>
    <w:multiLevelType w:val="hybridMultilevel"/>
    <w:tmpl w:val="B5BED276"/>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0C46A4B"/>
    <w:multiLevelType w:val="hybridMultilevel"/>
    <w:tmpl w:val="F5A2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222D5C"/>
    <w:multiLevelType w:val="hybridMultilevel"/>
    <w:tmpl w:val="E0688B22"/>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num w:numId="1">
    <w:abstractNumId w:val="4"/>
  </w:num>
  <w:num w:numId="2">
    <w:abstractNumId w:val="18"/>
  </w:num>
  <w:num w:numId="3">
    <w:abstractNumId w:val="0"/>
  </w:num>
  <w:num w:numId="4">
    <w:abstractNumId w:val="26"/>
  </w:num>
  <w:num w:numId="5">
    <w:abstractNumId w:val="27"/>
  </w:num>
  <w:num w:numId="6">
    <w:abstractNumId w:val="37"/>
  </w:num>
  <w:num w:numId="7">
    <w:abstractNumId w:val="25"/>
  </w:num>
  <w:num w:numId="8">
    <w:abstractNumId w:val="29"/>
  </w:num>
  <w:num w:numId="9">
    <w:abstractNumId w:val="8"/>
  </w:num>
  <w:num w:numId="10">
    <w:abstractNumId w:val="17"/>
  </w:num>
  <w:num w:numId="11">
    <w:abstractNumId w:val="16"/>
  </w:num>
  <w:num w:numId="12">
    <w:abstractNumId w:val="7"/>
  </w:num>
  <w:num w:numId="13">
    <w:abstractNumId w:val="5"/>
  </w:num>
  <w:num w:numId="14">
    <w:abstractNumId w:val="36"/>
  </w:num>
  <w:num w:numId="15">
    <w:abstractNumId w:val="28"/>
  </w:num>
  <w:num w:numId="16">
    <w:abstractNumId w:val="32"/>
  </w:num>
  <w:num w:numId="17">
    <w:abstractNumId w:val="23"/>
  </w:num>
  <w:num w:numId="18">
    <w:abstractNumId w:val="24"/>
  </w:num>
  <w:num w:numId="19">
    <w:abstractNumId w:val="33"/>
  </w:num>
  <w:num w:numId="20">
    <w:abstractNumId w:val="3"/>
  </w:num>
  <w:num w:numId="21">
    <w:abstractNumId w:val="12"/>
  </w:num>
  <w:num w:numId="22">
    <w:abstractNumId w:val="2"/>
  </w:num>
  <w:num w:numId="23">
    <w:abstractNumId w:val="20"/>
  </w:num>
  <w:num w:numId="24">
    <w:abstractNumId w:val="31"/>
  </w:num>
  <w:num w:numId="25">
    <w:abstractNumId w:val="30"/>
  </w:num>
  <w:num w:numId="26">
    <w:abstractNumId w:val="14"/>
  </w:num>
  <w:num w:numId="27">
    <w:abstractNumId w:val="15"/>
  </w:num>
  <w:num w:numId="28">
    <w:abstractNumId w:val="6"/>
  </w:num>
  <w:num w:numId="29">
    <w:abstractNumId w:val="35"/>
  </w:num>
  <w:num w:numId="30">
    <w:abstractNumId w:val="34"/>
  </w:num>
  <w:num w:numId="31">
    <w:abstractNumId w:val="11"/>
  </w:num>
  <w:num w:numId="32">
    <w:abstractNumId w:val="9"/>
  </w:num>
  <w:num w:numId="33">
    <w:abstractNumId w:val="13"/>
  </w:num>
  <w:num w:numId="34">
    <w:abstractNumId w:val="22"/>
  </w:num>
  <w:num w:numId="35">
    <w:abstractNumId w:val="21"/>
  </w:num>
  <w:num w:numId="36">
    <w:abstractNumId w:val="1"/>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footnote reference" w:uiPriority="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GB" w:eastAsia="ja-JP"/>
    </w:rPr>
  </w:style>
  <w:style w:type="paragraph" w:styleId="Heading1">
    <w:name w:val="heading 1"/>
    <w:basedOn w:val="Normal"/>
    <w:next w:val="Normal"/>
    <w:link w:val="Heading1Char"/>
    <w:uiPriority w:val="99"/>
    <w:qFormat/>
    <w:pPr>
      <w:keepNext/>
      <w:pageBreakBefore/>
      <w:spacing w:before="240" w:after="60"/>
      <w:outlineLvl w:val="0"/>
    </w:pPr>
    <w:rPr>
      <w:rFonts w:cs="Arial"/>
      <w:b/>
      <w:bCs/>
      <w:kern w:val="32"/>
      <w:sz w:val="32"/>
      <w:szCs w:val="32"/>
      <w:lang w:val="en-US"/>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kern w:val="32"/>
      <w:sz w:val="32"/>
      <w:szCs w:val="32"/>
      <w:lang w:eastAsia="ja-JP"/>
    </w:rPr>
  </w:style>
  <w:style w:type="character" w:customStyle="1" w:styleId="Heading3Char">
    <w:name w:val="Heading 3 Char"/>
    <w:link w:val="Heading3"/>
    <w:uiPriority w:val="99"/>
    <w:semiHidden/>
    <w:locked/>
    <w:rPr>
      <w:rFonts w:ascii="Cambria" w:hAnsi="Cambria" w:cs="Times New Roman"/>
      <w:b/>
      <w:sz w:val="26"/>
      <w:lang w:val="en-GB" w:eastAsia="ja-JP"/>
    </w:rPr>
  </w:style>
  <w:style w:type="character" w:customStyle="1" w:styleId="Heading4Char">
    <w:name w:val="Heading 4 Char"/>
    <w:link w:val="Heading4"/>
    <w:uiPriority w:val="99"/>
    <w:semiHidden/>
    <w:locked/>
    <w:rPr>
      <w:rFonts w:ascii="Calibri" w:hAnsi="Calibri" w:cs="Times New Roman"/>
      <w:b/>
      <w:sz w:val="28"/>
      <w:lang w:val="en-GB" w:eastAsia="ja-JP"/>
    </w:rPr>
  </w:style>
  <w:style w:type="character" w:customStyle="1" w:styleId="Heading5Char">
    <w:name w:val="Heading 5 Char"/>
    <w:link w:val="Heading5"/>
    <w:uiPriority w:val="99"/>
    <w:semiHidden/>
    <w:locked/>
    <w:rPr>
      <w:rFonts w:ascii="Calibri" w:hAnsi="Calibri" w:cs="Times New Roman"/>
      <w:b/>
      <w:i/>
      <w:sz w:val="26"/>
      <w:lang w:val="en-GB" w:eastAsia="ja-JP"/>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locked/>
    <w:rPr>
      <w:rFonts w:ascii="Tahoma" w:hAnsi="Tahoma" w:cs="Times New Roman"/>
      <w:sz w:val="16"/>
      <w:lang w:val="en-GB" w:eastAsia="ja-JP"/>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lang w:val="en-GB"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Times New Roman"/>
      <w:lang w:val="en-GB" w:eastAsia="ja-JP"/>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rFonts w:cs="Times New Roman"/>
      <w:color w:val="0000FF"/>
      <w:u w:val="single"/>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locked/>
    <w:rPr>
      <w:rFonts w:ascii="Arial" w:hAnsi="Arial" w:cs="Times New Roman"/>
      <w:sz w:val="24"/>
      <w:lang w:val="en-GB" w:eastAsia="ja-JP"/>
    </w:rPr>
  </w:style>
  <w:style w:type="character" w:styleId="FootnoteReference">
    <w:name w:val="footnote reference"/>
    <w:rPr>
      <w:rFonts w:cs="Times New Roman"/>
      <w:vertAlign w:val="superscript"/>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Arial" w:hAnsi="Arial" w:cs="Times New Roman"/>
      <w:lang w:val="en-GB" w:eastAsia="ja-JP"/>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Arial" w:hAnsi="Arial" w:cs="Times New Roman"/>
      <w:b/>
      <w:lang w:val="en-GB" w:eastAsia="ja-JP"/>
    </w:rPr>
  </w:style>
  <w:style w:type="paragraph" w:styleId="NormalWeb">
    <w:name w:val="Normal (Web)"/>
    <w:basedOn w:val="Normal"/>
    <w:uiPriority w:val="99"/>
    <w:rPr>
      <w:rFonts w:ascii="Times New Roman" w:hAnsi="Times New Roman"/>
      <w:sz w:val="24"/>
      <w:szCs w:val="24"/>
      <w:lang w:val="de-CH" w:eastAsia="de-CH"/>
    </w:rPr>
  </w:style>
  <w:style w:type="paragraph" w:customStyle="1" w:styleId="ColorfulShading-Accent11">
    <w:name w:val="Colorful Shading - Accent 11"/>
    <w:hidden/>
    <w:uiPriority w:val="99"/>
    <w:semiHidden/>
    <w:rPr>
      <w:rFonts w:ascii="Arial" w:hAnsi="Arial"/>
      <w:sz w:val="22"/>
      <w:szCs w:val="22"/>
      <w:lang w:val="en-GB" w:eastAsia="ja-JP"/>
    </w:rPr>
  </w:style>
  <w:style w:type="paragraph" w:customStyle="1" w:styleId="ColorfulShading-Accent111">
    <w:name w:val="Colorful Shading - Accent 111"/>
    <w:hidden/>
    <w:uiPriority w:val="99"/>
    <w:semiHidden/>
    <w:rPr>
      <w:rFonts w:ascii="Arial" w:hAnsi="Arial"/>
      <w:sz w:val="22"/>
      <w:szCs w:val="22"/>
      <w:lang w:val="en-GB" w:eastAsia="ja-JP"/>
    </w:rPr>
  </w:style>
  <w:style w:type="paragraph" w:styleId="Revision">
    <w:name w:val="Revision"/>
    <w:hidden/>
    <w:uiPriority w:val="99"/>
    <w:semiHidden/>
    <w:rPr>
      <w:rFonts w:ascii="Arial" w:hAnsi="Arial"/>
      <w:sz w:val="22"/>
      <w:szCs w:val="22"/>
      <w:lang w:val="en-GB" w:eastAsia="ja-JP"/>
    </w:rPr>
  </w:style>
  <w:style w:type="paragraph" w:styleId="PlainText">
    <w:name w:val="Plain Text"/>
    <w:basedOn w:val="Normal"/>
    <w:link w:val="PlainTextChar"/>
    <w:uiPriority w:val="99"/>
    <w:rPr>
      <w:rFonts w:ascii="Calibri" w:hAnsi="Calibri"/>
      <w:lang w:val="de-CH" w:eastAsia="en-US"/>
    </w:rPr>
  </w:style>
  <w:style w:type="character" w:customStyle="1" w:styleId="PlainTextChar">
    <w:name w:val="Plain Text Char"/>
    <w:link w:val="PlainText"/>
    <w:uiPriority w:val="99"/>
    <w:locked/>
    <w:rPr>
      <w:rFonts w:ascii="Calibri" w:hAnsi="Calibri" w:cs="Times New Roman"/>
      <w:lang w:val="de-CH"/>
    </w:r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locked/>
    <w:pPr>
      <w:spacing w:after="200"/>
    </w:pPr>
    <w:rPr>
      <w:b/>
      <w:bCs/>
      <w:color w:val="4F81BD"/>
      <w:sz w:val="18"/>
      <w:szCs w:val="18"/>
    </w:rPr>
  </w:style>
  <w:style w:type="paragraph" w:styleId="TOC1">
    <w:name w:val="toc 1"/>
    <w:basedOn w:val="Normal"/>
    <w:next w:val="Normal"/>
    <w:autoRedefine/>
    <w:uiPriority w:val="39"/>
    <w:locked/>
    <w:pPr>
      <w:tabs>
        <w:tab w:val="right" w:leader="dot" w:pos="9629"/>
      </w:tabs>
      <w:spacing w:after="100"/>
    </w:pPr>
    <w:rPr>
      <w:noProof/>
      <w:sz w:val="24"/>
      <w:lang w:val="en-US"/>
    </w:rPr>
  </w:style>
  <w:style w:type="paragraph" w:styleId="TOC3">
    <w:name w:val="toc 3"/>
    <w:basedOn w:val="Normal"/>
    <w:next w:val="Normal"/>
    <w:autoRedefine/>
    <w:uiPriority w:val="39"/>
    <w:locked/>
    <w:pPr>
      <w:spacing w:after="100"/>
      <w:ind w:left="440"/>
    </w:pPr>
  </w:style>
  <w:style w:type="character" w:customStyle="1" w:styleId="CommentTextChar1">
    <w:name w:val="Comment Text Char1"/>
    <w:uiPriority w:val="99"/>
    <w:rPr>
      <w:rFonts w:ascii="Arial" w:hAnsi="Arial"/>
      <w:lang w:val="en-GB" w:eastAsia="ja-JP"/>
    </w:rPr>
  </w:style>
  <w:style w:type="paragraph" w:styleId="Bibliography">
    <w:name w:val="Bibliography"/>
    <w:basedOn w:val="Normal"/>
    <w:next w:val="Normal"/>
    <w:uiPriority w:val="37"/>
    <w:unhideWhenUsed/>
  </w:style>
  <w:style w:type="numbering" w:customStyle="1" w:styleId="NoList1">
    <w:name w:val="No List1"/>
    <w:next w:val="NoList"/>
    <w:uiPriority w:val="99"/>
    <w:semiHidden/>
    <w:unhideWhenUsed/>
  </w:style>
  <w:style w:type="character" w:customStyle="1" w:styleId="apple-converted-space">
    <w:name w:val="apple-converted-space"/>
    <w:basedOn w:val="DefaultParagraphFont"/>
  </w:style>
  <w:style w:type="character" w:styleId="Emphasis">
    <w:name w:val="Emphasis"/>
    <w:uiPriority w:val="20"/>
    <w:qFormat/>
    <w:locked/>
    <w:rPr>
      <w:i/>
      <w:iCs/>
    </w:rPr>
  </w:style>
  <w:style w:type="character" w:styleId="Strong">
    <w:name w:val="Strong"/>
    <w:uiPriority w:val="22"/>
    <w:qFormat/>
    <w:locked/>
    <w:rPr>
      <w:b/>
      <w:bCs/>
    </w:rPr>
  </w:style>
  <w:style w:type="paragraph" w:customStyle="1" w:styleId="WMOBodyText">
    <w:name w:val="WMO_BodyText"/>
    <w:basedOn w:val="Normal"/>
    <w:link w:val="WMOBodyTextCharChar"/>
    <w:uiPriority w:val="99"/>
    <w:pPr>
      <w:tabs>
        <w:tab w:val="left" w:pos="1134"/>
      </w:tabs>
      <w:spacing w:before="240"/>
    </w:pPr>
    <w:rPr>
      <w:rFonts w:eastAsia="MS ??"/>
      <w:szCs w:val="20"/>
      <w:lang w:eastAsia="en-US"/>
    </w:rPr>
  </w:style>
  <w:style w:type="paragraph" w:customStyle="1" w:styleId="ECBodyText">
    <w:name w:val="EC_BodyText"/>
    <w:basedOn w:val="Normal"/>
    <w:link w:val="ECBodyTextChar"/>
    <w:pPr>
      <w:tabs>
        <w:tab w:val="left" w:pos="1080"/>
      </w:tabs>
      <w:spacing w:before="240"/>
      <w:jc w:val="both"/>
    </w:pPr>
    <w:rPr>
      <w:rFonts w:eastAsia="MS ??"/>
      <w:szCs w:val="20"/>
      <w:lang w:eastAsia="en-US"/>
    </w:rPr>
  </w:style>
  <w:style w:type="character" w:customStyle="1" w:styleId="WMOBodyTextCharChar">
    <w:name w:val="WMO_BodyText Char Char"/>
    <w:link w:val="WMOBodyText"/>
    <w:uiPriority w:val="99"/>
    <w:locked/>
    <w:rPr>
      <w:rFonts w:ascii="Arial" w:eastAsia="MS ??" w:hAnsi="Arial"/>
      <w:sz w:val="22"/>
      <w:lang w:val="en-GB" w:eastAsia="en-US"/>
    </w:rPr>
  </w:style>
  <w:style w:type="character" w:customStyle="1" w:styleId="ECBodyTextChar">
    <w:name w:val="EC_BodyText Char"/>
    <w:link w:val="ECBodyText"/>
    <w:locked/>
    <w:rPr>
      <w:rFonts w:ascii="Arial" w:eastAsia="MS ??" w:hAnsi="Arial"/>
      <w:sz w:val="22"/>
      <w:lang w:val="en-GB"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eastAsia="ja-JP"/>
    </w:rPr>
  </w:style>
  <w:style w:type="paragraph" w:styleId="TOC2">
    <w:name w:val="toc 2"/>
    <w:basedOn w:val="Normal"/>
    <w:next w:val="Normal"/>
    <w:autoRedefine/>
    <w:uiPriority w:val="39"/>
    <w:locked/>
    <w:pPr>
      <w:spacing w:after="100"/>
      <w:ind w:left="220"/>
    </w:pPr>
  </w:style>
  <w:style w:type="paragraph" w:customStyle="1" w:styleId="Heading">
    <w:name w:val="Heading"/>
    <w:next w:val="ECBodyText"/>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footnote reference" w:uiPriority="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GB" w:eastAsia="ja-JP"/>
    </w:rPr>
  </w:style>
  <w:style w:type="paragraph" w:styleId="Heading1">
    <w:name w:val="heading 1"/>
    <w:basedOn w:val="Normal"/>
    <w:next w:val="Normal"/>
    <w:link w:val="Heading1Char"/>
    <w:uiPriority w:val="99"/>
    <w:qFormat/>
    <w:pPr>
      <w:keepNext/>
      <w:pageBreakBefore/>
      <w:spacing w:before="240" w:after="60"/>
      <w:outlineLvl w:val="0"/>
    </w:pPr>
    <w:rPr>
      <w:rFonts w:cs="Arial"/>
      <w:b/>
      <w:bCs/>
      <w:kern w:val="32"/>
      <w:sz w:val="32"/>
      <w:szCs w:val="32"/>
      <w:lang w:val="en-US"/>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kern w:val="32"/>
      <w:sz w:val="32"/>
      <w:szCs w:val="32"/>
      <w:lang w:eastAsia="ja-JP"/>
    </w:rPr>
  </w:style>
  <w:style w:type="character" w:customStyle="1" w:styleId="Heading3Char">
    <w:name w:val="Heading 3 Char"/>
    <w:link w:val="Heading3"/>
    <w:uiPriority w:val="99"/>
    <w:semiHidden/>
    <w:locked/>
    <w:rPr>
      <w:rFonts w:ascii="Cambria" w:hAnsi="Cambria" w:cs="Times New Roman"/>
      <w:b/>
      <w:sz w:val="26"/>
      <w:lang w:val="en-GB" w:eastAsia="ja-JP"/>
    </w:rPr>
  </w:style>
  <w:style w:type="character" w:customStyle="1" w:styleId="Heading4Char">
    <w:name w:val="Heading 4 Char"/>
    <w:link w:val="Heading4"/>
    <w:uiPriority w:val="99"/>
    <w:semiHidden/>
    <w:locked/>
    <w:rPr>
      <w:rFonts w:ascii="Calibri" w:hAnsi="Calibri" w:cs="Times New Roman"/>
      <w:b/>
      <w:sz w:val="28"/>
      <w:lang w:val="en-GB" w:eastAsia="ja-JP"/>
    </w:rPr>
  </w:style>
  <w:style w:type="character" w:customStyle="1" w:styleId="Heading5Char">
    <w:name w:val="Heading 5 Char"/>
    <w:link w:val="Heading5"/>
    <w:uiPriority w:val="99"/>
    <w:semiHidden/>
    <w:locked/>
    <w:rPr>
      <w:rFonts w:ascii="Calibri" w:hAnsi="Calibri" w:cs="Times New Roman"/>
      <w:b/>
      <w:i/>
      <w:sz w:val="26"/>
      <w:lang w:val="en-GB" w:eastAsia="ja-JP"/>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locked/>
    <w:rPr>
      <w:rFonts w:ascii="Tahoma" w:hAnsi="Tahoma" w:cs="Times New Roman"/>
      <w:sz w:val="16"/>
      <w:lang w:val="en-GB" w:eastAsia="ja-JP"/>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lang w:val="en-GB"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Times New Roman"/>
      <w:lang w:val="en-GB" w:eastAsia="ja-JP"/>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rFonts w:cs="Times New Roman"/>
      <w:color w:val="0000FF"/>
      <w:u w:val="single"/>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locked/>
    <w:rPr>
      <w:rFonts w:ascii="Arial" w:hAnsi="Arial" w:cs="Times New Roman"/>
      <w:sz w:val="24"/>
      <w:lang w:val="en-GB" w:eastAsia="ja-JP"/>
    </w:rPr>
  </w:style>
  <w:style w:type="character" w:styleId="FootnoteReference">
    <w:name w:val="footnote reference"/>
    <w:rPr>
      <w:rFonts w:cs="Times New Roman"/>
      <w:vertAlign w:val="superscript"/>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Arial" w:hAnsi="Arial" w:cs="Times New Roman"/>
      <w:lang w:val="en-GB" w:eastAsia="ja-JP"/>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Arial" w:hAnsi="Arial" w:cs="Times New Roman"/>
      <w:b/>
      <w:lang w:val="en-GB" w:eastAsia="ja-JP"/>
    </w:rPr>
  </w:style>
  <w:style w:type="paragraph" w:styleId="NormalWeb">
    <w:name w:val="Normal (Web)"/>
    <w:basedOn w:val="Normal"/>
    <w:uiPriority w:val="99"/>
    <w:rPr>
      <w:rFonts w:ascii="Times New Roman" w:hAnsi="Times New Roman"/>
      <w:sz w:val="24"/>
      <w:szCs w:val="24"/>
      <w:lang w:val="de-CH" w:eastAsia="de-CH"/>
    </w:rPr>
  </w:style>
  <w:style w:type="paragraph" w:customStyle="1" w:styleId="ColorfulShading-Accent11">
    <w:name w:val="Colorful Shading - Accent 11"/>
    <w:hidden/>
    <w:uiPriority w:val="99"/>
    <w:semiHidden/>
    <w:rPr>
      <w:rFonts w:ascii="Arial" w:hAnsi="Arial"/>
      <w:sz w:val="22"/>
      <w:szCs w:val="22"/>
      <w:lang w:val="en-GB" w:eastAsia="ja-JP"/>
    </w:rPr>
  </w:style>
  <w:style w:type="paragraph" w:customStyle="1" w:styleId="ColorfulShading-Accent111">
    <w:name w:val="Colorful Shading - Accent 111"/>
    <w:hidden/>
    <w:uiPriority w:val="99"/>
    <w:semiHidden/>
    <w:rPr>
      <w:rFonts w:ascii="Arial" w:hAnsi="Arial"/>
      <w:sz w:val="22"/>
      <w:szCs w:val="22"/>
      <w:lang w:val="en-GB" w:eastAsia="ja-JP"/>
    </w:rPr>
  </w:style>
  <w:style w:type="paragraph" w:styleId="Revision">
    <w:name w:val="Revision"/>
    <w:hidden/>
    <w:uiPriority w:val="99"/>
    <w:semiHidden/>
    <w:rPr>
      <w:rFonts w:ascii="Arial" w:hAnsi="Arial"/>
      <w:sz w:val="22"/>
      <w:szCs w:val="22"/>
      <w:lang w:val="en-GB" w:eastAsia="ja-JP"/>
    </w:rPr>
  </w:style>
  <w:style w:type="paragraph" w:styleId="PlainText">
    <w:name w:val="Plain Text"/>
    <w:basedOn w:val="Normal"/>
    <w:link w:val="PlainTextChar"/>
    <w:uiPriority w:val="99"/>
    <w:rPr>
      <w:rFonts w:ascii="Calibri" w:hAnsi="Calibri"/>
      <w:lang w:val="de-CH" w:eastAsia="en-US"/>
    </w:rPr>
  </w:style>
  <w:style w:type="character" w:customStyle="1" w:styleId="PlainTextChar">
    <w:name w:val="Plain Text Char"/>
    <w:link w:val="PlainText"/>
    <w:uiPriority w:val="99"/>
    <w:locked/>
    <w:rPr>
      <w:rFonts w:ascii="Calibri" w:hAnsi="Calibri" w:cs="Times New Roman"/>
      <w:lang w:val="de-CH"/>
    </w:r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locked/>
    <w:pPr>
      <w:spacing w:after="200"/>
    </w:pPr>
    <w:rPr>
      <w:b/>
      <w:bCs/>
      <w:color w:val="4F81BD"/>
      <w:sz w:val="18"/>
      <w:szCs w:val="18"/>
    </w:rPr>
  </w:style>
  <w:style w:type="paragraph" w:styleId="TOC1">
    <w:name w:val="toc 1"/>
    <w:basedOn w:val="Normal"/>
    <w:next w:val="Normal"/>
    <w:autoRedefine/>
    <w:uiPriority w:val="39"/>
    <w:locked/>
    <w:pPr>
      <w:tabs>
        <w:tab w:val="right" w:leader="dot" w:pos="9629"/>
      </w:tabs>
      <w:spacing w:after="100"/>
    </w:pPr>
    <w:rPr>
      <w:noProof/>
      <w:sz w:val="24"/>
      <w:lang w:val="en-US"/>
    </w:rPr>
  </w:style>
  <w:style w:type="paragraph" w:styleId="TOC3">
    <w:name w:val="toc 3"/>
    <w:basedOn w:val="Normal"/>
    <w:next w:val="Normal"/>
    <w:autoRedefine/>
    <w:uiPriority w:val="39"/>
    <w:locked/>
    <w:pPr>
      <w:spacing w:after="100"/>
      <w:ind w:left="440"/>
    </w:pPr>
  </w:style>
  <w:style w:type="character" w:customStyle="1" w:styleId="CommentTextChar1">
    <w:name w:val="Comment Text Char1"/>
    <w:uiPriority w:val="99"/>
    <w:rPr>
      <w:rFonts w:ascii="Arial" w:hAnsi="Arial"/>
      <w:lang w:val="en-GB" w:eastAsia="ja-JP"/>
    </w:rPr>
  </w:style>
  <w:style w:type="paragraph" w:styleId="Bibliography">
    <w:name w:val="Bibliography"/>
    <w:basedOn w:val="Normal"/>
    <w:next w:val="Normal"/>
    <w:uiPriority w:val="37"/>
    <w:unhideWhenUsed/>
  </w:style>
  <w:style w:type="numbering" w:customStyle="1" w:styleId="NoList1">
    <w:name w:val="No List1"/>
    <w:next w:val="NoList"/>
    <w:uiPriority w:val="99"/>
    <w:semiHidden/>
    <w:unhideWhenUsed/>
  </w:style>
  <w:style w:type="character" w:customStyle="1" w:styleId="apple-converted-space">
    <w:name w:val="apple-converted-space"/>
    <w:basedOn w:val="DefaultParagraphFont"/>
  </w:style>
  <w:style w:type="character" w:styleId="Emphasis">
    <w:name w:val="Emphasis"/>
    <w:uiPriority w:val="20"/>
    <w:qFormat/>
    <w:locked/>
    <w:rPr>
      <w:i/>
      <w:iCs/>
    </w:rPr>
  </w:style>
  <w:style w:type="character" w:styleId="Strong">
    <w:name w:val="Strong"/>
    <w:uiPriority w:val="22"/>
    <w:qFormat/>
    <w:locked/>
    <w:rPr>
      <w:b/>
      <w:bCs/>
    </w:rPr>
  </w:style>
  <w:style w:type="paragraph" w:customStyle="1" w:styleId="WMOBodyText">
    <w:name w:val="WMO_BodyText"/>
    <w:basedOn w:val="Normal"/>
    <w:link w:val="WMOBodyTextCharChar"/>
    <w:uiPriority w:val="99"/>
    <w:pPr>
      <w:tabs>
        <w:tab w:val="left" w:pos="1134"/>
      </w:tabs>
      <w:spacing w:before="240"/>
    </w:pPr>
    <w:rPr>
      <w:rFonts w:eastAsia="MS ??"/>
      <w:szCs w:val="20"/>
      <w:lang w:eastAsia="en-US"/>
    </w:rPr>
  </w:style>
  <w:style w:type="paragraph" w:customStyle="1" w:styleId="ECBodyText">
    <w:name w:val="EC_BodyText"/>
    <w:basedOn w:val="Normal"/>
    <w:link w:val="ECBodyTextChar"/>
    <w:pPr>
      <w:tabs>
        <w:tab w:val="left" w:pos="1080"/>
      </w:tabs>
      <w:spacing w:before="240"/>
      <w:jc w:val="both"/>
    </w:pPr>
    <w:rPr>
      <w:rFonts w:eastAsia="MS ??"/>
      <w:szCs w:val="20"/>
      <w:lang w:eastAsia="en-US"/>
    </w:rPr>
  </w:style>
  <w:style w:type="character" w:customStyle="1" w:styleId="WMOBodyTextCharChar">
    <w:name w:val="WMO_BodyText Char Char"/>
    <w:link w:val="WMOBodyText"/>
    <w:uiPriority w:val="99"/>
    <w:locked/>
    <w:rPr>
      <w:rFonts w:ascii="Arial" w:eastAsia="MS ??" w:hAnsi="Arial"/>
      <w:sz w:val="22"/>
      <w:lang w:val="en-GB" w:eastAsia="en-US"/>
    </w:rPr>
  </w:style>
  <w:style w:type="character" w:customStyle="1" w:styleId="ECBodyTextChar">
    <w:name w:val="EC_BodyText Char"/>
    <w:link w:val="ECBodyText"/>
    <w:locked/>
    <w:rPr>
      <w:rFonts w:ascii="Arial" w:eastAsia="MS ??" w:hAnsi="Arial"/>
      <w:sz w:val="22"/>
      <w:lang w:val="en-GB"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eastAsia="ja-JP"/>
    </w:rPr>
  </w:style>
  <w:style w:type="paragraph" w:styleId="TOC2">
    <w:name w:val="toc 2"/>
    <w:basedOn w:val="Normal"/>
    <w:next w:val="Normal"/>
    <w:autoRedefine/>
    <w:uiPriority w:val="39"/>
    <w:locked/>
    <w:pPr>
      <w:spacing w:after="100"/>
      <w:ind w:left="220"/>
    </w:pPr>
  </w:style>
  <w:style w:type="paragraph" w:customStyle="1" w:styleId="Heading">
    <w:name w:val="Heading"/>
    <w:next w:val="ECBodyText"/>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2638">
      <w:bodyDiv w:val="1"/>
      <w:marLeft w:val="0"/>
      <w:marRight w:val="0"/>
      <w:marTop w:val="0"/>
      <w:marBottom w:val="0"/>
      <w:divBdr>
        <w:top w:val="none" w:sz="0" w:space="0" w:color="auto"/>
        <w:left w:val="none" w:sz="0" w:space="0" w:color="auto"/>
        <w:bottom w:val="none" w:sz="0" w:space="0" w:color="auto"/>
        <w:right w:val="none" w:sz="0" w:space="0" w:color="auto"/>
      </w:divBdr>
      <w:divsChild>
        <w:div w:id="675810183">
          <w:marLeft w:val="0"/>
          <w:marRight w:val="0"/>
          <w:marTop w:val="0"/>
          <w:marBottom w:val="0"/>
          <w:divBdr>
            <w:top w:val="none" w:sz="0" w:space="0" w:color="auto"/>
            <w:left w:val="none" w:sz="0" w:space="0" w:color="auto"/>
            <w:bottom w:val="none" w:sz="0" w:space="0" w:color="auto"/>
            <w:right w:val="none" w:sz="0" w:space="0" w:color="auto"/>
          </w:divBdr>
        </w:div>
        <w:div w:id="1765417337">
          <w:marLeft w:val="0"/>
          <w:marRight w:val="0"/>
          <w:marTop w:val="0"/>
          <w:marBottom w:val="0"/>
          <w:divBdr>
            <w:top w:val="none" w:sz="0" w:space="0" w:color="auto"/>
            <w:left w:val="none" w:sz="0" w:space="0" w:color="auto"/>
            <w:bottom w:val="none" w:sz="0" w:space="0" w:color="auto"/>
            <w:right w:val="none" w:sz="0" w:space="0" w:color="auto"/>
          </w:divBdr>
        </w:div>
      </w:divsChild>
    </w:div>
    <w:div w:id="1350838569">
      <w:bodyDiv w:val="1"/>
      <w:marLeft w:val="0"/>
      <w:marRight w:val="0"/>
      <w:marTop w:val="0"/>
      <w:marBottom w:val="0"/>
      <w:divBdr>
        <w:top w:val="none" w:sz="0" w:space="0" w:color="auto"/>
        <w:left w:val="none" w:sz="0" w:space="0" w:color="auto"/>
        <w:bottom w:val="none" w:sz="0" w:space="0" w:color="auto"/>
        <w:right w:val="none" w:sz="0" w:space="0" w:color="auto"/>
      </w:divBdr>
    </w:div>
    <w:div w:id="1478524743">
      <w:bodyDiv w:val="1"/>
      <w:marLeft w:val="0"/>
      <w:marRight w:val="0"/>
      <w:marTop w:val="0"/>
      <w:marBottom w:val="0"/>
      <w:divBdr>
        <w:top w:val="none" w:sz="0" w:space="0" w:color="auto"/>
        <w:left w:val="none" w:sz="0" w:space="0" w:color="auto"/>
        <w:bottom w:val="none" w:sz="0" w:space="0" w:color="auto"/>
        <w:right w:val="none" w:sz="0" w:space="0" w:color="auto"/>
      </w:divBdr>
    </w:div>
    <w:div w:id="1602371784">
      <w:marLeft w:val="0"/>
      <w:marRight w:val="0"/>
      <w:marTop w:val="0"/>
      <w:marBottom w:val="0"/>
      <w:divBdr>
        <w:top w:val="none" w:sz="0" w:space="0" w:color="auto"/>
        <w:left w:val="none" w:sz="0" w:space="0" w:color="auto"/>
        <w:bottom w:val="none" w:sz="0" w:space="0" w:color="auto"/>
        <w:right w:val="none" w:sz="0" w:space="0" w:color="auto"/>
      </w:divBdr>
    </w:div>
    <w:div w:id="1602371785">
      <w:marLeft w:val="0"/>
      <w:marRight w:val="0"/>
      <w:marTop w:val="0"/>
      <w:marBottom w:val="0"/>
      <w:divBdr>
        <w:top w:val="none" w:sz="0" w:space="0" w:color="auto"/>
        <w:left w:val="none" w:sz="0" w:space="0" w:color="auto"/>
        <w:bottom w:val="none" w:sz="0" w:space="0" w:color="auto"/>
        <w:right w:val="none" w:sz="0" w:space="0" w:color="auto"/>
      </w:divBdr>
    </w:div>
    <w:div w:id="1602371786">
      <w:marLeft w:val="0"/>
      <w:marRight w:val="0"/>
      <w:marTop w:val="0"/>
      <w:marBottom w:val="0"/>
      <w:divBdr>
        <w:top w:val="none" w:sz="0" w:space="0" w:color="auto"/>
        <w:left w:val="none" w:sz="0" w:space="0" w:color="auto"/>
        <w:bottom w:val="none" w:sz="0" w:space="0" w:color="auto"/>
        <w:right w:val="none" w:sz="0" w:space="0" w:color="auto"/>
      </w:divBdr>
    </w:div>
    <w:div w:id="1602371787">
      <w:marLeft w:val="0"/>
      <w:marRight w:val="0"/>
      <w:marTop w:val="0"/>
      <w:marBottom w:val="0"/>
      <w:divBdr>
        <w:top w:val="none" w:sz="0" w:space="0" w:color="auto"/>
        <w:left w:val="none" w:sz="0" w:space="0" w:color="auto"/>
        <w:bottom w:val="none" w:sz="0" w:space="0" w:color="auto"/>
        <w:right w:val="none" w:sz="0" w:space="0" w:color="auto"/>
      </w:divBdr>
    </w:div>
    <w:div w:id="1602371789">
      <w:marLeft w:val="0"/>
      <w:marRight w:val="0"/>
      <w:marTop w:val="0"/>
      <w:marBottom w:val="0"/>
      <w:divBdr>
        <w:top w:val="none" w:sz="0" w:space="0" w:color="auto"/>
        <w:left w:val="none" w:sz="0" w:space="0" w:color="auto"/>
        <w:bottom w:val="none" w:sz="0" w:space="0" w:color="auto"/>
        <w:right w:val="none" w:sz="0" w:space="0" w:color="auto"/>
      </w:divBdr>
    </w:div>
    <w:div w:id="1602371790">
      <w:marLeft w:val="0"/>
      <w:marRight w:val="0"/>
      <w:marTop w:val="0"/>
      <w:marBottom w:val="0"/>
      <w:divBdr>
        <w:top w:val="none" w:sz="0" w:space="0" w:color="auto"/>
        <w:left w:val="none" w:sz="0" w:space="0" w:color="auto"/>
        <w:bottom w:val="none" w:sz="0" w:space="0" w:color="auto"/>
        <w:right w:val="none" w:sz="0" w:space="0" w:color="auto"/>
      </w:divBdr>
    </w:div>
    <w:div w:id="1602371791">
      <w:marLeft w:val="0"/>
      <w:marRight w:val="0"/>
      <w:marTop w:val="0"/>
      <w:marBottom w:val="0"/>
      <w:divBdr>
        <w:top w:val="none" w:sz="0" w:space="0" w:color="auto"/>
        <w:left w:val="none" w:sz="0" w:space="0" w:color="auto"/>
        <w:bottom w:val="none" w:sz="0" w:space="0" w:color="auto"/>
        <w:right w:val="none" w:sz="0" w:space="0" w:color="auto"/>
      </w:divBdr>
    </w:div>
    <w:div w:id="1602371793">
      <w:marLeft w:val="0"/>
      <w:marRight w:val="0"/>
      <w:marTop w:val="0"/>
      <w:marBottom w:val="0"/>
      <w:divBdr>
        <w:top w:val="none" w:sz="0" w:space="0" w:color="auto"/>
        <w:left w:val="none" w:sz="0" w:space="0" w:color="auto"/>
        <w:bottom w:val="none" w:sz="0" w:space="0" w:color="auto"/>
        <w:right w:val="none" w:sz="0" w:space="0" w:color="auto"/>
      </w:divBdr>
    </w:div>
    <w:div w:id="1602371794">
      <w:marLeft w:val="0"/>
      <w:marRight w:val="0"/>
      <w:marTop w:val="0"/>
      <w:marBottom w:val="0"/>
      <w:divBdr>
        <w:top w:val="none" w:sz="0" w:space="0" w:color="auto"/>
        <w:left w:val="none" w:sz="0" w:space="0" w:color="auto"/>
        <w:bottom w:val="none" w:sz="0" w:space="0" w:color="auto"/>
        <w:right w:val="none" w:sz="0" w:space="0" w:color="auto"/>
      </w:divBdr>
    </w:div>
    <w:div w:id="1602371795">
      <w:marLeft w:val="0"/>
      <w:marRight w:val="0"/>
      <w:marTop w:val="0"/>
      <w:marBottom w:val="0"/>
      <w:divBdr>
        <w:top w:val="none" w:sz="0" w:space="0" w:color="auto"/>
        <w:left w:val="none" w:sz="0" w:space="0" w:color="auto"/>
        <w:bottom w:val="none" w:sz="0" w:space="0" w:color="auto"/>
        <w:right w:val="none" w:sz="0" w:space="0" w:color="auto"/>
      </w:divBdr>
      <w:divsChild>
        <w:div w:id="1602371805">
          <w:marLeft w:val="0"/>
          <w:marRight w:val="0"/>
          <w:marTop w:val="0"/>
          <w:marBottom w:val="0"/>
          <w:divBdr>
            <w:top w:val="none" w:sz="0" w:space="0" w:color="auto"/>
            <w:left w:val="none" w:sz="0" w:space="0" w:color="auto"/>
            <w:bottom w:val="none" w:sz="0" w:space="0" w:color="auto"/>
            <w:right w:val="none" w:sz="0" w:space="0" w:color="auto"/>
          </w:divBdr>
          <w:divsChild>
            <w:div w:id="1602371796">
              <w:marLeft w:val="0"/>
              <w:marRight w:val="0"/>
              <w:marTop w:val="0"/>
              <w:marBottom w:val="0"/>
              <w:divBdr>
                <w:top w:val="none" w:sz="0" w:space="0" w:color="auto"/>
                <w:left w:val="none" w:sz="0" w:space="0" w:color="auto"/>
                <w:bottom w:val="none" w:sz="0" w:space="0" w:color="auto"/>
                <w:right w:val="none" w:sz="0" w:space="0" w:color="auto"/>
              </w:divBdr>
              <w:divsChild>
                <w:div w:id="1602371808">
                  <w:marLeft w:val="0"/>
                  <w:marRight w:val="0"/>
                  <w:marTop w:val="0"/>
                  <w:marBottom w:val="0"/>
                  <w:divBdr>
                    <w:top w:val="none" w:sz="0" w:space="0" w:color="auto"/>
                    <w:left w:val="none" w:sz="0" w:space="0" w:color="auto"/>
                    <w:bottom w:val="none" w:sz="0" w:space="0" w:color="auto"/>
                    <w:right w:val="none" w:sz="0" w:space="0" w:color="auto"/>
                  </w:divBdr>
                  <w:divsChild>
                    <w:div w:id="1602371792">
                      <w:marLeft w:val="0"/>
                      <w:marRight w:val="0"/>
                      <w:marTop w:val="0"/>
                      <w:marBottom w:val="0"/>
                      <w:divBdr>
                        <w:top w:val="none" w:sz="0" w:space="0" w:color="auto"/>
                        <w:left w:val="none" w:sz="0" w:space="0" w:color="auto"/>
                        <w:bottom w:val="none" w:sz="0" w:space="0" w:color="auto"/>
                        <w:right w:val="none" w:sz="0" w:space="0" w:color="auto"/>
                      </w:divBdr>
                      <w:divsChild>
                        <w:div w:id="16023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1797">
      <w:marLeft w:val="0"/>
      <w:marRight w:val="0"/>
      <w:marTop w:val="0"/>
      <w:marBottom w:val="0"/>
      <w:divBdr>
        <w:top w:val="none" w:sz="0" w:space="0" w:color="auto"/>
        <w:left w:val="none" w:sz="0" w:space="0" w:color="auto"/>
        <w:bottom w:val="none" w:sz="0" w:space="0" w:color="auto"/>
        <w:right w:val="none" w:sz="0" w:space="0" w:color="auto"/>
      </w:divBdr>
      <w:divsChild>
        <w:div w:id="1602371788">
          <w:marLeft w:val="547"/>
          <w:marRight w:val="0"/>
          <w:marTop w:val="120"/>
          <w:marBottom w:val="0"/>
          <w:divBdr>
            <w:top w:val="none" w:sz="0" w:space="0" w:color="auto"/>
            <w:left w:val="none" w:sz="0" w:space="0" w:color="auto"/>
            <w:bottom w:val="none" w:sz="0" w:space="0" w:color="auto"/>
            <w:right w:val="none" w:sz="0" w:space="0" w:color="auto"/>
          </w:divBdr>
        </w:div>
        <w:div w:id="1602371798">
          <w:marLeft w:val="547"/>
          <w:marRight w:val="0"/>
          <w:marTop w:val="120"/>
          <w:marBottom w:val="0"/>
          <w:divBdr>
            <w:top w:val="none" w:sz="0" w:space="0" w:color="auto"/>
            <w:left w:val="none" w:sz="0" w:space="0" w:color="auto"/>
            <w:bottom w:val="none" w:sz="0" w:space="0" w:color="auto"/>
            <w:right w:val="none" w:sz="0" w:space="0" w:color="auto"/>
          </w:divBdr>
        </w:div>
        <w:div w:id="1602371801">
          <w:marLeft w:val="547"/>
          <w:marRight w:val="0"/>
          <w:marTop w:val="120"/>
          <w:marBottom w:val="0"/>
          <w:divBdr>
            <w:top w:val="none" w:sz="0" w:space="0" w:color="auto"/>
            <w:left w:val="none" w:sz="0" w:space="0" w:color="auto"/>
            <w:bottom w:val="none" w:sz="0" w:space="0" w:color="auto"/>
            <w:right w:val="none" w:sz="0" w:space="0" w:color="auto"/>
          </w:divBdr>
        </w:div>
        <w:div w:id="1602371807">
          <w:marLeft w:val="547"/>
          <w:marRight w:val="0"/>
          <w:marTop w:val="120"/>
          <w:marBottom w:val="0"/>
          <w:divBdr>
            <w:top w:val="none" w:sz="0" w:space="0" w:color="auto"/>
            <w:left w:val="none" w:sz="0" w:space="0" w:color="auto"/>
            <w:bottom w:val="none" w:sz="0" w:space="0" w:color="auto"/>
            <w:right w:val="none" w:sz="0" w:space="0" w:color="auto"/>
          </w:divBdr>
        </w:div>
        <w:div w:id="1602371809">
          <w:marLeft w:val="547"/>
          <w:marRight w:val="0"/>
          <w:marTop w:val="120"/>
          <w:marBottom w:val="0"/>
          <w:divBdr>
            <w:top w:val="none" w:sz="0" w:space="0" w:color="auto"/>
            <w:left w:val="none" w:sz="0" w:space="0" w:color="auto"/>
            <w:bottom w:val="none" w:sz="0" w:space="0" w:color="auto"/>
            <w:right w:val="none" w:sz="0" w:space="0" w:color="auto"/>
          </w:divBdr>
        </w:div>
        <w:div w:id="1602371811">
          <w:marLeft w:val="547"/>
          <w:marRight w:val="0"/>
          <w:marTop w:val="120"/>
          <w:marBottom w:val="0"/>
          <w:divBdr>
            <w:top w:val="none" w:sz="0" w:space="0" w:color="auto"/>
            <w:left w:val="none" w:sz="0" w:space="0" w:color="auto"/>
            <w:bottom w:val="none" w:sz="0" w:space="0" w:color="auto"/>
            <w:right w:val="none" w:sz="0" w:space="0" w:color="auto"/>
          </w:divBdr>
        </w:div>
        <w:div w:id="1602371812">
          <w:marLeft w:val="547"/>
          <w:marRight w:val="0"/>
          <w:marTop w:val="120"/>
          <w:marBottom w:val="0"/>
          <w:divBdr>
            <w:top w:val="none" w:sz="0" w:space="0" w:color="auto"/>
            <w:left w:val="none" w:sz="0" w:space="0" w:color="auto"/>
            <w:bottom w:val="none" w:sz="0" w:space="0" w:color="auto"/>
            <w:right w:val="none" w:sz="0" w:space="0" w:color="auto"/>
          </w:divBdr>
        </w:div>
        <w:div w:id="1602371814">
          <w:marLeft w:val="547"/>
          <w:marRight w:val="0"/>
          <w:marTop w:val="120"/>
          <w:marBottom w:val="0"/>
          <w:divBdr>
            <w:top w:val="none" w:sz="0" w:space="0" w:color="auto"/>
            <w:left w:val="none" w:sz="0" w:space="0" w:color="auto"/>
            <w:bottom w:val="none" w:sz="0" w:space="0" w:color="auto"/>
            <w:right w:val="none" w:sz="0" w:space="0" w:color="auto"/>
          </w:divBdr>
        </w:div>
      </w:divsChild>
    </w:div>
    <w:div w:id="1602371799">
      <w:marLeft w:val="0"/>
      <w:marRight w:val="0"/>
      <w:marTop w:val="0"/>
      <w:marBottom w:val="0"/>
      <w:divBdr>
        <w:top w:val="none" w:sz="0" w:space="0" w:color="auto"/>
        <w:left w:val="none" w:sz="0" w:space="0" w:color="auto"/>
        <w:bottom w:val="none" w:sz="0" w:space="0" w:color="auto"/>
        <w:right w:val="none" w:sz="0" w:space="0" w:color="auto"/>
      </w:divBdr>
    </w:div>
    <w:div w:id="1602371800">
      <w:marLeft w:val="0"/>
      <w:marRight w:val="0"/>
      <w:marTop w:val="0"/>
      <w:marBottom w:val="0"/>
      <w:divBdr>
        <w:top w:val="none" w:sz="0" w:space="0" w:color="auto"/>
        <w:left w:val="none" w:sz="0" w:space="0" w:color="auto"/>
        <w:bottom w:val="none" w:sz="0" w:space="0" w:color="auto"/>
        <w:right w:val="none" w:sz="0" w:space="0" w:color="auto"/>
      </w:divBdr>
    </w:div>
    <w:div w:id="1602371802">
      <w:marLeft w:val="0"/>
      <w:marRight w:val="0"/>
      <w:marTop w:val="0"/>
      <w:marBottom w:val="0"/>
      <w:divBdr>
        <w:top w:val="none" w:sz="0" w:space="0" w:color="auto"/>
        <w:left w:val="none" w:sz="0" w:space="0" w:color="auto"/>
        <w:bottom w:val="none" w:sz="0" w:space="0" w:color="auto"/>
        <w:right w:val="none" w:sz="0" w:space="0" w:color="auto"/>
      </w:divBdr>
    </w:div>
    <w:div w:id="1602371803">
      <w:marLeft w:val="0"/>
      <w:marRight w:val="0"/>
      <w:marTop w:val="0"/>
      <w:marBottom w:val="0"/>
      <w:divBdr>
        <w:top w:val="none" w:sz="0" w:space="0" w:color="auto"/>
        <w:left w:val="none" w:sz="0" w:space="0" w:color="auto"/>
        <w:bottom w:val="none" w:sz="0" w:space="0" w:color="auto"/>
        <w:right w:val="none" w:sz="0" w:space="0" w:color="auto"/>
      </w:divBdr>
    </w:div>
    <w:div w:id="1602371804">
      <w:marLeft w:val="0"/>
      <w:marRight w:val="0"/>
      <w:marTop w:val="0"/>
      <w:marBottom w:val="0"/>
      <w:divBdr>
        <w:top w:val="none" w:sz="0" w:space="0" w:color="auto"/>
        <w:left w:val="none" w:sz="0" w:space="0" w:color="auto"/>
        <w:bottom w:val="none" w:sz="0" w:space="0" w:color="auto"/>
        <w:right w:val="none" w:sz="0" w:space="0" w:color="auto"/>
      </w:divBdr>
    </w:div>
    <w:div w:id="1602371806">
      <w:marLeft w:val="0"/>
      <w:marRight w:val="0"/>
      <w:marTop w:val="0"/>
      <w:marBottom w:val="0"/>
      <w:divBdr>
        <w:top w:val="none" w:sz="0" w:space="0" w:color="auto"/>
        <w:left w:val="none" w:sz="0" w:space="0" w:color="auto"/>
        <w:bottom w:val="none" w:sz="0" w:space="0" w:color="auto"/>
        <w:right w:val="none" w:sz="0" w:space="0" w:color="auto"/>
      </w:divBdr>
    </w:div>
    <w:div w:id="1602371810">
      <w:marLeft w:val="0"/>
      <w:marRight w:val="0"/>
      <w:marTop w:val="0"/>
      <w:marBottom w:val="0"/>
      <w:divBdr>
        <w:top w:val="none" w:sz="0" w:space="0" w:color="auto"/>
        <w:left w:val="none" w:sz="0" w:space="0" w:color="auto"/>
        <w:bottom w:val="none" w:sz="0" w:space="0" w:color="auto"/>
        <w:right w:val="none" w:sz="0" w:space="0" w:color="auto"/>
      </w:divBdr>
    </w:div>
    <w:div w:id="1602371813">
      <w:marLeft w:val="0"/>
      <w:marRight w:val="0"/>
      <w:marTop w:val="0"/>
      <w:marBottom w:val="0"/>
      <w:divBdr>
        <w:top w:val="none" w:sz="0" w:space="0" w:color="auto"/>
        <w:left w:val="none" w:sz="0" w:space="0" w:color="auto"/>
        <w:bottom w:val="none" w:sz="0" w:space="0" w:color="auto"/>
        <w:right w:val="none" w:sz="0" w:space="0" w:color="auto"/>
      </w:divBdr>
    </w:div>
    <w:div w:id="1602371815">
      <w:marLeft w:val="0"/>
      <w:marRight w:val="0"/>
      <w:marTop w:val="0"/>
      <w:marBottom w:val="0"/>
      <w:divBdr>
        <w:top w:val="none" w:sz="0" w:space="0" w:color="auto"/>
        <w:left w:val="none" w:sz="0" w:space="0" w:color="auto"/>
        <w:bottom w:val="none" w:sz="0" w:space="0" w:color="auto"/>
        <w:right w:val="none" w:sz="0" w:space="0" w:color="auto"/>
      </w:divBdr>
    </w:div>
    <w:div w:id="1602371816">
      <w:marLeft w:val="0"/>
      <w:marRight w:val="0"/>
      <w:marTop w:val="0"/>
      <w:marBottom w:val="0"/>
      <w:divBdr>
        <w:top w:val="none" w:sz="0" w:space="0" w:color="auto"/>
        <w:left w:val="none" w:sz="0" w:space="0" w:color="auto"/>
        <w:bottom w:val="none" w:sz="0" w:space="0" w:color="auto"/>
        <w:right w:val="none" w:sz="0" w:space="0" w:color="auto"/>
      </w:divBdr>
    </w:div>
    <w:div w:id="1602371818">
      <w:marLeft w:val="0"/>
      <w:marRight w:val="0"/>
      <w:marTop w:val="0"/>
      <w:marBottom w:val="0"/>
      <w:divBdr>
        <w:top w:val="none" w:sz="0" w:space="0" w:color="auto"/>
        <w:left w:val="none" w:sz="0" w:space="0" w:color="auto"/>
        <w:bottom w:val="none" w:sz="0" w:space="0" w:color="auto"/>
        <w:right w:val="none" w:sz="0" w:space="0" w:color="auto"/>
      </w:divBdr>
    </w:div>
    <w:div w:id="1602371819">
      <w:marLeft w:val="0"/>
      <w:marRight w:val="0"/>
      <w:marTop w:val="0"/>
      <w:marBottom w:val="0"/>
      <w:divBdr>
        <w:top w:val="none" w:sz="0" w:space="0" w:color="auto"/>
        <w:left w:val="none" w:sz="0" w:space="0" w:color="auto"/>
        <w:bottom w:val="none" w:sz="0" w:space="0" w:color="auto"/>
        <w:right w:val="none" w:sz="0" w:space="0" w:color="auto"/>
      </w:divBdr>
    </w:div>
    <w:div w:id="1602371820">
      <w:marLeft w:val="0"/>
      <w:marRight w:val="0"/>
      <w:marTop w:val="0"/>
      <w:marBottom w:val="0"/>
      <w:divBdr>
        <w:top w:val="none" w:sz="0" w:space="0" w:color="auto"/>
        <w:left w:val="none" w:sz="0" w:space="0" w:color="auto"/>
        <w:bottom w:val="none" w:sz="0" w:space="0" w:color="auto"/>
        <w:right w:val="none" w:sz="0" w:space="0" w:color="auto"/>
      </w:divBdr>
    </w:div>
    <w:div w:id="1602371821">
      <w:marLeft w:val="0"/>
      <w:marRight w:val="0"/>
      <w:marTop w:val="0"/>
      <w:marBottom w:val="0"/>
      <w:divBdr>
        <w:top w:val="none" w:sz="0" w:space="0" w:color="auto"/>
        <w:left w:val="none" w:sz="0" w:space="0" w:color="auto"/>
        <w:bottom w:val="none" w:sz="0" w:space="0" w:color="auto"/>
        <w:right w:val="none" w:sz="0" w:space="0" w:color="auto"/>
      </w:divBdr>
    </w:div>
    <w:div w:id="1602371822">
      <w:marLeft w:val="0"/>
      <w:marRight w:val="0"/>
      <w:marTop w:val="0"/>
      <w:marBottom w:val="0"/>
      <w:divBdr>
        <w:top w:val="none" w:sz="0" w:space="0" w:color="auto"/>
        <w:left w:val="none" w:sz="0" w:space="0" w:color="auto"/>
        <w:bottom w:val="none" w:sz="0" w:space="0" w:color="auto"/>
        <w:right w:val="none" w:sz="0" w:space="0" w:color="auto"/>
      </w:divBdr>
    </w:div>
    <w:div w:id="1602371823">
      <w:marLeft w:val="0"/>
      <w:marRight w:val="0"/>
      <w:marTop w:val="0"/>
      <w:marBottom w:val="0"/>
      <w:divBdr>
        <w:top w:val="none" w:sz="0" w:space="0" w:color="auto"/>
        <w:left w:val="none" w:sz="0" w:space="0" w:color="auto"/>
        <w:bottom w:val="none" w:sz="0" w:space="0" w:color="auto"/>
        <w:right w:val="none" w:sz="0" w:space="0" w:color="auto"/>
      </w:divBdr>
    </w:div>
    <w:div w:id="1602371824">
      <w:marLeft w:val="0"/>
      <w:marRight w:val="0"/>
      <w:marTop w:val="0"/>
      <w:marBottom w:val="0"/>
      <w:divBdr>
        <w:top w:val="none" w:sz="0" w:space="0" w:color="auto"/>
        <w:left w:val="none" w:sz="0" w:space="0" w:color="auto"/>
        <w:bottom w:val="none" w:sz="0" w:space="0" w:color="auto"/>
        <w:right w:val="none" w:sz="0" w:space="0" w:color="auto"/>
      </w:divBdr>
    </w:div>
    <w:div w:id="1602371825">
      <w:marLeft w:val="0"/>
      <w:marRight w:val="0"/>
      <w:marTop w:val="0"/>
      <w:marBottom w:val="0"/>
      <w:divBdr>
        <w:top w:val="none" w:sz="0" w:space="0" w:color="auto"/>
        <w:left w:val="none" w:sz="0" w:space="0" w:color="auto"/>
        <w:bottom w:val="none" w:sz="0" w:space="0" w:color="auto"/>
        <w:right w:val="none" w:sz="0" w:space="0" w:color="auto"/>
      </w:divBdr>
    </w:div>
    <w:div w:id="1602371826">
      <w:marLeft w:val="0"/>
      <w:marRight w:val="0"/>
      <w:marTop w:val="0"/>
      <w:marBottom w:val="0"/>
      <w:divBdr>
        <w:top w:val="none" w:sz="0" w:space="0" w:color="auto"/>
        <w:left w:val="none" w:sz="0" w:space="0" w:color="auto"/>
        <w:bottom w:val="none" w:sz="0" w:space="0" w:color="auto"/>
        <w:right w:val="none" w:sz="0" w:space="0" w:color="auto"/>
      </w:divBdr>
    </w:div>
    <w:div w:id="1693333741">
      <w:bodyDiv w:val="1"/>
      <w:marLeft w:val="0"/>
      <w:marRight w:val="0"/>
      <w:marTop w:val="0"/>
      <w:marBottom w:val="0"/>
      <w:divBdr>
        <w:top w:val="none" w:sz="0" w:space="0" w:color="auto"/>
        <w:left w:val="none" w:sz="0" w:space="0" w:color="auto"/>
        <w:bottom w:val="none" w:sz="0" w:space="0" w:color="auto"/>
        <w:right w:val="none" w:sz="0" w:space="0" w:color="auto"/>
      </w:divBdr>
    </w:div>
    <w:div w:id="19970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w.empa.ch/glossary/glossar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w.empa.ch/glossary/glossa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w.empa.ch/glossary/glossa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aw.empa.ch/glossary/glossary.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Laj09</b:Tag>
    <b:SourceType>JournalArticle</b:SourceType>
    <b:Guid>{47DEC8B6-4937-4A61-A071-94C0A802960C}</b:Guid>
    <b:Title>Measuring atmospheric composition change</b:Title>
    <b:Year>2009</b:Year>
    <b:JournalName>Atmospheric Environment</b:JournalName>
    <b:Pages>5351-5414</b:Pages>
    <b:Author>
      <b:Author>
        <b:NameList>
          <b:Person>
            <b:Last>Laj</b:Last>
            <b:First>Paolo</b:First>
          </b:Person>
          <b:Person>
            <b:Last>Klausen</b:Last>
            <b:First>Jörg</b:First>
          </b:Person>
          <b:Person>
            <b:Last>Bilde</b:Last>
            <b:First>M.</b:First>
          </b:Person>
          <b:Person>
            <b:Last>Plass-Dülmer</b:Last>
            <b:First>Christian</b:First>
          </b:Person>
          <b:Person>
            <b:Last>Pappalardo</b:Last>
            <b:First>G.</b:First>
          </b:Person>
          <b:Person>
            <b:Last>Clerbaux</b:Last>
            <b:First>C.</b:First>
          </b:Person>
          <b:Person>
            <b:Last>Baltensperger</b:Last>
            <b:First>U.</b:First>
          </b:Person>
          <b:Person>
            <b:Last>Hjorth</b:Last>
            <b:First>J.</b:First>
          </b:Person>
          <b:Person>
            <b:Last>Simpson</b:Last>
            <b:First>D.</b:First>
          </b:Person>
          <b:Person>
            <b:Last>Reimann</b:Last>
            <b:First>S.</b:First>
          </b:Person>
          <b:Person>
            <b:Last>Coheur</b:Last>
            <b:First>P.-F.</b:First>
          </b:Person>
          <b:Person>
            <b:Last>Richter</b:Last>
            <b:First>A.</b:First>
          </b:Person>
          <b:Person>
            <b:Last>De Mazière</b:Last>
            <b:First>M.</b:First>
          </b:Person>
          <b:Person>
            <b:Last>Rudich</b:Last>
            <b:First>Y.</b:First>
          </b:Person>
          <b:Person>
            <b:Last>McFiggans</b:Last>
            <b:First>G.</b:First>
          </b:Person>
          <b:Person>
            <b:Last>Torseth</b:Last>
            <b:First>K.</b:First>
          </b:Person>
          <b:Person>
            <b:Last>Wiedensohler</b:Last>
            <b:First>A.</b:First>
          </b:Person>
          <b:Person>
            <b:Last>Morin</b:Last>
            <b:First>S.</b:First>
          </b:Person>
          <b:Person>
            <b:Last>Schulz</b:Last>
            <b:First>M.</b:First>
          </b:Person>
          <b:Person>
            <b:Last>Allan</b:Last>
            <b:First>J. D.</b:First>
          </b:Person>
          <b:Person>
            <b:Last>Attié</b:Last>
            <b:First>J.-L.</b:First>
          </b:Person>
          <b:Person>
            <b:Last>Barnes</b:Last>
            <b:First>I.</b:First>
          </b:Person>
          <b:Person>
            <b:Last>Birmili</b:Last>
            <b:First>W.</b:First>
          </b:Person>
          <b:Person>
            <b:Last>Cammas</b:Last>
            <b:First>J. P.</b:First>
          </b:Person>
          <b:Person>
            <b:Last>Dommen</b:Last>
            <b:First>J.</b:First>
          </b:Person>
          <b:Person>
            <b:Last>Dorn</b:Last>
            <b:First>H. P.</b:First>
          </b:Person>
          <b:Person>
            <b:Last>Fowler</b:Last>
            <b:First>D.</b:First>
          </b:Person>
          <b:Person>
            <b:Last>Fuzzi</b:Last>
            <b:First>S.</b:First>
          </b:Person>
          <b:Person>
            <b:Last>Glasius</b:Last>
            <b:First>M.</b:First>
          </b:Person>
          <b:Person>
            <b:Last>Granier</b:Last>
            <b:First>C.</b:First>
          </b:Person>
          <b:Person>
            <b:Last>Hermann</b:Last>
            <b:First>M.</b:First>
          </b:Person>
          <b:Person>
            <b:Last>Isaksen</b:Last>
            <b:First>I.S.A.</b:First>
          </b:Person>
          <b:Person>
            <b:Last>Kinne</b:Last>
            <b:First>S.</b:First>
          </b:Person>
          <b:Person>
            <b:Last>Koren</b:Last>
            <b:First>I.</b:First>
          </b:Person>
          <b:Person>
            <b:Last>Madonna</b:Last>
            <b:First>F.</b:First>
          </b:Person>
          <b:Person>
            <b:Last>Maione</b:Last>
            <b:First>M.</b:First>
          </b:Person>
          <b:Person>
            <b:Last>Massling</b:Last>
            <b:First>A.</b:First>
          </b:Person>
          <b:Person>
            <b:Last>Moehler</b:Last>
            <b:First>O.</b:First>
          </b:Person>
          <b:Person>
            <b:Last>Mona</b:Last>
            <b:First>L.</b:First>
          </b:Person>
          <b:Person>
            <b:Last>Monks</b:Last>
            <b:First>P. S.</b:First>
          </b:Person>
          <b:Person>
            <b:Last>Müller</b:Last>
            <b:First>D.</b:First>
          </b:Person>
          <b:Person>
            <b:Last>Müller</b:Last>
            <b:First>T.</b:First>
          </b:Person>
          <b:Person>
            <b:Last>Orphal</b:Last>
            <b:First>J.</b:First>
          </b:Person>
          <b:Person>
            <b:Last>Peuch</b:Last>
            <b:First>V.-H.</b:First>
          </b:Person>
          <b:Person>
            <b:Last>Stratmann</b:Last>
            <b:First>F.</b:First>
          </b:Person>
          <b:Person>
            <b:Last>Tanré</b:Last>
            <b:First>D.</b:First>
          </b:Person>
          <b:Person>
            <b:Last>Tyndall</b:Last>
            <b:First>G.</b:First>
          </b:Person>
          <b:Person>
            <b:Last>Abo Riziq</b:Last>
            <b:First>A.</b:First>
          </b:Person>
          <b:Person>
            <b:Last>Van Rozendael</b:Last>
            <b:First>M.</b:First>
          </b:Person>
          <b:Person>
            <b:Last>Villani</b:Last>
            <b:First>P.</b:First>
          </b:Person>
          <b:Person>
            <b:Last>Wehner</b:Last>
            <b:First>B.</b:First>
          </b:Person>
          <b:Person>
            <b:Last>Wex</b:Last>
            <b:First>H.</b:First>
          </b:Person>
          <b:Person>
            <b:Last>Zardini</b:Last>
            <b:First>A. A.</b:First>
          </b:Person>
        </b:NameList>
      </b:Author>
    </b:Author>
    <b:RefOrder>2</b:RefOrder>
  </b:Source>
  <b:Source>
    <b:Tag>Nil13</b:Tag>
    <b:SourceType>Report</b:SourceType>
    <b:Guid>{87651D52-8C55-493F-B900-7CD8C0A5C574}</b:Guid>
    <b:Author>
      <b:Author>
        <b:NameList>
          <b:Person>
            <b:Last>Hettich</b:Last>
            <b:First>Nils</b:First>
          </b:Person>
        </b:NameList>
      </b:Author>
    </b:Author>
    <b:Title>WIR OSCAR/Space OSCAR/Requirements documentation extract (informal document)</b:Title>
    <b:Year>2013</b:Year>
    <b:RefOrder>3</b:RefOrder>
  </b:Source>
  <b:Source>
    <b:Tag>Fen06</b:Tag>
    <b:SourceType>DocumentFromInternetSite</b:SourceType>
    <b:Guid>{8E9CD9DD-E8DE-4E7F-AF22-27DE56829C37}</b:Guid>
    <b:Title>The National Weather Service Gateway: A history in communications technology evolution</b:Title>
    <b:Year>2006</b:Year>
    <b:Author>
      <b:Author>
        <b:NameList>
          <b:Person>
            <b:Last>Fenix</b:Last>
            <b:First>James</b:First>
            <b:Middle>L. R.</b:Middle>
          </b:Person>
        </b:NameList>
      </b:Author>
    </b:Author>
    <b:InternetSiteTitle>NOAA History</b:InternetSiteTitle>
    <b:Month>June</b:Month>
    <b:Day>8</b:Day>
    <b:YearAccessed>2014</b:YearAccessed>
    <b:MonthAccessed>May</b:MonthAccessed>
    <b:DayAccessed>20</b:DayAccessed>
    <b:URL>http://www.history.noaa.gov/stories_tales/gateway.html</b:URL>
    <b:RefOrder>4</b:RefOrder>
  </b:Source>
  <b:Source>
    <b:Tag>Dor13</b:Tag>
    <b:SourceType>Report</b:SourceType>
    <b:Guid>{799F3E3C-CDDE-45E2-A7B1-CCE878A3C00E}</b:Guid>
    <b:Author>
      <b:Author>
        <b:NameList>
          <b:Person>
            <b:Last>Dornblut</b:Last>
            <b:First>Irina</b:First>
          </b:Person>
        </b:NameList>
      </b:Author>
    </b:Author>
    <b:Title>Hydrologic Information - Metadata. Semantic structure for the description of hydrologic data (GRDC Hydrologic Metadata)</b:Title>
    <b:Year>2013</b:Year>
    <b:URL>http://doi.bafg.de/BfG/2013/GRDC_Report_39,2.pdf</b:URL>
    <b:Publisher>Federal Institute of Hydrology (BfG)</b:Publisher>
    <b:City>Koblenz, Germany</b:City>
    <b:RefOrder>5</b:RefOrder>
  </b:Source>
  <b:Source>
    <b:Tag>Bru12</b:Tag>
    <b:SourceType>DocumentFromInternetSite</b:SourceType>
    <b:Guid>{8FF36880-35CC-4375-AEFA-9CD3497E7CFF}</b:Guid>
    <b:Title>Stations Metadata and WMO Core Profile, A Way Forward (discussion paper)</b:Title>
    <b:Year>2012</b:Year>
    <b:Author>
      <b:Author>
        <b:NameList>
          <b:Person>
            <b:Last>Bannerman</b:Last>
            <b:First>Bruce</b:First>
          </b:Person>
        </b:NameList>
      </b:Author>
    </b:Author>
    <b:Publisher>ET-CDMS, The World Meteorological Organisation, Geneva, Switzerland</b:Publisher>
    <b:YearAccessed>2014</b:YearAccessed>
    <b:MonthAccessed>May</b:MonthAccessed>
    <b:DayAccessed>20</b:DayAccessed>
    <b:URL>http://www.wmo.int/pages/prog/wcp/wcdmp/documents/etcdms-metadata-discussionpaper.pdf</b:URL>
    <b:RefOrder>6</b:RefOrder>
  </b:Source>
  <b:Source>
    <b:Tag>WMO071</b:Tag>
    <b:SourceType>Report</b:SourceType>
    <b:Guid>{465A057A-5B84-4165-B93C-8D6521DA2C34}</b:Guid>
    <b:Author>
      <b:Author>
        <b:Corporate>WMO</b:Corporate>
      </b:Author>
    </b:Author>
    <b:Title>WMO/GAW Strategic Plan: 2008-2015 - A Contribution to the Implementation of the WMO Strategic Plan: 2008-2011 (GAW Report No. 172, WMO TD No. 1384)</b:Title>
    <b:Year>2007</b:Year>
    <b:Publisher>World Meteorological Organization</b:Publisher>
    <b:City>Geneva, Switzerland</b:City>
    <b:RefOrder>7</b:RefOrder>
  </b:Source>
  <b:Source>
    <b:Tag>WMO141</b:Tag>
    <b:SourceType>Report</b:SourceType>
    <b:Guid>{892DB0CA-5E8F-42EF-877D-215AF25811A3}</b:Guid>
    <b:Author>
      <b:Author>
        <b:Corporate>WMO</b:Corporate>
      </b:Author>
    </b:Author>
    <b:Title>WMO Technical Regulations Volume I Part 1, draft version 0.4 (presented to EC-66)</b:Title>
    <b:Year>2014a</b:Year>
    <b:Publisher>World Meteorological Organization</b:Publisher>
    <b:City>Geneva, Switzerland</b:City>
    <b:RefOrder>8</b:RefOrder>
  </b:Source>
  <b:Source>
    <b:Tag>WMO13</b:Tag>
    <b:SourceType>Report</b:SourceType>
    <b:Guid>{44D6CAFB-F56D-478F-BD5A-828ABCA68505}</b:Guid>
    <b:Title>WMO Core Metadata Profile version 1.3: Specification. Part 1 – Conformance Requirements. C.1.3-Part 1 to the Manual on the WMO Information System (WMO-No. 1060)</b:Title>
    <b:Year>2013</b:Year>
    <b:Author>
      <b:Author>
        <b:Corporate>WMO</b:Corporate>
      </b:Author>
    </b:Author>
    <b:InternetSiteTitle>WIS-WIKI: Metadata Guidance</b:InternetSiteTitle>
    <b:Month>January</b:Month>
    <b:Day>15</b:Day>
    <b:YearAccessed>2014</b:YearAccessed>
    <b:MonthAccessed>May</b:MonthAccessed>
    <b:DayAccessed>20</b:DayAccessed>
    <b:URL>http://wis.wmo.int/2012/metadata/WMO_Core_Metadata_Profile_v1.3_Specification_Part_1_v1.0FINALcorrected.pdf</b:URL>
    <b:Publisher>World Meteorological Organization</b:Publisher>
    <b:City>Geneva, Switzerland</b:City>
    <b:RefOrder>9</b:RefOrder>
  </b:Source>
  <b:Source>
    <b:Tag>WMO142</b:Tag>
    <b:SourceType>Report</b:SourceType>
    <b:Guid>{FC2C8EC5-7131-4C8B-9124-3B9E626FE3E6}</b:Guid>
    <b:Author>
      <b:Author>
        <b:Corporate>WMO</b:Corporate>
      </b:Author>
    </b:Author>
    <b:Title>Manual on WIGOS, draft version 0.4 (presented to EC-66)</b:Title>
    <b:Year>2014b</b:Year>
    <b:Publisher>World Meteorological Organization</b:Publisher>
    <b:City>Geneva, Switzerland</b:City>
    <b:RefOrder>10</b:RefOrder>
  </b:Source>
  <b:Source>
    <b:Tag>WMO131</b:Tag>
    <b:SourceType>Report</b:SourceType>
    <b:Guid>{1E02CC66-F46F-44CE-808E-B52640405767}</b:Guid>
    <b:Author>
      <b:Author>
        <b:Corporate>WMO</b:Corporate>
      </b:Author>
    </b:Author>
    <b:Title>Manual on the WMO Information System: Annex VII to the WMO Technical Regulations</b:Title>
    <b:Year>2013</b:Year>
    <b:Publisher>World Meteorological Organization</b:Publisher>
    <b:City>Geneva, Switzerland</b:City>
    <b:URL>https://drive.google.com/a/wmo.int/file/d/0BwdvoC9AeWjUNlQyUll5aEtMY2c/edit?usp=sharing</b:URL>
    <b:RefOrder>11</b:RefOrder>
  </b:Source>
  <b:Source>
    <b:Tag>ISO</b:Tag>
    <b:SourceType>Report</b:SourceType>
    <b:Guid>{06CD67EA-18BB-4CF1-A49A-5883DFC0E3F6}</b:Guid>
    <b:Author>
      <b:Author>
        <b:Corporate>ISO/TC 211</b:Corporate>
      </b:Author>
    </b:Author>
    <b:Title>ISO19156:2011, Geographic Information - Observations and Measurements</b:Title>
    <b:Publisher>International Standards Organization</b:Publisher>
    <b:City>Geneva, Switzerland</b:City>
    <b:Year>2011</b:Year>
    <b:RefOrder>12</b:RefOrder>
  </b:Source>
  <b:Source>
    <b:Tag>ISO03</b:Tag>
    <b:SourceType>Report</b:SourceType>
    <b:Guid>{B2AB9606-04F0-46CB-A9A8-A02B39C58451}</b:Guid>
    <b:Author>
      <b:Author>
        <b:Corporate>ISO/TC 211</b:Corporate>
      </b:Author>
    </b:Author>
    <b:Title>ISO 19115:2003, Geographic information – Metadata</b:Title>
    <b:Year>2003</b:Year>
    <b:Publisher>International Standards Organization</b:Publisher>
    <b:City>Oslo, Norway</b:City>
    <b:RefOrder>13</b:RefOrder>
  </b:Source>
  <b:Source>
    <b:Tag>GCO03</b:Tag>
    <b:SourceType>InternetSite</b:SourceType>
    <b:Guid>{DD44B0D6-66DC-4ECF-AF94-701A5CC1886C}</b:Guid>
    <b:Author>
      <b:Author>
        <b:Corporate>GCOS</b:Corporate>
      </b:Author>
    </b:Author>
    <b:Title>GCOS Monitoring Principles</b:Title>
    <b:Year>2003</b:Year>
    <b:YearAccessed>2014</b:YearAccessed>
    <b:MonthAccessed>May</b:MonthAccessed>
    <b:DayAccessed>20</b:DayAccessed>
    <b:URL>http://www.wmo.int/pages/prog/gcos/index.php?name=ClimateMonitoringPrinciples</b:URL>
    <b:RefOrder>14</b:RefOrder>
  </b:Source>
  <b:Source>
    <b:Tag>WMO03</b:Tag>
    <b:SourceType>Report</b:SourceType>
    <b:Guid>{AEC0660E-57A6-4B49-B7C8-818D9457A981}</b:Guid>
    <b:Author>
      <b:Author>
        <b:Corporate>WMO</b:Corporate>
      </b:Author>
    </b:Author>
    <b:Title>Fourteenth World Meteorological Congress: Abridged Final Report with Resolutions (WMO-No. 960)</b:Title>
    <b:Year>2003</b:Year>
    <b:YearAccessed>2014</b:YearAccessed>
    <b:URL>ftp://ftp.wmo.int/Documents/PublicWeb/mainweb/meetings/cbodies/governance/congress_reports/english/pdf/960E.pdf</b:URL>
    <b:Publisher>World Meteorological Organization</b:Publisher>
    <b:City>Geneva, Switzerland</b:City>
    <b:RefOrder>15</b:RefOrder>
  </b:Source>
  <b:Source>
    <b:Tag>WMO07</b:Tag>
    <b:SourceType>Report</b:SourceType>
    <b:Guid>{9BD6B670-82D2-459C-8FD0-DD9D617256CC}</b:Guid>
    <b:Author>
      <b:Author>
        <b:Corporate>WMO</b:Corporate>
      </b:Author>
    </b:Author>
    <b:Title>Fifteenth World Meteorological Congress: Abridged Final Report with Resolutions (WMO-No. 1026)</b:Title>
    <b:Year>2007</b:Year>
    <b:Publisher>World Meteorological Organization</b:Publisher>
    <b:City>Geneva, Switzerland</b:City>
    <b:RefOrder>16</b:RefOrder>
  </b:Source>
  <b:Source>
    <b:Tag>WMO14</b:Tag>
    <b:SourceType>DocumentFromInternetSite</b:SourceType>
    <b:Guid>{6642E0AA-0B5A-4A00-9652-548F9C77F2A5}</b:Guid>
    <b:Author>
      <b:Author>
        <b:Corporate>WMO</b:Corporate>
      </b:Author>
    </b:Author>
    <b:Title>Appendix 2.3 (The WIGOS Metadata Standard) to the Manual on WIGOS, draft version 2014-05-19</b:Title>
    <b:InternetSiteTitle>Task Team on WIGOS Regulatory Material (TT-WRM) of ICG-WIGOS (Updated 20 May 2014)</b:InternetSiteTitle>
    <b:Year>2014</b:Year>
    <b:Month>May</b:Month>
    <b:Day>19</b:Day>
    <b:YearAccessed>2014</b:YearAccessed>
    <b:MonthAccessed>May</b:MonthAccessed>
    <b:DayAccessed>26</b:DayAccessed>
    <b:URL>http://www.wmo.int/pages/prog/www/wigos/TT-WRM.html</b:URL>
    <b:RefOrder>17</b:RefOrder>
  </b:Source>
  <b:Source>
    <b:Tag>WMO11</b:Tag>
    <b:SourceType>Report</b:SourceType>
    <b:Guid>{BEDA343A-8947-4959-88AC-012F7B8603C5}</b:Guid>
    <b:Author>
      <b:Author>
        <b:Corporate>WMO</b:Corporate>
      </b:Author>
    </b:Author>
    <b:Title>Addendum for the Period 2012 – 2015 to the WMO Global Atmosphere Watch (GAW) Watch (GAW), WMO GAW Report Nr. 197</b:Title>
    <b:Year>2011</b:Year>
    <b:Publisher>Word Meteorological Organization</b:Publisher>
    <b:City>Geneva, Switzerland</b:City>
    <b:RefOrder>18</b:RefOrder>
  </b:Source>
  <b:Source>
    <b:Tag>RDe11</b:Tag>
    <b:SourceType>Misc</b:SourceType>
    <b:Guid>{D7A31CF5-9374-40CB-A86C-C893193ACDDE}</b:Guid>
    <b:Author>
      <b:Author>
        <b:Corporate>R Development Core Team</b:Corporate>
      </b:Author>
    </b:Author>
    <b:Title>A language and environment for statistical computing</b:Title>
    <b:Year>2011</b:Year>
    <b:Publisher>R Foundation for Statistical Computing</b:Publisher>
    <b:City>Vienna, Austria</b:City>
    <b:URL>http://www.R-project.org/</b:URL>
    <b:RefOrder>19</b:RefOrder>
  </b:Source>
  <b:Source>
    <b:Tag>WMO08</b:Tag>
    <b:SourceType>Report</b:SourceType>
    <b:Guid>{181D87AE-141F-40F2-82D7-A6B5CBEC68A3}</b:Guid>
    <b:Title>CIMO Guide (WMO Publication No. 8)</b:Title>
    <b:Year>2008</b:Year>
    <b:City>Geneva, Switzerland</b:City>
    <b:Publisher>World Meteorological Organization</b:Publisher>
    <b:Author>
      <b:Author>
        <b:Corporate>WMO</b:Corporate>
      </b:Author>
    </b:Author>
    <b:RefOrder>20</b:RefOrder>
  </b:Source>
  <b:Source>
    <b:Tag>WMO</b:Tag>
    <b:SourceType>Report</b:SourceType>
    <b:Guid>{7AC023AA-42FB-48A1-98B6-B0F096436C70}</b:Guid>
    <b:Author>
      <b:Author>
        <b:Corporate>WMO</b:Corporate>
      </b:Author>
    </b:Author>
    <b:Title>Manual on the Global Observing System (WMO Publication No. 544, Vol I), Attachment II.1</b:Title>
    <b:Publisher>World Meteorological Organization</b:Publisher>
    <b:City>Geneva, Switzerland</b:City>
    <b:Year>2013</b:Year>
    <b:RefOrder>1</b:RefOrder>
  </b:Source>
</b:Sources>
</file>

<file path=customXml/itemProps1.xml><?xml version="1.0" encoding="utf-8"?>
<ds:datastoreItem xmlns:ds="http://schemas.openxmlformats.org/officeDocument/2006/customXml" ds:itemID="{719985BB-14AE-4250-9AD4-81306C70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Definitions of categories</vt:lpstr>
    </vt:vector>
  </TitlesOfParts>
  <Company>WMO</Company>
  <LinksUpToDate>false</LinksUpToDate>
  <CharactersWithSpaces>12574</CharactersWithSpaces>
  <SharedDoc>false</SharedDoc>
  <HLinks>
    <vt:vector size="288" baseType="variant">
      <vt:variant>
        <vt:i4>6225996</vt:i4>
      </vt:variant>
      <vt:variant>
        <vt:i4>225</vt:i4>
      </vt:variant>
      <vt:variant>
        <vt:i4>0</vt:i4>
      </vt:variant>
      <vt:variant>
        <vt:i4>5</vt:i4>
      </vt:variant>
      <vt:variant>
        <vt:lpwstr>http://wis.wmo.int/2012/metadata/WMO_Core_Metadata_Profile_v1.3_Specification_Part_1_v1.0FINALcorrected.pdf</vt:lpwstr>
      </vt:variant>
      <vt:variant>
        <vt:lpwstr/>
      </vt:variant>
      <vt:variant>
        <vt:i4>4587643</vt:i4>
      </vt:variant>
      <vt:variant>
        <vt:i4>222</vt:i4>
      </vt:variant>
      <vt:variant>
        <vt:i4>0</vt:i4>
      </vt:variant>
      <vt:variant>
        <vt:i4>5</vt:i4>
      </vt:variant>
      <vt:variant>
        <vt:lpwstr>http://www.wmo.int/pages/prog/www/WMOCodes/WMO306_vI2/Publications/2011editionUP2013/WMO306_vI2_2011UP2013.pdf</vt:lpwstr>
      </vt:variant>
      <vt:variant>
        <vt:lpwstr/>
      </vt:variant>
      <vt:variant>
        <vt:i4>6488073</vt:i4>
      </vt:variant>
      <vt:variant>
        <vt:i4>219</vt:i4>
      </vt:variant>
      <vt:variant>
        <vt:i4>0</vt:i4>
      </vt:variant>
      <vt:variant>
        <vt:i4>5</vt:i4>
      </vt:variant>
      <vt:variant>
        <vt:lpwstr>ftp://ftp.wmo.int/Documents/MediaPublic/Publications/CodesManual_WMO_No_306/WMO306_Vol_I.1_2012_en.pdf</vt:lpwstr>
      </vt:variant>
      <vt:variant>
        <vt:lpwstr/>
      </vt:variant>
      <vt:variant>
        <vt:i4>1179672</vt:i4>
      </vt:variant>
      <vt:variant>
        <vt:i4>216</vt:i4>
      </vt:variant>
      <vt:variant>
        <vt:i4>0</vt:i4>
      </vt:variant>
      <vt:variant>
        <vt:i4>5</vt:i4>
      </vt:variant>
      <vt:variant>
        <vt:lpwstr>http://books.google.com.au/books?id=zywc39z4LgAC</vt:lpwstr>
      </vt:variant>
      <vt:variant>
        <vt:lpwstr/>
      </vt:variant>
      <vt:variant>
        <vt:i4>3080309</vt:i4>
      </vt:variant>
      <vt:variant>
        <vt:i4>213</vt:i4>
      </vt:variant>
      <vt:variant>
        <vt:i4>0</vt:i4>
      </vt:variant>
      <vt:variant>
        <vt:i4>5</vt:i4>
      </vt:variant>
      <vt:variant>
        <vt:lpwstr>http://www.publish.csiro.au/nid/22/pid/5230.htm</vt:lpwstr>
      </vt:variant>
      <vt:variant>
        <vt:lpwstr/>
      </vt:variant>
      <vt:variant>
        <vt:i4>2293808</vt:i4>
      </vt:variant>
      <vt:variant>
        <vt:i4>210</vt:i4>
      </vt:variant>
      <vt:variant>
        <vt:i4>0</vt:i4>
      </vt:variant>
      <vt:variant>
        <vt:i4>5</vt:i4>
      </vt:variant>
      <vt:variant>
        <vt:lpwstr>https://lpdaac.usgs.gov/products/modis_products_table/mcd12q1</vt:lpwstr>
      </vt:variant>
      <vt:variant>
        <vt:lpwstr/>
      </vt:variant>
      <vt:variant>
        <vt:i4>4128833</vt:i4>
      </vt:variant>
      <vt:variant>
        <vt:i4>207</vt:i4>
      </vt:variant>
      <vt:variant>
        <vt:i4>0</vt:i4>
      </vt:variant>
      <vt:variant>
        <vt:i4>5</vt:i4>
      </vt:variant>
      <vt:variant>
        <vt:lpwstr>http://nofc.cfs.nrcan.gc.ca/gofc-gold/Report Series/GOLD_43.pdf</vt:lpwstr>
      </vt:variant>
      <vt:variant>
        <vt:lpwstr/>
      </vt:variant>
      <vt:variant>
        <vt:i4>6029431</vt:i4>
      </vt:variant>
      <vt:variant>
        <vt:i4>204</vt:i4>
      </vt:variant>
      <vt:variant>
        <vt:i4>0</vt:i4>
      </vt:variant>
      <vt:variant>
        <vt:i4>5</vt:i4>
      </vt:variant>
      <vt:variant>
        <vt:lpwstr>http://www.bipm.org/utils/common/documents/jcgm/JCGM_100_2008_E.pdf</vt:lpwstr>
      </vt:variant>
      <vt:variant>
        <vt:lpwstr/>
      </vt:variant>
      <vt:variant>
        <vt:i4>3997800</vt:i4>
      </vt:variant>
      <vt:variant>
        <vt:i4>201</vt:i4>
      </vt:variant>
      <vt:variant>
        <vt:i4>0</vt:i4>
      </vt:variant>
      <vt:variant>
        <vt:i4>5</vt:i4>
      </vt:variant>
      <vt:variant>
        <vt:lpwstr>http://inspire.jrc.ec.europa.eu/documents/Data_Specifications/INSPIRE_DataSpecification_EF_v3.0rc3.pdf</vt:lpwstr>
      </vt:variant>
      <vt:variant>
        <vt:lpwstr/>
      </vt:variant>
      <vt:variant>
        <vt:i4>851975</vt:i4>
      </vt:variant>
      <vt:variant>
        <vt:i4>198</vt:i4>
      </vt:variant>
      <vt:variant>
        <vt:i4>0</vt:i4>
      </vt:variant>
      <vt:variant>
        <vt:i4>5</vt:i4>
      </vt:variant>
      <vt:variant>
        <vt:lpwstr>http://doi.org/10.1080/00045605409352120</vt:lpwstr>
      </vt:variant>
      <vt:variant>
        <vt:lpwstr/>
      </vt:variant>
      <vt:variant>
        <vt:i4>3538987</vt:i4>
      </vt:variant>
      <vt:variant>
        <vt:i4>195</vt:i4>
      </vt:variant>
      <vt:variant>
        <vt:i4>0</vt:i4>
      </vt:variant>
      <vt:variant>
        <vt:i4>5</vt:i4>
      </vt:variant>
      <vt:variant>
        <vt:lpwstr>http://www.fao.org/forestry/4031-0b6287f13b0c2adb3352c5ded18e491fd.pdf</vt:lpwstr>
      </vt:variant>
      <vt:variant>
        <vt:lpwstr/>
      </vt:variant>
      <vt:variant>
        <vt:i4>7274585</vt:i4>
      </vt:variant>
      <vt:variant>
        <vt:i4>192</vt:i4>
      </vt:variant>
      <vt:variant>
        <vt:i4>0</vt:i4>
      </vt:variant>
      <vt:variant>
        <vt:i4>5</vt:i4>
      </vt:variant>
      <vt:variant>
        <vt:lpwstr>http://www.glcn.org/downs/pub/docs/manuals/lccs/LCCS2-manual_en.pdf</vt:lpwstr>
      </vt:variant>
      <vt:variant>
        <vt:lpwstr/>
      </vt:variant>
      <vt:variant>
        <vt:i4>983111</vt:i4>
      </vt:variant>
      <vt:variant>
        <vt:i4>189</vt:i4>
      </vt:variant>
      <vt:variant>
        <vt:i4>0</vt:i4>
      </vt:variant>
      <vt:variant>
        <vt:i4>5</vt:i4>
      </vt:variant>
      <vt:variant>
        <vt:lpwstr>(NOAA</vt:lpwstr>
      </vt:variant>
      <vt:variant>
        <vt:lpwstr/>
      </vt:variant>
      <vt:variant>
        <vt:i4>983111</vt:i4>
      </vt:variant>
      <vt:variant>
        <vt:i4>186</vt:i4>
      </vt:variant>
      <vt:variant>
        <vt:i4>0</vt:i4>
      </vt:variant>
      <vt:variant>
        <vt:i4>5</vt:i4>
      </vt:variant>
      <vt:variant>
        <vt:lpwstr>(NOAA</vt:lpwstr>
      </vt:variant>
      <vt:variant>
        <vt:lpwstr/>
      </vt:variant>
      <vt:variant>
        <vt:i4>7733346</vt:i4>
      </vt:variant>
      <vt:variant>
        <vt:i4>183</vt:i4>
      </vt:variant>
      <vt:variant>
        <vt:i4>0</vt:i4>
      </vt:variant>
      <vt:variant>
        <vt:i4>5</vt:i4>
      </vt:variant>
      <vt:variant>
        <vt:lpwstr>http://www.ceos.org/images/WGISS/Documents/Handbook.pdf</vt:lpwstr>
      </vt:variant>
      <vt:variant>
        <vt:lpwstr/>
      </vt:variant>
      <vt:variant>
        <vt:i4>3866669</vt:i4>
      </vt:variant>
      <vt:variant>
        <vt:i4>180</vt:i4>
      </vt:variant>
      <vt:variant>
        <vt:i4>0</vt:i4>
      </vt:variant>
      <vt:variant>
        <vt:i4>5</vt:i4>
      </vt:variant>
      <vt:variant>
        <vt:lpwstr>http://www.wmo.int/pages/prog/www/IMOP/CIMO-Guide.html</vt:lpwstr>
      </vt:variant>
      <vt:variant>
        <vt:lpwstr/>
      </vt:variant>
      <vt:variant>
        <vt:i4>2293808</vt:i4>
      </vt:variant>
      <vt:variant>
        <vt:i4>177</vt:i4>
      </vt:variant>
      <vt:variant>
        <vt:i4>0</vt:i4>
      </vt:variant>
      <vt:variant>
        <vt:i4>5</vt:i4>
      </vt:variant>
      <vt:variant>
        <vt:lpwstr>https://lpdaac.usgs.gov/products/modis_products_table/mcd12q1</vt:lpwstr>
      </vt:variant>
      <vt:variant>
        <vt:lpwstr/>
      </vt:variant>
      <vt:variant>
        <vt:i4>2293808</vt:i4>
      </vt:variant>
      <vt:variant>
        <vt:i4>174</vt:i4>
      </vt:variant>
      <vt:variant>
        <vt:i4>0</vt:i4>
      </vt:variant>
      <vt:variant>
        <vt:i4>5</vt:i4>
      </vt:variant>
      <vt:variant>
        <vt:lpwstr>https://lpdaac.usgs.gov/products/modis_products_table/mcd12q1</vt:lpwstr>
      </vt:variant>
      <vt:variant>
        <vt:lpwstr/>
      </vt:variant>
      <vt:variant>
        <vt:i4>2293808</vt:i4>
      </vt:variant>
      <vt:variant>
        <vt:i4>171</vt:i4>
      </vt:variant>
      <vt:variant>
        <vt:i4>0</vt:i4>
      </vt:variant>
      <vt:variant>
        <vt:i4>5</vt:i4>
      </vt:variant>
      <vt:variant>
        <vt:lpwstr>https://lpdaac.usgs.gov/products/modis_products_table/mcd12q1</vt:lpwstr>
      </vt:variant>
      <vt:variant>
        <vt:lpwstr/>
      </vt:variant>
      <vt:variant>
        <vt:i4>2293808</vt:i4>
      </vt:variant>
      <vt:variant>
        <vt:i4>168</vt:i4>
      </vt:variant>
      <vt:variant>
        <vt:i4>0</vt:i4>
      </vt:variant>
      <vt:variant>
        <vt:i4>5</vt:i4>
      </vt:variant>
      <vt:variant>
        <vt:lpwstr>https://lpdaac.usgs.gov/products/modis_products_table/mcd12q1</vt:lpwstr>
      </vt:variant>
      <vt:variant>
        <vt:lpwstr/>
      </vt:variant>
      <vt:variant>
        <vt:i4>2293808</vt:i4>
      </vt:variant>
      <vt:variant>
        <vt:i4>165</vt:i4>
      </vt:variant>
      <vt:variant>
        <vt:i4>0</vt:i4>
      </vt:variant>
      <vt:variant>
        <vt:i4>5</vt:i4>
      </vt:variant>
      <vt:variant>
        <vt:lpwstr>https://lpdaac.usgs.gov/products/modis_products_table/mcd12q1</vt:lpwstr>
      </vt:variant>
      <vt:variant>
        <vt:lpwstr/>
      </vt:variant>
      <vt:variant>
        <vt:i4>3211376</vt:i4>
      </vt:variant>
      <vt:variant>
        <vt:i4>162</vt:i4>
      </vt:variant>
      <vt:variant>
        <vt:i4>0</vt:i4>
      </vt:variant>
      <vt:variant>
        <vt:i4>5</vt:i4>
      </vt:variant>
      <vt:variant>
        <vt:lpwstr>http://commons.wikimedia.org/wiki/File:LCCS_field_protokoll.png</vt:lpwstr>
      </vt:variant>
      <vt:variant>
        <vt:lpwstr/>
      </vt:variant>
      <vt:variant>
        <vt:i4>4653120</vt:i4>
      </vt:variant>
      <vt:variant>
        <vt:i4>159</vt:i4>
      </vt:variant>
      <vt:variant>
        <vt:i4>0</vt:i4>
      </vt:variant>
      <vt:variant>
        <vt:i4>5</vt:i4>
      </vt:variant>
      <vt:variant>
        <vt:lpwstr>http://www.glcn.org/sof_7_en.jsp</vt:lpwstr>
      </vt:variant>
      <vt:variant>
        <vt:lpwstr/>
      </vt:variant>
      <vt:variant>
        <vt:i4>2293808</vt:i4>
      </vt:variant>
      <vt:variant>
        <vt:i4>156</vt:i4>
      </vt:variant>
      <vt:variant>
        <vt:i4>0</vt:i4>
      </vt:variant>
      <vt:variant>
        <vt:i4>5</vt:i4>
      </vt:variant>
      <vt:variant>
        <vt:lpwstr>https://lpdaac.usgs.gov/products/modis_products_table/mcd12q1</vt:lpwstr>
      </vt:variant>
      <vt:variant>
        <vt:lpwstr/>
      </vt:variant>
      <vt:variant>
        <vt:i4>4980835</vt:i4>
      </vt:variant>
      <vt:variant>
        <vt:i4>153</vt:i4>
      </vt:variant>
      <vt:variant>
        <vt:i4>0</vt:i4>
      </vt:variant>
      <vt:variant>
        <vt:i4>5</vt:i4>
      </vt:variant>
      <vt:variant>
        <vt:lpwstr>http://gaw.empa.ch/glossary/glossary.html</vt:lpwstr>
      </vt:variant>
      <vt:variant>
        <vt:lpwstr>1</vt:lpwstr>
      </vt:variant>
      <vt:variant>
        <vt:i4>6422624</vt:i4>
      </vt:variant>
      <vt:variant>
        <vt:i4>150</vt:i4>
      </vt:variant>
      <vt:variant>
        <vt:i4>0</vt:i4>
      </vt:variant>
      <vt:variant>
        <vt:i4>5</vt:i4>
      </vt:variant>
      <vt:variant>
        <vt:lpwstr>http://gaw.empa.ch/glossary/glossary.html</vt:lpwstr>
      </vt:variant>
      <vt:variant>
        <vt:lpwstr>2.9</vt:lpwstr>
      </vt:variant>
      <vt:variant>
        <vt:i4>5963859</vt:i4>
      </vt:variant>
      <vt:variant>
        <vt:i4>147</vt:i4>
      </vt:variant>
      <vt:variant>
        <vt:i4>0</vt:i4>
      </vt:variant>
      <vt:variant>
        <vt:i4>5</vt:i4>
      </vt:variant>
      <vt:variant>
        <vt:lpwstr>http://gaw.empa.ch/glossary/glossary.html</vt:lpwstr>
      </vt:variant>
      <vt:variant>
        <vt:lpwstr>2.39</vt:lpwstr>
      </vt:variant>
      <vt:variant>
        <vt:i4>6422631</vt:i4>
      </vt:variant>
      <vt:variant>
        <vt:i4>144</vt:i4>
      </vt:variant>
      <vt:variant>
        <vt:i4>0</vt:i4>
      </vt:variant>
      <vt:variant>
        <vt:i4>5</vt:i4>
      </vt:variant>
      <vt:variant>
        <vt:lpwstr>http://gaw.empa.ch/glossary/glossary.html</vt:lpwstr>
      </vt:variant>
      <vt:variant>
        <vt:lpwstr>5.1</vt:lpwstr>
      </vt:variant>
      <vt:variant>
        <vt:i4>2162790</vt:i4>
      </vt:variant>
      <vt:variant>
        <vt:i4>141</vt:i4>
      </vt:variant>
      <vt:variant>
        <vt:i4>0</vt:i4>
      </vt:variant>
      <vt:variant>
        <vt:i4>5</vt:i4>
      </vt:variant>
      <vt:variant>
        <vt:lpwstr>http://www.wmo.int/pages/prog/www/wigos/wir/application-areas.html</vt:lpwstr>
      </vt:variant>
      <vt:variant>
        <vt:lpwstr/>
      </vt:variant>
      <vt:variant>
        <vt:i4>2687058</vt:i4>
      </vt:variant>
      <vt:variant>
        <vt:i4>138</vt:i4>
      </vt:variant>
      <vt:variant>
        <vt:i4>0</vt:i4>
      </vt:variant>
      <vt:variant>
        <vt:i4>5</vt:i4>
      </vt:variant>
      <vt:variant>
        <vt:lpwstr>http://www.bipm.org/en/si/si_brochure/</vt:lpwstr>
      </vt:variant>
      <vt:variant>
        <vt:lpwstr/>
      </vt:variant>
      <vt:variant>
        <vt:i4>1441840</vt:i4>
      </vt:variant>
      <vt:variant>
        <vt:i4>104</vt:i4>
      </vt:variant>
      <vt:variant>
        <vt:i4>0</vt:i4>
      </vt:variant>
      <vt:variant>
        <vt:i4>5</vt:i4>
      </vt:variant>
      <vt:variant>
        <vt:lpwstr/>
      </vt:variant>
      <vt:variant>
        <vt:lpwstr>_Toc392776699</vt:lpwstr>
      </vt:variant>
      <vt:variant>
        <vt:i4>1441840</vt:i4>
      </vt:variant>
      <vt:variant>
        <vt:i4>98</vt:i4>
      </vt:variant>
      <vt:variant>
        <vt:i4>0</vt:i4>
      </vt:variant>
      <vt:variant>
        <vt:i4>5</vt:i4>
      </vt:variant>
      <vt:variant>
        <vt:lpwstr/>
      </vt:variant>
      <vt:variant>
        <vt:lpwstr>_Toc392776698</vt:lpwstr>
      </vt:variant>
      <vt:variant>
        <vt:i4>1441840</vt:i4>
      </vt:variant>
      <vt:variant>
        <vt:i4>92</vt:i4>
      </vt:variant>
      <vt:variant>
        <vt:i4>0</vt:i4>
      </vt:variant>
      <vt:variant>
        <vt:i4>5</vt:i4>
      </vt:variant>
      <vt:variant>
        <vt:lpwstr/>
      </vt:variant>
      <vt:variant>
        <vt:lpwstr>_Toc392776697</vt:lpwstr>
      </vt:variant>
      <vt:variant>
        <vt:i4>1441840</vt:i4>
      </vt:variant>
      <vt:variant>
        <vt:i4>86</vt:i4>
      </vt:variant>
      <vt:variant>
        <vt:i4>0</vt:i4>
      </vt:variant>
      <vt:variant>
        <vt:i4>5</vt:i4>
      </vt:variant>
      <vt:variant>
        <vt:lpwstr/>
      </vt:variant>
      <vt:variant>
        <vt:lpwstr>_Toc392776696</vt:lpwstr>
      </vt:variant>
      <vt:variant>
        <vt:i4>1441840</vt:i4>
      </vt:variant>
      <vt:variant>
        <vt:i4>80</vt:i4>
      </vt:variant>
      <vt:variant>
        <vt:i4>0</vt:i4>
      </vt:variant>
      <vt:variant>
        <vt:i4>5</vt:i4>
      </vt:variant>
      <vt:variant>
        <vt:lpwstr/>
      </vt:variant>
      <vt:variant>
        <vt:lpwstr>_Toc392776695</vt:lpwstr>
      </vt:variant>
      <vt:variant>
        <vt:i4>1441840</vt:i4>
      </vt:variant>
      <vt:variant>
        <vt:i4>74</vt:i4>
      </vt:variant>
      <vt:variant>
        <vt:i4>0</vt:i4>
      </vt:variant>
      <vt:variant>
        <vt:i4>5</vt:i4>
      </vt:variant>
      <vt:variant>
        <vt:lpwstr/>
      </vt:variant>
      <vt:variant>
        <vt:lpwstr>_Toc392776694</vt:lpwstr>
      </vt:variant>
      <vt:variant>
        <vt:i4>1441840</vt:i4>
      </vt:variant>
      <vt:variant>
        <vt:i4>68</vt:i4>
      </vt:variant>
      <vt:variant>
        <vt:i4>0</vt:i4>
      </vt:variant>
      <vt:variant>
        <vt:i4>5</vt:i4>
      </vt:variant>
      <vt:variant>
        <vt:lpwstr/>
      </vt:variant>
      <vt:variant>
        <vt:lpwstr>_Toc392776693</vt:lpwstr>
      </vt:variant>
      <vt:variant>
        <vt:i4>1441840</vt:i4>
      </vt:variant>
      <vt:variant>
        <vt:i4>62</vt:i4>
      </vt:variant>
      <vt:variant>
        <vt:i4>0</vt:i4>
      </vt:variant>
      <vt:variant>
        <vt:i4>5</vt:i4>
      </vt:variant>
      <vt:variant>
        <vt:lpwstr/>
      </vt:variant>
      <vt:variant>
        <vt:lpwstr>_Toc392776692</vt:lpwstr>
      </vt:variant>
      <vt:variant>
        <vt:i4>1441840</vt:i4>
      </vt:variant>
      <vt:variant>
        <vt:i4>56</vt:i4>
      </vt:variant>
      <vt:variant>
        <vt:i4>0</vt:i4>
      </vt:variant>
      <vt:variant>
        <vt:i4>5</vt:i4>
      </vt:variant>
      <vt:variant>
        <vt:lpwstr/>
      </vt:variant>
      <vt:variant>
        <vt:lpwstr>_Toc392776691</vt:lpwstr>
      </vt:variant>
      <vt:variant>
        <vt:i4>1441840</vt:i4>
      </vt:variant>
      <vt:variant>
        <vt:i4>50</vt:i4>
      </vt:variant>
      <vt:variant>
        <vt:i4>0</vt:i4>
      </vt:variant>
      <vt:variant>
        <vt:i4>5</vt:i4>
      </vt:variant>
      <vt:variant>
        <vt:lpwstr/>
      </vt:variant>
      <vt:variant>
        <vt:lpwstr>_Toc392776690</vt:lpwstr>
      </vt:variant>
      <vt:variant>
        <vt:i4>1507376</vt:i4>
      </vt:variant>
      <vt:variant>
        <vt:i4>44</vt:i4>
      </vt:variant>
      <vt:variant>
        <vt:i4>0</vt:i4>
      </vt:variant>
      <vt:variant>
        <vt:i4>5</vt:i4>
      </vt:variant>
      <vt:variant>
        <vt:lpwstr/>
      </vt:variant>
      <vt:variant>
        <vt:lpwstr>_Toc392776689</vt:lpwstr>
      </vt:variant>
      <vt:variant>
        <vt:i4>1507376</vt:i4>
      </vt:variant>
      <vt:variant>
        <vt:i4>38</vt:i4>
      </vt:variant>
      <vt:variant>
        <vt:i4>0</vt:i4>
      </vt:variant>
      <vt:variant>
        <vt:i4>5</vt:i4>
      </vt:variant>
      <vt:variant>
        <vt:lpwstr/>
      </vt:variant>
      <vt:variant>
        <vt:lpwstr>_Toc392776688</vt:lpwstr>
      </vt:variant>
      <vt:variant>
        <vt:i4>1507376</vt:i4>
      </vt:variant>
      <vt:variant>
        <vt:i4>32</vt:i4>
      </vt:variant>
      <vt:variant>
        <vt:i4>0</vt:i4>
      </vt:variant>
      <vt:variant>
        <vt:i4>5</vt:i4>
      </vt:variant>
      <vt:variant>
        <vt:lpwstr/>
      </vt:variant>
      <vt:variant>
        <vt:lpwstr>_Toc392776687</vt:lpwstr>
      </vt:variant>
      <vt:variant>
        <vt:i4>1507376</vt:i4>
      </vt:variant>
      <vt:variant>
        <vt:i4>26</vt:i4>
      </vt:variant>
      <vt:variant>
        <vt:i4>0</vt:i4>
      </vt:variant>
      <vt:variant>
        <vt:i4>5</vt:i4>
      </vt:variant>
      <vt:variant>
        <vt:lpwstr/>
      </vt:variant>
      <vt:variant>
        <vt:lpwstr>_Toc392776686</vt:lpwstr>
      </vt:variant>
      <vt:variant>
        <vt:i4>1507376</vt:i4>
      </vt:variant>
      <vt:variant>
        <vt:i4>20</vt:i4>
      </vt:variant>
      <vt:variant>
        <vt:i4>0</vt:i4>
      </vt:variant>
      <vt:variant>
        <vt:i4>5</vt:i4>
      </vt:variant>
      <vt:variant>
        <vt:lpwstr/>
      </vt:variant>
      <vt:variant>
        <vt:lpwstr>_Toc392776685</vt:lpwstr>
      </vt:variant>
      <vt:variant>
        <vt:i4>1507376</vt:i4>
      </vt:variant>
      <vt:variant>
        <vt:i4>14</vt:i4>
      </vt:variant>
      <vt:variant>
        <vt:i4>0</vt:i4>
      </vt:variant>
      <vt:variant>
        <vt:i4>5</vt:i4>
      </vt:variant>
      <vt:variant>
        <vt:lpwstr/>
      </vt:variant>
      <vt:variant>
        <vt:lpwstr>_Toc392776684</vt:lpwstr>
      </vt:variant>
      <vt:variant>
        <vt:i4>1507376</vt:i4>
      </vt:variant>
      <vt:variant>
        <vt:i4>8</vt:i4>
      </vt:variant>
      <vt:variant>
        <vt:i4>0</vt:i4>
      </vt:variant>
      <vt:variant>
        <vt:i4>5</vt:i4>
      </vt:variant>
      <vt:variant>
        <vt:lpwstr/>
      </vt:variant>
      <vt:variant>
        <vt:lpwstr>_Toc392776683</vt:lpwstr>
      </vt:variant>
      <vt:variant>
        <vt:i4>1507376</vt:i4>
      </vt:variant>
      <vt:variant>
        <vt:i4>2</vt:i4>
      </vt:variant>
      <vt:variant>
        <vt:i4>0</vt:i4>
      </vt:variant>
      <vt:variant>
        <vt:i4>5</vt:i4>
      </vt:variant>
      <vt:variant>
        <vt:lpwstr/>
      </vt:variant>
      <vt:variant>
        <vt:lpwstr>_Toc392776682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categories</dc:title>
  <dc:creator>SForeman</dc:creator>
  <cp:lastModifiedBy>Dominic Lowe</cp:lastModifiedBy>
  <cp:revision>2</cp:revision>
  <cp:lastPrinted>2015-02-26T14:46:00Z</cp:lastPrinted>
  <dcterms:created xsi:type="dcterms:W3CDTF">2015-10-20T12:51:00Z</dcterms:created>
  <dcterms:modified xsi:type="dcterms:W3CDTF">2015-10-20T12:51:00Z</dcterms:modified>
</cp:coreProperties>
</file>