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95621" w14:textId="5239CF46" w:rsidR="002B030B" w:rsidRPr="00703587" w:rsidRDefault="00382E88" w:rsidP="0017527F">
      <w:pPr>
        <w:ind w:right="-255"/>
        <w:contextualSpacing/>
        <w:jc w:val="center"/>
        <w:rPr>
          <w:rFonts w:ascii="Verdana" w:hAnsi="Verdana" w:cs="Arial"/>
          <w:b/>
          <w:sz w:val="20"/>
          <w:szCs w:val="20"/>
        </w:rPr>
      </w:pPr>
      <w:r w:rsidRPr="00703587">
        <w:rPr>
          <w:rFonts w:ascii="Verdana" w:hAnsi="Verdana" w:cs="Arial"/>
          <w:b/>
          <w:sz w:val="20"/>
          <w:szCs w:val="20"/>
        </w:rPr>
        <w:t>RA</w:t>
      </w:r>
      <w:r w:rsidR="0075753C" w:rsidRPr="00703587">
        <w:rPr>
          <w:rFonts w:ascii="Verdana" w:hAnsi="Verdana" w:cs="Arial"/>
          <w:b/>
          <w:sz w:val="20"/>
          <w:szCs w:val="20"/>
        </w:rPr>
        <w:t xml:space="preserve"> </w:t>
      </w:r>
      <w:r w:rsidR="00241F2F" w:rsidRPr="00703587">
        <w:rPr>
          <w:rFonts w:ascii="Verdana" w:hAnsi="Verdana" w:cs="Arial"/>
          <w:b/>
          <w:sz w:val="20"/>
          <w:szCs w:val="20"/>
        </w:rPr>
        <w:t>I</w:t>
      </w:r>
      <w:r w:rsidRPr="00703587">
        <w:rPr>
          <w:rFonts w:ascii="Verdana" w:hAnsi="Verdana" w:cs="Arial"/>
          <w:b/>
          <w:sz w:val="20"/>
          <w:szCs w:val="20"/>
        </w:rPr>
        <w:t>I Workshop on WIGOS</w:t>
      </w:r>
      <w:r w:rsidR="0017527F">
        <w:rPr>
          <w:rFonts w:ascii="Verdana" w:hAnsi="Verdana" w:cs="Arial"/>
          <w:b/>
          <w:sz w:val="20"/>
          <w:szCs w:val="20"/>
        </w:rPr>
        <w:t xml:space="preserve">, </w:t>
      </w:r>
      <w:r w:rsidR="00241F2F" w:rsidRPr="00703587">
        <w:rPr>
          <w:rFonts w:ascii="Verdana" w:hAnsi="Verdana" w:cs="Arial"/>
          <w:b/>
          <w:sz w:val="20"/>
          <w:szCs w:val="20"/>
        </w:rPr>
        <w:t>Beijing</w:t>
      </w:r>
      <w:r w:rsidR="00BE4C53" w:rsidRPr="00703587">
        <w:rPr>
          <w:rFonts w:ascii="Verdana" w:hAnsi="Verdana" w:cs="Arial"/>
          <w:b/>
          <w:sz w:val="20"/>
          <w:szCs w:val="20"/>
        </w:rPr>
        <w:t xml:space="preserve">, </w:t>
      </w:r>
      <w:r w:rsidR="0017527F">
        <w:rPr>
          <w:rFonts w:ascii="Verdana" w:hAnsi="Verdana" w:cs="Arial"/>
          <w:b/>
          <w:sz w:val="20"/>
          <w:szCs w:val="20"/>
        </w:rPr>
        <w:t xml:space="preserve">China, 6-9 </w:t>
      </w:r>
      <w:r w:rsidR="00975606" w:rsidRPr="00703587">
        <w:rPr>
          <w:rFonts w:ascii="Verdana" w:hAnsi="Verdana" w:cs="Arial"/>
          <w:b/>
          <w:sz w:val="20"/>
          <w:szCs w:val="20"/>
        </w:rPr>
        <w:t xml:space="preserve">November </w:t>
      </w:r>
      <w:r w:rsidR="00241F2F" w:rsidRPr="00703587">
        <w:rPr>
          <w:rFonts w:ascii="Verdana" w:hAnsi="Verdana" w:cs="Arial"/>
          <w:b/>
          <w:sz w:val="20"/>
          <w:szCs w:val="20"/>
        </w:rPr>
        <w:t>2018</w:t>
      </w:r>
      <w:r w:rsidR="00E25A10" w:rsidRPr="00703587">
        <w:rPr>
          <w:rFonts w:ascii="Verdana" w:hAnsi="Verdana" w:cs="Arial"/>
          <w:b/>
          <w:sz w:val="20"/>
          <w:szCs w:val="20"/>
        </w:rPr>
        <w:t xml:space="preserve"> </w:t>
      </w:r>
    </w:p>
    <w:p w14:paraId="7000B615" w14:textId="3860CC18" w:rsidR="0075753C" w:rsidRPr="0017527F" w:rsidRDefault="00BE4C53" w:rsidP="002B030B">
      <w:pPr>
        <w:ind w:right="-255"/>
        <w:contextualSpacing/>
        <w:jc w:val="center"/>
        <w:rPr>
          <w:rFonts w:ascii="Verdana" w:hAnsi="Verdana" w:cs="Arial"/>
          <w:bCs/>
          <w:i/>
          <w:sz w:val="20"/>
          <w:szCs w:val="20"/>
        </w:rPr>
      </w:pPr>
      <w:r w:rsidRPr="0017527F">
        <w:rPr>
          <w:rFonts w:ascii="Verdana" w:hAnsi="Verdana" w:cs="Arial"/>
          <w:bCs/>
          <w:i/>
          <w:sz w:val="20"/>
          <w:szCs w:val="20"/>
        </w:rPr>
        <w:t>Concept Note</w:t>
      </w:r>
    </w:p>
    <w:p w14:paraId="2D8A2CDF" w14:textId="2087B83E" w:rsidR="00BE4C53" w:rsidRPr="00703587" w:rsidRDefault="00BE4C53" w:rsidP="002B030B">
      <w:pPr>
        <w:ind w:right="-255"/>
        <w:contextualSpacing/>
        <w:jc w:val="center"/>
        <w:rPr>
          <w:rFonts w:ascii="Verdana" w:hAnsi="Verdana" w:cs="Arial"/>
          <w:b/>
          <w:i/>
          <w:sz w:val="20"/>
          <w:szCs w:val="20"/>
        </w:rPr>
      </w:pPr>
    </w:p>
    <w:p w14:paraId="64FA02B5" w14:textId="77777777" w:rsidR="002B030B" w:rsidRPr="00703587" w:rsidRDefault="002B030B" w:rsidP="002B030B">
      <w:pPr>
        <w:rPr>
          <w:rFonts w:ascii="Verdana" w:hAnsi="Verdana"/>
          <w:sz w:val="20"/>
          <w:szCs w:val="20"/>
        </w:rPr>
      </w:pPr>
    </w:p>
    <w:p w14:paraId="6646C7F9" w14:textId="77777777" w:rsidR="002B030B" w:rsidRPr="00703587" w:rsidRDefault="002B030B" w:rsidP="002B030B">
      <w:pPr>
        <w:rPr>
          <w:rFonts w:ascii="Verdana" w:hAnsi="Verdana"/>
          <w:b/>
          <w:sz w:val="20"/>
          <w:szCs w:val="20"/>
        </w:rPr>
      </w:pPr>
      <w:r w:rsidRPr="00703587">
        <w:rPr>
          <w:rFonts w:ascii="Verdana" w:hAnsi="Verdana"/>
          <w:b/>
          <w:sz w:val="20"/>
          <w:szCs w:val="20"/>
        </w:rPr>
        <w:t>Background</w:t>
      </w:r>
    </w:p>
    <w:p w14:paraId="73024305" w14:textId="77777777" w:rsidR="00B37DB5" w:rsidRPr="00703587" w:rsidRDefault="00B37DB5" w:rsidP="002B030B">
      <w:pPr>
        <w:contextualSpacing/>
        <w:jc w:val="both"/>
        <w:rPr>
          <w:rFonts w:ascii="Verdana" w:hAnsi="Verdana"/>
          <w:sz w:val="20"/>
          <w:szCs w:val="20"/>
        </w:rPr>
      </w:pPr>
    </w:p>
    <w:p w14:paraId="3BDE3E71" w14:textId="6A1F6649" w:rsidR="00BE4C53" w:rsidRPr="00703587" w:rsidRDefault="002177FB" w:rsidP="002B030B">
      <w:pPr>
        <w:contextualSpacing/>
        <w:jc w:val="both"/>
        <w:rPr>
          <w:rFonts w:ascii="Verdana" w:hAnsi="Verdana"/>
          <w:sz w:val="20"/>
          <w:szCs w:val="20"/>
        </w:rPr>
      </w:pPr>
      <w:r w:rsidRPr="00703587">
        <w:rPr>
          <w:rFonts w:ascii="Verdana" w:hAnsi="Verdana"/>
          <w:sz w:val="20"/>
          <w:szCs w:val="20"/>
        </w:rPr>
        <w:t>In 2015, the 17</w:t>
      </w:r>
      <w:r w:rsidRPr="00703587">
        <w:rPr>
          <w:rFonts w:ascii="Verdana" w:hAnsi="Verdana"/>
          <w:sz w:val="20"/>
          <w:szCs w:val="20"/>
          <w:vertAlign w:val="superscript"/>
        </w:rPr>
        <w:t>th</w:t>
      </w:r>
      <w:r w:rsidRPr="00703587">
        <w:rPr>
          <w:rFonts w:ascii="Verdana" w:hAnsi="Verdana"/>
          <w:sz w:val="20"/>
          <w:szCs w:val="20"/>
        </w:rPr>
        <w:t xml:space="preserve"> World Meteorological Congress decided that additional emphasis should be given to regional and national activities in</w:t>
      </w:r>
      <w:r w:rsidR="00233949" w:rsidRPr="00703587">
        <w:rPr>
          <w:rFonts w:ascii="Verdana" w:hAnsi="Verdana"/>
          <w:sz w:val="20"/>
          <w:szCs w:val="20"/>
        </w:rPr>
        <w:t xml:space="preserve"> the WIGOS Pr</w:t>
      </w:r>
      <w:r w:rsidRPr="00703587">
        <w:rPr>
          <w:rFonts w:ascii="Verdana" w:hAnsi="Verdana"/>
          <w:sz w:val="20"/>
          <w:szCs w:val="20"/>
        </w:rPr>
        <w:t>e-Operational Phase (2016-2019). In addition the following five priority areas were identified:</w:t>
      </w:r>
    </w:p>
    <w:p w14:paraId="3A5BEBB4" w14:textId="77777777" w:rsidR="002177FB" w:rsidRPr="00703587" w:rsidRDefault="002177FB" w:rsidP="002B030B">
      <w:pPr>
        <w:contextualSpacing/>
        <w:jc w:val="both"/>
        <w:rPr>
          <w:rFonts w:ascii="Verdana" w:hAnsi="Verdana"/>
          <w:sz w:val="20"/>
          <w:szCs w:val="20"/>
        </w:rPr>
      </w:pPr>
    </w:p>
    <w:p w14:paraId="19C90B4A" w14:textId="77777777" w:rsidR="002177FB" w:rsidRPr="00703587" w:rsidRDefault="002177FB" w:rsidP="002177FB">
      <w:pPr>
        <w:numPr>
          <w:ilvl w:val="1"/>
          <w:numId w:val="4"/>
        </w:numPr>
        <w:contextualSpacing/>
        <w:jc w:val="both"/>
        <w:rPr>
          <w:rFonts w:ascii="Verdana" w:hAnsi="Verdana"/>
          <w:sz w:val="20"/>
          <w:szCs w:val="20"/>
        </w:rPr>
      </w:pPr>
      <w:r w:rsidRPr="00703587">
        <w:rPr>
          <w:rFonts w:ascii="Verdana" w:hAnsi="Verdana"/>
          <w:sz w:val="20"/>
          <w:szCs w:val="20"/>
        </w:rPr>
        <w:t xml:space="preserve">WIGOS Regulatory Material, supplemented with necessary </w:t>
      </w:r>
      <w:r w:rsidRPr="00703587">
        <w:rPr>
          <w:rFonts w:ascii="Verdana" w:hAnsi="Verdana"/>
          <w:sz w:val="20"/>
          <w:szCs w:val="20"/>
          <w:u w:val="single"/>
        </w:rPr>
        <w:t>guidance material</w:t>
      </w:r>
    </w:p>
    <w:p w14:paraId="50C2DEDD" w14:textId="77777777" w:rsidR="002177FB" w:rsidRPr="00703587" w:rsidRDefault="002177FB" w:rsidP="002177FB">
      <w:pPr>
        <w:numPr>
          <w:ilvl w:val="1"/>
          <w:numId w:val="4"/>
        </w:numPr>
        <w:contextualSpacing/>
        <w:jc w:val="both"/>
        <w:rPr>
          <w:rFonts w:ascii="Verdana" w:hAnsi="Verdana"/>
          <w:sz w:val="20"/>
          <w:szCs w:val="20"/>
        </w:rPr>
      </w:pPr>
      <w:r w:rsidRPr="00703587">
        <w:rPr>
          <w:rFonts w:ascii="Verdana" w:hAnsi="Verdana"/>
          <w:sz w:val="20"/>
          <w:szCs w:val="20"/>
        </w:rPr>
        <w:t>WIGOS Information Resource, including the Observing Systems Capabilities analysis and Review tool (OSCAR), especially OSCAR/Surface</w:t>
      </w:r>
    </w:p>
    <w:p w14:paraId="5EEC9AFA" w14:textId="77777777" w:rsidR="002177FB" w:rsidRPr="00703587" w:rsidRDefault="002177FB" w:rsidP="002177FB">
      <w:pPr>
        <w:numPr>
          <w:ilvl w:val="1"/>
          <w:numId w:val="4"/>
        </w:numPr>
        <w:contextualSpacing/>
        <w:jc w:val="both"/>
        <w:rPr>
          <w:rFonts w:ascii="Verdana" w:hAnsi="Verdana"/>
          <w:sz w:val="20"/>
          <w:szCs w:val="20"/>
        </w:rPr>
      </w:pPr>
      <w:r w:rsidRPr="00703587">
        <w:rPr>
          <w:rFonts w:ascii="Verdana" w:hAnsi="Verdana"/>
          <w:sz w:val="20"/>
          <w:szCs w:val="20"/>
        </w:rPr>
        <w:t>WIGOS Data Quality Monitoring System (WDQMS)</w:t>
      </w:r>
    </w:p>
    <w:p w14:paraId="360248BB" w14:textId="3D75B508" w:rsidR="002177FB" w:rsidRPr="00703587" w:rsidRDefault="002177FB" w:rsidP="00703587">
      <w:pPr>
        <w:numPr>
          <w:ilvl w:val="1"/>
          <w:numId w:val="4"/>
        </w:numPr>
        <w:contextualSpacing/>
        <w:jc w:val="both"/>
        <w:rPr>
          <w:rFonts w:ascii="Verdana" w:hAnsi="Verdana"/>
          <w:sz w:val="20"/>
          <w:szCs w:val="20"/>
        </w:rPr>
      </w:pPr>
      <w:r w:rsidRPr="00703587">
        <w:rPr>
          <w:rFonts w:ascii="Verdana" w:hAnsi="Verdana"/>
          <w:sz w:val="20"/>
          <w:szCs w:val="20"/>
        </w:rPr>
        <w:t xml:space="preserve">Regional Structure; </w:t>
      </w:r>
      <w:r w:rsidRPr="00703587">
        <w:rPr>
          <w:rFonts w:ascii="Verdana" w:hAnsi="Verdana"/>
          <w:i/>
          <w:iCs/>
          <w:sz w:val="20"/>
          <w:szCs w:val="20"/>
          <w:u w:val="single"/>
        </w:rPr>
        <w:t>Regional WIGOS Centr</w:t>
      </w:r>
      <w:r w:rsidR="00703587">
        <w:rPr>
          <w:rFonts w:ascii="Verdana" w:hAnsi="Verdana"/>
          <w:i/>
          <w:iCs/>
          <w:sz w:val="20"/>
          <w:szCs w:val="20"/>
          <w:u w:val="single"/>
        </w:rPr>
        <w:t>e</w:t>
      </w:r>
      <w:r w:rsidRPr="00703587">
        <w:rPr>
          <w:rFonts w:ascii="Verdana" w:hAnsi="Verdana"/>
          <w:i/>
          <w:iCs/>
          <w:sz w:val="20"/>
          <w:szCs w:val="20"/>
          <w:u w:val="single"/>
        </w:rPr>
        <w:t>s</w:t>
      </w:r>
    </w:p>
    <w:p w14:paraId="10ACF498" w14:textId="77777777" w:rsidR="002177FB" w:rsidRPr="00703587" w:rsidRDefault="002177FB" w:rsidP="002177FB">
      <w:pPr>
        <w:numPr>
          <w:ilvl w:val="1"/>
          <w:numId w:val="4"/>
        </w:numPr>
        <w:contextualSpacing/>
        <w:jc w:val="both"/>
        <w:rPr>
          <w:rFonts w:ascii="Verdana" w:hAnsi="Verdana"/>
          <w:sz w:val="20"/>
          <w:szCs w:val="20"/>
        </w:rPr>
      </w:pPr>
      <w:r w:rsidRPr="00703587">
        <w:rPr>
          <w:rFonts w:ascii="Verdana" w:hAnsi="Verdana"/>
          <w:sz w:val="20"/>
          <w:szCs w:val="20"/>
        </w:rPr>
        <w:t xml:space="preserve">National WIGOS Implementation, coordination and governance mechanisms </w:t>
      </w:r>
    </w:p>
    <w:p w14:paraId="4CF17D70" w14:textId="77777777" w:rsidR="00233949" w:rsidRPr="00703587" w:rsidRDefault="00233949" w:rsidP="002B030B">
      <w:pPr>
        <w:contextualSpacing/>
        <w:jc w:val="both"/>
        <w:rPr>
          <w:rFonts w:ascii="Verdana" w:hAnsi="Verdana"/>
          <w:sz w:val="20"/>
          <w:szCs w:val="20"/>
        </w:rPr>
      </w:pPr>
    </w:p>
    <w:p w14:paraId="00F421B5" w14:textId="73030B18" w:rsidR="00B548FA" w:rsidRPr="00703587" w:rsidRDefault="002177FB" w:rsidP="004A312E">
      <w:pPr>
        <w:contextualSpacing/>
        <w:jc w:val="both"/>
        <w:rPr>
          <w:rFonts w:ascii="Verdana" w:hAnsi="Verdana"/>
          <w:sz w:val="20"/>
          <w:szCs w:val="20"/>
        </w:rPr>
      </w:pPr>
      <w:r w:rsidRPr="00703587">
        <w:rPr>
          <w:rFonts w:ascii="Verdana" w:hAnsi="Verdana"/>
          <w:sz w:val="20"/>
          <w:szCs w:val="20"/>
        </w:rPr>
        <w:t xml:space="preserve">Following this decision, a series of </w:t>
      </w:r>
      <w:r w:rsidR="002C3BD1" w:rsidRPr="00703587">
        <w:rPr>
          <w:rFonts w:ascii="Verdana" w:hAnsi="Verdana"/>
          <w:sz w:val="20"/>
          <w:szCs w:val="20"/>
        </w:rPr>
        <w:t xml:space="preserve">regional </w:t>
      </w:r>
      <w:r w:rsidR="00241F2F" w:rsidRPr="00703587">
        <w:rPr>
          <w:rFonts w:ascii="Verdana" w:hAnsi="Verdana"/>
          <w:sz w:val="20"/>
          <w:szCs w:val="20"/>
        </w:rPr>
        <w:t>WIGOS Workshop have been</w:t>
      </w:r>
      <w:r w:rsidR="002C3BD1" w:rsidRPr="00703587">
        <w:rPr>
          <w:rFonts w:ascii="Verdana" w:hAnsi="Verdana"/>
          <w:sz w:val="20"/>
          <w:szCs w:val="20"/>
        </w:rPr>
        <w:t xml:space="preserve"> held</w:t>
      </w:r>
      <w:r w:rsidRPr="00703587">
        <w:rPr>
          <w:rFonts w:ascii="Verdana" w:hAnsi="Verdana"/>
          <w:sz w:val="20"/>
          <w:szCs w:val="20"/>
        </w:rPr>
        <w:t xml:space="preserve"> in support of the activities listed above</w:t>
      </w:r>
      <w:r w:rsidR="00285125" w:rsidRPr="00703587">
        <w:rPr>
          <w:rFonts w:ascii="Verdana" w:hAnsi="Verdana"/>
          <w:sz w:val="20"/>
          <w:szCs w:val="20"/>
        </w:rPr>
        <w:t xml:space="preserve">, with a particular focus on item </w:t>
      </w:r>
      <w:r w:rsidR="00B548FA" w:rsidRPr="00703587">
        <w:rPr>
          <w:rFonts w:ascii="Verdana" w:hAnsi="Verdana"/>
          <w:sz w:val="20"/>
          <w:szCs w:val="20"/>
        </w:rPr>
        <w:t xml:space="preserve">b, c and </w:t>
      </w:r>
      <w:r w:rsidR="00285125" w:rsidRPr="00703587">
        <w:rPr>
          <w:rFonts w:ascii="Verdana" w:hAnsi="Verdana"/>
          <w:sz w:val="20"/>
          <w:szCs w:val="20"/>
        </w:rPr>
        <w:t>d</w:t>
      </w:r>
      <w:r w:rsidRPr="00703587">
        <w:rPr>
          <w:rFonts w:ascii="Verdana" w:hAnsi="Verdana"/>
          <w:sz w:val="20"/>
          <w:szCs w:val="20"/>
        </w:rPr>
        <w:t>.</w:t>
      </w:r>
      <w:r w:rsidR="005757F5" w:rsidRPr="00703587">
        <w:rPr>
          <w:rFonts w:ascii="Verdana" w:hAnsi="Verdana"/>
          <w:sz w:val="20"/>
          <w:szCs w:val="20"/>
        </w:rPr>
        <w:t xml:space="preserve"> During the current financial period, the initial data availability results obtained from the WDQMS have shown poor compliance with WMO regulatory material and CBS recommendations in many areas. WMO is therefore </w:t>
      </w:r>
      <w:r w:rsidR="00703587" w:rsidRPr="00703587">
        <w:rPr>
          <w:rFonts w:ascii="Verdana" w:hAnsi="Verdana"/>
          <w:sz w:val="20"/>
          <w:szCs w:val="20"/>
        </w:rPr>
        <w:t>launching the</w:t>
      </w:r>
      <w:r w:rsidR="005757F5" w:rsidRPr="00703587">
        <w:rPr>
          <w:rFonts w:ascii="Verdana" w:hAnsi="Verdana"/>
          <w:sz w:val="20"/>
          <w:szCs w:val="20"/>
        </w:rPr>
        <w:t xml:space="preserve"> Global Basic Observing Network (GBON) initiative aimed at ensuring an adequate flow of surface-based observations to the Global NWP Systems that provide the backbone for weather prediction and climate analysis activities of all WMO Members. The new provisions for GBON </w:t>
      </w:r>
      <w:r w:rsidR="00703587" w:rsidRPr="00703587">
        <w:rPr>
          <w:rFonts w:ascii="Verdana" w:hAnsi="Verdana"/>
          <w:sz w:val="20"/>
          <w:szCs w:val="20"/>
        </w:rPr>
        <w:t>will be</w:t>
      </w:r>
      <w:r w:rsidR="005757F5" w:rsidRPr="00703587">
        <w:rPr>
          <w:rFonts w:ascii="Verdana" w:hAnsi="Verdana"/>
          <w:sz w:val="20"/>
          <w:szCs w:val="20"/>
        </w:rPr>
        <w:t xml:space="preserve"> included in the next edition of the Manual on WIGOS, to be </w:t>
      </w:r>
      <w:r w:rsidR="00703587" w:rsidRPr="00703587">
        <w:rPr>
          <w:rFonts w:ascii="Verdana" w:hAnsi="Verdana"/>
          <w:sz w:val="20"/>
          <w:szCs w:val="20"/>
        </w:rPr>
        <w:t>submitted to</w:t>
      </w:r>
      <w:r w:rsidR="005757F5" w:rsidRPr="00703587">
        <w:rPr>
          <w:rFonts w:ascii="Verdana" w:hAnsi="Verdana"/>
          <w:sz w:val="20"/>
          <w:szCs w:val="20"/>
        </w:rPr>
        <w:t xml:space="preserve"> Congress-18 (2019) for approval.</w:t>
      </w:r>
    </w:p>
    <w:p w14:paraId="7D7432E5" w14:textId="77777777" w:rsidR="00B548FA" w:rsidRPr="00703587" w:rsidRDefault="00B548FA" w:rsidP="0075753C">
      <w:pPr>
        <w:contextualSpacing/>
        <w:jc w:val="both"/>
        <w:rPr>
          <w:rFonts w:ascii="Verdana" w:hAnsi="Verdana"/>
          <w:sz w:val="20"/>
          <w:szCs w:val="20"/>
        </w:rPr>
      </w:pPr>
    </w:p>
    <w:p w14:paraId="29FD7B5A" w14:textId="3045B0B6" w:rsidR="002177FB" w:rsidRPr="00703587" w:rsidRDefault="00B548FA" w:rsidP="0075753C">
      <w:pPr>
        <w:contextualSpacing/>
        <w:jc w:val="both"/>
        <w:rPr>
          <w:rFonts w:ascii="Verdana" w:hAnsi="Verdana"/>
          <w:sz w:val="20"/>
          <w:szCs w:val="20"/>
        </w:rPr>
      </w:pPr>
      <w:r w:rsidRPr="00703587">
        <w:rPr>
          <w:rFonts w:ascii="Verdana" w:hAnsi="Verdana"/>
          <w:sz w:val="20"/>
          <w:szCs w:val="20"/>
        </w:rPr>
        <w:t>P</w:t>
      </w:r>
      <w:r w:rsidR="00E25A10" w:rsidRPr="00703587">
        <w:rPr>
          <w:rFonts w:ascii="Verdana" w:hAnsi="Verdana"/>
          <w:sz w:val="20"/>
          <w:szCs w:val="20"/>
        </w:rPr>
        <w:t xml:space="preserve">ast </w:t>
      </w:r>
      <w:r w:rsidR="002C3BD1" w:rsidRPr="00703587">
        <w:rPr>
          <w:rFonts w:ascii="Verdana" w:hAnsi="Verdana"/>
          <w:sz w:val="20"/>
          <w:szCs w:val="20"/>
        </w:rPr>
        <w:t>WIGOS events in Reg</w:t>
      </w:r>
      <w:r w:rsidR="00E25A10" w:rsidRPr="00703587">
        <w:rPr>
          <w:rFonts w:ascii="Verdana" w:hAnsi="Verdana"/>
          <w:sz w:val="20"/>
          <w:szCs w:val="20"/>
        </w:rPr>
        <w:t xml:space="preserve">ion II have involved the ASEAN </w:t>
      </w:r>
      <w:r w:rsidR="002C3BD1" w:rsidRPr="00703587">
        <w:rPr>
          <w:rFonts w:ascii="Verdana" w:hAnsi="Verdana"/>
          <w:sz w:val="20"/>
          <w:szCs w:val="20"/>
        </w:rPr>
        <w:t>members in S</w:t>
      </w:r>
      <w:r w:rsidR="00285125" w:rsidRPr="00703587">
        <w:rPr>
          <w:rFonts w:ascii="Verdana" w:hAnsi="Verdana"/>
          <w:sz w:val="20"/>
          <w:szCs w:val="20"/>
        </w:rPr>
        <w:t>outheast Asia (October 2015),</w:t>
      </w:r>
      <w:r w:rsidR="002C3BD1" w:rsidRPr="00703587">
        <w:rPr>
          <w:rFonts w:ascii="Verdana" w:hAnsi="Verdana"/>
          <w:sz w:val="20"/>
          <w:szCs w:val="20"/>
        </w:rPr>
        <w:t xml:space="preserve"> Members in the G</w:t>
      </w:r>
      <w:r w:rsidR="00285125" w:rsidRPr="00703587">
        <w:rPr>
          <w:rFonts w:ascii="Verdana" w:hAnsi="Verdana"/>
          <w:sz w:val="20"/>
          <w:szCs w:val="20"/>
        </w:rPr>
        <w:t>ulf region (November 2016), Members in Central Asia (October 2017), and Members in East and South As</w:t>
      </w:r>
      <w:r w:rsidR="005757F5" w:rsidRPr="00703587">
        <w:rPr>
          <w:rFonts w:ascii="Verdana" w:hAnsi="Verdana"/>
          <w:sz w:val="20"/>
          <w:szCs w:val="20"/>
        </w:rPr>
        <w:t>ia (March 2018).  Concerning RA-II</w:t>
      </w:r>
      <w:r w:rsidR="00285125" w:rsidRPr="00703587">
        <w:rPr>
          <w:rFonts w:ascii="Verdana" w:hAnsi="Verdana"/>
          <w:sz w:val="20"/>
          <w:szCs w:val="20"/>
        </w:rPr>
        <w:t xml:space="preserve"> implementation of Regional WIGOS </w:t>
      </w:r>
      <w:r w:rsidR="00703587" w:rsidRPr="00703587">
        <w:rPr>
          <w:rFonts w:ascii="Verdana" w:hAnsi="Verdana"/>
          <w:sz w:val="20"/>
          <w:szCs w:val="20"/>
        </w:rPr>
        <w:t>Centres</w:t>
      </w:r>
      <w:r w:rsidR="005757F5" w:rsidRPr="00703587">
        <w:rPr>
          <w:rFonts w:ascii="Verdana" w:hAnsi="Verdana"/>
          <w:sz w:val="20"/>
          <w:szCs w:val="20"/>
        </w:rPr>
        <w:t xml:space="preserve">, </w:t>
      </w:r>
      <w:r w:rsidR="004E7024" w:rsidRPr="00703587">
        <w:rPr>
          <w:rFonts w:ascii="Verdana" w:hAnsi="Verdana"/>
          <w:sz w:val="20"/>
          <w:szCs w:val="20"/>
        </w:rPr>
        <w:t xml:space="preserve">China and Japan have </w:t>
      </w:r>
      <w:r w:rsidR="00276B96" w:rsidRPr="00703587">
        <w:rPr>
          <w:rFonts w:ascii="Verdana" w:hAnsi="Verdana"/>
          <w:sz w:val="20"/>
          <w:szCs w:val="20"/>
        </w:rPr>
        <w:t xml:space="preserve">already </w:t>
      </w:r>
      <w:r w:rsidR="004E7024" w:rsidRPr="00703587">
        <w:rPr>
          <w:rFonts w:ascii="Verdana" w:hAnsi="Verdana"/>
          <w:sz w:val="20"/>
          <w:szCs w:val="20"/>
        </w:rPr>
        <w:t>submitt</w:t>
      </w:r>
      <w:r w:rsidR="00276B96" w:rsidRPr="00703587">
        <w:rPr>
          <w:rFonts w:ascii="Verdana" w:hAnsi="Verdana"/>
          <w:sz w:val="20"/>
          <w:szCs w:val="20"/>
        </w:rPr>
        <w:t>ed formal proposals to the Presi</w:t>
      </w:r>
      <w:r w:rsidR="004E7024" w:rsidRPr="00703587">
        <w:rPr>
          <w:rFonts w:ascii="Verdana" w:hAnsi="Verdana"/>
          <w:sz w:val="20"/>
          <w:szCs w:val="20"/>
        </w:rPr>
        <w:t>dent of the Region offeri</w:t>
      </w:r>
      <w:r w:rsidR="00B93EE5" w:rsidRPr="00703587">
        <w:rPr>
          <w:rFonts w:ascii="Verdana" w:hAnsi="Verdana"/>
          <w:sz w:val="20"/>
          <w:szCs w:val="20"/>
        </w:rPr>
        <w:t>ng to host RWC</w:t>
      </w:r>
      <w:r w:rsidR="004E7024" w:rsidRPr="00703587">
        <w:rPr>
          <w:rFonts w:ascii="Verdana" w:hAnsi="Verdana"/>
          <w:sz w:val="20"/>
          <w:szCs w:val="20"/>
        </w:rPr>
        <w:t xml:space="preserve">s in pilot mode, while </w:t>
      </w:r>
      <w:r w:rsidR="00276B96" w:rsidRPr="00703587">
        <w:rPr>
          <w:rFonts w:ascii="Verdana" w:hAnsi="Verdana"/>
          <w:sz w:val="20"/>
          <w:szCs w:val="20"/>
        </w:rPr>
        <w:t>at the Region II Management Group Meeting in Geneva in June 2018, Saudi Arabia and India both</w:t>
      </w:r>
      <w:r w:rsidR="004E7024" w:rsidRPr="00703587">
        <w:rPr>
          <w:rFonts w:ascii="Verdana" w:hAnsi="Verdana"/>
          <w:sz w:val="20"/>
          <w:szCs w:val="20"/>
        </w:rPr>
        <w:t xml:space="preserve"> indic</w:t>
      </w:r>
      <w:r w:rsidR="00276B96" w:rsidRPr="00703587">
        <w:rPr>
          <w:rFonts w:ascii="Verdana" w:hAnsi="Verdana"/>
          <w:sz w:val="20"/>
          <w:szCs w:val="20"/>
        </w:rPr>
        <w:t>ated their interest in also doing so.</w:t>
      </w:r>
    </w:p>
    <w:p w14:paraId="31470815" w14:textId="77777777" w:rsidR="00B37DB5" w:rsidRPr="00703587" w:rsidRDefault="00B37DB5" w:rsidP="002B030B">
      <w:pPr>
        <w:contextualSpacing/>
        <w:jc w:val="both"/>
        <w:rPr>
          <w:rFonts w:ascii="Verdana" w:hAnsi="Verdana"/>
          <w:sz w:val="20"/>
          <w:szCs w:val="20"/>
        </w:rPr>
      </w:pPr>
    </w:p>
    <w:p w14:paraId="5C0EB99D" w14:textId="31A22208" w:rsidR="00B37DB5" w:rsidRPr="00703587" w:rsidRDefault="00B37DB5" w:rsidP="002B030B">
      <w:pPr>
        <w:contextualSpacing/>
        <w:jc w:val="both"/>
        <w:rPr>
          <w:rFonts w:ascii="Verdana" w:hAnsi="Verdana"/>
          <w:b/>
          <w:sz w:val="20"/>
          <w:szCs w:val="20"/>
        </w:rPr>
      </w:pPr>
      <w:r w:rsidRPr="00703587">
        <w:rPr>
          <w:rFonts w:ascii="Verdana" w:hAnsi="Verdana"/>
          <w:b/>
          <w:sz w:val="20"/>
          <w:szCs w:val="20"/>
        </w:rPr>
        <w:t>RA</w:t>
      </w:r>
      <w:r w:rsidR="00C22AFD" w:rsidRPr="00703587">
        <w:rPr>
          <w:rFonts w:ascii="Verdana" w:hAnsi="Verdana"/>
          <w:b/>
          <w:sz w:val="20"/>
          <w:szCs w:val="20"/>
        </w:rPr>
        <w:t xml:space="preserve"> </w:t>
      </w:r>
      <w:r w:rsidR="00285125" w:rsidRPr="00703587">
        <w:rPr>
          <w:rFonts w:ascii="Verdana" w:hAnsi="Verdana"/>
          <w:b/>
          <w:sz w:val="20"/>
          <w:szCs w:val="20"/>
        </w:rPr>
        <w:t>II</w:t>
      </w:r>
      <w:r w:rsidR="00382E88" w:rsidRPr="00703587">
        <w:rPr>
          <w:rFonts w:ascii="Verdana" w:hAnsi="Verdana"/>
          <w:b/>
          <w:sz w:val="20"/>
          <w:szCs w:val="20"/>
        </w:rPr>
        <w:t xml:space="preserve"> Workshop</w:t>
      </w:r>
      <w:r w:rsidR="00610FE9" w:rsidRPr="00703587">
        <w:rPr>
          <w:rFonts w:ascii="Verdana" w:hAnsi="Verdana"/>
          <w:b/>
          <w:sz w:val="20"/>
          <w:szCs w:val="20"/>
        </w:rPr>
        <w:t xml:space="preserve"> </w:t>
      </w:r>
    </w:p>
    <w:p w14:paraId="3BF3A0E4" w14:textId="77777777" w:rsidR="00B37DB5" w:rsidRPr="00703587" w:rsidRDefault="00B37DB5" w:rsidP="002B030B">
      <w:pPr>
        <w:contextualSpacing/>
        <w:jc w:val="both"/>
        <w:rPr>
          <w:rFonts w:ascii="Verdana" w:hAnsi="Verdana"/>
          <w:sz w:val="20"/>
          <w:szCs w:val="20"/>
        </w:rPr>
      </w:pPr>
    </w:p>
    <w:p w14:paraId="424A67AD" w14:textId="2471D9A6" w:rsidR="00B37DB5" w:rsidRPr="00703587" w:rsidRDefault="00B37DB5" w:rsidP="001C5029">
      <w:pPr>
        <w:contextualSpacing/>
        <w:jc w:val="both"/>
        <w:rPr>
          <w:rFonts w:ascii="Verdana" w:hAnsi="Verdana"/>
          <w:sz w:val="20"/>
          <w:szCs w:val="20"/>
        </w:rPr>
      </w:pPr>
      <w:r w:rsidRPr="00703587">
        <w:rPr>
          <w:rFonts w:ascii="Verdana" w:hAnsi="Verdana"/>
          <w:sz w:val="20"/>
          <w:szCs w:val="20"/>
        </w:rPr>
        <w:t xml:space="preserve">In order to </w:t>
      </w:r>
      <w:r w:rsidR="00B548FA" w:rsidRPr="00703587">
        <w:rPr>
          <w:rFonts w:ascii="Verdana" w:hAnsi="Verdana"/>
          <w:sz w:val="20"/>
          <w:szCs w:val="20"/>
        </w:rPr>
        <w:t>prepare for the Congress-18 discussions of the Global Basic Observ</w:t>
      </w:r>
      <w:r w:rsidR="00B93EE5" w:rsidRPr="00703587">
        <w:rPr>
          <w:rFonts w:ascii="Verdana" w:hAnsi="Verdana"/>
          <w:sz w:val="20"/>
          <w:szCs w:val="20"/>
        </w:rPr>
        <w:t>ing Network (GBON)</w:t>
      </w:r>
      <w:r w:rsidR="00B548FA" w:rsidRPr="00703587">
        <w:rPr>
          <w:rFonts w:ascii="Verdana" w:hAnsi="Verdana"/>
          <w:sz w:val="20"/>
          <w:szCs w:val="20"/>
        </w:rPr>
        <w:t xml:space="preserve">, to </w:t>
      </w:r>
      <w:r w:rsidR="00241F2F" w:rsidRPr="00703587">
        <w:rPr>
          <w:rFonts w:ascii="Verdana" w:hAnsi="Verdana"/>
          <w:sz w:val="20"/>
          <w:szCs w:val="20"/>
        </w:rPr>
        <w:t xml:space="preserve">further </w:t>
      </w:r>
      <w:r w:rsidRPr="00703587">
        <w:rPr>
          <w:rFonts w:ascii="Verdana" w:hAnsi="Verdana"/>
          <w:sz w:val="20"/>
          <w:szCs w:val="20"/>
        </w:rPr>
        <w:t>strengthen and accelerat</w:t>
      </w:r>
      <w:r w:rsidR="0082265F" w:rsidRPr="00703587">
        <w:rPr>
          <w:rFonts w:ascii="Verdana" w:hAnsi="Verdana"/>
          <w:sz w:val="20"/>
          <w:szCs w:val="20"/>
        </w:rPr>
        <w:t>e the implementation of</w:t>
      </w:r>
      <w:r w:rsidR="003B6F58" w:rsidRPr="00703587">
        <w:rPr>
          <w:rFonts w:ascii="Verdana" w:hAnsi="Verdana"/>
          <w:sz w:val="20"/>
          <w:szCs w:val="20"/>
        </w:rPr>
        <w:t xml:space="preserve"> </w:t>
      </w:r>
      <w:r w:rsidR="00285125" w:rsidRPr="00703587">
        <w:rPr>
          <w:rFonts w:ascii="Verdana" w:hAnsi="Verdana"/>
          <w:sz w:val="20"/>
          <w:szCs w:val="20"/>
        </w:rPr>
        <w:t>WIGOS in</w:t>
      </w:r>
      <w:r w:rsidR="003B6F58" w:rsidRPr="00703587">
        <w:rPr>
          <w:rFonts w:ascii="Verdana" w:hAnsi="Verdana"/>
          <w:sz w:val="20"/>
          <w:szCs w:val="20"/>
        </w:rPr>
        <w:t xml:space="preserve"> </w:t>
      </w:r>
      <w:r w:rsidRPr="00703587">
        <w:rPr>
          <w:rFonts w:ascii="Verdana" w:hAnsi="Verdana"/>
          <w:sz w:val="20"/>
          <w:szCs w:val="20"/>
        </w:rPr>
        <w:t>Region</w:t>
      </w:r>
      <w:r w:rsidR="00285125" w:rsidRPr="00703587">
        <w:rPr>
          <w:rFonts w:ascii="Verdana" w:hAnsi="Verdana"/>
          <w:sz w:val="20"/>
          <w:szCs w:val="20"/>
        </w:rPr>
        <w:t xml:space="preserve"> </w:t>
      </w:r>
      <w:r w:rsidR="003B6F58" w:rsidRPr="00703587">
        <w:rPr>
          <w:rFonts w:ascii="Verdana" w:hAnsi="Verdana"/>
          <w:sz w:val="20"/>
          <w:szCs w:val="20"/>
        </w:rPr>
        <w:t>II</w:t>
      </w:r>
      <w:r w:rsidR="00B93EE5" w:rsidRPr="00703587">
        <w:rPr>
          <w:rFonts w:ascii="Verdana" w:hAnsi="Verdana"/>
          <w:sz w:val="20"/>
          <w:szCs w:val="20"/>
        </w:rPr>
        <w:t>,</w:t>
      </w:r>
      <w:r w:rsidR="00276B96" w:rsidRPr="00703587">
        <w:rPr>
          <w:rFonts w:ascii="Verdana" w:hAnsi="Verdana"/>
          <w:sz w:val="20"/>
          <w:szCs w:val="20"/>
        </w:rPr>
        <w:t xml:space="preserve"> and to highlight the capabilities of China to operate its </w:t>
      </w:r>
      <w:r w:rsidR="00B93EE5" w:rsidRPr="00703587">
        <w:rPr>
          <w:rFonts w:ascii="Verdana" w:hAnsi="Verdana"/>
          <w:sz w:val="20"/>
          <w:szCs w:val="20"/>
        </w:rPr>
        <w:t xml:space="preserve">proposed </w:t>
      </w:r>
      <w:r w:rsidR="00276B96" w:rsidRPr="00703587">
        <w:rPr>
          <w:rFonts w:ascii="Verdana" w:hAnsi="Verdana"/>
          <w:sz w:val="20"/>
          <w:szCs w:val="20"/>
        </w:rPr>
        <w:t>Regional WIGOS Center pilot</w:t>
      </w:r>
      <w:r w:rsidRPr="00703587">
        <w:rPr>
          <w:rFonts w:ascii="Verdana" w:hAnsi="Verdana"/>
          <w:sz w:val="20"/>
          <w:szCs w:val="20"/>
        </w:rPr>
        <w:t>,</w:t>
      </w:r>
      <w:r w:rsidR="00B93EE5" w:rsidRPr="00703587">
        <w:rPr>
          <w:rFonts w:ascii="Verdana" w:hAnsi="Verdana"/>
          <w:sz w:val="20"/>
          <w:szCs w:val="20"/>
        </w:rPr>
        <w:t xml:space="preserve"> CMA and WMO will </w:t>
      </w:r>
      <w:r w:rsidR="00FB500D" w:rsidRPr="00703587">
        <w:rPr>
          <w:rFonts w:ascii="Verdana" w:hAnsi="Verdana"/>
          <w:sz w:val="20"/>
          <w:szCs w:val="20"/>
        </w:rPr>
        <w:t xml:space="preserve">hold a </w:t>
      </w:r>
      <w:r w:rsidR="001C5029">
        <w:rPr>
          <w:rFonts w:ascii="Verdana" w:hAnsi="Verdana"/>
          <w:sz w:val="20"/>
          <w:szCs w:val="20"/>
        </w:rPr>
        <w:t>three</w:t>
      </w:r>
      <w:r w:rsidR="00276B96" w:rsidRPr="00703587">
        <w:rPr>
          <w:rFonts w:ascii="Verdana" w:hAnsi="Verdana"/>
          <w:sz w:val="20"/>
          <w:szCs w:val="20"/>
        </w:rPr>
        <w:t>-day</w:t>
      </w:r>
      <w:r w:rsidR="00FB500D" w:rsidRPr="00703587">
        <w:rPr>
          <w:rFonts w:ascii="Verdana" w:hAnsi="Verdana"/>
          <w:sz w:val="20"/>
          <w:szCs w:val="20"/>
        </w:rPr>
        <w:t xml:space="preserve"> </w:t>
      </w:r>
      <w:r w:rsidR="00FB500D" w:rsidRPr="00703587">
        <w:rPr>
          <w:rFonts w:ascii="Verdana" w:hAnsi="Verdana"/>
          <w:i/>
          <w:sz w:val="20"/>
          <w:szCs w:val="20"/>
        </w:rPr>
        <w:t>Workshop on WIGOS</w:t>
      </w:r>
      <w:r w:rsidR="00276B96" w:rsidRPr="00703587">
        <w:rPr>
          <w:rFonts w:ascii="Verdana" w:hAnsi="Verdana"/>
          <w:i/>
          <w:sz w:val="20"/>
          <w:szCs w:val="20"/>
        </w:rPr>
        <w:t xml:space="preserve"> in RA-II and</w:t>
      </w:r>
      <w:r w:rsidR="00BE35B2" w:rsidRPr="00703587">
        <w:rPr>
          <w:rFonts w:ascii="Verdana" w:hAnsi="Verdana"/>
          <w:i/>
          <w:sz w:val="20"/>
          <w:szCs w:val="20"/>
        </w:rPr>
        <w:t xml:space="preserve"> the CMA Regional WIGOS Center P</w:t>
      </w:r>
      <w:r w:rsidR="00276B96" w:rsidRPr="00703587">
        <w:rPr>
          <w:rFonts w:ascii="Verdana" w:hAnsi="Verdana"/>
          <w:i/>
          <w:sz w:val="20"/>
          <w:szCs w:val="20"/>
        </w:rPr>
        <w:t>ilot</w:t>
      </w:r>
      <w:r w:rsidRPr="00703587">
        <w:rPr>
          <w:rFonts w:ascii="Verdana" w:hAnsi="Verdana"/>
          <w:sz w:val="20"/>
          <w:szCs w:val="20"/>
        </w:rPr>
        <w:t xml:space="preserve">, proposed for </w:t>
      </w:r>
      <w:r w:rsidR="00B548FA" w:rsidRPr="001C5029">
        <w:rPr>
          <w:rFonts w:ascii="Verdana" w:hAnsi="Verdana"/>
          <w:iCs/>
          <w:sz w:val="20"/>
          <w:szCs w:val="20"/>
        </w:rPr>
        <w:t>6-9</w:t>
      </w:r>
      <w:r w:rsidRPr="001C5029">
        <w:rPr>
          <w:rFonts w:ascii="Verdana" w:hAnsi="Verdana"/>
          <w:iCs/>
          <w:sz w:val="20"/>
          <w:szCs w:val="20"/>
        </w:rPr>
        <w:t xml:space="preserve"> </w:t>
      </w:r>
      <w:r w:rsidR="00276B96" w:rsidRPr="001C5029">
        <w:rPr>
          <w:rFonts w:ascii="Verdana" w:hAnsi="Verdana"/>
          <w:iCs/>
          <w:sz w:val="20"/>
          <w:szCs w:val="20"/>
        </w:rPr>
        <w:t>Novem</w:t>
      </w:r>
      <w:r w:rsidR="0082265F" w:rsidRPr="001C5029">
        <w:rPr>
          <w:rFonts w:ascii="Verdana" w:hAnsi="Verdana"/>
          <w:iCs/>
          <w:sz w:val="20"/>
          <w:szCs w:val="20"/>
        </w:rPr>
        <w:t>ber</w:t>
      </w:r>
      <w:r w:rsidR="00DC50C8" w:rsidRPr="001C5029">
        <w:rPr>
          <w:rFonts w:ascii="Verdana" w:hAnsi="Verdana"/>
          <w:iCs/>
          <w:sz w:val="20"/>
          <w:szCs w:val="20"/>
        </w:rPr>
        <w:t xml:space="preserve"> </w:t>
      </w:r>
      <w:r w:rsidRPr="001C5029">
        <w:rPr>
          <w:rFonts w:ascii="Verdana" w:hAnsi="Verdana"/>
          <w:iCs/>
          <w:sz w:val="20"/>
          <w:szCs w:val="20"/>
        </w:rPr>
        <w:t>201</w:t>
      </w:r>
      <w:r w:rsidR="00276B96" w:rsidRPr="001C5029">
        <w:rPr>
          <w:rFonts w:ascii="Verdana" w:hAnsi="Verdana"/>
          <w:iCs/>
          <w:sz w:val="20"/>
          <w:szCs w:val="20"/>
        </w:rPr>
        <w:t>8</w:t>
      </w:r>
      <w:r w:rsidRPr="00703587">
        <w:rPr>
          <w:rFonts w:ascii="Verdana" w:hAnsi="Verdana"/>
          <w:i/>
          <w:sz w:val="20"/>
          <w:szCs w:val="20"/>
        </w:rPr>
        <w:t>.</w:t>
      </w:r>
      <w:r w:rsidRPr="00703587">
        <w:rPr>
          <w:rFonts w:ascii="Verdana" w:hAnsi="Verdana"/>
          <w:sz w:val="20"/>
          <w:szCs w:val="20"/>
        </w:rPr>
        <w:t xml:space="preserve">  </w:t>
      </w:r>
      <w:r w:rsidR="00A57B0A" w:rsidRPr="00703587">
        <w:rPr>
          <w:rFonts w:ascii="Verdana" w:hAnsi="Verdana"/>
          <w:sz w:val="20"/>
          <w:szCs w:val="20"/>
        </w:rPr>
        <w:t xml:space="preserve"> </w:t>
      </w:r>
    </w:p>
    <w:p w14:paraId="0DE6489F" w14:textId="77777777" w:rsidR="00B37DB5" w:rsidRPr="00703587" w:rsidRDefault="00B37DB5" w:rsidP="002B030B">
      <w:pPr>
        <w:contextualSpacing/>
        <w:jc w:val="both"/>
        <w:rPr>
          <w:rFonts w:ascii="Verdana" w:hAnsi="Verdana"/>
          <w:i/>
          <w:sz w:val="20"/>
          <w:szCs w:val="20"/>
          <w:u w:val="single"/>
        </w:rPr>
      </w:pPr>
    </w:p>
    <w:p w14:paraId="567CAA4B" w14:textId="3C3BEDF9" w:rsidR="00B37DB5" w:rsidRPr="00703587" w:rsidRDefault="00B37DB5" w:rsidP="002B030B">
      <w:pPr>
        <w:contextualSpacing/>
        <w:jc w:val="both"/>
        <w:rPr>
          <w:rFonts w:ascii="Verdana" w:hAnsi="Verdana"/>
          <w:i/>
          <w:sz w:val="20"/>
          <w:szCs w:val="20"/>
        </w:rPr>
      </w:pPr>
      <w:r w:rsidRPr="00703587">
        <w:rPr>
          <w:rFonts w:ascii="Verdana" w:hAnsi="Verdana"/>
          <w:i/>
          <w:sz w:val="20"/>
          <w:szCs w:val="20"/>
        </w:rPr>
        <w:t>Purpose and scope</w:t>
      </w:r>
    </w:p>
    <w:p w14:paraId="4C75DFFC" w14:textId="77777777" w:rsidR="00B37DB5" w:rsidRPr="00703587" w:rsidRDefault="00B37DB5" w:rsidP="002B030B">
      <w:pPr>
        <w:contextualSpacing/>
        <w:jc w:val="both"/>
        <w:rPr>
          <w:rFonts w:ascii="Verdana" w:hAnsi="Verdana"/>
          <w:i/>
          <w:sz w:val="20"/>
          <w:szCs w:val="20"/>
        </w:rPr>
      </w:pPr>
    </w:p>
    <w:p w14:paraId="38140ADE" w14:textId="283BCADF" w:rsidR="00D8395D" w:rsidRPr="00703587" w:rsidRDefault="0082265F" w:rsidP="00D8395D">
      <w:pPr>
        <w:contextualSpacing/>
        <w:jc w:val="both"/>
        <w:rPr>
          <w:rFonts w:ascii="Verdana" w:eastAsia="Times New Roman" w:hAnsi="Verdana" w:cs="Times New Roman"/>
          <w:color w:val="222222"/>
          <w:sz w:val="20"/>
          <w:szCs w:val="20"/>
          <w:shd w:val="clear" w:color="auto" w:fill="FFFFFF"/>
        </w:rPr>
      </w:pPr>
      <w:r w:rsidRPr="00703587">
        <w:rPr>
          <w:rFonts w:ascii="Verdana" w:hAnsi="Verdana"/>
          <w:sz w:val="20"/>
          <w:szCs w:val="20"/>
        </w:rPr>
        <w:t>The purpose of the Workshop</w:t>
      </w:r>
      <w:r w:rsidR="00A57B0A" w:rsidRPr="00703587">
        <w:rPr>
          <w:rFonts w:ascii="Verdana" w:hAnsi="Verdana"/>
          <w:sz w:val="20"/>
          <w:szCs w:val="20"/>
        </w:rPr>
        <w:t xml:space="preserve"> is</w:t>
      </w:r>
      <w:r w:rsidR="002C3BD1" w:rsidRPr="00703587">
        <w:rPr>
          <w:rFonts w:ascii="Verdana" w:hAnsi="Verdana"/>
          <w:sz w:val="20"/>
          <w:szCs w:val="20"/>
        </w:rPr>
        <w:t xml:space="preserve"> three</w:t>
      </w:r>
      <w:r w:rsidR="00E25A10" w:rsidRPr="00703587">
        <w:rPr>
          <w:rFonts w:ascii="Verdana" w:hAnsi="Verdana"/>
          <w:sz w:val="20"/>
          <w:szCs w:val="20"/>
        </w:rPr>
        <w:t>-fold: (i) to inform the participants</w:t>
      </w:r>
      <w:r w:rsidR="002C3BD1" w:rsidRPr="00703587">
        <w:rPr>
          <w:rFonts w:ascii="Verdana" w:hAnsi="Verdana"/>
          <w:sz w:val="20"/>
          <w:szCs w:val="20"/>
        </w:rPr>
        <w:t xml:space="preserve"> about the </w:t>
      </w:r>
      <w:r w:rsidR="00975606" w:rsidRPr="00703587">
        <w:rPr>
          <w:rFonts w:ascii="Verdana" w:hAnsi="Verdana"/>
          <w:sz w:val="20"/>
          <w:szCs w:val="20"/>
        </w:rPr>
        <w:t>current status of key WIGOS initiatives and the implications for Members, primarily the Global Basic Observing Network (GBON) initiative,</w:t>
      </w:r>
      <w:r w:rsidR="002C3BD1" w:rsidRPr="00703587">
        <w:rPr>
          <w:rFonts w:ascii="Verdana" w:hAnsi="Verdana"/>
          <w:sz w:val="20"/>
          <w:szCs w:val="20"/>
        </w:rPr>
        <w:t xml:space="preserve"> </w:t>
      </w:r>
      <w:r w:rsidR="00276B96" w:rsidRPr="00703587">
        <w:rPr>
          <w:rFonts w:ascii="Verdana" w:hAnsi="Verdana"/>
          <w:sz w:val="20"/>
          <w:szCs w:val="20"/>
        </w:rPr>
        <w:t>the OSCAR databases</w:t>
      </w:r>
      <w:r w:rsidR="002C3BD1" w:rsidRPr="00703587">
        <w:rPr>
          <w:rFonts w:ascii="Verdana" w:hAnsi="Verdana"/>
          <w:sz w:val="20"/>
          <w:szCs w:val="20"/>
        </w:rPr>
        <w:t xml:space="preserve"> and </w:t>
      </w:r>
      <w:r w:rsidR="00276B96" w:rsidRPr="00703587">
        <w:rPr>
          <w:rFonts w:ascii="Verdana" w:hAnsi="Verdana"/>
          <w:sz w:val="20"/>
          <w:szCs w:val="20"/>
        </w:rPr>
        <w:t xml:space="preserve">the </w:t>
      </w:r>
      <w:r w:rsidR="002C3BD1" w:rsidRPr="00703587">
        <w:rPr>
          <w:rFonts w:ascii="Verdana" w:hAnsi="Verdana"/>
          <w:sz w:val="20"/>
          <w:szCs w:val="20"/>
        </w:rPr>
        <w:t>W</w:t>
      </w:r>
      <w:r w:rsidR="00276B96" w:rsidRPr="00703587">
        <w:rPr>
          <w:rFonts w:ascii="Verdana" w:hAnsi="Verdana"/>
          <w:sz w:val="20"/>
          <w:szCs w:val="20"/>
        </w:rPr>
        <w:t xml:space="preserve">IGOS </w:t>
      </w:r>
      <w:r w:rsidR="002C3BD1" w:rsidRPr="00703587">
        <w:rPr>
          <w:rFonts w:ascii="Verdana" w:hAnsi="Verdana"/>
          <w:sz w:val="20"/>
          <w:szCs w:val="20"/>
        </w:rPr>
        <w:t>D</w:t>
      </w:r>
      <w:r w:rsidR="00276B96" w:rsidRPr="00703587">
        <w:rPr>
          <w:rFonts w:ascii="Verdana" w:hAnsi="Verdana"/>
          <w:sz w:val="20"/>
          <w:szCs w:val="20"/>
        </w:rPr>
        <w:t xml:space="preserve">ata </w:t>
      </w:r>
      <w:r w:rsidR="002C3BD1" w:rsidRPr="00703587">
        <w:rPr>
          <w:rFonts w:ascii="Verdana" w:hAnsi="Verdana"/>
          <w:sz w:val="20"/>
          <w:szCs w:val="20"/>
        </w:rPr>
        <w:t>Q</w:t>
      </w:r>
      <w:r w:rsidR="00276B96" w:rsidRPr="00703587">
        <w:rPr>
          <w:rFonts w:ascii="Verdana" w:hAnsi="Verdana"/>
          <w:sz w:val="20"/>
          <w:szCs w:val="20"/>
        </w:rPr>
        <w:t xml:space="preserve">uality </w:t>
      </w:r>
      <w:r w:rsidR="002C3BD1" w:rsidRPr="00703587">
        <w:rPr>
          <w:rFonts w:ascii="Verdana" w:hAnsi="Verdana"/>
          <w:sz w:val="20"/>
          <w:szCs w:val="20"/>
        </w:rPr>
        <w:t>M</w:t>
      </w:r>
      <w:r w:rsidR="00276B96" w:rsidRPr="00703587">
        <w:rPr>
          <w:rFonts w:ascii="Verdana" w:hAnsi="Verdana"/>
          <w:sz w:val="20"/>
          <w:szCs w:val="20"/>
        </w:rPr>
        <w:t xml:space="preserve">onitoring </w:t>
      </w:r>
      <w:r w:rsidR="002C3BD1" w:rsidRPr="00703587">
        <w:rPr>
          <w:rFonts w:ascii="Verdana" w:hAnsi="Verdana"/>
          <w:sz w:val="20"/>
          <w:szCs w:val="20"/>
        </w:rPr>
        <w:t>S</w:t>
      </w:r>
      <w:r w:rsidR="00276B96" w:rsidRPr="00703587">
        <w:rPr>
          <w:rFonts w:ascii="Verdana" w:hAnsi="Verdana"/>
          <w:sz w:val="20"/>
          <w:szCs w:val="20"/>
        </w:rPr>
        <w:t>ystem</w:t>
      </w:r>
      <w:r w:rsidR="00975606" w:rsidRPr="00703587">
        <w:rPr>
          <w:rFonts w:ascii="Verdana" w:hAnsi="Verdana"/>
          <w:sz w:val="20"/>
          <w:szCs w:val="20"/>
        </w:rPr>
        <w:t>;</w:t>
      </w:r>
      <w:r w:rsidR="002C3BD1" w:rsidRPr="00703587">
        <w:rPr>
          <w:rFonts w:ascii="Verdana" w:hAnsi="Verdana"/>
          <w:sz w:val="20"/>
          <w:szCs w:val="20"/>
        </w:rPr>
        <w:t xml:space="preserve"> (ii) to</w:t>
      </w:r>
      <w:r w:rsidR="00B93EE5" w:rsidRPr="00703587">
        <w:rPr>
          <w:rFonts w:ascii="Verdana" w:hAnsi="Verdana"/>
          <w:sz w:val="20"/>
          <w:szCs w:val="20"/>
        </w:rPr>
        <w:t xml:space="preserve"> gather information and seek</w:t>
      </w:r>
      <w:r w:rsidR="00276B96" w:rsidRPr="00703587">
        <w:rPr>
          <w:rFonts w:ascii="Verdana" w:hAnsi="Verdana"/>
          <w:sz w:val="20"/>
          <w:szCs w:val="20"/>
        </w:rPr>
        <w:t xml:space="preserve"> input from the participants regarding the status of national WIGOS implementation</w:t>
      </w:r>
      <w:r w:rsidR="00975606" w:rsidRPr="00703587">
        <w:rPr>
          <w:rFonts w:ascii="Verdana" w:hAnsi="Verdana"/>
          <w:sz w:val="20"/>
          <w:szCs w:val="20"/>
        </w:rPr>
        <w:t>;</w:t>
      </w:r>
      <w:r w:rsidR="002C3BD1" w:rsidRPr="00703587">
        <w:rPr>
          <w:rFonts w:ascii="Verdana" w:hAnsi="Verdana"/>
          <w:sz w:val="20"/>
          <w:szCs w:val="20"/>
        </w:rPr>
        <w:t xml:space="preserve"> and (iii) to </w:t>
      </w:r>
      <w:r w:rsidR="00276B96" w:rsidRPr="00703587">
        <w:rPr>
          <w:rFonts w:ascii="Verdana" w:hAnsi="Verdana"/>
          <w:sz w:val="20"/>
          <w:szCs w:val="20"/>
        </w:rPr>
        <w:t>highlight the Regional WIGOS Center capabilities offered by CMA</w:t>
      </w:r>
      <w:r w:rsidR="00975606" w:rsidRPr="00703587">
        <w:rPr>
          <w:rFonts w:ascii="Verdana" w:hAnsi="Verdana"/>
          <w:sz w:val="20"/>
          <w:szCs w:val="20"/>
        </w:rPr>
        <w:t xml:space="preserve"> and help ensure good coordination with other existing and proposed RWC pilots in the Region</w:t>
      </w:r>
      <w:r w:rsidR="00276B96" w:rsidRPr="00703587">
        <w:rPr>
          <w:rFonts w:ascii="Verdana" w:hAnsi="Verdana"/>
          <w:sz w:val="20"/>
          <w:szCs w:val="20"/>
        </w:rPr>
        <w:t>.</w:t>
      </w:r>
    </w:p>
    <w:p w14:paraId="45C959E9" w14:textId="77777777" w:rsidR="00975606" w:rsidRPr="00703587" w:rsidRDefault="00975606" w:rsidP="00C22AFD">
      <w:pPr>
        <w:contextualSpacing/>
        <w:jc w:val="both"/>
        <w:rPr>
          <w:rFonts w:ascii="Verdana" w:hAnsi="Verdana"/>
          <w:sz w:val="20"/>
          <w:szCs w:val="20"/>
        </w:rPr>
      </w:pPr>
    </w:p>
    <w:p w14:paraId="0D6E34CD" w14:textId="52B15C1B" w:rsidR="00EE660F" w:rsidRPr="00703587" w:rsidRDefault="0075753C" w:rsidP="00EE660F">
      <w:pPr>
        <w:contextualSpacing/>
        <w:jc w:val="both"/>
        <w:rPr>
          <w:rFonts w:ascii="Verdana" w:hAnsi="Verdana"/>
          <w:i/>
          <w:sz w:val="20"/>
          <w:szCs w:val="20"/>
        </w:rPr>
      </w:pPr>
      <w:r w:rsidRPr="00703587">
        <w:rPr>
          <w:rFonts w:ascii="Verdana" w:hAnsi="Verdana"/>
          <w:i/>
          <w:sz w:val="20"/>
          <w:szCs w:val="20"/>
        </w:rPr>
        <w:t>Working language</w:t>
      </w:r>
      <w:r w:rsidR="00EE660F" w:rsidRPr="00703587">
        <w:rPr>
          <w:rFonts w:ascii="Verdana" w:hAnsi="Verdana"/>
          <w:i/>
          <w:sz w:val="20"/>
          <w:szCs w:val="20"/>
        </w:rPr>
        <w:t xml:space="preserve"> </w:t>
      </w:r>
    </w:p>
    <w:p w14:paraId="35D31BDC" w14:textId="77777777" w:rsidR="00E51E02" w:rsidRPr="00703587" w:rsidRDefault="00E51E02" w:rsidP="00EE660F">
      <w:pPr>
        <w:contextualSpacing/>
        <w:jc w:val="both"/>
        <w:rPr>
          <w:rFonts w:ascii="Verdana" w:hAnsi="Verdana"/>
          <w:i/>
          <w:sz w:val="20"/>
          <w:szCs w:val="20"/>
        </w:rPr>
      </w:pPr>
    </w:p>
    <w:p w14:paraId="2A09767F" w14:textId="3718B60B" w:rsidR="00EE660F" w:rsidRPr="00703587" w:rsidRDefault="00EE660F" w:rsidP="00EE660F">
      <w:pPr>
        <w:contextualSpacing/>
        <w:jc w:val="both"/>
        <w:rPr>
          <w:rFonts w:ascii="Verdana" w:hAnsi="Verdana"/>
          <w:sz w:val="20"/>
          <w:szCs w:val="20"/>
        </w:rPr>
      </w:pPr>
      <w:r w:rsidRPr="00703587">
        <w:rPr>
          <w:rFonts w:ascii="Verdana" w:hAnsi="Verdana"/>
          <w:sz w:val="20"/>
          <w:szCs w:val="20"/>
        </w:rPr>
        <w:t>The Worksho</w:t>
      </w:r>
      <w:r w:rsidR="00276B96" w:rsidRPr="00703587">
        <w:rPr>
          <w:rFonts w:ascii="Verdana" w:hAnsi="Verdana"/>
          <w:sz w:val="20"/>
          <w:szCs w:val="20"/>
        </w:rPr>
        <w:t>p will be conducted in</w:t>
      </w:r>
      <w:r w:rsidRPr="00703587">
        <w:rPr>
          <w:rFonts w:ascii="Verdana" w:hAnsi="Verdana"/>
          <w:sz w:val="20"/>
          <w:szCs w:val="20"/>
        </w:rPr>
        <w:t xml:space="preserve"> English. </w:t>
      </w:r>
    </w:p>
    <w:p w14:paraId="365FE686" w14:textId="77777777" w:rsidR="00EE660F" w:rsidRPr="00703587" w:rsidRDefault="00EE660F" w:rsidP="002B030B">
      <w:pPr>
        <w:contextualSpacing/>
        <w:jc w:val="both"/>
        <w:rPr>
          <w:rFonts w:ascii="Verdana" w:hAnsi="Verdana"/>
          <w:i/>
          <w:sz w:val="20"/>
          <w:szCs w:val="20"/>
        </w:rPr>
      </w:pPr>
    </w:p>
    <w:p w14:paraId="6EF9DE7F" w14:textId="6AF16D8C" w:rsidR="00B37DB5" w:rsidRPr="00703587" w:rsidRDefault="00B37DB5" w:rsidP="002B030B">
      <w:pPr>
        <w:contextualSpacing/>
        <w:jc w:val="both"/>
        <w:rPr>
          <w:rFonts w:ascii="Verdana" w:hAnsi="Verdana"/>
          <w:sz w:val="20"/>
          <w:szCs w:val="20"/>
        </w:rPr>
      </w:pPr>
      <w:r w:rsidRPr="00703587">
        <w:rPr>
          <w:rFonts w:ascii="Verdana" w:hAnsi="Verdana"/>
          <w:i/>
          <w:sz w:val="20"/>
          <w:szCs w:val="20"/>
        </w:rPr>
        <w:t>Participants</w:t>
      </w:r>
    </w:p>
    <w:p w14:paraId="14459AC7" w14:textId="77777777" w:rsidR="00610FE9" w:rsidRPr="00703587" w:rsidRDefault="00610FE9" w:rsidP="002B030B">
      <w:pPr>
        <w:contextualSpacing/>
        <w:jc w:val="both"/>
        <w:rPr>
          <w:rFonts w:ascii="Verdana" w:hAnsi="Verdana"/>
          <w:sz w:val="20"/>
          <w:szCs w:val="20"/>
        </w:rPr>
      </w:pPr>
    </w:p>
    <w:p w14:paraId="3BAD8AC6" w14:textId="47872921" w:rsidR="002C3BD1" w:rsidRPr="00703587" w:rsidRDefault="00276B96" w:rsidP="00E35AEE">
      <w:pPr>
        <w:contextualSpacing/>
        <w:jc w:val="both"/>
        <w:rPr>
          <w:rFonts w:ascii="Verdana" w:hAnsi="Verdana"/>
          <w:sz w:val="20"/>
          <w:szCs w:val="20"/>
        </w:rPr>
      </w:pPr>
      <w:r w:rsidRPr="00703587">
        <w:rPr>
          <w:rFonts w:ascii="Verdana" w:hAnsi="Verdana"/>
          <w:sz w:val="20"/>
          <w:szCs w:val="20"/>
        </w:rPr>
        <w:t>National WIGOS Focal Points or other h</w:t>
      </w:r>
      <w:r w:rsidR="002C3BD1" w:rsidRPr="00703587">
        <w:rPr>
          <w:rFonts w:ascii="Verdana" w:hAnsi="Verdana"/>
          <w:sz w:val="20"/>
          <w:szCs w:val="20"/>
        </w:rPr>
        <w:t>igh-level NMHS representatives responsible for observing sys</w:t>
      </w:r>
      <w:r w:rsidR="00B93EE5" w:rsidRPr="00703587">
        <w:rPr>
          <w:rFonts w:ascii="Verdana" w:hAnsi="Verdana"/>
          <w:sz w:val="20"/>
          <w:szCs w:val="20"/>
        </w:rPr>
        <w:t>tems (e.g. Heads of Observation</w:t>
      </w:r>
      <w:r w:rsidR="002C3BD1" w:rsidRPr="00703587">
        <w:rPr>
          <w:rFonts w:ascii="Verdana" w:hAnsi="Verdana"/>
          <w:sz w:val="20"/>
          <w:szCs w:val="20"/>
        </w:rPr>
        <w:t xml:space="preserve"> Departments) from</w:t>
      </w:r>
      <w:r w:rsidR="00004DAA" w:rsidRPr="00703587">
        <w:rPr>
          <w:rFonts w:ascii="Verdana" w:hAnsi="Verdana"/>
          <w:sz w:val="20"/>
          <w:szCs w:val="20"/>
        </w:rPr>
        <w:t xml:space="preserve"> </w:t>
      </w:r>
      <w:r w:rsidRPr="00703587">
        <w:rPr>
          <w:rFonts w:ascii="Verdana" w:hAnsi="Verdana"/>
          <w:sz w:val="20"/>
          <w:szCs w:val="20"/>
        </w:rPr>
        <w:t xml:space="preserve">all RA-II Members </w:t>
      </w:r>
      <w:r w:rsidR="00E303BF" w:rsidRPr="00703587">
        <w:rPr>
          <w:rFonts w:ascii="Verdana" w:hAnsi="Verdana"/>
          <w:sz w:val="20"/>
          <w:szCs w:val="20"/>
        </w:rPr>
        <w:t xml:space="preserve">will be </w:t>
      </w:r>
      <w:r w:rsidRPr="00703587">
        <w:rPr>
          <w:rFonts w:ascii="Verdana" w:hAnsi="Verdana"/>
          <w:sz w:val="20"/>
          <w:szCs w:val="20"/>
        </w:rPr>
        <w:t xml:space="preserve"> invited.</w:t>
      </w:r>
      <w:r w:rsidR="00E303BF" w:rsidRPr="00703587">
        <w:rPr>
          <w:rFonts w:ascii="Verdana" w:hAnsi="Verdana"/>
          <w:sz w:val="20"/>
          <w:szCs w:val="20"/>
        </w:rPr>
        <w:t xml:space="preserve"> In order to ensure coordination of the various RWC efforts in the Region, </w:t>
      </w:r>
      <w:r w:rsidR="00E303BF" w:rsidRPr="00703587">
        <w:rPr>
          <w:rFonts w:ascii="Verdana" w:hAnsi="Verdana"/>
          <w:sz w:val="20"/>
          <w:szCs w:val="20"/>
        </w:rPr>
        <w:lastRenderedPageBreak/>
        <w:t>representatives from India, Japan and Saudi Arabia are particularly encouraged to attend the meeting.</w:t>
      </w:r>
    </w:p>
    <w:p w14:paraId="2CBCEC17" w14:textId="77777777" w:rsidR="00E303BF" w:rsidRPr="00703587" w:rsidRDefault="00E303BF" w:rsidP="002B030B">
      <w:pPr>
        <w:contextualSpacing/>
        <w:jc w:val="both"/>
        <w:rPr>
          <w:rFonts w:ascii="Verdana" w:hAnsi="Verdana"/>
          <w:sz w:val="20"/>
          <w:szCs w:val="20"/>
        </w:rPr>
      </w:pPr>
    </w:p>
    <w:p w14:paraId="7E7C8B14" w14:textId="04DBC3A6" w:rsidR="00EE660F" w:rsidRPr="00703587" w:rsidRDefault="00E303BF" w:rsidP="002B030B">
      <w:pPr>
        <w:contextualSpacing/>
        <w:jc w:val="both"/>
        <w:rPr>
          <w:rFonts w:ascii="Verdana" w:hAnsi="Verdana"/>
          <w:sz w:val="20"/>
          <w:szCs w:val="20"/>
        </w:rPr>
      </w:pPr>
      <w:r w:rsidRPr="00703587">
        <w:rPr>
          <w:rFonts w:ascii="Verdana" w:hAnsi="Verdana"/>
          <w:sz w:val="20"/>
          <w:szCs w:val="20"/>
        </w:rPr>
        <w:t>Other participants</w:t>
      </w:r>
      <w:r w:rsidR="0075753C" w:rsidRPr="00703587">
        <w:rPr>
          <w:rFonts w:ascii="Verdana" w:hAnsi="Verdana"/>
          <w:sz w:val="20"/>
          <w:szCs w:val="20"/>
        </w:rPr>
        <w:t>:</w:t>
      </w:r>
      <w:r w:rsidR="00EE660F" w:rsidRPr="00703587">
        <w:rPr>
          <w:rFonts w:ascii="Verdana" w:hAnsi="Verdana"/>
          <w:sz w:val="20"/>
          <w:szCs w:val="20"/>
        </w:rPr>
        <w:t xml:space="preserve"> </w:t>
      </w:r>
    </w:p>
    <w:p w14:paraId="46955A53" w14:textId="77777777" w:rsidR="00EE660F" w:rsidRPr="00703587" w:rsidRDefault="00EE660F" w:rsidP="002B030B">
      <w:pPr>
        <w:contextualSpacing/>
        <w:jc w:val="both"/>
        <w:rPr>
          <w:rFonts w:ascii="Verdana" w:hAnsi="Verdana"/>
          <w:sz w:val="20"/>
          <w:szCs w:val="20"/>
        </w:rPr>
      </w:pPr>
    </w:p>
    <w:p w14:paraId="5A7FA872" w14:textId="085DC8E9" w:rsidR="00D5767D" w:rsidRPr="00703587" w:rsidRDefault="00E303BF" w:rsidP="00E51E02">
      <w:pPr>
        <w:pStyle w:val="ListParagraph"/>
        <w:numPr>
          <w:ilvl w:val="0"/>
          <w:numId w:val="9"/>
        </w:numPr>
        <w:jc w:val="both"/>
        <w:rPr>
          <w:rFonts w:ascii="Verdana" w:hAnsi="Verdana"/>
          <w:sz w:val="20"/>
          <w:szCs w:val="20"/>
        </w:rPr>
      </w:pPr>
      <w:r w:rsidRPr="00703587">
        <w:rPr>
          <w:rFonts w:ascii="Verdana" w:hAnsi="Verdana"/>
          <w:sz w:val="20"/>
          <w:szCs w:val="20"/>
        </w:rPr>
        <w:t>President of RA-I</w:t>
      </w:r>
      <w:r w:rsidR="00D5767D" w:rsidRPr="00703587">
        <w:rPr>
          <w:rFonts w:ascii="Verdana" w:hAnsi="Verdana"/>
          <w:sz w:val="20"/>
          <w:szCs w:val="20"/>
        </w:rPr>
        <w:t>I</w:t>
      </w:r>
    </w:p>
    <w:p w14:paraId="3AB47446" w14:textId="66ABB80D" w:rsidR="002C3BD1" w:rsidRPr="00703587" w:rsidRDefault="002C3BD1" w:rsidP="00E51E02">
      <w:pPr>
        <w:pStyle w:val="ListParagraph"/>
        <w:numPr>
          <w:ilvl w:val="0"/>
          <w:numId w:val="9"/>
        </w:numPr>
        <w:jc w:val="both"/>
        <w:rPr>
          <w:rFonts w:ascii="Verdana" w:hAnsi="Verdana"/>
          <w:sz w:val="20"/>
          <w:szCs w:val="20"/>
        </w:rPr>
      </w:pPr>
      <w:r w:rsidRPr="00703587">
        <w:rPr>
          <w:rFonts w:ascii="Verdana" w:hAnsi="Verdana"/>
          <w:sz w:val="20"/>
          <w:szCs w:val="20"/>
        </w:rPr>
        <w:t xml:space="preserve">Chair of </w:t>
      </w:r>
      <w:r w:rsidR="00EE660F" w:rsidRPr="00703587">
        <w:rPr>
          <w:rFonts w:ascii="Verdana" w:hAnsi="Verdana"/>
          <w:sz w:val="20"/>
          <w:szCs w:val="20"/>
        </w:rPr>
        <w:t xml:space="preserve">the RA II </w:t>
      </w:r>
      <w:r w:rsidRPr="00703587">
        <w:rPr>
          <w:rFonts w:ascii="Verdana" w:hAnsi="Verdana"/>
          <w:sz w:val="20"/>
          <w:szCs w:val="20"/>
        </w:rPr>
        <w:t>E</w:t>
      </w:r>
      <w:r w:rsidR="00EE660F" w:rsidRPr="00703587">
        <w:rPr>
          <w:rFonts w:ascii="Verdana" w:hAnsi="Verdana"/>
          <w:sz w:val="20"/>
          <w:szCs w:val="20"/>
        </w:rPr>
        <w:t xml:space="preserve">xpert </w:t>
      </w:r>
      <w:r w:rsidRPr="00703587">
        <w:rPr>
          <w:rFonts w:ascii="Verdana" w:hAnsi="Verdana"/>
          <w:sz w:val="20"/>
          <w:szCs w:val="20"/>
        </w:rPr>
        <w:t>G</w:t>
      </w:r>
      <w:r w:rsidR="00EE660F" w:rsidRPr="00703587">
        <w:rPr>
          <w:rFonts w:ascii="Verdana" w:hAnsi="Verdana"/>
          <w:sz w:val="20"/>
          <w:szCs w:val="20"/>
        </w:rPr>
        <w:t xml:space="preserve">roup on </w:t>
      </w:r>
      <w:r w:rsidRPr="00703587">
        <w:rPr>
          <w:rFonts w:ascii="Verdana" w:hAnsi="Verdana"/>
          <w:sz w:val="20"/>
          <w:szCs w:val="20"/>
        </w:rPr>
        <w:t>WIGOS;</w:t>
      </w:r>
    </w:p>
    <w:p w14:paraId="588B24F2" w14:textId="64756481" w:rsidR="00975606" w:rsidRPr="00703587" w:rsidRDefault="00975606" w:rsidP="00E51E02">
      <w:pPr>
        <w:pStyle w:val="ListParagraph"/>
        <w:numPr>
          <w:ilvl w:val="0"/>
          <w:numId w:val="9"/>
        </w:numPr>
        <w:jc w:val="both"/>
        <w:rPr>
          <w:rFonts w:ascii="Verdana" w:hAnsi="Verdana"/>
          <w:sz w:val="20"/>
          <w:szCs w:val="20"/>
        </w:rPr>
      </w:pPr>
      <w:r w:rsidRPr="00703587">
        <w:rPr>
          <w:rFonts w:ascii="Verdana" w:hAnsi="Verdana"/>
          <w:sz w:val="20"/>
          <w:szCs w:val="20"/>
        </w:rPr>
        <w:t>Representative of the RA-VI RWC Pilot operated under EUMETNET funding;</w:t>
      </w:r>
    </w:p>
    <w:p w14:paraId="6D1547EE" w14:textId="069D8A33" w:rsidR="00975606" w:rsidRPr="00703587" w:rsidRDefault="00975606" w:rsidP="00E51E02">
      <w:pPr>
        <w:pStyle w:val="ListParagraph"/>
        <w:numPr>
          <w:ilvl w:val="0"/>
          <w:numId w:val="9"/>
        </w:numPr>
        <w:jc w:val="both"/>
        <w:rPr>
          <w:rFonts w:ascii="Verdana" w:hAnsi="Verdana"/>
          <w:sz w:val="20"/>
          <w:szCs w:val="20"/>
        </w:rPr>
      </w:pPr>
      <w:r w:rsidRPr="00703587">
        <w:rPr>
          <w:rFonts w:ascii="Verdana" w:hAnsi="Verdana"/>
          <w:sz w:val="20"/>
          <w:szCs w:val="20"/>
        </w:rPr>
        <w:t>Representative of the proposed RA-V RWC pilot;</w:t>
      </w:r>
    </w:p>
    <w:p w14:paraId="4462A64D" w14:textId="3EB7737F" w:rsidR="002C3BD1" w:rsidRPr="00703587" w:rsidRDefault="002C3BD1" w:rsidP="001C5029">
      <w:pPr>
        <w:pStyle w:val="ListParagraph"/>
        <w:numPr>
          <w:ilvl w:val="0"/>
          <w:numId w:val="9"/>
        </w:numPr>
        <w:jc w:val="both"/>
        <w:rPr>
          <w:rFonts w:ascii="Verdana" w:hAnsi="Verdana"/>
          <w:sz w:val="20"/>
          <w:szCs w:val="20"/>
        </w:rPr>
      </w:pPr>
      <w:r w:rsidRPr="00703587">
        <w:rPr>
          <w:rFonts w:ascii="Verdana" w:hAnsi="Verdana"/>
          <w:sz w:val="20"/>
          <w:szCs w:val="20"/>
        </w:rPr>
        <w:t xml:space="preserve">WMO Secretariat </w:t>
      </w:r>
      <w:r w:rsidR="00004DAA" w:rsidRPr="00703587">
        <w:rPr>
          <w:rFonts w:ascii="Verdana" w:hAnsi="Verdana"/>
          <w:sz w:val="20"/>
          <w:szCs w:val="20"/>
        </w:rPr>
        <w:t>representatives from R</w:t>
      </w:r>
      <w:r w:rsidR="00EE660F" w:rsidRPr="00703587">
        <w:rPr>
          <w:rFonts w:ascii="Verdana" w:hAnsi="Verdana"/>
          <w:sz w:val="20"/>
          <w:szCs w:val="20"/>
        </w:rPr>
        <w:t xml:space="preserve">egional </w:t>
      </w:r>
      <w:r w:rsidR="00004DAA" w:rsidRPr="00703587">
        <w:rPr>
          <w:rFonts w:ascii="Verdana" w:hAnsi="Verdana"/>
          <w:sz w:val="20"/>
          <w:szCs w:val="20"/>
        </w:rPr>
        <w:t>O</w:t>
      </w:r>
      <w:r w:rsidR="00E303BF" w:rsidRPr="00703587">
        <w:rPr>
          <w:rFonts w:ascii="Verdana" w:hAnsi="Verdana"/>
          <w:sz w:val="20"/>
          <w:szCs w:val="20"/>
        </w:rPr>
        <w:t>ffice for Asia and the Pacific</w:t>
      </w:r>
      <w:r w:rsidR="00EE660F" w:rsidRPr="00703587">
        <w:rPr>
          <w:rFonts w:ascii="Verdana" w:hAnsi="Verdana"/>
          <w:sz w:val="20"/>
          <w:szCs w:val="20"/>
        </w:rPr>
        <w:t xml:space="preserve"> </w:t>
      </w:r>
      <w:r w:rsidRPr="00703587">
        <w:rPr>
          <w:rFonts w:ascii="Verdana" w:hAnsi="Verdana"/>
          <w:sz w:val="20"/>
          <w:szCs w:val="20"/>
        </w:rPr>
        <w:t xml:space="preserve">and </w:t>
      </w:r>
      <w:r w:rsidR="00E303BF" w:rsidRPr="00703587">
        <w:rPr>
          <w:rFonts w:ascii="Verdana" w:hAnsi="Verdana"/>
          <w:sz w:val="20"/>
          <w:szCs w:val="20"/>
        </w:rPr>
        <w:t xml:space="preserve">the </w:t>
      </w:r>
      <w:r w:rsidRPr="00703587">
        <w:rPr>
          <w:rFonts w:ascii="Verdana" w:hAnsi="Verdana"/>
          <w:sz w:val="20"/>
          <w:szCs w:val="20"/>
        </w:rPr>
        <w:t>WIGOS P</w:t>
      </w:r>
      <w:r w:rsidR="00EE660F" w:rsidRPr="00703587">
        <w:rPr>
          <w:rFonts w:ascii="Verdana" w:hAnsi="Verdana"/>
          <w:sz w:val="20"/>
          <w:szCs w:val="20"/>
        </w:rPr>
        <w:t xml:space="preserve">roject </w:t>
      </w:r>
      <w:r w:rsidRPr="00703587">
        <w:rPr>
          <w:rFonts w:ascii="Verdana" w:hAnsi="Verdana"/>
          <w:sz w:val="20"/>
          <w:szCs w:val="20"/>
        </w:rPr>
        <w:t>O</w:t>
      </w:r>
      <w:r w:rsidR="00EE660F" w:rsidRPr="00703587">
        <w:rPr>
          <w:rFonts w:ascii="Verdana" w:hAnsi="Verdana"/>
          <w:sz w:val="20"/>
          <w:szCs w:val="20"/>
        </w:rPr>
        <w:t>ffice</w:t>
      </w:r>
      <w:r w:rsidRPr="00703587">
        <w:rPr>
          <w:rFonts w:ascii="Verdana" w:hAnsi="Verdana"/>
          <w:sz w:val="20"/>
          <w:szCs w:val="20"/>
        </w:rPr>
        <w:t>.</w:t>
      </w:r>
    </w:p>
    <w:p w14:paraId="4FC90969" w14:textId="77777777" w:rsidR="00610FE9" w:rsidRPr="00703587" w:rsidRDefault="00610FE9" w:rsidP="002B030B">
      <w:pPr>
        <w:contextualSpacing/>
        <w:jc w:val="both"/>
        <w:rPr>
          <w:rFonts w:ascii="Verdana" w:hAnsi="Verdana"/>
          <w:sz w:val="20"/>
          <w:szCs w:val="20"/>
        </w:rPr>
      </w:pPr>
    </w:p>
    <w:p w14:paraId="0C0AA6C3" w14:textId="012F92A9" w:rsidR="003C04C9" w:rsidRPr="00703587" w:rsidRDefault="003C04C9" w:rsidP="002B030B">
      <w:pPr>
        <w:contextualSpacing/>
        <w:jc w:val="both"/>
        <w:rPr>
          <w:rFonts w:ascii="Verdana" w:hAnsi="Verdana"/>
          <w:sz w:val="20"/>
          <w:szCs w:val="20"/>
        </w:rPr>
      </w:pPr>
      <w:r w:rsidRPr="00703587">
        <w:rPr>
          <w:rFonts w:ascii="Verdana" w:hAnsi="Verdana"/>
          <w:i/>
          <w:sz w:val="20"/>
          <w:szCs w:val="20"/>
        </w:rPr>
        <w:t>Workshop structure (tentative, detailed program to be developed later)</w:t>
      </w:r>
      <w:r w:rsidRPr="00703587">
        <w:rPr>
          <w:rFonts w:ascii="Verdana" w:hAnsi="Verdana"/>
          <w:sz w:val="20"/>
          <w:szCs w:val="20"/>
        </w:rPr>
        <w:t>:</w:t>
      </w:r>
    </w:p>
    <w:p w14:paraId="5D62C5CE" w14:textId="77777777" w:rsidR="003C04C9" w:rsidRPr="00703587" w:rsidRDefault="003C04C9" w:rsidP="002B030B">
      <w:pPr>
        <w:contextualSpacing/>
        <w:jc w:val="both"/>
        <w:rPr>
          <w:rFonts w:ascii="Verdana" w:hAnsi="Verdana"/>
          <w:sz w:val="20"/>
          <w:szCs w:val="20"/>
        </w:rPr>
      </w:pPr>
    </w:p>
    <w:p w14:paraId="38586D86" w14:textId="17A17137" w:rsidR="003C04C9" w:rsidRPr="00703587" w:rsidRDefault="003C04C9" w:rsidP="002B030B">
      <w:pPr>
        <w:pStyle w:val="ListParagraph"/>
        <w:numPr>
          <w:ilvl w:val="0"/>
          <w:numId w:val="11"/>
        </w:numPr>
        <w:jc w:val="both"/>
        <w:rPr>
          <w:rFonts w:ascii="Verdana" w:hAnsi="Verdana"/>
          <w:sz w:val="20"/>
          <w:szCs w:val="20"/>
        </w:rPr>
      </w:pPr>
      <w:r w:rsidRPr="00703587">
        <w:rPr>
          <w:rFonts w:ascii="Verdana" w:hAnsi="Verdana"/>
          <w:sz w:val="20"/>
          <w:szCs w:val="20"/>
        </w:rPr>
        <w:t>Opening, introduction to WIGOS, including technical systems (1/2 day).</w:t>
      </w:r>
    </w:p>
    <w:p w14:paraId="10C4F0F1" w14:textId="4BBB6054" w:rsidR="003C04C9" w:rsidRPr="00703587" w:rsidRDefault="003C04C9" w:rsidP="002B030B">
      <w:pPr>
        <w:pStyle w:val="ListParagraph"/>
        <w:numPr>
          <w:ilvl w:val="0"/>
          <w:numId w:val="11"/>
        </w:numPr>
        <w:jc w:val="both"/>
        <w:rPr>
          <w:rFonts w:ascii="Verdana" w:hAnsi="Verdana"/>
          <w:sz w:val="20"/>
          <w:szCs w:val="20"/>
        </w:rPr>
      </w:pPr>
      <w:r w:rsidRPr="00703587">
        <w:rPr>
          <w:rFonts w:ascii="Verdana" w:hAnsi="Verdana"/>
          <w:sz w:val="20"/>
          <w:szCs w:val="20"/>
        </w:rPr>
        <w:t>Presentations from national participants (1</w:t>
      </w:r>
      <w:r w:rsidR="00B93EE5" w:rsidRPr="00703587">
        <w:rPr>
          <w:rFonts w:ascii="Verdana" w:hAnsi="Verdana"/>
          <w:sz w:val="20"/>
          <w:szCs w:val="20"/>
        </w:rPr>
        <w:t xml:space="preserve"> 1/2</w:t>
      </w:r>
      <w:r w:rsidR="00975606" w:rsidRPr="00703587">
        <w:rPr>
          <w:rFonts w:ascii="Verdana" w:hAnsi="Verdana"/>
          <w:sz w:val="20"/>
          <w:szCs w:val="20"/>
        </w:rPr>
        <w:t xml:space="preserve"> </w:t>
      </w:r>
      <w:r w:rsidRPr="00703587">
        <w:rPr>
          <w:rFonts w:ascii="Verdana" w:hAnsi="Verdana"/>
          <w:sz w:val="20"/>
          <w:szCs w:val="20"/>
        </w:rPr>
        <w:t>day).</w:t>
      </w:r>
    </w:p>
    <w:p w14:paraId="499D2B89" w14:textId="1EA66A79" w:rsidR="003C04C9" w:rsidRPr="00703587" w:rsidRDefault="003C04C9" w:rsidP="002B030B">
      <w:pPr>
        <w:pStyle w:val="ListParagraph"/>
        <w:numPr>
          <w:ilvl w:val="0"/>
          <w:numId w:val="11"/>
        </w:numPr>
        <w:jc w:val="both"/>
        <w:rPr>
          <w:rFonts w:ascii="Verdana" w:hAnsi="Verdana"/>
          <w:sz w:val="20"/>
          <w:szCs w:val="20"/>
        </w:rPr>
      </w:pPr>
      <w:r w:rsidRPr="00703587">
        <w:rPr>
          <w:rFonts w:ascii="Verdana" w:hAnsi="Verdana"/>
          <w:sz w:val="20"/>
          <w:szCs w:val="20"/>
        </w:rPr>
        <w:t xml:space="preserve">Technical </w:t>
      </w:r>
      <w:r w:rsidR="00975606" w:rsidRPr="00703587">
        <w:rPr>
          <w:rFonts w:ascii="Verdana" w:hAnsi="Verdana"/>
          <w:sz w:val="20"/>
          <w:szCs w:val="20"/>
        </w:rPr>
        <w:t>visit and CMA presentations (1/2</w:t>
      </w:r>
      <w:r w:rsidRPr="00703587">
        <w:rPr>
          <w:rFonts w:ascii="Verdana" w:hAnsi="Verdana"/>
          <w:sz w:val="20"/>
          <w:szCs w:val="20"/>
        </w:rPr>
        <w:t xml:space="preserve"> day).</w:t>
      </w:r>
    </w:p>
    <w:p w14:paraId="11533B2A" w14:textId="320B468C" w:rsidR="003C04C9" w:rsidRPr="00703587" w:rsidRDefault="00975606" w:rsidP="002B030B">
      <w:pPr>
        <w:pStyle w:val="ListParagraph"/>
        <w:numPr>
          <w:ilvl w:val="0"/>
          <w:numId w:val="11"/>
        </w:numPr>
        <w:jc w:val="both"/>
        <w:rPr>
          <w:rFonts w:ascii="Verdana" w:hAnsi="Verdana"/>
          <w:sz w:val="20"/>
          <w:szCs w:val="20"/>
        </w:rPr>
      </w:pPr>
      <w:r w:rsidRPr="00703587">
        <w:rPr>
          <w:rFonts w:ascii="Verdana" w:hAnsi="Verdana"/>
          <w:sz w:val="20"/>
          <w:szCs w:val="20"/>
        </w:rPr>
        <w:t>RWC presentations by WMO,</w:t>
      </w:r>
      <w:r w:rsidR="003C04C9" w:rsidRPr="00703587">
        <w:rPr>
          <w:rFonts w:ascii="Verdana" w:hAnsi="Verdana"/>
          <w:sz w:val="20"/>
          <w:szCs w:val="20"/>
        </w:rPr>
        <w:t xml:space="preserve"> CMA</w:t>
      </w:r>
      <w:r w:rsidRPr="00703587">
        <w:rPr>
          <w:rFonts w:ascii="Verdana" w:hAnsi="Verdana"/>
          <w:sz w:val="20"/>
          <w:szCs w:val="20"/>
        </w:rPr>
        <w:t xml:space="preserve">, RA-V and VI  representatives, </w:t>
      </w:r>
      <w:r w:rsidR="003C04C9" w:rsidRPr="00703587">
        <w:rPr>
          <w:rFonts w:ascii="Verdana" w:hAnsi="Verdana"/>
          <w:sz w:val="20"/>
          <w:szCs w:val="20"/>
        </w:rPr>
        <w:t xml:space="preserve"> staff (1/2 day).</w:t>
      </w:r>
    </w:p>
    <w:p w14:paraId="41116771" w14:textId="1EE17E6A" w:rsidR="003C04C9" w:rsidRPr="00703587" w:rsidRDefault="003C04C9" w:rsidP="003C04C9">
      <w:pPr>
        <w:pStyle w:val="ListParagraph"/>
        <w:numPr>
          <w:ilvl w:val="0"/>
          <w:numId w:val="11"/>
        </w:numPr>
        <w:jc w:val="both"/>
        <w:rPr>
          <w:rFonts w:ascii="Verdana" w:hAnsi="Verdana"/>
          <w:sz w:val="20"/>
          <w:szCs w:val="20"/>
        </w:rPr>
      </w:pPr>
      <w:r w:rsidRPr="00703587">
        <w:rPr>
          <w:rFonts w:ascii="Verdana" w:hAnsi="Verdana"/>
          <w:sz w:val="20"/>
          <w:szCs w:val="20"/>
        </w:rPr>
        <w:t xml:space="preserve">Final discussion round (RWC </w:t>
      </w:r>
      <w:r w:rsidR="00B93EE5" w:rsidRPr="00703587">
        <w:rPr>
          <w:rFonts w:ascii="Verdana" w:hAnsi="Verdana"/>
          <w:sz w:val="20"/>
          <w:szCs w:val="20"/>
        </w:rPr>
        <w:t>activities</w:t>
      </w:r>
      <w:r w:rsidRPr="00703587">
        <w:rPr>
          <w:rFonts w:ascii="Verdana" w:hAnsi="Verdana"/>
          <w:sz w:val="20"/>
          <w:szCs w:val="20"/>
        </w:rPr>
        <w:t xml:space="preserve"> in RA-II; links between RWCs and individual Members, way forward for WIGOS implementation in RA-II; 1/2 day).</w:t>
      </w:r>
    </w:p>
    <w:p w14:paraId="16E0D3D9" w14:textId="77777777" w:rsidR="00975606" w:rsidRPr="00703587" w:rsidRDefault="00975606" w:rsidP="00975606">
      <w:pPr>
        <w:pStyle w:val="ListParagraph"/>
        <w:jc w:val="both"/>
        <w:rPr>
          <w:rFonts w:ascii="Verdana" w:hAnsi="Verdana"/>
          <w:sz w:val="20"/>
          <w:szCs w:val="20"/>
        </w:rPr>
      </w:pPr>
    </w:p>
    <w:p w14:paraId="7537690E" w14:textId="3CE8E865" w:rsidR="00975606" w:rsidRPr="00703587" w:rsidRDefault="00975606" w:rsidP="003C04C9">
      <w:pPr>
        <w:pStyle w:val="ListParagraph"/>
        <w:numPr>
          <w:ilvl w:val="0"/>
          <w:numId w:val="11"/>
        </w:numPr>
        <w:jc w:val="both"/>
        <w:rPr>
          <w:rFonts w:ascii="Verdana" w:hAnsi="Verdana"/>
          <w:sz w:val="20"/>
          <w:szCs w:val="20"/>
        </w:rPr>
      </w:pPr>
      <w:bookmarkStart w:id="0" w:name="_GoBack"/>
      <w:bookmarkEnd w:id="0"/>
      <w:r w:rsidRPr="00703587">
        <w:rPr>
          <w:rFonts w:ascii="Verdana" w:hAnsi="Verdana"/>
          <w:sz w:val="20"/>
          <w:szCs w:val="20"/>
        </w:rPr>
        <w:t xml:space="preserve">Side meetings on </w:t>
      </w:r>
      <w:r w:rsidR="003C64E4" w:rsidRPr="00703587">
        <w:rPr>
          <w:rFonts w:ascii="Verdana" w:hAnsi="Verdana"/>
          <w:sz w:val="20"/>
          <w:szCs w:val="20"/>
        </w:rPr>
        <w:t>RWC issues (closed; by invitation</w:t>
      </w:r>
      <w:r w:rsidRPr="00703587">
        <w:rPr>
          <w:rFonts w:ascii="Verdana" w:hAnsi="Verdana"/>
          <w:sz w:val="20"/>
          <w:szCs w:val="20"/>
        </w:rPr>
        <w:t xml:space="preserve"> only; 1/2  day).</w:t>
      </w:r>
    </w:p>
    <w:p w14:paraId="714F691D" w14:textId="77777777" w:rsidR="00975606" w:rsidRPr="00703587" w:rsidRDefault="00975606" w:rsidP="00975606">
      <w:pPr>
        <w:jc w:val="both"/>
        <w:rPr>
          <w:rFonts w:ascii="Verdana" w:hAnsi="Verdana"/>
          <w:sz w:val="20"/>
          <w:szCs w:val="20"/>
        </w:rPr>
      </w:pPr>
    </w:p>
    <w:p w14:paraId="592CB648" w14:textId="77777777" w:rsidR="003C04C9" w:rsidRPr="00703587" w:rsidRDefault="003C04C9" w:rsidP="002B030B">
      <w:pPr>
        <w:contextualSpacing/>
        <w:jc w:val="both"/>
        <w:rPr>
          <w:rFonts w:ascii="Verdana" w:hAnsi="Verdana"/>
          <w:sz w:val="20"/>
          <w:szCs w:val="20"/>
        </w:rPr>
      </w:pPr>
    </w:p>
    <w:p w14:paraId="2359C359" w14:textId="77777777" w:rsidR="003C04C9" w:rsidRPr="00703587" w:rsidRDefault="003C04C9" w:rsidP="002B030B">
      <w:pPr>
        <w:contextualSpacing/>
        <w:jc w:val="both"/>
        <w:rPr>
          <w:rFonts w:ascii="Verdana" w:hAnsi="Verdana"/>
          <w:sz w:val="20"/>
          <w:szCs w:val="20"/>
        </w:rPr>
      </w:pPr>
    </w:p>
    <w:p w14:paraId="4137F8E8" w14:textId="52ADFE98" w:rsidR="00046DCB" w:rsidRPr="00703587" w:rsidRDefault="00EE660F" w:rsidP="00EE660F">
      <w:pPr>
        <w:contextualSpacing/>
        <w:jc w:val="both"/>
        <w:rPr>
          <w:rFonts w:ascii="Verdana" w:hAnsi="Verdana"/>
          <w:sz w:val="20"/>
          <w:szCs w:val="20"/>
        </w:rPr>
      </w:pPr>
      <w:r w:rsidRPr="00703587">
        <w:rPr>
          <w:rFonts w:ascii="Verdana" w:hAnsi="Verdana"/>
          <w:sz w:val="20"/>
          <w:szCs w:val="20"/>
        </w:rPr>
        <w:t xml:space="preserve"> </w:t>
      </w:r>
    </w:p>
    <w:sectPr w:rsidR="00046DCB" w:rsidRPr="00703587" w:rsidSect="00954834">
      <w:pgSz w:w="11900" w:h="16840"/>
      <w:pgMar w:top="964" w:right="1134"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B7CA1" w14:textId="77777777" w:rsidR="002A615D" w:rsidRDefault="002A615D" w:rsidP="00062E54">
      <w:r>
        <w:separator/>
      </w:r>
    </w:p>
  </w:endnote>
  <w:endnote w:type="continuationSeparator" w:id="0">
    <w:p w14:paraId="61606249" w14:textId="77777777" w:rsidR="002A615D" w:rsidRDefault="002A615D" w:rsidP="0006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315D0" w14:textId="77777777" w:rsidR="002A615D" w:rsidRDefault="002A615D" w:rsidP="00062E54">
      <w:r>
        <w:separator/>
      </w:r>
    </w:p>
  </w:footnote>
  <w:footnote w:type="continuationSeparator" w:id="0">
    <w:p w14:paraId="5A427651" w14:textId="77777777" w:rsidR="002A615D" w:rsidRDefault="002A615D" w:rsidP="00062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47ED2"/>
    <w:multiLevelType w:val="hybridMultilevel"/>
    <w:tmpl w:val="3DD2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65D1D"/>
    <w:multiLevelType w:val="hybridMultilevel"/>
    <w:tmpl w:val="F6FA70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917AF"/>
    <w:multiLevelType w:val="hybridMultilevel"/>
    <w:tmpl w:val="CA4A21F8"/>
    <w:lvl w:ilvl="0" w:tplc="479452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3B5461"/>
    <w:multiLevelType w:val="hybridMultilevel"/>
    <w:tmpl w:val="93780154"/>
    <w:lvl w:ilvl="0" w:tplc="5C6ABB72">
      <w:start w:val="1"/>
      <w:numFmt w:val="upperRoman"/>
      <w:lvlText w:val="%1."/>
      <w:lvlJc w:val="right"/>
      <w:pPr>
        <w:tabs>
          <w:tab w:val="num" w:pos="720"/>
        </w:tabs>
        <w:ind w:left="720" w:hanging="360"/>
      </w:pPr>
    </w:lvl>
    <w:lvl w:ilvl="1" w:tplc="8D92B232">
      <w:start w:val="1"/>
      <w:numFmt w:val="upperRoman"/>
      <w:lvlText w:val="%2."/>
      <w:lvlJc w:val="right"/>
      <w:pPr>
        <w:tabs>
          <w:tab w:val="num" w:pos="1440"/>
        </w:tabs>
        <w:ind w:left="1440" w:hanging="360"/>
      </w:pPr>
    </w:lvl>
    <w:lvl w:ilvl="2" w:tplc="D4429A12" w:tentative="1">
      <w:start w:val="1"/>
      <w:numFmt w:val="upperRoman"/>
      <w:lvlText w:val="%3."/>
      <w:lvlJc w:val="right"/>
      <w:pPr>
        <w:tabs>
          <w:tab w:val="num" w:pos="2160"/>
        </w:tabs>
        <w:ind w:left="2160" w:hanging="360"/>
      </w:pPr>
    </w:lvl>
    <w:lvl w:ilvl="3" w:tplc="1D1AB580" w:tentative="1">
      <w:start w:val="1"/>
      <w:numFmt w:val="upperRoman"/>
      <w:lvlText w:val="%4."/>
      <w:lvlJc w:val="right"/>
      <w:pPr>
        <w:tabs>
          <w:tab w:val="num" w:pos="2880"/>
        </w:tabs>
        <w:ind w:left="2880" w:hanging="360"/>
      </w:pPr>
    </w:lvl>
    <w:lvl w:ilvl="4" w:tplc="A7307EEC" w:tentative="1">
      <w:start w:val="1"/>
      <w:numFmt w:val="upperRoman"/>
      <w:lvlText w:val="%5."/>
      <w:lvlJc w:val="right"/>
      <w:pPr>
        <w:tabs>
          <w:tab w:val="num" w:pos="3600"/>
        </w:tabs>
        <w:ind w:left="3600" w:hanging="360"/>
      </w:pPr>
    </w:lvl>
    <w:lvl w:ilvl="5" w:tplc="C0A891BC" w:tentative="1">
      <w:start w:val="1"/>
      <w:numFmt w:val="upperRoman"/>
      <w:lvlText w:val="%6."/>
      <w:lvlJc w:val="right"/>
      <w:pPr>
        <w:tabs>
          <w:tab w:val="num" w:pos="4320"/>
        </w:tabs>
        <w:ind w:left="4320" w:hanging="360"/>
      </w:pPr>
    </w:lvl>
    <w:lvl w:ilvl="6" w:tplc="73284E54" w:tentative="1">
      <w:start w:val="1"/>
      <w:numFmt w:val="upperRoman"/>
      <w:lvlText w:val="%7."/>
      <w:lvlJc w:val="right"/>
      <w:pPr>
        <w:tabs>
          <w:tab w:val="num" w:pos="5040"/>
        </w:tabs>
        <w:ind w:left="5040" w:hanging="360"/>
      </w:pPr>
    </w:lvl>
    <w:lvl w:ilvl="7" w:tplc="83EA3576" w:tentative="1">
      <w:start w:val="1"/>
      <w:numFmt w:val="upperRoman"/>
      <w:lvlText w:val="%8."/>
      <w:lvlJc w:val="right"/>
      <w:pPr>
        <w:tabs>
          <w:tab w:val="num" w:pos="5760"/>
        </w:tabs>
        <w:ind w:left="5760" w:hanging="360"/>
      </w:pPr>
    </w:lvl>
    <w:lvl w:ilvl="8" w:tplc="542A1FD4" w:tentative="1">
      <w:start w:val="1"/>
      <w:numFmt w:val="upperRoman"/>
      <w:lvlText w:val="%9."/>
      <w:lvlJc w:val="right"/>
      <w:pPr>
        <w:tabs>
          <w:tab w:val="num" w:pos="6480"/>
        </w:tabs>
        <w:ind w:left="6480" w:hanging="360"/>
      </w:pPr>
    </w:lvl>
  </w:abstractNum>
  <w:abstractNum w:abstractNumId="4">
    <w:nsid w:val="35B17C75"/>
    <w:multiLevelType w:val="hybridMultilevel"/>
    <w:tmpl w:val="AB6C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977B12"/>
    <w:multiLevelType w:val="multilevel"/>
    <w:tmpl w:val="52423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E22582"/>
    <w:multiLevelType w:val="multilevel"/>
    <w:tmpl w:val="3564A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F05378"/>
    <w:multiLevelType w:val="hybridMultilevel"/>
    <w:tmpl w:val="CB400F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E50114"/>
    <w:multiLevelType w:val="hybridMultilevel"/>
    <w:tmpl w:val="37F8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7038AA"/>
    <w:multiLevelType w:val="hybridMultilevel"/>
    <w:tmpl w:val="1CAA0BB2"/>
    <w:lvl w:ilvl="0" w:tplc="D0B41B94">
      <w:start w:val="1"/>
      <w:numFmt w:val="bullet"/>
      <w:lvlText w:val="-"/>
      <w:lvlJc w:val="left"/>
      <w:pPr>
        <w:ind w:left="720" w:hanging="360"/>
      </w:pPr>
      <w:rPr>
        <w:rFonts w:ascii="Verdana" w:eastAsiaTheme="minorEastAsia" w:hAnsi="Verdan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900016"/>
    <w:multiLevelType w:val="hybridMultilevel"/>
    <w:tmpl w:val="F2E02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1"/>
  </w:num>
  <w:num w:numId="5">
    <w:abstractNumId w:val="5"/>
  </w:num>
  <w:num w:numId="6">
    <w:abstractNumId w:val="6"/>
  </w:num>
  <w:num w:numId="7">
    <w:abstractNumId w:val="4"/>
  </w:num>
  <w:num w:numId="8">
    <w:abstractNumId w:val="7"/>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30B"/>
    <w:rsid w:val="00004DAA"/>
    <w:rsid w:val="00046DCB"/>
    <w:rsid w:val="00062E54"/>
    <w:rsid w:val="000B04EA"/>
    <w:rsid w:val="000B2FCF"/>
    <w:rsid w:val="000F69E8"/>
    <w:rsid w:val="0017527F"/>
    <w:rsid w:val="001C5029"/>
    <w:rsid w:val="001E4AC4"/>
    <w:rsid w:val="002177FB"/>
    <w:rsid w:val="00233949"/>
    <w:rsid w:val="00241F2F"/>
    <w:rsid w:val="0024216A"/>
    <w:rsid w:val="0026615A"/>
    <w:rsid w:val="00276B96"/>
    <w:rsid w:val="00285125"/>
    <w:rsid w:val="002A615D"/>
    <w:rsid w:val="002B030B"/>
    <w:rsid w:val="002C3BD1"/>
    <w:rsid w:val="00357FC6"/>
    <w:rsid w:val="00382E88"/>
    <w:rsid w:val="003B1EB1"/>
    <w:rsid w:val="003B6F58"/>
    <w:rsid w:val="003C04C9"/>
    <w:rsid w:val="003C64E4"/>
    <w:rsid w:val="004612D1"/>
    <w:rsid w:val="004A312E"/>
    <w:rsid w:val="004E7024"/>
    <w:rsid w:val="00540F84"/>
    <w:rsid w:val="0056393D"/>
    <w:rsid w:val="00573164"/>
    <w:rsid w:val="005757F5"/>
    <w:rsid w:val="00587E75"/>
    <w:rsid w:val="00610FE9"/>
    <w:rsid w:val="00627CFB"/>
    <w:rsid w:val="006817E6"/>
    <w:rsid w:val="00703587"/>
    <w:rsid w:val="0070798D"/>
    <w:rsid w:val="0075753C"/>
    <w:rsid w:val="0082265F"/>
    <w:rsid w:val="008428DC"/>
    <w:rsid w:val="00850C0C"/>
    <w:rsid w:val="00934061"/>
    <w:rsid w:val="00954834"/>
    <w:rsid w:val="009635A2"/>
    <w:rsid w:val="00975606"/>
    <w:rsid w:val="00A57B0A"/>
    <w:rsid w:val="00A61CB2"/>
    <w:rsid w:val="00B37DB5"/>
    <w:rsid w:val="00B548FA"/>
    <w:rsid w:val="00B93EE5"/>
    <w:rsid w:val="00BE35B2"/>
    <w:rsid w:val="00BE4C53"/>
    <w:rsid w:val="00C22AFD"/>
    <w:rsid w:val="00C55313"/>
    <w:rsid w:val="00C8139B"/>
    <w:rsid w:val="00D5767D"/>
    <w:rsid w:val="00D8395D"/>
    <w:rsid w:val="00DC50C8"/>
    <w:rsid w:val="00E2388A"/>
    <w:rsid w:val="00E25A10"/>
    <w:rsid w:val="00E303BF"/>
    <w:rsid w:val="00E35AEE"/>
    <w:rsid w:val="00E51E02"/>
    <w:rsid w:val="00EA264E"/>
    <w:rsid w:val="00EE660F"/>
    <w:rsid w:val="00F15F10"/>
    <w:rsid w:val="00FB50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5BB8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30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B030B"/>
    <w:rPr>
      <w:rFonts w:ascii="Courier New" w:eastAsia="MS Mincho" w:hAnsi="Courier New" w:cs="Times New Roman"/>
      <w:sz w:val="20"/>
      <w:szCs w:val="20"/>
      <w:lang w:val="en-US"/>
    </w:rPr>
  </w:style>
  <w:style w:type="character" w:customStyle="1" w:styleId="PlainTextChar">
    <w:name w:val="Plain Text Char"/>
    <w:basedOn w:val="DefaultParagraphFont"/>
    <w:link w:val="PlainText"/>
    <w:rsid w:val="002B030B"/>
    <w:rPr>
      <w:rFonts w:ascii="Courier New" w:eastAsia="MS Mincho" w:hAnsi="Courier New" w:cs="Times New Roman"/>
      <w:sz w:val="20"/>
      <w:szCs w:val="20"/>
    </w:rPr>
  </w:style>
  <w:style w:type="table" w:styleId="TableGrid">
    <w:name w:val="Table Grid"/>
    <w:basedOn w:val="TableNormal"/>
    <w:uiPriority w:val="59"/>
    <w:rsid w:val="00540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0F84"/>
    <w:pPr>
      <w:spacing w:before="100" w:beforeAutospacing="1" w:after="100" w:afterAutospacing="1"/>
    </w:pPr>
    <w:rPr>
      <w:rFonts w:ascii="Times" w:hAnsi="Times" w:cs="Times New Roman"/>
      <w:sz w:val="20"/>
      <w:szCs w:val="20"/>
      <w:lang w:val="en-US"/>
    </w:rPr>
  </w:style>
  <w:style w:type="paragraph" w:styleId="Header">
    <w:name w:val="header"/>
    <w:basedOn w:val="Normal"/>
    <w:link w:val="HeaderChar"/>
    <w:rsid w:val="00540F84"/>
    <w:pPr>
      <w:tabs>
        <w:tab w:val="left" w:pos="851"/>
        <w:tab w:val="center" w:pos="4153"/>
        <w:tab w:val="right" w:pos="8306"/>
      </w:tabs>
    </w:pPr>
    <w:rPr>
      <w:rFonts w:ascii="Arial" w:eastAsia="Arial" w:hAnsi="Arial" w:cs="Times New Roman"/>
      <w:sz w:val="20"/>
      <w:szCs w:val="20"/>
    </w:rPr>
  </w:style>
  <w:style w:type="character" w:customStyle="1" w:styleId="HeaderChar">
    <w:name w:val="Header Char"/>
    <w:basedOn w:val="DefaultParagraphFont"/>
    <w:link w:val="Header"/>
    <w:rsid w:val="00540F84"/>
    <w:rPr>
      <w:rFonts w:ascii="Arial" w:eastAsia="Arial" w:hAnsi="Arial" w:cs="Times New Roman"/>
      <w:sz w:val="20"/>
      <w:szCs w:val="20"/>
      <w:lang w:val="en-GB"/>
    </w:rPr>
  </w:style>
  <w:style w:type="paragraph" w:styleId="ListParagraph">
    <w:name w:val="List Paragraph"/>
    <w:basedOn w:val="Normal"/>
    <w:uiPriority w:val="34"/>
    <w:qFormat/>
    <w:rsid w:val="00610FE9"/>
    <w:pPr>
      <w:ind w:left="720"/>
      <w:contextualSpacing/>
    </w:pPr>
  </w:style>
  <w:style w:type="paragraph" w:styleId="BalloonText">
    <w:name w:val="Balloon Text"/>
    <w:basedOn w:val="Normal"/>
    <w:link w:val="BalloonTextChar"/>
    <w:uiPriority w:val="99"/>
    <w:semiHidden/>
    <w:unhideWhenUsed/>
    <w:rsid w:val="0056393D"/>
    <w:rPr>
      <w:rFonts w:ascii="Tahoma" w:hAnsi="Tahoma" w:cs="Tahoma"/>
      <w:sz w:val="16"/>
      <w:szCs w:val="16"/>
    </w:rPr>
  </w:style>
  <w:style w:type="character" w:customStyle="1" w:styleId="BalloonTextChar">
    <w:name w:val="Balloon Text Char"/>
    <w:basedOn w:val="DefaultParagraphFont"/>
    <w:link w:val="BalloonText"/>
    <w:uiPriority w:val="99"/>
    <w:semiHidden/>
    <w:rsid w:val="0056393D"/>
    <w:rPr>
      <w:rFonts w:ascii="Tahoma" w:hAnsi="Tahoma" w:cs="Tahoma"/>
      <w:sz w:val="16"/>
      <w:szCs w:val="16"/>
      <w:lang w:val="en-GB"/>
    </w:rPr>
  </w:style>
  <w:style w:type="character" w:styleId="CommentReference">
    <w:name w:val="annotation reference"/>
    <w:basedOn w:val="DefaultParagraphFont"/>
    <w:uiPriority w:val="99"/>
    <w:semiHidden/>
    <w:unhideWhenUsed/>
    <w:rsid w:val="00A61CB2"/>
    <w:rPr>
      <w:sz w:val="16"/>
      <w:szCs w:val="16"/>
    </w:rPr>
  </w:style>
  <w:style w:type="paragraph" w:styleId="CommentText">
    <w:name w:val="annotation text"/>
    <w:basedOn w:val="Normal"/>
    <w:link w:val="CommentTextChar"/>
    <w:uiPriority w:val="99"/>
    <w:semiHidden/>
    <w:unhideWhenUsed/>
    <w:rsid w:val="00A61CB2"/>
    <w:rPr>
      <w:sz w:val="20"/>
      <w:szCs w:val="20"/>
    </w:rPr>
  </w:style>
  <w:style w:type="character" w:customStyle="1" w:styleId="CommentTextChar">
    <w:name w:val="Comment Text Char"/>
    <w:basedOn w:val="DefaultParagraphFont"/>
    <w:link w:val="CommentText"/>
    <w:uiPriority w:val="99"/>
    <w:semiHidden/>
    <w:rsid w:val="00A61CB2"/>
    <w:rPr>
      <w:sz w:val="20"/>
      <w:szCs w:val="20"/>
      <w:lang w:val="en-GB"/>
    </w:rPr>
  </w:style>
  <w:style w:type="paragraph" w:styleId="CommentSubject">
    <w:name w:val="annotation subject"/>
    <w:basedOn w:val="CommentText"/>
    <w:next w:val="CommentText"/>
    <w:link w:val="CommentSubjectChar"/>
    <w:uiPriority w:val="99"/>
    <w:semiHidden/>
    <w:unhideWhenUsed/>
    <w:rsid w:val="00A61CB2"/>
    <w:rPr>
      <w:b/>
      <w:bCs/>
    </w:rPr>
  </w:style>
  <w:style w:type="character" w:customStyle="1" w:styleId="CommentSubjectChar">
    <w:name w:val="Comment Subject Char"/>
    <w:basedOn w:val="CommentTextChar"/>
    <w:link w:val="CommentSubject"/>
    <w:uiPriority w:val="99"/>
    <w:semiHidden/>
    <w:rsid w:val="00A61CB2"/>
    <w:rPr>
      <w:b/>
      <w:bCs/>
      <w:sz w:val="20"/>
      <w:szCs w:val="20"/>
      <w:lang w:val="en-GB"/>
    </w:rPr>
  </w:style>
  <w:style w:type="paragraph" w:styleId="Footer">
    <w:name w:val="footer"/>
    <w:basedOn w:val="Normal"/>
    <w:link w:val="FooterChar"/>
    <w:uiPriority w:val="99"/>
    <w:unhideWhenUsed/>
    <w:rsid w:val="00062E54"/>
    <w:pPr>
      <w:tabs>
        <w:tab w:val="center" w:pos="4680"/>
        <w:tab w:val="right" w:pos="9360"/>
      </w:tabs>
    </w:pPr>
  </w:style>
  <w:style w:type="character" w:customStyle="1" w:styleId="FooterChar">
    <w:name w:val="Footer Char"/>
    <w:basedOn w:val="DefaultParagraphFont"/>
    <w:link w:val="Footer"/>
    <w:uiPriority w:val="99"/>
    <w:rsid w:val="00062E54"/>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30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B030B"/>
    <w:rPr>
      <w:rFonts w:ascii="Courier New" w:eastAsia="MS Mincho" w:hAnsi="Courier New" w:cs="Times New Roman"/>
      <w:sz w:val="20"/>
      <w:szCs w:val="20"/>
      <w:lang w:val="en-US"/>
    </w:rPr>
  </w:style>
  <w:style w:type="character" w:customStyle="1" w:styleId="PlainTextChar">
    <w:name w:val="Plain Text Char"/>
    <w:basedOn w:val="DefaultParagraphFont"/>
    <w:link w:val="PlainText"/>
    <w:rsid w:val="002B030B"/>
    <w:rPr>
      <w:rFonts w:ascii="Courier New" w:eastAsia="MS Mincho" w:hAnsi="Courier New" w:cs="Times New Roman"/>
      <w:sz w:val="20"/>
      <w:szCs w:val="20"/>
    </w:rPr>
  </w:style>
  <w:style w:type="table" w:styleId="TableGrid">
    <w:name w:val="Table Grid"/>
    <w:basedOn w:val="TableNormal"/>
    <w:uiPriority w:val="59"/>
    <w:rsid w:val="00540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0F84"/>
    <w:pPr>
      <w:spacing w:before="100" w:beforeAutospacing="1" w:after="100" w:afterAutospacing="1"/>
    </w:pPr>
    <w:rPr>
      <w:rFonts w:ascii="Times" w:hAnsi="Times" w:cs="Times New Roman"/>
      <w:sz w:val="20"/>
      <w:szCs w:val="20"/>
      <w:lang w:val="en-US"/>
    </w:rPr>
  </w:style>
  <w:style w:type="paragraph" w:styleId="Header">
    <w:name w:val="header"/>
    <w:basedOn w:val="Normal"/>
    <w:link w:val="HeaderChar"/>
    <w:rsid w:val="00540F84"/>
    <w:pPr>
      <w:tabs>
        <w:tab w:val="left" w:pos="851"/>
        <w:tab w:val="center" w:pos="4153"/>
        <w:tab w:val="right" w:pos="8306"/>
      </w:tabs>
    </w:pPr>
    <w:rPr>
      <w:rFonts w:ascii="Arial" w:eastAsia="Arial" w:hAnsi="Arial" w:cs="Times New Roman"/>
      <w:sz w:val="20"/>
      <w:szCs w:val="20"/>
    </w:rPr>
  </w:style>
  <w:style w:type="character" w:customStyle="1" w:styleId="HeaderChar">
    <w:name w:val="Header Char"/>
    <w:basedOn w:val="DefaultParagraphFont"/>
    <w:link w:val="Header"/>
    <w:rsid w:val="00540F84"/>
    <w:rPr>
      <w:rFonts w:ascii="Arial" w:eastAsia="Arial" w:hAnsi="Arial" w:cs="Times New Roman"/>
      <w:sz w:val="20"/>
      <w:szCs w:val="20"/>
      <w:lang w:val="en-GB"/>
    </w:rPr>
  </w:style>
  <w:style w:type="paragraph" w:styleId="ListParagraph">
    <w:name w:val="List Paragraph"/>
    <w:basedOn w:val="Normal"/>
    <w:uiPriority w:val="34"/>
    <w:qFormat/>
    <w:rsid w:val="00610FE9"/>
    <w:pPr>
      <w:ind w:left="720"/>
      <w:contextualSpacing/>
    </w:pPr>
  </w:style>
  <w:style w:type="paragraph" w:styleId="BalloonText">
    <w:name w:val="Balloon Text"/>
    <w:basedOn w:val="Normal"/>
    <w:link w:val="BalloonTextChar"/>
    <w:uiPriority w:val="99"/>
    <w:semiHidden/>
    <w:unhideWhenUsed/>
    <w:rsid w:val="0056393D"/>
    <w:rPr>
      <w:rFonts w:ascii="Tahoma" w:hAnsi="Tahoma" w:cs="Tahoma"/>
      <w:sz w:val="16"/>
      <w:szCs w:val="16"/>
    </w:rPr>
  </w:style>
  <w:style w:type="character" w:customStyle="1" w:styleId="BalloonTextChar">
    <w:name w:val="Balloon Text Char"/>
    <w:basedOn w:val="DefaultParagraphFont"/>
    <w:link w:val="BalloonText"/>
    <w:uiPriority w:val="99"/>
    <w:semiHidden/>
    <w:rsid w:val="0056393D"/>
    <w:rPr>
      <w:rFonts w:ascii="Tahoma" w:hAnsi="Tahoma" w:cs="Tahoma"/>
      <w:sz w:val="16"/>
      <w:szCs w:val="16"/>
      <w:lang w:val="en-GB"/>
    </w:rPr>
  </w:style>
  <w:style w:type="character" w:styleId="CommentReference">
    <w:name w:val="annotation reference"/>
    <w:basedOn w:val="DefaultParagraphFont"/>
    <w:uiPriority w:val="99"/>
    <w:semiHidden/>
    <w:unhideWhenUsed/>
    <w:rsid w:val="00A61CB2"/>
    <w:rPr>
      <w:sz w:val="16"/>
      <w:szCs w:val="16"/>
    </w:rPr>
  </w:style>
  <w:style w:type="paragraph" w:styleId="CommentText">
    <w:name w:val="annotation text"/>
    <w:basedOn w:val="Normal"/>
    <w:link w:val="CommentTextChar"/>
    <w:uiPriority w:val="99"/>
    <w:semiHidden/>
    <w:unhideWhenUsed/>
    <w:rsid w:val="00A61CB2"/>
    <w:rPr>
      <w:sz w:val="20"/>
      <w:szCs w:val="20"/>
    </w:rPr>
  </w:style>
  <w:style w:type="character" w:customStyle="1" w:styleId="CommentTextChar">
    <w:name w:val="Comment Text Char"/>
    <w:basedOn w:val="DefaultParagraphFont"/>
    <w:link w:val="CommentText"/>
    <w:uiPriority w:val="99"/>
    <w:semiHidden/>
    <w:rsid w:val="00A61CB2"/>
    <w:rPr>
      <w:sz w:val="20"/>
      <w:szCs w:val="20"/>
      <w:lang w:val="en-GB"/>
    </w:rPr>
  </w:style>
  <w:style w:type="paragraph" w:styleId="CommentSubject">
    <w:name w:val="annotation subject"/>
    <w:basedOn w:val="CommentText"/>
    <w:next w:val="CommentText"/>
    <w:link w:val="CommentSubjectChar"/>
    <w:uiPriority w:val="99"/>
    <w:semiHidden/>
    <w:unhideWhenUsed/>
    <w:rsid w:val="00A61CB2"/>
    <w:rPr>
      <w:b/>
      <w:bCs/>
    </w:rPr>
  </w:style>
  <w:style w:type="character" w:customStyle="1" w:styleId="CommentSubjectChar">
    <w:name w:val="Comment Subject Char"/>
    <w:basedOn w:val="CommentTextChar"/>
    <w:link w:val="CommentSubject"/>
    <w:uiPriority w:val="99"/>
    <w:semiHidden/>
    <w:rsid w:val="00A61CB2"/>
    <w:rPr>
      <w:b/>
      <w:bCs/>
      <w:sz w:val="20"/>
      <w:szCs w:val="20"/>
      <w:lang w:val="en-GB"/>
    </w:rPr>
  </w:style>
  <w:style w:type="paragraph" w:styleId="Footer">
    <w:name w:val="footer"/>
    <w:basedOn w:val="Normal"/>
    <w:link w:val="FooterChar"/>
    <w:uiPriority w:val="99"/>
    <w:unhideWhenUsed/>
    <w:rsid w:val="00062E54"/>
    <w:pPr>
      <w:tabs>
        <w:tab w:val="center" w:pos="4680"/>
        <w:tab w:val="right" w:pos="9360"/>
      </w:tabs>
    </w:pPr>
  </w:style>
  <w:style w:type="character" w:customStyle="1" w:styleId="FooterChar">
    <w:name w:val="Footer Char"/>
    <w:basedOn w:val="DefaultParagraphFont"/>
    <w:link w:val="Footer"/>
    <w:uiPriority w:val="99"/>
    <w:rsid w:val="00062E5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43160">
      <w:bodyDiv w:val="1"/>
      <w:marLeft w:val="0"/>
      <w:marRight w:val="0"/>
      <w:marTop w:val="0"/>
      <w:marBottom w:val="0"/>
      <w:divBdr>
        <w:top w:val="none" w:sz="0" w:space="0" w:color="auto"/>
        <w:left w:val="none" w:sz="0" w:space="0" w:color="auto"/>
        <w:bottom w:val="none" w:sz="0" w:space="0" w:color="auto"/>
        <w:right w:val="none" w:sz="0" w:space="0" w:color="auto"/>
      </w:divBdr>
      <w:divsChild>
        <w:div w:id="296182713">
          <w:marLeft w:val="0"/>
          <w:marRight w:val="0"/>
          <w:marTop w:val="0"/>
          <w:marBottom w:val="0"/>
          <w:divBdr>
            <w:top w:val="none" w:sz="0" w:space="0" w:color="auto"/>
            <w:left w:val="none" w:sz="0" w:space="0" w:color="auto"/>
            <w:bottom w:val="none" w:sz="0" w:space="0" w:color="auto"/>
            <w:right w:val="none" w:sz="0" w:space="0" w:color="auto"/>
          </w:divBdr>
          <w:divsChild>
            <w:div w:id="1770618869">
              <w:marLeft w:val="0"/>
              <w:marRight w:val="0"/>
              <w:marTop w:val="0"/>
              <w:marBottom w:val="0"/>
              <w:divBdr>
                <w:top w:val="none" w:sz="0" w:space="0" w:color="auto"/>
                <w:left w:val="none" w:sz="0" w:space="0" w:color="auto"/>
                <w:bottom w:val="none" w:sz="0" w:space="0" w:color="auto"/>
                <w:right w:val="none" w:sz="0" w:space="0" w:color="auto"/>
              </w:divBdr>
            </w:div>
          </w:divsChild>
        </w:div>
        <w:div w:id="886526507">
          <w:marLeft w:val="0"/>
          <w:marRight w:val="0"/>
          <w:marTop w:val="0"/>
          <w:marBottom w:val="0"/>
          <w:divBdr>
            <w:top w:val="none" w:sz="0" w:space="0" w:color="auto"/>
            <w:left w:val="none" w:sz="0" w:space="0" w:color="auto"/>
            <w:bottom w:val="none" w:sz="0" w:space="0" w:color="auto"/>
            <w:right w:val="none" w:sz="0" w:space="0" w:color="auto"/>
          </w:divBdr>
        </w:div>
      </w:divsChild>
    </w:div>
    <w:div w:id="1521818031">
      <w:bodyDiv w:val="1"/>
      <w:marLeft w:val="0"/>
      <w:marRight w:val="0"/>
      <w:marTop w:val="0"/>
      <w:marBottom w:val="0"/>
      <w:divBdr>
        <w:top w:val="none" w:sz="0" w:space="0" w:color="auto"/>
        <w:left w:val="none" w:sz="0" w:space="0" w:color="auto"/>
        <w:bottom w:val="none" w:sz="0" w:space="0" w:color="auto"/>
        <w:right w:val="none" w:sz="0" w:space="0" w:color="auto"/>
      </w:divBdr>
    </w:div>
    <w:div w:id="1643389228">
      <w:bodyDiv w:val="1"/>
      <w:marLeft w:val="0"/>
      <w:marRight w:val="0"/>
      <w:marTop w:val="0"/>
      <w:marBottom w:val="0"/>
      <w:divBdr>
        <w:top w:val="none" w:sz="0" w:space="0" w:color="auto"/>
        <w:left w:val="none" w:sz="0" w:space="0" w:color="auto"/>
        <w:bottom w:val="none" w:sz="0" w:space="0" w:color="auto"/>
        <w:right w:val="none" w:sz="0" w:space="0" w:color="auto"/>
      </w:divBdr>
      <w:divsChild>
        <w:div w:id="308095611">
          <w:marLeft w:val="1382"/>
          <w:marRight w:val="0"/>
          <w:marTop w:val="160"/>
          <w:marBottom w:val="0"/>
          <w:divBdr>
            <w:top w:val="none" w:sz="0" w:space="0" w:color="auto"/>
            <w:left w:val="none" w:sz="0" w:space="0" w:color="auto"/>
            <w:bottom w:val="none" w:sz="0" w:space="0" w:color="auto"/>
            <w:right w:val="none" w:sz="0" w:space="0" w:color="auto"/>
          </w:divBdr>
        </w:div>
        <w:div w:id="1220750112">
          <w:marLeft w:val="1382"/>
          <w:marRight w:val="0"/>
          <w:marTop w:val="160"/>
          <w:marBottom w:val="0"/>
          <w:divBdr>
            <w:top w:val="none" w:sz="0" w:space="0" w:color="auto"/>
            <w:left w:val="none" w:sz="0" w:space="0" w:color="auto"/>
            <w:bottom w:val="none" w:sz="0" w:space="0" w:color="auto"/>
            <w:right w:val="none" w:sz="0" w:space="0" w:color="auto"/>
          </w:divBdr>
        </w:div>
        <w:div w:id="145434524">
          <w:marLeft w:val="1382"/>
          <w:marRight w:val="0"/>
          <w:marTop w:val="160"/>
          <w:marBottom w:val="0"/>
          <w:divBdr>
            <w:top w:val="none" w:sz="0" w:space="0" w:color="auto"/>
            <w:left w:val="none" w:sz="0" w:space="0" w:color="auto"/>
            <w:bottom w:val="none" w:sz="0" w:space="0" w:color="auto"/>
            <w:right w:val="none" w:sz="0" w:space="0" w:color="auto"/>
          </w:divBdr>
        </w:div>
        <w:div w:id="305009707">
          <w:marLeft w:val="1382"/>
          <w:marRight w:val="0"/>
          <w:marTop w:val="160"/>
          <w:marBottom w:val="0"/>
          <w:divBdr>
            <w:top w:val="none" w:sz="0" w:space="0" w:color="auto"/>
            <w:left w:val="none" w:sz="0" w:space="0" w:color="auto"/>
            <w:bottom w:val="none" w:sz="0" w:space="0" w:color="auto"/>
            <w:right w:val="none" w:sz="0" w:space="0" w:color="auto"/>
          </w:divBdr>
        </w:div>
        <w:div w:id="1784810826">
          <w:marLeft w:val="1382"/>
          <w:marRight w:val="0"/>
          <w:marTop w:val="16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 Afiesimama</dc:creator>
  <cp:lastModifiedBy>Igor Zahumensky</cp:lastModifiedBy>
  <cp:revision>3</cp:revision>
  <dcterms:created xsi:type="dcterms:W3CDTF">2018-09-06T00:39:00Z</dcterms:created>
  <dcterms:modified xsi:type="dcterms:W3CDTF">2018-10-24T13:00:00Z</dcterms:modified>
</cp:coreProperties>
</file>