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116354" w:rsidRPr="00135830" w:rsidTr="0076517D">
        <w:trPr>
          <w:trHeight w:val="282"/>
        </w:trPr>
        <w:tc>
          <w:tcPr>
            <w:tcW w:w="6912" w:type="dxa"/>
            <w:vMerge w:val="restart"/>
          </w:tcPr>
          <w:p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eastAsia="zh-CN"/>
              </w:rPr>
              <w:drawing>
                <wp:anchor distT="0" distB="0" distL="114300" distR="114300" simplePos="0" relativeHeight="251673600" behindDoc="1" locked="1" layoutInCell="1" allowOverlap="1" wp14:anchorId="148E18EF" wp14:editId="2A5F551A">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3B6DFC">
              <w:rPr>
                <w:rFonts w:cs="Tahoma"/>
                <w:b/>
                <w:bCs/>
                <w:color w:val="365F91" w:themeColor="accent1" w:themeShade="BF"/>
              </w:rPr>
              <w:t>World Meteorological Organization</w:t>
            </w:r>
          </w:p>
          <w:p w:rsidR="00116354" w:rsidRPr="003B6DFC" w:rsidRDefault="00116354" w:rsidP="006D0136">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Pr>
                <w:rFonts w:cs="Tahoma"/>
                <w:b/>
                <w:color w:val="365F91" w:themeColor="accent1" w:themeShade="BF"/>
                <w:spacing w:val="-2"/>
              </w:rPr>
              <w:t>I</w:t>
            </w:r>
            <w:r w:rsidRPr="00F84FAC">
              <w:rPr>
                <w:rFonts w:cs="Tahoma"/>
                <w:b/>
                <w:color w:val="365F91" w:themeColor="accent1" w:themeShade="BF"/>
                <w:spacing w:val="-2"/>
              </w:rPr>
              <w:t>nter</w:t>
            </w:r>
            <w:r>
              <w:rPr>
                <w:rFonts w:cs="Tahoma"/>
                <w:b/>
                <w:color w:val="365F91" w:themeColor="accent1" w:themeShade="BF"/>
                <w:spacing w:val="-2"/>
              </w:rPr>
              <w:t>-Commission Coordination Group o</w:t>
            </w:r>
            <w:r w:rsidRPr="00F84FAC">
              <w:rPr>
                <w:rFonts w:cs="Tahoma"/>
                <w:b/>
                <w:color w:val="365F91" w:themeColor="accent1" w:themeShade="BF"/>
                <w:spacing w:val="-2"/>
              </w:rPr>
              <w:t>n W</w:t>
            </w:r>
            <w:r>
              <w:rPr>
                <w:rFonts w:cs="Tahoma"/>
                <w:b/>
                <w:color w:val="365F91" w:themeColor="accent1" w:themeShade="BF"/>
                <w:spacing w:val="-2"/>
              </w:rPr>
              <w:t>IGOS</w:t>
            </w:r>
            <w:r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Eighth Session</w:t>
            </w:r>
            <w:r w:rsidRPr="00837E38">
              <w:rPr>
                <w:rFonts w:cstheme="minorBidi"/>
                <w:b/>
                <w:snapToGrid w:val="0"/>
                <w:color w:val="365F91" w:themeColor="accent1" w:themeShade="BF"/>
                <w:szCs w:val="22"/>
              </w:rPr>
              <w:br/>
            </w:r>
            <w:r w:rsidRPr="00837E38">
              <w:rPr>
                <w:snapToGrid w:val="0"/>
                <w:color w:val="365F91" w:themeColor="accent1" w:themeShade="BF"/>
                <w:szCs w:val="22"/>
              </w:rPr>
              <w:fldChar w:fldCharType="begin"/>
            </w:r>
            <w:r w:rsidRPr="00837E38">
              <w:rPr>
                <w:snapToGrid w:val="0"/>
                <w:color w:val="365F91" w:themeColor="accent1" w:themeShade="BF"/>
                <w:szCs w:val="22"/>
              </w:rPr>
              <w:instrText xml:space="preserve"> SUBJECT   \* MERGEFORMAT </w:instrText>
            </w:r>
            <w:r w:rsidRPr="00837E38">
              <w:rPr>
                <w:snapToGrid w:val="0"/>
                <w:color w:val="365F91" w:themeColor="accent1" w:themeShade="BF"/>
                <w:szCs w:val="22"/>
              </w:rPr>
              <w:fldChar w:fldCharType="separate"/>
            </w:r>
            <w:r w:rsidRPr="00837E38">
              <w:rPr>
                <w:snapToGrid w:val="0"/>
                <w:color w:val="365F91" w:themeColor="accent1" w:themeShade="BF"/>
                <w:szCs w:val="22"/>
              </w:rPr>
              <w:t xml:space="preserve">Geneva, Switzerland, </w:t>
            </w:r>
            <w:r>
              <w:rPr>
                <w:snapToGrid w:val="0"/>
                <w:color w:val="365F91" w:themeColor="accent1" w:themeShade="BF"/>
                <w:szCs w:val="22"/>
              </w:rPr>
              <w:t>24</w:t>
            </w:r>
            <w:r w:rsidRPr="00837E38">
              <w:rPr>
                <w:snapToGrid w:val="0"/>
                <w:color w:val="365F91" w:themeColor="accent1" w:themeShade="BF"/>
                <w:szCs w:val="22"/>
              </w:rPr>
              <w:t>-</w:t>
            </w:r>
            <w:r>
              <w:rPr>
                <w:snapToGrid w:val="0"/>
                <w:color w:val="365F91" w:themeColor="accent1" w:themeShade="BF"/>
                <w:szCs w:val="22"/>
              </w:rPr>
              <w:t>26</w:t>
            </w:r>
            <w:r w:rsidRPr="00837E38">
              <w:rPr>
                <w:snapToGrid w:val="0"/>
                <w:color w:val="365F91" w:themeColor="accent1" w:themeShade="BF"/>
                <w:szCs w:val="22"/>
              </w:rPr>
              <w:t xml:space="preserve"> </w:t>
            </w:r>
            <w:r>
              <w:rPr>
                <w:snapToGrid w:val="0"/>
                <w:color w:val="365F91" w:themeColor="accent1" w:themeShade="BF"/>
                <w:szCs w:val="22"/>
              </w:rPr>
              <w:t>January</w:t>
            </w:r>
            <w:r w:rsidRPr="00837E38">
              <w:rPr>
                <w:snapToGrid w:val="0"/>
                <w:color w:val="365F91" w:themeColor="accent1" w:themeShade="BF"/>
                <w:szCs w:val="22"/>
              </w:rPr>
              <w:t xml:space="preserve"> 20</w:t>
            </w:r>
            <w:r>
              <w:rPr>
                <w:snapToGrid w:val="0"/>
                <w:color w:val="365F91" w:themeColor="accent1" w:themeShade="BF"/>
                <w:szCs w:val="22"/>
              </w:rPr>
              <w:t>19</w:t>
            </w:r>
            <w:r w:rsidRPr="00837E38">
              <w:rPr>
                <w:snapToGrid w:val="0"/>
                <w:color w:val="365F91" w:themeColor="accent1" w:themeShade="BF"/>
                <w:szCs w:val="22"/>
              </w:rPr>
              <w:fldChar w:fldCharType="end"/>
            </w:r>
          </w:p>
        </w:tc>
        <w:tc>
          <w:tcPr>
            <w:tcW w:w="2977" w:type="dxa"/>
          </w:tcPr>
          <w:p w:rsidR="00116354" w:rsidRPr="001B235A" w:rsidRDefault="00116354" w:rsidP="005070D9">
            <w:pPr>
              <w:tabs>
                <w:tab w:val="clear" w:pos="1134"/>
              </w:tabs>
              <w:spacing w:after="60"/>
              <w:ind w:right="-108"/>
              <w:jc w:val="right"/>
              <w:rPr>
                <w:rFonts w:cs="Tahoma"/>
                <w:b/>
                <w:bCs/>
                <w:color w:val="365F91" w:themeColor="accent1" w:themeShade="BF"/>
              </w:rPr>
            </w:pPr>
            <w:r>
              <w:rPr>
                <w:rFonts w:cs="Tahoma"/>
                <w:b/>
                <w:bCs/>
                <w:color w:val="365F91" w:themeColor="accent1" w:themeShade="BF"/>
              </w:rPr>
              <w:t>ICG-WIGOS-8/</w:t>
            </w:r>
            <w:sdt>
              <w:sdtPr>
                <w:rPr>
                  <w:rFonts w:cs="Tahoma"/>
                  <w:b/>
                  <w:bCs/>
                  <w:color w:val="365F91" w:themeColor="accent1" w:themeShade="BF"/>
                </w:rPr>
                <w:alias w:val="Category"/>
                <w:tag w:val=""/>
                <w:id w:val="-1145269820"/>
                <w:placeholder>
                  <w:docPart w:val="9B609A11C3284AA883BCD38DB63194B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ahoma"/>
                    <w:b/>
                    <w:bCs/>
                    <w:color w:val="365F91" w:themeColor="accent1" w:themeShade="BF"/>
                    <w:lang w:val="en-US"/>
                  </w:rPr>
                  <w:t xml:space="preserve">Doc. </w:t>
                </w:r>
                <w:r w:rsidR="005070D9">
                  <w:rPr>
                    <w:rFonts w:cs="Tahoma"/>
                    <w:b/>
                    <w:bCs/>
                    <w:color w:val="365F91" w:themeColor="accent1" w:themeShade="BF"/>
                    <w:lang w:val="en-US"/>
                  </w:rPr>
                  <w:t>5</w:t>
                </w:r>
                <w:r>
                  <w:rPr>
                    <w:rFonts w:cs="Tahoma"/>
                    <w:b/>
                    <w:bCs/>
                    <w:color w:val="365F91" w:themeColor="accent1" w:themeShade="BF"/>
                    <w:lang w:val="en-US"/>
                  </w:rPr>
                  <w:t>.</w:t>
                </w:r>
                <w:r w:rsidR="005070D9">
                  <w:rPr>
                    <w:rFonts w:cs="Tahoma"/>
                    <w:b/>
                    <w:bCs/>
                    <w:color w:val="365F91" w:themeColor="accent1" w:themeShade="BF"/>
                    <w:lang w:val="en-US"/>
                  </w:rPr>
                  <w:t>4</w:t>
                </w:r>
              </w:sdtContent>
            </w:sdt>
            <w:r w:rsidRPr="001B235A">
              <w:rPr>
                <w:rFonts w:cs="Tahoma"/>
                <w:b/>
                <w:bCs/>
                <w:color w:val="365F91" w:themeColor="accent1" w:themeShade="BF"/>
              </w:rPr>
              <w:t xml:space="preserve"> </w:t>
            </w:r>
          </w:p>
        </w:tc>
      </w:tr>
      <w:tr w:rsidR="00116354" w:rsidRPr="003B6DFC" w:rsidTr="0076517D">
        <w:trPr>
          <w:trHeight w:val="730"/>
        </w:trPr>
        <w:tc>
          <w:tcPr>
            <w:tcW w:w="6912" w:type="dxa"/>
            <w:vMerge/>
          </w:tcPr>
          <w:p w:rsidR="00116354" w:rsidRPr="001B235A" w:rsidRDefault="00116354" w:rsidP="00DE0041">
            <w:pPr>
              <w:tabs>
                <w:tab w:val="left" w:pos="6946"/>
              </w:tabs>
              <w:suppressAutoHyphens/>
              <w:spacing w:after="120" w:line="252" w:lineRule="auto"/>
              <w:ind w:left="1134"/>
              <w:jc w:val="left"/>
              <w:rPr>
                <w:color w:val="365F91" w:themeColor="accent1" w:themeShade="BF"/>
                <w:lang w:eastAsia="zh-CN"/>
              </w:rPr>
            </w:pPr>
          </w:p>
        </w:tc>
        <w:tc>
          <w:tcPr>
            <w:tcW w:w="2977" w:type="dxa"/>
          </w:tcPr>
          <w:p w:rsidR="00116354" w:rsidRPr="003B6DFC" w:rsidRDefault="00116354" w:rsidP="006D0136">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7F94BBDC80A94AE5BAA04AAC3704D31A"/>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color w:val="365F91" w:themeColor="accent1" w:themeShade="BF"/>
                    <w:lang w:val="en-US"/>
                  </w:rPr>
                  <w:t>Secretariat</w:t>
                </w:r>
              </w:sdtContent>
            </w:sdt>
          </w:p>
          <w:p w:rsidR="00116354" w:rsidRPr="003B6DFC" w:rsidRDefault="00116354" w:rsidP="005070D9">
            <w:pPr>
              <w:tabs>
                <w:tab w:val="clear" w:pos="1134"/>
              </w:tabs>
              <w:spacing w:after="60"/>
              <w:ind w:right="-108"/>
              <w:jc w:val="right"/>
              <w:rPr>
                <w:rFonts w:cs="Tahoma"/>
                <w:color w:val="365F91" w:themeColor="accent1" w:themeShade="BF"/>
              </w:rPr>
            </w:pPr>
            <w:r w:rsidRPr="003B6DFC">
              <w:rPr>
                <w:rFonts w:cs="Tahoma"/>
                <w:color w:val="365F91" w:themeColor="accent1" w:themeShade="BF"/>
              </w:rPr>
              <w:t>1</w:t>
            </w:r>
            <w:r w:rsidR="005070D9">
              <w:rPr>
                <w:rFonts w:cs="Tahoma"/>
                <w:color w:val="365F91" w:themeColor="accent1" w:themeShade="BF"/>
              </w:rPr>
              <w:t>6</w:t>
            </w:r>
            <w:r w:rsidRPr="003B6DFC">
              <w:rPr>
                <w:rFonts w:cs="Tahoma"/>
                <w:color w:val="365F91" w:themeColor="accent1" w:themeShade="BF"/>
              </w:rPr>
              <w:t>.</w:t>
            </w:r>
            <w:r w:rsidR="00D11DC3">
              <w:rPr>
                <w:rFonts w:cs="Tahoma"/>
                <w:color w:val="365F91" w:themeColor="accent1" w:themeShade="BF"/>
              </w:rPr>
              <w:t>0</w:t>
            </w:r>
            <w:r>
              <w:rPr>
                <w:rFonts w:cs="Tahoma"/>
                <w:color w:val="365F91" w:themeColor="accent1" w:themeShade="BF"/>
              </w:rPr>
              <w:t>1</w:t>
            </w:r>
            <w:r w:rsidRPr="003B6DFC">
              <w:rPr>
                <w:rFonts w:cs="Tahoma"/>
                <w:color w:val="365F91" w:themeColor="accent1" w:themeShade="BF"/>
              </w:rPr>
              <w:t>.201</w:t>
            </w:r>
            <w:r w:rsidR="00D11DC3">
              <w:rPr>
                <w:rFonts w:cs="Tahoma"/>
                <w:color w:val="365F91" w:themeColor="accent1" w:themeShade="BF"/>
              </w:rPr>
              <w:t>9</w:t>
            </w:r>
          </w:p>
          <w:sdt>
            <w:sdtPr>
              <w:rPr>
                <w:rFonts w:cs="Tahoma"/>
                <w:b/>
                <w:bCs/>
                <w:color w:val="365F91" w:themeColor="accent1" w:themeShade="BF"/>
              </w:rPr>
              <w:alias w:val="Status"/>
              <w:tag w:val=""/>
              <w:id w:val="-1142966117"/>
              <w:placeholder>
                <w:docPart w:val="55B2C8A9C2C14776AF7B29E230AD639D"/>
              </w:placeholder>
              <w:dataBinding w:prefixMappings="xmlns:ns0='http://purl.org/dc/elements/1.1/' xmlns:ns1='http://schemas.openxmlformats.org/package/2006/metadata/core-properties' " w:xpath="/ns1:coreProperties[1]/ns1:contentStatus[1]" w:storeItemID="{6C3C8BC8-F283-45AE-878A-BAB7291924A1}"/>
              <w:text/>
            </w:sdtPr>
            <w:sdtEndPr/>
            <w:sdtContent>
              <w:p w:rsidR="00116354" w:rsidRPr="003B6DFC" w:rsidRDefault="00116354"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00583549" w:rsidRPr="003B6DFC" w:rsidRDefault="00583549" w:rsidP="00B56934">
      <w:pPr>
        <w:pStyle w:val="Heading1"/>
        <w:rPr>
          <w:sz w:val="20"/>
          <w:szCs w:val="20"/>
        </w:rPr>
      </w:pPr>
      <w:bookmarkStart w:id="0" w:name="_APPENDIX_A:_"/>
      <w:bookmarkEnd w:id="0"/>
    </w:p>
    <w:p w:rsidR="0066028A" w:rsidRDefault="0066028A" w:rsidP="00192808">
      <w:pPr>
        <w:pStyle w:val="Heading1"/>
        <w:rPr>
          <w:sz w:val="20"/>
          <w:szCs w:val="20"/>
        </w:rPr>
      </w:pPr>
      <w:bookmarkStart w:id="1" w:name="_Toc319327009"/>
    </w:p>
    <w:p w:rsidR="00745D4D" w:rsidRPr="00E14F45" w:rsidRDefault="005070D9" w:rsidP="005070D9">
      <w:pPr>
        <w:spacing w:before="120"/>
        <w:jc w:val="center"/>
        <w:rPr>
          <w:b/>
          <w:bCs/>
        </w:rPr>
      </w:pPr>
      <w:r>
        <w:rPr>
          <w:b/>
          <w:bCs/>
        </w:rPr>
        <w:t>5</w:t>
      </w:r>
      <w:r w:rsidR="00745D4D" w:rsidRPr="00E14F45">
        <w:rPr>
          <w:b/>
          <w:bCs/>
        </w:rPr>
        <w:t xml:space="preserve">. </w:t>
      </w:r>
      <w:r w:rsidRPr="005070D9">
        <w:rPr>
          <w:b/>
          <w:bCs/>
        </w:rPr>
        <w:t xml:space="preserve">PROGRESS TOWARDS IMPLMENTATION OF </w:t>
      </w:r>
      <w:r>
        <w:rPr>
          <w:b/>
          <w:bCs/>
        </w:rPr>
        <w:t>WIGOS</w:t>
      </w:r>
    </w:p>
    <w:p w:rsidR="00745D4D" w:rsidRPr="00E14F45" w:rsidRDefault="00745D4D" w:rsidP="00745D4D">
      <w:pPr>
        <w:spacing w:before="120"/>
        <w:ind w:left="1134"/>
        <w:jc w:val="left"/>
      </w:pPr>
    </w:p>
    <w:p w:rsidR="005070D9" w:rsidRDefault="005070D9" w:rsidP="005070D9">
      <w:pPr>
        <w:spacing w:before="120"/>
        <w:jc w:val="center"/>
        <w:rPr>
          <w:b/>
        </w:rPr>
      </w:pPr>
      <w:r>
        <w:rPr>
          <w:b/>
          <w:bCs/>
        </w:rPr>
        <w:t>5.</w:t>
      </w:r>
      <w:r w:rsidR="00116354">
        <w:rPr>
          <w:b/>
          <w:bCs/>
        </w:rPr>
        <w:t>4</w:t>
      </w:r>
      <w:r w:rsidR="00745D4D" w:rsidRPr="00E14F45">
        <w:rPr>
          <w:b/>
          <w:bCs/>
        </w:rPr>
        <w:t xml:space="preserve"> </w:t>
      </w:r>
      <w:r w:rsidR="004701CA">
        <w:rPr>
          <w:b/>
          <w:bCs/>
        </w:rPr>
        <w:t xml:space="preserve">Joint </w:t>
      </w:r>
      <w:r w:rsidRPr="005070D9">
        <w:rPr>
          <w:b/>
        </w:rPr>
        <w:t>GCOS-WIGOS-UNFCCC-Copern</w:t>
      </w:r>
      <w:r>
        <w:rPr>
          <w:b/>
        </w:rPr>
        <w:t>icus-GFCS Workshop on Improving</w:t>
      </w:r>
    </w:p>
    <w:p w:rsidR="005070D9" w:rsidRDefault="005070D9" w:rsidP="005070D9">
      <w:pPr>
        <w:spacing w:before="120"/>
        <w:jc w:val="center"/>
        <w:rPr>
          <w:b/>
        </w:rPr>
      </w:pPr>
      <w:proofErr w:type="gramStart"/>
      <w:r w:rsidRPr="005070D9">
        <w:rPr>
          <w:b/>
        </w:rPr>
        <w:t>observations</w:t>
      </w:r>
      <w:proofErr w:type="gramEnd"/>
      <w:r>
        <w:rPr>
          <w:b/>
        </w:rPr>
        <w:t xml:space="preserve"> </w:t>
      </w:r>
      <w:r w:rsidRPr="005070D9">
        <w:rPr>
          <w:b/>
        </w:rPr>
        <w:t>to support climate policy, adaptation and mitigation in East Africa</w:t>
      </w:r>
    </w:p>
    <w:p w:rsidR="003E2A58" w:rsidRPr="005070D9" w:rsidRDefault="005070D9" w:rsidP="005070D9">
      <w:pPr>
        <w:spacing w:before="120"/>
        <w:jc w:val="center"/>
        <w:rPr>
          <w:bCs/>
        </w:rPr>
      </w:pPr>
      <w:r w:rsidRPr="005070D9">
        <w:rPr>
          <w:bCs/>
        </w:rPr>
        <w:t>(31 Oct</w:t>
      </w:r>
      <w:r w:rsidR="007A2AC4">
        <w:rPr>
          <w:bCs/>
        </w:rPr>
        <w:t xml:space="preserve"> </w:t>
      </w:r>
      <w:r w:rsidRPr="005070D9">
        <w:rPr>
          <w:bCs/>
        </w:rPr>
        <w:t>-</w:t>
      </w:r>
      <w:r w:rsidR="007A2AC4">
        <w:rPr>
          <w:bCs/>
        </w:rPr>
        <w:t xml:space="preserve"> </w:t>
      </w:r>
      <w:r w:rsidRPr="005070D9">
        <w:rPr>
          <w:bCs/>
        </w:rPr>
        <w:t>2 Nov 2018, Entebbe, Uganda)</w:t>
      </w:r>
    </w:p>
    <w:p w:rsidR="003E2A58" w:rsidRPr="00D6251E" w:rsidRDefault="003E2A58" w:rsidP="003E2A58"/>
    <w:p w:rsidR="003E2A58" w:rsidRPr="00D6251E" w:rsidRDefault="003E2A58" w:rsidP="003E2A58"/>
    <w:p w:rsidR="003E2A58" w:rsidRPr="00D6251E"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D6251E" w:rsidTr="0035216A">
        <w:trPr>
          <w:trHeight w:val="1742"/>
          <w:jc w:val="center"/>
        </w:trPr>
        <w:tc>
          <w:tcPr>
            <w:tcW w:w="8494" w:type="dxa"/>
            <w:tcBorders>
              <w:top w:val="single" w:sz="6" w:space="0" w:color="auto"/>
              <w:bottom w:val="single" w:sz="6" w:space="0" w:color="auto"/>
            </w:tcBorders>
          </w:tcPr>
          <w:p w:rsidR="003E2A58" w:rsidRPr="00D6251E" w:rsidRDefault="003E2A58" w:rsidP="0035216A"/>
          <w:p w:rsidR="003E2A58" w:rsidRPr="00D6251E" w:rsidRDefault="003E2A58" w:rsidP="0035216A">
            <w:pPr>
              <w:jc w:val="center"/>
            </w:pPr>
            <w:r w:rsidRPr="00D6251E">
              <w:rPr>
                <w:b/>
              </w:rPr>
              <w:t>Summary and purpose of document</w:t>
            </w:r>
          </w:p>
          <w:p w:rsidR="003E2A58" w:rsidRPr="00D6251E" w:rsidRDefault="003E2A58" w:rsidP="0035216A">
            <w:pPr>
              <w:tabs>
                <w:tab w:val="left" w:pos="0"/>
              </w:tabs>
              <w:ind w:right="157"/>
            </w:pPr>
          </w:p>
          <w:p w:rsidR="003E2A58" w:rsidRPr="00D6251E" w:rsidRDefault="00DC30BC" w:rsidP="005070D9">
            <w:pPr>
              <w:tabs>
                <w:tab w:val="left" w:pos="148"/>
              </w:tabs>
              <w:ind w:left="148" w:right="157"/>
              <w:jc w:val="center"/>
            </w:pPr>
            <w:r w:rsidRPr="00DC30BC">
              <w:t xml:space="preserve">The document provides the </w:t>
            </w:r>
            <w:r w:rsidR="005070D9">
              <w:t xml:space="preserve">key messages from the </w:t>
            </w:r>
            <w:r w:rsidR="004701CA">
              <w:t xml:space="preserve">Joint </w:t>
            </w:r>
            <w:r w:rsidR="005070D9" w:rsidRPr="005070D9">
              <w:t>GCOS-WIGOS-UNFCCC-Copernicus-GFCS Workshop on Improving observations to support climate policy, adaptation and mitigation in East Africa</w:t>
            </w:r>
            <w:r w:rsidR="005070D9">
              <w:t>,</w:t>
            </w:r>
            <w:r w:rsidR="005070D9" w:rsidRPr="005070D9">
              <w:t xml:space="preserve"> 31 Oct</w:t>
            </w:r>
            <w:r w:rsidR="005070D9">
              <w:t>ober</w:t>
            </w:r>
            <w:r w:rsidR="005070D9" w:rsidRPr="005070D9">
              <w:t>-2 Nov</w:t>
            </w:r>
            <w:r w:rsidR="005070D9">
              <w:t>ember</w:t>
            </w:r>
            <w:r w:rsidR="005070D9" w:rsidRPr="005070D9">
              <w:t xml:space="preserve"> 2018, Entebbe, Uganda</w:t>
            </w:r>
            <w:r w:rsidRPr="00DC30BC">
              <w:t>.</w:t>
            </w:r>
          </w:p>
        </w:tc>
      </w:tr>
    </w:tbl>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 w:rsidR="003E2A58" w:rsidRPr="00D6251E" w:rsidRDefault="003E2A58" w:rsidP="003E2A58">
      <w:pPr>
        <w:tabs>
          <w:tab w:val="center" w:pos="4680"/>
        </w:tabs>
        <w:jc w:val="center"/>
        <w:rPr>
          <w:b/>
          <w:caps/>
        </w:rPr>
      </w:pPr>
      <w:r w:rsidRPr="00D6251E">
        <w:rPr>
          <w:b/>
          <w:caps/>
        </w:rPr>
        <w:t>Action proposed</w:t>
      </w:r>
    </w:p>
    <w:p w:rsidR="003E2A58" w:rsidRPr="00D6251E" w:rsidRDefault="003E2A58" w:rsidP="003E2A58">
      <w:pPr>
        <w:tabs>
          <w:tab w:val="center" w:pos="4680"/>
        </w:tabs>
      </w:pPr>
    </w:p>
    <w:p w:rsidR="005070D9" w:rsidRDefault="00DC30BC" w:rsidP="005070D9">
      <w:pPr>
        <w:tabs>
          <w:tab w:val="left" w:pos="709"/>
          <w:tab w:val="left" w:pos="851"/>
        </w:tabs>
        <w:jc w:val="center"/>
      </w:pPr>
      <w:r w:rsidRPr="00E14F45">
        <w:t xml:space="preserve">The session will be invited to review the </w:t>
      </w:r>
      <w:r w:rsidR="005070D9">
        <w:t xml:space="preserve">key messages from the </w:t>
      </w:r>
      <w:r w:rsidR="005070D9" w:rsidRPr="005070D9">
        <w:t xml:space="preserve">Workshop </w:t>
      </w:r>
      <w:r w:rsidR="005070D9">
        <w:t>and</w:t>
      </w:r>
    </w:p>
    <w:p w:rsidR="003E2A58" w:rsidRPr="00D6251E" w:rsidRDefault="005070D9" w:rsidP="005070D9">
      <w:pPr>
        <w:tabs>
          <w:tab w:val="left" w:pos="709"/>
          <w:tab w:val="left" w:pos="851"/>
        </w:tabs>
        <w:jc w:val="center"/>
      </w:pPr>
      <w:proofErr w:type="gramStart"/>
      <w:r>
        <w:t>to</w:t>
      </w:r>
      <w:proofErr w:type="gramEnd"/>
      <w:r w:rsidR="00DC30BC" w:rsidRPr="00E14F45">
        <w:t xml:space="preserve"> </w:t>
      </w:r>
      <w:r w:rsidR="00B17512">
        <w:t xml:space="preserve">advise on </w:t>
      </w:r>
      <w:r w:rsidR="00DC30BC" w:rsidRPr="00E14F45">
        <w:t xml:space="preserve">how to proceed further </w:t>
      </w:r>
      <w:r>
        <w:t>w</w:t>
      </w:r>
      <w:r w:rsidR="00DC30BC" w:rsidRPr="00E14F45">
        <w:t>i</w:t>
      </w:r>
      <w:r>
        <w:t>th</w:t>
      </w:r>
      <w:r w:rsidR="00DC30BC" w:rsidRPr="00E14F45">
        <w:t xml:space="preserve"> this </w:t>
      </w:r>
      <w:r>
        <w:t>activity</w:t>
      </w:r>
      <w:r w:rsidR="00DC30BC" w:rsidRPr="00E14F45">
        <w:t>.</w:t>
      </w: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Pr="00D6251E" w:rsidRDefault="003E2A58" w:rsidP="003E2A58">
      <w:pPr>
        <w:tabs>
          <w:tab w:val="left" w:pos="-1440"/>
          <w:tab w:val="left" w:pos="840"/>
        </w:tabs>
        <w:spacing w:before="60" w:after="120"/>
        <w:ind w:firstLine="840"/>
      </w:pPr>
    </w:p>
    <w:p w:rsidR="003E2A58" w:rsidRDefault="003E2A58" w:rsidP="003E2A58">
      <w:pPr>
        <w:tabs>
          <w:tab w:val="left" w:pos="-1440"/>
          <w:tab w:val="left" w:pos="840"/>
        </w:tabs>
        <w:spacing w:before="60" w:after="120"/>
        <w:rPr>
          <w:b/>
        </w:rPr>
      </w:pPr>
    </w:p>
    <w:p w:rsidR="0066028A" w:rsidRDefault="0066028A" w:rsidP="0066028A">
      <w:pPr>
        <w:pStyle w:val="WMOBodyText"/>
        <w:rPr>
          <w:lang w:eastAsia="en-US"/>
        </w:rPr>
      </w:pPr>
    </w:p>
    <w:p w:rsidR="0066028A" w:rsidRPr="0066028A" w:rsidRDefault="0066028A" w:rsidP="0066028A">
      <w:pPr>
        <w:pStyle w:val="WMOBodyText"/>
        <w:rPr>
          <w:lang w:eastAsia="en-US"/>
        </w:rPr>
      </w:pPr>
    </w:p>
    <w:p w:rsidR="00AE58C2" w:rsidRDefault="00AE58C2" w:rsidP="003E2A58">
      <w:pPr>
        <w:tabs>
          <w:tab w:val="left" w:pos="-1440"/>
          <w:tab w:val="left" w:pos="840"/>
        </w:tabs>
        <w:spacing w:before="60" w:after="120"/>
        <w:rPr>
          <w:b/>
        </w:rPr>
      </w:pPr>
    </w:p>
    <w:p w:rsidR="00AE58C2" w:rsidRDefault="00AE58C2" w:rsidP="003E2A58">
      <w:pPr>
        <w:tabs>
          <w:tab w:val="left" w:pos="-1440"/>
          <w:tab w:val="left" w:pos="840"/>
        </w:tabs>
        <w:spacing w:before="60" w:after="120"/>
        <w:rPr>
          <w:b/>
        </w:rPr>
      </w:pPr>
    </w:p>
    <w:p w:rsidR="003E2A58" w:rsidRPr="00D6251E" w:rsidRDefault="003E2A58" w:rsidP="003E2A58">
      <w:pPr>
        <w:tabs>
          <w:tab w:val="left" w:pos="-1440"/>
          <w:tab w:val="left" w:pos="840"/>
        </w:tabs>
        <w:spacing w:before="60" w:after="120"/>
        <w:rPr>
          <w:b/>
        </w:rPr>
      </w:pPr>
      <w:r w:rsidRPr="00D6251E">
        <w:rPr>
          <w:b/>
        </w:rPr>
        <w:t>References:</w:t>
      </w:r>
    </w:p>
    <w:p w:rsidR="003E2A58" w:rsidRDefault="003E2A58" w:rsidP="00756B94">
      <w:pPr>
        <w:spacing w:before="60" w:after="120"/>
        <w:jc w:val="left"/>
      </w:pPr>
    </w:p>
    <w:p w:rsidR="00756B94" w:rsidRPr="00756B94" w:rsidRDefault="00756B94" w:rsidP="00756B94">
      <w:pPr>
        <w:pStyle w:val="WMOBodyText"/>
        <w:rPr>
          <w:lang w:eastAsia="en-US"/>
        </w:rPr>
      </w:pPr>
    </w:p>
    <w:p w:rsidR="003E2A58" w:rsidRPr="00D6251E" w:rsidRDefault="003E2A58" w:rsidP="003E2A58">
      <w:pPr>
        <w:spacing w:before="60" w:after="120"/>
        <w:jc w:val="center"/>
      </w:pPr>
      <w:r w:rsidRPr="00D6251E">
        <w:t>____________</w:t>
      </w:r>
    </w:p>
    <w:p w:rsidR="003E2A58" w:rsidRPr="00D6251E" w:rsidRDefault="003E2A58" w:rsidP="003E2A58">
      <w:pPr>
        <w:tabs>
          <w:tab w:val="left" w:pos="720"/>
        </w:tabs>
        <w:spacing w:before="60" w:after="120"/>
        <w:jc w:val="center"/>
      </w:pPr>
    </w:p>
    <w:p w:rsidR="003E2A58" w:rsidRPr="00D6251E" w:rsidRDefault="003E2A58" w:rsidP="003E2A58">
      <w:pPr>
        <w:spacing w:before="60" w:after="120"/>
        <w:jc w:val="center"/>
        <w:sectPr w:rsidR="003E2A58" w:rsidRPr="00D6251E" w:rsidSect="00FE3510">
          <w:headerReference w:type="even" r:id="rId13"/>
          <w:headerReference w:type="default" r:id="rId14"/>
          <w:pgSz w:w="11907" w:h="16840" w:code="9"/>
          <w:pgMar w:top="1134" w:right="1134" w:bottom="1134" w:left="1134" w:header="720" w:footer="731" w:gutter="0"/>
          <w:cols w:space="720"/>
          <w:titlePg/>
          <w:docGrid w:linePitch="326"/>
        </w:sectPr>
      </w:pPr>
    </w:p>
    <w:p w:rsidR="00572D5D" w:rsidRPr="00572D5D" w:rsidRDefault="005070D9" w:rsidP="005070D9">
      <w:pPr>
        <w:spacing w:before="240"/>
        <w:jc w:val="left"/>
        <w:rPr>
          <w:b/>
          <w:bCs/>
        </w:rPr>
      </w:pPr>
      <w:r>
        <w:rPr>
          <w:b/>
          <w:bCs/>
        </w:rPr>
        <w:lastRenderedPageBreak/>
        <w:t>5</w:t>
      </w:r>
      <w:r w:rsidR="00B17512">
        <w:rPr>
          <w:b/>
          <w:bCs/>
        </w:rPr>
        <w:t>.</w:t>
      </w:r>
      <w:r>
        <w:rPr>
          <w:b/>
          <w:bCs/>
        </w:rPr>
        <w:t>4</w:t>
      </w:r>
      <w:r w:rsidR="00572D5D" w:rsidRPr="00572D5D">
        <w:rPr>
          <w:b/>
          <w:bCs/>
        </w:rPr>
        <w:tab/>
      </w:r>
      <w:r w:rsidR="004701CA">
        <w:rPr>
          <w:b/>
          <w:bCs/>
        </w:rPr>
        <w:t xml:space="preserve">Joint </w:t>
      </w:r>
      <w:r w:rsidRPr="005070D9">
        <w:rPr>
          <w:b/>
        </w:rPr>
        <w:t xml:space="preserve">GCOS-WIGOS-UNFCCC-Copernicus-GFCS Workshop on </w:t>
      </w:r>
      <w:proofErr w:type="gramStart"/>
      <w:r w:rsidRPr="005070D9">
        <w:rPr>
          <w:b/>
        </w:rPr>
        <w:t>Improving</w:t>
      </w:r>
      <w:proofErr w:type="gramEnd"/>
      <w:r w:rsidRPr="005070D9">
        <w:rPr>
          <w:b/>
        </w:rPr>
        <w:t xml:space="preserve"> observations to support climate policy, adaptation and mitigation in East Africa, 31 October-2 November 2018, Entebbe, Uganda</w:t>
      </w:r>
    </w:p>
    <w:p w:rsidR="00572D5D" w:rsidRPr="00572D5D" w:rsidRDefault="005070D9" w:rsidP="005070D9">
      <w:pPr>
        <w:spacing w:before="240"/>
        <w:jc w:val="left"/>
        <w:rPr>
          <w:b/>
          <w:bCs/>
        </w:rPr>
      </w:pPr>
      <w:r>
        <w:rPr>
          <w:b/>
          <w:bCs/>
        </w:rPr>
        <w:t>5.</w:t>
      </w:r>
      <w:r w:rsidR="00F77F84">
        <w:rPr>
          <w:b/>
          <w:bCs/>
        </w:rPr>
        <w:t>4</w:t>
      </w:r>
      <w:r>
        <w:rPr>
          <w:b/>
          <w:bCs/>
        </w:rPr>
        <w:t>.1</w:t>
      </w:r>
      <w:r w:rsidR="00572D5D" w:rsidRPr="00572D5D">
        <w:rPr>
          <w:b/>
          <w:bCs/>
        </w:rPr>
        <w:tab/>
        <w:t>Background</w:t>
      </w:r>
      <w:r w:rsidR="00A94EB6">
        <w:rPr>
          <w:b/>
          <w:bCs/>
        </w:rPr>
        <w:t>/Goals of the Workshop</w:t>
      </w:r>
    </w:p>
    <w:p w:rsidR="00A94EB6" w:rsidRDefault="00A94EB6" w:rsidP="00A94EB6">
      <w:pPr>
        <w:pBdr>
          <w:top w:val="nil"/>
          <w:left w:val="nil"/>
          <w:bottom w:val="nil"/>
          <w:right w:val="nil"/>
          <w:between w:val="nil"/>
          <w:bar w:val="nil"/>
        </w:pBdr>
        <w:tabs>
          <w:tab w:val="clear" w:pos="1134"/>
          <w:tab w:val="left" w:pos="0"/>
          <w:tab w:val="left" w:pos="567"/>
        </w:tabs>
        <w:spacing w:before="240"/>
        <w:rPr>
          <w:color w:val="000000"/>
          <w:szCs w:val="22"/>
          <w:u w:color="000000"/>
          <w:bdr w:val="nil"/>
          <w:lang w:eastAsia="zh-TW"/>
        </w:rPr>
      </w:pPr>
      <w:r>
        <w:rPr>
          <w:color w:val="000000"/>
          <w:szCs w:val="22"/>
          <w:u w:color="000000"/>
          <w:bdr w:val="nil"/>
          <w:lang w:eastAsia="zh-TW"/>
        </w:rPr>
        <w:t>The following goals of the Workshop were identified:</w:t>
      </w:r>
    </w:p>
    <w:p w:rsidR="00A94EB6" w:rsidRDefault="00A94EB6" w:rsidP="007A2AC4">
      <w:pPr>
        <w:pStyle w:val="ListParagraph"/>
        <w:numPr>
          <w:ilvl w:val="0"/>
          <w:numId w:val="32"/>
        </w:numPr>
        <w:pBdr>
          <w:top w:val="nil"/>
          <w:left w:val="nil"/>
          <w:bottom w:val="nil"/>
          <w:right w:val="nil"/>
          <w:between w:val="nil"/>
          <w:bar w:val="nil"/>
        </w:pBdr>
        <w:tabs>
          <w:tab w:val="clear" w:pos="1134"/>
          <w:tab w:val="left" w:pos="0"/>
          <w:tab w:val="left" w:pos="567"/>
        </w:tabs>
        <w:spacing w:before="120"/>
        <w:ind w:hanging="357"/>
        <w:contextualSpacing w:val="0"/>
        <w:rPr>
          <w:color w:val="000000"/>
          <w:szCs w:val="22"/>
          <w:u w:color="000000"/>
          <w:bdr w:val="nil"/>
          <w:lang w:eastAsia="zh-TW"/>
        </w:rPr>
      </w:pPr>
      <w:r w:rsidRPr="00A94EB6">
        <w:rPr>
          <w:color w:val="000000"/>
          <w:szCs w:val="22"/>
          <w:u w:color="000000"/>
          <w:bdr w:val="nil"/>
          <w:lang w:eastAsia="zh-TW"/>
        </w:rPr>
        <w:t>To demonstrate the link from local observations to global reanalysis and on to local climate applications and services. These services will support responses to the regional changes such as the findings of the IPCC special report on the impac</w:t>
      </w:r>
      <w:r>
        <w:rPr>
          <w:color w:val="000000"/>
          <w:szCs w:val="22"/>
          <w:u w:color="000000"/>
          <w:bdr w:val="nil"/>
          <w:lang w:eastAsia="zh-TW"/>
        </w:rPr>
        <w:t>ts of global warming of 1.5 °C;</w:t>
      </w:r>
    </w:p>
    <w:p w:rsidR="00A94EB6" w:rsidRDefault="00A94EB6" w:rsidP="007A2AC4">
      <w:pPr>
        <w:pStyle w:val="ListParagraph"/>
        <w:numPr>
          <w:ilvl w:val="1"/>
          <w:numId w:val="32"/>
        </w:numPr>
        <w:pBdr>
          <w:top w:val="nil"/>
          <w:left w:val="nil"/>
          <w:bottom w:val="nil"/>
          <w:right w:val="nil"/>
          <w:between w:val="nil"/>
          <w:bar w:val="nil"/>
        </w:pBdr>
        <w:tabs>
          <w:tab w:val="clear" w:pos="1134"/>
          <w:tab w:val="left" w:pos="0"/>
          <w:tab w:val="left" w:pos="567"/>
        </w:tabs>
        <w:spacing w:before="120"/>
        <w:ind w:hanging="357"/>
        <w:contextualSpacing w:val="0"/>
        <w:rPr>
          <w:color w:val="000000"/>
          <w:szCs w:val="22"/>
          <w:u w:color="000000"/>
          <w:bdr w:val="nil"/>
          <w:lang w:eastAsia="zh-TW"/>
        </w:rPr>
      </w:pPr>
      <w:r>
        <w:rPr>
          <w:color w:val="000000"/>
          <w:szCs w:val="22"/>
          <w:u w:color="000000"/>
          <w:bdr w:val="nil"/>
          <w:lang w:eastAsia="zh-TW"/>
        </w:rPr>
        <w:t>To p</w:t>
      </w:r>
      <w:r w:rsidRPr="00A94EB6">
        <w:rPr>
          <w:color w:val="000000"/>
          <w:szCs w:val="22"/>
          <w:u w:color="000000"/>
          <w:bdr w:val="nil"/>
          <w:lang w:eastAsia="zh-TW"/>
        </w:rPr>
        <w:t>rovide training in access to and use of Copernicus data products.</w:t>
      </w:r>
    </w:p>
    <w:p w:rsidR="00A94EB6" w:rsidRDefault="00A94EB6" w:rsidP="007A2AC4">
      <w:pPr>
        <w:pStyle w:val="ListParagraph"/>
        <w:numPr>
          <w:ilvl w:val="0"/>
          <w:numId w:val="32"/>
        </w:numPr>
        <w:pBdr>
          <w:top w:val="nil"/>
          <w:left w:val="nil"/>
          <w:bottom w:val="nil"/>
          <w:right w:val="nil"/>
          <w:between w:val="nil"/>
          <w:bar w:val="nil"/>
        </w:pBdr>
        <w:tabs>
          <w:tab w:val="clear" w:pos="1134"/>
          <w:tab w:val="left" w:pos="0"/>
          <w:tab w:val="left" w:pos="567"/>
        </w:tabs>
        <w:spacing w:before="120"/>
        <w:ind w:hanging="357"/>
        <w:contextualSpacing w:val="0"/>
        <w:rPr>
          <w:color w:val="000000"/>
          <w:szCs w:val="22"/>
          <w:u w:color="000000"/>
          <w:bdr w:val="nil"/>
          <w:lang w:eastAsia="zh-TW"/>
        </w:rPr>
      </w:pPr>
      <w:r w:rsidRPr="00A94EB6">
        <w:rPr>
          <w:color w:val="000000"/>
          <w:szCs w:val="22"/>
          <w:u w:color="000000"/>
          <w:bdr w:val="nil"/>
          <w:lang w:eastAsia="zh-TW"/>
        </w:rPr>
        <w:t>Identify observational gaps in the regional needed to support global reanalysis and numerical weather prediction and develop plans to address these needs</w:t>
      </w:r>
      <w:r>
        <w:rPr>
          <w:color w:val="000000"/>
          <w:szCs w:val="22"/>
          <w:u w:color="000000"/>
          <w:bdr w:val="nil"/>
          <w:lang w:eastAsia="zh-TW"/>
        </w:rPr>
        <w:t>;</w:t>
      </w:r>
    </w:p>
    <w:p w:rsidR="00A94EB6" w:rsidRPr="00A94EB6" w:rsidRDefault="00A94EB6" w:rsidP="007A2AC4">
      <w:pPr>
        <w:pStyle w:val="ListParagraph"/>
        <w:numPr>
          <w:ilvl w:val="1"/>
          <w:numId w:val="32"/>
        </w:numPr>
        <w:pBdr>
          <w:top w:val="nil"/>
          <w:left w:val="nil"/>
          <w:bottom w:val="nil"/>
          <w:right w:val="nil"/>
          <w:between w:val="nil"/>
          <w:bar w:val="nil"/>
        </w:pBdr>
        <w:tabs>
          <w:tab w:val="clear" w:pos="1134"/>
          <w:tab w:val="left" w:pos="0"/>
          <w:tab w:val="left" w:pos="567"/>
        </w:tabs>
        <w:spacing w:before="120"/>
        <w:ind w:hanging="357"/>
        <w:contextualSpacing w:val="0"/>
        <w:rPr>
          <w:color w:val="000000"/>
          <w:szCs w:val="22"/>
          <w:u w:color="000000"/>
          <w:bdr w:val="nil"/>
          <w:lang w:eastAsia="zh-TW"/>
        </w:rPr>
      </w:pPr>
      <w:r w:rsidRPr="00A94EB6">
        <w:rPr>
          <w:color w:val="000000"/>
          <w:szCs w:val="22"/>
          <w:u w:color="000000"/>
          <w:bdr w:val="nil"/>
          <w:lang w:eastAsia="zh-TW"/>
        </w:rPr>
        <w:t xml:space="preserve">Link to </w:t>
      </w:r>
      <w:r>
        <w:rPr>
          <w:color w:val="000000"/>
          <w:szCs w:val="22"/>
          <w:u w:color="000000"/>
          <w:bdr w:val="nil"/>
          <w:lang w:eastAsia="zh-TW"/>
        </w:rPr>
        <w:t xml:space="preserve">the </w:t>
      </w:r>
      <w:r w:rsidRPr="00A94EB6">
        <w:rPr>
          <w:color w:val="000000"/>
          <w:szCs w:val="22"/>
          <w:u w:color="000000"/>
          <w:bdr w:val="nil"/>
          <w:lang w:eastAsia="zh-TW"/>
        </w:rPr>
        <w:t xml:space="preserve">HIGHWAY </w:t>
      </w:r>
      <w:r>
        <w:rPr>
          <w:color w:val="000000"/>
          <w:szCs w:val="22"/>
          <w:u w:color="000000"/>
          <w:bdr w:val="nil"/>
          <w:lang w:eastAsia="zh-TW"/>
        </w:rPr>
        <w:t>project (</w:t>
      </w:r>
      <w:r w:rsidRPr="00A94EB6">
        <w:rPr>
          <w:color w:val="000000"/>
          <w:szCs w:val="22"/>
          <w:u w:color="000000"/>
          <w:bdr w:val="nil"/>
          <w:lang w:eastAsia="zh-TW"/>
        </w:rPr>
        <w:t>H</w:t>
      </w:r>
      <w:r>
        <w:rPr>
          <w:color w:val="000000"/>
          <w:szCs w:val="22"/>
          <w:u w:color="000000"/>
          <w:bdr w:val="nil"/>
          <w:lang w:eastAsia="zh-TW"/>
        </w:rPr>
        <w:t>igh</w:t>
      </w:r>
      <w:r w:rsidRPr="00A94EB6">
        <w:rPr>
          <w:color w:val="000000"/>
          <w:szCs w:val="22"/>
          <w:u w:color="000000"/>
          <w:bdr w:val="nil"/>
          <w:lang w:eastAsia="zh-TW"/>
        </w:rPr>
        <w:t xml:space="preserve"> impact Weather lAke sYstem</w:t>
      </w:r>
      <w:r>
        <w:rPr>
          <w:color w:val="000000"/>
          <w:szCs w:val="22"/>
          <w:u w:color="000000"/>
          <w:bdr w:val="nil"/>
          <w:lang w:eastAsia="zh-TW"/>
        </w:rPr>
        <w:t>)</w:t>
      </w:r>
      <w:r w:rsidRPr="00A94EB6">
        <w:rPr>
          <w:color w:val="000000"/>
          <w:szCs w:val="22"/>
          <w:u w:color="000000"/>
          <w:bdr w:val="nil"/>
          <w:lang w:eastAsia="zh-TW"/>
        </w:rPr>
        <w:t xml:space="preserve"> as example of a project aiming to reduce loss of life, in this case by providing better prediction of high impact weather on Lake Victoria.</w:t>
      </w:r>
    </w:p>
    <w:p w:rsidR="00572D5D" w:rsidRPr="00572D5D" w:rsidRDefault="00A94EB6" w:rsidP="00A94EB6">
      <w:pPr>
        <w:spacing w:before="240"/>
        <w:jc w:val="left"/>
      </w:pPr>
      <w:r>
        <w:rPr>
          <w:b/>
          <w:bCs/>
        </w:rPr>
        <w:t>5.</w:t>
      </w:r>
      <w:r w:rsidR="00F77F84">
        <w:rPr>
          <w:b/>
          <w:bCs/>
        </w:rPr>
        <w:t>4</w:t>
      </w:r>
      <w:r>
        <w:rPr>
          <w:b/>
          <w:bCs/>
        </w:rPr>
        <w:t>.2</w:t>
      </w:r>
      <w:r w:rsidR="00572D5D" w:rsidRPr="00572D5D">
        <w:rPr>
          <w:b/>
          <w:bCs/>
        </w:rPr>
        <w:tab/>
      </w:r>
      <w:r>
        <w:rPr>
          <w:b/>
          <w:bCs/>
        </w:rPr>
        <w:t>Key messages from</w:t>
      </w:r>
      <w:r w:rsidRPr="00A94EB6">
        <w:rPr>
          <w:b/>
          <w:bCs/>
        </w:rPr>
        <w:t xml:space="preserve"> the Workshop</w:t>
      </w:r>
    </w:p>
    <w:p w:rsidR="001A64F9" w:rsidRPr="00B33FB5" w:rsidRDefault="001A64F9" w:rsidP="007A2AC4">
      <w:pPr>
        <w:numPr>
          <w:ilvl w:val="0"/>
          <w:numId w:val="33"/>
        </w:numPr>
        <w:tabs>
          <w:tab w:val="clear" w:pos="720"/>
          <w:tab w:val="clear" w:pos="1134"/>
          <w:tab w:val="num" w:pos="567"/>
        </w:tabs>
        <w:spacing w:before="120" w:after="160" w:line="259" w:lineRule="auto"/>
        <w:ind w:left="567" w:hanging="567"/>
        <w:jc w:val="left"/>
      </w:pPr>
      <w:r w:rsidRPr="00B33FB5">
        <w:t>Most of the value of sustained, systematic meteorological observations can only be realised at a national level if they are reported and exchanged internationally. International reporting of a basic network of observations of surface pressure and upper air observations leads to improvements in local weather prediction and national seasonal forecasts of temperature and precipitation. International numerical weather prediction and reanalysis are used to provide the boundary conditions for local models and assessments.</w:t>
      </w:r>
    </w:p>
    <w:p w:rsidR="001A64F9" w:rsidRPr="00450E90" w:rsidRDefault="001A64F9" w:rsidP="007A2AC4">
      <w:pPr>
        <w:numPr>
          <w:ilvl w:val="0"/>
          <w:numId w:val="33"/>
        </w:numPr>
        <w:tabs>
          <w:tab w:val="clear" w:pos="720"/>
          <w:tab w:val="clear" w:pos="1134"/>
          <w:tab w:val="num" w:pos="567"/>
        </w:tabs>
        <w:spacing w:after="160" w:line="259" w:lineRule="auto"/>
        <w:ind w:left="567" w:hanging="567"/>
        <w:jc w:val="left"/>
      </w:pPr>
      <w:r w:rsidRPr="00EA50C9">
        <w:t>While most</w:t>
      </w:r>
      <w:r w:rsidRPr="00B33FB5">
        <w:t xml:space="preserve"> of the five countries in the region (Uganda, Burundi, Kenya, Rwanda and Tanzania) have </w:t>
      </w:r>
      <w:r w:rsidRPr="001A64F9">
        <w:t>operating</w:t>
      </w:r>
      <w:r w:rsidRPr="00B33FB5">
        <w:t xml:space="preserve"> networks and sites and are meeting WMO requirements, many of the stations are not fully </w:t>
      </w:r>
      <w:r w:rsidRPr="001A64F9">
        <w:t>reporting</w:t>
      </w:r>
      <w:r w:rsidRPr="00B33FB5">
        <w:t xml:space="preserve"> as needed by international numerical weather </w:t>
      </w:r>
      <w:r w:rsidRPr="00450E90">
        <w:t>prediction and reanalysis centres (hourly for surface stations and every 12 hours for upper air observations). Only about 30% of the GCOS Surface Reference Network stations and no GCOS Upper Air stations meet this need.</w:t>
      </w:r>
    </w:p>
    <w:p w:rsidR="001A64F9" w:rsidRPr="00450E90" w:rsidRDefault="001A64F9" w:rsidP="007A2AC4">
      <w:pPr>
        <w:numPr>
          <w:ilvl w:val="0"/>
          <w:numId w:val="33"/>
        </w:numPr>
        <w:tabs>
          <w:tab w:val="clear" w:pos="720"/>
          <w:tab w:val="clear" w:pos="1134"/>
          <w:tab w:val="num" w:pos="567"/>
        </w:tabs>
        <w:spacing w:after="160" w:line="259" w:lineRule="auto"/>
        <w:ind w:left="567" w:hanging="567"/>
        <w:jc w:val="left"/>
      </w:pPr>
      <w:r w:rsidRPr="00450E90">
        <w:t>The accuracy of climate services depends on the quality and quantity of the observations.  Observations underpin all climate services, planning climate policy and adaptation.</w:t>
      </w:r>
    </w:p>
    <w:p w:rsidR="001A64F9" w:rsidRPr="00450E90" w:rsidRDefault="001A64F9" w:rsidP="007A2AC4">
      <w:pPr>
        <w:numPr>
          <w:ilvl w:val="0"/>
          <w:numId w:val="33"/>
        </w:numPr>
        <w:tabs>
          <w:tab w:val="clear" w:pos="720"/>
          <w:tab w:val="clear" w:pos="1134"/>
          <w:tab w:val="num" w:pos="567"/>
        </w:tabs>
        <w:spacing w:after="160" w:line="259" w:lineRule="auto"/>
        <w:ind w:left="567" w:hanging="567"/>
        <w:jc w:val="left"/>
      </w:pPr>
      <w:r w:rsidRPr="00450E90">
        <w:t>Currently, WMO reporting requirements are not sufficient to support global NWP and consequently national climate services. However, the proposed WMO Global Basic Observation Network (GBON) will allow numerical weather prediction and reanalysis centres to meet the regional needs.</w:t>
      </w:r>
    </w:p>
    <w:p w:rsidR="001A64F9" w:rsidRPr="00450E90" w:rsidRDefault="001A64F9" w:rsidP="007A2AC4">
      <w:pPr>
        <w:numPr>
          <w:ilvl w:val="0"/>
          <w:numId w:val="33"/>
        </w:numPr>
        <w:tabs>
          <w:tab w:val="clear" w:pos="720"/>
          <w:tab w:val="clear" w:pos="1134"/>
          <w:tab w:val="num" w:pos="567"/>
        </w:tabs>
        <w:spacing w:after="160" w:line="259" w:lineRule="auto"/>
        <w:ind w:left="567" w:hanging="567"/>
        <w:jc w:val="left"/>
      </w:pPr>
      <w:r w:rsidRPr="00450E90">
        <w:t>The workshop recognised the support of governments in the region for observations, but further and sustained support is needed for the required long term sustainability of observation</w:t>
      </w:r>
    </w:p>
    <w:p w:rsidR="001A64F9" w:rsidRPr="00450E90" w:rsidRDefault="001A64F9" w:rsidP="007A2AC4">
      <w:pPr>
        <w:numPr>
          <w:ilvl w:val="0"/>
          <w:numId w:val="33"/>
        </w:numPr>
        <w:tabs>
          <w:tab w:val="clear" w:pos="720"/>
          <w:tab w:val="clear" w:pos="1134"/>
          <w:tab w:val="num" w:pos="567"/>
        </w:tabs>
        <w:spacing w:after="120"/>
        <w:ind w:left="567" w:hanging="567"/>
        <w:jc w:val="left"/>
      </w:pPr>
      <w:r w:rsidRPr="00450E90">
        <w:t xml:space="preserve">The workshop developed an outline for a regional plan to improve the value chain from observations to climate services in East Africa covering: </w:t>
      </w:r>
    </w:p>
    <w:p w:rsidR="001A64F9" w:rsidRPr="00450E90" w:rsidRDefault="001A64F9" w:rsidP="007A2AC4">
      <w:pPr>
        <w:numPr>
          <w:ilvl w:val="2"/>
          <w:numId w:val="34"/>
        </w:numPr>
        <w:tabs>
          <w:tab w:val="clear" w:pos="2160"/>
          <w:tab w:val="num" w:pos="1134"/>
          <w:tab w:val="num" w:pos="1985"/>
        </w:tabs>
        <w:spacing w:after="120"/>
        <w:ind w:left="1134" w:hanging="567"/>
        <w:jc w:val="left"/>
      </w:pPr>
      <w:r w:rsidRPr="00450E90">
        <w:t>Planning to ensure the sustainability of systems and staff: recognising the value of life cycle management of equipment and in-hou</w:t>
      </w:r>
      <w:r w:rsidR="004701CA">
        <w:t>se staff training and mentoring,</w:t>
      </w:r>
      <w:r w:rsidRPr="00450E90">
        <w:t xml:space="preserve"> </w:t>
      </w:r>
    </w:p>
    <w:p w:rsidR="001A64F9" w:rsidRPr="00450E90" w:rsidRDefault="001A64F9" w:rsidP="007A2AC4">
      <w:pPr>
        <w:numPr>
          <w:ilvl w:val="2"/>
          <w:numId w:val="34"/>
        </w:numPr>
        <w:tabs>
          <w:tab w:val="clear" w:pos="2160"/>
          <w:tab w:val="num" w:pos="1134"/>
          <w:tab w:val="num" w:pos="1985"/>
        </w:tabs>
        <w:spacing w:after="120"/>
        <w:ind w:left="1134" w:hanging="567"/>
        <w:jc w:val="left"/>
      </w:pPr>
      <w:r w:rsidRPr="00450E90">
        <w:t>Calibration and maintenance policies,</w:t>
      </w:r>
    </w:p>
    <w:p w:rsidR="001A64F9" w:rsidRPr="00450E90" w:rsidRDefault="001A64F9" w:rsidP="007A2AC4">
      <w:pPr>
        <w:numPr>
          <w:ilvl w:val="2"/>
          <w:numId w:val="34"/>
        </w:numPr>
        <w:tabs>
          <w:tab w:val="clear" w:pos="2160"/>
          <w:tab w:val="num" w:pos="1134"/>
          <w:tab w:val="num" w:pos="1985"/>
        </w:tabs>
        <w:spacing w:after="120"/>
        <w:ind w:left="1134" w:hanging="567"/>
        <w:jc w:val="left"/>
      </w:pPr>
      <w:r w:rsidRPr="00450E90">
        <w:t>Meeting the observational needs of international numerical weather prediction and reanalysis centres,</w:t>
      </w:r>
    </w:p>
    <w:p w:rsidR="001A64F9" w:rsidRPr="00450E90" w:rsidRDefault="001A64F9" w:rsidP="007A2AC4">
      <w:pPr>
        <w:numPr>
          <w:ilvl w:val="2"/>
          <w:numId w:val="34"/>
        </w:numPr>
        <w:tabs>
          <w:tab w:val="clear" w:pos="2160"/>
          <w:tab w:val="num" w:pos="1134"/>
          <w:tab w:val="num" w:pos="1985"/>
        </w:tabs>
        <w:spacing w:after="120"/>
        <w:ind w:left="1134" w:hanging="567"/>
        <w:jc w:val="left"/>
      </w:pPr>
      <w:r w:rsidRPr="00450E90">
        <w:lastRenderedPageBreak/>
        <w:t>Building on the benefits of the HIGHWAY project around Lake Victoria to enable fully functioning regional network of stations</w:t>
      </w:r>
      <w:r w:rsidR="004701CA">
        <w:t>,</w:t>
      </w:r>
    </w:p>
    <w:p w:rsidR="001A64F9" w:rsidRPr="00450E90" w:rsidRDefault="001A64F9" w:rsidP="007A2AC4">
      <w:pPr>
        <w:numPr>
          <w:ilvl w:val="2"/>
          <w:numId w:val="34"/>
        </w:numPr>
        <w:tabs>
          <w:tab w:val="clear" w:pos="2160"/>
          <w:tab w:val="num" w:pos="1134"/>
          <w:tab w:val="num" w:pos="1985"/>
        </w:tabs>
        <w:spacing w:after="120"/>
        <w:ind w:left="1134" w:hanging="567"/>
        <w:jc w:val="left"/>
      </w:pPr>
      <w:r w:rsidRPr="00450E90">
        <w:t>Support regional collaboration to build technical and operational capabilities</w:t>
      </w:r>
      <w:r w:rsidR="004701CA">
        <w:t>.</w:t>
      </w:r>
    </w:p>
    <w:p w:rsidR="004701CA" w:rsidRPr="00450E90" w:rsidRDefault="001A64F9" w:rsidP="007A2AC4">
      <w:pPr>
        <w:numPr>
          <w:ilvl w:val="0"/>
          <w:numId w:val="33"/>
        </w:numPr>
        <w:tabs>
          <w:tab w:val="clear" w:pos="720"/>
          <w:tab w:val="clear" w:pos="1134"/>
          <w:tab w:val="num" w:pos="567"/>
        </w:tabs>
        <w:spacing w:after="120"/>
        <w:ind w:left="567" w:hanging="567"/>
        <w:jc w:val="left"/>
      </w:pPr>
      <w:r w:rsidRPr="00B33FB5">
        <w:t>Training by a representative of the Copernicus Climate Data Store increased the unders</w:t>
      </w:r>
      <w:bookmarkStart w:id="2" w:name="_GoBack"/>
      <w:bookmarkEnd w:id="2"/>
      <w:r w:rsidRPr="00B33FB5">
        <w:t>tanding of participants on how its global datasets can be used locally to produce nationally tailored climate services.</w:t>
      </w:r>
      <w:r w:rsidR="004701CA" w:rsidRPr="004701CA">
        <w:t xml:space="preserve"> </w:t>
      </w:r>
    </w:p>
    <w:p w:rsidR="004701CA" w:rsidRPr="00450E90" w:rsidRDefault="001A64F9" w:rsidP="007A2AC4">
      <w:pPr>
        <w:numPr>
          <w:ilvl w:val="0"/>
          <w:numId w:val="33"/>
        </w:numPr>
        <w:tabs>
          <w:tab w:val="clear" w:pos="720"/>
          <w:tab w:val="clear" w:pos="1134"/>
          <w:tab w:val="num" w:pos="567"/>
        </w:tabs>
        <w:spacing w:after="120"/>
        <w:ind w:left="567" w:hanging="567"/>
        <w:jc w:val="left"/>
      </w:pPr>
      <w:r w:rsidRPr="00B33FB5">
        <w:t>The workshop noted the opportunities to use the global datasets from international numerical weather prediction and reanalysis centres by national meteorological and hydrological services (NMHS) to support national climate services.</w:t>
      </w:r>
      <w:r w:rsidR="004701CA" w:rsidRPr="004701CA">
        <w:t xml:space="preserve"> </w:t>
      </w:r>
    </w:p>
    <w:p w:rsidR="004701CA" w:rsidRPr="00450E90" w:rsidRDefault="001A64F9" w:rsidP="007A2AC4">
      <w:pPr>
        <w:numPr>
          <w:ilvl w:val="0"/>
          <w:numId w:val="33"/>
        </w:numPr>
        <w:tabs>
          <w:tab w:val="clear" w:pos="720"/>
          <w:tab w:val="clear" w:pos="1134"/>
          <w:tab w:val="num" w:pos="567"/>
        </w:tabs>
        <w:spacing w:after="120"/>
        <w:ind w:left="567" w:hanging="567"/>
        <w:jc w:val="left"/>
      </w:pPr>
      <w:r w:rsidRPr="00B33FB5">
        <w:t>NMHS wish to improve the ways they communicate forecasts, such as the probabilities of extreme events, to the public and decision makers.</w:t>
      </w:r>
      <w:r w:rsidR="004701CA" w:rsidRPr="004701CA">
        <w:t xml:space="preserve"> </w:t>
      </w:r>
    </w:p>
    <w:p w:rsidR="004701CA" w:rsidRPr="00450E90" w:rsidRDefault="001A64F9" w:rsidP="007A2AC4">
      <w:pPr>
        <w:numPr>
          <w:ilvl w:val="0"/>
          <w:numId w:val="33"/>
        </w:numPr>
        <w:tabs>
          <w:tab w:val="clear" w:pos="720"/>
          <w:tab w:val="clear" w:pos="1134"/>
          <w:tab w:val="num" w:pos="567"/>
        </w:tabs>
        <w:spacing w:after="120"/>
        <w:ind w:left="567" w:hanging="567"/>
        <w:jc w:val="left"/>
      </w:pPr>
      <w:r w:rsidRPr="00B33FB5">
        <w:t>Regional climate service platforms could support communication and science-based decision making on adaptation.</w:t>
      </w:r>
      <w:r w:rsidR="004701CA" w:rsidRPr="004701CA">
        <w:t xml:space="preserve"> </w:t>
      </w:r>
    </w:p>
    <w:p w:rsidR="00D702F3" w:rsidRPr="004701CA" w:rsidRDefault="00D702F3" w:rsidP="004701CA">
      <w:pPr>
        <w:tabs>
          <w:tab w:val="clear" w:pos="1134"/>
        </w:tabs>
        <w:spacing w:after="160" w:line="259" w:lineRule="auto"/>
        <w:ind w:left="720"/>
        <w:jc w:val="center"/>
      </w:pPr>
      <w:r w:rsidRPr="004701CA">
        <w:t>__________</w:t>
      </w:r>
      <w:bookmarkEnd w:id="1"/>
    </w:p>
    <w:sectPr w:rsidR="00D702F3" w:rsidRPr="004701CA" w:rsidSect="006533FF">
      <w:headerReference w:type="even" r:id="rId15"/>
      <w:headerReference w:type="default" r:id="rId16"/>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1A" w:rsidRDefault="007B5E1A">
      <w:r>
        <w:separator/>
      </w:r>
    </w:p>
    <w:p w:rsidR="007B5E1A" w:rsidRDefault="007B5E1A"/>
    <w:p w:rsidR="007B5E1A" w:rsidRDefault="007B5E1A"/>
  </w:endnote>
  <w:endnote w:type="continuationSeparator" w:id="0">
    <w:p w:rsidR="007B5E1A" w:rsidRDefault="007B5E1A">
      <w:r>
        <w:continuationSeparator/>
      </w:r>
    </w:p>
    <w:p w:rsidR="007B5E1A" w:rsidRDefault="007B5E1A"/>
    <w:p w:rsidR="007B5E1A" w:rsidRDefault="007B5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1A" w:rsidRDefault="007B5E1A">
      <w:r>
        <w:separator/>
      </w:r>
    </w:p>
  </w:footnote>
  <w:footnote w:type="continuationSeparator" w:id="0">
    <w:p w:rsidR="007B5E1A" w:rsidRDefault="007B5E1A">
      <w:r>
        <w:continuationSeparator/>
      </w:r>
    </w:p>
    <w:p w:rsidR="007B5E1A" w:rsidRDefault="007B5E1A"/>
    <w:p w:rsidR="007B5E1A" w:rsidRDefault="007B5E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8" w:rsidRPr="009B0D78" w:rsidRDefault="009B0D78" w:rsidP="009B0D78">
    <w:pPr>
      <w:pStyle w:val="Header"/>
    </w:pPr>
    <w:r>
      <w:rPr>
        <w:lang w:val="de-DE"/>
      </w:rPr>
      <w:t>ICG-WIGOS-5/Doc. 4.3(5)</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5070D9">
      <w:rPr>
        <w:rStyle w:val="PageNumber"/>
        <w:noProof/>
      </w:rPr>
      <w:t>2</w:t>
    </w:r>
    <w:r w:rsidRPr="005E1C7F">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F2" w:rsidRDefault="003E2A58">
    <w:pPr>
      <w:pStyle w:val="Header"/>
    </w:pPr>
    <w:r>
      <w:rPr>
        <w:noProof/>
        <w:lang w:eastAsia="zh-CN"/>
      </w:rPr>
      <mc:AlternateContent>
        <mc:Choice Requires="wps">
          <w:drawing>
            <wp:anchor distT="0" distB="0" distL="114300" distR="114300" simplePos="0" relativeHeight="251650560" behindDoc="0" locked="0" layoutInCell="1" allowOverlap="1" wp14:anchorId="3928E641" wp14:editId="7116102C">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3872" behindDoc="1" locked="0" layoutInCell="0" allowOverlap="1" wp14:anchorId="7677498A" wp14:editId="594D2001">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51584" behindDoc="0" locked="0" layoutInCell="1" allowOverlap="1" wp14:anchorId="7ED19D5A" wp14:editId="4A8E817A">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2848" behindDoc="1" locked="0" layoutInCell="0" allowOverlap="1" wp14:anchorId="580A01DB" wp14:editId="12F614EA">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52608" behindDoc="0" locked="0" layoutInCell="1" allowOverlap="1" wp14:anchorId="058D0D22" wp14:editId="0F3D86B4">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1824" behindDoc="1" locked="0" layoutInCell="0" allowOverlap="1" wp14:anchorId="46656774" wp14:editId="3B3EB298">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9670F2" w:rsidRDefault="003E2A58">
    <w:pPr>
      <w:pStyle w:val="Header"/>
    </w:pPr>
    <w:r>
      <w:rPr>
        <w:noProof/>
        <w:lang w:eastAsia="zh-CN"/>
      </w:rPr>
      <mc:AlternateContent>
        <mc:Choice Requires="wps">
          <w:drawing>
            <wp:anchor distT="0" distB="0" distL="114300" distR="114300" simplePos="0" relativeHeight="251653632" behindDoc="0" locked="0" layoutInCell="1" allowOverlap="1" wp14:anchorId="6F5648CF" wp14:editId="5C341400">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0800" behindDoc="1" locked="0" layoutInCell="0" allowOverlap="1" wp14:anchorId="54F025EE" wp14:editId="1BEC04D0">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71" w:rsidRDefault="003C3871"/>
  <w:p w:rsidR="00AF5EE5" w:rsidRDefault="003E2A58">
    <w:pPr>
      <w:pStyle w:val="Header"/>
    </w:pPr>
    <w:r>
      <w:rPr>
        <w:noProof/>
        <w:lang w:eastAsia="zh-CN"/>
      </w:rPr>
      <mc:AlternateContent>
        <mc:Choice Requires="wps">
          <w:drawing>
            <wp:anchor distT="0" distB="0" distL="114300" distR="114300" simplePos="0" relativeHeight="251656704" behindDoc="0" locked="0" layoutInCell="1" allowOverlap="1" wp14:anchorId="488161E0" wp14:editId="26949EB3">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4656" behindDoc="0" locked="0" layoutInCell="1" allowOverlap="1" wp14:anchorId="2E990814" wp14:editId="3FD7B2F2">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7A2A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51584;visibility:visible;mso-position-horizontal:left;mso-position-horizontal-relative:page;mso-position-vertical:top;mso-position-vertical-relative:page" o:allowincell="f">
          <v:imagedata r:id="rId2" o:title="docx4j-logo"/>
          <v:path gradientshapeok="f"/>
          <w10:wrap anchorx="page" anchory="page"/>
        </v:shape>
      </w:pict>
    </w:r>
  </w:p>
  <w:p w:rsidR="009670F2" w:rsidRDefault="009670F2"/>
  <w:p w:rsidR="001A751F" w:rsidRDefault="003E2A58">
    <w:pPr>
      <w:pStyle w:val="Header"/>
    </w:pPr>
    <w:r>
      <w:rPr>
        <w:noProof/>
        <w:lang w:eastAsia="zh-CN"/>
      </w:rPr>
      <mc:AlternateContent>
        <mc:Choice Requires="wps">
          <w:drawing>
            <wp:anchor distT="0" distB="0" distL="114300" distR="114300" simplePos="0" relativeHeight="251657728" behindDoc="0" locked="0" layoutInCell="1" allowOverlap="1" wp14:anchorId="50F8B2EC" wp14:editId="6FF4ECBC">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5680" behindDoc="0" locked="0" layoutInCell="1" allowOverlap="1" wp14:anchorId="222AE2CF" wp14:editId="624BD213">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58752" behindDoc="0" locked="0" layoutInCell="1" allowOverlap="1" wp14:anchorId="11C7098F" wp14:editId="1BC66095">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49242F" w:rsidRDefault="0049242F"/>
  <w:p w:rsidR="001A751F" w:rsidRDefault="003E2A58">
    <w:pPr>
      <w:pStyle w:val="Header"/>
    </w:pPr>
    <w:r>
      <w:rPr>
        <w:noProof/>
        <w:lang w:eastAsia="zh-CN"/>
      </w:rPr>
      <mc:AlternateContent>
        <mc:Choice Requires="wps">
          <w:drawing>
            <wp:anchor distT="0" distB="0" distL="114300" distR="114300" simplePos="0" relativeHeight="251659776" behindDoc="0" locked="0" layoutInCell="1" allowOverlap="1" wp14:anchorId="2473FF5C" wp14:editId="11182DFD">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Pr="003004CE" w:rsidRDefault="003004CE" w:rsidP="001A64F9">
    <w:pPr>
      <w:pStyle w:val="Header"/>
    </w:pPr>
    <w:r>
      <w:rPr>
        <w:lang w:val="de-DE"/>
      </w:rPr>
      <w:t>I</w:t>
    </w:r>
    <w:r w:rsidR="001A64F9">
      <w:rPr>
        <w:lang w:val="de-DE"/>
      </w:rPr>
      <w:t>CG-WIGOS-8</w:t>
    </w:r>
    <w:r>
      <w:rPr>
        <w:lang w:val="de-DE"/>
      </w:rPr>
      <w:t xml:space="preserve">/Doc. </w:t>
    </w:r>
    <w:r w:rsidR="001A64F9">
      <w:rPr>
        <w:lang w:val="de-DE"/>
      </w:rPr>
      <w:t>5</w:t>
    </w:r>
    <w:r>
      <w:rPr>
        <w:lang w:val="de-DE"/>
      </w:rPr>
      <w:t>.</w:t>
    </w:r>
    <w:r w:rsidR="001A64F9">
      <w:rPr>
        <w:lang w:val="de-DE"/>
      </w:rPr>
      <w:t>4</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7A2AC4">
      <w:rPr>
        <w:rStyle w:val="PageNumber"/>
        <w:noProof/>
      </w:rPr>
      <w:t>3</w:t>
    </w:r>
    <w:r w:rsidRPr="005E1C7F">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8" w:rsidRPr="003004CE" w:rsidRDefault="009B0D78" w:rsidP="005070D9">
    <w:pPr>
      <w:pStyle w:val="Header"/>
    </w:pPr>
    <w:r>
      <w:rPr>
        <w:lang w:val="de-DE"/>
      </w:rPr>
      <w:t>ICG-WIGOS-</w:t>
    </w:r>
    <w:r w:rsidR="005070D9">
      <w:rPr>
        <w:lang w:val="de-DE"/>
      </w:rPr>
      <w:t>8</w:t>
    </w:r>
    <w:r>
      <w:rPr>
        <w:lang w:val="de-DE"/>
      </w:rPr>
      <w:t xml:space="preserve">/Doc. </w:t>
    </w:r>
    <w:r w:rsidR="005070D9">
      <w:rPr>
        <w:lang w:val="de-DE"/>
      </w:rPr>
      <w:t>5.</w:t>
    </w:r>
    <w:r>
      <w:rPr>
        <w:lang w:val="de-DE"/>
      </w:rPr>
      <w:t>4</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7A2AC4">
      <w:rPr>
        <w:rStyle w:val="PageNumber"/>
        <w:noProof/>
      </w:rPr>
      <w:t>2</w:t>
    </w:r>
    <w:r w:rsidRPr="005E1C7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46405"/>
    <w:multiLevelType w:val="hybridMultilevel"/>
    <w:tmpl w:val="ACD6145E"/>
    <w:lvl w:ilvl="0" w:tplc="7F30F514">
      <w:start w:val="5"/>
      <w:numFmt w:val="bullet"/>
      <w:lvlText w:val="-"/>
      <w:lvlJc w:val="left"/>
      <w:pPr>
        <w:ind w:left="435" w:hanging="360"/>
      </w:pPr>
      <w:rPr>
        <w:rFonts w:ascii="Verdana" w:eastAsia="Arial" w:hAnsi="Verdana" w:cs="Arial"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05CE4DB5"/>
    <w:multiLevelType w:val="hybridMultilevel"/>
    <w:tmpl w:val="ACDC1DF8"/>
    <w:lvl w:ilvl="0" w:tplc="04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747D0B"/>
    <w:multiLevelType w:val="hybridMultilevel"/>
    <w:tmpl w:val="A526240C"/>
    <w:lvl w:ilvl="0" w:tplc="2772A524">
      <w:start w:val="6"/>
      <w:numFmt w:val="decimal"/>
      <w:lvlText w:val="%1."/>
      <w:lvlJc w:val="left"/>
      <w:pPr>
        <w:tabs>
          <w:tab w:val="num" w:pos="720"/>
        </w:tabs>
        <w:ind w:left="720" w:hanging="360"/>
      </w:pPr>
    </w:lvl>
    <w:lvl w:ilvl="1" w:tplc="CF50BB82" w:tentative="1">
      <w:start w:val="1"/>
      <w:numFmt w:val="decimal"/>
      <w:lvlText w:val="%2."/>
      <w:lvlJc w:val="left"/>
      <w:pPr>
        <w:tabs>
          <w:tab w:val="num" w:pos="1440"/>
        </w:tabs>
        <w:ind w:left="1440" w:hanging="360"/>
      </w:pPr>
    </w:lvl>
    <w:lvl w:ilvl="2" w:tplc="1A521F98" w:tentative="1">
      <w:start w:val="1"/>
      <w:numFmt w:val="decimal"/>
      <w:lvlText w:val="%3."/>
      <w:lvlJc w:val="left"/>
      <w:pPr>
        <w:tabs>
          <w:tab w:val="num" w:pos="2160"/>
        </w:tabs>
        <w:ind w:left="2160" w:hanging="360"/>
      </w:pPr>
    </w:lvl>
    <w:lvl w:ilvl="3" w:tplc="56C8CF54" w:tentative="1">
      <w:start w:val="1"/>
      <w:numFmt w:val="decimal"/>
      <w:lvlText w:val="%4."/>
      <w:lvlJc w:val="left"/>
      <w:pPr>
        <w:tabs>
          <w:tab w:val="num" w:pos="2880"/>
        </w:tabs>
        <w:ind w:left="2880" w:hanging="360"/>
      </w:pPr>
    </w:lvl>
    <w:lvl w:ilvl="4" w:tplc="4EEE7F1C" w:tentative="1">
      <w:start w:val="1"/>
      <w:numFmt w:val="decimal"/>
      <w:lvlText w:val="%5."/>
      <w:lvlJc w:val="left"/>
      <w:pPr>
        <w:tabs>
          <w:tab w:val="num" w:pos="3600"/>
        </w:tabs>
        <w:ind w:left="3600" w:hanging="360"/>
      </w:pPr>
    </w:lvl>
    <w:lvl w:ilvl="5" w:tplc="EF1A6382" w:tentative="1">
      <w:start w:val="1"/>
      <w:numFmt w:val="decimal"/>
      <w:lvlText w:val="%6."/>
      <w:lvlJc w:val="left"/>
      <w:pPr>
        <w:tabs>
          <w:tab w:val="num" w:pos="4320"/>
        </w:tabs>
        <w:ind w:left="4320" w:hanging="360"/>
      </w:pPr>
    </w:lvl>
    <w:lvl w:ilvl="6" w:tplc="D57A3D22" w:tentative="1">
      <w:start w:val="1"/>
      <w:numFmt w:val="decimal"/>
      <w:lvlText w:val="%7."/>
      <w:lvlJc w:val="left"/>
      <w:pPr>
        <w:tabs>
          <w:tab w:val="num" w:pos="5040"/>
        </w:tabs>
        <w:ind w:left="5040" w:hanging="360"/>
      </w:pPr>
    </w:lvl>
    <w:lvl w:ilvl="7" w:tplc="C276BDD6" w:tentative="1">
      <w:start w:val="1"/>
      <w:numFmt w:val="decimal"/>
      <w:lvlText w:val="%8."/>
      <w:lvlJc w:val="left"/>
      <w:pPr>
        <w:tabs>
          <w:tab w:val="num" w:pos="5760"/>
        </w:tabs>
        <w:ind w:left="5760" w:hanging="360"/>
      </w:pPr>
    </w:lvl>
    <w:lvl w:ilvl="8" w:tplc="398C1350" w:tentative="1">
      <w:start w:val="1"/>
      <w:numFmt w:val="decimal"/>
      <w:lvlText w:val="%9."/>
      <w:lvlJc w:val="left"/>
      <w:pPr>
        <w:tabs>
          <w:tab w:val="num" w:pos="6480"/>
        </w:tabs>
        <w:ind w:left="6480" w:hanging="360"/>
      </w:pPr>
    </w:lvl>
  </w:abstractNum>
  <w:abstractNum w:abstractNumId="6">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8">
    <w:nsid w:val="14F65BD0"/>
    <w:multiLevelType w:val="hybridMultilevel"/>
    <w:tmpl w:val="2550D756"/>
    <w:lvl w:ilvl="0" w:tplc="876A64CC">
      <w:start w:val="5"/>
      <w:numFmt w:val="decimal"/>
      <w:lvlText w:val="%1."/>
      <w:lvlJc w:val="left"/>
      <w:pPr>
        <w:tabs>
          <w:tab w:val="num" w:pos="720"/>
        </w:tabs>
        <w:ind w:left="720" w:hanging="360"/>
      </w:pPr>
    </w:lvl>
    <w:lvl w:ilvl="1" w:tplc="738C4052" w:tentative="1">
      <w:start w:val="1"/>
      <w:numFmt w:val="decimal"/>
      <w:lvlText w:val="%2."/>
      <w:lvlJc w:val="left"/>
      <w:pPr>
        <w:tabs>
          <w:tab w:val="num" w:pos="1440"/>
        </w:tabs>
        <w:ind w:left="1440" w:hanging="360"/>
      </w:pPr>
    </w:lvl>
    <w:lvl w:ilvl="2" w:tplc="F63CDC70">
      <w:numFmt w:val="bullet"/>
      <w:lvlText w:val="•"/>
      <w:lvlJc w:val="left"/>
      <w:pPr>
        <w:tabs>
          <w:tab w:val="num" w:pos="2160"/>
        </w:tabs>
        <w:ind w:left="2160" w:hanging="360"/>
      </w:pPr>
      <w:rPr>
        <w:rFonts w:ascii="Arial" w:hAnsi="Arial" w:hint="default"/>
      </w:rPr>
    </w:lvl>
    <w:lvl w:ilvl="3" w:tplc="4D901D28" w:tentative="1">
      <w:start w:val="1"/>
      <w:numFmt w:val="decimal"/>
      <w:lvlText w:val="%4."/>
      <w:lvlJc w:val="left"/>
      <w:pPr>
        <w:tabs>
          <w:tab w:val="num" w:pos="2880"/>
        </w:tabs>
        <w:ind w:left="2880" w:hanging="360"/>
      </w:pPr>
    </w:lvl>
    <w:lvl w:ilvl="4" w:tplc="FDBA57E0" w:tentative="1">
      <w:start w:val="1"/>
      <w:numFmt w:val="decimal"/>
      <w:lvlText w:val="%5."/>
      <w:lvlJc w:val="left"/>
      <w:pPr>
        <w:tabs>
          <w:tab w:val="num" w:pos="3600"/>
        </w:tabs>
        <w:ind w:left="3600" w:hanging="360"/>
      </w:pPr>
    </w:lvl>
    <w:lvl w:ilvl="5" w:tplc="95881C3E" w:tentative="1">
      <w:start w:val="1"/>
      <w:numFmt w:val="decimal"/>
      <w:lvlText w:val="%6."/>
      <w:lvlJc w:val="left"/>
      <w:pPr>
        <w:tabs>
          <w:tab w:val="num" w:pos="4320"/>
        </w:tabs>
        <w:ind w:left="4320" w:hanging="360"/>
      </w:pPr>
    </w:lvl>
    <w:lvl w:ilvl="6" w:tplc="E56048F0" w:tentative="1">
      <w:start w:val="1"/>
      <w:numFmt w:val="decimal"/>
      <w:lvlText w:val="%7."/>
      <w:lvlJc w:val="left"/>
      <w:pPr>
        <w:tabs>
          <w:tab w:val="num" w:pos="5040"/>
        </w:tabs>
        <w:ind w:left="5040" w:hanging="360"/>
      </w:pPr>
    </w:lvl>
    <w:lvl w:ilvl="7" w:tplc="855E10DC" w:tentative="1">
      <w:start w:val="1"/>
      <w:numFmt w:val="decimal"/>
      <w:lvlText w:val="%8."/>
      <w:lvlJc w:val="left"/>
      <w:pPr>
        <w:tabs>
          <w:tab w:val="num" w:pos="5760"/>
        </w:tabs>
        <w:ind w:left="5760" w:hanging="360"/>
      </w:pPr>
    </w:lvl>
    <w:lvl w:ilvl="8" w:tplc="1034FB32" w:tentative="1">
      <w:start w:val="1"/>
      <w:numFmt w:val="decimal"/>
      <w:lvlText w:val="%9."/>
      <w:lvlJc w:val="left"/>
      <w:pPr>
        <w:tabs>
          <w:tab w:val="num" w:pos="6480"/>
        </w:tabs>
        <w:ind w:left="6480" w:hanging="360"/>
      </w:pPr>
    </w:lvl>
  </w:abstractNum>
  <w:abstractNum w:abstractNumId="9">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02BDA"/>
    <w:multiLevelType w:val="hybridMultilevel"/>
    <w:tmpl w:val="0EB69DF6"/>
    <w:lvl w:ilvl="0" w:tplc="70CCC67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09E5A41"/>
    <w:multiLevelType w:val="hybridMultilevel"/>
    <w:tmpl w:val="B854244C"/>
    <w:lvl w:ilvl="0" w:tplc="B18E3496">
      <w:start w:val="1"/>
      <w:numFmt w:val="decimal"/>
      <w:lvlText w:val="%1."/>
      <w:lvlJc w:val="left"/>
      <w:pPr>
        <w:tabs>
          <w:tab w:val="num" w:pos="720"/>
        </w:tabs>
        <w:ind w:left="720" w:hanging="360"/>
      </w:pPr>
    </w:lvl>
    <w:lvl w:ilvl="1" w:tplc="F04074FC" w:tentative="1">
      <w:start w:val="1"/>
      <w:numFmt w:val="decimal"/>
      <w:lvlText w:val="%2."/>
      <w:lvlJc w:val="left"/>
      <w:pPr>
        <w:tabs>
          <w:tab w:val="num" w:pos="1440"/>
        </w:tabs>
        <w:ind w:left="1440" w:hanging="360"/>
      </w:pPr>
    </w:lvl>
    <w:lvl w:ilvl="2" w:tplc="476C8734" w:tentative="1">
      <w:start w:val="1"/>
      <w:numFmt w:val="decimal"/>
      <w:lvlText w:val="%3."/>
      <w:lvlJc w:val="left"/>
      <w:pPr>
        <w:tabs>
          <w:tab w:val="num" w:pos="2160"/>
        </w:tabs>
        <w:ind w:left="2160" w:hanging="360"/>
      </w:pPr>
    </w:lvl>
    <w:lvl w:ilvl="3" w:tplc="6CC8C83C" w:tentative="1">
      <w:start w:val="1"/>
      <w:numFmt w:val="decimal"/>
      <w:lvlText w:val="%4."/>
      <w:lvlJc w:val="left"/>
      <w:pPr>
        <w:tabs>
          <w:tab w:val="num" w:pos="2880"/>
        </w:tabs>
        <w:ind w:left="2880" w:hanging="360"/>
      </w:pPr>
    </w:lvl>
    <w:lvl w:ilvl="4" w:tplc="479C8A7E" w:tentative="1">
      <w:start w:val="1"/>
      <w:numFmt w:val="decimal"/>
      <w:lvlText w:val="%5."/>
      <w:lvlJc w:val="left"/>
      <w:pPr>
        <w:tabs>
          <w:tab w:val="num" w:pos="3600"/>
        </w:tabs>
        <w:ind w:left="3600" w:hanging="360"/>
      </w:pPr>
    </w:lvl>
    <w:lvl w:ilvl="5" w:tplc="A53A1FEC" w:tentative="1">
      <w:start w:val="1"/>
      <w:numFmt w:val="decimal"/>
      <w:lvlText w:val="%6."/>
      <w:lvlJc w:val="left"/>
      <w:pPr>
        <w:tabs>
          <w:tab w:val="num" w:pos="4320"/>
        </w:tabs>
        <w:ind w:left="4320" w:hanging="360"/>
      </w:pPr>
    </w:lvl>
    <w:lvl w:ilvl="6" w:tplc="17D254F4" w:tentative="1">
      <w:start w:val="1"/>
      <w:numFmt w:val="decimal"/>
      <w:lvlText w:val="%7."/>
      <w:lvlJc w:val="left"/>
      <w:pPr>
        <w:tabs>
          <w:tab w:val="num" w:pos="5040"/>
        </w:tabs>
        <w:ind w:left="5040" w:hanging="360"/>
      </w:pPr>
    </w:lvl>
    <w:lvl w:ilvl="7" w:tplc="778A648A" w:tentative="1">
      <w:start w:val="1"/>
      <w:numFmt w:val="decimal"/>
      <w:lvlText w:val="%8."/>
      <w:lvlJc w:val="left"/>
      <w:pPr>
        <w:tabs>
          <w:tab w:val="num" w:pos="5760"/>
        </w:tabs>
        <w:ind w:left="5760" w:hanging="360"/>
      </w:pPr>
    </w:lvl>
    <w:lvl w:ilvl="8" w:tplc="5A803640" w:tentative="1">
      <w:start w:val="1"/>
      <w:numFmt w:val="decimal"/>
      <w:lvlText w:val="%9."/>
      <w:lvlJc w:val="left"/>
      <w:pPr>
        <w:tabs>
          <w:tab w:val="num" w:pos="6480"/>
        </w:tabs>
        <w:ind w:left="6480" w:hanging="360"/>
      </w:pPr>
    </w:lvl>
  </w:abstractNum>
  <w:abstractNum w:abstractNumId="26">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9">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7"/>
  </w:num>
  <w:num w:numId="9">
    <w:abstractNumId w:val="6"/>
  </w:num>
  <w:num w:numId="10">
    <w:abstractNumId w:val="12"/>
  </w:num>
  <w:num w:numId="11">
    <w:abstractNumId w:val="18"/>
  </w:num>
  <w:num w:numId="12">
    <w:abstractNumId w:val="0"/>
  </w:num>
  <w:num w:numId="13">
    <w:abstractNumId w:val="26"/>
  </w:num>
  <w:num w:numId="14">
    <w:abstractNumId w:val="24"/>
  </w:num>
  <w:num w:numId="15">
    <w:abstractNumId w:val="27"/>
  </w:num>
  <w:num w:numId="16">
    <w:abstractNumId w:val="4"/>
  </w:num>
  <w:num w:numId="17">
    <w:abstractNumId w:val="11"/>
  </w:num>
  <w:num w:numId="18">
    <w:abstractNumId w:val="21"/>
  </w:num>
  <w:num w:numId="19">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8"/>
  </w:num>
  <w:num w:numId="21">
    <w:abstractNumId w:val="7"/>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7"/>
  </w:num>
  <w:num w:numId="23">
    <w:abstractNumId w:val="23"/>
  </w:num>
  <w:num w:numId="24">
    <w:abstractNumId w:val="15"/>
  </w:num>
  <w:num w:numId="25">
    <w:abstractNumId w:val="20"/>
  </w:num>
  <w:num w:numId="26">
    <w:abstractNumId w:val="1"/>
  </w:num>
  <w:num w:numId="27">
    <w:abstractNumId w:val="29"/>
  </w:num>
  <w:num w:numId="28">
    <w:abstractNumId w:val="22"/>
  </w:num>
  <w:num w:numId="29">
    <w:abstractNumId w:val="16"/>
  </w:num>
  <w:num w:numId="30">
    <w:abstractNumId w:val="14"/>
  </w:num>
  <w:num w:numId="31">
    <w:abstractNumId w:val="3"/>
  </w:num>
  <w:num w:numId="32">
    <w:abstractNumId w:val="2"/>
  </w:num>
  <w:num w:numId="33">
    <w:abstractNumId w:val="25"/>
  </w:num>
  <w:num w:numId="34">
    <w:abstractNumId w:val="8"/>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734"/>
    <w:rsid w:val="000212C2"/>
    <w:rsid w:val="00022D4E"/>
    <w:rsid w:val="0002669E"/>
    <w:rsid w:val="0003137A"/>
    <w:rsid w:val="00041171"/>
    <w:rsid w:val="00042A0E"/>
    <w:rsid w:val="00050F8E"/>
    <w:rsid w:val="000573AD"/>
    <w:rsid w:val="00070EA3"/>
    <w:rsid w:val="00072834"/>
    <w:rsid w:val="00072F17"/>
    <w:rsid w:val="0007688B"/>
    <w:rsid w:val="000806D8"/>
    <w:rsid w:val="00081F9F"/>
    <w:rsid w:val="00082C80"/>
    <w:rsid w:val="00083847"/>
    <w:rsid w:val="00083C36"/>
    <w:rsid w:val="00085B5B"/>
    <w:rsid w:val="000A5DBD"/>
    <w:rsid w:val="000A69BF"/>
    <w:rsid w:val="000C1833"/>
    <w:rsid w:val="000C225A"/>
    <w:rsid w:val="000C4688"/>
    <w:rsid w:val="000C5D81"/>
    <w:rsid w:val="000C6781"/>
    <w:rsid w:val="000C742F"/>
    <w:rsid w:val="000D1191"/>
    <w:rsid w:val="000D3C65"/>
    <w:rsid w:val="000D4FA3"/>
    <w:rsid w:val="000E25C2"/>
    <w:rsid w:val="000F1874"/>
    <w:rsid w:val="000F5E49"/>
    <w:rsid w:val="000F5FA2"/>
    <w:rsid w:val="000F7A87"/>
    <w:rsid w:val="00101B85"/>
    <w:rsid w:val="00111BFD"/>
    <w:rsid w:val="00113F42"/>
    <w:rsid w:val="0011498B"/>
    <w:rsid w:val="00116354"/>
    <w:rsid w:val="00120147"/>
    <w:rsid w:val="00123140"/>
    <w:rsid w:val="00135830"/>
    <w:rsid w:val="001426E3"/>
    <w:rsid w:val="00145C34"/>
    <w:rsid w:val="001514D7"/>
    <w:rsid w:val="00162479"/>
    <w:rsid w:val="0016309D"/>
    <w:rsid w:val="00163BA3"/>
    <w:rsid w:val="00166B31"/>
    <w:rsid w:val="0017786A"/>
    <w:rsid w:val="00180771"/>
    <w:rsid w:val="001809DE"/>
    <w:rsid w:val="00186C06"/>
    <w:rsid w:val="00192808"/>
    <w:rsid w:val="001930A3"/>
    <w:rsid w:val="00194CB6"/>
    <w:rsid w:val="001A02FD"/>
    <w:rsid w:val="001A341E"/>
    <w:rsid w:val="001A5F9A"/>
    <w:rsid w:val="001A64F9"/>
    <w:rsid w:val="001A751F"/>
    <w:rsid w:val="001B0EA6"/>
    <w:rsid w:val="001B1CDF"/>
    <w:rsid w:val="001B235A"/>
    <w:rsid w:val="001B4D3E"/>
    <w:rsid w:val="001B56F4"/>
    <w:rsid w:val="001C5462"/>
    <w:rsid w:val="001C54CB"/>
    <w:rsid w:val="001D0190"/>
    <w:rsid w:val="001D3578"/>
    <w:rsid w:val="001D6302"/>
    <w:rsid w:val="001E3966"/>
    <w:rsid w:val="001E4B11"/>
    <w:rsid w:val="001E4D4F"/>
    <w:rsid w:val="001E7DD0"/>
    <w:rsid w:val="001F1BDA"/>
    <w:rsid w:val="0020095E"/>
    <w:rsid w:val="00201490"/>
    <w:rsid w:val="00206EE1"/>
    <w:rsid w:val="00210D30"/>
    <w:rsid w:val="002121AC"/>
    <w:rsid w:val="00213AF4"/>
    <w:rsid w:val="00214938"/>
    <w:rsid w:val="00222151"/>
    <w:rsid w:val="002270D8"/>
    <w:rsid w:val="00231E93"/>
    <w:rsid w:val="00234A34"/>
    <w:rsid w:val="002363F1"/>
    <w:rsid w:val="002445FC"/>
    <w:rsid w:val="0025255D"/>
    <w:rsid w:val="002614CE"/>
    <w:rsid w:val="00270480"/>
    <w:rsid w:val="002779AF"/>
    <w:rsid w:val="002823D8"/>
    <w:rsid w:val="0028531A"/>
    <w:rsid w:val="00285446"/>
    <w:rsid w:val="00290E04"/>
    <w:rsid w:val="00295593"/>
    <w:rsid w:val="002A15EC"/>
    <w:rsid w:val="002A3483"/>
    <w:rsid w:val="002A3587"/>
    <w:rsid w:val="002A386C"/>
    <w:rsid w:val="002A7A9F"/>
    <w:rsid w:val="002B5BB7"/>
    <w:rsid w:val="002B6793"/>
    <w:rsid w:val="002B790C"/>
    <w:rsid w:val="002C30BC"/>
    <w:rsid w:val="002C7A88"/>
    <w:rsid w:val="002D232B"/>
    <w:rsid w:val="002D5E00"/>
    <w:rsid w:val="002D6DAC"/>
    <w:rsid w:val="002D7AD9"/>
    <w:rsid w:val="002E3FAD"/>
    <w:rsid w:val="002E4E16"/>
    <w:rsid w:val="002E7D0E"/>
    <w:rsid w:val="002F3719"/>
    <w:rsid w:val="002F5517"/>
    <w:rsid w:val="002F750B"/>
    <w:rsid w:val="002F7CCF"/>
    <w:rsid w:val="003004CE"/>
    <w:rsid w:val="00301E8C"/>
    <w:rsid w:val="00304ADE"/>
    <w:rsid w:val="00306445"/>
    <w:rsid w:val="00311855"/>
    <w:rsid w:val="00316AA8"/>
    <w:rsid w:val="00320009"/>
    <w:rsid w:val="00320BA2"/>
    <w:rsid w:val="003210F3"/>
    <w:rsid w:val="00323AF9"/>
    <w:rsid w:val="0032424A"/>
    <w:rsid w:val="00330005"/>
    <w:rsid w:val="00336D1E"/>
    <w:rsid w:val="0034264B"/>
    <w:rsid w:val="00344E6F"/>
    <w:rsid w:val="00362C73"/>
    <w:rsid w:val="0037548B"/>
    <w:rsid w:val="0037623A"/>
    <w:rsid w:val="00380AF7"/>
    <w:rsid w:val="00381331"/>
    <w:rsid w:val="0038191F"/>
    <w:rsid w:val="0038517A"/>
    <w:rsid w:val="00394A05"/>
    <w:rsid w:val="00397770"/>
    <w:rsid w:val="00397880"/>
    <w:rsid w:val="003A7016"/>
    <w:rsid w:val="003B6DFC"/>
    <w:rsid w:val="003C1D0D"/>
    <w:rsid w:val="003C3871"/>
    <w:rsid w:val="003C7FCE"/>
    <w:rsid w:val="003D35FC"/>
    <w:rsid w:val="003E14DF"/>
    <w:rsid w:val="003E2A58"/>
    <w:rsid w:val="003E3D21"/>
    <w:rsid w:val="003E4046"/>
    <w:rsid w:val="003F125B"/>
    <w:rsid w:val="003F6655"/>
    <w:rsid w:val="003F7B3F"/>
    <w:rsid w:val="00400A34"/>
    <w:rsid w:val="004027E4"/>
    <w:rsid w:val="0040787C"/>
    <w:rsid w:val="0041078D"/>
    <w:rsid w:val="00410A71"/>
    <w:rsid w:val="00413717"/>
    <w:rsid w:val="00416F97"/>
    <w:rsid w:val="00417A88"/>
    <w:rsid w:val="00420378"/>
    <w:rsid w:val="00423B0C"/>
    <w:rsid w:val="00425CE4"/>
    <w:rsid w:val="00427307"/>
    <w:rsid w:val="0043039B"/>
    <w:rsid w:val="004423FE"/>
    <w:rsid w:val="0044282E"/>
    <w:rsid w:val="00445C35"/>
    <w:rsid w:val="004561A2"/>
    <w:rsid w:val="00465972"/>
    <w:rsid w:val="004667E7"/>
    <w:rsid w:val="0047012E"/>
    <w:rsid w:val="004701CA"/>
    <w:rsid w:val="00475797"/>
    <w:rsid w:val="004811DD"/>
    <w:rsid w:val="00484894"/>
    <w:rsid w:val="00485286"/>
    <w:rsid w:val="00491766"/>
    <w:rsid w:val="0049242F"/>
    <w:rsid w:val="0049253B"/>
    <w:rsid w:val="004A140B"/>
    <w:rsid w:val="004A30DD"/>
    <w:rsid w:val="004A60A4"/>
    <w:rsid w:val="004B16A6"/>
    <w:rsid w:val="004B7BAA"/>
    <w:rsid w:val="004B7CEC"/>
    <w:rsid w:val="004C2DF7"/>
    <w:rsid w:val="004C4E0B"/>
    <w:rsid w:val="004D4766"/>
    <w:rsid w:val="004D497E"/>
    <w:rsid w:val="004D7202"/>
    <w:rsid w:val="004E2FC5"/>
    <w:rsid w:val="004E4809"/>
    <w:rsid w:val="004E6352"/>
    <w:rsid w:val="004E6460"/>
    <w:rsid w:val="004F6B46"/>
    <w:rsid w:val="0050058D"/>
    <w:rsid w:val="0050421B"/>
    <w:rsid w:val="0050695F"/>
    <w:rsid w:val="005070D9"/>
    <w:rsid w:val="00507C4B"/>
    <w:rsid w:val="00525B80"/>
    <w:rsid w:val="0053098F"/>
    <w:rsid w:val="00545383"/>
    <w:rsid w:val="00546D8E"/>
    <w:rsid w:val="0055660B"/>
    <w:rsid w:val="005639F0"/>
    <w:rsid w:val="00571AE1"/>
    <w:rsid w:val="00572D5D"/>
    <w:rsid w:val="00575509"/>
    <w:rsid w:val="005806A8"/>
    <w:rsid w:val="005818AE"/>
    <w:rsid w:val="00581C70"/>
    <w:rsid w:val="0058348F"/>
    <w:rsid w:val="00583549"/>
    <w:rsid w:val="00585D8A"/>
    <w:rsid w:val="00587A90"/>
    <w:rsid w:val="00592267"/>
    <w:rsid w:val="00594BE4"/>
    <w:rsid w:val="005A23CD"/>
    <w:rsid w:val="005B0AE2"/>
    <w:rsid w:val="005B1F2C"/>
    <w:rsid w:val="005B7D02"/>
    <w:rsid w:val="005C1031"/>
    <w:rsid w:val="005C505D"/>
    <w:rsid w:val="005C53A6"/>
    <w:rsid w:val="005D03D9"/>
    <w:rsid w:val="005D666D"/>
    <w:rsid w:val="005E1F4C"/>
    <w:rsid w:val="005E578B"/>
    <w:rsid w:val="005F6A97"/>
    <w:rsid w:val="006108ED"/>
    <w:rsid w:val="00615AB0"/>
    <w:rsid w:val="0061778C"/>
    <w:rsid w:val="00630753"/>
    <w:rsid w:val="00636B90"/>
    <w:rsid w:val="00644467"/>
    <w:rsid w:val="0064738B"/>
    <w:rsid w:val="006508EA"/>
    <w:rsid w:val="006533FF"/>
    <w:rsid w:val="00654B5F"/>
    <w:rsid w:val="00656553"/>
    <w:rsid w:val="006600A8"/>
    <w:rsid w:val="0066028A"/>
    <w:rsid w:val="0066166D"/>
    <w:rsid w:val="006732D7"/>
    <w:rsid w:val="0068333D"/>
    <w:rsid w:val="006908AF"/>
    <w:rsid w:val="00696B39"/>
    <w:rsid w:val="00697DB5"/>
    <w:rsid w:val="006A492A"/>
    <w:rsid w:val="006A62CB"/>
    <w:rsid w:val="006A6425"/>
    <w:rsid w:val="006B1509"/>
    <w:rsid w:val="006C1161"/>
    <w:rsid w:val="006C25F8"/>
    <w:rsid w:val="006C65B2"/>
    <w:rsid w:val="006D1C94"/>
    <w:rsid w:val="006D5576"/>
    <w:rsid w:val="006D71E9"/>
    <w:rsid w:val="006D78F0"/>
    <w:rsid w:val="006E5A55"/>
    <w:rsid w:val="006E5FE9"/>
    <w:rsid w:val="006E766D"/>
    <w:rsid w:val="006F38E1"/>
    <w:rsid w:val="006F4489"/>
    <w:rsid w:val="006F501F"/>
    <w:rsid w:val="00703E99"/>
    <w:rsid w:val="00705C9F"/>
    <w:rsid w:val="007111CC"/>
    <w:rsid w:val="007111D3"/>
    <w:rsid w:val="00716951"/>
    <w:rsid w:val="007200F1"/>
    <w:rsid w:val="00725988"/>
    <w:rsid w:val="00735D9E"/>
    <w:rsid w:val="007421A6"/>
    <w:rsid w:val="00745D4D"/>
    <w:rsid w:val="0075136C"/>
    <w:rsid w:val="00754CF7"/>
    <w:rsid w:val="007555A7"/>
    <w:rsid w:val="00756B94"/>
    <w:rsid w:val="0076517D"/>
    <w:rsid w:val="00771A68"/>
    <w:rsid w:val="00774B89"/>
    <w:rsid w:val="00777D58"/>
    <w:rsid w:val="00780B62"/>
    <w:rsid w:val="00785318"/>
    <w:rsid w:val="0078790E"/>
    <w:rsid w:val="007879FC"/>
    <w:rsid w:val="00787E2F"/>
    <w:rsid w:val="0079155A"/>
    <w:rsid w:val="007973EC"/>
    <w:rsid w:val="007A2AC4"/>
    <w:rsid w:val="007B2260"/>
    <w:rsid w:val="007B5E1A"/>
    <w:rsid w:val="007C03E7"/>
    <w:rsid w:val="007C212A"/>
    <w:rsid w:val="007C6931"/>
    <w:rsid w:val="007E2023"/>
    <w:rsid w:val="007E7D21"/>
    <w:rsid w:val="007F482F"/>
    <w:rsid w:val="00801F60"/>
    <w:rsid w:val="0080466B"/>
    <w:rsid w:val="00807CC5"/>
    <w:rsid w:val="00816243"/>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729C0"/>
    <w:rsid w:val="00895358"/>
    <w:rsid w:val="008A1085"/>
    <w:rsid w:val="008A2519"/>
    <w:rsid w:val="008A362F"/>
    <w:rsid w:val="008A722F"/>
    <w:rsid w:val="008A7313"/>
    <w:rsid w:val="008A7D91"/>
    <w:rsid w:val="008B7FC7"/>
    <w:rsid w:val="008C17A4"/>
    <w:rsid w:val="008E1B4D"/>
    <w:rsid w:val="008E1E4A"/>
    <w:rsid w:val="008E3177"/>
    <w:rsid w:val="008E521A"/>
    <w:rsid w:val="008F0615"/>
    <w:rsid w:val="008F1FDB"/>
    <w:rsid w:val="0093156B"/>
    <w:rsid w:val="00935E09"/>
    <w:rsid w:val="0093637D"/>
    <w:rsid w:val="00943D0F"/>
    <w:rsid w:val="00950605"/>
    <w:rsid w:val="00951ED4"/>
    <w:rsid w:val="00952233"/>
    <w:rsid w:val="00954D66"/>
    <w:rsid w:val="0096121C"/>
    <w:rsid w:val="009670F2"/>
    <w:rsid w:val="00975D76"/>
    <w:rsid w:val="00982E51"/>
    <w:rsid w:val="009874B9"/>
    <w:rsid w:val="00990844"/>
    <w:rsid w:val="00993581"/>
    <w:rsid w:val="009A0C37"/>
    <w:rsid w:val="009A288C"/>
    <w:rsid w:val="009A73A3"/>
    <w:rsid w:val="009B0D78"/>
    <w:rsid w:val="009B6697"/>
    <w:rsid w:val="009C4C04"/>
    <w:rsid w:val="009C7CE0"/>
    <w:rsid w:val="009C7EEA"/>
    <w:rsid w:val="009F537E"/>
    <w:rsid w:val="009F7566"/>
    <w:rsid w:val="00A04B9D"/>
    <w:rsid w:val="00A06BFE"/>
    <w:rsid w:val="00A10F5D"/>
    <w:rsid w:val="00A14AF1"/>
    <w:rsid w:val="00A16891"/>
    <w:rsid w:val="00A20859"/>
    <w:rsid w:val="00A332E8"/>
    <w:rsid w:val="00A3416E"/>
    <w:rsid w:val="00A35911"/>
    <w:rsid w:val="00A35AF5"/>
    <w:rsid w:val="00A35DDF"/>
    <w:rsid w:val="00A36CBA"/>
    <w:rsid w:val="00A50291"/>
    <w:rsid w:val="00A503E5"/>
    <w:rsid w:val="00A56078"/>
    <w:rsid w:val="00A56595"/>
    <w:rsid w:val="00A604CD"/>
    <w:rsid w:val="00A60FE6"/>
    <w:rsid w:val="00A654BE"/>
    <w:rsid w:val="00A65760"/>
    <w:rsid w:val="00A7348D"/>
    <w:rsid w:val="00A7683B"/>
    <w:rsid w:val="00A83046"/>
    <w:rsid w:val="00A874EF"/>
    <w:rsid w:val="00A92D53"/>
    <w:rsid w:val="00A93A3A"/>
    <w:rsid w:val="00A94EB6"/>
    <w:rsid w:val="00A95415"/>
    <w:rsid w:val="00AA3C89"/>
    <w:rsid w:val="00AB1404"/>
    <w:rsid w:val="00AC4CDB"/>
    <w:rsid w:val="00AE3C92"/>
    <w:rsid w:val="00AE58C2"/>
    <w:rsid w:val="00AE5A18"/>
    <w:rsid w:val="00AF5EE5"/>
    <w:rsid w:val="00AF638A"/>
    <w:rsid w:val="00B00141"/>
    <w:rsid w:val="00B009AA"/>
    <w:rsid w:val="00B030C8"/>
    <w:rsid w:val="00B056E7"/>
    <w:rsid w:val="00B05759"/>
    <w:rsid w:val="00B05B71"/>
    <w:rsid w:val="00B10035"/>
    <w:rsid w:val="00B123C3"/>
    <w:rsid w:val="00B165E6"/>
    <w:rsid w:val="00B17512"/>
    <w:rsid w:val="00B21725"/>
    <w:rsid w:val="00B21F6F"/>
    <w:rsid w:val="00B23191"/>
    <w:rsid w:val="00B235DB"/>
    <w:rsid w:val="00B27999"/>
    <w:rsid w:val="00B548A2"/>
    <w:rsid w:val="00B56934"/>
    <w:rsid w:val="00B628EB"/>
    <w:rsid w:val="00B72444"/>
    <w:rsid w:val="00B7277D"/>
    <w:rsid w:val="00B7303E"/>
    <w:rsid w:val="00B7377C"/>
    <w:rsid w:val="00B77B14"/>
    <w:rsid w:val="00B93B62"/>
    <w:rsid w:val="00B953D1"/>
    <w:rsid w:val="00BA30D0"/>
    <w:rsid w:val="00BB35A9"/>
    <w:rsid w:val="00BC3804"/>
    <w:rsid w:val="00BD43B6"/>
    <w:rsid w:val="00BD5720"/>
    <w:rsid w:val="00BE475B"/>
    <w:rsid w:val="00BE64B3"/>
    <w:rsid w:val="00BF631D"/>
    <w:rsid w:val="00C03F8F"/>
    <w:rsid w:val="00C04BD2"/>
    <w:rsid w:val="00C117BC"/>
    <w:rsid w:val="00C13EEC"/>
    <w:rsid w:val="00C150B0"/>
    <w:rsid w:val="00C156A4"/>
    <w:rsid w:val="00C20FAA"/>
    <w:rsid w:val="00C2459D"/>
    <w:rsid w:val="00C304B4"/>
    <w:rsid w:val="00C354A2"/>
    <w:rsid w:val="00C360EF"/>
    <w:rsid w:val="00C42C95"/>
    <w:rsid w:val="00C439C9"/>
    <w:rsid w:val="00C535C7"/>
    <w:rsid w:val="00C55166"/>
    <w:rsid w:val="00C55E5B"/>
    <w:rsid w:val="00C611E0"/>
    <w:rsid w:val="00C720A4"/>
    <w:rsid w:val="00C7611C"/>
    <w:rsid w:val="00C83893"/>
    <w:rsid w:val="00C90F1A"/>
    <w:rsid w:val="00C93633"/>
    <w:rsid w:val="00C93744"/>
    <w:rsid w:val="00C94097"/>
    <w:rsid w:val="00CA4269"/>
    <w:rsid w:val="00CA5E89"/>
    <w:rsid w:val="00CA6A8D"/>
    <w:rsid w:val="00CA7330"/>
    <w:rsid w:val="00CB64F0"/>
    <w:rsid w:val="00CC2909"/>
    <w:rsid w:val="00CD1BBA"/>
    <w:rsid w:val="00CD7C8B"/>
    <w:rsid w:val="00D032A3"/>
    <w:rsid w:val="00D05E6F"/>
    <w:rsid w:val="00D11DC3"/>
    <w:rsid w:val="00D31C64"/>
    <w:rsid w:val="00D33442"/>
    <w:rsid w:val="00D44BAD"/>
    <w:rsid w:val="00D4569B"/>
    <w:rsid w:val="00D45B55"/>
    <w:rsid w:val="00D50827"/>
    <w:rsid w:val="00D702F3"/>
    <w:rsid w:val="00D7097B"/>
    <w:rsid w:val="00D866DB"/>
    <w:rsid w:val="00D870B3"/>
    <w:rsid w:val="00D91DFA"/>
    <w:rsid w:val="00D97ED3"/>
    <w:rsid w:val="00DB1AB2"/>
    <w:rsid w:val="00DB25C1"/>
    <w:rsid w:val="00DB47F1"/>
    <w:rsid w:val="00DC0DA2"/>
    <w:rsid w:val="00DC30BC"/>
    <w:rsid w:val="00DD1EB7"/>
    <w:rsid w:val="00DD3A65"/>
    <w:rsid w:val="00DD3DE2"/>
    <w:rsid w:val="00DD62C6"/>
    <w:rsid w:val="00DE7483"/>
    <w:rsid w:val="00E00498"/>
    <w:rsid w:val="00E2617A"/>
    <w:rsid w:val="00E4462B"/>
    <w:rsid w:val="00E52E2F"/>
    <w:rsid w:val="00E538E6"/>
    <w:rsid w:val="00E72DA0"/>
    <w:rsid w:val="00E802A2"/>
    <w:rsid w:val="00E8140B"/>
    <w:rsid w:val="00E82E7A"/>
    <w:rsid w:val="00E85C0B"/>
    <w:rsid w:val="00E93730"/>
    <w:rsid w:val="00E96869"/>
    <w:rsid w:val="00EA39E6"/>
    <w:rsid w:val="00EA5F9B"/>
    <w:rsid w:val="00EB4E90"/>
    <w:rsid w:val="00ED2EFB"/>
    <w:rsid w:val="00ED67AF"/>
    <w:rsid w:val="00EE128C"/>
    <w:rsid w:val="00EE3F26"/>
    <w:rsid w:val="00EF66D9"/>
    <w:rsid w:val="00EF6BA5"/>
    <w:rsid w:val="00EF780D"/>
    <w:rsid w:val="00EF7A98"/>
    <w:rsid w:val="00F0267E"/>
    <w:rsid w:val="00F2163C"/>
    <w:rsid w:val="00F23016"/>
    <w:rsid w:val="00F32056"/>
    <w:rsid w:val="00F474C9"/>
    <w:rsid w:val="00F61675"/>
    <w:rsid w:val="00F6686B"/>
    <w:rsid w:val="00F677A0"/>
    <w:rsid w:val="00F67F74"/>
    <w:rsid w:val="00F72370"/>
    <w:rsid w:val="00F73DE3"/>
    <w:rsid w:val="00F75DA8"/>
    <w:rsid w:val="00F7706D"/>
    <w:rsid w:val="00F77F84"/>
    <w:rsid w:val="00F8185E"/>
    <w:rsid w:val="00F84DD2"/>
    <w:rsid w:val="00F84FAC"/>
    <w:rsid w:val="00F86BA9"/>
    <w:rsid w:val="00FA26DF"/>
    <w:rsid w:val="00FA3535"/>
    <w:rsid w:val="00FB0872"/>
    <w:rsid w:val="00FB1627"/>
    <w:rsid w:val="00FB1D8F"/>
    <w:rsid w:val="00FB54CC"/>
    <w:rsid w:val="00FD1A37"/>
    <w:rsid w:val="00FF095F"/>
    <w:rsid w:val="00FF09E6"/>
    <w:rsid w:val="00FF2DB3"/>
    <w:rsid w:val="00FF3DD5"/>
    <w:rsid w:val="00FF68F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34386656">
      <w:bodyDiv w:val="1"/>
      <w:marLeft w:val="0"/>
      <w:marRight w:val="0"/>
      <w:marTop w:val="0"/>
      <w:marBottom w:val="0"/>
      <w:divBdr>
        <w:top w:val="none" w:sz="0" w:space="0" w:color="auto"/>
        <w:left w:val="none" w:sz="0" w:space="0" w:color="auto"/>
        <w:bottom w:val="none" w:sz="0" w:space="0" w:color="auto"/>
        <w:right w:val="none" w:sz="0" w:space="0" w:color="auto"/>
      </w:divBdr>
    </w:div>
    <w:div w:id="96265936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64019928">
      <w:bodyDiv w:val="1"/>
      <w:marLeft w:val="0"/>
      <w:marRight w:val="0"/>
      <w:marTop w:val="0"/>
      <w:marBottom w:val="0"/>
      <w:divBdr>
        <w:top w:val="none" w:sz="0" w:space="0" w:color="auto"/>
        <w:left w:val="none" w:sz="0" w:space="0" w:color="auto"/>
        <w:bottom w:val="none" w:sz="0" w:space="0" w:color="auto"/>
        <w:right w:val="none" w:sz="0" w:space="0" w:color="auto"/>
      </w:divBdr>
    </w:div>
    <w:div w:id="1680353274">
      <w:bodyDiv w:val="1"/>
      <w:marLeft w:val="0"/>
      <w:marRight w:val="0"/>
      <w:marTop w:val="0"/>
      <w:marBottom w:val="0"/>
      <w:divBdr>
        <w:top w:val="none" w:sz="0" w:space="0" w:color="auto"/>
        <w:left w:val="none" w:sz="0" w:space="0" w:color="auto"/>
        <w:bottom w:val="none" w:sz="0" w:space="0" w:color="auto"/>
        <w:right w:val="none" w:sz="0" w:space="0" w:color="auto"/>
      </w:divBdr>
    </w:div>
    <w:div w:id="1960987819">
      <w:bodyDiv w:val="1"/>
      <w:marLeft w:val="0"/>
      <w:marRight w:val="0"/>
      <w:marTop w:val="0"/>
      <w:marBottom w:val="0"/>
      <w:divBdr>
        <w:top w:val="none" w:sz="0" w:space="0" w:color="auto"/>
        <w:left w:val="none" w:sz="0" w:space="0" w:color="auto"/>
        <w:bottom w:val="none" w:sz="0" w:space="0" w:color="auto"/>
        <w:right w:val="none" w:sz="0" w:space="0" w:color="auto"/>
      </w:divBdr>
    </w:div>
    <w:div w:id="21227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09A11C3284AA883BCD38DB63194BA"/>
        <w:category>
          <w:name w:val="General"/>
          <w:gallery w:val="placeholder"/>
        </w:category>
        <w:types>
          <w:type w:val="bbPlcHdr"/>
        </w:types>
        <w:behaviors>
          <w:behavior w:val="content"/>
        </w:behaviors>
        <w:guid w:val="{CE2203B0-750A-44AA-988E-70A92B8AE6BB}"/>
      </w:docPartPr>
      <w:docPartBody>
        <w:p w:rsidR="006662C3" w:rsidRDefault="00F66A26" w:rsidP="00F66A26">
          <w:pPr>
            <w:pStyle w:val="9B609A11C3284AA883BCD38DB63194BA"/>
          </w:pPr>
          <w:r w:rsidRPr="00F0761C">
            <w:rPr>
              <w:rStyle w:val="PlaceholderText"/>
            </w:rPr>
            <w:t>[Category]</w:t>
          </w:r>
        </w:p>
      </w:docPartBody>
    </w:docPart>
    <w:docPart>
      <w:docPartPr>
        <w:name w:val="7F94BBDC80A94AE5BAA04AAC3704D31A"/>
        <w:category>
          <w:name w:val="General"/>
          <w:gallery w:val="placeholder"/>
        </w:category>
        <w:types>
          <w:type w:val="bbPlcHdr"/>
        </w:types>
        <w:behaviors>
          <w:behavior w:val="content"/>
        </w:behaviors>
        <w:guid w:val="{2FE1B970-EACA-4737-973A-7967CF798946}"/>
      </w:docPartPr>
      <w:docPartBody>
        <w:p w:rsidR="006662C3" w:rsidRDefault="00F66A26" w:rsidP="00F66A26">
          <w:pPr>
            <w:pStyle w:val="7F94BBDC80A94AE5BAA04AAC3704D31A"/>
          </w:pPr>
          <w:r w:rsidRPr="00FF3A17">
            <w:rPr>
              <w:rStyle w:val="PlaceholderText"/>
            </w:rPr>
            <w:t>[Author]</w:t>
          </w:r>
        </w:p>
      </w:docPartBody>
    </w:docPart>
    <w:docPart>
      <w:docPartPr>
        <w:name w:val="55B2C8A9C2C14776AF7B29E230AD639D"/>
        <w:category>
          <w:name w:val="General"/>
          <w:gallery w:val="placeholder"/>
        </w:category>
        <w:types>
          <w:type w:val="bbPlcHdr"/>
        </w:types>
        <w:behaviors>
          <w:behavior w:val="content"/>
        </w:behaviors>
        <w:guid w:val="{EEE3D34E-8EE9-4F08-ACAE-C5B43EAFD0C2}"/>
      </w:docPartPr>
      <w:docPartBody>
        <w:p w:rsidR="006662C3" w:rsidRDefault="00F66A26" w:rsidP="00F66A26">
          <w:pPr>
            <w:pStyle w:val="55B2C8A9C2C14776AF7B29E230AD639D"/>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F3052"/>
    <w:rsid w:val="002D5E4D"/>
    <w:rsid w:val="00355189"/>
    <w:rsid w:val="004420BF"/>
    <w:rsid w:val="004651DE"/>
    <w:rsid w:val="005C6B75"/>
    <w:rsid w:val="005C6CB3"/>
    <w:rsid w:val="006662C3"/>
    <w:rsid w:val="00671080"/>
    <w:rsid w:val="00736916"/>
    <w:rsid w:val="00760717"/>
    <w:rsid w:val="008D0899"/>
    <w:rsid w:val="00AA6CDC"/>
    <w:rsid w:val="00B22731"/>
    <w:rsid w:val="00CE163A"/>
    <w:rsid w:val="00CE51E0"/>
    <w:rsid w:val="00CF672C"/>
    <w:rsid w:val="00EE70FF"/>
    <w:rsid w:val="00EF0501"/>
    <w:rsid w:val="00F648FB"/>
    <w:rsid w:val="00F66A26"/>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1D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60917</Project_x0020_Identification_x0020__x002f__x0020_Reference>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0D65B4-25F3-4AC8-B1E2-94BC4E4ED3C7}">
  <ds:schemaRefs>
    <ds:schemaRef ds:uri="http://schemas.microsoft.com/office/2006/documentManagement/types"/>
    <ds:schemaRef ds:uri="0e656187-b300-4fb0-8bf4-3a50f872073c"/>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D30F8B3-AF12-481A-B820-6FAF62D4125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WMO</Company>
  <LinksUpToDate>false</LinksUpToDate>
  <CharactersWithSpaces>4977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GENEVA, SWITZERLAND, 24-26 January 2019</dc:subject>
  <dc:creator>Secretariat</dc:creator>
  <cp:keywords>WIGOS</cp:keywords>
  <cp:lastModifiedBy>Igor Zahumensky</cp:lastModifiedBy>
  <cp:revision>5</cp:revision>
  <cp:lastPrinted>2019-01-14T15:53:00Z</cp:lastPrinted>
  <dcterms:created xsi:type="dcterms:W3CDTF">2019-01-16T15:09:00Z</dcterms:created>
  <dcterms:modified xsi:type="dcterms:W3CDTF">2019-01-16T15:50:00Z</dcterms:modified>
  <cp:category>Doc. 5.4</cp:category>
  <cp:contentStatus>DRAFT 1</cp:contentStatus>
</cp:coreProperties>
</file>