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116354" w:rsidRPr="00135830" w14:paraId="6646DA99" w14:textId="77777777" w:rsidTr="0076517D">
        <w:trPr>
          <w:trHeight w:val="282"/>
        </w:trPr>
        <w:tc>
          <w:tcPr>
            <w:tcW w:w="6912" w:type="dxa"/>
            <w:vMerge w:val="restart"/>
          </w:tcPr>
          <w:p w14:paraId="4AB4E0F4" w14:textId="77777777"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bookmarkStart w:id="0" w:name="_GoBack"/>
            <w:bookmarkEnd w:id="0"/>
            <w:r w:rsidRPr="003B6DFC">
              <w:rPr>
                <w:noProof/>
                <w:color w:val="365F91" w:themeColor="accent1" w:themeShade="BF"/>
                <w:lang w:eastAsia="zh-CN"/>
              </w:rPr>
              <w:drawing>
                <wp:anchor distT="0" distB="0" distL="114300" distR="114300" simplePos="0" relativeHeight="251673600" behindDoc="1" locked="1" layoutInCell="1" allowOverlap="1" wp14:anchorId="2F6044FF" wp14:editId="1B43B14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14:paraId="1826BF9E" w14:textId="77777777" w:rsidR="00116354" w:rsidRPr="003B6DFC" w:rsidRDefault="00116354" w:rsidP="006D0136">
            <w:pPr>
              <w:tabs>
                <w:tab w:val="left" w:pos="6946"/>
              </w:tabs>
              <w:suppressAutoHyphens/>
              <w:spacing w:after="120" w:line="252" w:lineRule="auto"/>
              <w:ind w:left="1134"/>
              <w:jc w:val="left"/>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w:t>
            </w:r>
            <w:r>
              <w:rPr>
                <w:rFonts w:cs="Tahoma"/>
                <w:b/>
                <w:color w:val="365F91" w:themeColor="accent1" w:themeShade="BF"/>
                <w:spacing w:val="-2"/>
              </w:rPr>
              <w:t>-Commission Coordination Group o</w:t>
            </w:r>
            <w:r w:rsidRPr="00F84FAC">
              <w:rPr>
                <w:rFonts w:cs="Tahoma"/>
                <w:b/>
                <w:color w:val="365F91" w:themeColor="accent1" w:themeShade="BF"/>
                <w:spacing w:val="-2"/>
              </w:rPr>
              <w:t>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14:paraId="2191D51C" w14:textId="77777777" w:rsidR="00116354" w:rsidRPr="003B6DFC" w:rsidRDefault="00116354" w:rsidP="006D0136">
            <w:pPr>
              <w:tabs>
                <w:tab w:val="left" w:pos="6946"/>
              </w:tabs>
              <w:suppressAutoHyphens/>
              <w:spacing w:after="120" w:line="252" w:lineRule="auto"/>
              <w:ind w:left="1134"/>
              <w:jc w:val="left"/>
              <w:rPr>
                <w:rFonts w:cs="Tahoma"/>
                <w:b/>
                <w:bCs/>
                <w:color w:val="365F91" w:themeColor="accent1" w:themeShade="BF"/>
              </w:rPr>
            </w:pPr>
            <w:r>
              <w:rPr>
                <w:rFonts w:cstheme="minorBidi"/>
                <w:b/>
                <w:snapToGrid w:val="0"/>
                <w:color w:val="365F91" w:themeColor="accent1" w:themeShade="BF"/>
                <w:szCs w:val="22"/>
              </w:rPr>
              <w:t>Eighth Session</w:t>
            </w:r>
            <w:r w:rsidRPr="00837E38">
              <w:rPr>
                <w:rFonts w:cstheme="minorBidi"/>
                <w:b/>
                <w:snapToGrid w:val="0"/>
                <w:color w:val="365F91" w:themeColor="accent1" w:themeShade="BF"/>
                <w:szCs w:val="22"/>
              </w:rPr>
              <w:br/>
            </w:r>
            <w:r w:rsidRPr="00837E38">
              <w:rPr>
                <w:snapToGrid w:val="0"/>
                <w:color w:val="365F91" w:themeColor="accent1" w:themeShade="BF"/>
                <w:szCs w:val="22"/>
              </w:rPr>
              <w:fldChar w:fldCharType="begin"/>
            </w:r>
            <w:r w:rsidRPr="00837E38">
              <w:rPr>
                <w:snapToGrid w:val="0"/>
                <w:color w:val="365F91" w:themeColor="accent1" w:themeShade="BF"/>
                <w:szCs w:val="22"/>
              </w:rPr>
              <w:instrText xml:space="preserve"> SUBJECT   \* MERGEFORMAT </w:instrText>
            </w:r>
            <w:r w:rsidRPr="00837E38">
              <w:rPr>
                <w:snapToGrid w:val="0"/>
                <w:color w:val="365F91" w:themeColor="accent1" w:themeShade="BF"/>
                <w:szCs w:val="22"/>
              </w:rPr>
              <w:fldChar w:fldCharType="separate"/>
            </w:r>
            <w:r w:rsidRPr="00837E38">
              <w:rPr>
                <w:snapToGrid w:val="0"/>
                <w:color w:val="365F91" w:themeColor="accent1" w:themeShade="BF"/>
                <w:szCs w:val="22"/>
              </w:rPr>
              <w:t xml:space="preserve">Geneva, Switzerland, </w:t>
            </w:r>
            <w:r>
              <w:rPr>
                <w:snapToGrid w:val="0"/>
                <w:color w:val="365F91" w:themeColor="accent1" w:themeShade="BF"/>
                <w:szCs w:val="22"/>
              </w:rPr>
              <w:t>24</w:t>
            </w:r>
            <w:r w:rsidRPr="00837E38">
              <w:rPr>
                <w:snapToGrid w:val="0"/>
                <w:color w:val="365F91" w:themeColor="accent1" w:themeShade="BF"/>
                <w:szCs w:val="22"/>
              </w:rPr>
              <w:t>-</w:t>
            </w:r>
            <w:r>
              <w:rPr>
                <w:snapToGrid w:val="0"/>
                <w:color w:val="365F91" w:themeColor="accent1" w:themeShade="BF"/>
                <w:szCs w:val="22"/>
              </w:rPr>
              <w:t>26</w:t>
            </w:r>
            <w:r w:rsidRPr="00837E38">
              <w:rPr>
                <w:snapToGrid w:val="0"/>
                <w:color w:val="365F91" w:themeColor="accent1" w:themeShade="BF"/>
                <w:szCs w:val="22"/>
              </w:rPr>
              <w:t xml:space="preserve"> </w:t>
            </w:r>
            <w:r>
              <w:rPr>
                <w:snapToGrid w:val="0"/>
                <w:color w:val="365F91" w:themeColor="accent1" w:themeShade="BF"/>
                <w:szCs w:val="22"/>
              </w:rPr>
              <w:t>January</w:t>
            </w:r>
            <w:r w:rsidRPr="00837E38">
              <w:rPr>
                <w:snapToGrid w:val="0"/>
                <w:color w:val="365F91" w:themeColor="accent1" w:themeShade="BF"/>
                <w:szCs w:val="22"/>
              </w:rPr>
              <w:t xml:space="preserve"> 20</w:t>
            </w:r>
            <w:r>
              <w:rPr>
                <w:snapToGrid w:val="0"/>
                <w:color w:val="365F91" w:themeColor="accent1" w:themeShade="BF"/>
                <w:szCs w:val="22"/>
              </w:rPr>
              <w:t>19</w:t>
            </w:r>
            <w:r w:rsidRPr="00837E38">
              <w:rPr>
                <w:snapToGrid w:val="0"/>
                <w:color w:val="365F91" w:themeColor="accent1" w:themeShade="BF"/>
                <w:szCs w:val="22"/>
              </w:rPr>
              <w:fldChar w:fldCharType="end"/>
            </w:r>
          </w:p>
        </w:tc>
        <w:tc>
          <w:tcPr>
            <w:tcW w:w="2977" w:type="dxa"/>
          </w:tcPr>
          <w:p w14:paraId="72A95C4D" w14:textId="77777777" w:rsidR="00116354" w:rsidRPr="001B235A" w:rsidRDefault="00116354" w:rsidP="006A1ED2">
            <w:pPr>
              <w:tabs>
                <w:tab w:val="clear" w:pos="1134"/>
              </w:tabs>
              <w:spacing w:after="60"/>
              <w:ind w:right="-108"/>
              <w:jc w:val="right"/>
              <w:rPr>
                <w:rFonts w:cs="Tahoma"/>
                <w:b/>
                <w:bCs/>
                <w:color w:val="365F91" w:themeColor="accent1" w:themeShade="BF"/>
              </w:rPr>
            </w:pPr>
            <w:r>
              <w:rPr>
                <w:rFonts w:cs="Tahoma"/>
                <w:b/>
                <w:bCs/>
                <w:color w:val="365F91" w:themeColor="accent1" w:themeShade="BF"/>
              </w:rPr>
              <w:t>ICG</w:t>
            </w:r>
            <w:r w:rsidRPr="00F40777">
              <w:rPr>
                <w:rFonts w:cs="Tahoma"/>
                <w:b/>
                <w:bCs/>
                <w:color w:val="365F91" w:themeColor="accent1" w:themeShade="BF"/>
                <w:sz w:val="18"/>
                <w:szCs w:val="18"/>
              </w:rPr>
              <w:t>-</w:t>
            </w:r>
            <w:r>
              <w:rPr>
                <w:rFonts w:cs="Tahoma"/>
                <w:b/>
                <w:bCs/>
                <w:color w:val="365F91" w:themeColor="accent1" w:themeShade="BF"/>
              </w:rPr>
              <w:t>WIGOS</w:t>
            </w:r>
            <w:r w:rsidRPr="00F40777">
              <w:rPr>
                <w:rFonts w:cs="Tahoma"/>
                <w:b/>
                <w:bCs/>
                <w:color w:val="365F91" w:themeColor="accent1" w:themeShade="BF"/>
                <w:sz w:val="18"/>
                <w:szCs w:val="18"/>
              </w:rPr>
              <w:t>-</w:t>
            </w:r>
            <w:r>
              <w:rPr>
                <w:rFonts w:cs="Tahoma"/>
                <w:b/>
                <w:bCs/>
                <w:color w:val="365F91" w:themeColor="accent1" w:themeShade="BF"/>
              </w:rPr>
              <w:t>8</w:t>
            </w:r>
            <w:r w:rsidRPr="00F40777">
              <w:rPr>
                <w:rFonts w:cs="Tahoma"/>
                <w:b/>
                <w:bCs/>
                <w:color w:val="365F91" w:themeColor="accent1" w:themeShade="BF"/>
                <w:sz w:val="18"/>
                <w:szCs w:val="18"/>
              </w:rPr>
              <w:t>/</w:t>
            </w:r>
            <w:sdt>
              <w:sdtPr>
                <w:rPr>
                  <w:rFonts w:cs="Tahoma"/>
                  <w:b/>
                  <w:bCs/>
                  <w:color w:val="365F91" w:themeColor="accent1" w:themeShade="BF"/>
                </w:rPr>
                <w:alias w:val="Category"/>
                <w:tag w:val=""/>
                <w:id w:val="-1145269820"/>
                <w:placeholder>
                  <w:docPart w:val="9B609A11C3284AA883BCD38DB63194B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cs="Tahoma"/>
                    <w:b/>
                    <w:bCs/>
                    <w:color w:val="365F91" w:themeColor="accent1" w:themeShade="BF"/>
                    <w:lang w:val="en-US"/>
                  </w:rPr>
                  <w:t>Doc 4.</w:t>
                </w:r>
                <w:r w:rsidR="006A1ED2">
                  <w:rPr>
                    <w:rFonts w:cs="Tahoma"/>
                    <w:b/>
                    <w:bCs/>
                    <w:color w:val="365F91" w:themeColor="accent1" w:themeShade="BF"/>
                    <w:lang w:val="en-US"/>
                  </w:rPr>
                  <w:t>4</w:t>
                </w:r>
              </w:sdtContent>
            </w:sdt>
            <w:r w:rsidRPr="001B235A">
              <w:rPr>
                <w:rFonts w:cs="Tahoma"/>
                <w:b/>
                <w:bCs/>
                <w:color w:val="365F91" w:themeColor="accent1" w:themeShade="BF"/>
              </w:rPr>
              <w:t xml:space="preserve"> </w:t>
            </w:r>
          </w:p>
        </w:tc>
      </w:tr>
      <w:tr w:rsidR="00116354" w:rsidRPr="003B6DFC" w14:paraId="5D0D9276" w14:textId="77777777" w:rsidTr="0076517D">
        <w:trPr>
          <w:trHeight w:val="730"/>
        </w:trPr>
        <w:tc>
          <w:tcPr>
            <w:tcW w:w="6912" w:type="dxa"/>
            <w:vMerge/>
          </w:tcPr>
          <w:p w14:paraId="473D1DB0" w14:textId="77777777" w:rsidR="00116354" w:rsidRPr="001B235A" w:rsidRDefault="00116354" w:rsidP="00DE0041">
            <w:pPr>
              <w:tabs>
                <w:tab w:val="left" w:pos="6946"/>
              </w:tabs>
              <w:suppressAutoHyphens/>
              <w:spacing w:after="120" w:line="252" w:lineRule="auto"/>
              <w:ind w:left="1134"/>
              <w:jc w:val="left"/>
              <w:rPr>
                <w:color w:val="365F91" w:themeColor="accent1" w:themeShade="BF"/>
                <w:lang w:eastAsia="zh-CN"/>
              </w:rPr>
            </w:pPr>
          </w:p>
        </w:tc>
        <w:tc>
          <w:tcPr>
            <w:tcW w:w="2977" w:type="dxa"/>
          </w:tcPr>
          <w:p w14:paraId="0EA8B751" w14:textId="77777777" w:rsidR="00116354" w:rsidRPr="003B6DFC" w:rsidRDefault="00116354" w:rsidP="009B60BE">
            <w:pPr>
              <w:tabs>
                <w:tab w:val="clear" w:pos="1134"/>
              </w:tabs>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7F94BBDC80A94AE5BAA04AAC3704D31A"/>
                </w:placeholder>
                <w:dataBinding w:prefixMappings="xmlns:ns0='http://purl.org/dc/elements/1.1/' xmlns:ns1='http://schemas.openxmlformats.org/package/2006/metadata/core-properties' " w:xpath="/ns1:coreProperties[1]/ns0:creator[1]" w:storeItemID="{6C3C8BC8-F283-45AE-878A-BAB7291924A1}"/>
                <w:text/>
              </w:sdtPr>
              <w:sdtEndPr/>
              <w:sdtContent>
                <w:r w:rsidR="00A737FE">
                  <w:rPr>
                    <w:rFonts w:cs="Tahoma"/>
                    <w:color w:val="365F91" w:themeColor="accent1" w:themeShade="BF"/>
                    <w:lang w:val="en-US"/>
                  </w:rPr>
                  <w:t>TT-WDQMS/Secretariat</w:t>
                </w:r>
              </w:sdtContent>
            </w:sdt>
          </w:p>
          <w:p w14:paraId="798D51C0" w14:textId="3009165F" w:rsidR="00116354" w:rsidRPr="003B6DFC" w:rsidRDefault="009D2ED1" w:rsidP="009D2ED1">
            <w:pPr>
              <w:tabs>
                <w:tab w:val="clear" w:pos="1134"/>
              </w:tabs>
              <w:spacing w:after="60"/>
              <w:ind w:right="-108"/>
              <w:jc w:val="right"/>
              <w:rPr>
                <w:rFonts w:cs="Tahoma"/>
                <w:color w:val="365F91" w:themeColor="accent1" w:themeShade="BF"/>
              </w:rPr>
            </w:pPr>
            <w:r>
              <w:rPr>
                <w:rFonts w:cs="Tahoma"/>
                <w:color w:val="365F91" w:themeColor="accent1" w:themeShade="BF"/>
              </w:rPr>
              <w:t>2</w:t>
            </w:r>
            <w:r w:rsidR="00116354" w:rsidRPr="003B6DFC">
              <w:rPr>
                <w:rFonts w:cs="Tahoma"/>
                <w:color w:val="365F91" w:themeColor="accent1" w:themeShade="BF"/>
              </w:rPr>
              <w:t>1.</w:t>
            </w:r>
            <w:r w:rsidR="00D11DC3">
              <w:rPr>
                <w:rFonts w:cs="Tahoma"/>
                <w:color w:val="365F91" w:themeColor="accent1" w:themeShade="BF"/>
              </w:rPr>
              <w:t>0</w:t>
            </w:r>
            <w:r w:rsidR="00116354">
              <w:rPr>
                <w:rFonts w:cs="Tahoma"/>
                <w:color w:val="365F91" w:themeColor="accent1" w:themeShade="BF"/>
              </w:rPr>
              <w:t>1</w:t>
            </w:r>
            <w:r w:rsidR="00116354" w:rsidRPr="003B6DFC">
              <w:rPr>
                <w:rFonts w:cs="Tahoma"/>
                <w:color w:val="365F91" w:themeColor="accent1" w:themeShade="BF"/>
              </w:rPr>
              <w:t>.201</w:t>
            </w:r>
            <w:r w:rsidR="00D11DC3">
              <w:rPr>
                <w:rFonts w:cs="Tahoma"/>
                <w:color w:val="365F91" w:themeColor="accent1" w:themeShade="BF"/>
              </w:rPr>
              <w:t>9</w:t>
            </w:r>
          </w:p>
          <w:sdt>
            <w:sdtPr>
              <w:rPr>
                <w:rFonts w:cs="Tahoma"/>
                <w:b/>
                <w:bCs/>
                <w:color w:val="365F91" w:themeColor="accent1" w:themeShade="BF"/>
              </w:rPr>
              <w:alias w:val="Status"/>
              <w:tag w:val=""/>
              <w:id w:val="-1142966117"/>
              <w:placeholder>
                <w:docPart w:val="55B2C8A9C2C14776AF7B29E230AD639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D861CD9" w14:textId="77777777" w:rsidR="00116354" w:rsidRPr="003B6DFC" w:rsidRDefault="00116354" w:rsidP="0075136C">
                <w:pPr>
                  <w:tabs>
                    <w:tab w:val="clear" w:pos="1134"/>
                  </w:tabs>
                  <w:spacing w:after="60"/>
                  <w:ind w:right="-108"/>
                  <w:jc w:val="right"/>
                  <w:rPr>
                    <w:rFonts w:cs="Tahoma"/>
                    <w:b/>
                    <w:bCs/>
                    <w:color w:val="365F91" w:themeColor="accent1" w:themeShade="BF"/>
                  </w:rPr>
                </w:pPr>
                <w:r w:rsidRPr="003B6DFC">
                  <w:rPr>
                    <w:rFonts w:cs="Tahoma"/>
                    <w:b/>
                    <w:bCs/>
                    <w:color w:val="365F91" w:themeColor="accent1" w:themeShade="BF"/>
                  </w:rPr>
                  <w:t>DRAFT 1</w:t>
                </w:r>
              </w:p>
            </w:sdtContent>
          </w:sdt>
        </w:tc>
      </w:tr>
    </w:tbl>
    <w:p w14:paraId="6CB8ACB4" w14:textId="77777777" w:rsidR="00583549" w:rsidRPr="003B6DFC" w:rsidRDefault="00583549" w:rsidP="00B56934">
      <w:pPr>
        <w:pStyle w:val="Heading1"/>
        <w:rPr>
          <w:sz w:val="20"/>
          <w:szCs w:val="20"/>
        </w:rPr>
      </w:pPr>
      <w:bookmarkStart w:id="1" w:name="_APPENDIX_A:_"/>
      <w:bookmarkEnd w:id="1"/>
    </w:p>
    <w:p w14:paraId="03C66E8E" w14:textId="77777777" w:rsidR="0066028A" w:rsidRPr="00E220A0" w:rsidRDefault="0066028A" w:rsidP="00192808">
      <w:pPr>
        <w:pStyle w:val="Heading1"/>
        <w:rPr>
          <w:sz w:val="20"/>
          <w:szCs w:val="20"/>
        </w:rPr>
      </w:pPr>
      <w:bookmarkStart w:id="2" w:name="_Toc319327009"/>
    </w:p>
    <w:p w14:paraId="6E8BE61F" w14:textId="77777777" w:rsidR="00745D4D" w:rsidRPr="00E220A0" w:rsidRDefault="00116354" w:rsidP="00745D4D">
      <w:pPr>
        <w:spacing w:before="120"/>
        <w:jc w:val="center"/>
        <w:rPr>
          <w:b/>
          <w:bCs/>
        </w:rPr>
      </w:pPr>
      <w:r w:rsidRPr="00E220A0">
        <w:rPr>
          <w:b/>
          <w:bCs/>
        </w:rPr>
        <w:t>4</w:t>
      </w:r>
      <w:r w:rsidR="00745D4D" w:rsidRPr="00E220A0">
        <w:rPr>
          <w:b/>
          <w:bCs/>
        </w:rPr>
        <w:t>. STATUS OF THE PRIORITY AREAS IMPLEMENTATION OF THE PLAN FOR THE WIGOS PRE-OPERATIONAL PHASE (PWPP)</w:t>
      </w:r>
    </w:p>
    <w:p w14:paraId="0808175F" w14:textId="77777777" w:rsidR="00745D4D" w:rsidRPr="00E220A0" w:rsidRDefault="00745D4D" w:rsidP="00745D4D">
      <w:pPr>
        <w:spacing w:before="120"/>
        <w:ind w:left="1134"/>
        <w:jc w:val="left"/>
      </w:pPr>
    </w:p>
    <w:p w14:paraId="39753E66" w14:textId="77777777" w:rsidR="00441CFD" w:rsidRPr="00E220A0" w:rsidRDefault="00116354" w:rsidP="00441CFD">
      <w:pPr>
        <w:spacing w:before="120"/>
        <w:jc w:val="center"/>
        <w:rPr>
          <w:b/>
        </w:rPr>
      </w:pPr>
      <w:r w:rsidRPr="00E220A0">
        <w:rPr>
          <w:b/>
          <w:bCs/>
        </w:rPr>
        <w:t>4</w:t>
      </w:r>
      <w:r w:rsidR="00745D4D" w:rsidRPr="00E220A0">
        <w:rPr>
          <w:b/>
          <w:bCs/>
        </w:rPr>
        <w:t>.</w:t>
      </w:r>
      <w:r w:rsidR="006A1ED2" w:rsidRPr="00E220A0">
        <w:rPr>
          <w:b/>
          <w:bCs/>
        </w:rPr>
        <w:t>4</w:t>
      </w:r>
      <w:r w:rsidR="00745D4D" w:rsidRPr="00E220A0">
        <w:rPr>
          <w:b/>
          <w:bCs/>
        </w:rPr>
        <w:t xml:space="preserve"> </w:t>
      </w:r>
      <w:r w:rsidR="00441CFD" w:rsidRPr="00E220A0">
        <w:rPr>
          <w:b/>
        </w:rPr>
        <w:t>Development and implementation of the</w:t>
      </w:r>
    </w:p>
    <w:p w14:paraId="61E7B34F" w14:textId="77777777" w:rsidR="003E2A58" w:rsidRPr="00E220A0" w:rsidRDefault="00441CFD" w:rsidP="00441CFD">
      <w:pPr>
        <w:spacing w:before="120"/>
        <w:jc w:val="center"/>
        <w:rPr>
          <w:b/>
          <w:bCs/>
        </w:rPr>
      </w:pPr>
      <w:r w:rsidRPr="00E220A0">
        <w:rPr>
          <w:b/>
        </w:rPr>
        <w:t>WIGOS Data Quality Monitoring System</w:t>
      </w:r>
    </w:p>
    <w:p w14:paraId="10D6B8E4" w14:textId="77777777" w:rsidR="003E2A58" w:rsidRPr="00E220A0" w:rsidRDefault="003E2A58" w:rsidP="003E2A58"/>
    <w:p w14:paraId="187FB87B" w14:textId="77777777" w:rsidR="003E2A58" w:rsidRPr="00E220A0" w:rsidRDefault="003E2A58" w:rsidP="003E2A58"/>
    <w:p w14:paraId="76D4FC41" w14:textId="77777777" w:rsidR="003E2A58" w:rsidRPr="00E220A0" w:rsidRDefault="003E2A58" w:rsidP="003E2A58"/>
    <w:p w14:paraId="63DE44F2" w14:textId="77777777" w:rsidR="003E2A58" w:rsidRPr="00E220A0" w:rsidRDefault="003E2A58" w:rsidP="003E2A58">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3E2A58" w:rsidRPr="00E220A0" w14:paraId="78B4794F" w14:textId="77777777" w:rsidTr="0035216A">
        <w:trPr>
          <w:trHeight w:val="1742"/>
          <w:jc w:val="center"/>
        </w:trPr>
        <w:tc>
          <w:tcPr>
            <w:tcW w:w="8494" w:type="dxa"/>
            <w:tcBorders>
              <w:top w:val="single" w:sz="6" w:space="0" w:color="auto"/>
              <w:bottom w:val="single" w:sz="6" w:space="0" w:color="auto"/>
            </w:tcBorders>
          </w:tcPr>
          <w:p w14:paraId="6107D127" w14:textId="77777777" w:rsidR="003E2A58" w:rsidRPr="00E220A0" w:rsidRDefault="003E2A58" w:rsidP="0035216A"/>
          <w:p w14:paraId="03EFABD3" w14:textId="77777777" w:rsidR="003E2A58" w:rsidRPr="00E220A0" w:rsidRDefault="003E2A58" w:rsidP="0035216A">
            <w:pPr>
              <w:jc w:val="center"/>
            </w:pPr>
            <w:r w:rsidRPr="00E220A0">
              <w:rPr>
                <w:b/>
              </w:rPr>
              <w:t>Summary and purpose of document</w:t>
            </w:r>
          </w:p>
          <w:p w14:paraId="1C9F6B49" w14:textId="77777777" w:rsidR="003E2A58" w:rsidRPr="00E220A0" w:rsidRDefault="003E2A58" w:rsidP="0035216A">
            <w:pPr>
              <w:tabs>
                <w:tab w:val="left" w:pos="0"/>
              </w:tabs>
              <w:ind w:right="157"/>
            </w:pPr>
          </w:p>
          <w:p w14:paraId="2AE39AC0" w14:textId="77777777" w:rsidR="003E2A58" w:rsidRPr="00E220A0" w:rsidRDefault="00DC30BC" w:rsidP="00441CFD">
            <w:pPr>
              <w:tabs>
                <w:tab w:val="left" w:pos="148"/>
              </w:tabs>
              <w:ind w:left="148" w:right="157"/>
              <w:jc w:val="center"/>
            </w:pPr>
            <w:r w:rsidRPr="00E220A0">
              <w:t xml:space="preserve">The document provides the status of the </w:t>
            </w:r>
            <w:r w:rsidR="00441CFD" w:rsidRPr="00E220A0">
              <w:t>development and implementation of the WIGOS Data Quality Monitoring System</w:t>
            </w:r>
            <w:r w:rsidR="00D11DC3" w:rsidRPr="00E220A0">
              <w:t xml:space="preserve">, as </w:t>
            </w:r>
            <w:r w:rsidR="006A1ED2" w:rsidRPr="00E220A0">
              <w:t xml:space="preserve">the </w:t>
            </w:r>
            <w:r w:rsidRPr="00E220A0">
              <w:t xml:space="preserve">priority area No. </w:t>
            </w:r>
            <w:r w:rsidR="006A1ED2" w:rsidRPr="00E220A0">
              <w:t>4</w:t>
            </w:r>
            <w:r w:rsidRPr="00E220A0">
              <w:t xml:space="preserve"> of the PWPP.</w:t>
            </w:r>
          </w:p>
        </w:tc>
      </w:tr>
    </w:tbl>
    <w:p w14:paraId="3E9EC96E" w14:textId="77777777" w:rsidR="003E2A58" w:rsidRPr="00E220A0" w:rsidRDefault="003E2A58" w:rsidP="003E2A58"/>
    <w:p w14:paraId="6CA25301" w14:textId="77777777" w:rsidR="003E2A58" w:rsidRPr="00E220A0" w:rsidRDefault="003E2A58" w:rsidP="003E2A58"/>
    <w:p w14:paraId="2A574999" w14:textId="77777777" w:rsidR="003E2A58" w:rsidRPr="00E220A0" w:rsidRDefault="003E2A58" w:rsidP="003E2A58"/>
    <w:p w14:paraId="71AF2C59" w14:textId="77777777" w:rsidR="003E2A58" w:rsidRPr="00E220A0" w:rsidRDefault="003E2A58" w:rsidP="003E2A58"/>
    <w:p w14:paraId="68455441" w14:textId="77777777" w:rsidR="003E2A58" w:rsidRPr="00E220A0" w:rsidRDefault="003E2A58" w:rsidP="003E2A58">
      <w:pPr>
        <w:tabs>
          <w:tab w:val="center" w:pos="4680"/>
        </w:tabs>
        <w:jc w:val="center"/>
        <w:rPr>
          <w:b/>
          <w:caps/>
        </w:rPr>
      </w:pPr>
      <w:r w:rsidRPr="00E220A0">
        <w:rPr>
          <w:b/>
          <w:caps/>
        </w:rPr>
        <w:t>Action proposed</w:t>
      </w:r>
    </w:p>
    <w:p w14:paraId="46BE409E" w14:textId="77777777" w:rsidR="003E2A58" w:rsidRPr="00E220A0" w:rsidRDefault="003E2A58" w:rsidP="003E2A58">
      <w:pPr>
        <w:tabs>
          <w:tab w:val="center" w:pos="4680"/>
        </w:tabs>
      </w:pPr>
    </w:p>
    <w:p w14:paraId="0BC1C2AC" w14:textId="1BF74BC0" w:rsidR="003E2A58" w:rsidRPr="00E220A0" w:rsidRDefault="00DC30BC" w:rsidP="009C22F2">
      <w:pPr>
        <w:tabs>
          <w:tab w:val="left" w:pos="709"/>
          <w:tab w:val="left" w:pos="851"/>
        </w:tabs>
        <w:jc w:val="center"/>
      </w:pPr>
      <w:r w:rsidRPr="00E220A0">
        <w:t>The session will be invited to review the progress made</w:t>
      </w:r>
      <w:r w:rsidR="00B17512" w:rsidRPr="00E220A0">
        <w:t xml:space="preserve">, </w:t>
      </w:r>
      <w:r w:rsidRPr="00E220A0">
        <w:t xml:space="preserve">and </w:t>
      </w:r>
      <w:r w:rsidR="00B17512" w:rsidRPr="00E220A0">
        <w:t xml:space="preserve">particularly </w:t>
      </w:r>
      <w:r w:rsidRPr="00E220A0">
        <w:t xml:space="preserve">to </w:t>
      </w:r>
      <w:r w:rsidR="00B17512" w:rsidRPr="00E220A0">
        <w:t xml:space="preserve">advise on the </w:t>
      </w:r>
      <w:r w:rsidR="009A5D0B" w:rsidRPr="00E220A0">
        <w:t xml:space="preserve">Recommendations, </w:t>
      </w:r>
      <w:r w:rsidR="00B17512" w:rsidRPr="00E220A0">
        <w:t>Conclusions</w:t>
      </w:r>
      <w:r w:rsidR="009A5D0B" w:rsidRPr="00E220A0">
        <w:t xml:space="preserve"> and </w:t>
      </w:r>
      <w:r w:rsidR="00B17512" w:rsidRPr="00E220A0">
        <w:t xml:space="preserve">Actions from the </w:t>
      </w:r>
      <w:r w:rsidR="009C22F2">
        <w:t>Third</w:t>
      </w:r>
      <w:r w:rsidR="006A1ED2" w:rsidRPr="00E220A0">
        <w:t xml:space="preserve"> </w:t>
      </w:r>
      <w:r w:rsidR="00B17512" w:rsidRPr="00E220A0">
        <w:t xml:space="preserve">session of the ICG-WIGOS Task Team on WIGOS </w:t>
      </w:r>
      <w:r w:rsidR="006A1ED2" w:rsidRPr="00E220A0">
        <w:t>Data Quality Monitoring System (TT-W</w:t>
      </w:r>
      <w:r w:rsidR="00B17512" w:rsidRPr="00E220A0">
        <w:t>D</w:t>
      </w:r>
      <w:r w:rsidR="006A1ED2" w:rsidRPr="00E220A0">
        <w:t>QMS</w:t>
      </w:r>
      <w:r w:rsidR="00B17512" w:rsidRPr="00E220A0">
        <w:t>-</w:t>
      </w:r>
      <w:r w:rsidR="006A1ED2" w:rsidRPr="00E220A0">
        <w:t>3</w:t>
      </w:r>
      <w:r w:rsidR="00B17512" w:rsidRPr="00E220A0">
        <w:t xml:space="preserve">), as well as on </w:t>
      </w:r>
      <w:r w:rsidRPr="00E220A0">
        <w:t>how to proceed further in this priority area.</w:t>
      </w:r>
    </w:p>
    <w:p w14:paraId="2355E8B9" w14:textId="77777777" w:rsidR="003E2A58" w:rsidRPr="00E220A0" w:rsidRDefault="003E2A58" w:rsidP="003E2A58">
      <w:pPr>
        <w:tabs>
          <w:tab w:val="left" w:pos="-1440"/>
          <w:tab w:val="left" w:pos="840"/>
        </w:tabs>
        <w:spacing w:before="60" w:after="120"/>
        <w:ind w:firstLine="840"/>
      </w:pPr>
    </w:p>
    <w:p w14:paraId="31CDC970" w14:textId="77777777" w:rsidR="003E2A58" w:rsidRPr="00E220A0" w:rsidRDefault="003E2A58" w:rsidP="003E2A58">
      <w:pPr>
        <w:tabs>
          <w:tab w:val="left" w:pos="-1440"/>
          <w:tab w:val="left" w:pos="840"/>
        </w:tabs>
        <w:spacing w:before="60" w:after="120"/>
        <w:ind w:firstLine="840"/>
      </w:pPr>
    </w:p>
    <w:p w14:paraId="3EB5AB6C" w14:textId="77777777" w:rsidR="003E2A58" w:rsidRPr="00E220A0" w:rsidRDefault="003E2A58" w:rsidP="003E2A58">
      <w:pPr>
        <w:tabs>
          <w:tab w:val="left" w:pos="-1440"/>
          <w:tab w:val="left" w:pos="840"/>
        </w:tabs>
        <w:spacing w:before="60" w:after="120"/>
        <w:ind w:firstLine="840"/>
      </w:pPr>
    </w:p>
    <w:p w14:paraId="5A7E30FD" w14:textId="77777777" w:rsidR="003E2A58" w:rsidRPr="00E220A0" w:rsidRDefault="003E2A58" w:rsidP="003E2A58">
      <w:pPr>
        <w:tabs>
          <w:tab w:val="left" w:pos="-1440"/>
          <w:tab w:val="left" w:pos="840"/>
        </w:tabs>
        <w:spacing w:before="60" w:after="120"/>
        <w:ind w:firstLine="840"/>
      </w:pPr>
    </w:p>
    <w:p w14:paraId="362A432F" w14:textId="77777777" w:rsidR="003E2A58" w:rsidRPr="00E220A0" w:rsidRDefault="003E2A58" w:rsidP="003E2A58">
      <w:pPr>
        <w:tabs>
          <w:tab w:val="left" w:pos="-1440"/>
          <w:tab w:val="left" w:pos="840"/>
        </w:tabs>
        <w:spacing w:before="60" w:after="120"/>
        <w:ind w:firstLine="840"/>
      </w:pPr>
    </w:p>
    <w:p w14:paraId="0E6043C9" w14:textId="77777777" w:rsidR="003E2A58" w:rsidRPr="00E220A0" w:rsidRDefault="003E2A58" w:rsidP="003E2A58">
      <w:pPr>
        <w:tabs>
          <w:tab w:val="left" w:pos="-1440"/>
          <w:tab w:val="left" w:pos="840"/>
        </w:tabs>
        <w:spacing w:before="60" w:after="120"/>
        <w:ind w:firstLine="840"/>
      </w:pPr>
    </w:p>
    <w:p w14:paraId="1E15241A" w14:textId="77777777" w:rsidR="0066028A" w:rsidRPr="00E220A0" w:rsidRDefault="0066028A" w:rsidP="0066028A">
      <w:pPr>
        <w:pStyle w:val="WMOBodyText"/>
        <w:rPr>
          <w:lang w:eastAsia="en-US"/>
        </w:rPr>
      </w:pPr>
    </w:p>
    <w:p w14:paraId="2C16C81F" w14:textId="77777777" w:rsidR="0066028A" w:rsidRPr="00E220A0" w:rsidRDefault="0066028A" w:rsidP="0066028A">
      <w:pPr>
        <w:pStyle w:val="WMOBodyText"/>
        <w:rPr>
          <w:lang w:eastAsia="en-US"/>
        </w:rPr>
      </w:pPr>
    </w:p>
    <w:p w14:paraId="01081C77" w14:textId="77777777" w:rsidR="00AE58C2" w:rsidRPr="00E220A0" w:rsidRDefault="00AE58C2" w:rsidP="003E2A58">
      <w:pPr>
        <w:tabs>
          <w:tab w:val="left" w:pos="-1440"/>
          <w:tab w:val="left" w:pos="840"/>
        </w:tabs>
        <w:spacing w:before="60" w:after="120"/>
        <w:rPr>
          <w:b/>
        </w:rPr>
      </w:pPr>
    </w:p>
    <w:p w14:paraId="2F38B47C" w14:textId="77777777" w:rsidR="00AE58C2" w:rsidRPr="00E220A0" w:rsidRDefault="00AE58C2" w:rsidP="003E2A58">
      <w:pPr>
        <w:tabs>
          <w:tab w:val="left" w:pos="-1440"/>
          <w:tab w:val="left" w:pos="840"/>
        </w:tabs>
        <w:spacing w:before="60" w:after="120"/>
        <w:rPr>
          <w:b/>
        </w:rPr>
      </w:pPr>
    </w:p>
    <w:p w14:paraId="2D70B5D1" w14:textId="77777777" w:rsidR="003E2A58" w:rsidRPr="00E220A0" w:rsidRDefault="003E2A58" w:rsidP="003E2A58">
      <w:pPr>
        <w:tabs>
          <w:tab w:val="left" w:pos="-1440"/>
          <w:tab w:val="left" w:pos="840"/>
        </w:tabs>
        <w:spacing w:before="60" w:after="120"/>
        <w:rPr>
          <w:b/>
        </w:rPr>
      </w:pPr>
      <w:r w:rsidRPr="00E220A0">
        <w:rPr>
          <w:b/>
        </w:rPr>
        <w:t>References:</w:t>
      </w:r>
    </w:p>
    <w:p w14:paraId="57FBDDD1" w14:textId="77777777" w:rsidR="003E2A58" w:rsidRPr="00E220A0" w:rsidRDefault="003E2A58" w:rsidP="00756B94">
      <w:pPr>
        <w:spacing w:before="60" w:after="120"/>
        <w:jc w:val="left"/>
      </w:pPr>
    </w:p>
    <w:p w14:paraId="747976AC" w14:textId="77777777" w:rsidR="00756B94" w:rsidRPr="00E220A0" w:rsidRDefault="00756B94" w:rsidP="00756B94">
      <w:pPr>
        <w:pStyle w:val="WMOBodyText"/>
        <w:rPr>
          <w:lang w:eastAsia="en-US"/>
        </w:rPr>
      </w:pPr>
    </w:p>
    <w:p w14:paraId="72CAA19D" w14:textId="77777777" w:rsidR="003E2A58" w:rsidRPr="00E220A0" w:rsidRDefault="003E2A58" w:rsidP="003E2A58">
      <w:pPr>
        <w:spacing w:before="60" w:after="120"/>
        <w:jc w:val="center"/>
      </w:pPr>
      <w:r w:rsidRPr="00E220A0">
        <w:t>____________</w:t>
      </w:r>
    </w:p>
    <w:p w14:paraId="62A6EB0F" w14:textId="77777777" w:rsidR="003E2A58" w:rsidRPr="00E220A0" w:rsidRDefault="003E2A58" w:rsidP="003E2A58">
      <w:pPr>
        <w:tabs>
          <w:tab w:val="left" w:pos="720"/>
        </w:tabs>
        <w:spacing w:before="60" w:after="120"/>
        <w:jc w:val="center"/>
      </w:pPr>
    </w:p>
    <w:p w14:paraId="3894955C" w14:textId="77777777" w:rsidR="003E2A58" w:rsidRPr="00E220A0" w:rsidRDefault="003E2A58" w:rsidP="003E2A58">
      <w:pPr>
        <w:spacing w:before="60" w:after="120"/>
        <w:jc w:val="center"/>
        <w:sectPr w:rsidR="003E2A58" w:rsidRPr="00E220A0" w:rsidSect="00FE3510">
          <w:headerReference w:type="even" r:id="rId13"/>
          <w:headerReference w:type="default" r:id="rId14"/>
          <w:pgSz w:w="11907" w:h="16840" w:code="9"/>
          <w:pgMar w:top="1134" w:right="1134" w:bottom="1134" w:left="1134" w:header="720" w:footer="731" w:gutter="0"/>
          <w:cols w:space="720"/>
          <w:titlePg/>
          <w:docGrid w:linePitch="326"/>
        </w:sectPr>
      </w:pPr>
    </w:p>
    <w:p w14:paraId="3732CE61" w14:textId="77777777" w:rsidR="00572D5D" w:rsidRPr="00E220A0" w:rsidRDefault="00F77F84" w:rsidP="00E220A0">
      <w:pPr>
        <w:spacing w:before="240"/>
        <w:ind w:left="1128" w:hanging="1128"/>
        <w:jc w:val="left"/>
        <w:rPr>
          <w:b/>
          <w:bCs/>
        </w:rPr>
      </w:pPr>
      <w:r w:rsidRPr="00E220A0">
        <w:rPr>
          <w:b/>
          <w:bCs/>
        </w:rPr>
        <w:lastRenderedPageBreak/>
        <w:t>4</w:t>
      </w:r>
      <w:r w:rsidR="00B17512" w:rsidRPr="00E220A0">
        <w:rPr>
          <w:b/>
          <w:bCs/>
        </w:rPr>
        <w:t>.</w:t>
      </w:r>
      <w:r w:rsidR="0066774B" w:rsidRPr="00E220A0">
        <w:rPr>
          <w:b/>
          <w:bCs/>
        </w:rPr>
        <w:t>4</w:t>
      </w:r>
      <w:r w:rsidR="00572D5D" w:rsidRPr="00E220A0">
        <w:rPr>
          <w:b/>
          <w:bCs/>
        </w:rPr>
        <w:tab/>
      </w:r>
      <w:r w:rsidR="00441CFD" w:rsidRPr="00E220A0">
        <w:rPr>
          <w:b/>
          <w:bCs/>
        </w:rPr>
        <w:t xml:space="preserve">Development and implementation of the </w:t>
      </w:r>
      <w:r w:rsidR="00572D5D" w:rsidRPr="00E220A0">
        <w:rPr>
          <w:b/>
        </w:rPr>
        <w:t xml:space="preserve">WIGOS </w:t>
      </w:r>
      <w:r w:rsidR="006A1ED2" w:rsidRPr="00E220A0">
        <w:rPr>
          <w:b/>
        </w:rPr>
        <w:t>Da</w:t>
      </w:r>
      <w:r w:rsidR="00B17512" w:rsidRPr="00E220A0">
        <w:rPr>
          <w:b/>
        </w:rPr>
        <w:t>ta</w:t>
      </w:r>
      <w:r w:rsidR="006A1ED2" w:rsidRPr="00E220A0">
        <w:rPr>
          <w:b/>
        </w:rPr>
        <w:t xml:space="preserve"> Quality Monitoring System</w:t>
      </w:r>
    </w:p>
    <w:p w14:paraId="33241E8E" w14:textId="77777777" w:rsidR="00572D5D" w:rsidRPr="00E220A0" w:rsidRDefault="00F77F84" w:rsidP="0066774B">
      <w:pPr>
        <w:spacing w:before="240"/>
        <w:jc w:val="left"/>
        <w:rPr>
          <w:b/>
          <w:bCs/>
        </w:rPr>
      </w:pPr>
      <w:r w:rsidRPr="00E220A0">
        <w:rPr>
          <w:b/>
          <w:bCs/>
        </w:rPr>
        <w:t>4</w:t>
      </w:r>
      <w:r w:rsidR="00572D5D" w:rsidRPr="00E220A0">
        <w:rPr>
          <w:b/>
          <w:bCs/>
        </w:rPr>
        <w:t>.</w:t>
      </w:r>
      <w:r w:rsidR="0066774B" w:rsidRPr="00E220A0">
        <w:rPr>
          <w:b/>
          <w:bCs/>
        </w:rPr>
        <w:t>4.</w:t>
      </w:r>
      <w:r w:rsidR="006D1C94" w:rsidRPr="00E220A0">
        <w:rPr>
          <w:b/>
          <w:bCs/>
        </w:rPr>
        <w:t>1</w:t>
      </w:r>
      <w:r w:rsidR="00572D5D" w:rsidRPr="00E220A0">
        <w:rPr>
          <w:b/>
          <w:bCs/>
        </w:rPr>
        <w:tab/>
        <w:t>Background</w:t>
      </w:r>
    </w:p>
    <w:p w14:paraId="0BB4F3B9" w14:textId="77777777" w:rsidR="00B17512" w:rsidRPr="00E220A0" w:rsidRDefault="00B17512" w:rsidP="0066774B">
      <w:pPr>
        <w:pBdr>
          <w:top w:val="nil"/>
          <w:left w:val="nil"/>
          <w:bottom w:val="nil"/>
          <w:right w:val="nil"/>
          <w:between w:val="nil"/>
          <w:bar w:val="nil"/>
        </w:pBdr>
        <w:tabs>
          <w:tab w:val="clear" w:pos="1134"/>
          <w:tab w:val="left" w:pos="0"/>
          <w:tab w:val="left" w:pos="567"/>
        </w:tabs>
        <w:spacing w:before="240"/>
        <w:jc w:val="left"/>
        <w:rPr>
          <w:color w:val="000000"/>
          <w:szCs w:val="22"/>
          <w:u w:color="000000"/>
          <w:bdr w:val="nil"/>
          <w:lang w:eastAsia="zh-TW"/>
        </w:rPr>
      </w:pPr>
      <w:r w:rsidRPr="00E220A0">
        <w:rPr>
          <w:color w:val="000000"/>
          <w:szCs w:val="22"/>
          <w:u w:color="000000"/>
          <w:bdr w:val="nil"/>
          <w:lang w:eastAsia="zh-TW"/>
        </w:rPr>
        <w:t xml:space="preserve">According to the Plan for The WIGOS Pre-Operational Phase (PWPP) the </w:t>
      </w:r>
      <w:r w:rsidR="00441CFD" w:rsidRPr="00E220A0">
        <w:rPr>
          <w:color w:val="000000"/>
          <w:szCs w:val="22"/>
          <w:u w:color="000000"/>
          <w:bdr w:val="nil"/>
          <w:lang w:eastAsia="zh-TW"/>
        </w:rPr>
        <w:t xml:space="preserve">fourth </w:t>
      </w:r>
      <w:r w:rsidRPr="00E220A0">
        <w:rPr>
          <w:color w:val="000000"/>
          <w:szCs w:val="22"/>
          <w:u w:color="000000"/>
          <w:bdr w:val="nil"/>
          <w:lang w:eastAsia="zh-TW"/>
        </w:rPr>
        <w:t>priority area is the “</w:t>
      </w:r>
      <w:r w:rsidR="0066774B" w:rsidRPr="00E220A0">
        <w:rPr>
          <w:color w:val="000000"/>
          <w:szCs w:val="22"/>
          <w:u w:color="000000"/>
          <w:bdr w:val="nil"/>
          <w:lang w:eastAsia="zh-TW"/>
        </w:rPr>
        <w:t>Development and implementation of the WIGOS Data Quality Monitoring System</w:t>
      </w:r>
      <w:r w:rsidR="00441CFD" w:rsidRPr="00E220A0">
        <w:rPr>
          <w:color w:val="000000"/>
          <w:szCs w:val="22"/>
          <w:u w:color="000000"/>
          <w:bdr w:val="nil"/>
          <w:lang w:eastAsia="zh-TW"/>
        </w:rPr>
        <w:t xml:space="preserve"> (WDQMS)</w:t>
      </w:r>
      <w:r w:rsidRPr="00E220A0">
        <w:rPr>
          <w:color w:val="000000"/>
          <w:szCs w:val="22"/>
          <w:u w:color="000000"/>
          <w:bdr w:val="nil"/>
          <w:lang w:eastAsia="zh-TW"/>
        </w:rPr>
        <w:t>”.</w:t>
      </w:r>
    </w:p>
    <w:p w14:paraId="37F6B448" w14:textId="662EAE5B" w:rsidR="003144DA" w:rsidRPr="00E220A0" w:rsidRDefault="0066774B" w:rsidP="002012CC">
      <w:pPr>
        <w:pBdr>
          <w:top w:val="nil"/>
          <w:left w:val="nil"/>
          <w:bottom w:val="nil"/>
          <w:right w:val="nil"/>
          <w:between w:val="nil"/>
          <w:bar w:val="nil"/>
        </w:pBdr>
        <w:tabs>
          <w:tab w:val="clear" w:pos="1134"/>
          <w:tab w:val="left" w:pos="0"/>
          <w:tab w:val="left" w:pos="567"/>
        </w:tabs>
        <w:spacing w:before="240"/>
        <w:jc w:val="left"/>
      </w:pPr>
      <w:r w:rsidRPr="00E220A0">
        <w:rPr>
          <w:color w:val="000000"/>
          <w:szCs w:val="22"/>
          <w:u w:color="000000"/>
          <w:bdr w:val="nil"/>
          <w:lang w:eastAsia="zh-TW"/>
        </w:rPr>
        <w:t xml:space="preserve">The </w:t>
      </w:r>
      <w:r w:rsidRPr="00E220A0">
        <w:t xml:space="preserve">ICG-WIGOS Task Team on WIGOS </w:t>
      </w:r>
      <w:r w:rsidRPr="00E220A0">
        <w:rPr>
          <w:color w:val="000000"/>
          <w:szCs w:val="22"/>
          <w:u w:color="000000"/>
          <w:bdr w:val="nil"/>
          <w:lang w:eastAsia="zh-TW"/>
        </w:rPr>
        <w:t>Data Quality Monitoring System (TT-WDQMS</w:t>
      </w:r>
      <w:r w:rsidRPr="00E220A0">
        <w:t xml:space="preserve">), </w:t>
      </w:r>
      <w:r w:rsidR="00B032FA" w:rsidRPr="00E220A0">
        <w:t xml:space="preserve">is </w:t>
      </w:r>
      <w:r w:rsidRPr="00E220A0">
        <w:t>develop</w:t>
      </w:r>
      <w:r w:rsidR="00B032FA" w:rsidRPr="00E220A0">
        <w:t>ing</w:t>
      </w:r>
      <w:r w:rsidRPr="00E220A0">
        <w:t xml:space="preserve"> and matur</w:t>
      </w:r>
      <w:r w:rsidR="00B032FA" w:rsidRPr="00E220A0">
        <w:t>ing</w:t>
      </w:r>
      <w:r w:rsidRPr="00E220A0">
        <w:t xml:space="preserve"> the concept of a WDQMS applicable to all WIGOS observing components, based on three major functions: the monitoring, the evaluation and the incident management functions, following a pilot project with </w:t>
      </w:r>
      <w:r w:rsidR="003144DA" w:rsidRPr="00E220A0">
        <w:t>G</w:t>
      </w:r>
      <w:r w:rsidRPr="00E220A0">
        <w:t xml:space="preserve">lobal NWP </w:t>
      </w:r>
      <w:r w:rsidR="003144DA" w:rsidRPr="00E220A0">
        <w:t>C</w:t>
      </w:r>
      <w:r w:rsidRPr="00E220A0">
        <w:t>entres</w:t>
      </w:r>
      <w:r w:rsidR="003144DA" w:rsidRPr="00E220A0">
        <w:t xml:space="preserve"> (GNWPCs)</w:t>
      </w:r>
      <w:r w:rsidRPr="00E220A0">
        <w:t xml:space="preserve"> and a demonstration project in RA I.</w:t>
      </w:r>
      <w:r w:rsidR="003144DA" w:rsidRPr="00E220A0">
        <w:t xml:space="preserve"> In the context of the pilot project with GNWPCs</w:t>
      </w:r>
      <w:r w:rsidRPr="00E220A0">
        <w:t xml:space="preserve">, </w:t>
      </w:r>
      <w:r w:rsidR="003144DA" w:rsidRPr="00E220A0">
        <w:t>the Secretariat and the TT-WDQMS have developed a prototype of a WDQMS Web</w:t>
      </w:r>
      <w:r w:rsidRPr="00E220A0">
        <w:t xml:space="preserve">tool for the </w:t>
      </w:r>
      <w:r w:rsidR="003144DA" w:rsidRPr="00E220A0">
        <w:t>near-real time monitoring of the performance of the land surface and upper-air stations of the GOS currently producing results for the data availability</w:t>
      </w:r>
      <w:r w:rsidR="002012CC" w:rsidRPr="00E220A0">
        <w:t xml:space="preserve"> (</w:t>
      </w:r>
      <w:hyperlink r:id="rId15" w:history="1">
        <w:r w:rsidR="002012CC" w:rsidRPr="00E220A0">
          <w:rPr>
            <w:rStyle w:val="Hyperlink"/>
          </w:rPr>
          <w:t>http://128.65.196.37/wdqms/map</w:t>
        </w:r>
      </w:hyperlink>
      <w:r w:rsidR="002012CC" w:rsidRPr="00E220A0">
        <w:t>)</w:t>
      </w:r>
      <w:r w:rsidR="003144DA" w:rsidRPr="00E220A0">
        <w:t>.</w:t>
      </w:r>
    </w:p>
    <w:p w14:paraId="0E6F1137" w14:textId="77777777" w:rsidR="00572D5D" w:rsidRPr="00E220A0" w:rsidRDefault="00F77F84" w:rsidP="002E560F">
      <w:pPr>
        <w:spacing w:before="240"/>
        <w:jc w:val="left"/>
      </w:pPr>
      <w:r w:rsidRPr="00E220A0">
        <w:rPr>
          <w:b/>
          <w:bCs/>
        </w:rPr>
        <w:t>4</w:t>
      </w:r>
      <w:r w:rsidR="00572D5D" w:rsidRPr="00E220A0">
        <w:rPr>
          <w:b/>
          <w:bCs/>
        </w:rPr>
        <w:t>.</w:t>
      </w:r>
      <w:r w:rsidR="002E560F" w:rsidRPr="00E220A0">
        <w:rPr>
          <w:b/>
          <w:bCs/>
        </w:rPr>
        <w:t>4</w:t>
      </w:r>
      <w:r w:rsidR="00572D5D" w:rsidRPr="00E220A0">
        <w:rPr>
          <w:b/>
          <w:bCs/>
        </w:rPr>
        <w:t>.2</w:t>
      </w:r>
      <w:r w:rsidR="00572D5D" w:rsidRPr="00E220A0">
        <w:rPr>
          <w:b/>
          <w:bCs/>
        </w:rPr>
        <w:tab/>
        <w:t>Progress achieved</w:t>
      </w:r>
      <w:r w:rsidR="00D31C64" w:rsidRPr="00E220A0">
        <w:rPr>
          <w:b/>
          <w:bCs/>
        </w:rPr>
        <w:t xml:space="preserve"> since ICG-WIGOS-7</w:t>
      </w:r>
    </w:p>
    <w:p w14:paraId="55F42367" w14:textId="03A443DC" w:rsidR="002E560F" w:rsidRPr="00E220A0" w:rsidRDefault="00572D5D" w:rsidP="002E560F">
      <w:pPr>
        <w:pStyle w:val="Standard"/>
        <w:tabs>
          <w:tab w:val="left" w:pos="851"/>
        </w:tabs>
        <w:spacing w:before="240" w:after="0"/>
        <w:ind w:left="851" w:hanging="851"/>
        <w:jc w:val="left"/>
        <w:rPr>
          <w:rFonts w:ascii="Verdana" w:eastAsia="Arial" w:hAnsi="Verdana" w:cs="Arial"/>
          <w:sz w:val="20"/>
          <w:szCs w:val="20"/>
        </w:rPr>
      </w:pPr>
      <w:r w:rsidRPr="00E220A0">
        <w:rPr>
          <w:rFonts w:ascii="Verdana" w:eastAsia="Arial" w:hAnsi="Verdana" w:cs="Arial"/>
          <w:sz w:val="20"/>
          <w:szCs w:val="20"/>
        </w:rPr>
        <w:t>(a)</w:t>
      </w:r>
      <w:r w:rsidR="00FB1D8F" w:rsidRPr="00E220A0">
        <w:rPr>
          <w:rFonts w:ascii="Verdana" w:eastAsia="Arial" w:hAnsi="Verdana" w:cs="Arial"/>
          <w:sz w:val="20"/>
          <w:szCs w:val="20"/>
        </w:rPr>
        <w:t xml:space="preserve"> </w:t>
      </w:r>
      <w:r w:rsidR="00FB1D8F" w:rsidRPr="00E220A0">
        <w:rPr>
          <w:rFonts w:ascii="Verdana" w:eastAsia="Arial" w:hAnsi="Verdana" w:cs="Arial"/>
          <w:sz w:val="20"/>
          <w:szCs w:val="20"/>
        </w:rPr>
        <w:tab/>
      </w:r>
      <w:r w:rsidR="002E560F" w:rsidRPr="00E220A0">
        <w:rPr>
          <w:rFonts w:ascii="Verdana" w:eastAsia="Arial" w:hAnsi="Verdana" w:cs="Arial"/>
          <w:sz w:val="20"/>
          <w:szCs w:val="20"/>
        </w:rPr>
        <w:t xml:space="preserve">A detailed technical guidance (standalone) document was finalized and endorsed by EC-70 to become part of the new edition of the Guide to WIGOS (WMO-No. 1165) as </w:t>
      </w:r>
      <w:r w:rsidR="00E220A0" w:rsidRPr="00E220A0">
        <w:rPr>
          <w:rFonts w:ascii="Verdana" w:eastAsia="Arial" w:hAnsi="Verdana" w:cs="Arial"/>
          <w:sz w:val="20"/>
          <w:szCs w:val="20"/>
        </w:rPr>
        <w:t>an</w:t>
      </w:r>
      <w:r w:rsidR="002E560F" w:rsidRPr="00E220A0">
        <w:rPr>
          <w:rFonts w:ascii="Verdana" w:eastAsia="Arial" w:hAnsi="Verdana" w:cs="Arial"/>
          <w:sz w:val="20"/>
          <w:szCs w:val="20"/>
        </w:rPr>
        <w:t xml:space="preserve"> attachment: “Technical Guidelines for Regional WIGOS Centres (RWCs) on the WIGOS Data Quality Monitoring System (WDQMS) for surface-based stations of the Global Observing System (GOS)”;</w:t>
      </w:r>
    </w:p>
    <w:p w14:paraId="11FEF7A5" w14:textId="77777777" w:rsidR="007C03E7" w:rsidRPr="00E220A0" w:rsidRDefault="002E560F" w:rsidP="009A5D0B">
      <w:pPr>
        <w:pStyle w:val="Standard"/>
        <w:tabs>
          <w:tab w:val="left" w:pos="851"/>
        </w:tabs>
        <w:spacing w:before="240" w:after="0"/>
        <w:ind w:left="851" w:hanging="851"/>
        <w:jc w:val="left"/>
        <w:rPr>
          <w:rFonts w:ascii="Verdana" w:eastAsia="Arial" w:hAnsi="Verdana" w:cs="Arial"/>
          <w:sz w:val="20"/>
          <w:szCs w:val="20"/>
        </w:rPr>
      </w:pPr>
      <w:r w:rsidRPr="00E220A0">
        <w:rPr>
          <w:rFonts w:ascii="Verdana" w:eastAsia="Arial" w:hAnsi="Verdana" w:cs="Arial"/>
          <w:sz w:val="20"/>
          <w:szCs w:val="20"/>
        </w:rPr>
        <w:t xml:space="preserve">(b) </w:t>
      </w:r>
      <w:r w:rsidRPr="00E220A0">
        <w:rPr>
          <w:rFonts w:ascii="Verdana" w:eastAsia="Arial" w:hAnsi="Verdana" w:cs="Arial"/>
          <w:sz w:val="20"/>
          <w:szCs w:val="20"/>
        </w:rPr>
        <w:tab/>
      </w:r>
      <w:r w:rsidR="00F356BA" w:rsidRPr="00E220A0">
        <w:rPr>
          <w:rFonts w:ascii="Verdana" w:eastAsia="Arial" w:hAnsi="Verdana" w:cs="Arial"/>
          <w:sz w:val="20"/>
          <w:szCs w:val="20"/>
        </w:rPr>
        <w:t>Contributions</w:t>
      </w:r>
      <w:r w:rsidR="009A5D0B" w:rsidRPr="00E220A0">
        <w:rPr>
          <w:rFonts w:ascii="Verdana" w:eastAsia="Arial" w:hAnsi="Verdana" w:cs="Arial"/>
          <w:sz w:val="20"/>
          <w:szCs w:val="20"/>
        </w:rPr>
        <w:t xml:space="preserve"> made</w:t>
      </w:r>
      <w:r w:rsidR="00F356BA" w:rsidRPr="00E220A0">
        <w:rPr>
          <w:rFonts w:ascii="Verdana" w:eastAsia="Arial" w:hAnsi="Verdana" w:cs="Arial"/>
          <w:sz w:val="20"/>
          <w:szCs w:val="20"/>
        </w:rPr>
        <w:t xml:space="preserve"> to the new draft edition of the Manual on WIGOS (WMO-No. 1160) with some proposed edits and updates relevant to the WDQMS, as well as a </w:t>
      </w:r>
      <w:r w:rsidR="003541C8" w:rsidRPr="00E220A0">
        <w:rPr>
          <w:rFonts w:ascii="Verdana" w:eastAsia="Arial" w:hAnsi="Verdana" w:cs="Arial"/>
          <w:sz w:val="20"/>
          <w:szCs w:val="20"/>
        </w:rPr>
        <w:t>proposed generic description of WDQMS</w:t>
      </w:r>
      <w:r w:rsidR="00556824" w:rsidRPr="00E220A0">
        <w:rPr>
          <w:rFonts w:ascii="Verdana" w:eastAsia="Arial" w:hAnsi="Verdana" w:cs="Arial"/>
          <w:sz w:val="20"/>
          <w:szCs w:val="20"/>
        </w:rPr>
        <w:t>,</w:t>
      </w:r>
      <w:r w:rsidR="003541C8" w:rsidRPr="00E220A0">
        <w:rPr>
          <w:rFonts w:ascii="Verdana" w:eastAsia="Arial" w:hAnsi="Verdana" w:cs="Arial"/>
          <w:sz w:val="20"/>
          <w:szCs w:val="20"/>
        </w:rPr>
        <w:t xml:space="preserve"> including </w:t>
      </w:r>
      <w:r w:rsidR="00556824" w:rsidRPr="00E220A0">
        <w:rPr>
          <w:rFonts w:ascii="Verdana" w:eastAsia="Arial" w:hAnsi="Verdana" w:cs="Arial"/>
          <w:sz w:val="20"/>
          <w:szCs w:val="20"/>
        </w:rPr>
        <w:t>its functions</w:t>
      </w:r>
      <w:r w:rsidR="00F356BA" w:rsidRPr="00E220A0">
        <w:rPr>
          <w:rFonts w:ascii="Verdana" w:eastAsia="Arial" w:hAnsi="Verdana" w:cs="Arial"/>
          <w:sz w:val="20"/>
          <w:szCs w:val="20"/>
        </w:rPr>
        <w:t xml:space="preserve"> and </w:t>
      </w:r>
      <w:r w:rsidR="00556824" w:rsidRPr="00E220A0">
        <w:rPr>
          <w:rFonts w:ascii="Verdana" w:eastAsia="Arial" w:hAnsi="Verdana" w:cs="Arial"/>
          <w:sz w:val="20"/>
          <w:szCs w:val="20"/>
        </w:rPr>
        <w:t xml:space="preserve">the </w:t>
      </w:r>
      <w:r w:rsidR="003541C8" w:rsidRPr="00E220A0">
        <w:rPr>
          <w:rFonts w:ascii="Verdana" w:eastAsia="Arial" w:hAnsi="Verdana" w:cs="Arial"/>
          <w:sz w:val="20"/>
          <w:szCs w:val="20"/>
        </w:rPr>
        <w:t>responsibilities at global, regional and national levels</w:t>
      </w:r>
      <w:r w:rsidR="00556824" w:rsidRPr="00E220A0">
        <w:rPr>
          <w:rFonts w:ascii="Verdana" w:eastAsia="Arial" w:hAnsi="Verdana" w:cs="Arial"/>
          <w:sz w:val="20"/>
          <w:szCs w:val="20"/>
        </w:rPr>
        <w:t>,</w:t>
      </w:r>
      <w:r w:rsidR="00F356BA" w:rsidRPr="00E220A0">
        <w:rPr>
          <w:rFonts w:ascii="Verdana" w:eastAsia="Arial" w:hAnsi="Verdana" w:cs="Arial"/>
          <w:sz w:val="20"/>
          <w:szCs w:val="20"/>
        </w:rPr>
        <w:t xml:space="preserve"> to be included as a new appendix for the new draft edition of the Manual on WIGOS (WMO-No. 1160)</w:t>
      </w:r>
      <w:r w:rsidR="009A5D0B" w:rsidRPr="00E220A0">
        <w:rPr>
          <w:rFonts w:ascii="Verdana" w:eastAsia="Arial" w:hAnsi="Verdana" w:cs="Arial"/>
          <w:sz w:val="20"/>
          <w:szCs w:val="20"/>
        </w:rPr>
        <w:t>;</w:t>
      </w:r>
    </w:p>
    <w:p w14:paraId="7D6F2484" w14:textId="77777777" w:rsidR="007203B3" w:rsidRPr="00E220A0" w:rsidRDefault="007111D3" w:rsidP="009A5D0B">
      <w:pPr>
        <w:pStyle w:val="Standard"/>
        <w:tabs>
          <w:tab w:val="left" w:pos="851"/>
        </w:tabs>
        <w:spacing w:before="240" w:after="0"/>
        <w:ind w:left="851" w:hanging="851"/>
        <w:jc w:val="left"/>
        <w:rPr>
          <w:rFonts w:ascii="Verdana" w:hAnsi="Verdana"/>
          <w:sz w:val="20"/>
          <w:szCs w:val="20"/>
        </w:rPr>
      </w:pPr>
      <w:r w:rsidRPr="00E220A0">
        <w:rPr>
          <w:rFonts w:ascii="Verdana" w:hAnsi="Verdana"/>
          <w:sz w:val="20"/>
          <w:szCs w:val="20"/>
        </w:rPr>
        <w:t xml:space="preserve">(c) </w:t>
      </w:r>
      <w:r w:rsidR="00FB1D8F" w:rsidRPr="00E220A0">
        <w:rPr>
          <w:rFonts w:ascii="Verdana" w:hAnsi="Verdana"/>
          <w:sz w:val="20"/>
          <w:szCs w:val="20"/>
        </w:rPr>
        <w:tab/>
      </w:r>
      <w:r w:rsidR="007203B3" w:rsidRPr="00E220A0">
        <w:rPr>
          <w:rFonts w:ascii="Verdana" w:hAnsi="Verdana"/>
          <w:sz w:val="20"/>
          <w:szCs w:val="20"/>
        </w:rPr>
        <w:t>The pilot project with GNWPCs continued to:</w:t>
      </w:r>
    </w:p>
    <w:p w14:paraId="2BD8E945" w14:textId="77777777" w:rsidR="00E8140B" w:rsidRPr="00E220A0" w:rsidRDefault="007203B3" w:rsidP="009A5D0B">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 xml:space="preserve"> - develop and implement </w:t>
      </w:r>
      <w:r w:rsidR="009A5D0B" w:rsidRPr="00E220A0">
        <w:rPr>
          <w:rFonts w:ascii="Verdana" w:hAnsi="Verdana"/>
          <w:sz w:val="20"/>
          <w:szCs w:val="20"/>
        </w:rPr>
        <w:t>the</w:t>
      </w:r>
      <w:r w:rsidRPr="00E220A0">
        <w:rPr>
          <w:rFonts w:ascii="Verdana" w:hAnsi="Verdana"/>
          <w:sz w:val="20"/>
          <w:szCs w:val="20"/>
        </w:rPr>
        <w:t xml:space="preserve"> monitoring files for the upper-air observations,</w:t>
      </w:r>
    </w:p>
    <w:p w14:paraId="3B79C5B9" w14:textId="77777777" w:rsidR="007203B3" w:rsidRPr="00E220A0" w:rsidRDefault="007203B3" w:rsidP="009A5D0B">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 xml:space="preserve"> - progress with development of monitoring files for the aircraft observations,</w:t>
      </w:r>
    </w:p>
    <w:p w14:paraId="49A312E3" w14:textId="721F2265" w:rsidR="007203B3" w:rsidRPr="00E220A0" w:rsidRDefault="007203B3" w:rsidP="009A5D0B">
      <w:pPr>
        <w:pStyle w:val="Standard"/>
        <w:tabs>
          <w:tab w:val="left" w:pos="851"/>
        </w:tabs>
        <w:spacing w:before="120"/>
        <w:ind w:left="851" w:hanging="851"/>
        <w:rPr>
          <w:rFonts w:ascii="Verdana" w:hAnsi="Verdana"/>
          <w:sz w:val="20"/>
          <w:szCs w:val="20"/>
        </w:rPr>
      </w:pPr>
      <w:r w:rsidRPr="00E220A0">
        <w:rPr>
          <w:rFonts w:ascii="Verdana" w:hAnsi="Verdana"/>
          <w:sz w:val="20"/>
          <w:szCs w:val="20"/>
        </w:rPr>
        <w:tab/>
        <w:t xml:space="preserve"> - progress with development of the monitoring outputs to be recorded in OSCAR/Surface, and possibly in other WMO monitoring tools,</w:t>
      </w:r>
    </w:p>
    <w:p w14:paraId="10186FA6" w14:textId="10920C24" w:rsidR="007203B3" w:rsidRPr="00E220A0" w:rsidRDefault="007203B3" w:rsidP="001A4E22">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 xml:space="preserve"> - </w:t>
      </w:r>
      <w:r w:rsidR="00700683" w:rsidRPr="00E220A0">
        <w:rPr>
          <w:rFonts w:ascii="Verdana" w:hAnsi="Verdana"/>
          <w:sz w:val="20"/>
          <w:szCs w:val="20"/>
        </w:rPr>
        <w:t xml:space="preserve">not </w:t>
      </w:r>
      <w:r w:rsidRPr="00E220A0">
        <w:rPr>
          <w:rFonts w:ascii="Verdana" w:hAnsi="Verdana"/>
          <w:sz w:val="20"/>
          <w:szCs w:val="20"/>
        </w:rPr>
        <w:t xml:space="preserve">much progress with </w:t>
      </w:r>
      <w:r w:rsidR="00700683" w:rsidRPr="00E220A0">
        <w:rPr>
          <w:rFonts w:ascii="Verdana" w:hAnsi="Verdana"/>
          <w:sz w:val="20"/>
          <w:szCs w:val="20"/>
        </w:rPr>
        <w:t>the integration of the monitoring from the</w:t>
      </w:r>
      <w:r w:rsidR="00407320" w:rsidRPr="00E220A0">
        <w:rPr>
          <w:rFonts w:ascii="Verdana" w:hAnsi="Verdana"/>
          <w:sz w:val="20"/>
          <w:szCs w:val="20"/>
        </w:rPr>
        <w:t xml:space="preserve"> marine observations, neither </w:t>
      </w:r>
      <w:r w:rsidR="00700683" w:rsidRPr="00E220A0">
        <w:rPr>
          <w:rFonts w:ascii="Verdana" w:hAnsi="Verdana"/>
          <w:sz w:val="20"/>
          <w:szCs w:val="20"/>
        </w:rPr>
        <w:t>from the other WIGOS observing components (GAW, GCW, WHOS).</w:t>
      </w:r>
      <w:r w:rsidR="00407320" w:rsidRPr="00E220A0">
        <w:rPr>
          <w:rFonts w:ascii="Verdana" w:hAnsi="Verdana"/>
          <w:sz w:val="20"/>
          <w:szCs w:val="20"/>
        </w:rPr>
        <w:t xml:space="preserve"> In most cases, such as with JCOMM and GAW observations, there are already monitoring systems in place, for which there is a need to find a good way to cooperate with those programmes instead of building something </w:t>
      </w:r>
      <w:r w:rsidR="00E220A0" w:rsidRPr="00E220A0">
        <w:rPr>
          <w:rFonts w:ascii="Verdana" w:hAnsi="Verdana"/>
          <w:sz w:val="20"/>
          <w:szCs w:val="20"/>
        </w:rPr>
        <w:t>new;</w:t>
      </w:r>
      <w:r w:rsidR="00407320" w:rsidRPr="00E220A0">
        <w:rPr>
          <w:rFonts w:ascii="Verdana" w:hAnsi="Verdana"/>
          <w:sz w:val="20"/>
          <w:szCs w:val="20"/>
        </w:rPr>
        <w:t xml:space="preserve"> </w:t>
      </w:r>
      <w:r w:rsidR="001A4E22" w:rsidRPr="00E220A0">
        <w:rPr>
          <w:rFonts w:ascii="Verdana" w:hAnsi="Verdana"/>
          <w:sz w:val="20"/>
          <w:szCs w:val="20"/>
        </w:rPr>
        <w:t xml:space="preserve">nevertheless, </w:t>
      </w:r>
      <w:r w:rsidR="00407320" w:rsidRPr="00E220A0">
        <w:rPr>
          <w:rFonts w:ascii="Verdana" w:hAnsi="Verdana"/>
          <w:sz w:val="20"/>
          <w:szCs w:val="20"/>
        </w:rPr>
        <w:t xml:space="preserve">it doesn’t make the whole </w:t>
      </w:r>
      <w:r w:rsidR="001A4E22" w:rsidRPr="00E220A0">
        <w:rPr>
          <w:rFonts w:ascii="Verdana" w:hAnsi="Verdana"/>
          <w:sz w:val="20"/>
          <w:szCs w:val="20"/>
        </w:rPr>
        <w:t xml:space="preserve">system </w:t>
      </w:r>
      <w:r w:rsidR="00407320" w:rsidRPr="00E220A0">
        <w:rPr>
          <w:rFonts w:ascii="Verdana" w:hAnsi="Verdana"/>
          <w:sz w:val="20"/>
          <w:szCs w:val="20"/>
        </w:rPr>
        <w:t>less complex</w:t>
      </w:r>
      <w:r w:rsidR="001A4E22" w:rsidRPr="00E220A0">
        <w:rPr>
          <w:rFonts w:ascii="Verdana" w:hAnsi="Verdana"/>
          <w:sz w:val="20"/>
          <w:szCs w:val="20"/>
        </w:rPr>
        <w:t>.</w:t>
      </w:r>
    </w:p>
    <w:p w14:paraId="147FFD56" w14:textId="77777777" w:rsidR="002548E0" w:rsidRPr="00E220A0" w:rsidRDefault="00F8185E" w:rsidP="00A62CD7">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 xml:space="preserve">(d) </w:t>
      </w:r>
      <w:r w:rsidR="00E8140B" w:rsidRPr="00E220A0">
        <w:rPr>
          <w:rFonts w:ascii="Verdana" w:hAnsi="Verdana"/>
          <w:sz w:val="20"/>
          <w:szCs w:val="20"/>
        </w:rPr>
        <w:tab/>
      </w:r>
      <w:r w:rsidR="002548E0" w:rsidRPr="00E220A0">
        <w:rPr>
          <w:rFonts w:ascii="Verdana" w:hAnsi="Verdana"/>
          <w:sz w:val="20"/>
          <w:szCs w:val="20"/>
        </w:rPr>
        <w:t>Also in the context of the pilot project with GNWPCs,</w:t>
      </w:r>
      <w:r w:rsidR="00A62CD7" w:rsidRPr="00E220A0">
        <w:rPr>
          <w:rFonts w:ascii="Verdana" w:hAnsi="Verdana"/>
          <w:sz w:val="20"/>
          <w:szCs w:val="20"/>
        </w:rPr>
        <w:t xml:space="preserve"> </w:t>
      </w:r>
      <w:r w:rsidR="002548E0" w:rsidRPr="00E220A0">
        <w:rPr>
          <w:rFonts w:ascii="Verdana" w:hAnsi="Verdana"/>
          <w:sz w:val="20"/>
          <w:szCs w:val="20"/>
        </w:rPr>
        <w:t>the WDQMS Webtool prototype</w:t>
      </w:r>
      <w:r w:rsidR="00A62CD7" w:rsidRPr="00E220A0">
        <w:rPr>
          <w:rFonts w:ascii="Verdana" w:hAnsi="Verdana"/>
          <w:sz w:val="20"/>
          <w:szCs w:val="20"/>
        </w:rPr>
        <w:t xml:space="preserve"> was further developed and tested </w:t>
      </w:r>
      <w:r w:rsidR="002548E0" w:rsidRPr="00E220A0">
        <w:rPr>
          <w:rFonts w:ascii="Verdana" w:hAnsi="Verdana"/>
          <w:sz w:val="20"/>
          <w:szCs w:val="20"/>
        </w:rPr>
        <w:t>for the monitoring of data availability from surface and upper-air stations</w:t>
      </w:r>
      <w:r w:rsidR="00A62CD7" w:rsidRPr="00E220A0">
        <w:rPr>
          <w:rFonts w:ascii="Verdana" w:hAnsi="Verdana"/>
          <w:sz w:val="20"/>
          <w:szCs w:val="20"/>
        </w:rPr>
        <w:t>:</w:t>
      </w:r>
    </w:p>
    <w:p w14:paraId="0D269168" w14:textId="77777777" w:rsidR="00072834" w:rsidRPr="00E220A0" w:rsidRDefault="00A62CD7" w:rsidP="009A5D0B">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 xml:space="preserve"> - the development of the GBON concept and its draft provisions for the Manual on WIGOS, are already a </w:t>
      </w:r>
      <w:r w:rsidR="002548E0" w:rsidRPr="00E220A0">
        <w:rPr>
          <w:rFonts w:ascii="Verdana" w:hAnsi="Verdana"/>
          <w:sz w:val="20"/>
          <w:szCs w:val="20"/>
        </w:rPr>
        <w:t>substantial impact</w:t>
      </w:r>
      <w:r w:rsidRPr="00E220A0">
        <w:rPr>
          <w:rFonts w:ascii="Verdana" w:hAnsi="Verdana"/>
          <w:sz w:val="20"/>
          <w:szCs w:val="20"/>
        </w:rPr>
        <w:t xml:space="preserve"> </w:t>
      </w:r>
      <w:r w:rsidR="009A5D0B" w:rsidRPr="00E220A0">
        <w:rPr>
          <w:rFonts w:ascii="Verdana" w:hAnsi="Verdana"/>
          <w:sz w:val="20"/>
          <w:szCs w:val="20"/>
        </w:rPr>
        <w:t xml:space="preserve">of the project </w:t>
      </w:r>
      <w:r w:rsidRPr="00E220A0">
        <w:rPr>
          <w:rFonts w:ascii="Verdana" w:hAnsi="Verdana"/>
          <w:sz w:val="20"/>
          <w:szCs w:val="20"/>
        </w:rPr>
        <w:t>that was based on the experimental results f</w:t>
      </w:r>
      <w:r w:rsidR="009A5D0B" w:rsidRPr="00E220A0">
        <w:rPr>
          <w:rFonts w:ascii="Verdana" w:hAnsi="Verdana"/>
          <w:sz w:val="20"/>
          <w:szCs w:val="20"/>
        </w:rPr>
        <w:t>rom</w:t>
      </w:r>
      <w:r w:rsidRPr="00E220A0">
        <w:rPr>
          <w:rFonts w:ascii="Verdana" w:hAnsi="Verdana"/>
          <w:sz w:val="20"/>
          <w:szCs w:val="20"/>
        </w:rPr>
        <w:t xml:space="preserve"> the WDQMS Webtool prototype</w:t>
      </w:r>
      <w:r w:rsidR="00A64206" w:rsidRPr="00E220A0">
        <w:rPr>
          <w:rFonts w:ascii="Verdana" w:hAnsi="Verdana"/>
          <w:sz w:val="20"/>
          <w:szCs w:val="20"/>
        </w:rPr>
        <w:t>,</w:t>
      </w:r>
    </w:p>
    <w:p w14:paraId="1BA4E8FF" w14:textId="2A557240" w:rsidR="00A22748" w:rsidRPr="00E220A0" w:rsidRDefault="00A22748" w:rsidP="00B905C7">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 xml:space="preserve"> - ECMWF and WMO signed an agreement for the development and hosting of a fully operational version of the WDQMS Webtool, which should be available </w:t>
      </w:r>
      <w:r w:rsidR="009A5D0B" w:rsidRPr="00E220A0">
        <w:rPr>
          <w:rFonts w:ascii="Verdana" w:hAnsi="Verdana"/>
          <w:sz w:val="20"/>
          <w:szCs w:val="20"/>
        </w:rPr>
        <w:t>in 2019</w:t>
      </w:r>
      <w:r w:rsidR="00B905C7" w:rsidRPr="00E220A0">
        <w:rPr>
          <w:rFonts w:ascii="Verdana" w:hAnsi="Verdana"/>
          <w:sz w:val="20"/>
          <w:szCs w:val="20"/>
        </w:rPr>
        <w:t>, with a pre-operational version for demonstration at Congress-18</w:t>
      </w:r>
      <w:r w:rsidR="009A5D0B" w:rsidRPr="00E220A0">
        <w:rPr>
          <w:rFonts w:ascii="Verdana" w:hAnsi="Verdana"/>
          <w:sz w:val="20"/>
          <w:szCs w:val="20"/>
        </w:rPr>
        <w:t>.</w:t>
      </w:r>
    </w:p>
    <w:p w14:paraId="208B4A8B" w14:textId="77777777" w:rsidR="00B032FA" w:rsidRPr="00E220A0" w:rsidRDefault="00B032FA" w:rsidP="00A22748">
      <w:pPr>
        <w:pStyle w:val="Standard"/>
        <w:tabs>
          <w:tab w:val="left" w:pos="851"/>
        </w:tabs>
        <w:spacing w:before="120" w:after="0"/>
        <w:ind w:left="851" w:hanging="851"/>
        <w:jc w:val="left"/>
        <w:rPr>
          <w:rFonts w:ascii="Verdana" w:hAnsi="Verdana"/>
          <w:sz w:val="20"/>
          <w:szCs w:val="20"/>
        </w:rPr>
      </w:pPr>
    </w:p>
    <w:p w14:paraId="1AB76A0D" w14:textId="77777777" w:rsidR="00B032FA" w:rsidRPr="00E220A0" w:rsidRDefault="00B032FA" w:rsidP="00A22748">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lastRenderedPageBreak/>
        <w:t xml:space="preserve">(e) </w:t>
      </w:r>
      <w:r w:rsidRPr="00E220A0">
        <w:rPr>
          <w:rFonts w:ascii="Verdana" w:hAnsi="Verdana"/>
          <w:sz w:val="20"/>
          <w:szCs w:val="20"/>
        </w:rPr>
        <w:tab/>
        <w:t>Output generated by the GNWPC Pilot was shown at the CBS TECO in March 2018, and the relatively poor status of exchange of surface observations led to the CBS MG putting this issue in front of EC-70 as a matter to be urgently addressed by organization.</w:t>
      </w:r>
    </w:p>
    <w:p w14:paraId="096C2701" w14:textId="77777777" w:rsidR="00B032FA" w:rsidRPr="00E220A0" w:rsidRDefault="00B032FA" w:rsidP="00A22748">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ab/>
        <w:t>Similar results were presented at EC-70, and the Council decided to take immediate action to improve this situation. The Council thus requested the Commission for Basic System to develop an overarching design for a Global Basic Observing Network (GBON) that would meet threshold requirements or better for Global NWP and climate analysis, and it requested ICG-WIGOS to develop the relevant provisions reflecting this design and incorporate them in the new draft Manual on WIGOS to be submitted for approval by Cg-18.</w:t>
      </w:r>
    </w:p>
    <w:p w14:paraId="15210045" w14:textId="2B0CD2B3" w:rsidR="00A64206" w:rsidRPr="00E220A0" w:rsidRDefault="00A64206" w:rsidP="00E9282F">
      <w:pPr>
        <w:pStyle w:val="Standard"/>
        <w:tabs>
          <w:tab w:val="left" w:pos="851"/>
        </w:tabs>
        <w:spacing w:before="120" w:after="0"/>
        <w:ind w:left="851" w:hanging="851"/>
        <w:jc w:val="left"/>
        <w:rPr>
          <w:rFonts w:ascii="Verdana" w:hAnsi="Verdana"/>
          <w:sz w:val="20"/>
          <w:szCs w:val="20"/>
        </w:rPr>
      </w:pPr>
      <w:r w:rsidRPr="00E220A0">
        <w:rPr>
          <w:rFonts w:ascii="Verdana" w:hAnsi="Verdana"/>
          <w:sz w:val="20"/>
          <w:szCs w:val="20"/>
        </w:rPr>
        <w:t>(</w:t>
      </w:r>
      <w:r w:rsidR="00B032FA" w:rsidRPr="00E220A0">
        <w:rPr>
          <w:rFonts w:ascii="Verdana" w:hAnsi="Verdana"/>
          <w:sz w:val="20"/>
          <w:szCs w:val="20"/>
        </w:rPr>
        <w:t>f</w:t>
      </w:r>
      <w:r w:rsidRPr="00E220A0">
        <w:rPr>
          <w:rFonts w:ascii="Verdana" w:hAnsi="Verdana"/>
          <w:sz w:val="20"/>
          <w:szCs w:val="20"/>
        </w:rPr>
        <w:t xml:space="preserve">) </w:t>
      </w:r>
      <w:r w:rsidRPr="00E220A0">
        <w:rPr>
          <w:rFonts w:ascii="Verdana" w:hAnsi="Verdana"/>
          <w:sz w:val="20"/>
          <w:szCs w:val="20"/>
        </w:rPr>
        <w:tab/>
        <w:t xml:space="preserve">Initial discussions were held with the space-based observations community, both at </w:t>
      </w:r>
      <w:r w:rsidR="009A5D0B" w:rsidRPr="00E220A0">
        <w:rPr>
          <w:rFonts w:ascii="Verdana" w:hAnsi="Verdana"/>
          <w:sz w:val="20"/>
          <w:szCs w:val="20"/>
        </w:rPr>
        <w:t>the Fourth Session of the Inter-Programme Expert Team on Satellite Utilization and Products (IPET-SUP-4, 26 February-1 March 2018)</w:t>
      </w:r>
      <w:r w:rsidRPr="00E220A0">
        <w:rPr>
          <w:rFonts w:ascii="Verdana" w:hAnsi="Verdana"/>
          <w:sz w:val="20"/>
          <w:szCs w:val="20"/>
        </w:rPr>
        <w:t xml:space="preserve"> and TT-WDQMS-3</w:t>
      </w:r>
      <w:r w:rsidR="005B63FA" w:rsidRPr="00E220A0">
        <w:rPr>
          <w:rFonts w:ascii="Verdana" w:hAnsi="Verdana"/>
          <w:sz w:val="20"/>
          <w:szCs w:val="20"/>
        </w:rPr>
        <w:t xml:space="preserve"> (4-6 December 2018, Geneva, Switzerland)</w:t>
      </w:r>
      <w:r w:rsidRPr="00E220A0">
        <w:rPr>
          <w:rFonts w:ascii="Verdana" w:hAnsi="Verdana"/>
          <w:sz w:val="20"/>
          <w:szCs w:val="20"/>
        </w:rPr>
        <w:t xml:space="preserve">, on the future integration and better alignment </w:t>
      </w:r>
      <w:r w:rsidR="009A5D0B" w:rsidRPr="00E220A0">
        <w:rPr>
          <w:rFonts w:ascii="Verdana" w:hAnsi="Verdana"/>
          <w:sz w:val="20"/>
          <w:szCs w:val="20"/>
        </w:rPr>
        <w:t xml:space="preserve">with the generic concept of the WDQMS, </w:t>
      </w:r>
      <w:r w:rsidRPr="00E220A0">
        <w:rPr>
          <w:rFonts w:ascii="Verdana" w:hAnsi="Verdana"/>
          <w:sz w:val="20"/>
          <w:szCs w:val="20"/>
        </w:rPr>
        <w:t>of the current monitoring activities for the satellite observations.</w:t>
      </w:r>
    </w:p>
    <w:p w14:paraId="55F5D95A" w14:textId="77777777" w:rsidR="006D1C94" w:rsidRPr="00E220A0" w:rsidRDefault="006D1C94" w:rsidP="00A22748">
      <w:pPr>
        <w:spacing w:before="240"/>
        <w:jc w:val="left"/>
      </w:pPr>
      <w:r w:rsidRPr="00E220A0">
        <w:rPr>
          <w:b/>
          <w:bCs/>
        </w:rPr>
        <w:t>4.</w:t>
      </w:r>
      <w:r w:rsidR="00A22748" w:rsidRPr="00E220A0">
        <w:rPr>
          <w:b/>
          <w:bCs/>
        </w:rPr>
        <w:t>4</w:t>
      </w:r>
      <w:r w:rsidRPr="00E220A0">
        <w:rPr>
          <w:b/>
          <w:bCs/>
        </w:rPr>
        <w:t>.3</w:t>
      </w:r>
      <w:r w:rsidRPr="00E220A0">
        <w:rPr>
          <w:b/>
          <w:bCs/>
        </w:rPr>
        <w:tab/>
        <w:t>Issues and challenges</w:t>
      </w:r>
    </w:p>
    <w:p w14:paraId="53A02F6E" w14:textId="77777777" w:rsidR="00A22748" w:rsidRPr="00E220A0" w:rsidRDefault="000E25C2" w:rsidP="005557EC">
      <w:pPr>
        <w:pBdr>
          <w:top w:val="nil"/>
          <w:left w:val="nil"/>
          <w:bottom w:val="nil"/>
          <w:right w:val="nil"/>
          <w:between w:val="nil"/>
          <w:bar w:val="nil"/>
        </w:pBdr>
        <w:tabs>
          <w:tab w:val="clear" w:pos="1134"/>
          <w:tab w:val="left" w:pos="0"/>
          <w:tab w:val="left" w:pos="567"/>
        </w:tabs>
        <w:spacing w:before="240"/>
        <w:jc w:val="left"/>
      </w:pPr>
      <w:r w:rsidRPr="00E220A0">
        <w:rPr>
          <w:color w:val="000000"/>
          <w:szCs w:val="22"/>
          <w:u w:color="000000"/>
          <w:bdr w:val="nil"/>
          <w:lang w:eastAsia="zh-TW"/>
        </w:rPr>
        <w:t>The TT-WD</w:t>
      </w:r>
      <w:r w:rsidR="00A22748" w:rsidRPr="00E220A0">
        <w:rPr>
          <w:color w:val="000000"/>
          <w:szCs w:val="22"/>
          <w:u w:color="000000"/>
          <w:bdr w:val="nil"/>
          <w:lang w:eastAsia="zh-TW"/>
        </w:rPr>
        <w:t xml:space="preserve">QMS </w:t>
      </w:r>
      <w:r w:rsidRPr="00E220A0">
        <w:rPr>
          <w:color w:val="000000"/>
          <w:szCs w:val="22"/>
          <w:u w:color="000000"/>
          <w:bdr w:val="nil"/>
          <w:lang w:eastAsia="zh-TW"/>
        </w:rPr>
        <w:t>has struggl</w:t>
      </w:r>
      <w:r w:rsidR="00DE7483" w:rsidRPr="00E220A0">
        <w:rPr>
          <w:color w:val="000000"/>
          <w:szCs w:val="22"/>
          <w:u w:color="000000"/>
          <w:bdr w:val="nil"/>
          <w:lang w:eastAsia="zh-TW"/>
        </w:rPr>
        <w:t>ed</w:t>
      </w:r>
      <w:r w:rsidRPr="00E220A0">
        <w:rPr>
          <w:color w:val="000000"/>
          <w:szCs w:val="22"/>
          <w:u w:color="000000"/>
          <w:bdr w:val="nil"/>
          <w:lang w:eastAsia="zh-TW"/>
        </w:rPr>
        <w:t xml:space="preserve"> with t</w:t>
      </w:r>
      <w:r w:rsidR="00A22748" w:rsidRPr="00E220A0">
        <w:rPr>
          <w:color w:val="000000"/>
          <w:szCs w:val="22"/>
          <w:u w:color="000000"/>
          <w:bdr w:val="nil"/>
          <w:lang w:eastAsia="zh-TW"/>
        </w:rPr>
        <w:t xml:space="preserve">ime and resources to develop all the expected deliverables by the proposed deadlines/milestones, </w:t>
      </w:r>
      <w:r w:rsidRPr="00E220A0">
        <w:rPr>
          <w:color w:val="000000"/>
          <w:szCs w:val="22"/>
          <w:u w:color="000000"/>
          <w:bdr w:val="nil"/>
          <w:lang w:eastAsia="zh-TW"/>
        </w:rPr>
        <w:t>d</w:t>
      </w:r>
      <w:r w:rsidR="00A22748" w:rsidRPr="00E220A0">
        <w:rPr>
          <w:color w:val="000000"/>
          <w:szCs w:val="22"/>
          <w:u w:color="000000"/>
          <w:bdr w:val="nil"/>
          <w:lang w:eastAsia="zh-TW"/>
        </w:rPr>
        <w:t>ue to the complexity of the whole WDQMS, so most focus and much effort was put on</w:t>
      </w:r>
      <w:r w:rsidR="00F54EA1" w:rsidRPr="00E220A0">
        <w:rPr>
          <w:color w:val="000000"/>
          <w:szCs w:val="22"/>
          <w:u w:color="000000"/>
          <w:bdr w:val="nil"/>
          <w:lang w:eastAsia="zh-TW"/>
        </w:rPr>
        <w:t xml:space="preserve"> maturing the WDQMS concept</w:t>
      </w:r>
      <w:r w:rsidR="00A22748" w:rsidRPr="00E220A0">
        <w:rPr>
          <w:color w:val="000000"/>
          <w:szCs w:val="22"/>
          <w:u w:color="000000"/>
          <w:bdr w:val="nil"/>
          <w:lang w:eastAsia="zh-TW"/>
        </w:rPr>
        <w:t xml:space="preserve"> </w:t>
      </w:r>
      <w:r w:rsidR="00F54EA1" w:rsidRPr="00E220A0">
        <w:rPr>
          <w:color w:val="000000"/>
          <w:szCs w:val="22"/>
          <w:u w:color="000000"/>
          <w:bdr w:val="nil"/>
          <w:lang w:eastAsia="zh-TW"/>
        </w:rPr>
        <w:t xml:space="preserve">and </w:t>
      </w:r>
      <w:r w:rsidR="00A22748" w:rsidRPr="00E220A0">
        <w:rPr>
          <w:color w:val="000000"/>
          <w:szCs w:val="22"/>
          <w:u w:color="000000"/>
          <w:bdr w:val="nil"/>
          <w:lang w:eastAsia="zh-TW"/>
        </w:rPr>
        <w:t xml:space="preserve">its external links </w:t>
      </w:r>
      <w:r w:rsidR="00F54EA1" w:rsidRPr="00E220A0">
        <w:rPr>
          <w:color w:val="000000"/>
          <w:szCs w:val="22"/>
          <w:u w:color="000000"/>
          <w:bdr w:val="nil"/>
          <w:lang w:eastAsia="zh-TW"/>
        </w:rPr>
        <w:t>in terms of monitoring the observations from the GOS</w:t>
      </w:r>
      <w:r w:rsidR="00A22748" w:rsidRPr="00E220A0">
        <w:rPr>
          <w:color w:val="000000"/>
          <w:szCs w:val="22"/>
          <w:u w:color="000000"/>
          <w:bdr w:val="nil"/>
          <w:lang w:eastAsia="zh-TW"/>
        </w:rPr>
        <w:t xml:space="preserve">; In particular the integration of </w:t>
      </w:r>
      <w:r w:rsidR="00A22748" w:rsidRPr="00E220A0">
        <w:t>the monitoring from the non-GOS observations is very challenging and requires more time and an extended membership of the task team, to include representatives from the other WIGOS observing components (JCOMM, GAW, GCW, WHOS).</w:t>
      </w:r>
    </w:p>
    <w:p w14:paraId="434871B7" w14:textId="77777777" w:rsidR="00F54EA1" w:rsidRPr="00E220A0" w:rsidRDefault="00A64206" w:rsidP="005B63FA">
      <w:pPr>
        <w:pStyle w:val="WMOBodyText"/>
        <w:spacing w:before="120"/>
        <w:rPr>
          <w:lang w:eastAsia="en-US"/>
        </w:rPr>
      </w:pPr>
      <w:r w:rsidRPr="00E220A0">
        <w:rPr>
          <w:lang w:eastAsia="en-US"/>
        </w:rPr>
        <w:t>On the other hand, as it was stated in the PWPP, the implementation of the WDQMS is dependent on the establishment of RWCs, in terms of the operational activities particularly those related to the evaluation and to the incident management functions.</w:t>
      </w:r>
    </w:p>
    <w:p w14:paraId="4D3F62C1" w14:textId="77777777" w:rsidR="003C7FCE" w:rsidRPr="00E220A0" w:rsidRDefault="003C7FCE" w:rsidP="009A5D0B">
      <w:pPr>
        <w:spacing w:before="240"/>
        <w:jc w:val="left"/>
      </w:pPr>
      <w:r w:rsidRPr="00E220A0">
        <w:rPr>
          <w:b/>
          <w:bCs/>
        </w:rPr>
        <w:t>4.</w:t>
      </w:r>
      <w:r w:rsidR="00A64206" w:rsidRPr="00E220A0">
        <w:rPr>
          <w:b/>
          <w:bCs/>
        </w:rPr>
        <w:t>4</w:t>
      </w:r>
      <w:r w:rsidRPr="00E220A0">
        <w:rPr>
          <w:b/>
          <w:bCs/>
        </w:rPr>
        <w:t>.4</w:t>
      </w:r>
      <w:r w:rsidRPr="00E220A0">
        <w:rPr>
          <w:b/>
          <w:bCs/>
        </w:rPr>
        <w:tab/>
      </w:r>
      <w:r w:rsidR="009A5D0B" w:rsidRPr="00E220A0">
        <w:rPr>
          <w:b/>
          <w:bCs/>
        </w:rPr>
        <w:t xml:space="preserve">Recommendations, </w:t>
      </w:r>
      <w:r w:rsidRPr="00E220A0">
        <w:rPr>
          <w:b/>
          <w:bCs/>
        </w:rPr>
        <w:t>Conclusions</w:t>
      </w:r>
      <w:r w:rsidR="009A5D0B" w:rsidRPr="00E220A0">
        <w:rPr>
          <w:b/>
          <w:bCs/>
        </w:rPr>
        <w:t xml:space="preserve"> and </w:t>
      </w:r>
      <w:r w:rsidRPr="00E220A0">
        <w:rPr>
          <w:b/>
          <w:bCs/>
        </w:rPr>
        <w:t xml:space="preserve">Actions </w:t>
      </w:r>
      <w:r w:rsidR="00A64206" w:rsidRPr="00E220A0">
        <w:rPr>
          <w:b/>
          <w:bCs/>
        </w:rPr>
        <w:t>from TT-W</w:t>
      </w:r>
      <w:r w:rsidRPr="00E220A0">
        <w:rPr>
          <w:b/>
          <w:bCs/>
        </w:rPr>
        <w:t>D</w:t>
      </w:r>
      <w:r w:rsidR="00A64206" w:rsidRPr="00E220A0">
        <w:rPr>
          <w:b/>
          <w:bCs/>
        </w:rPr>
        <w:t>QMS</w:t>
      </w:r>
      <w:r w:rsidRPr="00E220A0">
        <w:rPr>
          <w:b/>
          <w:bCs/>
        </w:rPr>
        <w:t>-</w:t>
      </w:r>
      <w:r w:rsidR="00A64206" w:rsidRPr="00E220A0">
        <w:rPr>
          <w:b/>
          <w:bCs/>
        </w:rPr>
        <w:t>3</w:t>
      </w:r>
    </w:p>
    <w:p w14:paraId="13BC67D3" w14:textId="77777777" w:rsidR="003C7FCE" w:rsidRPr="00E220A0" w:rsidRDefault="003C7FCE" w:rsidP="005557EC">
      <w:pPr>
        <w:pBdr>
          <w:top w:val="nil"/>
          <w:left w:val="nil"/>
          <w:bottom w:val="nil"/>
          <w:right w:val="nil"/>
          <w:between w:val="nil"/>
          <w:bar w:val="nil"/>
        </w:pBdr>
        <w:tabs>
          <w:tab w:val="clear" w:pos="1134"/>
          <w:tab w:val="left" w:pos="0"/>
          <w:tab w:val="left" w:pos="567"/>
        </w:tabs>
        <w:spacing w:before="240"/>
        <w:jc w:val="left"/>
        <w:rPr>
          <w:color w:val="000000"/>
          <w:szCs w:val="22"/>
          <w:u w:color="000000"/>
          <w:bdr w:val="nil"/>
          <w:lang w:eastAsia="zh-TW"/>
        </w:rPr>
      </w:pPr>
      <w:r w:rsidRPr="00E220A0">
        <w:rPr>
          <w:color w:val="000000"/>
          <w:szCs w:val="22"/>
          <w:u w:color="000000"/>
          <w:bdr w:val="nil"/>
          <w:lang w:eastAsia="zh-TW"/>
        </w:rPr>
        <w:t>Below is the full list of the recommendations</w:t>
      </w:r>
      <w:r w:rsidR="005B63FA" w:rsidRPr="00E220A0">
        <w:rPr>
          <w:color w:val="000000"/>
          <w:szCs w:val="22"/>
          <w:u w:color="000000"/>
          <w:bdr w:val="nil"/>
          <w:lang w:eastAsia="zh-TW"/>
        </w:rPr>
        <w:t>, conclusions and actions</w:t>
      </w:r>
      <w:r w:rsidRPr="00E220A0">
        <w:rPr>
          <w:color w:val="000000"/>
          <w:szCs w:val="22"/>
          <w:u w:color="000000"/>
          <w:bdr w:val="nil"/>
          <w:lang w:eastAsia="zh-TW"/>
        </w:rPr>
        <w:t xml:space="preserve"> from TT-WD</w:t>
      </w:r>
      <w:r w:rsidR="00A64206" w:rsidRPr="00E220A0">
        <w:rPr>
          <w:color w:val="000000"/>
          <w:szCs w:val="22"/>
          <w:u w:color="000000"/>
          <w:bdr w:val="nil"/>
          <w:lang w:eastAsia="zh-TW"/>
        </w:rPr>
        <w:t>QMS</w:t>
      </w:r>
      <w:r w:rsidRPr="00E220A0">
        <w:rPr>
          <w:color w:val="000000"/>
          <w:szCs w:val="22"/>
          <w:u w:color="000000"/>
          <w:bdr w:val="nil"/>
          <w:lang w:eastAsia="zh-TW"/>
        </w:rPr>
        <w:t>-</w:t>
      </w:r>
      <w:r w:rsidR="00A64206" w:rsidRPr="00E220A0">
        <w:rPr>
          <w:color w:val="000000"/>
          <w:szCs w:val="22"/>
          <w:u w:color="000000"/>
          <w:bdr w:val="nil"/>
          <w:lang w:eastAsia="zh-TW"/>
        </w:rPr>
        <w:t>3</w:t>
      </w:r>
      <w:r w:rsidRPr="00E220A0">
        <w:rPr>
          <w:color w:val="000000"/>
          <w:szCs w:val="22"/>
          <w:u w:color="000000"/>
          <w:bdr w:val="nil"/>
          <w:lang w:eastAsia="zh-TW"/>
        </w:rPr>
        <w:t>.</w:t>
      </w:r>
    </w:p>
    <w:p w14:paraId="3DE7B7BC" w14:textId="77777777" w:rsidR="005B63FA" w:rsidRPr="00E220A0" w:rsidRDefault="005B63FA" w:rsidP="005557EC">
      <w:pPr>
        <w:pStyle w:val="WMOBodyText"/>
        <w:spacing w:after="120"/>
        <w:rPr>
          <w:b/>
          <w:bCs/>
          <w:szCs w:val="20"/>
        </w:rPr>
      </w:pPr>
      <w:r w:rsidRPr="00E220A0">
        <w:rPr>
          <w:b/>
          <w:bCs/>
          <w:szCs w:val="20"/>
        </w:rPr>
        <w:t>RECOMMENDATIONS:</w:t>
      </w:r>
    </w:p>
    <w:p w14:paraId="7D8075F8"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to consider the need for capacity building activities in the near future, in support of establishing RWCs, particularly training on WDQMS, noting that they are not in the current mandate of TT-WDQMS.</w:t>
      </w:r>
    </w:p>
    <w:p w14:paraId="443AA0A8"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to discuss and define a vision for the WDQMS in the long-term, within the context of the whole WIGOS.</w:t>
      </w:r>
    </w:p>
    <w:p w14:paraId="183226B9"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to refresh/review the ToRs of TT-WDQMS.</w:t>
      </w:r>
    </w:p>
    <w:p w14:paraId="57044AF1"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 xml:space="preserve">For ICG-WIGOS: It was agreed that Members establishing RWCs should provide input for the development of the WDQMS </w:t>
      </w:r>
      <w:r w:rsidR="007F0BCB" w:rsidRPr="00E220A0">
        <w:rPr>
          <w:bCs/>
        </w:rPr>
        <w:t>W</w:t>
      </w:r>
      <w:r w:rsidRPr="00E220A0">
        <w:rPr>
          <w:bCs/>
        </w:rPr>
        <w:t>ebtool, as future users, in terms of the information that is needed to be displayed.</w:t>
      </w:r>
    </w:p>
    <w:p w14:paraId="5ABBE12E"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to advise on the future evolution of WDQMS, such as on the flexibility that is needed to integrate WIS monitoring (e.g. regarding timeliness), as well as on data licencing issues that need to be taken into account since all the data will be publicly available on the Webtool.</w:t>
      </w:r>
    </w:p>
    <w:p w14:paraId="74BA958C"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there should be mechanisms to allow the exchange of monitoring information across various RWCs.</w:t>
      </w:r>
    </w:p>
    <w:p w14:paraId="35081505"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to endorse the edits to the new draft edition of the Manual on WIGOS, as well as to review some provisions.</w:t>
      </w:r>
    </w:p>
    <w:p w14:paraId="121B2FB8"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SECRETARIAT: the monitoring results shown on other WMO/WIGOS Tools (e.g. the CPDB) should have a clear description of what they refer to and how they were computed as compared to the WDQMS Webtool.</w:t>
      </w:r>
    </w:p>
    <w:p w14:paraId="38026396"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GSICS (accepted): to map their results against the user requirements, e.g. WMO and GCOS, to allow future integration with WDQMS.</w:t>
      </w:r>
    </w:p>
    <w:p w14:paraId="4EB33EBE"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ECMWF: The Webtool should have filtering features, e.g. to select the variable for the combined map of quality results, which should be based on the "best model" (closest fit).</w:t>
      </w:r>
    </w:p>
    <w:p w14:paraId="4D7AE347" w14:textId="5E493AB2"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 xml:space="preserve">For ICG-WIGOS: recognizing that the quality results are not mature enough for OSCAR/Surface, (first we need the </w:t>
      </w:r>
      <w:r w:rsidR="0025256B" w:rsidRPr="00E220A0">
        <w:rPr>
          <w:bCs/>
        </w:rPr>
        <w:t>W</w:t>
      </w:r>
      <w:r w:rsidRPr="00E220A0">
        <w:rPr>
          <w:bCs/>
        </w:rPr>
        <w:t>ebtool available to gain some experience with the quality results) a dedicated workshop is suggested to be organized in a near future to discuss this, involving NWP and observations experts, to better understand exactly what the various NWP results really mean.</w:t>
      </w:r>
    </w:p>
    <w:p w14:paraId="7E6DF5FA" w14:textId="77777777" w:rsidR="005B63FA" w:rsidRPr="00E220A0" w:rsidRDefault="005B63FA" w:rsidP="00E220A0">
      <w:pPr>
        <w:numPr>
          <w:ilvl w:val="0"/>
          <w:numId w:val="32"/>
        </w:numPr>
        <w:tabs>
          <w:tab w:val="clear" w:pos="851"/>
          <w:tab w:val="clear" w:pos="1134"/>
          <w:tab w:val="left" w:pos="-1440"/>
          <w:tab w:val="num" w:pos="709"/>
        </w:tabs>
        <w:spacing w:before="120"/>
        <w:ind w:left="567" w:hanging="567"/>
        <w:rPr>
          <w:bCs/>
        </w:rPr>
      </w:pPr>
      <w:r w:rsidRPr="00E220A0">
        <w:rPr>
          <w:bCs/>
        </w:rPr>
        <w:t>For ICG-WIGOS: representatives from GAW, GCW, WHOS to be members of TT-WDQMS, in addition to current ones, for a better engagement towards progressing with the integration – for WHOS there is an opportunity to engage with the La Plata basin project in RA III, as a demonstration project, taking into account that the hydro and the meteo communities are already working together in the region.</w:t>
      </w:r>
    </w:p>
    <w:p w14:paraId="3796AC1A" w14:textId="77777777" w:rsidR="00CD7C8B" w:rsidRPr="00E220A0" w:rsidRDefault="005557EC" w:rsidP="005557EC">
      <w:pPr>
        <w:pStyle w:val="WMOBodyText"/>
        <w:spacing w:after="120"/>
        <w:rPr>
          <w:b/>
          <w:bCs/>
          <w:szCs w:val="20"/>
        </w:rPr>
      </w:pPr>
      <w:r w:rsidRPr="00E220A0">
        <w:rPr>
          <w:b/>
          <w:bCs/>
          <w:szCs w:val="20"/>
        </w:rPr>
        <w:t>CONCLUSIONS:</w:t>
      </w:r>
    </w:p>
    <w:p w14:paraId="2A55366A"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It is recognized that there is still a huge amount of work to do for the integration of all the WIGOS observing components in the WDQMS, especially the non-GOS components. There is a need to follow-up on the outcomes from the “Integration Workshop” in 2017, with representatives from the various programmes.</w:t>
      </w:r>
    </w:p>
    <w:p w14:paraId="2215599A"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TT-WDQMS is concerned with the risk of losing momentum in developing the technical activities of WDQMS during the transition phase of WIGOS in the context of the WMO reform.</w:t>
      </w:r>
    </w:p>
    <w:p w14:paraId="281B1B4D"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It would be beneficial if additional Global NWP Centres join the pilot project; Action for Secretariat: to contact CMA who already expressed the willingness to join and to reach out to others, e.g. BoM-Australia.</w:t>
      </w:r>
    </w:p>
    <w:p w14:paraId="32F30ED9"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The structure/format of the monitoring files are reaching a maturity level that they could be a proposal for a WIGOS data exchange standard - the files format are now version controlled in a wiki of ECMWF.</w:t>
      </w:r>
    </w:p>
    <w:p w14:paraId="318D6550"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The Webtool should be developed in two steps, first the results on data availability and second the results on data quality, which is more challenging and requires more resources.</w:t>
      </w:r>
    </w:p>
    <w:p w14:paraId="187476AC"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It is important to develop an auditing process for on WDQMS for RWCs; It was recognized that the requirement for competencies in Incident Management Systems for Members to run a RWC should be flexible to allow exceptions in some Regions.</w:t>
      </w:r>
    </w:p>
    <w:p w14:paraId="46F95856"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Performance results should be compared with a baseline - there should be more than one, such as one based on the declared performance (OSCAR/Surface) and one based on user requirements (OSCAR/Requirements).</w:t>
      </w:r>
    </w:p>
    <w:p w14:paraId="66BEA964"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The GSICS is aligned with the WDQMS concept and they are willing to be more engaged with the WDQMS, e.g. they will plan for having a IMS (for the moment they use emails and logs); They produce and publish on the web correlation coefficients in real time, as well as annual assessments.</w:t>
      </w:r>
    </w:p>
    <w:p w14:paraId="3B754C7A" w14:textId="77777777" w:rsidR="005557EC" w:rsidRPr="00E220A0" w:rsidRDefault="005557EC" w:rsidP="00E220A0">
      <w:pPr>
        <w:numPr>
          <w:ilvl w:val="0"/>
          <w:numId w:val="32"/>
        </w:numPr>
        <w:tabs>
          <w:tab w:val="clear" w:pos="851"/>
          <w:tab w:val="clear" w:pos="1134"/>
          <w:tab w:val="left" w:pos="-1440"/>
          <w:tab w:val="num" w:pos="709"/>
        </w:tabs>
        <w:spacing w:before="120"/>
        <w:ind w:left="567" w:hanging="567"/>
        <w:rPr>
          <w:bCs/>
        </w:rPr>
      </w:pPr>
      <w:r w:rsidRPr="00E220A0">
        <w:rPr>
          <w:bCs/>
        </w:rPr>
        <w:t>The tools/outputs for the Evaluation Function should have a map of the availability just showing the numbers of reports “available to data assimilation”; The approach for the combined availability alert map should be a "Maximum across centres".</w:t>
      </w:r>
    </w:p>
    <w:p w14:paraId="1E03B46C" w14:textId="77777777" w:rsidR="007F0BCB" w:rsidRPr="00E220A0" w:rsidRDefault="007F0BCB" w:rsidP="007F0BCB">
      <w:pPr>
        <w:pStyle w:val="WMOBodyText"/>
        <w:spacing w:after="120"/>
        <w:rPr>
          <w:b/>
          <w:bCs/>
          <w:szCs w:val="20"/>
        </w:rPr>
      </w:pPr>
      <w:r w:rsidRPr="00E220A0">
        <w:rPr>
          <w:b/>
          <w:bCs/>
          <w:szCs w:val="20"/>
        </w:rPr>
        <w:t>ACTIONS:</w:t>
      </w:r>
    </w:p>
    <w:p w14:paraId="0F2D4D62" w14:textId="77777777" w:rsidR="007F0BCB" w:rsidRPr="00E220A0" w:rsidRDefault="007F0BCB" w:rsidP="00E220A0">
      <w:pPr>
        <w:numPr>
          <w:ilvl w:val="0"/>
          <w:numId w:val="32"/>
        </w:numPr>
        <w:tabs>
          <w:tab w:val="clear" w:pos="851"/>
          <w:tab w:val="clear" w:pos="1134"/>
          <w:tab w:val="left" w:pos="-1440"/>
          <w:tab w:val="num" w:pos="709"/>
        </w:tabs>
        <w:spacing w:before="60" w:after="60"/>
        <w:ind w:left="567" w:hanging="567"/>
        <w:rPr>
          <w:bCs/>
        </w:rPr>
      </w:pPr>
      <w:r w:rsidRPr="00E220A0">
        <w:rPr>
          <w:bCs/>
        </w:rPr>
        <w:t>For TT-WDQMS to be integrated in the workplan:</w:t>
      </w:r>
    </w:p>
    <w:p w14:paraId="57FE5A47" w14:textId="77777777" w:rsidR="007F0BC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to add a field for the WSIs in all monitoring file templates and the flagging system (developed by the pilot project with Global NWP Centres) to make them compatible with the WSIs;</w:t>
      </w:r>
    </w:p>
    <w:p w14:paraId="53DA400A" w14:textId="77777777" w:rsidR="007F0BC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on the exchange of ABO monitoring files, the template was agreed with ET-ABO, but there is a need to further distinguish among various other originating ABO observing systems (ADS-C, ADS-B), because different systems use different sensors produce diverse data quality;</w:t>
      </w:r>
    </w:p>
    <w:p w14:paraId="76D7AF33" w14:textId="77777777" w:rsidR="007F0BC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to define what minimum functionalities a centre has to have to become a WIGOS monitoring centre;</w:t>
      </w:r>
    </w:p>
    <w:p w14:paraId="4B692320" w14:textId="77777777" w:rsidR="007F0BC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to review code table 7-07 of the WMDS and map it to the currently used code list;</w:t>
      </w:r>
    </w:p>
    <w:p w14:paraId="1B75562C" w14:textId="77777777" w:rsidR="007F0BC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to add the observation field in the templates, wherever is possible;</w:t>
      </w:r>
    </w:p>
    <w:p w14:paraId="330E9A23" w14:textId="2B8501CC" w:rsidR="00AF685B" w:rsidRPr="00E220A0" w:rsidRDefault="007F0BCB" w:rsidP="00E220A0">
      <w:pPr>
        <w:numPr>
          <w:ilvl w:val="1"/>
          <w:numId w:val="33"/>
        </w:numPr>
        <w:tabs>
          <w:tab w:val="clear" w:pos="720"/>
          <w:tab w:val="clear" w:pos="1134"/>
          <w:tab w:val="left" w:pos="-1440"/>
          <w:tab w:val="num" w:pos="851"/>
        </w:tabs>
        <w:spacing w:before="60" w:after="60"/>
        <w:ind w:left="851" w:hanging="283"/>
        <w:rPr>
          <w:bCs/>
        </w:rPr>
      </w:pPr>
      <w:r w:rsidRPr="00E220A0">
        <w:rPr>
          <w:bCs/>
        </w:rPr>
        <w:t>to insert a header for the template version, so allowing different NWP centres to use different templ</w:t>
      </w:r>
      <w:r w:rsidR="00B905C7" w:rsidRPr="00E220A0">
        <w:rPr>
          <w:bCs/>
        </w:rPr>
        <w:t>ate versions at a certain point;</w:t>
      </w:r>
    </w:p>
    <w:p w14:paraId="699B25C3" w14:textId="205621B1" w:rsidR="00AF685B" w:rsidRPr="00E220A0" w:rsidRDefault="00AF685B" w:rsidP="00E220A0">
      <w:pPr>
        <w:numPr>
          <w:ilvl w:val="1"/>
          <w:numId w:val="33"/>
        </w:numPr>
        <w:tabs>
          <w:tab w:val="clear" w:pos="720"/>
          <w:tab w:val="clear" w:pos="1134"/>
          <w:tab w:val="left" w:pos="-1440"/>
          <w:tab w:val="num" w:pos="851"/>
        </w:tabs>
        <w:spacing w:before="60" w:after="60"/>
        <w:ind w:left="851" w:hanging="283"/>
        <w:rPr>
          <w:bCs/>
        </w:rPr>
      </w:pPr>
      <w:r w:rsidRPr="00E220A0">
        <w:rPr>
          <w:bCs/>
        </w:rPr>
        <w:t xml:space="preserve">to </w:t>
      </w:r>
      <w:r w:rsidR="00B905C7" w:rsidRPr="00E220A0">
        <w:rPr>
          <w:bCs/>
        </w:rPr>
        <w:t>work</w:t>
      </w:r>
      <w:r w:rsidRPr="00E220A0">
        <w:rPr>
          <w:bCs/>
        </w:rPr>
        <w:t xml:space="preserve"> with </w:t>
      </w:r>
      <w:r w:rsidR="00B905C7" w:rsidRPr="00E220A0">
        <w:rPr>
          <w:bCs/>
        </w:rPr>
        <w:t>the Task Team on OSCAR Development (</w:t>
      </w:r>
      <w:r w:rsidRPr="00E220A0">
        <w:rPr>
          <w:bCs/>
        </w:rPr>
        <w:t>TT</w:t>
      </w:r>
      <w:r w:rsidR="00B905C7" w:rsidRPr="00E220A0">
        <w:rPr>
          <w:bCs/>
        </w:rPr>
        <w:t>-</w:t>
      </w:r>
      <w:r w:rsidRPr="00E220A0">
        <w:rPr>
          <w:bCs/>
        </w:rPr>
        <w:t>OD</w:t>
      </w:r>
      <w:r w:rsidR="00B905C7" w:rsidRPr="00E220A0">
        <w:rPr>
          <w:bCs/>
        </w:rPr>
        <w:t>)</w:t>
      </w:r>
      <w:r w:rsidRPr="00E220A0">
        <w:rPr>
          <w:bCs/>
        </w:rPr>
        <w:t xml:space="preserve"> </w:t>
      </w:r>
      <w:r w:rsidR="00B905C7" w:rsidRPr="00E220A0">
        <w:rPr>
          <w:bCs/>
        </w:rPr>
        <w:t xml:space="preserve">and with the OSCAR/Surface Development Team in order to implement </w:t>
      </w:r>
      <w:r w:rsidRPr="00E220A0">
        <w:rPr>
          <w:bCs/>
        </w:rPr>
        <w:t>the M</w:t>
      </w:r>
      <w:r w:rsidR="00B905C7" w:rsidRPr="00E220A0">
        <w:rPr>
          <w:bCs/>
        </w:rPr>
        <w:t xml:space="preserve">achine-to-Machine interface </w:t>
      </w:r>
      <w:r w:rsidR="0025256B" w:rsidRPr="00E220A0">
        <w:rPr>
          <w:bCs/>
        </w:rPr>
        <w:t>for</w:t>
      </w:r>
      <w:r w:rsidRPr="00E220A0">
        <w:rPr>
          <w:bCs/>
        </w:rPr>
        <w:t xml:space="preserve"> the automatic exchange of information between </w:t>
      </w:r>
      <w:r w:rsidR="00B905C7" w:rsidRPr="00E220A0">
        <w:rPr>
          <w:bCs/>
        </w:rPr>
        <w:t>OSCAR/Surface and WDQMS Webtool</w:t>
      </w:r>
      <w:r w:rsidRPr="00E220A0">
        <w:rPr>
          <w:bCs/>
        </w:rPr>
        <w:t xml:space="preserve"> (</w:t>
      </w:r>
      <w:r w:rsidR="00B905C7" w:rsidRPr="00E220A0">
        <w:rPr>
          <w:bCs/>
        </w:rPr>
        <w:t>both m</w:t>
      </w:r>
      <w:r w:rsidRPr="00E220A0">
        <w:rPr>
          <w:bCs/>
        </w:rPr>
        <w:t xml:space="preserve">etadata </w:t>
      </w:r>
      <w:r w:rsidR="00B905C7" w:rsidRPr="00E220A0">
        <w:rPr>
          <w:bCs/>
        </w:rPr>
        <w:t xml:space="preserve">and </w:t>
      </w:r>
      <w:r w:rsidRPr="00E220A0">
        <w:rPr>
          <w:bCs/>
        </w:rPr>
        <w:t>monitoring results)</w:t>
      </w:r>
      <w:r w:rsidR="00B905C7" w:rsidRPr="00E220A0">
        <w:rPr>
          <w:bCs/>
        </w:rPr>
        <w:t>.</w:t>
      </w:r>
    </w:p>
    <w:p w14:paraId="2AEC427E" w14:textId="77777777"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ECMWF and Secretariat: to continue to develop a WDQMS Webtool, following the developments of the prototype and the requirements and project plan agreed with WMO (technical design in Q1, implementation in Q2, available in Q3 2019); the latter should be adjusted in order to have a pre-operational version to demonstrate some capabilities at Congress-18.</w:t>
      </w:r>
    </w:p>
    <w:p w14:paraId="44BFB0F8" w14:textId="77777777"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to produce quick descriptions of what the published monitoring results are/what is their meaning.</w:t>
      </w:r>
    </w:p>
    <w:p w14:paraId="08F4E1BB" w14:textId="77777777"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and Secretariat: to investigate how to proceed with developing a monitoring capability for the timeliness - the JSON files from the GISCs don't have enough information on that yet.</w:t>
      </w:r>
    </w:p>
    <w:p w14:paraId="358468EC" w14:textId="4D529B10"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to engage</w:t>
      </w:r>
      <w:r w:rsidR="00AF685B" w:rsidRPr="00E220A0">
        <w:rPr>
          <w:bCs/>
        </w:rPr>
        <w:t xml:space="preserve"> further</w:t>
      </w:r>
      <w:r w:rsidRPr="00E220A0">
        <w:rPr>
          <w:bCs/>
        </w:rPr>
        <w:t xml:space="preserve"> with the marine community/JCOMM-OPS, to discuss in detail what/how to do the integration of monitoring.</w:t>
      </w:r>
    </w:p>
    <w:p w14:paraId="33BA0319" w14:textId="77777777"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(low priority): to create a template for radars similar to that for radiosondes, to collect results from NWP centres assimilating wind profilers/radars profiles (ECMWF, NCEP, JMA) for both availability &amp; quality (o-b).</w:t>
      </w:r>
    </w:p>
    <w:p w14:paraId="02159600" w14:textId="14A31CB6"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to integrate ASAP observations using the radi</w:t>
      </w:r>
      <w:r w:rsidR="00891597" w:rsidRPr="00E220A0">
        <w:rPr>
          <w:bCs/>
        </w:rPr>
        <w:t>o</w:t>
      </w:r>
      <w:r w:rsidRPr="00E220A0">
        <w:rPr>
          <w:bCs/>
        </w:rPr>
        <w:t>sonde template, but availability results won't have any comparison target.</w:t>
      </w:r>
    </w:p>
    <w:p w14:paraId="11282F28" w14:textId="5B9B960F"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 xml:space="preserve">For TT-WDQMS: to review/edit the “Top Level Description of WDQMS” document with the outcomes from TT-WDQMS-3: the monitoring results produced and made available </w:t>
      </w:r>
      <w:r w:rsidR="00822CC6" w:rsidRPr="00E220A0">
        <w:rPr>
          <w:bCs/>
        </w:rPr>
        <w:t>by NWP centres are part of the Monitoring</w:t>
      </w:r>
      <w:r w:rsidRPr="00E220A0">
        <w:rPr>
          <w:bCs/>
        </w:rPr>
        <w:t xml:space="preserve"> Function; The comparison results are part of Ev</w:t>
      </w:r>
      <w:r w:rsidR="00E81504" w:rsidRPr="00E220A0">
        <w:rPr>
          <w:bCs/>
        </w:rPr>
        <w:t>aluation</w:t>
      </w:r>
      <w:r w:rsidRPr="00E220A0">
        <w:rPr>
          <w:bCs/>
        </w:rPr>
        <w:t xml:space="preserve"> Function; The </w:t>
      </w:r>
      <w:r w:rsidR="00E81504" w:rsidRPr="00E220A0">
        <w:rPr>
          <w:bCs/>
        </w:rPr>
        <w:t>Evaluation</w:t>
      </w:r>
      <w:r w:rsidRPr="00E220A0">
        <w:rPr>
          <w:bCs/>
        </w:rPr>
        <w:t xml:space="preserve"> Function requests the creation of incidents; </w:t>
      </w:r>
      <w:r w:rsidR="00E81504" w:rsidRPr="00E220A0">
        <w:rPr>
          <w:bCs/>
        </w:rPr>
        <w:t xml:space="preserve">The </w:t>
      </w:r>
      <w:r w:rsidRPr="00E220A0">
        <w:rPr>
          <w:bCs/>
        </w:rPr>
        <w:t>I</w:t>
      </w:r>
      <w:r w:rsidR="00E81504" w:rsidRPr="00E220A0">
        <w:rPr>
          <w:bCs/>
        </w:rPr>
        <w:t xml:space="preserve">ncident Management </w:t>
      </w:r>
      <w:r w:rsidRPr="00E220A0">
        <w:rPr>
          <w:bCs/>
        </w:rPr>
        <w:t xml:space="preserve">Function creates/registers the incident, provides an incident number and manages the incident using a proper tool also available to the </w:t>
      </w:r>
      <w:r w:rsidR="00E81504" w:rsidRPr="00E220A0">
        <w:rPr>
          <w:bCs/>
        </w:rPr>
        <w:t>Evaluation</w:t>
      </w:r>
      <w:r w:rsidRPr="00E220A0">
        <w:rPr>
          <w:bCs/>
        </w:rPr>
        <w:t xml:space="preserve"> Function.</w:t>
      </w:r>
    </w:p>
    <w:p w14:paraId="4DA5CB01" w14:textId="77777777" w:rsidR="007F0BCB" w:rsidRPr="00E220A0" w:rsidRDefault="007F0BCB" w:rsidP="00E220A0">
      <w:pPr>
        <w:numPr>
          <w:ilvl w:val="0"/>
          <w:numId w:val="32"/>
        </w:numPr>
        <w:tabs>
          <w:tab w:val="clear" w:pos="851"/>
          <w:tab w:val="clear" w:pos="1134"/>
          <w:tab w:val="left" w:pos="-1440"/>
          <w:tab w:val="num" w:pos="709"/>
        </w:tabs>
        <w:spacing w:before="120"/>
        <w:ind w:left="567" w:hanging="567"/>
        <w:rPr>
          <w:bCs/>
        </w:rPr>
      </w:pPr>
      <w:r w:rsidRPr="00E220A0">
        <w:rPr>
          <w:bCs/>
        </w:rPr>
        <w:t>For TT-WDQMS (Cristina Prates and Estelle Grüter): to update the definitions and tables related to the aggregation rules, initially proposed by Estelle Grüter/Stuart Goldstraw, with the results of the discussion.</w:t>
      </w:r>
    </w:p>
    <w:p w14:paraId="4DE88C9B" w14:textId="77777777" w:rsidR="00E220A0" w:rsidRDefault="00E220A0" w:rsidP="00330005">
      <w:pPr>
        <w:pStyle w:val="Standard"/>
        <w:jc w:val="center"/>
        <w:rPr>
          <w:rFonts w:ascii="Verdana" w:hAnsi="Verdana"/>
          <w:sz w:val="20"/>
          <w:szCs w:val="20"/>
        </w:rPr>
      </w:pPr>
    </w:p>
    <w:p w14:paraId="6C69BC0E" w14:textId="77777777" w:rsidR="00D702F3" w:rsidRPr="00E220A0" w:rsidRDefault="00D702F3" w:rsidP="00330005">
      <w:pPr>
        <w:pStyle w:val="Standard"/>
        <w:jc w:val="center"/>
        <w:rPr>
          <w:rFonts w:ascii="Verdana" w:hAnsi="Verdana"/>
          <w:sz w:val="20"/>
          <w:szCs w:val="20"/>
        </w:rPr>
      </w:pPr>
      <w:r w:rsidRPr="00E220A0">
        <w:rPr>
          <w:rFonts w:ascii="Verdana" w:hAnsi="Verdana"/>
          <w:sz w:val="20"/>
          <w:szCs w:val="20"/>
        </w:rPr>
        <w:t>__________</w:t>
      </w:r>
      <w:bookmarkEnd w:id="2"/>
    </w:p>
    <w:sectPr w:rsidR="00D702F3" w:rsidRPr="00E220A0" w:rsidSect="006533FF">
      <w:headerReference w:type="even" r:id="rId16"/>
      <w:headerReference w:type="default" r:id="rId17"/>
      <w:headerReference w:type="first" r:id="rId1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6CA0" w14:textId="77777777" w:rsidR="00DA0315" w:rsidRDefault="00DA0315">
      <w:r>
        <w:separator/>
      </w:r>
    </w:p>
    <w:p w14:paraId="7B2DF2D0" w14:textId="77777777" w:rsidR="00DA0315" w:rsidRDefault="00DA0315"/>
    <w:p w14:paraId="2CC91AB6" w14:textId="77777777" w:rsidR="00DA0315" w:rsidRDefault="00DA0315"/>
  </w:endnote>
  <w:endnote w:type="continuationSeparator" w:id="0">
    <w:p w14:paraId="742E846B" w14:textId="77777777" w:rsidR="00DA0315" w:rsidRDefault="00DA0315">
      <w:r>
        <w:continuationSeparator/>
      </w:r>
    </w:p>
    <w:p w14:paraId="379ADFB4" w14:textId="77777777" w:rsidR="00DA0315" w:rsidRDefault="00DA0315"/>
    <w:p w14:paraId="4B84C658" w14:textId="77777777" w:rsidR="00DA0315" w:rsidRDefault="00DA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BDE4" w14:textId="77777777" w:rsidR="00DA0315" w:rsidRDefault="00DA0315">
      <w:r>
        <w:separator/>
      </w:r>
    </w:p>
  </w:footnote>
  <w:footnote w:type="continuationSeparator" w:id="0">
    <w:p w14:paraId="03CB6504" w14:textId="77777777" w:rsidR="00DA0315" w:rsidRDefault="00DA0315">
      <w:r>
        <w:continuationSeparator/>
      </w:r>
    </w:p>
    <w:p w14:paraId="2CEF080C" w14:textId="77777777" w:rsidR="00DA0315" w:rsidRDefault="00DA0315"/>
    <w:p w14:paraId="691473AC" w14:textId="77777777" w:rsidR="00DA0315" w:rsidRDefault="00DA0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F316" w14:textId="77777777" w:rsidR="003E2A58" w:rsidRDefault="003E2A58"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0960B" w14:textId="77777777" w:rsidR="003E2A58" w:rsidRDefault="003E2A58"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A0D9" w14:textId="77777777" w:rsidR="003E2A58" w:rsidRPr="009B0D78" w:rsidRDefault="009B0D78" w:rsidP="006A1ED2">
    <w:pPr>
      <w:pStyle w:val="Header"/>
    </w:pPr>
    <w:r>
      <w:rPr>
        <w:lang w:val="de-DE"/>
      </w:rPr>
      <w:t>ICG-WIGOS-</w:t>
    </w:r>
    <w:r w:rsidR="009B60BE">
      <w:rPr>
        <w:lang w:val="de-DE"/>
      </w:rPr>
      <w:t>8</w:t>
    </w:r>
    <w:r>
      <w:rPr>
        <w:lang w:val="de-DE"/>
      </w:rPr>
      <w:t>/Doc. 4.</w:t>
    </w:r>
    <w:r w:rsidR="006A1ED2">
      <w:rPr>
        <w:lang w:val="de-DE"/>
      </w:rPr>
      <w:t>4</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441CFD">
      <w:rPr>
        <w:rStyle w:val="PageNumber"/>
        <w:noProof/>
      </w:rPr>
      <w:t>2</w:t>
    </w:r>
    <w:r w:rsidRPr="005E1C7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E0BE" w14:textId="77777777" w:rsidR="009670F2" w:rsidRDefault="003E2A58">
    <w:pPr>
      <w:pStyle w:val="Header"/>
    </w:pPr>
    <w:r>
      <w:rPr>
        <w:noProof/>
        <w:lang w:eastAsia="zh-CN"/>
      </w:rPr>
      <mc:AlternateContent>
        <mc:Choice Requires="wps">
          <w:drawing>
            <wp:anchor distT="0" distB="0" distL="114300" distR="114300" simplePos="0" relativeHeight="251650560" behindDoc="0" locked="0" layoutInCell="1" allowOverlap="1" wp14:anchorId="192AFA18" wp14:editId="20C92C5C">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Wg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DfDWg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3872" behindDoc="1" locked="0" layoutInCell="0" allowOverlap="1" wp14:anchorId="60B77D64" wp14:editId="7A525977">
          <wp:simplePos x="0" y="0"/>
          <wp:positionH relativeFrom="page">
            <wp:align>left</wp:align>
          </wp:positionH>
          <wp:positionV relativeFrom="page">
            <wp:align>top</wp:align>
          </wp:positionV>
          <wp:extent cx="7560310" cy="6985000"/>
          <wp:effectExtent l="0" t="0" r="2540" b="6350"/>
          <wp:wrapNone/>
          <wp:docPr id="20" name="Picture 20"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7B81B" w14:textId="77777777" w:rsidR="003C3871" w:rsidRDefault="003C3871"/>
  <w:p w14:paraId="021ED0E9" w14:textId="77777777" w:rsidR="009670F2" w:rsidRDefault="003E2A58">
    <w:pPr>
      <w:pStyle w:val="Header"/>
    </w:pPr>
    <w:r>
      <w:rPr>
        <w:noProof/>
        <w:lang w:eastAsia="zh-CN"/>
      </w:rPr>
      <mc:AlternateContent>
        <mc:Choice Requires="wps">
          <w:drawing>
            <wp:anchor distT="0" distB="0" distL="114300" distR="114300" simplePos="0" relativeHeight="251651584" behindDoc="0" locked="0" layoutInCell="1" allowOverlap="1" wp14:anchorId="443F18E6" wp14:editId="43AB1455">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gQbZ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2848" behindDoc="1" locked="0" layoutInCell="0" allowOverlap="1" wp14:anchorId="1537E67C" wp14:editId="1C91E237">
          <wp:simplePos x="0" y="0"/>
          <wp:positionH relativeFrom="page">
            <wp:align>left</wp:align>
          </wp:positionH>
          <wp:positionV relativeFrom="page">
            <wp:align>top</wp:align>
          </wp:positionV>
          <wp:extent cx="7560310" cy="6985000"/>
          <wp:effectExtent l="0" t="0" r="2540" b="6350"/>
          <wp:wrapNone/>
          <wp:docPr id="18" name="Picture 18"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119BD" w14:textId="77777777" w:rsidR="003C3871" w:rsidRDefault="003C3871"/>
  <w:p w14:paraId="2385501D" w14:textId="77777777" w:rsidR="009670F2" w:rsidRDefault="003E2A58">
    <w:pPr>
      <w:pStyle w:val="Header"/>
    </w:pPr>
    <w:r>
      <w:rPr>
        <w:noProof/>
        <w:lang w:eastAsia="zh-CN"/>
      </w:rPr>
      <mc:AlternateContent>
        <mc:Choice Requires="wps">
          <w:drawing>
            <wp:anchor distT="0" distB="0" distL="114300" distR="114300" simplePos="0" relativeHeight="251652608" behindDoc="0" locked="0" layoutInCell="1" allowOverlap="1" wp14:anchorId="23A0102E" wp14:editId="4E997107">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x5WAIAAK4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K29x5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1824" behindDoc="1" locked="0" layoutInCell="0" allowOverlap="1" wp14:anchorId="6F91FBD9" wp14:editId="4E7799A9">
          <wp:simplePos x="0" y="0"/>
          <wp:positionH relativeFrom="page">
            <wp:align>left</wp:align>
          </wp:positionH>
          <wp:positionV relativeFrom="page">
            <wp:align>top</wp:align>
          </wp:positionV>
          <wp:extent cx="7560310" cy="6985000"/>
          <wp:effectExtent l="0" t="0" r="2540" b="6350"/>
          <wp:wrapNone/>
          <wp:docPr id="16" name="Picture 16"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F3B08" w14:textId="77777777" w:rsidR="003C3871" w:rsidRDefault="003C3871"/>
  <w:p w14:paraId="7C687B38" w14:textId="77777777" w:rsidR="009670F2" w:rsidRDefault="003E2A58">
    <w:pPr>
      <w:pStyle w:val="Header"/>
    </w:pPr>
    <w:r>
      <w:rPr>
        <w:noProof/>
        <w:lang w:eastAsia="zh-CN"/>
      </w:rPr>
      <mc:AlternateContent>
        <mc:Choice Requires="wps">
          <w:drawing>
            <wp:anchor distT="0" distB="0" distL="114300" distR="114300" simplePos="0" relativeHeight="251653632" behindDoc="0" locked="0" layoutInCell="1" allowOverlap="1" wp14:anchorId="5D4EBC8A" wp14:editId="30A3D34C">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pMPm2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w:drawing>
        <wp:anchor distT="0" distB="0" distL="114300" distR="114300" simplePos="0" relativeHeight="251660800" behindDoc="1" locked="0" layoutInCell="0" allowOverlap="1" wp14:anchorId="17EDEA4C" wp14:editId="1D42175D">
          <wp:simplePos x="0" y="0"/>
          <wp:positionH relativeFrom="page">
            <wp:align>left</wp:align>
          </wp:positionH>
          <wp:positionV relativeFrom="page">
            <wp:align>top</wp:align>
          </wp:positionV>
          <wp:extent cx="7560310" cy="6985000"/>
          <wp:effectExtent l="0" t="0" r="2540" b="6350"/>
          <wp:wrapNone/>
          <wp:docPr id="14" name="Picture 14" descr="docx4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x4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98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C00F7" w14:textId="77777777" w:rsidR="003C3871" w:rsidRDefault="003C3871"/>
  <w:p w14:paraId="31CDD3AE" w14:textId="77777777" w:rsidR="00AF5EE5" w:rsidRDefault="003E2A58">
    <w:pPr>
      <w:pStyle w:val="Header"/>
    </w:pPr>
    <w:r>
      <w:rPr>
        <w:noProof/>
        <w:lang w:eastAsia="zh-CN"/>
      </w:rPr>
      <mc:AlternateContent>
        <mc:Choice Requires="wps">
          <w:drawing>
            <wp:anchor distT="0" distB="0" distL="114300" distR="114300" simplePos="0" relativeHeight="251656704" behindDoc="0" locked="0" layoutInCell="1" allowOverlap="1" wp14:anchorId="0B8715A4" wp14:editId="5855F9A9">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4656" behindDoc="0" locked="0" layoutInCell="1" allowOverlap="1" wp14:anchorId="7557B45D" wp14:editId="40AF4A2C">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2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Ccfcy2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009C22F2">
      <w:pict w14:anchorId="1FBD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936646" o:spid="_x0000_s2050" type="#_x0000_t75" style="position:absolute;left:0;text-align:left;margin-left:0;margin-top:0;width:595.3pt;height:550pt;z-index:-251651584;visibility:visible;mso-position-horizontal:left;mso-position-horizontal-relative:page;mso-position-vertical:top;mso-position-vertical-relative:page" o:allowincell="f">
          <v:imagedata r:id="rId2" o:title="docx4j-logo"/>
          <v:path gradientshapeok="f"/>
          <w10:wrap anchorx="page" anchory="page"/>
        </v:shape>
      </w:pict>
    </w:r>
  </w:p>
  <w:p w14:paraId="403E8CC8" w14:textId="77777777" w:rsidR="009670F2" w:rsidRDefault="009670F2"/>
  <w:p w14:paraId="3AABB4F1" w14:textId="77777777" w:rsidR="001A751F" w:rsidRDefault="003E2A58">
    <w:pPr>
      <w:pStyle w:val="Header"/>
    </w:pPr>
    <w:r>
      <w:rPr>
        <w:noProof/>
        <w:lang w:eastAsia="zh-CN"/>
      </w:rPr>
      <mc:AlternateContent>
        <mc:Choice Requires="wps">
          <w:drawing>
            <wp:anchor distT="0" distB="0" distL="114300" distR="114300" simplePos="0" relativeHeight="251657728" behindDoc="0" locked="0" layoutInCell="1" allowOverlap="1" wp14:anchorId="3D3A17D8" wp14:editId="78B17CFA">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lang w:eastAsia="zh-CN"/>
      </w:rPr>
      <mc:AlternateContent>
        <mc:Choice Requires="wps">
          <w:drawing>
            <wp:anchor distT="0" distB="0" distL="114300" distR="114300" simplePos="0" relativeHeight="251655680" behindDoc="0" locked="0" layoutInCell="1" allowOverlap="1" wp14:anchorId="4C1475E9" wp14:editId="47FC457C">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p>
  <w:p w14:paraId="684944AF" w14:textId="77777777" w:rsidR="0049242F" w:rsidRDefault="0049242F"/>
  <w:p w14:paraId="5DDCE42F" w14:textId="77777777" w:rsidR="001A751F" w:rsidRDefault="003E2A58">
    <w:pPr>
      <w:pStyle w:val="Header"/>
    </w:pPr>
    <w:r>
      <w:rPr>
        <w:noProof/>
        <w:lang w:eastAsia="zh-CN"/>
      </w:rPr>
      <mc:AlternateContent>
        <mc:Choice Requires="wps">
          <w:drawing>
            <wp:anchor distT="0" distB="0" distL="114300" distR="114300" simplePos="0" relativeHeight="251658752" behindDoc="0" locked="0" layoutInCell="1" allowOverlap="1" wp14:anchorId="340277B8" wp14:editId="5DB7A73B">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vhug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wA6+G6AgAAzwUA&#10;AA4AAAAAAAAAAAAAAAAALgIAAGRycy9lMm9Eb2MueG1sUEsBAi0AFAAGAAgAAAAhAIZbh9XYAAAA&#10;BQEAAA8AAAAAAAAAAAAAAAAAFAUAAGRycy9kb3ducmV2LnhtbFBLBQYAAAAABAAEAPMAAAAZBgAA&#10;AAA=&#10;" filled="f" stroked="f">
              <o:lock v:ext="edit" aspectratio="t" selection="t"/>
            </v:rect>
          </w:pict>
        </mc:Fallback>
      </mc:AlternateContent>
    </w:r>
  </w:p>
  <w:p w14:paraId="7E2ACD84" w14:textId="77777777" w:rsidR="0049242F" w:rsidRDefault="0049242F"/>
  <w:p w14:paraId="4B1B371D" w14:textId="77777777" w:rsidR="001A751F" w:rsidRDefault="003E2A58">
    <w:pPr>
      <w:pStyle w:val="Header"/>
    </w:pPr>
    <w:r>
      <w:rPr>
        <w:noProof/>
        <w:lang w:eastAsia="zh-CN"/>
      </w:rPr>
      <mc:AlternateContent>
        <mc:Choice Requires="wps">
          <w:drawing>
            <wp:anchor distT="0" distB="0" distL="114300" distR="114300" simplePos="0" relativeHeight="251659776" behindDoc="0" locked="0" layoutInCell="1" allowOverlap="1" wp14:anchorId="69977705" wp14:editId="72BDECEE">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g/kYC6AgAAzwUA&#10;AA4AAAAAAAAAAAAAAAAALgIAAGRycy9lMm9Eb2MueG1sUEsBAi0AFAAGAAgAAAAhAIZbh9XYAAAA&#10;BQEAAA8AAAAAAAAAAAAAAAAAFAUAAGRycy9kb3ducmV2LnhtbFBLBQYAAAAABAAEAPMAAAAZBgAA&#10;AAA=&#10;" filled="f" stroked="f">
              <o:lock v:ext="edit" aspectratio="t" selection="t"/>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AFCE" w14:textId="77777777" w:rsidR="001A751F" w:rsidRPr="003004CE" w:rsidRDefault="006A1ED2" w:rsidP="009B60BE">
    <w:pPr>
      <w:pStyle w:val="Header"/>
    </w:pPr>
    <w:r>
      <w:rPr>
        <w:lang w:val="de-DE"/>
      </w:rPr>
      <w:t xml:space="preserve">ICG-WIGOS-8/Doc. 4.4, </w:t>
    </w:r>
    <w:r w:rsidR="003004CE" w:rsidRPr="005E1C7F">
      <w:rPr>
        <w:lang w:val="de-DE"/>
      </w:rPr>
      <w:t xml:space="preserve">p. </w:t>
    </w:r>
    <w:r w:rsidR="003004CE" w:rsidRPr="005E1C7F">
      <w:rPr>
        <w:rStyle w:val="PageNumber"/>
      </w:rPr>
      <w:fldChar w:fldCharType="begin"/>
    </w:r>
    <w:r w:rsidR="003004CE" w:rsidRPr="005E1C7F">
      <w:rPr>
        <w:rStyle w:val="PageNumber"/>
      </w:rPr>
      <w:instrText xml:space="preserve"> PAGE </w:instrText>
    </w:r>
    <w:r w:rsidR="003004CE" w:rsidRPr="005E1C7F">
      <w:rPr>
        <w:rStyle w:val="PageNumber"/>
      </w:rPr>
      <w:fldChar w:fldCharType="separate"/>
    </w:r>
    <w:r w:rsidR="009C22F2">
      <w:rPr>
        <w:rStyle w:val="PageNumber"/>
        <w:noProof/>
      </w:rPr>
      <w:t>5</w:t>
    </w:r>
    <w:r w:rsidR="003004CE" w:rsidRPr="005E1C7F">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2D1C" w14:textId="77777777" w:rsidR="009B0D78" w:rsidRPr="003004CE" w:rsidRDefault="006A1ED2" w:rsidP="009B60BE">
    <w:pPr>
      <w:pStyle w:val="Header"/>
    </w:pPr>
    <w:r>
      <w:rPr>
        <w:lang w:val="de-DE"/>
      </w:rPr>
      <w:t>ICG-WIGOS-8/Doc. 4.4</w:t>
    </w:r>
    <w:r w:rsidR="009B0D78" w:rsidRPr="005E1C7F">
      <w:rPr>
        <w:lang w:val="de-DE"/>
      </w:rPr>
      <w:t xml:space="preserve">, p. </w:t>
    </w:r>
    <w:r w:rsidR="009B0D78" w:rsidRPr="005E1C7F">
      <w:rPr>
        <w:rStyle w:val="PageNumber"/>
      </w:rPr>
      <w:fldChar w:fldCharType="begin"/>
    </w:r>
    <w:r w:rsidR="009B0D78" w:rsidRPr="005E1C7F">
      <w:rPr>
        <w:rStyle w:val="PageNumber"/>
      </w:rPr>
      <w:instrText xml:space="preserve"> PAGE </w:instrText>
    </w:r>
    <w:r w:rsidR="009B0D78" w:rsidRPr="005E1C7F">
      <w:rPr>
        <w:rStyle w:val="PageNumber"/>
      </w:rPr>
      <w:fldChar w:fldCharType="separate"/>
    </w:r>
    <w:r w:rsidR="009C22F2">
      <w:rPr>
        <w:rStyle w:val="PageNumber"/>
        <w:noProof/>
      </w:rPr>
      <w:t>2</w:t>
    </w:r>
    <w:r w:rsidR="009B0D78" w:rsidRPr="005E1C7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8F7ABE"/>
    <w:multiLevelType w:val="hybridMultilevel"/>
    <w:tmpl w:val="0F14F760"/>
    <w:lvl w:ilvl="0" w:tplc="FB98AF1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E4DB5"/>
    <w:multiLevelType w:val="hybridMultilevel"/>
    <w:tmpl w:val="ACDC1DF8"/>
    <w:lvl w:ilvl="0" w:tplc="0409000F">
      <w:start w:val="1"/>
      <w:numFmt w:val="decimal"/>
      <w:lvlText w:val="%1."/>
      <w:lvlJc w:val="left"/>
      <w:pPr>
        <w:ind w:left="2628" w:hanging="360"/>
      </w:p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4732583"/>
    <w:multiLevelType w:val="multilevel"/>
    <w:tmpl w:val="1A06C168"/>
    <w:styleLink w:val="List21"/>
    <w:lvl w:ilvl="0">
      <w:start w:val="6"/>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393"/>
        </w:tabs>
        <w:ind w:left="39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6">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76F2E6A"/>
    <w:multiLevelType w:val="multilevel"/>
    <w:tmpl w:val="C7E433D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02BDA"/>
    <w:multiLevelType w:val="hybridMultilevel"/>
    <w:tmpl w:val="0EB69DF6"/>
    <w:lvl w:ilvl="0" w:tplc="70CCC67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D4729FE"/>
    <w:multiLevelType w:val="hybridMultilevel"/>
    <w:tmpl w:val="D728BFC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3086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866F4"/>
    <w:multiLevelType w:val="multilevel"/>
    <w:tmpl w:val="E7BCA72A"/>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bullet"/>
      <w:lvlText w:val=""/>
      <w:lvlJc w:val="left"/>
      <w:pPr>
        <w:tabs>
          <w:tab w:val="num" w:pos="720"/>
        </w:tabs>
        <w:ind w:left="0" w:firstLine="0"/>
      </w:pPr>
      <w:rPr>
        <w:rFonts w:ascii="Symbol" w:hAnsi="Symbo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D9630BF"/>
    <w:multiLevelType w:val="multilevel"/>
    <w:tmpl w:val="AE7E9B72"/>
    <w:lvl w:ilvl="0">
      <w:start w:val="1"/>
      <w:numFmt w:val="decimal"/>
      <w:lvlText w:val="%1."/>
      <w:lvlJc w:val="left"/>
      <w:pPr>
        <w:ind w:left="360" w:hanging="360"/>
      </w:pPr>
      <w:rPr>
        <w:color w:val="00000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C8A662F"/>
    <w:multiLevelType w:val="hybridMultilevel"/>
    <w:tmpl w:val="E364193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CD62657"/>
    <w:multiLevelType w:val="multilevel"/>
    <w:tmpl w:val="BC02101C"/>
    <w:lvl w:ilvl="0">
      <w:start w:val="1"/>
      <w:numFmt w:val="decimal"/>
      <w:lvlText w:val="%1."/>
      <w:lvlJc w:val="left"/>
      <w:pPr>
        <w:tabs>
          <w:tab w:val="num" w:pos="851"/>
        </w:tabs>
        <w:ind w:left="851" w:hanging="851"/>
      </w:pPr>
      <w:rPr>
        <w:rFonts w:ascii="Verdana" w:hAnsi="Verdana" w:hint="default"/>
        <w:b/>
        <w:i w:val="0"/>
        <w:sz w:val="20"/>
        <w:szCs w:val="20"/>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FD34F92"/>
    <w:multiLevelType w:val="multilevel"/>
    <w:tmpl w:val="77E28588"/>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7">
    <w:nsid w:val="70D27039"/>
    <w:multiLevelType w:val="multilevel"/>
    <w:tmpl w:val="2D98A316"/>
    <w:lvl w:ilvl="0">
      <w:start w:val="5"/>
      <w:numFmt w:val="decimal"/>
      <w:lvlText w:val="%1"/>
      <w:lvlJc w:val="left"/>
      <w:pPr>
        <w:ind w:left="463" w:hanging="463"/>
      </w:pPr>
      <w:rPr>
        <w:rFonts w:hint="default"/>
        <w:b w:val="0"/>
      </w:rPr>
    </w:lvl>
    <w:lvl w:ilvl="1">
      <w:start w:val="1"/>
      <w:numFmt w:val="decimal"/>
      <w:lvlText w:val="%1.%2"/>
      <w:lvlJc w:val="left"/>
      <w:pPr>
        <w:ind w:left="463" w:hanging="46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14"/>
  </w:num>
  <w:num w:numId="9">
    <w:abstractNumId w:val="4"/>
  </w:num>
  <w:num w:numId="10">
    <w:abstractNumId w:val="9"/>
  </w:num>
  <w:num w:numId="11">
    <w:abstractNumId w:val="15"/>
  </w:num>
  <w:num w:numId="12">
    <w:abstractNumId w:val="0"/>
  </w:num>
  <w:num w:numId="13">
    <w:abstractNumId w:val="23"/>
  </w:num>
  <w:num w:numId="14">
    <w:abstractNumId w:val="22"/>
  </w:num>
  <w:num w:numId="15">
    <w:abstractNumId w:val="25"/>
  </w:num>
  <w:num w:numId="16">
    <w:abstractNumId w:val="3"/>
  </w:num>
  <w:num w:numId="17">
    <w:abstractNumId w:val="8"/>
  </w:num>
  <w:num w:numId="18">
    <w:abstractNumId w:val="19"/>
  </w:num>
  <w:num w:numId="19">
    <w:abstractNumId w:val="2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26"/>
  </w:num>
  <w:num w:numId="21">
    <w:abstractNumId w:val="5"/>
    <w:lvlOverride w:ilvl="0">
      <w:lvl w:ilvl="0">
        <w:start w:val="6"/>
        <w:numFmt w:val="decimal"/>
        <w:lvlText w:val="%1."/>
        <w:lvlJc w:val="left"/>
        <w:pPr>
          <w:tabs>
            <w:tab w:val="num" w:pos="360"/>
          </w:tabs>
          <w:ind w:left="360" w:hanging="360"/>
        </w:pPr>
        <w:rPr>
          <w:rFonts w:ascii="Arial" w:eastAsia="Times New Roman" w:hAnsi="Arial" w:cs="Arial" w:hint="default"/>
          <w:b/>
          <w:i w:val="0"/>
          <w:position w:val="0"/>
          <w:sz w:val="22"/>
          <w:szCs w:val="22"/>
        </w:rPr>
      </w:lvl>
    </w:lvlOverride>
    <w:lvlOverride w:ilvl="1">
      <w:lvl w:ilvl="1">
        <w:start w:val="1"/>
        <w:numFmt w:val="decimal"/>
        <w:lvlText w:val="%1.%2."/>
        <w:lvlJc w:val="left"/>
        <w:pPr>
          <w:tabs>
            <w:tab w:val="num" w:pos="393"/>
          </w:tabs>
          <w:ind w:left="393" w:hanging="393"/>
        </w:pPr>
        <w:rPr>
          <w:rFonts w:ascii="Verdana" w:eastAsia="Times New Roman" w:hAnsi="Verdana" w:cs="Arial" w:hint="default"/>
          <w:b w:val="0"/>
          <w:position w:val="0"/>
          <w:sz w:val="20"/>
          <w:szCs w:val="20"/>
        </w:rPr>
      </w:lvl>
    </w:lvlOverride>
  </w:num>
  <w:num w:numId="22">
    <w:abstractNumId w:val="5"/>
  </w:num>
  <w:num w:numId="23">
    <w:abstractNumId w:val="21"/>
  </w:num>
  <w:num w:numId="24">
    <w:abstractNumId w:val="12"/>
  </w:num>
  <w:num w:numId="25">
    <w:abstractNumId w:val="18"/>
  </w:num>
  <w:num w:numId="26">
    <w:abstractNumId w:val="1"/>
  </w:num>
  <w:num w:numId="27">
    <w:abstractNumId w:val="27"/>
  </w:num>
  <w:num w:numId="28">
    <w:abstractNumId w:val="20"/>
  </w:num>
  <w:num w:numId="29">
    <w:abstractNumId w:val="13"/>
  </w:num>
  <w:num w:numId="30">
    <w:abstractNumId w:val="11"/>
  </w:num>
  <w:num w:numId="31">
    <w:abstractNumId w:val="2"/>
  </w:num>
  <w:num w:numId="32">
    <w:abstractNumId w:val="24"/>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14734"/>
    <w:rsid w:val="000212C2"/>
    <w:rsid w:val="00022D4E"/>
    <w:rsid w:val="0002669E"/>
    <w:rsid w:val="0003137A"/>
    <w:rsid w:val="00041171"/>
    <w:rsid w:val="00042A0E"/>
    <w:rsid w:val="00050F8E"/>
    <w:rsid w:val="000573AD"/>
    <w:rsid w:val="00067D06"/>
    <w:rsid w:val="00070EA3"/>
    <w:rsid w:val="00072834"/>
    <w:rsid w:val="00072F17"/>
    <w:rsid w:val="0007688B"/>
    <w:rsid w:val="000806D8"/>
    <w:rsid w:val="00081F9F"/>
    <w:rsid w:val="00082C80"/>
    <w:rsid w:val="00083847"/>
    <w:rsid w:val="00083C36"/>
    <w:rsid w:val="00085B5B"/>
    <w:rsid w:val="00090780"/>
    <w:rsid w:val="000A5DBD"/>
    <w:rsid w:val="000A69BF"/>
    <w:rsid w:val="000C1833"/>
    <w:rsid w:val="000C225A"/>
    <w:rsid w:val="000C4688"/>
    <w:rsid w:val="000C5D81"/>
    <w:rsid w:val="000C6781"/>
    <w:rsid w:val="000C742F"/>
    <w:rsid w:val="000D1191"/>
    <w:rsid w:val="000D3C65"/>
    <w:rsid w:val="000D4FA3"/>
    <w:rsid w:val="000E25C2"/>
    <w:rsid w:val="000F1874"/>
    <w:rsid w:val="000F5E49"/>
    <w:rsid w:val="000F5FA2"/>
    <w:rsid w:val="000F7A87"/>
    <w:rsid w:val="00101B85"/>
    <w:rsid w:val="00111BFD"/>
    <w:rsid w:val="00113F42"/>
    <w:rsid w:val="0011498B"/>
    <w:rsid w:val="00116354"/>
    <w:rsid w:val="00120147"/>
    <w:rsid w:val="00123140"/>
    <w:rsid w:val="00135830"/>
    <w:rsid w:val="001426E3"/>
    <w:rsid w:val="00145C34"/>
    <w:rsid w:val="001514D7"/>
    <w:rsid w:val="00162479"/>
    <w:rsid w:val="0016309D"/>
    <w:rsid w:val="001636BD"/>
    <w:rsid w:val="00163BA3"/>
    <w:rsid w:val="00166B31"/>
    <w:rsid w:val="0017786A"/>
    <w:rsid w:val="00180771"/>
    <w:rsid w:val="001809DE"/>
    <w:rsid w:val="00186C06"/>
    <w:rsid w:val="00192808"/>
    <w:rsid w:val="001930A3"/>
    <w:rsid w:val="00194CB6"/>
    <w:rsid w:val="001A02FD"/>
    <w:rsid w:val="001A341E"/>
    <w:rsid w:val="001A4E22"/>
    <w:rsid w:val="001A5F9A"/>
    <w:rsid w:val="001A751F"/>
    <w:rsid w:val="001B0EA6"/>
    <w:rsid w:val="001B1CDF"/>
    <w:rsid w:val="001B235A"/>
    <w:rsid w:val="001B4D3E"/>
    <w:rsid w:val="001B56F4"/>
    <w:rsid w:val="001C5462"/>
    <w:rsid w:val="001C54CB"/>
    <w:rsid w:val="001D0190"/>
    <w:rsid w:val="001D3578"/>
    <w:rsid w:val="001D6302"/>
    <w:rsid w:val="001E3966"/>
    <w:rsid w:val="001E4B11"/>
    <w:rsid w:val="001E4D4F"/>
    <w:rsid w:val="001E7DD0"/>
    <w:rsid w:val="001F1BDA"/>
    <w:rsid w:val="0020095E"/>
    <w:rsid w:val="002012CC"/>
    <w:rsid w:val="00201490"/>
    <w:rsid w:val="00206EE1"/>
    <w:rsid w:val="00210D30"/>
    <w:rsid w:val="002121AC"/>
    <w:rsid w:val="00213AF4"/>
    <w:rsid w:val="00214938"/>
    <w:rsid w:val="00222151"/>
    <w:rsid w:val="002270D8"/>
    <w:rsid w:val="00231E93"/>
    <w:rsid w:val="00234A34"/>
    <w:rsid w:val="002363F1"/>
    <w:rsid w:val="00241390"/>
    <w:rsid w:val="002445FC"/>
    <w:rsid w:val="0025255D"/>
    <w:rsid w:val="0025256B"/>
    <w:rsid w:val="0025402F"/>
    <w:rsid w:val="002548E0"/>
    <w:rsid w:val="002614CE"/>
    <w:rsid w:val="00270480"/>
    <w:rsid w:val="002779AF"/>
    <w:rsid w:val="002823D8"/>
    <w:rsid w:val="0028531A"/>
    <w:rsid w:val="00285446"/>
    <w:rsid w:val="00285B7B"/>
    <w:rsid w:val="00290E04"/>
    <w:rsid w:val="00295593"/>
    <w:rsid w:val="002A15EC"/>
    <w:rsid w:val="002A3483"/>
    <w:rsid w:val="002A3587"/>
    <w:rsid w:val="002A386C"/>
    <w:rsid w:val="002A7A9F"/>
    <w:rsid w:val="002B5BB7"/>
    <w:rsid w:val="002B6793"/>
    <w:rsid w:val="002B790C"/>
    <w:rsid w:val="002C30BC"/>
    <w:rsid w:val="002C7A88"/>
    <w:rsid w:val="002D232B"/>
    <w:rsid w:val="002D5E00"/>
    <w:rsid w:val="002D6DAC"/>
    <w:rsid w:val="002D7AD9"/>
    <w:rsid w:val="002E0A75"/>
    <w:rsid w:val="002E3FAD"/>
    <w:rsid w:val="002E4E16"/>
    <w:rsid w:val="002E560F"/>
    <w:rsid w:val="002E763F"/>
    <w:rsid w:val="002E7D0E"/>
    <w:rsid w:val="002F3719"/>
    <w:rsid w:val="002F5517"/>
    <w:rsid w:val="002F750B"/>
    <w:rsid w:val="002F7CCF"/>
    <w:rsid w:val="003004CE"/>
    <w:rsid w:val="00301E8C"/>
    <w:rsid w:val="00304ADE"/>
    <w:rsid w:val="00306445"/>
    <w:rsid w:val="00311855"/>
    <w:rsid w:val="00311CE7"/>
    <w:rsid w:val="003144DA"/>
    <w:rsid w:val="00316AA8"/>
    <w:rsid w:val="00320009"/>
    <w:rsid w:val="00320BA2"/>
    <w:rsid w:val="003210F3"/>
    <w:rsid w:val="00323AF9"/>
    <w:rsid w:val="0032424A"/>
    <w:rsid w:val="00330005"/>
    <w:rsid w:val="00336D1E"/>
    <w:rsid w:val="0034264B"/>
    <w:rsid w:val="00344E6F"/>
    <w:rsid w:val="003541C8"/>
    <w:rsid w:val="00362C73"/>
    <w:rsid w:val="0037548B"/>
    <w:rsid w:val="0037623A"/>
    <w:rsid w:val="00380AF7"/>
    <w:rsid w:val="00381331"/>
    <w:rsid w:val="0038191F"/>
    <w:rsid w:val="0038517A"/>
    <w:rsid w:val="00394A05"/>
    <w:rsid w:val="00397770"/>
    <w:rsid w:val="00397880"/>
    <w:rsid w:val="003A60C9"/>
    <w:rsid w:val="003A7016"/>
    <w:rsid w:val="003B6DFC"/>
    <w:rsid w:val="003C1D0D"/>
    <w:rsid w:val="003C3871"/>
    <w:rsid w:val="003C7FCE"/>
    <w:rsid w:val="003D35FC"/>
    <w:rsid w:val="003E14DF"/>
    <w:rsid w:val="003E2A58"/>
    <w:rsid w:val="003E3D21"/>
    <w:rsid w:val="003E4046"/>
    <w:rsid w:val="003F125B"/>
    <w:rsid w:val="003F6655"/>
    <w:rsid w:val="003F7B3F"/>
    <w:rsid w:val="00400A34"/>
    <w:rsid w:val="004027E4"/>
    <w:rsid w:val="00407320"/>
    <w:rsid w:val="0040787C"/>
    <w:rsid w:val="0041078D"/>
    <w:rsid w:val="00410A71"/>
    <w:rsid w:val="00413717"/>
    <w:rsid w:val="00416F97"/>
    <w:rsid w:val="00417A88"/>
    <w:rsid w:val="00420378"/>
    <w:rsid w:val="00423B0C"/>
    <w:rsid w:val="00425CE4"/>
    <w:rsid w:val="00427307"/>
    <w:rsid w:val="0043039B"/>
    <w:rsid w:val="00441CFD"/>
    <w:rsid w:val="004423FE"/>
    <w:rsid w:val="0044282E"/>
    <w:rsid w:val="00445C35"/>
    <w:rsid w:val="004561A2"/>
    <w:rsid w:val="00465972"/>
    <w:rsid w:val="004667E7"/>
    <w:rsid w:val="0047012E"/>
    <w:rsid w:val="00475797"/>
    <w:rsid w:val="004811DD"/>
    <w:rsid w:val="00484894"/>
    <w:rsid w:val="00485286"/>
    <w:rsid w:val="00491766"/>
    <w:rsid w:val="0049242F"/>
    <w:rsid w:val="0049253B"/>
    <w:rsid w:val="004A140B"/>
    <w:rsid w:val="004A30DD"/>
    <w:rsid w:val="004A60A4"/>
    <w:rsid w:val="004B16A6"/>
    <w:rsid w:val="004B7BAA"/>
    <w:rsid w:val="004B7CEC"/>
    <w:rsid w:val="004C2DF7"/>
    <w:rsid w:val="004C4E0B"/>
    <w:rsid w:val="004D4766"/>
    <w:rsid w:val="004D497E"/>
    <w:rsid w:val="004D7202"/>
    <w:rsid w:val="004E2FC5"/>
    <w:rsid w:val="004E4809"/>
    <w:rsid w:val="004E6352"/>
    <w:rsid w:val="004E6460"/>
    <w:rsid w:val="004F6B46"/>
    <w:rsid w:val="0050058D"/>
    <w:rsid w:val="0050421B"/>
    <w:rsid w:val="0050695F"/>
    <w:rsid w:val="00507C4B"/>
    <w:rsid w:val="00525B80"/>
    <w:rsid w:val="0053098F"/>
    <w:rsid w:val="00545383"/>
    <w:rsid w:val="00546D8E"/>
    <w:rsid w:val="005557EC"/>
    <w:rsid w:val="0055660B"/>
    <w:rsid w:val="00556824"/>
    <w:rsid w:val="005639F0"/>
    <w:rsid w:val="00571AE1"/>
    <w:rsid w:val="00572D5D"/>
    <w:rsid w:val="00575509"/>
    <w:rsid w:val="005806A8"/>
    <w:rsid w:val="005818AE"/>
    <w:rsid w:val="00581C70"/>
    <w:rsid w:val="0058348F"/>
    <w:rsid w:val="00583549"/>
    <w:rsid w:val="00585D8A"/>
    <w:rsid w:val="00587A90"/>
    <w:rsid w:val="00592267"/>
    <w:rsid w:val="00594BE4"/>
    <w:rsid w:val="005A23CD"/>
    <w:rsid w:val="005B0AE2"/>
    <w:rsid w:val="005B1F2C"/>
    <w:rsid w:val="005B63FA"/>
    <w:rsid w:val="005B7D02"/>
    <w:rsid w:val="005C1031"/>
    <w:rsid w:val="005C505D"/>
    <w:rsid w:val="005C53A6"/>
    <w:rsid w:val="005D03D9"/>
    <w:rsid w:val="005D666D"/>
    <w:rsid w:val="005E1F4C"/>
    <w:rsid w:val="005E578B"/>
    <w:rsid w:val="005F6A97"/>
    <w:rsid w:val="006108ED"/>
    <w:rsid w:val="00613438"/>
    <w:rsid w:val="00615AB0"/>
    <w:rsid w:val="0061778C"/>
    <w:rsid w:val="00630753"/>
    <w:rsid w:val="00636B90"/>
    <w:rsid w:val="00644467"/>
    <w:rsid w:val="0064738B"/>
    <w:rsid w:val="006508EA"/>
    <w:rsid w:val="006533FF"/>
    <w:rsid w:val="00654B5F"/>
    <w:rsid w:val="00656553"/>
    <w:rsid w:val="006600A8"/>
    <w:rsid w:val="0066028A"/>
    <w:rsid w:val="0066166D"/>
    <w:rsid w:val="0066774B"/>
    <w:rsid w:val="006732D7"/>
    <w:rsid w:val="0068333D"/>
    <w:rsid w:val="006908AF"/>
    <w:rsid w:val="00696B39"/>
    <w:rsid w:val="00697DB5"/>
    <w:rsid w:val="006A1ED2"/>
    <w:rsid w:val="006A4042"/>
    <w:rsid w:val="006A492A"/>
    <w:rsid w:val="006A62CB"/>
    <w:rsid w:val="006B1509"/>
    <w:rsid w:val="006C1161"/>
    <w:rsid w:val="006C25F8"/>
    <w:rsid w:val="006C65B2"/>
    <w:rsid w:val="006D1C94"/>
    <w:rsid w:val="006D5576"/>
    <w:rsid w:val="006D71E9"/>
    <w:rsid w:val="006D78F0"/>
    <w:rsid w:val="006E5A55"/>
    <w:rsid w:val="006E5FE9"/>
    <w:rsid w:val="006E766D"/>
    <w:rsid w:val="006F38E1"/>
    <w:rsid w:val="006F4489"/>
    <w:rsid w:val="006F501F"/>
    <w:rsid w:val="00700683"/>
    <w:rsid w:val="00703E99"/>
    <w:rsid w:val="00705C9F"/>
    <w:rsid w:val="007111CC"/>
    <w:rsid w:val="007111D3"/>
    <w:rsid w:val="00716951"/>
    <w:rsid w:val="007200F1"/>
    <w:rsid w:val="007203B3"/>
    <w:rsid w:val="00725988"/>
    <w:rsid w:val="00735D9E"/>
    <w:rsid w:val="007421A6"/>
    <w:rsid w:val="00745D4D"/>
    <w:rsid w:val="0075136C"/>
    <w:rsid w:val="00754CF7"/>
    <w:rsid w:val="007555A7"/>
    <w:rsid w:val="00756B94"/>
    <w:rsid w:val="0076517D"/>
    <w:rsid w:val="00771A68"/>
    <w:rsid w:val="00774B89"/>
    <w:rsid w:val="00777D58"/>
    <w:rsid w:val="00780B62"/>
    <w:rsid w:val="00785318"/>
    <w:rsid w:val="0078790E"/>
    <w:rsid w:val="007879FC"/>
    <w:rsid w:val="00787E2F"/>
    <w:rsid w:val="0079155A"/>
    <w:rsid w:val="007973EC"/>
    <w:rsid w:val="007B2260"/>
    <w:rsid w:val="007B5E1A"/>
    <w:rsid w:val="007C03E7"/>
    <w:rsid w:val="007C212A"/>
    <w:rsid w:val="007C6931"/>
    <w:rsid w:val="007E2023"/>
    <w:rsid w:val="007E6BE6"/>
    <w:rsid w:val="007E7D21"/>
    <w:rsid w:val="007F0BCB"/>
    <w:rsid w:val="007F482F"/>
    <w:rsid w:val="00801F60"/>
    <w:rsid w:val="0080466B"/>
    <w:rsid w:val="00804E66"/>
    <w:rsid w:val="00807CC5"/>
    <w:rsid w:val="00816243"/>
    <w:rsid w:val="00822CC6"/>
    <w:rsid w:val="00823B49"/>
    <w:rsid w:val="00831751"/>
    <w:rsid w:val="00834A8D"/>
    <w:rsid w:val="00835B42"/>
    <w:rsid w:val="00837E38"/>
    <w:rsid w:val="008427AD"/>
    <w:rsid w:val="00843072"/>
    <w:rsid w:val="00847D99"/>
    <w:rsid w:val="0085038E"/>
    <w:rsid w:val="0085575D"/>
    <w:rsid w:val="0086271D"/>
    <w:rsid w:val="0086420B"/>
    <w:rsid w:val="00864DBF"/>
    <w:rsid w:val="00865AE2"/>
    <w:rsid w:val="00866DB1"/>
    <w:rsid w:val="008717D0"/>
    <w:rsid w:val="008729C0"/>
    <w:rsid w:val="00891597"/>
    <w:rsid w:val="00895358"/>
    <w:rsid w:val="008A1085"/>
    <w:rsid w:val="008A2519"/>
    <w:rsid w:val="008A362F"/>
    <w:rsid w:val="008A722F"/>
    <w:rsid w:val="008A7313"/>
    <w:rsid w:val="008A7D91"/>
    <w:rsid w:val="008B7FC7"/>
    <w:rsid w:val="008C17A4"/>
    <w:rsid w:val="008E1B4D"/>
    <w:rsid w:val="008E1E4A"/>
    <w:rsid w:val="008E3177"/>
    <w:rsid w:val="008E521A"/>
    <w:rsid w:val="008F0615"/>
    <w:rsid w:val="008F0F12"/>
    <w:rsid w:val="008F1FDB"/>
    <w:rsid w:val="00921A12"/>
    <w:rsid w:val="0093156B"/>
    <w:rsid w:val="00935E09"/>
    <w:rsid w:val="0093637D"/>
    <w:rsid w:val="00943D0F"/>
    <w:rsid w:val="00950605"/>
    <w:rsid w:val="00951ED4"/>
    <w:rsid w:val="00952233"/>
    <w:rsid w:val="00954D66"/>
    <w:rsid w:val="0096121C"/>
    <w:rsid w:val="009670F2"/>
    <w:rsid w:val="00975D76"/>
    <w:rsid w:val="00982E51"/>
    <w:rsid w:val="009874B9"/>
    <w:rsid w:val="00990844"/>
    <w:rsid w:val="009920D6"/>
    <w:rsid w:val="00993581"/>
    <w:rsid w:val="009A0C37"/>
    <w:rsid w:val="009A288C"/>
    <w:rsid w:val="009A5D0B"/>
    <w:rsid w:val="009A73A3"/>
    <w:rsid w:val="009B0D78"/>
    <w:rsid w:val="009B60BE"/>
    <w:rsid w:val="009B6697"/>
    <w:rsid w:val="009C22F2"/>
    <w:rsid w:val="009C4C04"/>
    <w:rsid w:val="009C7CE0"/>
    <w:rsid w:val="009C7EEA"/>
    <w:rsid w:val="009D2ED1"/>
    <w:rsid w:val="009F537E"/>
    <w:rsid w:val="009F7566"/>
    <w:rsid w:val="00A04B9D"/>
    <w:rsid w:val="00A06BFE"/>
    <w:rsid w:val="00A10F5D"/>
    <w:rsid w:val="00A14AF1"/>
    <w:rsid w:val="00A16891"/>
    <w:rsid w:val="00A20859"/>
    <w:rsid w:val="00A22748"/>
    <w:rsid w:val="00A332E8"/>
    <w:rsid w:val="00A3416E"/>
    <w:rsid w:val="00A35911"/>
    <w:rsid w:val="00A35AF5"/>
    <w:rsid w:val="00A35DDF"/>
    <w:rsid w:val="00A36CBA"/>
    <w:rsid w:val="00A50291"/>
    <w:rsid w:val="00A503E5"/>
    <w:rsid w:val="00A546FE"/>
    <w:rsid w:val="00A56078"/>
    <w:rsid w:val="00A56595"/>
    <w:rsid w:val="00A604CD"/>
    <w:rsid w:val="00A60FE6"/>
    <w:rsid w:val="00A62CD7"/>
    <w:rsid w:val="00A64206"/>
    <w:rsid w:val="00A654BE"/>
    <w:rsid w:val="00A65760"/>
    <w:rsid w:val="00A7348D"/>
    <w:rsid w:val="00A737FE"/>
    <w:rsid w:val="00A7683B"/>
    <w:rsid w:val="00A82505"/>
    <w:rsid w:val="00A83046"/>
    <w:rsid w:val="00A874EF"/>
    <w:rsid w:val="00A92D53"/>
    <w:rsid w:val="00A93A3A"/>
    <w:rsid w:val="00A95415"/>
    <w:rsid w:val="00AA3C89"/>
    <w:rsid w:val="00AB1404"/>
    <w:rsid w:val="00AC4CDB"/>
    <w:rsid w:val="00AE3C92"/>
    <w:rsid w:val="00AE58C2"/>
    <w:rsid w:val="00AE5A18"/>
    <w:rsid w:val="00AF5EE5"/>
    <w:rsid w:val="00AF638A"/>
    <w:rsid w:val="00AF685B"/>
    <w:rsid w:val="00B00141"/>
    <w:rsid w:val="00B009AA"/>
    <w:rsid w:val="00B030C8"/>
    <w:rsid w:val="00B032FA"/>
    <w:rsid w:val="00B056E7"/>
    <w:rsid w:val="00B05759"/>
    <w:rsid w:val="00B05B71"/>
    <w:rsid w:val="00B10035"/>
    <w:rsid w:val="00B123C3"/>
    <w:rsid w:val="00B165E6"/>
    <w:rsid w:val="00B17512"/>
    <w:rsid w:val="00B21725"/>
    <w:rsid w:val="00B21F6F"/>
    <w:rsid w:val="00B23191"/>
    <w:rsid w:val="00B235DB"/>
    <w:rsid w:val="00B27999"/>
    <w:rsid w:val="00B548A2"/>
    <w:rsid w:val="00B56934"/>
    <w:rsid w:val="00B628EB"/>
    <w:rsid w:val="00B72444"/>
    <w:rsid w:val="00B7277D"/>
    <w:rsid w:val="00B7303E"/>
    <w:rsid w:val="00B77B14"/>
    <w:rsid w:val="00B905C7"/>
    <w:rsid w:val="00B93B62"/>
    <w:rsid w:val="00B953D1"/>
    <w:rsid w:val="00BA30D0"/>
    <w:rsid w:val="00BB35A9"/>
    <w:rsid w:val="00BC3804"/>
    <w:rsid w:val="00BD43B6"/>
    <w:rsid w:val="00BD5720"/>
    <w:rsid w:val="00BD6719"/>
    <w:rsid w:val="00BE475B"/>
    <w:rsid w:val="00BE64B3"/>
    <w:rsid w:val="00BF631D"/>
    <w:rsid w:val="00C03F8F"/>
    <w:rsid w:val="00C04BD2"/>
    <w:rsid w:val="00C117BC"/>
    <w:rsid w:val="00C13EEC"/>
    <w:rsid w:val="00C150B0"/>
    <w:rsid w:val="00C156A4"/>
    <w:rsid w:val="00C20FAA"/>
    <w:rsid w:val="00C2459D"/>
    <w:rsid w:val="00C304B4"/>
    <w:rsid w:val="00C354A2"/>
    <w:rsid w:val="00C360EF"/>
    <w:rsid w:val="00C42C95"/>
    <w:rsid w:val="00C439C9"/>
    <w:rsid w:val="00C47B6D"/>
    <w:rsid w:val="00C535C7"/>
    <w:rsid w:val="00C55166"/>
    <w:rsid w:val="00C55E5B"/>
    <w:rsid w:val="00C611E0"/>
    <w:rsid w:val="00C720A4"/>
    <w:rsid w:val="00C7611C"/>
    <w:rsid w:val="00C83893"/>
    <w:rsid w:val="00C90F1A"/>
    <w:rsid w:val="00C93633"/>
    <w:rsid w:val="00C93744"/>
    <w:rsid w:val="00C94097"/>
    <w:rsid w:val="00CA4269"/>
    <w:rsid w:val="00CA5E89"/>
    <w:rsid w:val="00CA6A8D"/>
    <w:rsid w:val="00CA7330"/>
    <w:rsid w:val="00CB64F0"/>
    <w:rsid w:val="00CC2909"/>
    <w:rsid w:val="00CD1BBA"/>
    <w:rsid w:val="00CD7C8B"/>
    <w:rsid w:val="00D032A3"/>
    <w:rsid w:val="00D05E6F"/>
    <w:rsid w:val="00D11DC3"/>
    <w:rsid w:val="00D2535A"/>
    <w:rsid w:val="00D31C64"/>
    <w:rsid w:val="00D33442"/>
    <w:rsid w:val="00D37B63"/>
    <w:rsid w:val="00D44BAD"/>
    <w:rsid w:val="00D4569B"/>
    <w:rsid w:val="00D45B55"/>
    <w:rsid w:val="00D50827"/>
    <w:rsid w:val="00D702F3"/>
    <w:rsid w:val="00D7097B"/>
    <w:rsid w:val="00D866DB"/>
    <w:rsid w:val="00D870B3"/>
    <w:rsid w:val="00D91DFA"/>
    <w:rsid w:val="00D96276"/>
    <w:rsid w:val="00D9714F"/>
    <w:rsid w:val="00D97ED3"/>
    <w:rsid w:val="00DA0315"/>
    <w:rsid w:val="00DB1AB2"/>
    <w:rsid w:val="00DB25C1"/>
    <w:rsid w:val="00DB47F1"/>
    <w:rsid w:val="00DC0DA2"/>
    <w:rsid w:val="00DC30BC"/>
    <w:rsid w:val="00DD1EB7"/>
    <w:rsid w:val="00DD3A65"/>
    <w:rsid w:val="00DD3DE2"/>
    <w:rsid w:val="00DD62C6"/>
    <w:rsid w:val="00DE7483"/>
    <w:rsid w:val="00E00498"/>
    <w:rsid w:val="00E0142C"/>
    <w:rsid w:val="00E220A0"/>
    <w:rsid w:val="00E2617A"/>
    <w:rsid w:val="00E4462B"/>
    <w:rsid w:val="00E477F9"/>
    <w:rsid w:val="00E52E2F"/>
    <w:rsid w:val="00E538E6"/>
    <w:rsid w:val="00E72DA0"/>
    <w:rsid w:val="00E77209"/>
    <w:rsid w:val="00E802A2"/>
    <w:rsid w:val="00E8140B"/>
    <w:rsid w:val="00E81504"/>
    <w:rsid w:val="00E82E7A"/>
    <w:rsid w:val="00E85C0B"/>
    <w:rsid w:val="00E9282F"/>
    <w:rsid w:val="00E93730"/>
    <w:rsid w:val="00E96869"/>
    <w:rsid w:val="00EA16FC"/>
    <w:rsid w:val="00EA39E6"/>
    <w:rsid w:val="00EA5F9B"/>
    <w:rsid w:val="00EB251E"/>
    <w:rsid w:val="00EB4E90"/>
    <w:rsid w:val="00ED2EFB"/>
    <w:rsid w:val="00ED67AF"/>
    <w:rsid w:val="00ED71FB"/>
    <w:rsid w:val="00EE128C"/>
    <w:rsid w:val="00EE3F26"/>
    <w:rsid w:val="00EF66D9"/>
    <w:rsid w:val="00EF6BA5"/>
    <w:rsid w:val="00EF780D"/>
    <w:rsid w:val="00EF7A98"/>
    <w:rsid w:val="00F0267E"/>
    <w:rsid w:val="00F2163C"/>
    <w:rsid w:val="00F23016"/>
    <w:rsid w:val="00F32056"/>
    <w:rsid w:val="00F356BA"/>
    <w:rsid w:val="00F40777"/>
    <w:rsid w:val="00F474C9"/>
    <w:rsid w:val="00F54EA1"/>
    <w:rsid w:val="00F61675"/>
    <w:rsid w:val="00F6686B"/>
    <w:rsid w:val="00F677A0"/>
    <w:rsid w:val="00F67F74"/>
    <w:rsid w:val="00F72370"/>
    <w:rsid w:val="00F73DE3"/>
    <w:rsid w:val="00F7706D"/>
    <w:rsid w:val="00F77F84"/>
    <w:rsid w:val="00F8185E"/>
    <w:rsid w:val="00F84DD2"/>
    <w:rsid w:val="00F84FAC"/>
    <w:rsid w:val="00F86BA9"/>
    <w:rsid w:val="00FA26DF"/>
    <w:rsid w:val="00FA3535"/>
    <w:rsid w:val="00FB0872"/>
    <w:rsid w:val="00FB1627"/>
    <w:rsid w:val="00FB1D8F"/>
    <w:rsid w:val="00FB54CC"/>
    <w:rsid w:val="00FD1A37"/>
    <w:rsid w:val="00FF095F"/>
    <w:rsid w:val="00FF09E6"/>
    <w:rsid w:val="00FF2DB3"/>
    <w:rsid w:val="00FF3DD5"/>
    <w:rsid w:val="00FF68F6"/>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56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Body">
    <w:name w:val="Body"/>
    <w:rsid w:val="0078790E"/>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List0">
    <w:name w:val="List 0"/>
    <w:basedOn w:val="NoList"/>
    <w:rsid w:val="0078790E"/>
    <w:pPr>
      <w:numPr>
        <w:numId w:val="20"/>
      </w:numPr>
    </w:pPr>
  </w:style>
  <w:style w:type="numbering" w:customStyle="1" w:styleId="List21">
    <w:name w:val="List 21"/>
    <w:basedOn w:val="NoList"/>
    <w:rsid w:val="001E4D4F"/>
    <w:pPr>
      <w:numPr>
        <w:numId w:val="22"/>
      </w:numPr>
    </w:pPr>
  </w:style>
  <w:style w:type="paragraph" w:customStyle="1" w:styleId="Standard">
    <w:name w:val="Standard"/>
    <w:rsid w:val="003E2A58"/>
    <w:pPr>
      <w:spacing w:after="120"/>
      <w:jc w:val="both"/>
    </w:pPr>
    <w:rPr>
      <w:rFonts w:ascii="Arial" w:eastAsia="Times New Roman" w:hAnsi="Arial"/>
      <w:sz w:val="22"/>
      <w:szCs w:val="22"/>
      <w:lang w:val="en-GB" w:eastAsia="en-US"/>
    </w:rPr>
  </w:style>
  <w:style w:type="character" w:customStyle="1" w:styleId="HeaderChar">
    <w:name w:val="Header Char"/>
    <w:link w:val="Header"/>
    <w:uiPriority w:val="99"/>
    <w:rsid w:val="003E2A58"/>
    <w:rPr>
      <w:rFonts w:ascii="Verdana" w:eastAsia="Arial" w:hAnsi="Verdana" w:cs="Arial"/>
      <w:lang w:val="en-GB" w:eastAsia="en-US"/>
    </w:rPr>
  </w:style>
  <w:style w:type="paragraph" w:styleId="BodyTextFirstIndent">
    <w:name w:val="Body Text First Indent"/>
    <w:basedOn w:val="BodyText0"/>
    <w:link w:val="BodyTextFirstIndentChar"/>
    <w:rsid w:val="00206EE1"/>
    <w:pPr>
      <w:tabs>
        <w:tab w:val="clear" w:pos="1140"/>
        <w:tab w:val="left" w:pos="1134"/>
      </w:tabs>
      <w:ind w:firstLine="360"/>
      <w:jc w:val="both"/>
    </w:pPr>
    <w:rPr>
      <w:rFonts w:eastAsia="Arial"/>
      <w:b w:val="0"/>
      <w:bCs w:val="0"/>
      <w:sz w:val="20"/>
      <w:szCs w:val="20"/>
      <w:lang w:eastAsia="en-US"/>
    </w:rPr>
  </w:style>
  <w:style w:type="character" w:customStyle="1" w:styleId="BodyTextChar0">
    <w:name w:val="Body Text Char"/>
    <w:basedOn w:val="DefaultParagraphFont"/>
    <w:link w:val="BodyText0"/>
    <w:rsid w:val="00206EE1"/>
    <w:rPr>
      <w:rFonts w:ascii="Verdana" w:eastAsia="SimSun" w:hAnsi="Verdana" w:cs="Arial"/>
      <w:b/>
      <w:bCs/>
      <w:sz w:val="24"/>
      <w:szCs w:val="24"/>
      <w:lang w:val="en-GB" w:eastAsia="zh-CN"/>
    </w:rPr>
  </w:style>
  <w:style w:type="character" w:customStyle="1" w:styleId="BodyTextFirstIndentChar">
    <w:name w:val="Body Text First Indent Char"/>
    <w:basedOn w:val="BodyTextChar0"/>
    <w:link w:val="BodyTextFirstIndent"/>
    <w:rsid w:val="00206EE1"/>
    <w:rPr>
      <w:rFonts w:ascii="Verdana" w:eastAsia="Arial" w:hAnsi="Verdana" w:cs="Arial"/>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334386656">
      <w:bodyDiv w:val="1"/>
      <w:marLeft w:val="0"/>
      <w:marRight w:val="0"/>
      <w:marTop w:val="0"/>
      <w:marBottom w:val="0"/>
      <w:divBdr>
        <w:top w:val="none" w:sz="0" w:space="0" w:color="auto"/>
        <w:left w:val="none" w:sz="0" w:space="0" w:color="auto"/>
        <w:bottom w:val="none" w:sz="0" w:space="0" w:color="auto"/>
        <w:right w:val="none" w:sz="0" w:space="0" w:color="auto"/>
      </w:divBdr>
    </w:div>
    <w:div w:id="962659363">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64019928">
      <w:bodyDiv w:val="1"/>
      <w:marLeft w:val="0"/>
      <w:marRight w:val="0"/>
      <w:marTop w:val="0"/>
      <w:marBottom w:val="0"/>
      <w:divBdr>
        <w:top w:val="none" w:sz="0" w:space="0" w:color="auto"/>
        <w:left w:val="none" w:sz="0" w:space="0" w:color="auto"/>
        <w:bottom w:val="none" w:sz="0" w:space="0" w:color="auto"/>
        <w:right w:val="none" w:sz="0" w:space="0" w:color="auto"/>
      </w:divBdr>
    </w:div>
    <w:div w:id="1680353274">
      <w:bodyDiv w:val="1"/>
      <w:marLeft w:val="0"/>
      <w:marRight w:val="0"/>
      <w:marTop w:val="0"/>
      <w:marBottom w:val="0"/>
      <w:divBdr>
        <w:top w:val="none" w:sz="0" w:space="0" w:color="auto"/>
        <w:left w:val="none" w:sz="0" w:space="0" w:color="auto"/>
        <w:bottom w:val="none" w:sz="0" w:space="0" w:color="auto"/>
        <w:right w:val="none" w:sz="0" w:space="0" w:color="auto"/>
      </w:divBdr>
    </w:div>
    <w:div w:id="1960987819">
      <w:bodyDiv w:val="1"/>
      <w:marLeft w:val="0"/>
      <w:marRight w:val="0"/>
      <w:marTop w:val="0"/>
      <w:marBottom w:val="0"/>
      <w:divBdr>
        <w:top w:val="none" w:sz="0" w:space="0" w:color="auto"/>
        <w:left w:val="none" w:sz="0" w:space="0" w:color="auto"/>
        <w:bottom w:val="none" w:sz="0" w:space="0" w:color="auto"/>
        <w:right w:val="none" w:sz="0" w:space="0" w:color="auto"/>
      </w:divBdr>
    </w:div>
    <w:div w:id="21227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128.65.196.37/wdqms/ma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609A11C3284AA883BCD38DB63194BA"/>
        <w:category>
          <w:name w:val="General"/>
          <w:gallery w:val="placeholder"/>
        </w:category>
        <w:types>
          <w:type w:val="bbPlcHdr"/>
        </w:types>
        <w:behaviors>
          <w:behavior w:val="content"/>
        </w:behaviors>
        <w:guid w:val="{CE2203B0-750A-44AA-988E-70A92B8AE6BB}"/>
      </w:docPartPr>
      <w:docPartBody>
        <w:p w:rsidR="006662C3" w:rsidRDefault="00F66A26" w:rsidP="00F66A26">
          <w:pPr>
            <w:pStyle w:val="9B609A11C3284AA883BCD38DB63194BA"/>
          </w:pPr>
          <w:r w:rsidRPr="00F0761C">
            <w:rPr>
              <w:rStyle w:val="PlaceholderText"/>
            </w:rPr>
            <w:t>[Category]</w:t>
          </w:r>
        </w:p>
      </w:docPartBody>
    </w:docPart>
    <w:docPart>
      <w:docPartPr>
        <w:name w:val="7F94BBDC80A94AE5BAA04AAC3704D31A"/>
        <w:category>
          <w:name w:val="General"/>
          <w:gallery w:val="placeholder"/>
        </w:category>
        <w:types>
          <w:type w:val="bbPlcHdr"/>
        </w:types>
        <w:behaviors>
          <w:behavior w:val="content"/>
        </w:behaviors>
        <w:guid w:val="{2FE1B970-EACA-4737-973A-7967CF798946}"/>
      </w:docPartPr>
      <w:docPartBody>
        <w:p w:rsidR="006662C3" w:rsidRDefault="00F66A26" w:rsidP="00F66A26">
          <w:pPr>
            <w:pStyle w:val="7F94BBDC80A94AE5BAA04AAC3704D31A"/>
          </w:pPr>
          <w:r w:rsidRPr="00FF3A17">
            <w:rPr>
              <w:rStyle w:val="PlaceholderText"/>
            </w:rPr>
            <w:t>[Author]</w:t>
          </w:r>
        </w:p>
      </w:docPartBody>
    </w:docPart>
    <w:docPart>
      <w:docPartPr>
        <w:name w:val="55B2C8A9C2C14776AF7B29E230AD639D"/>
        <w:category>
          <w:name w:val="General"/>
          <w:gallery w:val="placeholder"/>
        </w:category>
        <w:types>
          <w:type w:val="bbPlcHdr"/>
        </w:types>
        <w:behaviors>
          <w:behavior w:val="content"/>
        </w:behaviors>
        <w:guid w:val="{EEE3D34E-8EE9-4F08-ACAE-C5B43EAFD0C2}"/>
      </w:docPartPr>
      <w:docPartBody>
        <w:p w:rsidR="006662C3" w:rsidRDefault="00F66A26" w:rsidP="00F66A26">
          <w:pPr>
            <w:pStyle w:val="55B2C8A9C2C14776AF7B29E230AD639D"/>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1F3052"/>
    <w:rsid w:val="002D5E4D"/>
    <w:rsid w:val="00355189"/>
    <w:rsid w:val="004420BF"/>
    <w:rsid w:val="004651DE"/>
    <w:rsid w:val="005C6B75"/>
    <w:rsid w:val="005C6CB3"/>
    <w:rsid w:val="006662C3"/>
    <w:rsid w:val="00671080"/>
    <w:rsid w:val="00736916"/>
    <w:rsid w:val="00760717"/>
    <w:rsid w:val="008D0899"/>
    <w:rsid w:val="00AA6CDC"/>
    <w:rsid w:val="00AD1DBC"/>
    <w:rsid w:val="00B22731"/>
    <w:rsid w:val="00CE163A"/>
    <w:rsid w:val="00CE51E0"/>
    <w:rsid w:val="00CF672C"/>
    <w:rsid w:val="00EE70FF"/>
    <w:rsid w:val="00EF0501"/>
    <w:rsid w:val="00F648FB"/>
    <w:rsid w:val="00F66A26"/>
    <w:rsid w:val="00FE3291"/>
    <w:rsid w:val="00FF3F80"/>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26"/>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9B609A11C3284AA883BCD38DB63194BA">
    <w:name w:val="9B609A11C3284AA883BCD38DB63194BA"/>
    <w:rsid w:val="00F66A26"/>
    <w:rPr>
      <w:lang w:val="en-GB"/>
    </w:rPr>
  </w:style>
  <w:style w:type="paragraph" w:customStyle="1" w:styleId="7F94BBDC80A94AE5BAA04AAC3704D31A">
    <w:name w:val="7F94BBDC80A94AE5BAA04AAC3704D31A"/>
    <w:rsid w:val="00F66A26"/>
    <w:rPr>
      <w:lang w:val="en-GB"/>
    </w:rPr>
  </w:style>
  <w:style w:type="paragraph" w:customStyle="1" w:styleId="55B2C8A9C2C14776AF7B29E230AD639D">
    <w:name w:val="55B2C8A9C2C14776AF7B29E230AD639D"/>
    <w:rsid w:val="00F66A26"/>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OBS-WIGOS/WIGOS</Department>
    <Subject_x0020_ xmlns="0e656187-b300-4fb0-8bf4-3a50f872073c">WIGOS</Subject_x0020_>
    <Project_x0020_Identification_x0020__x002f__x0020_Reference xmlns="0e656187-b300-4fb0-8bf4-3a50f872073c">60917</Project_x0020_Identification_x0020__x002f__x0020_Reference>
  </documentManagement>
</p:properties>
</file>

<file path=customXml/item2.xml><?xml version="1.0" encoding="utf-8"?>
<ct:contentTypeSchema xmlns:ct="http://schemas.microsoft.com/office/2006/metadata/contentType" xmlns:ma="http://schemas.microsoft.com/office/2006/metadata/properties/metaAttributes" ct:_="" ma:_="" ma:contentTypeDescription="" ma:contentTypeID="0x010100B1455152D47B4456BB1CE12CEEF5660A" ma:contentTypeName="Agenda"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DD0D65B4-25F3-4AC8-B1E2-94BC4E4ED3C7}">
  <ds:schemaRefs>
    <ds:schemaRef ds:uri="http://www.w3.org/XML/1998/namespace"/>
    <ds:schemaRef ds:uri="http://schemas.microsoft.com/office/2006/documentManagement/types"/>
    <ds:schemaRef ds:uri="0e656187-b300-4fb0-8bf4-3a50f872073c"/>
    <ds:schemaRef ds:uri="http://purl.org/dc/elements/1.1/"/>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3F75D09-F6AC-44F3-9A10-73B9847733C4}">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20213C-047F-47F0-A4D7-73364A33A647}">
  <ds:schemaRefs>
    <ds:schemaRef ds:uri="http://schemas.microsoft.com/sharepoint/v3/contenttype/forms"/>
  </ds:schemaRefs>
</ds:datastoreItem>
</file>

<file path=customXml/itemProps4.xml><?xml version="1.0" encoding="utf-8"?>
<ds:datastoreItem xmlns:ds="http://schemas.openxmlformats.org/officeDocument/2006/customXml" ds:itemID="{5B818677-8503-483E-8110-190EBA14852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WMO</Company>
  <LinksUpToDate>false</LinksUpToDate>
  <CharactersWithSpaces>13969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GENEVA, SWITZERLAND, 24-26 January 2019</dc:subject>
  <dc:creator>TT-WDQMS/Secretariat</dc:creator>
  <cp:keywords>WIGOS</cp:keywords>
  <cp:lastModifiedBy>Igor Zahumensky</cp:lastModifiedBy>
  <cp:revision>11</cp:revision>
  <cp:lastPrinted>2019-01-21T12:51:00Z</cp:lastPrinted>
  <dcterms:created xsi:type="dcterms:W3CDTF">2019-01-21T14:30:00Z</dcterms:created>
  <dcterms:modified xsi:type="dcterms:W3CDTF">2019-01-21T15:17:00Z</dcterms:modified>
  <cp:category>Doc 4.4</cp:category>
  <cp:contentStatus>DRAFT 1</cp:contentStatus>
</cp:coreProperties>
</file>