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77"/>
      </w:tblGrid>
      <w:tr w:rsidR="00993581" w:rsidRPr="00396581" w:rsidTr="0076517D">
        <w:trPr>
          <w:trHeight w:val="282"/>
        </w:trPr>
        <w:tc>
          <w:tcPr>
            <w:tcW w:w="6912" w:type="dxa"/>
            <w:vMerge w:val="restart"/>
          </w:tcPr>
          <w:p w:rsidR="00993581" w:rsidRPr="00396581" w:rsidRDefault="00993581" w:rsidP="004B001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</w:rPr>
            </w:pPr>
            <w:r w:rsidRPr="00396581">
              <w:rPr>
                <w:noProof/>
                <w:color w:val="365F91" w:themeColor="accent1" w:themeShade="BF"/>
                <w:lang w:eastAsia="zh-CN"/>
              </w:rPr>
              <w:drawing>
                <wp:anchor distT="0" distB="0" distL="114300" distR="114300" simplePos="0" relativeHeight="251671552" behindDoc="1" locked="1" layoutInCell="1" allowOverlap="1" wp14:anchorId="64F7A985" wp14:editId="0C2F4510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121C" w:rsidRPr="00396581">
              <w:rPr>
                <w:rFonts w:cs="Tahoma"/>
                <w:b/>
                <w:bCs/>
                <w:color w:val="365F91" w:themeColor="accent1" w:themeShade="BF"/>
              </w:rPr>
              <w:t>World Meteorological Organization</w:t>
            </w:r>
          </w:p>
          <w:p w:rsidR="00993581" w:rsidRPr="00396581" w:rsidRDefault="00B7303E" w:rsidP="004B001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</w:rPr>
            </w:pPr>
            <w:r w:rsidRPr="00396581">
              <w:rPr>
                <w:rFonts w:cs="Tahoma"/>
                <w:b/>
                <w:color w:val="365F91" w:themeColor="accent1" w:themeShade="BF"/>
                <w:spacing w:val="-2"/>
              </w:rPr>
              <w:fldChar w:fldCharType="begin"/>
            </w:r>
            <w:r w:rsidRPr="00396581">
              <w:rPr>
                <w:rFonts w:cs="Tahoma"/>
                <w:b/>
                <w:color w:val="365F91" w:themeColor="accent1" w:themeShade="BF"/>
                <w:spacing w:val="-2"/>
              </w:rPr>
              <w:instrText xml:space="preserve"> COMMENTS   \* MERGEFORMAT </w:instrText>
            </w:r>
            <w:r w:rsidRPr="00396581">
              <w:rPr>
                <w:rFonts w:cs="Tahoma"/>
                <w:b/>
                <w:color w:val="365F91" w:themeColor="accent1" w:themeShade="BF"/>
                <w:spacing w:val="-2"/>
              </w:rPr>
              <w:fldChar w:fldCharType="separate"/>
            </w:r>
            <w:r w:rsidR="00F84FAC" w:rsidRPr="00396581">
              <w:rPr>
                <w:rFonts w:cs="Tahoma"/>
                <w:b/>
                <w:color w:val="365F91" w:themeColor="accent1" w:themeShade="BF"/>
                <w:spacing w:val="-2"/>
              </w:rPr>
              <w:t>Inter-Commission Coordination Group On WIGOS</w:t>
            </w:r>
            <w:r w:rsidR="006F501F" w:rsidRPr="00396581">
              <w:rPr>
                <w:rFonts w:cs="Tahoma"/>
                <w:b/>
                <w:color w:val="365F91" w:themeColor="accent1" w:themeShade="BF"/>
                <w:spacing w:val="-2"/>
              </w:rPr>
              <w:t xml:space="preserve"> </w:t>
            </w:r>
            <w:r w:rsidRPr="00396581">
              <w:rPr>
                <w:rFonts w:cs="Tahoma"/>
                <w:b/>
                <w:color w:val="365F91" w:themeColor="accent1" w:themeShade="BF"/>
                <w:spacing w:val="-2"/>
              </w:rPr>
              <w:fldChar w:fldCharType="end"/>
            </w:r>
          </w:p>
          <w:p w:rsidR="004B001A" w:rsidRPr="00396581" w:rsidRDefault="004B001A" w:rsidP="004B001A">
            <w:pPr>
              <w:tabs>
                <w:tab w:val="left" w:pos="6946"/>
              </w:tabs>
              <w:suppressAutoHyphens/>
              <w:spacing w:line="252" w:lineRule="auto"/>
              <w:ind w:left="1134"/>
              <w:rPr>
                <w:rFonts w:cs="Tahoma"/>
                <w:b/>
                <w:bCs/>
                <w:color w:val="365F91" w:themeColor="accent1" w:themeShade="BF"/>
              </w:rPr>
            </w:pPr>
            <w:r w:rsidRPr="00396581">
              <w:rPr>
                <w:rFonts w:cs="Tahoma"/>
                <w:b/>
                <w:bCs/>
                <w:color w:val="365F91" w:themeColor="accent1" w:themeShade="BF"/>
              </w:rPr>
              <w:t>Eighth Session</w:t>
            </w:r>
          </w:p>
          <w:p w:rsidR="00993581" w:rsidRPr="00396581" w:rsidRDefault="004B001A" w:rsidP="004B001A">
            <w:pPr>
              <w:tabs>
                <w:tab w:val="left" w:pos="6946"/>
              </w:tabs>
              <w:suppressAutoHyphens/>
              <w:spacing w:line="252" w:lineRule="auto"/>
              <w:ind w:left="1134"/>
              <w:jc w:val="left"/>
              <w:rPr>
                <w:rFonts w:cs="Tahoma"/>
                <w:color w:val="365F91" w:themeColor="accent1" w:themeShade="BF"/>
              </w:rPr>
            </w:pPr>
            <w:r w:rsidRPr="00396581">
              <w:rPr>
                <w:rFonts w:cs="Tahoma"/>
                <w:color w:val="365F91" w:themeColor="accent1" w:themeShade="BF"/>
              </w:rPr>
              <w:t>Geneva, Switzerland, 24-26 January 2019</w:t>
            </w:r>
          </w:p>
        </w:tc>
        <w:tc>
          <w:tcPr>
            <w:tcW w:w="2977" w:type="dxa"/>
          </w:tcPr>
          <w:p w:rsidR="00993581" w:rsidRPr="00396581" w:rsidRDefault="00CF5946" w:rsidP="004B001A">
            <w:pPr>
              <w:tabs>
                <w:tab w:val="clear" w:pos="1134"/>
              </w:tabs>
              <w:spacing w:after="60" w:line="252" w:lineRule="auto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</w:rPr>
            </w:pPr>
            <w:sdt>
              <w:sdtPr>
                <w:rPr>
                  <w:rFonts w:cs="Tahoma"/>
                  <w:b/>
                  <w:bCs/>
                  <w:color w:val="365F91" w:themeColor="accent1" w:themeShade="BF"/>
                </w:rPr>
                <w:alias w:val="Category"/>
                <w:tag w:val=""/>
                <w:id w:val="-1145269820"/>
                <w:placeholder>
                  <w:docPart w:val="A3DF14CB61FB4386A1E7E7BF42A7F6D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4B001A" w:rsidRPr="00396581">
                  <w:rPr>
                    <w:rFonts w:cs="Tahoma"/>
                    <w:b/>
                    <w:bCs/>
                    <w:color w:val="365F91" w:themeColor="accent1" w:themeShade="BF"/>
                  </w:rPr>
                  <w:t>ICG-WIGOS-8/Doc. 4.2</w:t>
                </w:r>
              </w:sdtContent>
            </w:sdt>
            <w:r w:rsidR="000D4FA3" w:rsidRPr="00396581">
              <w:rPr>
                <w:rFonts w:cs="Tahoma"/>
                <w:b/>
                <w:bCs/>
                <w:color w:val="365F91" w:themeColor="accent1" w:themeShade="BF"/>
              </w:rPr>
              <w:t xml:space="preserve"> </w:t>
            </w:r>
          </w:p>
        </w:tc>
      </w:tr>
      <w:tr w:rsidR="00993581" w:rsidRPr="00396581" w:rsidTr="0076517D">
        <w:trPr>
          <w:trHeight w:val="730"/>
        </w:trPr>
        <w:tc>
          <w:tcPr>
            <w:tcW w:w="6912" w:type="dxa"/>
            <w:vMerge/>
          </w:tcPr>
          <w:p w:rsidR="00993581" w:rsidRPr="00396581" w:rsidRDefault="00993581" w:rsidP="004B001A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lang w:eastAsia="zh-CN"/>
              </w:rPr>
            </w:pPr>
          </w:p>
        </w:tc>
        <w:tc>
          <w:tcPr>
            <w:tcW w:w="2977" w:type="dxa"/>
          </w:tcPr>
          <w:p w:rsidR="00993581" w:rsidRPr="00396581" w:rsidRDefault="00993581" w:rsidP="004B001A">
            <w:pPr>
              <w:tabs>
                <w:tab w:val="clear" w:pos="1134"/>
              </w:tabs>
              <w:spacing w:after="60" w:line="252" w:lineRule="auto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96581">
              <w:rPr>
                <w:rFonts w:cs="Tahoma"/>
                <w:color w:val="365F91" w:themeColor="accent1" w:themeShade="BF"/>
              </w:rPr>
              <w:t>Submitted by:</w:t>
            </w:r>
            <w:r w:rsidRPr="00396581">
              <w:rPr>
                <w:rFonts w:cs="Tahoma"/>
                <w:color w:val="365F91" w:themeColor="accent1" w:themeShade="BF"/>
              </w:rPr>
              <w:br/>
            </w:r>
            <w:sdt>
              <w:sdtPr>
                <w:rPr>
                  <w:rFonts w:cs="Tahoma"/>
                  <w:color w:val="365F91" w:themeColor="accent1" w:themeShade="BF"/>
                </w:rPr>
                <w:alias w:val="Author"/>
                <w:tag w:val=""/>
                <w:id w:val="-1713032024"/>
                <w:placeholder>
                  <w:docPart w:val="837786728FAA4976826377B5D03A5C9B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3E14DF" w:rsidRPr="00396581">
                  <w:rPr>
                    <w:rFonts w:cs="Tahoma"/>
                    <w:color w:val="365F91" w:themeColor="accent1" w:themeShade="BF"/>
                  </w:rPr>
                  <w:t>Secretariat</w:t>
                </w:r>
              </w:sdtContent>
            </w:sdt>
          </w:p>
          <w:p w:rsidR="00993581" w:rsidRPr="00396581" w:rsidRDefault="006F4489" w:rsidP="004B001A">
            <w:pPr>
              <w:tabs>
                <w:tab w:val="clear" w:pos="1134"/>
              </w:tabs>
              <w:spacing w:after="60" w:line="252" w:lineRule="auto"/>
              <w:ind w:right="-108"/>
              <w:jc w:val="right"/>
              <w:rPr>
                <w:rFonts w:cs="Tahoma"/>
                <w:color w:val="365F91" w:themeColor="accent1" w:themeShade="BF"/>
              </w:rPr>
            </w:pPr>
            <w:r w:rsidRPr="00396581">
              <w:rPr>
                <w:rFonts w:cs="Tahoma"/>
                <w:color w:val="365F91" w:themeColor="accent1" w:themeShade="BF"/>
              </w:rPr>
              <w:t>1</w:t>
            </w:r>
            <w:r w:rsidR="004B001A" w:rsidRPr="00396581">
              <w:rPr>
                <w:rFonts w:cs="Tahoma"/>
                <w:color w:val="365F91" w:themeColor="accent1" w:themeShade="BF"/>
              </w:rPr>
              <w:t>7</w:t>
            </w:r>
            <w:r w:rsidR="000D4FA3" w:rsidRPr="00396581">
              <w:rPr>
                <w:rFonts w:cs="Tahoma"/>
                <w:color w:val="365F91" w:themeColor="accent1" w:themeShade="BF"/>
              </w:rPr>
              <w:t>.</w:t>
            </w:r>
            <w:r w:rsidR="002A15EC" w:rsidRPr="00396581">
              <w:rPr>
                <w:rFonts w:cs="Tahoma"/>
                <w:color w:val="365F91" w:themeColor="accent1" w:themeShade="BF"/>
              </w:rPr>
              <w:t>1</w:t>
            </w:r>
            <w:r w:rsidR="00745D4D" w:rsidRPr="00396581">
              <w:rPr>
                <w:rFonts w:cs="Tahoma"/>
                <w:color w:val="365F91" w:themeColor="accent1" w:themeShade="BF"/>
              </w:rPr>
              <w:t>2</w:t>
            </w:r>
            <w:r w:rsidR="000D4FA3" w:rsidRPr="00396581">
              <w:rPr>
                <w:rFonts w:cs="Tahoma"/>
                <w:color w:val="365F91" w:themeColor="accent1" w:themeShade="BF"/>
              </w:rPr>
              <w:t>.</w:t>
            </w:r>
            <w:r w:rsidR="0050695F" w:rsidRPr="00396581">
              <w:rPr>
                <w:rFonts w:cs="Tahoma"/>
                <w:color w:val="365F91" w:themeColor="accent1" w:themeShade="BF"/>
              </w:rPr>
              <w:t>201</w:t>
            </w:r>
            <w:r w:rsidR="004B001A" w:rsidRPr="00396581">
              <w:rPr>
                <w:rFonts w:cs="Tahoma"/>
                <w:color w:val="365F91" w:themeColor="accent1" w:themeShade="BF"/>
              </w:rPr>
              <w:t>8</w:t>
            </w:r>
          </w:p>
          <w:sdt>
            <w:sdtPr>
              <w:rPr>
                <w:rFonts w:cs="Tahoma"/>
                <w:b/>
                <w:bCs/>
                <w:color w:val="365F91" w:themeColor="accent1" w:themeShade="BF"/>
              </w:rPr>
              <w:alias w:val="Status"/>
              <w:tag w:val=""/>
              <w:id w:val="-1142966117"/>
              <w:placeholder>
                <w:docPart w:val="E29AC86F113F4996A68E03228D44FE9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993581" w:rsidRPr="00396581" w:rsidRDefault="007C0467" w:rsidP="004B001A">
                <w:pPr>
                  <w:tabs>
                    <w:tab w:val="clear" w:pos="1134"/>
                  </w:tabs>
                  <w:spacing w:after="60" w:line="252" w:lineRule="auto"/>
                  <w:ind w:right="-108"/>
                  <w:jc w:val="right"/>
                  <w:rPr>
                    <w:rFonts w:cs="Tahoma"/>
                    <w:b/>
                    <w:bCs/>
                    <w:color w:val="365F91" w:themeColor="accent1" w:themeShade="BF"/>
                  </w:rPr>
                </w:pPr>
                <w:r w:rsidRPr="00396581">
                  <w:rPr>
                    <w:rFonts w:cs="Tahoma"/>
                    <w:b/>
                    <w:bCs/>
                    <w:color w:val="365F91" w:themeColor="accent1" w:themeShade="BF"/>
                  </w:rPr>
                  <w:t xml:space="preserve">DRAFT </w:t>
                </w:r>
                <w:r w:rsidR="004B001A" w:rsidRPr="00396581">
                  <w:rPr>
                    <w:rFonts w:cs="Tahoma"/>
                    <w:b/>
                    <w:bCs/>
                    <w:color w:val="365F91" w:themeColor="accent1" w:themeShade="BF"/>
                  </w:rPr>
                  <w:t>1</w:t>
                </w:r>
              </w:p>
            </w:sdtContent>
          </w:sdt>
        </w:tc>
      </w:tr>
    </w:tbl>
    <w:p w:rsidR="00583549" w:rsidRPr="00396581" w:rsidRDefault="00583549" w:rsidP="00B56934">
      <w:pPr>
        <w:pStyle w:val="Heading1"/>
        <w:rPr>
          <w:sz w:val="20"/>
          <w:szCs w:val="20"/>
        </w:rPr>
      </w:pPr>
      <w:bookmarkStart w:id="0" w:name="_APPENDIX_A:_"/>
      <w:bookmarkEnd w:id="0"/>
    </w:p>
    <w:p w:rsidR="0066028A" w:rsidRPr="00396581" w:rsidRDefault="0066028A" w:rsidP="00192808">
      <w:pPr>
        <w:pStyle w:val="Heading1"/>
        <w:rPr>
          <w:sz w:val="20"/>
          <w:szCs w:val="20"/>
        </w:rPr>
      </w:pPr>
      <w:bookmarkStart w:id="1" w:name="_Toc319327009"/>
    </w:p>
    <w:p w:rsidR="00745D4D" w:rsidRPr="00396581" w:rsidRDefault="004B001A" w:rsidP="00745D4D">
      <w:pPr>
        <w:spacing w:before="120"/>
        <w:jc w:val="center"/>
        <w:rPr>
          <w:b/>
          <w:bCs/>
        </w:rPr>
      </w:pPr>
      <w:r w:rsidRPr="00396581">
        <w:rPr>
          <w:b/>
          <w:bCs/>
        </w:rPr>
        <w:t>4</w:t>
      </w:r>
      <w:r w:rsidR="00745D4D" w:rsidRPr="00396581">
        <w:rPr>
          <w:b/>
          <w:bCs/>
        </w:rPr>
        <w:t>. STATUS OF THE PRIORITY AREAS IMPLEMENTATION OF THE PLAN FOR THE WIGOS PRE-OPERATIONAL PHASE (PWPP)</w:t>
      </w:r>
    </w:p>
    <w:p w:rsidR="00745D4D" w:rsidRPr="00396581" w:rsidRDefault="00745D4D" w:rsidP="00745D4D">
      <w:pPr>
        <w:spacing w:before="120"/>
        <w:ind w:left="1134"/>
        <w:jc w:val="left"/>
      </w:pPr>
    </w:p>
    <w:p w:rsidR="003E2A58" w:rsidRPr="00396581" w:rsidRDefault="004B001A" w:rsidP="00745D4D">
      <w:pPr>
        <w:spacing w:before="120"/>
        <w:jc w:val="center"/>
        <w:rPr>
          <w:b/>
          <w:bCs/>
        </w:rPr>
      </w:pPr>
      <w:r w:rsidRPr="00396581">
        <w:rPr>
          <w:b/>
          <w:bCs/>
        </w:rPr>
        <w:t>4</w:t>
      </w:r>
      <w:r w:rsidR="00442AC8" w:rsidRPr="00396581">
        <w:rPr>
          <w:b/>
          <w:bCs/>
        </w:rPr>
        <w:t xml:space="preserve">.2 </w:t>
      </w:r>
      <w:r w:rsidR="00442AC8" w:rsidRPr="00396581">
        <w:rPr>
          <w:b/>
        </w:rPr>
        <w:t>WIGOS Regulatory Material complemented with necessary guidance material to assist Members with the implementation of the WIGOS technical regulations</w:t>
      </w:r>
    </w:p>
    <w:p w:rsidR="003E2A58" w:rsidRPr="00396581" w:rsidRDefault="003E2A58" w:rsidP="003E2A58"/>
    <w:p w:rsidR="003E2A58" w:rsidRPr="00396581" w:rsidRDefault="003E2A58" w:rsidP="003E2A58"/>
    <w:p w:rsidR="003E2A58" w:rsidRPr="00396581" w:rsidRDefault="003E2A58" w:rsidP="003E2A58"/>
    <w:p w:rsidR="003E2A58" w:rsidRPr="00396581" w:rsidRDefault="003E2A58" w:rsidP="003E2A58">
      <w:pPr>
        <w:tabs>
          <w:tab w:val="left" w:pos="2268"/>
          <w:tab w:val="left" w:pos="3402"/>
          <w:tab w:val="left" w:pos="4534"/>
        </w:tabs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94"/>
      </w:tblGrid>
      <w:tr w:rsidR="003E2A58" w:rsidRPr="00396581" w:rsidTr="0035216A">
        <w:trPr>
          <w:trHeight w:val="1742"/>
          <w:jc w:val="center"/>
        </w:trPr>
        <w:tc>
          <w:tcPr>
            <w:tcW w:w="8494" w:type="dxa"/>
            <w:tcBorders>
              <w:top w:val="single" w:sz="6" w:space="0" w:color="auto"/>
              <w:bottom w:val="single" w:sz="6" w:space="0" w:color="auto"/>
            </w:tcBorders>
          </w:tcPr>
          <w:p w:rsidR="003E2A58" w:rsidRPr="00396581" w:rsidRDefault="003E2A58" w:rsidP="0035216A"/>
          <w:p w:rsidR="003E2A58" w:rsidRPr="00396581" w:rsidRDefault="003E2A58" w:rsidP="0035216A">
            <w:pPr>
              <w:jc w:val="center"/>
            </w:pPr>
            <w:r w:rsidRPr="00396581">
              <w:rPr>
                <w:b/>
              </w:rPr>
              <w:t>Summary and purpose of document</w:t>
            </w:r>
          </w:p>
          <w:p w:rsidR="003E2A58" w:rsidRPr="00396581" w:rsidRDefault="003E2A58" w:rsidP="0035216A">
            <w:pPr>
              <w:tabs>
                <w:tab w:val="left" w:pos="0"/>
              </w:tabs>
              <w:ind w:right="157"/>
            </w:pPr>
          </w:p>
          <w:p w:rsidR="003E2A58" w:rsidRPr="00396581" w:rsidRDefault="00DC30BC" w:rsidP="001D1645">
            <w:pPr>
              <w:tabs>
                <w:tab w:val="left" w:pos="148"/>
              </w:tabs>
              <w:ind w:left="148" w:right="157"/>
              <w:jc w:val="center"/>
            </w:pPr>
            <w:r w:rsidRPr="00396581">
              <w:t xml:space="preserve">The document provides the status of the priority area No. </w:t>
            </w:r>
            <w:r w:rsidR="00442AC8" w:rsidRPr="00396581">
              <w:t>2</w:t>
            </w:r>
            <w:r w:rsidRPr="00396581">
              <w:t xml:space="preserve"> of the PWPP</w:t>
            </w:r>
            <w:r w:rsidR="001D1645" w:rsidRPr="00396581">
              <w:t>.</w:t>
            </w:r>
          </w:p>
        </w:tc>
      </w:tr>
    </w:tbl>
    <w:p w:rsidR="003E2A58" w:rsidRPr="00396581" w:rsidRDefault="003E2A58" w:rsidP="003E2A58"/>
    <w:p w:rsidR="003E2A58" w:rsidRPr="00396581" w:rsidRDefault="003E2A58" w:rsidP="003E2A58"/>
    <w:p w:rsidR="003E2A58" w:rsidRPr="00396581" w:rsidRDefault="003E2A58" w:rsidP="003E2A58"/>
    <w:p w:rsidR="003E2A58" w:rsidRPr="00396581" w:rsidRDefault="003E2A58" w:rsidP="003E2A58"/>
    <w:p w:rsidR="003E2A58" w:rsidRPr="00396581" w:rsidRDefault="003E2A58" w:rsidP="003E2A58">
      <w:pPr>
        <w:tabs>
          <w:tab w:val="center" w:pos="4680"/>
        </w:tabs>
        <w:jc w:val="center"/>
        <w:rPr>
          <w:b/>
          <w:caps/>
        </w:rPr>
      </w:pPr>
      <w:r w:rsidRPr="00396581">
        <w:rPr>
          <w:b/>
          <w:caps/>
        </w:rPr>
        <w:t>Action proposed</w:t>
      </w:r>
    </w:p>
    <w:p w:rsidR="003E2A58" w:rsidRPr="00396581" w:rsidRDefault="003E2A58" w:rsidP="003E2A58">
      <w:pPr>
        <w:tabs>
          <w:tab w:val="center" w:pos="4680"/>
        </w:tabs>
      </w:pPr>
    </w:p>
    <w:p w:rsidR="003E2A58" w:rsidRPr="00396581" w:rsidRDefault="00DC30BC" w:rsidP="004D4766">
      <w:pPr>
        <w:tabs>
          <w:tab w:val="left" w:pos="709"/>
          <w:tab w:val="left" w:pos="851"/>
        </w:tabs>
        <w:jc w:val="center"/>
      </w:pPr>
      <w:r w:rsidRPr="00396581">
        <w:t>The session will be invited to review the progress made and to formulate recommendations how to proceed further in this priority area.</w:t>
      </w:r>
      <w:r w:rsidR="003E2A58" w:rsidRPr="00396581">
        <w:t xml:space="preserve"> </w:t>
      </w:r>
    </w:p>
    <w:p w:rsidR="003E2A58" w:rsidRPr="00396581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396581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396581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396581" w:rsidRDefault="003E2A58" w:rsidP="003E2A58">
      <w:pPr>
        <w:tabs>
          <w:tab w:val="left" w:pos="-1440"/>
          <w:tab w:val="left" w:pos="840"/>
        </w:tabs>
        <w:spacing w:before="60" w:after="120"/>
        <w:ind w:firstLine="840"/>
      </w:pPr>
    </w:p>
    <w:p w:rsidR="003E2A58" w:rsidRPr="00396581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66028A" w:rsidRPr="00396581" w:rsidRDefault="0066028A" w:rsidP="0066028A">
      <w:pPr>
        <w:pStyle w:val="WMOBodyText"/>
        <w:rPr>
          <w:lang w:eastAsia="en-US"/>
        </w:rPr>
      </w:pPr>
    </w:p>
    <w:p w:rsidR="0066028A" w:rsidRPr="00396581" w:rsidRDefault="0066028A" w:rsidP="0066028A">
      <w:pPr>
        <w:pStyle w:val="WMOBodyText"/>
        <w:rPr>
          <w:lang w:eastAsia="en-US"/>
        </w:rPr>
      </w:pPr>
    </w:p>
    <w:p w:rsidR="00AE58C2" w:rsidRPr="00396581" w:rsidRDefault="00AE58C2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AE58C2" w:rsidRPr="00396581" w:rsidRDefault="00AE58C2" w:rsidP="003E2A58">
      <w:pPr>
        <w:tabs>
          <w:tab w:val="left" w:pos="-1440"/>
          <w:tab w:val="left" w:pos="840"/>
        </w:tabs>
        <w:spacing w:before="60" w:after="120"/>
        <w:rPr>
          <w:b/>
        </w:rPr>
      </w:pPr>
    </w:p>
    <w:p w:rsidR="003E2A58" w:rsidRPr="00396581" w:rsidRDefault="003E2A58" w:rsidP="003E2A58">
      <w:pPr>
        <w:tabs>
          <w:tab w:val="left" w:pos="-1440"/>
          <w:tab w:val="left" w:pos="840"/>
        </w:tabs>
        <w:spacing w:before="60" w:after="120"/>
        <w:rPr>
          <w:b/>
        </w:rPr>
      </w:pPr>
      <w:r w:rsidRPr="00396581">
        <w:rPr>
          <w:b/>
        </w:rPr>
        <w:t>References:</w:t>
      </w:r>
    </w:p>
    <w:p w:rsidR="003E2A58" w:rsidRPr="00396581" w:rsidRDefault="00CF5946" w:rsidP="00756B94">
      <w:pPr>
        <w:spacing w:before="60" w:after="120"/>
        <w:jc w:val="left"/>
      </w:pPr>
      <w:hyperlink r:id="rId13" w:history="1">
        <w:r w:rsidR="00DC30BC" w:rsidRPr="00396581">
          <w:rPr>
            <w:rStyle w:val="Hyperlink"/>
          </w:rPr>
          <w:t>Final Report from EC-68, Geneva, 15-24 June 2016, Resolution 2 (EC-68)</w:t>
        </w:r>
      </w:hyperlink>
    </w:p>
    <w:p w:rsidR="00756B94" w:rsidRPr="00396581" w:rsidRDefault="00756B94" w:rsidP="00756B94">
      <w:pPr>
        <w:pStyle w:val="WMOBodyText"/>
        <w:rPr>
          <w:lang w:eastAsia="en-US"/>
        </w:rPr>
      </w:pPr>
    </w:p>
    <w:p w:rsidR="003E2A58" w:rsidRPr="00396581" w:rsidRDefault="003E2A58" w:rsidP="003E2A58">
      <w:pPr>
        <w:spacing w:before="60" w:after="120"/>
        <w:jc w:val="center"/>
      </w:pPr>
      <w:r w:rsidRPr="00396581">
        <w:t>____________</w:t>
      </w:r>
    </w:p>
    <w:p w:rsidR="003E2A58" w:rsidRPr="00396581" w:rsidRDefault="003E2A58" w:rsidP="003E2A58">
      <w:pPr>
        <w:tabs>
          <w:tab w:val="left" w:pos="720"/>
        </w:tabs>
        <w:spacing w:before="60" w:after="120"/>
        <w:jc w:val="center"/>
      </w:pPr>
    </w:p>
    <w:p w:rsidR="00B346DE" w:rsidRPr="00396581" w:rsidRDefault="00B346DE" w:rsidP="001D1645">
      <w:pPr>
        <w:spacing w:before="120"/>
        <w:ind w:left="1134" w:hanging="1134"/>
        <w:jc w:val="left"/>
        <w:rPr>
          <w:b/>
          <w:bCs/>
        </w:rPr>
      </w:pPr>
    </w:p>
    <w:p w:rsidR="001D1645" w:rsidRPr="00396581" w:rsidRDefault="005C0B34" w:rsidP="001D1645">
      <w:pPr>
        <w:spacing w:before="120"/>
        <w:ind w:left="1134" w:hanging="1134"/>
        <w:jc w:val="left"/>
        <w:rPr>
          <w:b/>
          <w:bCs/>
        </w:rPr>
      </w:pPr>
      <w:r w:rsidRPr="00396581">
        <w:rPr>
          <w:b/>
          <w:bCs/>
        </w:rPr>
        <w:t>4</w:t>
      </w:r>
      <w:r w:rsidR="001D1645" w:rsidRPr="00396581">
        <w:rPr>
          <w:b/>
          <w:bCs/>
        </w:rPr>
        <w:t>.2.</w:t>
      </w:r>
      <w:r w:rsidR="001D1645" w:rsidRPr="00396581">
        <w:rPr>
          <w:b/>
          <w:bCs/>
        </w:rPr>
        <w:tab/>
      </w:r>
      <w:r w:rsidR="001D1645" w:rsidRPr="00396581">
        <w:rPr>
          <w:b/>
        </w:rPr>
        <w:t>WIGOS Regulatory Material complemented with necessary guidance material to assist Members with the implementation of the WIGOS technical regulations</w:t>
      </w:r>
    </w:p>
    <w:p w:rsidR="001D1645" w:rsidRPr="00396581" w:rsidRDefault="005C0B34" w:rsidP="001D1645">
      <w:pPr>
        <w:spacing w:before="120"/>
        <w:jc w:val="left"/>
        <w:rPr>
          <w:b/>
          <w:bCs/>
        </w:rPr>
      </w:pPr>
      <w:r w:rsidRPr="00396581">
        <w:rPr>
          <w:b/>
          <w:bCs/>
        </w:rPr>
        <w:t>4</w:t>
      </w:r>
      <w:r w:rsidR="001D1645" w:rsidRPr="00396581">
        <w:rPr>
          <w:b/>
          <w:bCs/>
        </w:rPr>
        <w:t>.2.1</w:t>
      </w:r>
      <w:r w:rsidR="001D1645" w:rsidRPr="00396581">
        <w:rPr>
          <w:b/>
          <w:bCs/>
        </w:rPr>
        <w:tab/>
        <w:t>Background</w:t>
      </w:r>
      <w:r w:rsidR="001D1645" w:rsidRPr="00396581">
        <w:rPr>
          <w:rStyle w:val="FootnoteReference"/>
          <w:b/>
          <w:bCs/>
        </w:rPr>
        <w:footnoteReference w:id="1"/>
      </w:r>
    </w:p>
    <w:p w:rsidR="001D1645" w:rsidRPr="00396581" w:rsidRDefault="001D1645" w:rsidP="001D1645">
      <w:pPr>
        <w:pStyle w:val="Body"/>
        <w:spacing w:before="60" w:after="60"/>
        <w:rPr>
          <w:rFonts w:ascii="Verdana" w:hAnsi="Verdana"/>
          <w:sz w:val="20"/>
          <w:lang w:val="en-GB"/>
        </w:rPr>
      </w:pPr>
      <w:r w:rsidRPr="00396581">
        <w:rPr>
          <w:rFonts w:ascii="Verdana" w:hAnsi="Verdana"/>
          <w:sz w:val="20"/>
          <w:lang w:val="en-GB"/>
        </w:rPr>
        <w:t xml:space="preserve">An update of the </w:t>
      </w:r>
      <w:r w:rsidRPr="00396581">
        <w:rPr>
          <w:rFonts w:ascii="Verdana" w:hAnsi="Verdana"/>
          <w:i/>
          <w:iCs/>
          <w:sz w:val="20"/>
          <w:lang w:val="en-GB"/>
        </w:rPr>
        <w:t>Manual on WIGOS</w:t>
      </w:r>
      <w:r w:rsidRPr="00396581">
        <w:rPr>
          <w:rFonts w:ascii="Verdana" w:hAnsi="Verdana"/>
          <w:sz w:val="20"/>
          <w:lang w:val="en-GB"/>
        </w:rPr>
        <w:t xml:space="preserve"> (WMO-No. 1160) may be proposed either to EC-69 (2017) or EC-70 (2018). The 2019 edition of the Manual submitted to Cg-18 should include: (i) a full integration of the existing </w:t>
      </w:r>
      <w:r w:rsidRPr="00396581">
        <w:rPr>
          <w:rFonts w:ascii="Verdana" w:hAnsi="Verdana"/>
          <w:i/>
          <w:iCs/>
          <w:sz w:val="20"/>
          <w:lang w:val="en-GB"/>
        </w:rPr>
        <w:t>Manual on the Global Observing System</w:t>
      </w:r>
      <w:r w:rsidRPr="00396581">
        <w:rPr>
          <w:rFonts w:ascii="Verdana" w:hAnsi="Verdana"/>
          <w:sz w:val="20"/>
          <w:lang w:val="en-GB"/>
        </w:rPr>
        <w:t xml:space="preserve"> (WMO-No. 544), the existing version of which will be retired at that point; and (ii) new standards and recommendations on the Regional Basic Observing Networks, remote sensing, and data quality monitoring. </w:t>
      </w:r>
    </w:p>
    <w:p w:rsidR="001D1645" w:rsidRPr="00396581" w:rsidRDefault="001D1645" w:rsidP="001D1645">
      <w:pPr>
        <w:pStyle w:val="Body"/>
        <w:spacing w:before="60" w:after="60"/>
        <w:rPr>
          <w:rFonts w:ascii="Verdana" w:hAnsi="Verdana"/>
          <w:sz w:val="20"/>
          <w:lang w:val="en-GB"/>
        </w:rPr>
      </w:pPr>
      <w:r w:rsidRPr="00396581">
        <w:rPr>
          <w:rFonts w:ascii="Verdana" w:hAnsi="Verdana"/>
          <w:sz w:val="20"/>
          <w:lang w:val="en-GB"/>
        </w:rPr>
        <w:t>Concerning the necessary guidance material, most urgently needed is in the following areas: (1) OSCAR, Metadata, and Station Identifiers; (2) Data Quality Monitoring, Regional WIGOS Centres, AWS, national partnerships; (3) National observing strategy, RBON, and integration of space-based observations. The guidance material listed under (1) is needed for the initial version of the Guide to WIGOS to be available to Members before 1 July 2016. The material for those listed under (2) and (3) above should be developed in subsequent steps. A more complete Guide to WIGOS should be developed during the remainder of the financial period with a substantial amount of new material that will have to be developed.</w:t>
      </w:r>
    </w:p>
    <w:p w:rsidR="001D1645" w:rsidRPr="00396581" w:rsidRDefault="001D1645" w:rsidP="001D1645">
      <w:pPr>
        <w:pStyle w:val="Body"/>
        <w:spacing w:before="60" w:after="60"/>
        <w:rPr>
          <w:rFonts w:ascii="Verdana" w:hAnsi="Verdana"/>
          <w:b/>
          <w:sz w:val="20"/>
          <w:lang w:val="en-GB"/>
        </w:rPr>
      </w:pPr>
      <w:r w:rsidRPr="00396581">
        <w:rPr>
          <w:rFonts w:ascii="Verdana" w:hAnsi="Verdana"/>
          <w:sz w:val="20"/>
          <w:lang w:val="en-GB"/>
        </w:rPr>
        <w:t>The following key items with milestones are proposed:</w:t>
      </w:r>
    </w:p>
    <w:p w:rsidR="001D1645" w:rsidRPr="00396581" w:rsidRDefault="001D1645" w:rsidP="001D1645">
      <w:pPr>
        <w:pStyle w:val="Body"/>
        <w:widowControl w:val="0"/>
        <w:tabs>
          <w:tab w:val="left" w:pos="0"/>
          <w:tab w:val="left" w:pos="851"/>
        </w:tabs>
        <w:spacing w:before="60" w:after="60"/>
        <w:ind w:left="851" w:hanging="851"/>
        <w:rPr>
          <w:rFonts w:ascii="Verdana" w:hAnsi="Verdana"/>
          <w:sz w:val="20"/>
          <w:lang w:val="en-GB"/>
        </w:rPr>
      </w:pPr>
      <w:r w:rsidRPr="00396581">
        <w:rPr>
          <w:rFonts w:ascii="Verdana" w:hAnsi="Verdana"/>
          <w:sz w:val="20"/>
          <w:szCs w:val="18"/>
          <w:highlight w:val="green"/>
          <w:lang w:val="en-GB"/>
        </w:rPr>
        <w:t>(a)</w:t>
      </w:r>
      <w:r w:rsidRPr="00396581">
        <w:rPr>
          <w:rFonts w:ascii="Verdana" w:hAnsi="Verdana"/>
          <w:sz w:val="20"/>
          <w:szCs w:val="18"/>
          <w:lang w:val="en-GB"/>
        </w:rPr>
        <w:tab/>
      </w:r>
      <w:r w:rsidRPr="00396581">
        <w:rPr>
          <w:rFonts w:ascii="Verdana" w:hAnsi="Verdana"/>
          <w:sz w:val="20"/>
          <w:lang w:val="en-GB"/>
        </w:rPr>
        <w:t>Updates to Manual on WIGOS by EC-69 and/or EC-70; a new edition by Cg-18;</w:t>
      </w:r>
    </w:p>
    <w:p w:rsidR="001D1645" w:rsidRPr="00396581" w:rsidRDefault="001D1645" w:rsidP="001D1645">
      <w:pPr>
        <w:pStyle w:val="Body"/>
        <w:widowControl w:val="0"/>
        <w:tabs>
          <w:tab w:val="left" w:pos="0"/>
          <w:tab w:val="left" w:pos="851"/>
        </w:tabs>
        <w:spacing w:before="60" w:after="60"/>
        <w:ind w:left="851" w:hanging="851"/>
        <w:rPr>
          <w:rFonts w:ascii="Verdana" w:hAnsi="Verdana"/>
          <w:sz w:val="20"/>
          <w:lang w:val="en-GB"/>
        </w:rPr>
      </w:pPr>
      <w:r w:rsidRPr="00396581">
        <w:rPr>
          <w:rFonts w:ascii="Verdana" w:hAnsi="Verdana"/>
          <w:sz w:val="20"/>
          <w:szCs w:val="18"/>
          <w:highlight w:val="green"/>
          <w:lang w:val="en-GB"/>
        </w:rPr>
        <w:t>(b)</w:t>
      </w:r>
      <w:r w:rsidRPr="00396581">
        <w:rPr>
          <w:rFonts w:ascii="Verdana" w:hAnsi="Verdana"/>
          <w:sz w:val="20"/>
          <w:szCs w:val="18"/>
          <w:lang w:val="en-GB"/>
        </w:rPr>
        <w:tab/>
      </w:r>
      <w:r w:rsidRPr="00396581">
        <w:rPr>
          <w:rFonts w:ascii="Verdana" w:hAnsi="Verdana"/>
          <w:sz w:val="20"/>
          <w:lang w:val="en-GB"/>
        </w:rPr>
        <w:t>Initial version of the Guide to WIGOS, including guidelines on OSCAR/Surface, WIGOS Metadata, and Station Identifiers, by July 2016;</w:t>
      </w:r>
    </w:p>
    <w:p w:rsidR="001D1645" w:rsidRPr="00396581" w:rsidRDefault="001D1645" w:rsidP="001D1645">
      <w:pPr>
        <w:pStyle w:val="Body"/>
        <w:widowControl w:val="0"/>
        <w:tabs>
          <w:tab w:val="left" w:pos="0"/>
          <w:tab w:val="left" w:pos="851"/>
        </w:tabs>
        <w:spacing w:before="60" w:after="60"/>
        <w:ind w:left="851" w:hanging="851"/>
        <w:rPr>
          <w:rFonts w:ascii="Verdana" w:hAnsi="Verdana"/>
          <w:sz w:val="20"/>
          <w:lang w:val="en-GB"/>
        </w:rPr>
      </w:pPr>
      <w:r w:rsidRPr="00396581">
        <w:rPr>
          <w:rFonts w:ascii="Verdana" w:hAnsi="Verdana"/>
          <w:sz w:val="20"/>
          <w:szCs w:val="18"/>
          <w:highlight w:val="green"/>
          <w:lang w:val="en-GB"/>
        </w:rPr>
        <w:t>(c)</w:t>
      </w:r>
      <w:r w:rsidRPr="00396581">
        <w:rPr>
          <w:rFonts w:ascii="Verdana" w:hAnsi="Verdana"/>
          <w:sz w:val="20"/>
          <w:szCs w:val="18"/>
          <w:lang w:val="en-GB"/>
        </w:rPr>
        <w:tab/>
      </w:r>
      <w:r w:rsidRPr="00396581">
        <w:rPr>
          <w:rFonts w:ascii="Verdana" w:hAnsi="Verdana"/>
          <w:sz w:val="20"/>
          <w:lang w:val="en-GB"/>
        </w:rPr>
        <w:t>Guidance on National WIGOS Development and Partnerships, by end of 2016;</w:t>
      </w:r>
    </w:p>
    <w:p w:rsidR="001D1645" w:rsidRPr="00396581" w:rsidRDefault="001D1645" w:rsidP="001D1645">
      <w:pPr>
        <w:pStyle w:val="Body"/>
        <w:widowControl w:val="0"/>
        <w:tabs>
          <w:tab w:val="left" w:pos="0"/>
          <w:tab w:val="left" w:pos="851"/>
        </w:tabs>
        <w:spacing w:before="60" w:after="60"/>
        <w:ind w:left="851" w:hanging="851"/>
        <w:rPr>
          <w:rFonts w:ascii="Verdana" w:hAnsi="Verdana"/>
          <w:sz w:val="20"/>
          <w:lang w:val="en-GB"/>
        </w:rPr>
      </w:pPr>
      <w:r w:rsidRPr="00396581">
        <w:rPr>
          <w:rFonts w:ascii="Verdana" w:hAnsi="Verdana"/>
          <w:sz w:val="20"/>
          <w:szCs w:val="18"/>
          <w:highlight w:val="green"/>
          <w:lang w:val="en-GB"/>
        </w:rPr>
        <w:t>(d)</w:t>
      </w:r>
      <w:r w:rsidRPr="00396581">
        <w:rPr>
          <w:rFonts w:ascii="Verdana" w:hAnsi="Verdana"/>
          <w:sz w:val="20"/>
          <w:szCs w:val="18"/>
          <w:lang w:val="en-GB"/>
        </w:rPr>
        <w:tab/>
      </w:r>
      <w:r w:rsidRPr="00396581">
        <w:rPr>
          <w:rFonts w:ascii="Verdana" w:hAnsi="Verdana"/>
          <w:sz w:val="20"/>
          <w:lang w:val="en-GB"/>
        </w:rPr>
        <w:t>Guidance on RWCs, their capabilities and performance evaluation, by end of 2016;</w:t>
      </w:r>
    </w:p>
    <w:p w:rsidR="001D1645" w:rsidRPr="00396581" w:rsidRDefault="001D1645" w:rsidP="001D1645">
      <w:pPr>
        <w:pStyle w:val="Body"/>
        <w:widowControl w:val="0"/>
        <w:tabs>
          <w:tab w:val="left" w:pos="0"/>
          <w:tab w:val="left" w:pos="851"/>
        </w:tabs>
        <w:spacing w:before="60" w:after="60"/>
        <w:ind w:left="851" w:hanging="851"/>
        <w:rPr>
          <w:rFonts w:ascii="Verdana" w:hAnsi="Verdana"/>
          <w:sz w:val="20"/>
          <w:lang w:val="en-GB"/>
        </w:rPr>
      </w:pPr>
      <w:r w:rsidRPr="00396581">
        <w:rPr>
          <w:rFonts w:ascii="Verdana" w:hAnsi="Verdana"/>
          <w:sz w:val="20"/>
          <w:szCs w:val="18"/>
          <w:highlight w:val="green"/>
          <w:lang w:val="en-GB"/>
        </w:rPr>
        <w:t>(e)</w:t>
      </w:r>
      <w:r w:rsidRPr="00396581">
        <w:rPr>
          <w:rFonts w:ascii="Verdana" w:hAnsi="Verdana"/>
          <w:sz w:val="20"/>
          <w:szCs w:val="18"/>
          <w:lang w:val="en-GB"/>
        </w:rPr>
        <w:tab/>
      </w:r>
      <w:r w:rsidRPr="00396581">
        <w:rPr>
          <w:rFonts w:ascii="Verdana" w:hAnsi="Verdana"/>
          <w:sz w:val="20"/>
          <w:lang w:val="en-GB"/>
        </w:rPr>
        <w:t>WIGOS guidance on Data Partnerships, Lifecycle Data Management and Data Stewardship, including integration of observations from multiple sources, progressively from 2016;</w:t>
      </w:r>
    </w:p>
    <w:p w:rsidR="001D1645" w:rsidRPr="00396581" w:rsidRDefault="001D1645" w:rsidP="001D1645">
      <w:pPr>
        <w:pStyle w:val="Body"/>
        <w:tabs>
          <w:tab w:val="left" w:pos="0"/>
          <w:tab w:val="left" w:pos="851"/>
        </w:tabs>
        <w:spacing w:before="60" w:after="60"/>
        <w:ind w:left="851" w:hanging="851"/>
        <w:rPr>
          <w:rFonts w:ascii="Verdana" w:hAnsi="Verdana"/>
          <w:sz w:val="20"/>
          <w:lang w:val="en-GB"/>
        </w:rPr>
      </w:pPr>
      <w:r w:rsidRPr="00396581">
        <w:rPr>
          <w:rFonts w:ascii="Verdana" w:hAnsi="Verdana"/>
          <w:sz w:val="20"/>
          <w:szCs w:val="18"/>
          <w:highlight w:val="green"/>
          <w:lang w:val="en-GB"/>
        </w:rPr>
        <w:t>(f)</w:t>
      </w:r>
      <w:r w:rsidRPr="00396581">
        <w:rPr>
          <w:rFonts w:ascii="Verdana" w:hAnsi="Verdana"/>
          <w:sz w:val="20"/>
          <w:szCs w:val="18"/>
          <w:lang w:val="en-GB"/>
        </w:rPr>
        <w:tab/>
      </w:r>
      <w:r w:rsidRPr="00396581">
        <w:rPr>
          <w:rFonts w:ascii="Verdana" w:hAnsi="Verdana"/>
          <w:sz w:val="20"/>
          <w:lang w:val="en-GB"/>
        </w:rPr>
        <w:t>Standards and recommendations supported by best practices and procedures for implementation of the RBON by all regional associations; developed by end of 2017;</w:t>
      </w:r>
    </w:p>
    <w:p w:rsidR="001D1645" w:rsidRPr="00396581" w:rsidRDefault="001D1645" w:rsidP="001D1645">
      <w:pPr>
        <w:pStyle w:val="Body"/>
        <w:widowControl w:val="0"/>
        <w:tabs>
          <w:tab w:val="left" w:pos="0"/>
          <w:tab w:val="left" w:pos="851"/>
        </w:tabs>
        <w:spacing w:before="60" w:after="60"/>
        <w:ind w:left="851" w:hanging="851"/>
        <w:rPr>
          <w:rFonts w:ascii="Verdana" w:hAnsi="Verdana"/>
          <w:sz w:val="20"/>
          <w:lang w:val="en-GB"/>
        </w:rPr>
      </w:pPr>
      <w:r w:rsidRPr="00396581">
        <w:rPr>
          <w:rFonts w:ascii="Verdana" w:hAnsi="Verdana"/>
          <w:sz w:val="20"/>
          <w:szCs w:val="18"/>
          <w:highlight w:val="green"/>
          <w:lang w:val="en-GB"/>
        </w:rPr>
        <w:t>(g)</w:t>
      </w:r>
      <w:r w:rsidRPr="00396581">
        <w:rPr>
          <w:rFonts w:ascii="Verdana" w:hAnsi="Verdana"/>
          <w:sz w:val="20"/>
          <w:szCs w:val="18"/>
          <w:lang w:val="en-GB"/>
        </w:rPr>
        <w:tab/>
      </w:r>
      <w:r w:rsidRPr="00396581">
        <w:rPr>
          <w:rFonts w:ascii="Verdana" w:hAnsi="Verdana"/>
          <w:sz w:val="20"/>
          <w:lang w:val="en-GB"/>
        </w:rPr>
        <w:t>Standards and recommendations supported by best practices and procedures for surface-based remote sensing (mainly weather radars and wind profilers) by end of 2017;</w:t>
      </w:r>
    </w:p>
    <w:p w:rsidR="001D1645" w:rsidRPr="00396581" w:rsidRDefault="001D1645" w:rsidP="001D1645">
      <w:pPr>
        <w:pStyle w:val="Body"/>
        <w:widowControl w:val="0"/>
        <w:tabs>
          <w:tab w:val="left" w:pos="0"/>
          <w:tab w:val="left" w:pos="851"/>
        </w:tabs>
        <w:spacing w:before="60" w:after="60"/>
        <w:ind w:left="851" w:hanging="851"/>
        <w:rPr>
          <w:rFonts w:ascii="Verdana" w:hAnsi="Verdana"/>
          <w:sz w:val="20"/>
          <w:lang w:val="en-GB"/>
        </w:rPr>
      </w:pPr>
      <w:r w:rsidRPr="00396581">
        <w:rPr>
          <w:rFonts w:ascii="Verdana" w:hAnsi="Verdana"/>
          <w:sz w:val="20"/>
          <w:szCs w:val="18"/>
          <w:highlight w:val="green"/>
          <w:lang w:val="en-GB"/>
        </w:rPr>
        <w:t>(h)</w:t>
      </w:r>
      <w:r w:rsidRPr="00396581">
        <w:rPr>
          <w:rFonts w:ascii="Verdana" w:hAnsi="Verdana"/>
          <w:sz w:val="20"/>
          <w:szCs w:val="18"/>
          <w:lang w:val="en-GB"/>
        </w:rPr>
        <w:tab/>
      </w:r>
      <w:r w:rsidRPr="00396581">
        <w:rPr>
          <w:rFonts w:ascii="Verdana" w:hAnsi="Verdana"/>
          <w:sz w:val="20"/>
          <w:lang w:val="en-GB"/>
        </w:rPr>
        <w:t>Standards and recommendations supported by best practices and procedures for improving observational data and products quality (WIGOS Data Quality Monitoring) by end of 2017;</w:t>
      </w:r>
    </w:p>
    <w:p w:rsidR="001D1645" w:rsidRPr="00396581" w:rsidRDefault="001D1645" w:rsidP="001D1645">
      <w:pPr>
        <w:pStyle w:val="Body"/>
        <w:widowControl w:val="0"/>
        <w:tabs>
          <w:tab w:val="left" w:pos="0"/>
          <w:tab w:val="left" w:pos="851"/>
        </w:tabs>
        <w:spacing w:before="60" w:after="60"/>
        <w:ind w:left="851" w:hanging="851"/>
        <w:rPr>
          <w:rFonts w:ascii="Verdana" w:hAnsi="Verdana"/>
          <w:sz w:val="20"/>
          <w:lang w:val="en-GB"/>
        </w:rPr>
      </w:pPr>
      <w:r w:rsidRPr="00396581">
        <w:rPr>
          <w:rFonts w:ascii="Verdana" w:hAnsi="Verdana"/>
          <w:sz w:val="20"/>
          <w:szCs w:val="18"/>
          <w:lang w:val="en-GB"/>
        </w:rPr>
        <w:t>(i)</w:t>
      </w:r>
      <w:r w:rsidRPr="00396581">
        <w:rPr>
          <w:rFonts w:ascii="Verdana" w:hAnsi="Verdana"/>
          <w:sz w:val="20"/>
          <w:szCs w:val="18"/>
          <w:lang w:val="en-GB"/>
        </w:rPr>
        <w:tab/>
      </w:r>
      <w:r w:rsidRPr="00396581">
        <w:rPr>
          <w:rFonts w:ascii="Verdana" w:hAnsi="Verdana"/>
          <w:sz w:val="20"/>
          <w:lang w:val="en-GB"/>
        </w:rPr>
        <w:t>Guidance on the transition of existing observing systems to meet WIGOS requirements and standards, by end of 2017;</w:t>
      </w:r>
    </w:p>
    <w:p w:rsidR="00572D5D" w:rsidRPr="00396581" w:rsidRDefault="001D1645" w:rsidP="001D1645">
      <w:pPr>
        <w:tabs>
          <w:tab w:val="clear" w:pos="1134"/>
          <w:tab w:val="left" w:pos="851"/>
        </w:tabs>
        <w:spacing w:before="120"/>
        <w:ind w:left="851" w:hanging="851"/>
        <w:jc w:val="left"/>
      </w:pPr>
      <w:r w:rsidRPr="00A16B1E">
        <w:rPr>
          <w:szCs w:val="18"/>
          <w:highlight w:val="green"/>
        </w:rPr>
        <w:t>(j)</w:t>
      </w:r>
      <w:r w:rsidRPr="00396581">
        <w:rPr>
          <w:szCs w:val="18"/>
        </w:rPr>
        <w:tab/>
      </w:r>
      <w:r w:rsidRPr="00396581">
        <w:t>Guide to WIGOS fully developed by Cg-18.</w:t>
      </w:r>
    </w:p>
    <w:p w:rsidR="00572D5D" w:rsidRPr="00396581" w:rsidRDefault="005C0B34" w:rsidP="00307B87">
      <w:pPr>
        <w:spacing w:before="240"/>
        <w:jc w:val="left"/>
      </w:pPr>
      <w:r w:rsidRPr="00396581">
        <w:rPr>
          <w:b/>
          <w:bCs/>
        </w:rPr>
        <w:t>4</w:t>
      </w:r>
      <w:r w:rsidR="00572D5D" w:rsidRPr="00396581">
        <w:rPr>
          <w:b/>
          <w:bCs/>
        </w:rPr>
        <w:t>.</w:t>
      </w:r>
      <w:r w:rsidR="00307B87" w:rsidRPr="00396581">
        <w:rPr>
          <w:b/>
          <w:bCs/>
        </w:rPr>
        <w:t>2</w:t>
      </w:r>
      <w:r w:rsidR="00572D5D" w:rsidRPr="00396581">
        <w:rPr>
          <w:b/>
          <w:bCs/>
        </w:rPr>
        <w:t>.2</w:t>
      </w:r>
      <w:r w:rsidR="00572D5D" w:rsidRPr="00396581">
        <w:rPr>
          <w:b/>
          <w:bCs/>
        </w:rPr>
        <w:tab/>
        <w:t>Progress achieved</w:t>
      </w:r>
    </w:p>
    <w:p w:rsidR="00183C20" w:rsidRPr="00396581" w:rsidRDefault="00CF5946" w:rsidP="00396581">
      <w:pPr>
        <w:pStyle w:val="Standard"/>
        <w:tabs>
          <w:tab w:val="left" w:pos="851"/>
        </w:tabs>
        <w:spacing w:before="240" w:after="0"/>
        <w:ind w:left="851" w:hanging="851"/>
        <w:jc w:val="left"/>
        <w:rPr>
          <w:rFonts w:ascii="Verdana" w:eastAsia="Arial" w:hAnsi="Verdana" w:cs="Arial"/>
          <w:sz w:val="20"/>
          <w:szCs w:val="20"/>
        </w:rPr>
      </w:pPr>
      <w:hyperlink r:id="rId14" w:history="1">
        <w:r w:rsidR="00572D5D" w:rsidRPr="00396581">
          <w:rPr>
            <w:rStyle w:val="Hyperlink"/>
            <w:rFonts w:ascii="Verdana" w:eastAsia="Arial" w:hAnsi="Verdana" w:cs="Arial"/>
            <w:sz w:val="20"/>
            <w:szCs w:val="20"/>
          </w:rPr>
          <w:t>(a)</w:t>
        </w:r>
        <w:r w:rsidR="00FB1D8F" w:rsidRPr="00396581">
          <w:rPr>
            <w:rStyle w:val="Hyperlink"/>
            <w:rFonts w:ascii="Verdana" w:eastAsia="Arial" w:hAnsi="Verdana" w:cs="Arial"/>
            <w:sz w:val="20"/>
            <w:szCs w:val="20"/>
          </w:rPr>
          <w:t xml:space="preserve"> </w:t>
        </w:r>
        <w:r w:rsidR="00FB1D8F" w:rsidRPr="00396581">
          <w:rPr>
            <w:rStyle w:val="Hyperlink"/>
            <w:rFonts w:ascii="Verdana" w:eastAsia="Arial" w:hAnsi="Verdana" w:cs="Arial"/>
            <w:sz w:val="20"/>
            <w:szCs w:val="20"/>
          </w:rPr>
          <w:tab/>
        </w:r>
        <w:r w:rsidR="00396581" w:rsidRPr="00396581">
          <w:rPr>
            <w:rStyle w:val="Hyperlink"/>
            <w:rFonts w:ascii="Verdana" w:eastAsia="Arial" w:hAnsi="Verdana" w:cs="Arial"/>
            <w:sz w:val="20"/>
            <w:szCs w:val="20"/>
          </w:rPr>
          <w:t>Technical Regulations (WMO-No. 49), Vol. I, Part I – WIGOS</w:t>
        </w:r>
      </w:hyperlink>
      <w:r w:rsidR="00396581" w:rsidRPr="00396581">
        <w:rPr>
          <w:rFonts w:ascii="Verdana" w:eastAsia="Arial" w:hAnsi="Verdana" w:cs="Arial"/>
          <w:sz w:val="20"/>
          <w:szCs w:val="20"/>
        </w:rPr>
        <w:t xml:space="preserve">, and </w:t>
      </w:r>
      <w:hyperlink r:id="rId15" w:history="1">
        <w:r w:rsidR="00CA2A12" w:rsidRPr="00396581">
          <w:rPr>
            <w:rStyle w:val="Hyperlink"/>
            <w:rFonts w:ascii="Verdana" w:eastAsia="Arial" w:hAnsi="Verdana" w:cs="Arial"/>
            <w:sz w:val="20"/>
            <w:szCs w:val="20"/>
          </w:rPr>
          <w:t>Manual on WIGOS</w:t>
        </w:r>
      </w:hyperlink>
      <w:r w:rsidR="00CA2A12" w:rsidRPr="00396581">
        <w:rPr>
          <w:rFonts w:ascii="Verdana" w:eastAsia="Arial" w:hAnsi="Verdana" w:cs="Arial"/>
          <w:sz w:val="20"/>
          <w:szCs w:val="20"/>
        </w:rPr>
        <w:t xml:space="preserve"> (WMO-No. 1160):</w:t>
      </w:r>
      <w:r w:rsidR="00B346DE" w:rsidRPr="00396581">
        <w:rPr>
          <w:rFonts w:ascii="Verdana" w:eastAsia="Arial" w:hAnsi="Verdana" w:cs="Arial"/>
          <w:sz w:val="20"/>
          <w:szCs w:val="20"/>
        </w:rPr>
        <w:t xml:space="preserve"> </w:t>
      </w:r>
      <w:r w:rsidR="00044C38" w:rsidRPr="00396581">
        <w:rPr>
          <w:rFonts w:ascii="Verdana" w:eastAsia="Arial" w:hAnsi="Verdana" w:cs="Arial"/>
          <w:sz w:val="20"/>
          <w:szCs w:val="20"/>
        </w:rPr>
        <w:t>Draf</w:t>
      </w:r>
      <w:r w:rsidR="00396581">
        <w:rPr>
          <w:rFonts w:ascii="Verdana" w:eastAsia="Arial" w:hAnsi="Verdana" w:cs="Arial"/>
          <w:sz w:val="20"/>
          <w:szCs w:val="20"/>
        </w:rPr>
        <w:t>t</w:t>
      </w:r>
      <w:r w:rsidR="004574AF" w:rsidRPr="00396581">
        <w:rPr>
          <w:rFonts w:ascii="Verdana" w:eastAsia="Arial" w:hAnsi="Verdana" w:cs="Arial"/>
          <w:sz w:val="20"/>
          <w:szCs w:val="20"/>
        </w:rPr>
        <w:t xml:space="preserve"> new edition of the </w:t>
      </w:r>
      <w:r w:rsidR="00396581" w:rsidRPr="00396581">
        <w:rPr>
          <w:rFonts w:ascii="Verdana" w:eastAsia="Arial" w:hAnsi="Verdana" w:cs="Arial"/>
          <w:sz w:val="20"/>
          <w:szCs w:val="20"/>
        </w:rPr>
        <w:t xml:space="preserve">Part I – WIGOS and </w:t>
      </w:r>
      <w:r w:rsidR="00044C38" w:rsidRPr="00396581">
        <w:rPr>
          <w:rFonts w:ascii="Verdana" w:eastAsia="Arial" w:hAnsi="Verdana" w:cs="Arial"/>
          <w:sz w:val="20"/>
          <w:szCs w:val="20"/>
        </w:rPr>
        <w:t>Manual on WIGOS</w:t>
      </w:r>
      <w:r w:rsidR="00CA2A12" w:rsidRPr="00396581">
        <w:rPr>
          <w:rFonts w:ascii="Verdana" w:eastAsia="Arial" w:hAnsi="Verdana" w:cs="Arial"/>
          <w:sz w:val="20"/>
          <w:szCs w:val="20"/>
        </w:rPr>
        <w:t>,</w:t>
      </w:r>
      <w:r w:rsidR="00044C38" w:rsidRPr="00396581">
        <w:rPr>
          <w:rFonts w:ascii="Verdana" w:eastAsia="Arial" w:hAnsi="Verdana" w:cs="Arial"/>
          <w:sz w:val="20"/>
          <w:szCs w:val="20"/>
        </w:rPr>
        <w:t xml:space="preserve"> including the transition of the Man</w:t>
      </w:r>
      <w:r w:rsidR="00CA2A12" w:rsidRPr="00396581">
        <w:rPr>
          <w:rFonts w:ascii="Verdana" w:eastAsia="Arial" w:hAnsi="Verdana" w:cs="Arial"/>
          <w:sz w:val="20"/>
          <w:szCs w:val="20"/>
        </w:rPr>
        <w:t>u</w:t>
      </w:r>
      <w:r w:rsidR="00044C38" w:rsidRPr="00396581">
        <w:rPr>
          <w:rFonts w:ascii="Verdana" w:eastAsia="Arial" w:hAnsi="Verdana" w:cs="Arial"/>
          <w:sz w:val="20"/>
          <w:szCs w:val="20"/>
        </w:rPr>
        <w:t>al on GOS (WMO-No. 544)</w:t>
      </w:r>
      <w:r w:rsidR="00B346DE" w:rsidRPr="00396581">
        <w:rPr>
          <w:rFonts w:ascii="Verdana" w:eastAsia="Arial" w:hAnsi="Verdana" w:cs="Arial"/>
          <w:sz w:val="20"/>
          <w:szCs w:val="20"/>
        </w:rPr>
        <w:t>, GBON</w:t>
      </w:r>
      <w:r w:rsidR="00396581" w:rsidRPr="00396581">
        <w:rPr>
          <w:rFonts w:ascii="Verdana" w:eastAsia="Arial" w:hAnsi="Verdana" w:cs="Arial"/>
          <w:sz w:val="20"/>
          <w:szCs w:val="20"/>
        </w:rPr>
        <w:t>,</w:t>
      </w:r>
      <w:r w:rsidR="00B346DE" w:rsidRPr="00396581">
        <w:rPr>
          <w:rFonts w:ascii="Verdana" w:eastAsia="Arial" w:hAnsi="Verdana" w:cs="Arial"/>
          <w:sz w:val="20"/>
          <w:szCs w:val="20"/>
        </w:rPr>
        <w:t xml:space="preserve"> RBON</w:t>
      </w:r>
      <w:r w:rsidR="00396581" w:rsidRPr="00396581">
        <w:rPr>
          <w:rFonts w:ascii="Verdana" w:eastAsia="Arial" w:hAnsi="Verdana" w:cs="Arial"/>
          <w:sz w:val="20"/>
          <w:szCs w:val="20"/>
        </w:rPr>
        <w:t>, WDQMS</w:t>
      </w:r>
      <w:r w:rsidR="00B346DE" w:rsidRPr="00396581">
        <w:rPr>
          <w:rFonts w:ascii="Verdana" w:eastAsia="Arial" w:hAnsi="Verdana" w:cs="Arial"/>
          <w:sz w:val="20"/>
          <w:szCs w:val="20"/>
        </w:rPr>
        <w:t xml:space="preserve"> </w:t>
      </w:r>
      <w:r w:rsidR="00396581" w:rsidRPr="00396581">
        <w:rPr>
          <w:rFonts w:ascii="Verdana" w:eastAsia="Arial" w:hAnsi="Verdana" w:cs="Arial"/>
          <w:sz w:val="20"/>
          <w:szCs w:val="20"/>
        </w:rPr>
        <w:t>provisions</w:t>
      </w:r>
      <w:r w:rsidR="004574AF" w:rsidRPr="00396581">
        <w:rPr>
          <w:rFonts w:ascii="Verdana" w:eastAsia="Arial" w:hAnsi="Verdana" w:cs="Arial"/>
          <w:sz w:val="20"/>
          <w:szCs w:val="20"/>
        </w:rPr>
        <w:t>:</w:t>
      </w:r>
      <w:r w:rsidR="00044C38" w:rsidRPr="00396581">
        <w:rPr>
          <w:rFonts w:ascii="Verdana" w:eastAsia="Arial" w:hAnsi="Verdana" w:cs="Arial"/>
          <w:sz w:val="20"/>
          <w:szCs w:val="20"/>
        </w:rPr>
        <w:t xml:space="preserve"> </w:t>
      </w:r>
      <w:r w:rsidR="00B346DE" w:rsidRPr="00396581">
        <w:rPr>
          <w:rFonts w:ascii="Verdana" w:eastAsia="Arial" w:hAnsi="Verdana" w:cs="Arial"/>
          <w:sz w:val="20"/>
          <w:szCs w:val="20"/>
        </w:rPr>
        <w:t>under a review process by Members</w:t>
      </w:r>
      <w:r w:rsidR="00156B6A" w:rsidRPr="00396581">
        <w:rPr>
          <w:rFonts w:ascii="Verdana" w:eastAsia="Arial" w:hAnsi="Verdana" w:cs="Arial"/>
          <w:sz w:val="20"/>
          <w:szCs w:val="20"/>
        </w:rPr>
        <w:t xml:space="preserve"> (until the end of February 2019)</w:t>
      </w:r>
      <w:r w:rsidR="00B346DE" w:rsidRPr="00396581">
        <w:rPr>
          <w:rFonts w:ascii="Verdana" w:eastAsia="Arial" w:hAnsi="Verdana" w:cs="Arial"/>
          <w:sz w:val="20"/>
          <w:szCs w:val="20"/>
        </w:rPr>
        <w:t>;</w:t>
      </w:r>
    </w:p>
    <w:p w:rsidR="00307B87" w:rsidRPr="00396581" w:rsidRDefault="00183C20" w:rsidP="00156B6A">
      <w:pPr>
        <w:pStyle w:val="Standard"/>
        <w:tabs>
          <w:tab w:val="left" w:pos="851"/>
        </w:tabs>
        <w:spacing w:before="240"/>
        <w:ind w:left="851" w:hanging="851"/>
        <w:jc w:val="left"/>
        <w:rPr>
          <w:rFonts w:ascii="Verdana" w:eastAsia="Arial" w:hAnsi="Verdana" w:cs="Arial"/>
          <w:sz w:val="20"/>
          <w:szCs w:val="20"/>
        </w:rPr>
      </w:pPr>
      <w:r w:rsidRPr="00396581">
        <w:rPr>
          <w:rFonts w:ascii="Verdana" w:eastAsia="Arial" w:hAnsi="Verdana" w:cs="Arial"/>
          <w:sz w:val="20"/>
          <w:szCs w:val="20"/>
        </w:rPr>
        <w:t>(b)</w:t>
      </w:r>
      <w:r w:rsidRPr="00396581">
        <w:rPr>
          <w:rFonts w:ascii="Verdana" w:eastAsia="Arial" w:hAnsi="Verdana" w:cs="Arial"/>
          <w:sz w:val="20"/>
          <w:szCs w:val="20"/>
        </w:rPr>
        <w:tab/>
      </w:r>
      <w:r w:rsidR="00B346DE" w:rsidRPr="00396581">
        <w:rPr>
          <w:rFonts w:ascii="Verdana" w:eastAsia="Arial" w:hAnsi="Verdana" w:cs="Arial"/>
          <w:sz w:val="20"/>
          <w:szCs w:val="20"/>
        </w:rPr>
        <w:t xml:space="preserve">The </w:t>
      </w:r>
      <w:r w:rsidR="00156B6A" w:rsidRPr="00396581">
        <w:rPr>
          <w:rFonts w:ascii="Verdana" w:eastAsia="Arial" w:hAnsi="Verdana" w:cs="Arial"/>
          <w:sz w:val="20"/>
          <w:szCs w:val="20"/>
        </w:rPr>
        <w:t xml:space="preserve">2018 </w:t>
      </w:r>
      <w:r w:rsidR="00B346DE" w:rsidRPr="00396581">
        <w:rPr>
          <w:rFonts w:ascii="Verdana" w:eastAsia="Arial" w:hAnsi="Verdana" w:cs="Arial"/>
          <w:sz w:val="20"/>
          <w:szCs w:val="20"/>
        </w:rPr>
        <w:t xml:space="preserve">update of </w:t>
      </w:r>
      <w:r w:rsidR="00AC290B" w:rsidRPr="00396581">
        <w:rPr>
          <w:rFonts w:ascii="Verdana" w:eastAsia="Arial" w:hAnsi="Verdana" w:cs="Arial"/>
          <w:sz w:val="20"/>
          <w:szCs w:val="20"/>
        </w:rPr>
        <w:t xml:space="preserve">the </w:t>
      </w:r>
      <w:hyperlink r:id="rId16" w:history="1">
        <w:r w:rsidR="00AC290B" w:rsidRPr="00396581">
          <w:rPr>
            <w:rStyle w:val="Hyperlink"/>
            <w:rFonts w:ascii="Verdana" w:eastAsia="Arial" w:hAnsi="Verdana" w:cs="Arial"/>
            <w:sz w:val="20"/>
            <w:szCs w:val="20"/>
          </w:rPr>
          <w:t xml:space="preserve">Guide to </w:t>
        </w:r>
        <w:r w:rsidR="00044C38" w:rsidRPr="00396581">
          <w:rPr>
            <w:rStyle w:val="Hyperlink"/>
            <w:rFonts w:ascii="Verdana" w:eastAsia="Arial" w:hAnsi="Verdana" w:cs="Arial"/>
            <w:sz w:val="20"/>
            <w:szCs w:val="20"/>
          </w:rPr>
          <w:t>WIGOS</w:t>
        </w:r>
      </w:hyperlink>
      <w:r w:rsidR="00AC290B" w:rsidRPr="00396581">
        <w:rPr>
          <w:rFonts w:ascii="Verdana" w:eastAsia="Arial" w:hAnsi="Verdana" w:cs="Arial"/>
          <w:sz w:val="20"/>
          <w:szCs w:val="20"/>
        </w:rPr>
        <w:t xml:space="preserve"> (WMO-No. 1165)</w:t>
      </w:r>
      <w:r w:rsidR="00B346DE" w:rsidRPr="00396581">
        <w:rPr>
          <w:rFonts w:ascii="Verdana" w:eastAsia="Arial" w:hAnsi="Verdana" w:cs="Arial"/>
          <w:sz w:val="20"/>
          <w:szCs w:val="20"/>
        </w:rPr>
        <w:t>, 2017 edition</w:t>
      </w:r>
      <w:r w:rsidR="00156B6A" w:rsidRPr="00396581">
        <w:rPr>
          <w:rFonts w:ascii="Verdana" w:eastAsia="Arial" w:hAnsi="Verdana" w:cs="Arial"/>
          <w:sz w:val="20"/>
          <w:szCs w:val="20"/>
        </w:rPr>
        <w:t>,</w:t>
      </w:r>
      <w:r w:rsidRPr="00396581">
        <w:rPr>
          <w:rFonts w:ascii="Verdana" w:eastAsia="Arial" w:hAnsi="Verdana" w:cs="Arial"/>
          <w:sz w:val="20"/>
          <w:szCs w:val="20"/>
        </w:rPr>
        <w:t xml:space="preserve"> </w:t>
      </w:r>
      <w:r w:rsidR="00156B6A" w:rsidRPr="00396581">
        <w:rPr>
          <w:rFonts w:ascii="Verdana" w:eastAsia="Arial" w:hAnsi="Verdana" w:cs="Arial"/>
          <w:sz w:val="20"/>
          <w:szCs w:val="20"/>
        </w:rPr>
        <w:t xml:space="preserve">available soon, with new chapters on: Chapter 6 - Guidance on National WIGOS Implementation; Chapter 7 - Guidance on WIGOS Data Partnerships - Part 1; Chapter </w:t>
      </w:r>
      <w:r w:rsidR="00156B6A" w:rsidRPr="00396581">
        <w:rPr>
          <w:rFonts w:ascii="Verdana" w:eastAsia="Arial" w:hAnsi="Verdana" w:cs="Arial"/>
          <w:sz w:val="20"/>
          <w:szCs w:val="20"/>
        </w:rPr>
        <w:lastRenderedPageBreak/>
        <w:t>8 - Establishing a Regional WIGOS Centre in pilot mode; Chapter 9 - Technical Guidelines for Regional WIGOS Centres (RWCs) on the WIGOS Data Quality Monitoring System (WDQMS) for surface-based stations of the Global Observing System (GOS)</w:t>
      </w:r>
      <w:r w:rsidRPr="00396581">
        <w:rPr>
          <w:rFonts w:ascii="Verdana" w:eastAsia="Arial" w:hAnsi="Verdana" w:cs="Arial"/>
          <w:sz w:val="20"/>
          <w:szCs w:val="20"/>
        </w:rPr>
        <w:t>;</w:t>
      </w:r>
    </w:p>
    <w:p w:rsidR="00BF61C5" w:rsidRPr="00396581" w:rsidRDefault="00183C20" w:rsidP="00396581">
      <w:pPr>
        <w:pStyle w:val="Standard"/>
        <w:tabs>
          <w:tab w:val="left" w:pos="851"/>
        </w:tabs>
        <w:spacing w:before="240" w:after="0"/>
        <w:ind w:left="851" w:hanging="851"/>
        <w:jc w:val="left"/>
        <w:rPr>
          <w:rFonts w:ascii="Verdana" w:hAnsi="Verdana"/>
          <w:sz w:val="20"/>
          <w:szCs w:val="20"/>
        </w:rPr>
      </w:pPr>
      <w:r w:rsidRPr="00396581">
        <w:rPr>
          <w:rFonts w:ascii="Verdana" w:eastAsia="Arial" w:hAnsi="Verdana" w:cs="Arial"/>
          <w:sz w:val="20"/>
          <w:szCs w:val="20"/>
        </w:rPr>
        <w:t>(</w:t>
      </w:r>
      <w:r w:rsidR="007C0467" w:rsidRPr="00396581">
        <w:rPr>
          <w:rFonts w:ascii="Verdana" w:eastAsia="Arial" w:hAnsi="Verdana" w:cs="Arial"/>
          <w:sz w:val="20"/>
          <w:szCs w:val="20"/>
        </w:rPr>
        <w:t>c</w:t>
      </w:r>
      <w:r w:rsidRPr="00396581">
        <w:rPr>
          <w:rFonts w:ascii="Verdana" w:eastAsia="Arial" w:hAnsi="Verdana" w:cs="Arial"/>
          <w:sz w:val="20"/>
          <w:szCs w:val="20"/>
        </w:rPr>
        <w:t>)</w:t>
      </w:r>
      <w:r w:rsidRPr="00396581">
        <w:rPr>
          <w:rFonts w:ascii="Verdana" w:eastAsia="Arial" w:hAnsi="Verdana" w:cs="Arial"/>
          <w:sz w:val="20"/>
          <w:szCs w:val="20"/>
        </w:rPr>
        <w:tab/>
      </w:r>
      <w:r w:rsidR="00BF61C5" w:rsidRPr="00396581">
        <w:rPr>
          <w:rFonts w:ascii="Verdana" w:hAnsi="Verdana"/>
          <w:sz w:val="20"/>
          <w:szCs w:val="20"/>
        </w:rPr>
        <w:t xml:space="preserve">Draft timeline for further development of the WIGOS Regulatory Material for the manual on WIGOS and the guidance material for the Guide to WIGOS is reproduced in </w:t>
      </w:r>
      <w:r w:rsidR="00396581" w:rsidRPr="00396581">
        <w:rPr>
          <w:rFonts w:ascii="Verdana" w:hAnsi="Verdana"/>
          <w:sz w:val="20"/>
          <w:szCs w:val="20"/>
        </w:rPr>
        <w:t>Table below</w:t>
      </w:r>
      <w:r w:rsidR="00BF61C5" w:rsidRPr="00396581">
        <w:rPr>
          <w:rFonts w:ascii="Verdana" w:hAnsi="Verdana"/>
          <w:sz w:val="20"/>
          <w:szCs w:val="20"/>
        </w:rPr>
        <w:t>.</w:t>
      </w:r>
    </w:p>
    <w:p w:rsidR="00506E69" w:rsidRPr="00396581" w:rsidRDefault="00506E69" w:rsidP="00506E69">
      <w:pPr>
        <w:widowControl w:val="0"/>
        <w:tabs>
          <w:tab w:val="clear" w:pos="1134"/>
          <w:tab w:val="left" w:pos="720"/>
        </w:tabs>
        <w:autoSpaceDE w:val="0"/>
        <w:autoSpaceDN w:val="0"/>
        <w:adjustRightInd w:val="0"/>
        <w:spacing w:before="60" w:after="120"/>
        <w:jc w:val="center"/>
        <w:rPr>
          <w:rFonts w:eastAsia="PMingLiU" w:cs="Times New Roman"/>
          <w:bCs/>
          <w:snapToGrid w:val="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1213"/>
        <w:gridCol w:w="5651"/>
        <w:gridCol w:w="2915"/>
      </w:tblGrid>
      <w:tr w:rsidR="00396581" w:rsidRPr="00396581" w:rsidTr="00396581">
        <w:trPr>
          <w:cantSplit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69" w:rsidRPr="00396581" w:rsidRDefault="00506E69" w:rsidP="00506E69">
            <w:pPr>
              <w:widowControl w:val="0"/>
              <w:tabs>
                <w:tab w:val="clear" w:pos="1134"/>
                <w:tab w:val="left" w:pos="0"/>
              </w:tabs>
              <w:jc w:val="center"/>
              <w:rPr>
                <w:rFonts w:eastAsia="PMingLiU" w:cs="Times New Roman"/>
                <w:snapToGrid w:val="0"/>
              </w:rPr>
            </w:pPr>
            <w:r w:rsidRPr="00396581">
              <w:rPr>
                <w:rFonts w:eastAsia="PMingLiU" w:cs="Times New Roman"/>
                <w:b/>
                <w:bCs/>
                <w:snapToGrid w:val="0"/>
              </w:rPr>
              <w:t>Time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581" w:rsidRPr="00396581" w:rsidRDefault="00506E69" w:rsidP="00396581">
            <w:pPr>
              <w:widowControl w:val="0"/>
              <w:tabs>
                <w:tab w:val="clear" w:pos="1134"/>
                <w:tab w:val="left" w:pos="0"/>
              </w:tabs>
              <w:jc w:val="center"/>
              <w:rPr>
                <w:rFonts w:eastAsia="PMingLiU" w:cs="Times New Roman"/>
                <w:b/>
                <w:bCs/>
                <w:snapToGrid w:val="0"/>
              </w:rPr>
            </w:pPr>
            <w:r w:rsidRPr="00396581">
              <w:rPr>
                <w:rFonts w:eastAsia="PMingLiU" w:cs="Times New Roman"/>
                <w:b/>
                <w:bCs/>
                <w:snapToGrid w:val="0"/>
              </w:rPr>
              <w:t>Manual on WIGOS</w:t>
            </w:r>
            <w:r w:rsidR="00396581" w:rsidRPr="00396581">
              <w:rPr>
                <w:rFonts w:eastAsia="PMingLiU" w:cs="Times New Roman"/>
                <w:b/>
                <w:bCs/>
                <w:snapToGrid w:val="0"/>
              </w:rPr>
              <w:t xml:space="preserve"> </w:t>
            </w:r>
          </w:p>
          <w:p w:rsidR="00506E69" w:rsidRPr="00396581" w:rsidRDefault="00396581" w:rsidP="00396581">
            <w:pPr>
              <w:widowControl w:val="0"/>
              <w:tabs>
                <w:tab w:val="clear" w:pos="1134"/>
                <w:tab w:val="left" w:pos="0"/>
              </w:tabs>
              <w:jc w:val="center"/>
              <w:rPr>
                <w:rFonts w:eastAsia="PMingLiU" w:cs="Times New Roman"/>
                <w:b/>
                <w:bCs/>
                <w:snapToGrid w:val="0"/>
              </w:rPr>
            </w:pPr>
            <w:r w:rsidRPr="00396581">
              <w:rPr>
                <w:rFonts w:eastAsia="PMingLiU" w:cs="Times New Roman"/>
                <w:b/>
                <w:bCs/>
                <w:snapToGrid w:val="0"/>
              </w:rPr>
              <w:t>(WMO-No. 1160)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581" w:rsidRPr="00396581" w:rsidRDefault="00506E69" w:rsidP="00506E69">
            <w:pPr>
              <w:widowControl w:val="0"/>
              <w:tabs>
                <w:tab w:val="clear" w:pos="1134"/>
                <w:tab w:val="left" w:pos="0"/>
              </w:tabs>
              <w:jc w:val="center"/>
              <w:rPr>
                <w:rFonts w:eastAsia="PMingLiU" w:cs="Times New Roman"/>
                <w:b/>
                <w:bCs/>
                <w:snapToGrid w:val="0"/>
              </w:rPr>
            </w:pPr>
            <w:r w:rsidRPr="00396581">
              <w:rPr>
                <w:rFonts w:eastAsia="PMingLiU" w:cs="Times New Roman"/>
                <w:b/>
                <w:bCs/>
                <w:snapToGrid w:val="0"/>
              </w:rPr>
              <w:t>Guide to WIGOS</w:t>
            </w:r>
            <w:r w:rsidR="00396581" w:rsidRPr="00396581">
              <w:rPr>
                <w:rFonts w:eastAsia="PMingLiU" w:cs="Times New Roman"/>
                <w:b/>
                <w:bCs/>
                <w:snapToGrid w:val="0"/>
              </w:rPr>
              <w:t xml:space="preserve"> </w:t>
            </w:r>
          </w:p>
          <w:p w:rsidR="00506E69" w:rsidRPr="00396581" w:rsidRDefault="00396581" w:rsidP="00506E69">
            <w:pPr>
              <w:widowControl w:val="0"/>
              <w:tabs>
                <w:tab w:val="clear" w:pos="1134"/>
                <w:tab w:val="left" w:pos="0"/>
              </w:tabs>
              <w:jc w:val="center"/>
              <w:rPr>
                <w:rFonts w:eastAsia="PMingLiU" w:cs="Times New Roman"/>
                <w:b/>
                <w:bCs/>
                <w:snapToGrid w:val="0"/>
              </w:rPr>
            </w:pPr>
            <w:r w:rsidRPr="00396581">
              <w:rPr>
                <w:rFonts w:eastAsia="PMingLiU" w:cs="Times New Roman"/>
                <w:b/>
                <w:bCs/>
                <w:snapToGrid w:val="0"/>
              </w:rPr>
              <w:t>(WMO-No. 1160)</w:t>
            </w:r>
          </w:p>
        </w:tc>
      </w:tr>
      <w:tr w:rsidR="00396581" w:rsidRPr="00396581" w:rsidTr="00396581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69" w:rsidRPr="00396581" w:rsidRDefault="005C0B34" w:rsidP="00506E69">
            <w:pPr>
              <w:widowControl w:val="0"/>
              <w:tabs>
                <w:tab w:val="clear" w:pos="1134"/>
                <w:tab w:val="left" w:pos="0"/>
              </w:tabs>
              <w:jc w:val="left"/>
              <w:rPr>
                <w:rFonts w:eastAsia="PMingLiU" w:cs="Times New Roman"/>
                <w:snapToGrid w:val="0"/>
              </w:rPr>
            </w:pPr>
            <w:r w:rsidRPr="00396581">
              <w:rPr>
                <w:rFonts w:eastAsia="PMingLiU" w:cs="Times New Roman"/>
                <w:snapToGrid w:val="0"/>
              </w:rPr>
              <w:t>Dec</w:t>
            </w:r>
            <w:r w:rsidR="00506E69" w:rsidRPr="00396581">
              <w:rPr>
                <w:rFonts w:eastAsia="PMingLiU" w:cs="Times New Roman"/>
                <w:snapToGrid w:val="0"/>
              </w:rPr>
              <w:t xml:space="preserve"> 2018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581" w:rsidRPr="00396581" w:rsidRDefault="00506E69" w:rsidP="00396581">
            <w:pPr>
              <w:widowControl w:val="0"/>
              <w:tabs>
                <w:tab w:val="clear" w:pos="1134"/>
                <w:tab w:val="left" w:pos="0"/>
              </w:tabs>
              <w:jc w:val="left"/>
              <w:rPr>
                <w:rFonts w:eastAsia="PMingLiU" w:cs="Times New Roman"/>
                <w:snapToGrid w:val="0"/>
              </w:rPr>
            </w:pPr>
            <w:r w:rsidRPr="00396581">
              <w:rPr>
                <w:rFonts w:eastAsia="PMingLiU" w:cs="Times New Roman"/>
                <w:snapToGrid w:val="0"/>
              </w:rPr>
              <w:t xml:space="preserve">Draft </w:t>
            </w:r>
            <w:r w:rsidR="00396581" w:rsidRPr="00396581">
              <w:rPr>
                <w:rFonts w:eastAsia="PMingLiU" w:cs="Times New Roman"/>
                <w:snapToGrid w:val="0"/>
              </w:rPr>
              <w:t xml:space="preserve">WMO-No. 49, </w:t>
            </w:r>
            <w:r w:rsidRPr="00396581">
              <w:rPr>
                <w:rFonts w:eastAsia="PMingLiU" w:cs="Times New Roman"/>
                <w:snapToGrid w:val="0"/>
              </w:rPr>
              <w:t>Vol. I, Part I</w:t>
            </w:r>
            <w:r w:rsidR="00396581" w:rsidRPr="00396581">
              <w:rPr>
                <w:rFonts w:eastAsia="PMingLiU" w:cs="Times New Roman"/>
                <w:snapToGrid w:val="0"/>
              </w:rPr>
              <w:t>,</w:t>
            </w:r>
            <w:r w:rsidRPr="00396581">
              <w:rPr>
                <w:rFonts w:eastAsia="PMingLiU" w:cs="Times New Roman"/>
                <w:snapToGrid w:val="0"/>
              </w:rPr>
              <w:t xml:space="preserve"> and Manual </w:t>
            </w:r>
            <w:r w:rsidR="00396581" w:rsidRPr="00396581">
              <w:rPr>
                <w:rFonts w:eastAsia="PMingLiU" w:cs="Times New Roman"/>
                <w:snapToGrid w:val="0"/>
              </w:rPr>
              <w:t xml:space="preserve">on WIGOS </w:t>
            </w:r>
            <w:r w:rsidRPr="00396581">
              <w:rPr>
                <w:rFonts w:eastAsia="PMingLiU" w:cs="Times New Roman"/>
                <w:snapToGrid w:val="0"/>
              </w:rPr>
              <w:t xml:space="preserve">submitted to WMO Members for review </w:t>
            </w:r>
          </w:p>
          <w:p w:rsidR="00506E69" w:rsidRPr="00396581" w:rsidRDefault="00506E69" w:rsidP="00396581">
            <w:pPr>
              <w:widowControl w:val="0"/>
              <w:tabs>
                <w:tab w:val="clear" w:pos="1134"/>
                <w:tab w:val="left" w:pos="0"/>
              </w:tabs>
              <w:jc w:val="left"/>
              <w:rPr>
                <w:rFonts w:eastAsia="PMingLiU" w:cs="Times New Roman"/>
                <w:snapToGrid w:val="0"/>
              </w:rPr>
            </w:pPr>
            <w:r w:rsidRPr="00396581">
              <w:rPr>
                <w:rFonts w:eastAsia="PMingLiU" w:cs="Times New Roman"/>
                <w:snapToGrid w:val="0"/>
              </w:rPr>
              <w:t xml:space="preserve">(by </w:t>
            </w:r>
            <w:r w:rsidR="005C0B34" w:rsidRPr="00396581">
              <w:rPr>
                <w:rFonts w:eastAsia="PMingLiU" w:cs="Times New Roman"/>
                <w:snapToGrid w:val="0"/>
              </w:rPr>
              <w:t>28</w:t>
            </w:r>
            <w:r w:rsidRPr="00396581">
              <w:rPr>
                <w:rFonts w:eastAsia="PMingLiU" w:cs="Times New Roman"/>
                <w:snapToGrid w:val="0"/>
              </w:rPr>
              <w:t xml:space="preserve"> </w:t>
            </w:r>
            <w:r w:rsidR="005C0B34" w:rsidRPr="00396581">
              <w:rPr>
                <w:rFonts w:eastAsia="PMingLiU" w:cs="Times New Roman"/>
                <w:snapToGrid w:val="0"/>
              </w:rPr>
              <w:t>Feb</w:t>
            </w:r>
            <w:r w:rsidRPr="00396581">
              <w:rPr>
                <w:rFonts w:eastAsia="PMingLiU" w:cs="Times New Roman"/>
                <w:snapToGrid w:val="0"/>
              </w:rPr>
              <w:t xml:space="preserve"> </w:t>
            </w:r>
            <w:r w:rsidR="00396581" w:rsidRPr="00396581">
              <w:rPr>
                <w:rFonts w:eastAsia="PMingLiU" w:cs="Times New Roman"/>
                <w:snapToGrid w:val="0"/>
              </w:rPr>
              <w:t>20</w:t>
            </w:r>
            <w:r w:rsidR="005C0B34" w:rsidRPr="00396581">
              <w:rPr>
                <w:rFonts w:eastAsia="PMingLiU" w:cs="Times New Roman"/>
                <w:snapToGrid w:val="0"/>
              </w:rPr>
              <w:t>19</w:t>
            </w:r>
            <w:r w:rsidRPr="00396581">
              <w:rPr>
                <w:rFonts w:eastAsia="PMingLiU" w:cs="Times New Roman"/>
                <w:snapToGrid w:val="0"/>
              </w:rPr>
              <w:t>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69" w:rsidRPr="00396581" w:rsidRDefault="00506E69" w:rsidP="00506E69">
            <w:pPr>
              <w:widowControl w:val="0"/>
              <w:tabs>
                <w:tab w:val="clear" w:pos="1134"/>
                <w:tab w:val="left" w:pos="0"/>
              </w:tabs>
              <w:jc w:val="left"/>
              <w:rPr>
                <w:rFonts w:eastAsia="PMingLiU" w:cs="Times New Roman"/>
                <w:snapToGrid w:val="0"/>
              </w:rPr>
            </w:pPr>
          </w:p>
        </w:tc>
      </w:tr>
      <w:tr w:rsidR="00396581" w:rsidRPr="00396581" w:rsidTr="00396581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6581" w:rsidRPr="00396581" w:rsidRDefault="00506E69" w:rsidP="00396581">
            <w:pPr>
              <w:widowControl w:val="0"/>
              <w:tabs>
                <w:tab w:val="clear" w:pos="1134"/>
                <w:tab w:val="left" w:pos="0"/>
              </w:tabs>
              <w:jc w:val="left"/>
              <w:rPr>
                <w:rFonts w:eastAsia="PMingLiU" w:cs="Times New Roman"/>
                <w:snapToGrid w:val="0"/>
              </w:rPr>
            </w:pPr>
            <w:r w:rsidRPr="00396581">
              <w:rPr>
                <w:rFonts w:eastAsia="PMingLiU" w:cs="Times New Roman"/>
                <w:snapToGrid w:val="0"/>
              </w:rPr>
              <w:t>1</w:t>
            </w:r>
            <w:r w:rsidRPr="00396581">
              <w:rPr>
                <w:rFonts w:eastAsia="PMingLiU" w:cs="Times New Roman"/>
                <w:snapToGrid w:val="0"/>
                <w:vertAlign w:val="superscript"/>
              </w:rPr>
              <w:t>st</w:t>
            </w:r>
            <w:r w:rsidR="00396581" w:rsidRPr="00396581">
              <w:rPr>
                <w:rFonts w:eastAsia="PMingLiU" w:cs="Times New Roman"/>
                <w:snapToGrid w:val="0"/>
                <w:vertAlign w:val="superscript"/>
              </w:rPr>
              <w:t xml:space="preserve"> </w:t>
            </w:r>
            <w:r w:rsidR="00396581" w:rsidRPr="00396581">
              <w:rPr>
                <w:rFonts w:eastAsia="PMingLiU" w:cs="Times New Roman"/>
                <w:snapToGrid w:val="0"/>
              </w:rPr>
              <w:t>Q 2019</w:t>
            </w:r>
          </w:p>
          <w:p w:rsidR="00506E69" w:rsidRPr="00396581" w:rsidRDefault="00506E69" w:rsidP="00506E69">
            <w:pPr>
              <w:widowControl w:val="0"/>
              <w:tabs>
                <w:tab w:val="clear" w:pos="1134"/>
                <w:tab w:val="left" w:pos="0"/>
              </w:tabs>
              <w:jc w:val="left"/>
              <w:rPr>
                <w:rFonts w:eastAsia="PMingLiU" w:cs="Times New Roman"/>
                <w:snapToGrid w:val="0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69" w:rsidRPr="00396581" w:rsidRDefault="00506E69" w:rsidP="005C0B34">
            <w:pPr>
              <w:widowControl w:val="0"/>
              <w:tabs>
                <w:tab w:val="clear" w:pos="1134"/>
                <w:tab w:val="left" w:pos="0"/>
              </w:tabs>
              <w:jc w:val="left"/>
              <w:rPr>
                <w:rFonts w:eastAsia="PMingLiU" w:cs="Times New Roman"/>
                <w:snapToGrid w:val="0"/>
              </w:rPr>
            </w:pPr>
            <w:r w:rsidRPr="00396581">
              <w:rPr>
                <w:rFonts w:eastAsia="PMingLiU" w:cs="Times New Roman"/>
                <w:snapToGrid w:val="0"/>
              </w:rPr>
              <w:t xml:space="preserve">Draft Vol. I, Part I and Manual approved by </w:t>
            </w:r>
            <w:r w:rsidR="005C0B34" w:rsidRPr="00396581">
              <w:rPr>
                <w:rFonts w:eastAsia="PMingLiU" w:cs="Times New Roman"/>
                <w:snapToGrid w:val="0"/>
              </w:rPr>
              <w:t xml:space="preserve">co-chairs, </w:t>
            </w:r>
            <w:r w:rsidRPr="00396581">
              <w:rPr>
                <w:rFonts w:eastAsia="PMingLiU" w:cs="Times New Roman"/>
                <w:snapToGrid w:val="0"/>
              </w:rPr>
              <w:t>ICG-WIGOS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69" w:rsidRPr="00396581" w:rsidRDefault="00506E69" w:rsidP="00506E69">
            <w:pPr>
              <w:widowControl w:val="0"/>
              <w:tabs>
                <w:tab w:val="clear" w:pos="1134"/>
                <w:tab w:val="left" w:pos="0"/>
              </w:tabs>
              <w:jc w:val="left"/>
              <w:rPr>
                <w:rFonts w:eastAsia="PMingLiU" w:cs="Times New Roman"/>
                <w:snapToGrid w:val="0"/>
              </w:rPr>
            </w:pPr>
          </w:p>
        </w:tc>
      </w:tr>
      <w:tr w:rsidR="00396581" w:rsidRPr="00396581" w:rsidTr="00396581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69" w:rsidRPr="00396581" w:rsidRDefault="00506E69" w:rsidP="00506E69">
            <w:pPr>
              <w:widowControl w:val="0"/>
              <w:tabs>
                <w:tab w:val="clear" w:pos="1134"/>
                <w:tab w:val="left" w:pos="0"/>
              </w:tabs>
              <w:jc w:val="left"/>
              <w:rPr>
                <w:rFonts w:eastAsia="PMingLiU" w:cs="Times New Roman"/>
                <w:snapToGrid w:val="0"/>
              </w:rPr>
            </w:pPr>
            <w:r w:rsidRPr="00396581">
              <w:rPr>
                <w:rFonts w:eastAsia="PMingLiU" w:cs="Times New Roman"/>
                <w:snapToGrid w:val="0"/>
              </w:rPr>
              <w:t>1</w:t>
            </w:r>
            <w:r w:rsidRPr="00396581">
              <w:rPr>
                <w:rFonts w:eastAsia="PMingLiU" w:cs="Times New Roman"/>
                <w:snapToGrid w:val="0"/>
                <w:vertAlign w:val="superscript"/>
              </w:rPr>
              <w:t>st</w:t>
            </w:r>
            <w:r w:rsidRPr="00396581">
              <w:rPr>
                <w:rFonts w:eastAsia="PMingLiU" w:cs="Times New Roman"/>
                <w:snapToGrid w:val="0"/>
              </w:rPr>
              <w:t xml:space="preserve"> Q 2019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69" w:rsidRPr="00396581" w:rsidRDefault="00506E69" w:rsidP="00396581">
            <w:pPr>
              <w:widowControl w:val="0"/>
              <w:tabs>
                <w:tab w:val="clear" w:pos="1134"/>
                <w:tab w:val="left" w:pos="0"/>
              </w:tabs>
              <w:jc w:val="left"/>
              <w:rPr>
                <w:rFonts w:eastAsia="PMingLiU" w:cs="Times New Roman"/>
                <w:snapToGrid w:val="0"/>
              </w:rPr>
            </w:pPr>
            <w:r w:rsidRPr="00396581">
              <w:rPr>
                <w:rFonts w:eastAsia="PMingLiU" w:cs="Times New Roman"/>
                <w:snapToGrid w:val="0"/>
              </w:rPr>
              <w:t xml:space="preserve">New version submitted </w:t>
            </w:r>
            <w:r w:rsidR="00396581" w:rsidRPr="00396581">
              <w:rPr>
                <w:rFonts w:eastAsia="PMingLiU" w:cs="Times New Roman"/>
                <w:snapToGrid w:val="0"/>
              </w:rPr>
              <w:t>t</w:t>
            </w:r>
            <w:r w:rsidRPr="00396581">
              <w:rPr>
                <w:rFonts w:eastAsia="PMingLiU" w:cs="Times New Roman"/>
                <w:snapToGrid w:val="0"/>
              </w:rPr>
              <w:t>o Cg-18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6E69" w:rsidRPr="00396581" w:rsidRDefault="00396581" w:rsidP="00396581">
            <w:pPr>
              <w:widowControl w:val="0"/>
              <w:tabs>
                <w:tab w:val="clear" w:pos="1134"/>
                <w:tab w:val="left" w:pos="0"/>
              </w:tabs>
              <w:jc w:val="left"/>
              <w:rPr>
                <w:rFonts w:eastAsia="PMingLiU" w:cs="Times New Roman"/>
                <w:snapToGrid w:val="0"/>
              </w:rPr>
            </w:pPr>
            <w:r w:rsidRPr="00396581">
              <w:rPr>
                <w:rFonts w:eastAsia="PMingLiU" w:cs="Times New Roman"/>
                <w:snapToGrid w:val="0"/>
              </w:rPr>
              <w:t>New</w:t>
            </w:r>
            <w:r w:rsidR="005C0B34" w:rsidRPr="00396581">
              <w:rPr>
                <w:rFonts w:eastAsia="PMingLiU" w:cs="Times New Roman"/>
                <w:snapToGrid w:val="0"/>
              </w:rPr>
              <w:t xml:space="preserve"> </w:t>
            </w:r>
            <w:r w:rsidRPr="00396581">
              <w:rPr>
                <w:rFonts w:eastAsia="PMingLiU" w:cs="Times New Roman"/>
                <w:snapToGrid w:val="0"/>
              </w:rPr>
              <w:t xml:space="preserve">version </w:t>
            </w:r>
            <w:r w:rsidR="00506E69" w:rsidRPr="00396581">
              <w:rPr>
                <w:rFonts w:eastAsia="PMingLiU" w:cs="Times New Roman"/>
                <w:snapToGrid w:val="0"/>
              </w:rPr>
              <w:t xml:space="preserve">submitted </w:t>
            </w:r>
            <w:r w:rsidRPr="00396581">
              <w:rPr>
                <w:rFonts w:eastAsia="PMingLiU" w:cs="Times New Roman"/>
                <w:snapToGrid w:val="0"/>
              </w:rPr>
              <w:t>t</w:t>
            </w:r>
            <w:r w:rsidR="00506E69" w:rsidRPr="00396581">
              <w:rPr>
                <w:rFonts w:eastAsia="PMingLiU" w:cs="Times New Roman"/>
                <w:snapToGrid w:val="0"/>
              </w:rPr>
              <w:t>o Cg-18</w:t>
            </w:r>
          </w:p>
        </w:tc>
      </w:tr>
    </w:tbl>
    <w:p w:rsidR="00396581" w:rsidRPr="00396581" w:rsidRDefault="00396581" w:rsidP="00396581">
      <w:pPr>
        <w:pStyle w:val="WMOBodyText"/>
        <w:rPr>
          <w:rFonts w:eastAsia="PMingLiU" w:cs="Times New Roman"/>
          <w:bCs/>
          <w:snapToGrid w:val="0"/>
        </w:rPr>
      </w:pPr>
      <w:r w:rsidRPr="00396581">
        <w:rPr>
          <w:rFonts w:eastAsia="PMingLiU" w:cs="Times New Roman"/>
          <w:bCs/>
          <w:snapToGrid w:val="0"/>
        </w:rPr>
        <w:t>Table: Draft timeline for further development of the WIGOS Regulatory Material and the guidance material for the Guide to WIGOS</w:t>
      </w:r>
    </w:p>
    <w:p w:rsidR="00396581" w:rsidRPr="00396581" w:rsidRDefault="00396581" w:rsidP="00396581">
      <w:pPr>
        <w:pStyle w:val="WMOBodyText"/>
        <w:rPr>
          <w:bCs/>
          <w:lang w:eastAsia="en-US"/>
        </w:rPr>
      </w:pPr>
    </w:p>
    <w:p w:rsidR="00D702F3" w:rsidRPr="001E3966" w:rsidRDefault="00506E69" w:rsidP="00506E69">
      <w:pPr>
        <w:pStyle w:val="Standard"/>
        <w:jc w:val="center"/>
        <w:rPr>
          <w:rFonts w:ascii="Verdana" w:hAnsi="Verdana"/>
          <w:sz w:val="20"/>
          <w:szCs w:val="20"/>
        </w:rPr>
      </w:pPr>
      <w:r w:rsidRPr="00506E69">
        <w:rPr>
          <w:rFonts w:ascii="Verdana" w:eastAsia="PMingLiU" w:hAnsi="Verdana"/>
          <w:snapToGrid w:val="0"/>
          <w:sz w:val="20"/>
          <w:szCs w:val="20"/>
        </w:rPr>
        <w:t>_________</w:t>
      </w:r>
    </w:p>
    <w:bookmarkEnd w:id="1"/>
    <w:p w:rsidR="00306445" w:rsidRPr="001E3966" w:rsidRDefault="00306445" w:rsidP="00330005">
      <w:pPr>
        <w:pStyle w:val="Standard"/>
        <w:jc w:val="left"/>
        <w:rPr>
          <w:rFonts w:ascii="Verdana" w:hAnsi="Verdana"/>
          <w:sz w:val="20"/>
          <w:szCs w:val="20"/>
        </w:rPr>
      </w:pPr>
    </w:p>
    <w:sectPr w:rsidR="00306445" w:rsidRPr="001E3966" w:rsidSect="006533F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8D" w:rsidRDefault="00AE668D">
      <w:r>
        <w:separator/>
      </w:r>
    </w:p>
    <w:p w:rsidR="00AE668D" w:rsidRDefault="00AE668D"/>
    <w:p w:rsidR="00AE668D" w:rsidRDefault="00AE668D"/>
  </w:endnote>
  <w:endnote w:type="continuationSeparator" w:id="0">
    <w:p w:rsidR="00AE668D" w:rsidRDefault="00AE668D">
      <w:r>
        <w:continuationSeparator/>
      </w:r>
    </w:p>
    <w:p w:rsidR="00AE668D" w:rsidRDefault="00AE668D"/>
    <w:p w:rsidR="00AE668D" w:rsidRDefault="00AE6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46" w:rsidRDefault="00CF5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46" w:rsidRDefault="00CF59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46" w:rsidRDefault="00CF5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8D" w:rsidRDefault="00AE668D">
      <w:r>
        <w:separator/>
      </w:r>
    </w:p>
  </w:footnote>
  <w:footnote w:type="continuationSeparator" w:id="0">
    <w:p w:rsidR="00AE668D" w:rsidRDefault="00AE668D">
      <w:r>
        <w:continuationSeparator/>
      </w:r>
    </w:p>
    <w:p w:rsidR="00AE668D" w:rsidRDefault="00AE668D"/>
    <w:p w:rsidR="00AE668D" w:rsidRDefault="00AE668D"/>
  </w:footnote>
  <w:footnote w:id="1">
    <w:p w:rsidR="001D1645" w:rsidRPr="00163A67" w:rsidRDefault="001D1645" w:rsidP="001D1645">
      <w:pPr>
        <w:pStyle w:val="FootnoteText"/>
        <w:spacing w:before="0"/>
        <w:ind w:left="357" w:hanging="357"/>
        <w:rPr>
          <w:sz w:val="16"/>
          <w:szCs w:val="16"/>
        </w:rPr>
      </w:pPr>
      <w:r w:rsidRPr="00DE0F2C">
        <w:rPr>
          <w:rStyle w:val="FootnoteReference"/>
          <w:sz w:val="16"/>
          <w:szCs w:val="16"/>
        </w:rPr>
        <w:footnoteRef/>
      </w:r>
      <w:r w:rsidRPr="00DE0F2C">
        <w:rPr>
          <w:sz w:val="16"/>
          <w:szCs w:val="16"/>
        </w:rPr>
        <w:t xml:space="preserve"> </w:t>
      </w:r>
      <w:r>
        <w:rPr>
          <w:sz w:val="16"/>
          <w:szCs w:val="16"/>
        </w:rPr>
        <w:t>An extract from the PWPP (3.2)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46" w:rsidRDefault="00CF59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46" w:rsidRDefault="00CF5946">
    <w:pPr>
      <w:pStyle w:val="Header"/>
    </w:pPr>
    <w:bookmarkStart w:id="2" w:name="_GoBack"/>
    <w:r>
      <w:rPr>
        <w:lang w:val="de-DE"/>
      </w:rPr>
      <w:t>ICG-WIGOS-8/Doc. 4.2</w:t>
    </w:r>
    <w:r w:rsidRPr="005E1C7F">
      <w:rPr>
        <w:lang w:val="de-DE"/>
      </w:rPr>
      <w:t xml:space="preserve">, p. </w:t>
    </w:r>
    <w:r w:rsidRPr="005E1C7F">
      <w:rPr>
        <w:rStyle w:val="PageNumber"/>
      </w:rPr>
      <w:fldChar w:fldCharType="begin"/>
    </w:r>
    <w:r w:rsidRPr="005E1C7F">
      <w:rPr>
        <w:rStyle w:val="PageNumber"/>
      </w:rPr>
      <w:instrText xml:space="preserve"> PAGE </w:instrText>
    </w:r>
    <w:r w:rsidRPr="005E1C7F">
      <w:rPr>
        <w:rStyle w:val="PageNumber"/>
      </w:rPr>
      <w:fldChar w:fldCharType="separate"/>
    </w:r>
    <w:r>
      <w:rPr>
        <w:rStyle w:val="PageNumber"/>
        <w:noProof/>
      </w:rPr>
      <w:t>2</w:t>
    </w:r>
    <w:r w:rsidRPr="005E1C7F">
      <w:rPr>
        <w:rStyle w:val="PageNumber"/>
      </w:rPr>
      <w:fldChar w:fldCharType="end"/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46" w:rsidRDefault="00CF5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0B"/>
    <w:multiLevelType w:val="multilevel"/>
    <w:tmpl w:val="EFA2B1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58F7ABE"/>
    <w:multiLevelType w:val="hybridMultilevel"/>
    <w:tmpl w:val="0F14F760"/>
    <w:lvl w:ilvl="0" w:tplc="FB98A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E4DB5"/>
    <w:multiLevelType w:val="hybridMultilevel"/>
    <w:tmpl w:val="ACDC1DF8"/>
    <w:lvl w:ilvl="0" w:tplc="0409000F">
      <w:start w:val="1"/>
      <w:numFmt w:val="decimal"/>
      <w:lvlText w:val="%1."/>
      <w:lvlJc w:val="left"/>
      <w:pPr>
        <w:ind w:left="2628" w:hanging="360"/>
      </w:p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0AA04225"/>
    <w:multiLevelType w:val="hybridMultilevel"/>
    <w:tmpl w:val="827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6030"/>
    <w:multiLevelType w:val="hybridMultilevel"/>
    <w:tmpl w:val="B0E25A66"/>
    <w:lvl w:ilvl="0" w:tplc="804C518A">
      <w:start w:val="4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4732583"/>
    <w:multiLevelType w:val="multilevel"/>
    <w:tmpl w:val="1A06C168"/>
    <w:styleLink w:val="List2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6">
    <w:nsid w:val="16AA35F2"/>
    <w:multiLevelType w:val="hybridMultilevel"/>
    <w:tmpl w:val="46FC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2E6A"/>
    <w:multiLevelType w:val="multilevel"/>
    <w:tmpl w:val="C7E43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9E031D"/>
    <w:multiLevelType w:val="hybridMultilevel"/>
    <w:tmpl w:val="303E2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C305F"/>
    <w:multiLevelType w:val="hybridMultilevel"/>
    <w:tmpl w:val="14EE3526"/>
    <w:lvl w:ilvl="0" w:tplc="6944CDE2">
      <w:start w:val="1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2BE355A1"/>
    <w:multiLevelType w:val="hybridMultilevel"/>
    <w:tmpl w:val="740E9F0E"/>
    <w:lvl w:ilvl="0" w:tplc="1120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02BDA"/>
    <w:multiLevelType w:val="hybridMultilevel"/>
    <w:tmpl w:val="0EB69DF6"/>
    <w:lvl w:ilvl="0" w:tplc="70CC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29FE"/>
    <w:multiLevelType w:val="hybridMultilevel"/>
    <w:tmpl w:val="D728BFC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30867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1D19BE"/>
    <w:multiLevelType w:val="hybridMultilevel"/>
    <w:tmpl w:val="66C04DB2"/>
    <w:lvl w:ilvl="0" w:tplc="CB82C176">
      <w:start w:val="30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95C36"/>
    <w:multiLevelType w:val="hybridMultilevel"/>
    <w:tmpl w:val="92ECF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297B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630BF"/>
    <w:multiLevelType w:val="multilevel"/>
    <w:tmpl w:val="AE7E9B7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93751BF"/>
    <w:multiLevelType w:val="hybridMultilevel"/>
    <w:tmpl w:val="5C22E2A2"/>
    <w:lvl w:ilvl="0" w:tplc="06D0A12A">
      <w:start w:val="5"/>
      <w:numFmt w:val="bullet"/>
      <w:lvlText w:val="-"/>
      <w:lvlJc w:val="left"/>
      <w:pPr>
        <w:ind w:left="1152" w:hanging="360"/>
      </w:pPr>
      <w:rPr>
        <w:rFonts w:ascii="Verdana" w:eastAsia="Arial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5C8A662F"/>
    <w:multiLevelType w:val="hybridMultilevel"/>
    <w:tmpl w:val="E3641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2E03B1"/>
    <w:multiLevelType w:val="hybridMultilevel"/>
    <w:tmpl w:val="A13879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738B"/>
    <w:multiLevelType w:val="multilevel"/>
    <w:tmpl w:val="E6944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C2F0E25"/>
    <w:multiLevelType w:val="multilevel"/>
    <w:tmpl w:val="C4822C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BC01A9"/>
    <w:multiLevelType w:val="multilevel"/>
    <w:tmpl w:val="C94CE6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5">
    <w:nsid w:val="70D27039"/>
    <w:multiLevelType w:val="multilevel"/>
    <w:tmpl w:val="2D98A316"/>
    <w:lvl w:ilvl="0">
      <w:start w:val="5"/>
      <w:numFmt w:val="decimal"/>
      <w:lvlText w:val="%1"/>
      <w:lvlJc w:val="left"/>
      <w:pPr>
        <w:ind w:left="463" w:hanging="463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3" w:hanging="463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785D5980"/>
    <w:multiLevelType w:val="hybridMultilevel"/>
    <w:tmpl w:val="91E0E1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31E2E"/>
    <w:multiLevelType w:val="multilevel"/>
    <w:tmpl w:val="C798BF20"/>
    <w:lvl w:ilvl="0">
      <w:start w:val="1"/>
      <w:numFmt w:val="decimal"/>
      <w:pStyle w:val="BodyTextNumbered"/>
      <w:lvlText w:val="%1."/>
      <w:lvlJc w:val="left"/>
      <w:pPr>
        <w:tabs>
          <w:tab w:val="num" w:pos="298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0"/>
  </w:num>
  <w:num w:numId="13">
    <w:abstractNumId w:val="22"/>
  </w:num>
  <w:num w:numId="14">
    <w:abstractNumId w:val="21"/>
  </w:num>
  <w:num w:numId="15">
    <w:abstractNumId w:val="23"/>
  </w:num>
  <w:num w:numId="16">
    <w:abstractNumId w:val="3"/>
  </w:num>
  <w:num w:numId="17">
    <w:abstractNumId w:val="8"/>
  </w:num>
  <w:num w:numId="18">
    <w:abstractNumId w:val="18"/>
  </w:num>
  <w:num w:numId="19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0">
    <w:abstractNumId w:val="24"/>
  </w:num>
  <w:num w:numId="21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  <w:b/>
          <w:i w:val="0"/>
          <w:position w:val="0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3"/>
          </w:tabs>
          <w:ind w:left="393" w:hanging="393"/>
        </w:pPr>
        <w:rPr>
          <w:rFonts w:ascii="Verdana" w:eastAsia="Times New Roman" w:hAnsi="Verdana" w:cs="Arial" w:hint="default"/>
          <w:b w:val="0"/>
          <w:position w:val="0"/>
          <w:sz w:val="20"/>
          <w:szCs w:val="20"/>
        </w:rPr>
      </w:lvl>
    </w:lvlOverride>
  </w:num>
  <w:num w:numId="22">
    <w:abstractNumId w:val="5"/>
  </w:num>
  <w:num w:numId="23">
    <w:abstractNumId w:val="20"/>
  </w:num>
  <w:num w:numId="24">
    <w:abstractNumId w:val="12"/>
  </w:num>
  <w:num w:numId="25">
    <w:abstractNumId w:val="17"/>
  </w:num>
  <w:num w:numId="26">
    <w:abstractNumId w:val="1"/>
  </w:num>
  <w:num w:numId="27">
    <w:abstractNumId w:val="25"/>
  </w:num>
  <w:num w:numId="28">
    <w:abstractNumId w:val="19"/>
  </w:num>
  <w:num w:numId="29">
    <w:abstractNumId w:val="13"/>
  </w:num>
  <w:num w:numId="30">
    <w:abstractNumId w:val="11"/>
  </w:num>
  <w:num w:numId="31">
    <w:abstractNumId w:val="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88"/>
    <w:rsid w:val="000059CA"/>
    <w:rsid w:val="00014734"/>
    <w:rsid w:val="000212C2"/>
    <w:rsid w:val="00022D4E"/>
    <w:rsid w:val="0002669E"/>
    <w:rsid w:val="0003137A"/>
    <w:rsid w:val="00041171"/>
    <w:rsid w:val="00042A0E"/>
    <w:rsid w:val="00044C38"/>
    <w:rsid w:val="00050F8E"/>
    <w:rsid w:val="000573AD"/>
    <w:rsid w:val="00072834"/>
    <w:rsid w:val="00072F17"/>
    <w:rsid w:val="0007688B"/>
    <w:rsid w:val="000806D8"/>
    <w:rsid w:val="00081F9F"/>
    <w:rsid w:val="00082C80"/>
    <w:rsid w:val="00083847"/>
    <w:rsid w:val="00083C36"/>
    <w:rsid w:val="00085B5B"/>
    <w:rsid w:val="000A5DBD"/>
    <w:rsid w:val="000A69BF"/>
    <w:rsid w:val="000C1833"/>
    <w:rsid w:val="000C225A"/>
    <w:rsid w:val="000C4688"/>
    <w:rsid w:val="000C5D81"/>
    <w:rsid w:val="000C6781"/>
    <w:rsid w:val="000C742F"/>
    <w:rsid w:val="000D3C65"/>
    <w:rsid w:val="000D4FA3"/>
    <w:rsid w:val="000F1874"/>
    <w:rsid w:val="000F5E49"/>
    <w:rsid w:val="000F5FA2"/>
    <w:rsid w:val="000F7A87"/>
    <w:rsid w:val="00101B85"/>
    <w:rsid w:val="00111BFD"/>
    <w:rsid w:val="0011498B"/>
    <w:rsid w:val="00120147"/>
    <w:rsid w:val="00123140"/>
    <w:rsid w:val="00135830"/>
    <w:rsid w:val="001426E3"/>
    <w:rsid w:val="00145C34"/>
    <w:rsid w:val="001514D7"/>
    <w:rsid w:val="00156B6A"/>
    <w:rsid w:val="00162479"/>
    <w:rsid w:val="0016309D"/>
    <w:rsid w:val="00163BA3"/>
    <w:rsid w:val="00166B31"/>
    <w:rsid w:val="0017786A"/>
    <w:rsid w:val="00180771"/>
    <w:rsid w:val="001809DE"/>
    <w:rsid w:val="00183C20"/>
    <w:rsid w:val="00186C06"/>
    <w:rsid w:val="00192808"/>
    <w:rsid w:val="001930A3"/>
    <w:rsid w:val="00194CB6"/>
    <w:rsid w:val="001A02FD"/>
    <w:rsid w:val="001A341E"/>
    <w:rsid w:val="001A5F9A"/>
    <w:rsid w:val="001A751F"/>
    <w:rsid w:val="001B0EA6"/>
    <w:rsid w:val="001B1CDF"/>
    <w:rsid w:val="001B235A"/>
    <w:rsid w:val="001B4D3E"/>
    <w:rsid w:val="001B56F4"/>
    <w:rsid w:val="001C5462"/>
    <w:rsid w:val="001C54CB"/>
    <w:rsid w:val="001D0190"/>
    <w:rsid w:val="001D1645"/>
    <w:rsid w:val="001D3578"/>
    <w:rsid w:val="001D6302"/>
    <w:rsid w:val="001D68A9"/>
    <w:rsid w:val="001E3966"/>
    <w:rsid w:val="001E4B11"/>
    <w:rsid w:val="001E4D4F"/>
    <w:rsid w:val="001E7DD0"/>
    <w:rsid w:val="001F1BDA"/>
    <w:rsid w:val="0020095E"/>
    <w:rsid w:val="00201490"/>
    <w:rsid w:val="00206EE1"/>
    <w:rsid w:val="00210D30"/>
    <w:rsid w:val="002121AC"/>
    <w:rsid w:val="00213AF4"/>
    <w:rsid w:val="00214938"/>
    <w:rsid w:val="00222151"/>
    <w:rsid w:val="002270D8"/>
    <w:rsid w:val="00231E93"/>
    <w:rsid w:val="00234A34"/>
    <w:rsid w:val="002363F1"/>
    <w:rsid w:val="002445FC"/>
    <w:rsid w:val="0025255D"/>
    <w:rsid w:val="002614CE"/>
    <w:rsid w:val="00270480"/>
    <w:rsid w:val="002779AF"/>
    <w:rsid w:val="002823D8"/>
    <w:rsid w:val="0028531A"/>
    <w:rsid w:val="00285446"/>
    <w:rsid w:val="00290E04"/>
    <w:rsid w:val="00295593"/>
    <w:rsid w:val="002A15EC"/>
    <w:rsid w:val="002A3483"/>
    <w:rsid w:val="002A3587"/>
    <w:rsid w:val="002A386C"/>
    <w:rsid w:val="002A7A9F"/>
    <w:rsid w:val="002B6793"/>
    <w:rsid w:val="002B790C"/>
    <w:rsid w:val="002C30BC"/>
    <w:rsid w:val="002C7A88"/>
    <w:rsid w:val="002D232B"/>
    <w:rsid w:val="002D5E00"/>
    <w:rsid w:val="002D6DAC"/>
    <w:rsid w:val="002D7AD9"/>
    <w:rsid w:val="002E3FAD"/>
    <w:rsid w:val="002E4E16"/>
    <w:rsid w:val="002E7D0E"/>
    <w:rsid w:val="002F5517"/>
    <w:rsid w:val="002F750B"/>
    <w:rsid w:val="002F7CCF"/>
    <w:rsid w:val="00301E8C"/>
    <w:rsid w:val="00304ADE"/>
    <w:rsid w:val="00306445"/>
    <w:rsid w:val="00307B87"/>
    <w:rsid w:val="00311855"/>
    <w:rsid w:val="00316AA8"/>
    <w:rsid w:val="00320009"/>
    <w:rsid w:val="00320BA2"/>
    <w:rsid w:val="003210F3"/>
    <w:rsid w:val="00323AF9"/>
    <w:rsid w:val="0032424A"/>
    <w:rsid w:val="00330005"/>
    <w:rsid w:val="0034264B"/>
    <w:rsid w:val="00344E6F"/>
    <w:rsid w:val="00362C73"/>
    <w:rsid w:val="0037548B"/>
    <w:rsid w:val="0037623A"/>
    <w:rsid w:val="00380AF7"/>
    <w:rsid w:val="00381331"/>
    <w:rsid w:val="0038191F"/>
    <w:rsid w:val="0038517A"/>
    <w:rsid w:val="00390E74"/>
    <w:rsid w:val="00394A05"/>
    <w:rsid w:val="00396581"/>
    <w:rsid w:val="00397770"/>
    <w:rsid w:val="00397880"/>
    <w:rsid w:val="003A3099"/>
    <w:rsid w:val="003A7016"/>
    <w:rsid w:val="003B6DFC"/>
    <w:rsid w:val="003C1D0D"/>
    <w:rsid w:val="003C3871"/>
    <w:rsid w:val="003D35FC"/>
    <w:rsid w:val="003E14DF"/>
    <w:rsid w:val="003E2A58"/>
    <w:rsid w:val="003E3D21"/>
    <w:rsid w:val="003E4046"/>
    <w:rsid w:val="003E7257"/>
    <w:rsid w:val="003F125B"/>
    <w:rsid w:val="003F6655"/>
    <w:rsid w:val="003F7B3F"/>
    <w:rsid w:val="00400A34"/>
    <w:rsid w:val="004027E4"/>
    <w:rsid w:val="0040787C"/>
    <w:rsid w:val="0041078D"/>
    <w:rsid w:val="00410A71"/>
    <w:rsid w:val="00416F97"/>
    <w:rsid w:val="00417A88"/>
    <w:rsid w:val="00420378"/>
    <w:rsid w:val="00423B0C"/>
    <w:rsid w:val="00425CE4"/>
    <w:rsid w:val="00427307"/>
    <w:rsid w:val="0043039B"/>
    <w:rsid w:val="004423FE"/>
    <w:rsid w:val="0044282E"/>
    <w:rsid w:val="00442AC8"/>
    <w:rsid w:val="00445C35"/>
    <w:rsid w:val="004561A2"/>
    <w:rsid w:val="004574AF"/>
    <w:rsid w:val="0045797E"/>
    <w:rsid w:val="00465972"/>
    <w:rsid w:val="004667E7"/>
    <w:rsid w:val="0047012E"/>
    <w:rsid w:val="00475797"/>
    <w:rsid w:val="004811DD"/>
    <w:rsid w:val="00491766"/>
    <w:rsid w:val="0049242F"/>
    <w:rsid w:val="0049253B"/>
    <w:rsid w:val="0049436B"/>
    <w:rsid w:val="004A140B"/>
    <w:rsid w:val="004A30DD"/>
    <w:rsid w:val="004A60A4"/>
    <w:rsid w:val="004B001A"/>
    <w:rsid w:val="004B16A6"/>
    <w:rsid w:val="004B7BAA"/>
    <w:rsid w:val="004B7CEC"/>
    <w:rsid w:val="004C2DF7"/>
    <w:rsid w:val="004C4E0B"/>
    <w:rsid w:val="004D4766"/>
    <w:rsid w:val="004D497E"/>
    <w:rsid w:val="004D7202"/>
    <w:rsid w:val="004E2FC5"/>
    <w:rsid w:val="004E4809"/>
    <w:rsid w:val="004E6352"/>
    <w:rsid w:val="004E6460"/>
    <w:rsid w:val="004F6B46"/>
    <w:rsid w:val="0050058D"/>
    <w:rsid w:val="0050421B"/>
    <w:rsid w:val="0050695F"/>
    <w:rsid w:val="00506E69"/>
    <w:rsid w:val="00507C4B"/>
    <w:rsid w:val="0051670C"/>
    <w:rsid w:val="00525B80"/>
    <w:rsid w:val="0053098F"/>
    <w:rsid w:val="005442A3"/>
    <w:rsid w:val="00545383"/>
    <w:rsid w:val="00546D8E"/>
    <w:rsid w:val="0055660B"/>
    <w:rsid w:val="005639F0"/>
    <w:rsid w:val="00571AE1"/>
    <w:rsid w:val="00572D5D"/>
    <w:rsid w:val="00575509"/>
    <w:rsid w:val="005806A8"/>
    <w:rsid w:val="005818AE"/>
    <w:rsid w:val="00581C70"/>
    <w:rsid w:val="0058348F"/>
    <w:rsid w:val="00583549"/>
    <w:rsid w:val="00585D8A"/>
    <w:rsid w:val="00592267"/>
    <w:rsid w:val="00594BE4"/>
    <w:rsid w:val="005A23CD"/>
    <w:rsid w:val="005B0AE2"/>
    <w:rsid w:val="005B1F2C"/>
    <w:rsid w:val="005B7D02"/>
    <w:rsid w:val="005C0B34"/>
    <w:rsid w:val="005C1031"/>
    <w:rsid w:val="005C505D"/>
    <w:rsid w:val="005C53A6"/>
    <w:rsid w:val="005D03D9"/>
    <w:rsid w:val="005D666D"/>
    <w:rsid w:val="005E1F4C"/>
    <w:rsid w:val="005E578B"/>
    <w:rsid w:val="005F6A97"/>
    <w:rsid w:val="006108ED"/>
    <w:rsid w:val="00615AB0"/>
    <w:rsid w:val="0061778C"/>
    <w:rsid w:val="00621DDB"/>
    <w:rsid w:val="00630753"/>
    <w:rsid w:val="00636B90"/>
    <w:rsid w:val="00644467"/>
    <w:rsid w:val="00645E4D"/>
    <w:rsid w:val="0064738B"/>
    <w:rsid w:val="006508EA"/>
    <w:rsid w:val="006533FF"/>
    <w:rsid w:val="00654B5F"/>
    <w:rsid w:val="00656553"/>
    <w:rsid w:val="006600A8"/>
    <w:rsid w:val="0066028A"/>
    <w:rsid w:val="006732D7"/>
    <w:rsid w:val="0068333D"/>
    <w:rsid w:val="006908AF"/>
    <w:rsid w:val="00697DB5"/>
    <w:rsid w:val="006A1F5E"/>
    <w:rsid w:val="006A492A"/>
    <w:rsid w:val="006A62CB"/>
    <w:rsid w:val="006B1509"/>
    <w:rsid w:val="006B5296"/>
    <w:rsid w:val="006C25F8"/>
    <w:rsid w:val="006C65B2"/>
    <w:rsid w:val="006D5576"/>
    <w:rsid w:val="006D71E9"/>
    <w:rsid w:val="006D78F0"/>
    <w:rsid w:val="006E5A55"/>
    <w:rsid w:val="006E5FE9"/>
    <w:rsid w:val="006E766D"/>
    <w:rsid w:val="006F1DF4"/>
    <w:rsid w:val="006F38E1"/>
    <w:rsid w:val="006F4489"/>
    <w:rsid w:val="006F501F"/>
    <w:rsid w:val="00703E99"/>
    <w:rsid w:val="00705C9F"/>
    <w:rsid w:val="007111CC"/>
    <w:rsid w:val="007111D3"/>
    <w:rsid w:val="00716951"/>
    <w:rsid w:val="007200F1"/>
    <w:rsid w:val="00724A23"/>
    <w:rsid w:val="00725988"/>
    <w:rsid w:val="00733772"/>
    <w:rsid w:val="00735D9E"/>
    <w:rsid w:val="00737CF5"/>
    <w:rsid w:val="007421A6"/>
    <w:rsid w:val="00745D4D"/>
    <w:rsid w:val="0075136C"/>
    <w:rsid w:val="00754CF7"/>
    <w:rsid w:val="007555A7"/>
    <w:rsid w:val="00756B94"/>
    <w:rsid w:val="0076517D"/>
    <w:rsid w:val="00771A68"/>
    <w:rsid w:val="00773F46"/>
    <w:rsid w:val="00774B89"/>
    <w:rsid w:val="00777D58"/>
    <w:rsid w:val="00780B62"/>
    <w:rsid w:val="00785318"/>
    <w:rsid w:val="0078790E"/>
    <w:rsid w:val="007879FC"/>
    <w:rsid w:val="00787E2F"/>
    <w:rsid w:val="0079155A"/>
    <w:rsid w:val="007973EC"/>
    <w:rsid w:val="007B2260"/>
    <w:rsid w:val="007C0467"/>
    <w:rsid w:val="007C212A"/>
    <w:rsid w:val="007C6931"/>
    <w:rsid w:val="007E2023"/>
    <w:rsid w:val="007E3D0B"/>
    <w:rsid w:val="007E7D21"/>
    <w:rsid w:val="007F482F"/>
    <w:rsid w:val="00801D65"/>
    <w:rsid w:val="00801F60"/>
    <w:rsid w:val="0080466B"/>
    <w:rsid w:val="00807CC5"/>
    <w:rsid w:val="00816243"/>
    <w:rsid w:val="00823B49"/>
    <w:rsid w:val="00831751"/>
    <w:rsid w:val="00834A8D"/>
    <w:rsid w:val="00835B42"/>
    <w:rsid w:val="00837E38"/>
    <w:rsid w:val="008427AD"/>
    <w:rsid w:val="00843072"/>
    <w:rsid w:val="00847D99"/>
    <w:rsid w:val="0085038E"/>
    <w:rsid w:val="0085575D"/>
    <w:rsid w:val="0086271D"/>
    <w:rsid w:val="0086420B"/>
    <w:rsid w:val="00864DBF"/>
    <w:rsid w:val="00865AE2"/>
    <w:rsid w:val="008729C0"/>
    <w:rsid w:val="00895358"/>
    <w:rsid w:val="008A2519"/>
    <w:rsid w:val="008A362F"/>
    <w:rsid w:val="008A722F"/>
    <w:rsid w:val="008A7313"/>
    <w:rsid w:val="008A7D91"/>
    <w:rsid w:val="008B7FC7"/>
    <w:rsid w:val="008C17A4"/>
    <w:rsid w:val="008E1B4D"/>
    <w:rsid w:val="008E1E4A"/>
    <w:rsid w:val="008E3177"/>
    <w:rsid w:val="008E521A"/>
    <w:rsid w:val="008F0615"/>
    <w:rsid w:val="008F1FDB"/>
    <w:rsid w:val="0093156B"/>
    <w:rsid w:val="00935E09"/>
    <w:rsid w:val="0093637D"/>
    <w:rsid w:val="00943D0F"/>
    <w:rsid w:val="00950605"/>
    <w:rsid w:val="00951ED4"/>
    <w:rsid w:val="00952233"/>
    <w:rsid w:val="00954D66"/>
    <w:rsid w:val="0096121C"/>
    <w:rsid w:val="009670F2"/>
    <w:rsid w:val="00975D76"/>
    <w:rsid w:val="00982E51"/>
    <w:rsid w:val="009874B9"/>
    <w:rsid w:val="00990844"/>
    <w:rsid w:val="00993581"/>
    <w:rsid w:val="009A0C37"/>
    <w:rsid w:val="009A288C"/>
    <w:rsid w:val="009A73A3"/>
    <w:rsid w:val="009B6697"/>
    <w:rsid w:val="009C4C04"/>
    <w:rsid w:val="009C7CE0"/>
    <w:rsid w:val="009C7EEA"/>
    <w:rsid w:val="009F537E"/>
    <w:rsid w:val="009F7566"/>
    <w:rsid w:val="00A04B9D"/>
    <w:rsid w:val="00A06BFE"/>
    <w:rsid w:val="00A10F5D"/>
    <w:rsid w:val="00A14AF1"/>
    <w:rsid w:val="00A16891"/>
    <w:rsid w:val="00A16B1E"/>
    <w:rsid w:val="00A20859"/>
    <w:rsid w:val="00A332E8"/>
    <w:rsid w:val="00A3416E"/>
    <w:rsid w:val="00A35911"/>
    <w:rsid w:val="00A35AF5"/>
    <w:rsid w:val="00A35DDF"/>
    <w:rsid w:val="00A36CBA"/>
    <w:rsid w:val="00A50291"/>
    <w:rsid w:val="00A503E5"/>
    <w:rsid w:val="00A56078"/>
    <w:rsid w:val="00A56595"/>
    <w:rsid w:val="00A604CD"/>
    <w:rsid w:val="00A60FE6"/>
    <w:rsid w:val="00A654BE"/>
    <w:rsid w:val="00A7348D"/>
    <w:rsid w:val="00A7683B"/>
    <w:rsid w:val="00A83046"/>
    <w:rsid w:val="00A874EF"/>
    <w:rsid w:val="00A92D53"/>
    <w:rsid w:val="00A95415"/>
    <w:rsid w:val="00AA3C89"/>
    <w:rsid w:val="00AB1404"/>
    <w:rsid w:val="00AC290B"/>
    <w:rsid w:val="00AC4CDB"/>
    <w:rsid w:val="00AE3C92"/>
    <w:rsid w:val="00AE58C2"/>
    <w:rsid w:val="00AE5A18"/>
    <w:rsid w:val="00AE668D"/>
    <w:rsid w:val="00AF5EE5"/>
    <w:rsid w:val="00AF638A"/>
    <w:rsid w:val="00B00141"/>
    <w:rsid w:val="00B009AA"/>
    <w:rsid w:val="00B030C8"/>
    <w:rsid w:val="00B056E7"/>
    <w:rsid w:val="00B05759"/>
    <w:rsid w:val="00B05B71"/>
    <w:rsid w:val="00B10035"/>
    <w:rsid w:val="00B123C3"/>
    <w:rsid w:val="00B165E6"/>
    <w:rsid w:val="00B21725"/>
    <w:rsid w:val="00B21BB4"/>
    <w:rsid w:val="00B21F6F"/>
    <w:rsid w:val="00B23191"/>
    <w:rsid w:val="00B235DB"/>
    <w:rsid w:val="00B27999"/>
    <w:rsid w:val="00B346DE"/>
    <w:rsid w:val="00B508E5"/>
    <w:rsid w:val="00B548A2"/>
    <w:rsid w:val="00B56934"/>
    <w:rsid w:val="00B628EB"/>
    <w:rsid w:val="00B72444"/>
    <w:rsid w:val="00B7277D"/>
    <w:rsid w:val="00B7303E"/>
    <w:rsid w:val="00B74DEF"/>
    <w:rsid w:val="00B77B14"/>
    <w:rsid w:val="00B93B62"/>
    <w:rsid w:val="00B953D1"/>
    <w:rsid w:val="00BA30D0"/>
    <w:rsid w:val="00BB35A9"/>
    <w:rsid w:val="00BC3804"/>
    <w:rsid w:val="00BD43B6"/>
    <w:rsid w:val="00BD5720"/>
    <w:rsid w:val="00BE475B"/>
    <w:rsid w:val="00BE64B3"/>
    <w:rsid w:val="00BF61C5"/>
    <w:rsid w:val="00BF631D"/>
    <w:rsid w:val="00C03F8F"/>
    <w:rsid w:val="00C04BD2"/>
    <w:rsid w:val="00C13EEC"/>
    <w:rsid w:val="00C150B0"/>
    <w:rsid w:val="00C156A4"/>
    <w:rsid w:val="00C20FAA"/>
    <w:rsid w:val="00C2459D"/>
    <w:rsid w:val="00C304B4"/>
    <w:rsid w:val="00C354A2"/>
    <w:rsid w:val="00C360EF"/>
    <w:rsid w:val="00C42C95"/>
    <w:rsid w:val="00C439C9"/>
    <w:rsid w:val="00C55166"/>
    <w:rsid w:val="00C55E5B"/>
    <w:rsid w:val="00C720A4"/>
    <w:rsid w:val="00C7611C"/>
    <w:rsid w:val="00C83893"/>
    <w:rsid w:val="00C90F1A"/>
    <w:rsid w:val="00C93633"/>
    <w:rsid w:val="00C93744"/>
    <w:rsid w:val="00C94097"/>
    <w:rsid w:val="00CA2A12"/>
    <w:rsid w:val="00CA4269"/>
    <w:rsid w:val="00CA5E89"/>
    <w:rsid w:val="00CA6A8D"/>
    <w:rsid w:val="00CA7330"/>
    <w:rsid w:val="00CB64F0"/>
    <w:rsid w:val="00CC2909"/>
    <w:rsid w:val="00CD1BBA"/>
    <w:rsid w:val="00CF5946"/>
    <w:rsid w:val="00D032A3"/>
    <w:rsid w:val="00D05E6F"/>
    <w:rsid w:val="00D33442"/>
    <w:rsid w:val="00D44BAD"/>
    <w:rsid w:val="00D4569B"/>
    <w:rsid w:val="00D45B55"/>
    <w:rsid w:val="00D702F3"/>
    <w:rsid w:val="00D7097B"/>
    <w:rsid w:val="00D76348"/>
    <w:rsid w:val="00D866DB"/>
    <w:rsid w:val="00D870B3"/>
    <w:rsid w:val="00D91DFA"/>
    <w:rsid w:val="00D97ED3"/>
    <w:rsid w:val="00DB1AB2"/>
    <w:rsid w:val="00DC0DA2"/>
    <w:rsid w:val="00DC30BC"/>
    <w:rsid w:val="00DD1EB7"/>
    <w:rsid w:val="00DD3A65"/>
    <w:rsid w:val="00DD3DE2"/>
    <w:rsid w:val="00DD62C6"/>
    <w:rsid w:val="00E00498"/>
    <w:rsid w:val="00E2617A"/>
    <w:rsid w:val="00E4462B"/>
    <w:rsid w:val="00E52E2F"/>
    <w:rsid w:val="00E538E6"/>
    <w:rsid w:val="00E55CF9"/>
    <w:rsid w:val="00E72DA0"/>
    <w:rsid w:val="00E802A2"/>
    <w:rsid w:val="00E82E7A"/>
    <w:rsid w:val="00E85C0B"/>
    <w:rsid w:val="00E93730"/>
    <w:rsid w:val="00E96869"/>
    <w:rsid w:val="00EA39E6"/>
    <w:rsid w:val="00EA5F9B"/>
    <w:rsid w:val="00EB4E90"/>
    <w:rsid w:val="00ED2EFB"/>
    <w:rsid w:val="00ED67AF"/>
    <w:rsid w:val="00EE128C"/>
    <w:rsid w:val="00EE3F26"/>
    <w:rsid w:val="00EF66D9"/>
    <w:rsid w:val="00EF6BA5"/>
    <w:rsid w:val="00EF780D"/>
    <w:rsid w:val="00EF7A98"/>
    <w:rsid w:val="00F0267E"/>
    <w:rsid w:val="00F2163C"/>
    <w:rsid w:val="00F32056"/>
    <w:rsid w:val="00F474C9"/>
    <w:rsid w:val="00F61675"/>
    <w:rsid w:val="00F6686B"/>
    <w:rsid w:val="00F677A0"/>
    <w:rsid w:val="00F67F74"/>
    <w:rsid w:val="00F73DE3"/>
    <w:rsid w:val="00F7706D"/>
    <w:rsid w:val="00F84DD2"/>
    <w:rsid w:val="00F84FAC"/>
    <w:rsid w:val="00F86BA9"/>
    <w:rsid w:val="00FA26DF"/>
    <w:rsid w:val="00FA3535"/>
    <w:rsid w:val="00FB0872"/>
    <w:rsid w:val="00FB1D8F"/>
    <w:rsid w:val="00FB54CC"/>
    <w:rsid w:val="00FD1A37"/>
    <w:rsid w:val="00FF095F"/>
    <w:rsid w:val="00FF09E6"/>
    <w:rsid w:val="00FF2DB3"/>
    <w:rsid w:val="00FF3BAB"/>
    <w:rsid w:val="00FF6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next w:val="WMOBodyText"/>
    <w:qFormat/>
    <w:rsid w:val="00B953D1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D666D"/>
    <w:pPr>
      <w:keepNext/>
      <w:keepLines/>
      <w:spacing w:after="120"/>
      <w:jc w:val="center"/>
      <w:outlineLvl w:val="0"/>
    </w:pPr>
    <w:rPr>
      <w:b/>
      <w:bCs/>
      <w:caps/>
      <w:kern w:val="32"/>
      <w:sz w:val="24"/>
      <w:szCs w:val="32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A332E8"/>
    <w:pPr>
      <w:keepNext/>
      <w:keepLines/>
      <w:tabs>
        <w:tab w:val="clear" w:pos="1134"/>
      </w:tabs>
      <w:spacing w:before="360"/>
      <w:jc w:val="center"/>
      <w:outlineLvl w:val="1"/>
    </w:pPr>
    <w:rPr>
      <w:b/>
      <w:bCs/>
      <w:iCs/>
      <w:szCs w:val="22"/>
      <w:lang w:eastAsia="zh-TW"/>
    </w:rPr>
  </w:style>
  <w:style w:type="paragraph" w:styleId="Heading3">
    <w:name w:val="heading 3"/>
    <w:basedOn w:val="Normal"/>
    <w:next w:val="Normal"/>
    <w:link w:val="Heading3Char"/>
    <w:qFormat/>
    <w:rsid w:val="00166B31"/>
    <w:pPr>
      <w:keepNext/>
      <w:keepLines/>
      <w:spacing w:before="360"/>
      <w:ind w:left="1134" w:hanging="1134"/>
      <w:jc w:val="left"/>
      <w:outlineLvl w:val="2"/>
    </w:pPr>
    <w:rPr>
      <w:b/>
      <w:bCs/>
      <w:szCs w:val="22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86271D"/>
    <w:pPr>
      <w:keepNext/>
      <w:keepLines/>
      <w:spacing w:before="360"/>
      <w:ind w:left="1134" w:hanging="1134"/>
      <w:jc w:val="left"/>
      <w:outlineLvl w:val="3"/>
    </w:pPr>
    <w:rPr>
      <w:b/>
      <w:i/>
      <w:lang w:eastAsia="zh-TW"/>
    </w:rPr>
  </w:style>
  <w:style w:type="paragraph" w:styleId="Heading5">
    <w:name w:val="heading 5"/>
    <w:basedOn w:val="Normal"/>
    <w:next w:val="Normal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459D"/>
    <w:pPr>
      <w:tabs>
        <w:tab w:val="clear" w:pos="1134"/>
      </w:tabs>
      <w:spacing w:after="360"/>
      <w:jc w:val="center"/>
    </w:p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cap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caps/>
      <w:sz w:val="28"/>
      <w:szCs w:val="28"/>
      <w:lang w:val="fr-CH" w:eastAsia="zh-CN"/>
    </w:rPr>
  </w:style>
  <w:style w:type="character" w:customStyle="1" w:styleId="Heading2Char">
    <w:name w:val="Heading 2 Char"/>
    <w:link w:val="Heading2"/>
    <w:locked/>
    <w:rsid w:val="00A332E8"/>
    <w:rPr>
      <w:rFonts w:ascii="Verdana" w:eastAsia="Arial" w:hAnsi="Verdana" w:cs="Arial"/>
      <w:b/>
      <w:bCs/>
      <w:iCs/>
      <w:szCs w:val="22"/>
      <w:lang w:val="en-GB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paragraph" w:customStyle="1" w:styleId="WMOBodyText">
    <w:name w:val="WMO_BodyText"/>
    <w:basedOn w:val="Normal"/>
    <w:link w:val="WMOBodyTextCharChar"/>
    <w:rsid w:val="00166B31"/>
    <w:pPr>
      <w:spacing w:before="240"/>
      <w:jc w:val="left"/>
    </w:pPr>
    <w:rPr>
      <w:szCs w:val="22"/>
      <w:lang w:eastAsia="zh-TW"/>
    </w:rPr>
  </w:style>
  <w:style w:type="paragraph" w:customStyle="1" w:styleId="WMOList1">
    <w:name w:val="WMO_List1"/>
    <w:basedOn w:val="Normal"/>
    <w:rsid w:val="004D497E"/>
    <w:pPr>
      <w:spacing w:before="240"/>
      <w:ind w:left="1134" w:hanging="1134"/>
      <w:jc w:val="left"/>
    </w:pPr>
    <w:rPr>
      <w:szCs w:val="22"/>
      <w:lang w:eastAsia="zh-TW"/>
    </w:rPr>
  </w:style>
  <w:style w:type="paragraph" w:customStyle="1" w:styleId="WMOList2">
    <w:name w:val="WMO_List2"/>
    <w:basedOn w:val="Normal"/>
    <w:rsid w:val="004D497E"/>
    <w:pPr>
      <w:tabs>
        <w:tab w:val="left" w:pos="1701"/>
      </w:tabs>
      <w:spacing w:before="240"/>
      <w:ind w:left="1701" w:hanging="567"/>
      <w:jc w:val="left"/>
    </w:pPr>
    <w:rPr>
      <w:szCs w:val="22"/>
      <w:lang w:eastAsia="zh-TW"/>
    </w:rPr>
  </w:style>
  <w:style w:type="paragraph" w:customStyle="1" w:styleId="WMOSubTitle2">
    <w:name w:val="WMO_SubTitle2"/>
    <w:basedOn w:val="Heading5"/>
    <w:next w:val="WMOBodyText"/>
    <w:rsid w:val="004D497E"/>
    <w:pPr>
      <w:keepNext/>
      <w:keepLines/>
      <w:tabs>
        <w:tab w:val="clear" w:pos="1080"/>
      </w:tabs>
      <w:spacing w:before="280"/>
      <w:ind w:left="0" w:firstLine="0"/>
      <w:jc w:val="left"/>
    </w:p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styleId="FootnoteReference">
    <w:name w:val="footnote reference"/>
    <w:basedOn w:val="DefaultParagraphFont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rsid w:val="00592267"/>
    <w:pPr>
      <w:spacing w:before="120"/>
      <w:ind w:left="360" w:hanging="360"/>
      <w:jc w:val="left"/>
    </w:p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semiHidden/>
    <w:rsid w:val="00DD35CC"/>
  </w:style>
  <w:style w:type="paragraph" w:styleId="CommentSubject">
    <w:name w:val="annotation subject"/>
    <w:basedOn w:val="CommentText"/>
    <w:next w:val="CommentText"/>
    <w:semiHidden/>
    <w:rsid w:val="00DD35CC"/>
    <w:rPr>
      <w:b/>
      <w:bCs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Heading1Char">
    <w:name w:val="Heading 1 Char"/>
    <w:basedOn w:val="DefaultParagraphFont"/>
    <w:link w:val="Heading1"/>
    <w:rsid w:val="005D666D"/>
    <w:rPr>
      <w:rFonts w:ascii="Verdana" w:eastAsia="Arial" w:hAnsi="Verdana" w:cs="Arial"/>
      <w:b/>
      <w:bCs/>
      <w:caps/>
      <w:kern w:val="32"/>
      <w:sz w:val="24"/>
      <w:szCs w:val="32"/>
      <w:lang w:val="en-GB"/>
    </w:rPr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cap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caps/>
      <w:kern w:val="32"/>
      <w:sz w:val="28"/>
      <w:szCs w:val="32"/>
      <w:lang w:val="en-GB" w:eastAsia="en-US" w:bidi="ar-SA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character" w:customStyle="1" w:styleId="WMOBodyTextCharChar">
    <w:name w:val="WMO_BodyText Char Char"/>
    <w:basedOn w:val="DefaultParagraphFont"/>
    <w:link w:val="WMOBodyText"/>
    <w:rsid w:val="00166B31"/>
    <w:rPr>
      <w:rFonts w:ascii="Verdana" w:eastAsia="Arial" w:hAnsi="Verdana" w:cs="Arial"/>
      <w:sz w:val="22"/>
      <w:szCs w:val="22"/>
      <w:lang w:val="en-GB"/>
    </w:rPr>
  </w:style>
  <w:style w:type="table" w:styleId="TableGrid">
    <w:name w:val="Table Grid"/>
    <w:basedOn w:val="TableNormal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character" w:customStyle="1" w:styleId="Heading4Char">
    <w:name w:val="Heading 4 Char"/>
    <w:basedOn w:val="DefaultParagraphFont"/>
    <w:link w:val="Heading4"/>
    <w:rsid w:val="0086271D"/>
    <w:rPr>
      <w:rFonts w:ascii="Arial" w:eastAsia="Arial" w:hAnsi="Arial" w:cs="Arial"/>
      <w:b/>
      <w:i/>
      <w:sz w:val="22"/>
      <w:lang w:val="en-GB"/>
    </w:rPr>
  </w:style>
  <w:style w:type="paragraph" w:customStyle="1" w:styleId="WMOList3">
    <w:name w:val="WMO_List3"/>
    <w:basedOn w:val="WMOList2"/>
    <w:rsid w:val="004D497E"/>
    <w:pPr>
      <w:tabs>
        <w:tab w:val="clear" w:pos="1134"/>
        <w:tab w:val="left" w:pos="2268"/>
        <w:tab w:val="left" w:pos="2310"/>
      </w:tabs>
      <w:ind w:left="2268"/>
    </w:pPr>
  </w:style>
  <w:style w:type="paragraph" w:customStyle="1" w:styleId="WMOResList1">
    <w:name w:val="WMO_ResList1"/>
    <w:basedOn w:val="WMOList1"/>
    <w:rsid w:val="004D497E"/>
    <w:pPr>
      <w:tabs>
        <w:tab w:val="clear" w:pos="1134"/>
        <w:tab w:val="left" w:pos="567"/>
      </w:tabs>
      <w:ind w:left="567" w:hanging="567"/>
    </w:pPr>
  </w:style>
  <w:style w:type="paragraph" w:customStyle="1" w:styleId="WMOResList2">
    <w:name w:val="WMO_ResList2"/>
    <w:basedOn w:val="WMOResList1"/>
    <w:rsid w:val="004D497E"/>
    <w:pPr>
      <w:tabs>
        <w:tab w:val="clear" w:pos="567"/>
        <w:tab w:val="left" w:pos="1134"/>
      </w:tabs>
      <w:ind w:left="1134"/>
    </w:pPr>
  </w:style>
  <w:style w:type="paragraph" w:customStyle="1" w:styleId="WMOResList3">
    <w:name w:val="WMO_ResList3"/>
    <w:basedOn w:val="WMOResList1"/>
    <w:rsid w:val="004D497E"/>
    <w:pPr>
      <w:tabs>
        <w:tab w:val="clear" w:pos="567"/>
        <w:tab w:val="left" w:pos="1701"/>
      </w:tabs>
      <w:ind w:left="1701"/>
    </w:p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character" w:customStyle="1" w:styleId="WMOAgendaItem">
    <w:name w:val="WMO_AgendaItem"/>
    <w:basedOn w:val="DefaultParagraphFont"/>
    <w:uiPriority w:val="1"/>
    <w:qFormat/>
    <w:rsid w:val="004B7BA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customStyle="1" w:styleId="WMOAddedText">
    <w:name w:val="WMO_AddedText"/>
    <w:rsid w:val="00B165E6"/>
    <w:rPr>
      <w:color w:val="0066FF"/>
      <w:u w:val="dash"/>
    </w:rPr>
  </w:style>
  <w:style w:type="character" w:customStyle="1" w:styleId="WMODeletedText">
    <w:name w:val="WMO_DeletedText"/>
    <w:rsid w:val="00B165E6"/>
    <w:rPr>
      <w:strike/>
      <w:color w:val="C00000"/>
    </w:rPr>
  </w:style>
  <w:style w:type="character" w:customStyle="1" w:styleId="FootnoteTextChar">
    <w:name w:val="Footnote Text Char"/>
    <w:basedOn w:val="DefaultParagraphFont"/>
    <w:link w:val="FootnoteText"/>
    <w:rsid w:val="00592267"/>
    <w:rPr>
      <w:rFonts w:ascii="Verdana" w:eastAsia="Arial" w:hAnsi="Verdana" w:cs="Arial"/>
      <w:lang w:val="en-GB" w:eastAsia="en-US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77D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91766"/>
    <w:rPr>
      <w:rFonts w:ascii="Verdana" w:eastAsia="Arial" w:hAnsi="Verdana" w:cs="Arial"/>
      <w:b/>
      <w:bCs/>
      <w:szCs w:val="22"/>
      <w:lang w:val="en-GB"/>
    </w:rPr>
  </w:style>
  <w:style w:type="paragraph" w:customStyle="1" w:styleId="BodyTextNumbered">
    <w:name w:val="_Body Text Numbered"/>
    <w:basedOn w:val="Normal"/>
    <w:rsid w:val="00491766"/>
    <w:pPr>
      <w:numPr>
        <w:numId w:val="1"/>
      </w:numPr>
      <w:tabs>
        <w:tab w:val="center" w:pos="4513"/>
      </w:tabs>
      <w:suppressAutoHyphens/>
      <w:spacing w:before="240" w:after="120"/>
      <w:jc w:val="left"/>
    </w:pPr>
    <w:rPr>
      <w:szCs w:val="22"/>
      <w:lang w:eastAsia="zh-TW"/>
    </w:rPr>
  </w:style>
  <w:style w:type="character" w:styleId="PlaceholderText">
    <w:name w:val="Placeholder Text"/>
    <w:basedOn w:val="DefaultParagraphFont"/>
    <w:rsid w:val="000D4FA3"/>
    <w:rPr>
      <w:color w:val="808080"/>
    </w:rPr>
  </w:style>
  <w:style w:type="character" w:customStyle="1" w:styleId="style221">
    <w:name w:val="style221"/>
    <w:basedOn w:val="DefaultParagraphFont"/>
    <w:rsid w:val="00A7348D"/>
    <w:rPr>
      <w:sz w:val="20"/>
      <w:szCs w:val="20"/>
    </w:rPr>
  </w:style>
  <w:style w:type="character" w:customStyle="1" w:styleId="style261">
    <w:name w:val="style261"/>
    <w:basedOn w:val="DefaultParagraphFont"/>
    <w:rsid w:val="00A7348D"/>
    <w:rPr>
      <w:color w:val="3A74AF"/>
    </w:rPr>
  </w:style>
  <w:style w:type="paragraph" w:customStyle="1" w:styleId="Body">
    <w:name w:val="Body"/>
    <w:rsid w:val="007879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/>
    </w:rPr>
  </w:style>
  <w:style w:type="numbering" w:customStyle="1" w:styleId="List0">
    <w:name w:val="List 0"/>
    <w:basedOn w:val="NoList"/>
    <w:rsid w:val="0078790E"/>
    <w:pPr>
      <w:numPr>
        <w:numId w:val="20"/>
      </w:numPr>
    </w:pPr>
  </w:style>
  <w:style w:type="numbering" w:customStyle="1" w:styleId="List21">
    <w:name w:val="List 21"/>
    <w:basedOn w:val="NoList"/>
    <w:rsid w:val="001E4D4F"/>
    <w:pPr>
      <w:numPr>
        <w:numId w:val="22"/>
      </w:numPr>
    </w:pPr>
  </w:style>
  <w:style w:type="paragraph" w:customStyle="1" w:styleId="Standard">
    <w:name w:val="Standard"/>
    <w:rsid w:val="003E2A5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character" w:customStyle="1" w:styleId="HeaderChar">
    <w:name w:val="Header Char"/>
    <w:link w:val="Header"/>
    <w:uiPriority w:val="99"/>
    <w:rsid w:val="003E2A58"/>
    <w:rPr>
      <w:rFonts w:ascii="Verdana" w:eastAsia="Arial" w:hAnsi="Verdana" w:cs="Arial"/>
      <w:lang w:val="en-GB" w:eastAsia="en-US"/>
    </w:rPr>
  </w:style>
  <w:style w:type="paragraph" w:styleId="BodyTextFirstIndent">
    <w:name w:val="Body Text First Indent"/>
    <w:basedOn w:val="BodyText0"/>
    <w:link w:val="BodyTextFirstIndentChar"/>
    <w:rsid w:val="00206EE1"/>
    <w:pPr>
      <w:tabs>
        <w:tab w:val="clear" w:pos="1140"/>
        <w:tab w:val="left" w:pos="1134"/>
      </w:tabs>
      <w:ind w:firstLine="360"/>
      <w:jc w:val="both"/>
    </w:pPr>
    <w:rPr>
      <w:rFonts w:eastAsia="Arial"/>
      <w:b w:val="0"/>
      <w:bCs w:val="0"/>
      <w:sz w:val="20"/>
      <w:szCs w:val="20"/>
      <w:lang w:eastAsia="en-US"/>
    </w:rPr>
  </w:style>
  <w:style w:type="character" w:customStyle="1" w:styleId="BodyTextChar0">
    <w:name w:val="Body Text Char"/>
    <w:basedOn w:val="DefaultParagraphFont"/>
    <w:link w:val="BodyText0"/>
    <w:rsid w:val="00206EE1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customStyle="1" w:styleId="BodyTextFirstIndentChar">
    <w:name w:val="Body Text First Indent Char"/>
    <w:basedOn w:val="BodyTextChar0"/>
    <w:link w:val="BodyTextFirstIndent"/>
    <w:rsid w:val="00206EE1"/>
    <w:rPr>
      <w:rFonts w:ascii="Verdana" w:eastAsia="Arial" w:hAnsi="Verdana" w:cs="Arial"/>
      <w:b w:val="0"/>
      <w:bCs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ibrary.wmo.int/opac/index.php?lvl=notice_display&amp;id=19656" TargetMode="Externa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wmo.int/doc_num.php?explnum_id=400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wmo.int/pages/prog/www/wigos/WRM.htm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mo.int/pages/prog/www/wigos/WRM.html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DF14CB61FB4386A1E7E7BF42A7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54C-C899-4936-9B06-34AB27417130}"/>
      </w:docPartPr>
      <w:docPartBody>
        <w:p w:rsidR="004651DE" w:rsidRDefault="005C6B75">
          <w:pPr>
            <w:pStyle w:val="A3DF14CB61FB4386A1E7E7BF42A7F6D5"/>
          </w:pPr>
          <w:r w:rsidRPr="00F0761C">
            <w:rPr>
              <w:rStyle w:val="PlaceholderText"/>
            </w:rPr>
            <w:t>[Category]</w:t>
          </w:r>
        </w:p>
      </w:docPartBody>
    </w:docPart>
    <w:docPart>
      <w:docPartPr>
        <w:name w:val="E29AC86F113F4996A68E03228D4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2BEFC-4215-40BF-AEAA-7683246CB096}"/>
      </w:docPartPr>
      <w:docPartBody>
        <w:p w:rsidR="004651DE" w:rsidRDefault="005C6B75">
          <w:pPr>
            <w:pStyle w:val="E29AC86F113F4996A68E03228D44FE90"/>
          </w:pPr>
          <w:r w:rsidRPr="00F0761C">
            <w:rPr>
              <w:rStyle w:val="PlaceholderText"/>
            </w:rPr>
            <w:t>[Status]</w:t>
          </w:r>
        </w:p>
      </w:docPartBody>
    </w:docPart>
    <w:docPart>
      <w:docPartPr>
        <w:name w:val="837786728FAA4976826377B5D03A5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E38A-3780-49EB-82E1-2D106C0F88E9}"/>
      </w:docPartPr>
      <w:docPartBody>
        <w:p w:rsidR="004651DE" w:rsidRDefault="005C6B75">
          <w:r w:rsidRPr="00FF3A17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5"/>
    <w:rsid w:val="00203BFA"/>
    <w:rsid w:val="0037667E"/>
    <w:rsid w:val="004420BF"/>
    <w:rsid w:val="004651DE"/>
    <w:rsid w:val="005C6B75"/>
    <w:rsid w:val="005C6CB3"/>
    <w:rsid w:val="00760717"/>
    <w:rsid w:val="0082585E"/>
    <w:rsid w:val="0097306C"/>
    <w:rsid w:val="00B22731"/>
    <w:rsid w:val="00CE51E0"/>
    <w:rsid w:val="00CF672C"/>
    <w:rsid w:val="00E2099E"/>
    <w:rsid w:val="00EB0491"/>
    <w:rsid w:val="00EE70FF"/>
    <w:rsid w:val="00EF0501"/>
    <w:rsid w:val="00F648FB"/>
    <w:rsid w:val="00FF3F80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1D6D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6B75"/>
    <w:rPr>
      <w:color w:val="808080"/>
    </w:rPr>
  </w:style>
  <w:style w:type="paragraph" w:customStyle="1" w:styleId="470C933D866943D2BC2EB4D48D5AF585">
    <w:name w:val="470C933D866943D2BC2EB4D48D5AF585"/>
  </w:style>
  <w:style w:type="paragraph" w:customStyle="1" w:styleId="A3DF14CB61FB4386A1E7E7BF42A7F6D5">
    <w:name w:val="A3DF14CB61FB4386A1E7E7BF42A7F6D5"/>
  </w:style>
  <w:style w:type="paragraph" w:customStyle="1" w:styleId="E29AC86F113F4996A68E03228D44FE90">
    <w:name w:val="E29AC86F113F4996A68E03228D44FE90"/>
  </w:style>
  <w:style w:type="paragraph" w:customStyle="1" w:styleId="4532020BD05F40D08AB2451687C7B423">
    <w:name w:val="4532020BD05F40D08AB2451687C7B423"/>
  </w:style>
  <w:style w:type="paragraph" w:customStyle="1" w:styleId="A9EDB6C449554CC88E818CBF10D2E58B">
    <w:name w:val="A9EDB6C449554CC88E818CBF10D2E58B"/>
  </w:style>
  <w:style w:type="paragraph" w:customStyle="1" w:styleId="5B4941C1474345119813183015639959">
    <w:name w:val="5B4941C1474345119813183015639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Country xmlns="0e656187-b300-4fb0-8bf4-3a50f872073c" xsi:nil="true"/>
    <Department xmlns="0e656187-b300-4fb0-8bf4-3a50f872073c">OBS-WIGOS/WIGOS</Department>
    <Subject_x0020_ xmlns="0e656187-b300-4fb0-8bf4-3a50f872073c">WIGOS</Subject_x0020_>
    <Project_x0020_Identification_x0020__x002f__x0020_Reference xmlns="0e656187-b300-4fb0-8bf4-3a50f872073c">60917</Project_x0020_Identification_x0020__x002f__x0020_Referen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B1455152D47B4456BB1CE12CEEF5660A" ma:contentTypeName="Agenda" ma:contentTypeScope="" ma:contentTypeVersion="1" ma:versionID="84a7f6b9a9324c93f7c429fe637c4145">
  <xsd:schema xmlns:xsd="http://www.w3.org/2001/XMLSchema" xmlns:ns2="0e656187-b300-4fb0-8bf4-3a50f872073c" xmlns:p="http://schemas.microsoft.com/office/2006/metadata/properties" ma:fieldsID="d82bb511108d8e269345fc9bd5c1ab5b" ma:root="true" ns2:_="" targetNamespace="http://schemas.microsoft.com/office/2006/metadata/properties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minOccurs="0" ref="ns2:Country"/>
                <xsd:element ref="ns2:Department"/>
                <xsd:element ref="ns2:Subject_x0020_"/>
                <xsd:element ref="ns2:Project_x0020_Identification_x0020__x002f__x0020_Referen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elementFormDefault="qualified" targetNamespace="0e656187-b300-4fb0-8bf4-3a50f872073c">
    <xsd:import namespace="http://schemas.microsoft.com/office/2006/documentManagement/types"/>
    <xsd:element ma:displayName="Country" ma:format="Dropdown" ma:index="8" ma:internalName="Country" name="Country" nillable="true">
      <xsd:simpleType>
        <xsd:restriction base="dms:Choice">
          <xsd:enumeration value=""/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hutan"/>
          <xsd:enumeration value="Bolivia, Plurinational State of"/>
          <xsd:enumeration value="Bosnia and Herzegovina"/>
          <xsd:enumeration value="Botswana"/>
          <xsd:enumeration value="Brazil"/>
          <xsd:enumeration value="British Caribbean Territories"/>
          <xsd:enumeration value="Brunei Darussalam"/>
          <xsd:enumeration value="Bulgaria"/>
          <xsd:enumeration value="Burkina Faso"/>
          <xsd:enumeration value="Burundi"/>
          <xsd:enumeration value="Cabo Verde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moros"/>
          <xsd:enumeration value="Congo"/>
          <xsd:enumeration value="Cook Islands"/>
          <xsd:enumeration value="Costa Rica"/>
          <xsd:enumeration value="Ivory Coast"/>
          <xsd:enumeration value="Croatia"/>
          <xsd:enumeration value="Cuba"/>
          <xsd:enumeration value="Curaçao and Sint Maarten"/>
          <xsd:enumeration value="Cyprus"/>
          <xsd:enumeration value="Czech Republic"/>
          <xsd:enumeration value="Democratic People's Republic of Korea"/>
          <xsd:enumeration value="Democratic Republic of the Congo"/>
          <xsd:enumeration value="Denmark"/>
          <xsd:enumeration value="Djibouti"/>
          <xsd:enumeration value="Dominica"/>
          <xsd:enumeration value="Dominican Republic"/>
          <xsd:enumeration value="Ecuador"/>
          <xsd:enumeration value="Egypt"/>
          <xsd:enumeration value="El Salvador"/>
          <xsd:enumeration value="Eritrea"/>
          <xsd:enumeration value="Estonia"/>
          <xsd:enumeration value="Ethiopia"/>
          <xsd:enumeration value="Fiji"/>
          <xsd:enumeration value="Finland"/>
          <xsd:enumeration value="France"/>
          <xsd:enumeration value="French Polynesia"/>
          <xsd:enumeration value="Gabon"/>
          <xsd:enumeration value="Gambia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inea-Bissau"/>
          <xsd:enumeration value="Guyana"/>
          <xsd:enumeration value="Haiti"/>
          <xsd:enumeration value="Honduras"/>
          <xsd:enumeration value="Hong Kong, China"/>
          <xsd:enumeration value="Hungary"/>
          <xsd:enumeration value="Iceland"/>
          <xsd:enumeration value="India"/>
          <xsd:enumeration value="Indonesia"/>
          <xsd:enumeration value="Iran, Islamic Republic of"/>
          <xsd:enumeration value="Iraq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hstan"/>
          <xsd:enumeration value="Kenya"/>
          <xsd:enumeration value="Kiribati"/>
          <xsd:enumeration value="Kuwait"/>
          <xsd:enumeration value="Kyrgyzstan"/>
          <xsd:enumeration value="Lao People's Democratic Republic"/>
          <xsd:enumeration value="Latvia"/>
          <xsd:enumeration value="Lebanon"/>
          <xsd:enumeration value="Lesotho"/>
          <xsd:enumeration value="Liberia"/>
          <xsd:enumeration value="Libya"/>
          <xsd:enumeration value="Lithuania"/>
          <xsd:enumeration value="Luxembourg"/>
          <xsd:enumeration value="Macao, China"/>
          <xsd:enumeration value="Madagascar"/>
          <xsd:enumeration value="Malawi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icronesia, Federated States of"/>
          <xsd:enumeration value="Monaco"/>
          <xsd:enumeration value="Mongolia"/>
          <xsd:enumeration value="Montenegro"/>
          <xsd:enumeration value="Morocco"/>
          <xsd:enumeration value="Mozambique"/>
          <xsd:enumeration value="Myanmar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iue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epublic of Korea"/>
          <xsd:enumeration value="Republic of Moldova"/>
          <xsd:enumeration value="Romania"/>
          <xsd:enumeration value="Russian Federation"/>
          <xsd:enumeration value="Rwanda"/>
          <xsd:enumeration value="Saint Lucia"/>
          <xsd:enumeration value="Samoa"/>
          <xsd:enumeration value="Sao Tome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Sudan"/>
          <xsd:enumeration value="Spain"/>
          <xsd:enumeration value="Sri Lanka"/>
          <xsd:enumeration value="Sudan"/>
          <xsd:enumeration value="Suriname"/>
          <xsd:enumeration value="Swaziland"/>
          <xsd:enumeration value="Sweden"/>
          <xsd:enumeration value="Switzerland"/>
          <xsd:enumeration value="Syrian Arab Republic"/>
          <xsd:enumeration value="Tajikistan"/>
          <xsd:enumeration value="Thailand"/>
          <xsd:enumeration value="The former Yugoslav Republic of Macedonia"/>
          <xsd:enumeration value="Timor-Leste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Tuvalu"/>
          <xsd:enumeration value="Uganda"/>
          <xsd:enumeration value="Ukraine"/>
          <xsd:enumeration value="United Arab Emirates"/>
          <xsd:enumeration value="United Kingdom of Great Britain and Northern Ireland"/>
          <xsd:enumeration value="United Republic of Tanzania"/>
          <xsd:enumeration value="United States of America"/>
          <xsd:enumeration value="Uruguay"/>
          <xsd:enumeration value="Uzbekistan"/>
          <xsd:enumeration value="Vanuatu"/>
          <xsd:enumeration value="Venezuela, Bolivarian Republic of"/>
          <xsd:enumeration value="Viet Nam"/>
          <xsd:enumeration value="Yemen"/>
          <xsd:enumeration value="Zambia"/>
          <xsd:enumeration value="Zimbabwe"/>
        </xsd:restriction>
      </xsd:simpleType>
    </xsd:element>
    <xsd:element ma:displayName="Department" ma:format="Dropdown" ma:index="9" ma:internalName="Department" name="Department">
      <xsd:simpleType>
        <xsd:restriction base="dms:Choice">
          <xsd:enumeration value="ASGO"/>
          <xsd:enumeration value="CER"/>
          <xsd:enumeration value="CER/COMM"/>
          <xsd:enumeration value="CER/EXT"/>
          <xsd:enumeration value="CLW"/>
          <xsd:enumeration value="CLW/AGM"/>
          <xsd:enumeration value="CLW/BSH"/>
          <xsd:enumeration value="CLW/CBHWR"/>
          <xsd:enumeration value="CLW/CCA"/>
          <xsd:enumeration value="CLW/CLPA"/>
          <xsd:enumeration value="CLW/DMA"/>
          <xsd:enumeration value="CLW/GCOS"/>
          <xsd:enumeration value="CLW/GFCS"/>
          <xsd:enumeration value="CLW/HFWR"/>
          <xsd:enumeration value="CLW/HWR"/>
          <xsd:enumeration value="CLW/WCAS"/>
          <xsd:enumeration value="DRA"/>
          <xsd:enumeration value="DRA/AFLDC"/>
          <xsd:enumeration value="DRA/ETR"/>
          <xsd:enumeration value="DRA/RAM"/>
          <xsd:enumeration value="DRA/RAP"/>
          <xsd:enumeration value="DRA/RMDP"/>
          <xsd:enumeration value="DRA/ROE"/>
          <xsd:enumeration value="DSGO"/>
          <xsd:enumeration value="IOO"/>
          <xsd:enumeration value="LCP"/>
          <xsd:enumeration value="LCP/CNF"/>
          <xsd:enumeration value="LCP/DPM"/>
          <xsd:enumeration value="LCP/LSU"/>
          <xsd:enumeration value="OBS-WIGOS"/>
          <xsd:enumeration value="OBS-WIGOS/OSD"/>
          <xsd:enumeration value="OBS-WIGOS/SAT"/>
          <xsd:enumeration value="OBS-WIGOS/WIGOS"/>
          <xsd:enumeration value="OBS-WIS"/>
          <xsd:enumeration value="OBS-WIS/DRMM"/>
          <xsd:enumeration value="OBS-WIS/IMO"/>
          <xsd:enumeration value="REM"/>
          <xsd:enumeration value="REM/BO"/>
          <xsd:enumeration value="REM/FIN"/>
          <xsd:enumeration value="REM/HRD"/>
          <xsd:enumeration value="REM/ITCSD"/>
          <xsd:enumeration value="REM/PCTD"/>
          <xsd:enumeration value="RES-ARE"/>
          <xsd:enumeration value="RES-WCRP"/>
          <xsd:enumeration value="SGO"/>
          <xsd:enumeration value="SGO/ADM"/>
          <xsd:enumeration value="SGO/EASG"/>
          <xsd:enumeration value="SGO/LC"/>
          <xsd:enumeration value="SPO"/>
          <xsd:enumeration value="WDS"/>
          <xsd:enumeration value="WDS/AEM"/>
          <xsd:enumeration value="WDS/DPFS"/>
          <xsd:enumeration value="WDS/DRR"/>
          <xsd:enumeration value="WDS/MMO"/>
          <xsd:enumeration value="WDS/PWS"/>
          <xsd:enumeration value="WDS/TCP"/>
        </xsd:restriction>
      </xsd:simpleType>
    </xsd:element>
    <xsd:element ma:displayName="Subject " ma:index="10" ma:internalName="Subject_x0020_" name="Subject_x0020_">
      <xsd:simpleType>
        <xsd:restriction base="dms:Text">
          <xsd:minLength value="1"/>
          <xsd:maxLength value="128"/>
        </xsd:restriction>
      </xsd:simpleType>
    </xsd:element>
    <xsd:element ma:displayName="Project Identification / Reference" ma:index="11" ma:internalName="Project_x0020_Identification_x0020__x002f__x0020_Reference" name="Project_x0020_Identification_x0020__x002f__x0020_Reference">
      <xsd:simpleType>
        <xsd:restriction base="dms:Text">
          <xsd:minLength value="1"/>
          <xsd:maxLength value="128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office/internal/2005/internalDocumentation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-Type" ma:index="0" ma:readOnly="true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/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14="http://schemas.microsoft.com/office/word/2010/wordprocessingDrawing" xmlns:ns32="http://schemas.openxmlformats.org/drawingml/2006/compatibility" xmlns:ns33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0D65B4-25F3-4AC8-B1E2-94BC4E4ED3C7}">
  <ds:schemaRefs>
    <ds:schemaRef ds:uri="http://schemas.microsoft.com/office/2006/metadata/properties"/>
    <ds:schemaRef ds:uri="http://schemas.microsoft.com/office/infopath/2007/PartnerControls"/>
    <ds:schemaRef ds:uri="0e656187-b300-4fb0-8bf4-3a50f872073c"/>
  </ds:schemaRefs>
</ds:datastoreItem>
</file>

<file path=customXml/itemProps2.xml><?xml version="1.0" encoding="utf-8"?>
<ds:datastoreItem xmlns:ds="http://schemas.openxmlformats.org/officeDocument/2006/customXml" ds:itemID="{43F75D09-F6AC-44F3-9A10-73B98477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0e656187-b300-4fb0-8bf4-3a50f87207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520213C-047F-47F0-A4D7-73364A33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2355C8-E99B-4D9B-8952-BC0070264FA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Drawing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Inter-Commission Coordination Group on WIGOS</vt:lpstr>
    </vt:vector>
  </TitlesOfParts>
  <Manager>Secretariat</Manager>
  <Company>WMO</Company>
  <LinksUpToDate>false</LinksUpToDate>
  <CharactersWithSpaces>5242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Inter-Commission Coordination Group on WIGOS</dc:title>
  <dc:subject>GENEVA, SWITZERLAND, 15-17 January 2018</dc:subject>
  <dc:creator>Secretariat</dc:creator>
  <cp:keywords>WIGOS</cp:keywords>
  <cp:lastModifiedBy>Igor Zahumensky</cp:lastModifiedBy>
  <cp:revision>8</cp:revision>
  <cp:lastPrinted>2018-01-10T15:47:00Z</cp:lastPrinted>
  <dcterms:created xsi:type="dcterms:W3CDTF">2018-01-10T16:09:00Z</dcterms:created>
  <dcterms:modified xsi:type="dcterms:W3CDTF">2019-01-21T14:27:00Z</dcterms:modified>
  <cp:category>ICG-WIGOS-8/Doc. 4.2</cp:category>
  <cp:contentStatus>DRAFT 1</cp:contentStatus>
</cp:coreProperties>
</file>