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993581" w:rsidRPr="00135830" w:rsidTr="0076517D">
        <w:trPr>
          <w:trHeight w:val="282"/>
        </w:trPr>
        <w:tc>
          <w:tcPr>
            <w:tcW w:w="6912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eastAsia="zh-CN"/>
              </w:rPr>
              <w:drawing>
                <wp:anchor distT="0" distB="0" distL="114300" distR="114300" simplePos="0" relativeHeight="251671552" behindDoc="1" locked="1" layoutInCell="1" allowOverlap="1" wp14:anchorId="427DBA33" wp14:editId="6C5D17B5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2A15EC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nter-Commission Coordination Group On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2A15EC" w:rsidP="002A15EC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Seventh</w:t>
            </w:r>
            <w:r w:rsidR="00F84FAC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Session</w:t>
            </w:r>
            <w:r w:rsidR="00135830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Geneva, Switzerland, </w:t>
            </w:r>
            <w:r>
              <w:rPr>
                <w:snapToGrid w:val="0"/>
                <w:color w:val="365F91" w:themeColor="accent1" w:themeShade="BF"/>
                <w:szCs w:val="22"/>
              </w:rPr>
              <w:t>15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>
              <w:rPr>
                <w:snapToGrid w:val="0"/>
                <w:color w:val="365F91" w:themeColor="accent1" w:themeShade="BF"/>
                <w:szCs w:val="22"/>
              </w:rPr>
              <w:t>17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</w:t>
            </w:r>
            <w:r>
              <w:rPr>
                <w:snapToGrid w:val="0"/>
                <w:color w:val="365F91" w:themeColor="accent1" w:themeShade="BF"/>
                <w:szCs w:val="22"/>
              </w:rPr>
              <w:t>January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201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  <w:r>
              <w:rPr>
                <w:snapToGrid w:val="0"/>
                <w:color w:val="365F91" w:themeColor="accent1" w:themeShade="BF"/>
                <w:szCs w:val="22"/>
              </w:rPr>
              <w:t>8</w:t>
            </w:r>
          </w:p>
        </w:tc>
        <w:tc>
          <w:tcPr>
            <w:tcW w:w="2977" w:type="dxa"/>
          </w:tcPr>
          <w:p w:rsidR="00993581" w:rsidRPr="001B235A" w:rsidRDefault="003C1D0D" w:rsidP="002A15E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A60A4"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Doc. 3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6517D">
        <w:trPr>
          <w:trHeight w:val="730"/>
        </w:trPr>
        <w:tc>
          <w:tcPr>
            <w:tcW w:w="6912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2977" w:type="dxa"/>
          </w:tcPr>
          <w:p w:rsidR="00993581" w:rsidRPr="003B6DFC" w:rsidRDefault="00993581" w:rsidP="003E14D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E14DF">
                  <w:rPr>
                    <w:rFonts w:cs="Tahoma"/>
                    <w:color w:val="365F91" w:themeColor="accent1" w:themeShade="BF"/>
                    <w:lang w:val="en-US"/>
                  </w:rPr>
                  <w:t>Secretariat</w:t>
                </w:r>
              </w:sdtContent>
            </w:sdt>
          </w:p>
          <w:p w:rsidR="00993581" w:rsidRPr="003B6DFC" w:rsidRDefault="006F4489" w:rsidP="002A15E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1</w:t>
            </w:r>
            <w:r w:rsidR="002A15EC">
              <w:rPr>
                <w:rFonts w:cs="Tahoma"/>
                <w:color w:val="365F91" w:themeColor="accent1" w:themeShade="BF"/>
              </w:rPr>
              <w:t>6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2A15EC">
              <w:rPr>
                <w:rFonts w:cs="Tahoma"/>
                <w:color w:val="365F91" w:themeColor="accent1" w:themeShade="BF"/>
              </w:rPr>
              <w:t>11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50695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>DRAFT 1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66028A" w:rsidRDefault="0066028A" w:rsidP="00192808">
      <w:pPr>
        <w:pStyle w:val="Heading1"/>
        <w:rPr>
          <w:sz w:val="20"/>
          <w:szCs w:val="20"/>
        </w:rPr>
      </w:pPr>
      <w:bookmarkStart w:id="1" w:name="_Toc319327009"/>
    </w:p>
    <w:p w:rsidR="003E2A58" w:rsidRPr="00D6251E" w:rsidRDefault="0066028A" w:rsidP="004D4766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Guidance from </w:t>
      </w:r>
      <w:r w:rsidR="00192808">
        <w:rPr>
          <w:sz w:val="20"/>
          <w:szCs w:val="20"/>
        </w:rPr>
        <w:t>EC</w:t>
      </w:r>
      <w:r w:rsidR="00BF631D">
        <w:rPr>
          <w:sz w:val="20"/>
          <w:szCs w:val="20"/>
        </w:rPr>
        <w:t>-6</w:t>
      </w:r>
      <w:r w:rsidR="00192808">
        <w:rPr>
          <w:sz w:val="20"/>
          <w:szCs w:val="20"/>
        </w:rPr>
        <w:t>9</w:t>
      </w:r>
    </w:p>
    <w:p w:rsidR="003E2A58" w:rsidRPr="00D6251E" w:rsidRDefault="003E2A58" w:rsidP="003E2A58">
      <w:pPr>
        <w:jc w:val="center"/>
      </w:pPr>
      <w:r w:rsidRPr="00D6251E">
        <w:t>(Submitted by the Secretariat)</w:t>
      </w:r>
    </w:p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A58" w:rsidRPr="00D6251E" w:rsidTr="0035216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3E2A58" w:rsidRPr="00D6251E" w:rsidRDefault="003E2A58" w:rsidP="0035216A"/>
          <w:p w:rsidR="003E2A58" w:rsidRPr="00D6251E" w:rsidRDefault="003E2A58" w:rsidP="0035216A">
            <w:pPr>
              <w:jc w:val="center"/>
            </w:pPr>
            <w:r w:rsidRPr="00D6251E">
              <w:rPr>
                <w:b/>
              </w:rPr>
              <w:t>Summary and purpose of document</w:t>
            </w:r>
          </w:p>
          <w:p w:rsidR="003E2A58" w:rsidRPr="00D6251E" w:rsidRDefault="003E2A58" w:rsidP="0035216A">
            <w:pPr>
              <w:tabs>
                <w:tab w:val="left" w:pos="0"/>
              </w:tabs>
              <w:ind w:right="157"/>
            </w:pPr>
          </w:p>
          <w:p w:rsidR="003E2A58" w:rsidRPr="00D6251E" w:rsidRDefault="003E2A58" w:rsidP="004D4766">
            <w:pPr>
              <w:tabs>
                <w:tab w:val="left" w:pos="148"/>
              </w:tabs>
              <w:ind w:left="148" w:right="157"/>
              <w:jc w:val="center"/>
            </w:pPr>
            <w:r w:rsidRPr="00D6251E">
              <w:t xml:space="preserve">This document provides </w:t>
            </w:r>
            <w:r w:rsidR="005F6A97">
              <w:t xml:space="preserve">WIGOS </w:t>
            </w:r>
            <w:r w:rsidRPr="00D6251E">
              <w:t xml:space="preserve">relevant guidance from </w:t>
            </w:r>
            <w:r w:rsidR="00192808">
              <w:t>E</w:t>
            </w:r>
            <w:r w:rsidRPr="00D6251E">
              <w:t>C</w:t>
            </w:r>
            <w:r w:rsidR="00BF631D">
              <w:t>-6</w:t>
            </w:r>
            <w:r w:rsidR="00192808">
              <w:t>9</w:t>
            </w:r>
            <w:r w:rsidRPr="00D6251E">
              <w:t>.</w:t>
            </w:r>
          </w:p>
        </w:tc>
      </w:tr>
    </w:tbl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center" w:pos="4680"/>
        </w:tabs>
        <w:jc w:val="center"/>
        <w:rPr>
          <w:b/>
          <w:caps/>
        </w:rPr>
      </w:pPr>
      <w:r w:rsidRPr="00D6251E">
        <w:rPr>
          <w:b/>
          <w:caps/>
        </w:rPr>
        <w:t>Action proposed</w:t>
      </w:r>
    </w:p>
    <w:p w:rsidR="003E2A58" w:rsidRPr="00D6251E" w:rsidRDefault="003E2A58" w:rsidP="003E2A58">
      <w:pPr>
        <w:tabs>
          <w:tab w:val="center" w:pos="4680"/>
        </w:tabs>
      </w:pPr>
    </w:p>
    <w:p w:rsidR="003E2A58" w:rsidRPr="00D6251E" w:rsidRDefault="003E2A58" w:rsidP="004D4766">
      <w:pPr>
        <w:tabs>
          <w:tab w:val="left" w:pos="709"/>
          <w:tab w:val="left" w:pos="851"/>
        </w:tabs>
        <w:jc w:val="center"/>
      </w:pPr>
      <w:r w:rsidRPr="00D6251E">
        <w:t xml:space="preserve">The session will be informed on relevant guidance from </w:t>
      </w:r>
      <w:r w:rsidR="002B6793">
        <w:t>E</w:t>
      </w:r>
      <w:r w:rsidRPr="00D6251E">
        <w:t>C-</w:t>
      </w:r>
      <w:r w:rsidR="002B6793">
        <w:t>69</w:t>
      </w:r>
      <w:r w:rsidRPr="00D6251E">
        <w:t xml:space="preserve"> to be taken into account. </w:t>
      </w: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66028A" w:rsidRDefault="0066028A" w:rsidP="0066028A">
      <w:pPr>
        <w:pStyle w:val="WMOBodyText"/>
        <w:rPr>
          <w:lang w:eastAsia="en-US"/>
        </w:rPr>
      </w:pPr>
    </w:p>
    <w:p w:rsidR="0066028A" w:rsidRPr="0066028A" w:rsidRDefault="0066028A" w:rsidP="0066028A">
      <w:pPr>
        <w:pStyle w:val="WMOBodyText"/>
        <w:rPr>
          <w:lang w:eastAsia="en-US"/>
        </w:rPr>
      </w:pPr>
    </w:p>
    <w:p w:rsidR="00AE58C2" w:rsidRDefault="00AE58C2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AE58C2" w:rsidRDefault="00AE58C2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  <w:r w:rsidRPr="00D6251E">
        <w:rPr>
          <w:b/>
        </w:rPr>
        <w:t>References:</w:t>
      </w:r>
    </w:p>
    <w:p w:rsidR="003E2A58" w:rsidRPr="00D6251E" w:rsidRDefault="003C1D0D" w:rsidP="005F6A97">
      <w:pPr>
        <w:tabs>
          <w:tab w:val="clear" w:pos="1134"/>
          <w:tab w:val="left" w:pos="-1440"/>
          <w:tab w:val="left" w:pos="426"/>
        </w:tabs>
        <w:spacing w:before="60" w:after="120"/>
        <w:rPr>
          <w:color w:val="0000FF"/>
        </w:rPr>
      </w:pPr>
      <w:hyperlink r:id="rId13" w:history="1">
        <w:r w:rsidR="008E3177" w:rsidRPr="002270D8">
          <w:rPr>
            <w:rStyle w:val="Hyperlink"/>
          </w:rPr>
          <w:t>Sixty-night session of the WMO Executive Council (Gen</w:t>
        </w:r>
        <w:r w:rsidR="008E3177" w:rsidRPr="002270D8">
          <w:rPr>
            <w:rStyle w:val="Hyperlink"/>
          </w:rPr>
          <w:t>e</w:t>
        </w:r>
        <w:r w:rsidR="008E3177" w:rsidRPr="002270D8">
          <w:rPr>
            <w:rStyle w:val="Hyperlink"/>
          </w:rPr>
          <w:t>va, 10 - 17 May 2017)</w:t>
        </w:r>
      </w:hyperlink>
    </w:p>
    <w:p w:rsidR="003E2A58" w:rsidRDefault="00756B94" w:rsidP="00756B94">
      <w:pPr>
        <w:spacing w:before="60" w:after="120"/>
        <w:jc w:val="left"/>
      </w:pPr>
      <w:r>
        <w:t>(</w:t>
      </w:r>
      <w:hyperlink r:id="rId14" w:anchor=".Wg1ZuIQrIkI" w:history="1">
        <w:r w:rsidRPr="008A1876">
          <w:rPr>
            <w:rStyle w:val="Hyperlink"/>
          </w:rPr>
          <w:t>https://library.wmo.int/op</w:t>
        </w:r>
        <w:r w:rsidRPr="008A1876">
          <w:rPr>
            <w:rStyle w:val="Hyperlink"/>
          </w:rPr>
          <w:t>a</w:t>
        </w:r>
        <w:r w:rsidRPr="008A1876">
          <w:rPr>
            <w:rStyle w:val="Hyperlink"/>
          </w:rPr>
          <w:t>c/index.php?lvl=notice_display&amp;id=19919#.Wg1ZuIQrIkI</w:t>
        </w:r>
      </w:hyperlink>
      <w:r>
        <w:t>)</w:t>
      </w:r>
    </w:p>
    <w:p w:rsidR="00756B94" w:rsidRPr="00756B94" w:rsidRDefault="00756B94" w:rsidP="00756B94">
      <w:pPr>
        <w:pStyle w:val="WMOBodyText"/>
        <w:rPr>
          <w:lang w:eastAsia="en-US"/>
        </w:rPr>
      </w:pPr>
    </w:p>
    <w:p w:rsidR="003E2A58" w:rsidRPr="00D6251E" w:rsidRDefault="003E2A58" w:rsidP="003E2A58">
      <w:pPr>
        <w:spacing w:before="60" w:after="120"/>
        <w:jc w:val="center"/>
      </w:pPr>
      <w:r w:rsidRPr="00D6251E">
        <w:t>____________</w:t>
      </w:r>
    </w:p>
    <w:p w:rsidR="003E2A58" w:rsidRPr="00D6251E" w:rsidRDefault="003E2A58" w:rsidP="003E2A58">
      <w:pPr>
        <w:tabs>
          <w:tab w:val="left" w:pos="720"/>
        </w:tabs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  <w:sectPr w:rsidR="003E2A58" w:rsidRPr="00D6251E" w:rsidSect="00FE3510">
          <w:headerReference w:type="even" r:id="rId15"/>
          <w:headerReference w:type="default" r:id="rId16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330005" w:rsidRDefault="00330005" w:rsidP="001E3966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8E521A" w:rsidRPr="001E3966" w:rsidRDefault="001E3966" w:rsidP="001E3966">
      <w:pPr>
        <w:pStyle w:val="Standard"/>
        <w:rPr>
          <w:rFonts w:ascii="Verdana" w:hAnsi="Verdana"/>
          <w:b/>
          <w:bCs/>
          <w:iCs/>
          <w:sz w:val="20"/>
          <w:szCs w:val="20"/>
        </w:rPr>
      </w:pPr>
      <w:r w:rsidRPr="001E3966">
        <w:rPr>
          <w:rFonts w:ascii="Verdana" w:hAnsi="Verdana"/>
          <w:b/>
          <w:bCs/>
          <w:sz w:val="20"/>
          <w:szCs w:val="20"/>
        </w:rPr>
        <w:t>3</w:t>
      </w:r>
      <w:r w:rsidRPr="001E3966">
        <w:rPr>
          <w:rFonts w:ascii="Verdana" w:hAnsi="Verdana"/>
          <w:b/>
          <w:bCs/>
          <w:sz w:val="20"/>
          <w:szCs w:val="20"/>
        </w:rPr>
        <w:tab/>
      </w:r>
      <w:r w:rsidR="002121AC" w:rsidRPr="001E3966">
        <w:rPr>
          <w:rFonts w:ascii="Verdana" w:hAnsi="Verdana"/>
          <w:b/>
          <w:bCs/>
          <w:sz w:val="20"/>
          <w:szCs w:val="20"/>
        </w:rPr>
        <w:t>GUIDANCE FROM E</w:t>
      </w:r>
      <w:r w:rsidR="003E2A58" w:rsidRPr="001E3966">
        <w:rPr>
          <w:rFonts w:ascii="Verdana" w:hAnsi="Verdana"/>
          <w:b/>
          <w:bCs/>
          <w:sz w:val="20"/>
          <w:szCs w:val="20"/>
        </w:rPr>
        <w:t>C-</w:t>
      </w:r>
      <w:r w:rsidR="00206EE1" w:rsidRPr="001E3966">
        <w:rPr>
          <w:rFonts w:ascii="Verdana" w:hAnsi="Verdana"/>
          <w:b/>
          <w:bCs/>
          <w:iCs/>
          <w:sz w:val="20"/>
          <w:szCs w:val="20"/>
        </w:rPr>
        <w:t>6</w:t>
      </w:r>
      <w:r w:rsidR="002121AC" w:rsidRPr="001E3966">
        <w:rPr>
          <w:rFonts w:ascii="Verdana" w:hAnsi="Verdana"/>
          <w:b/>
          <w:bCs/>
          <w:iCs/>
          <w:sz w:val="20"/>
          <w:szCs w:val="20"/>
        </w:rPr>
        <w:t>9</w:t>
      </w:r>
      <w:r w:rsidR="00206EE1" w:rsidRPr="001E3966">
        <w:rPr>
          <w:rFonts w:ascii="Verdana" w:hAnsi="Verdana"/>
          <w:b/>
          <w:bCs/>
          <w:iCs/>
          <w:sz w:val="20"/>
          <w:szCs w:val="20"/>
        </w:rPr>
        <w:t xml:space="preserve"> (</w:t>
      </w:r>
      <w:r w:rsidR="002121AC" w:rsidRPr="001E3966">
        <w:rPr>
          <w:rFonts w:ascii="Verdana" w:hAnsi="Verdana"/>
          <w:b/>
          <w:bCs/>
          <w:iCs/>
          <w:sz w:val="20"/>
          <w:szCs w:val="20"/>
        </w:rPr>
        <w:t xml:space="preserve">May </w:t>
      </w:r>
      <w:r w:rsidR="00206EE1" w:rsidRPr="001E3966">
        <w:rPr>
          <w:rFonts w:ascii="Verdana" w:hAnsi="Verdana"/>
          <w:b/>
          <w:bCs/>
          <w:iCs/>
          <w:sz w:val="20"/>
          <w:szCs w:val="20"/>
        </w:rPr>
        <w:t>2017)</w:t>
      </w:r>
    </w:p>
    <w:p w:rsidR="00FF09E6" w:rsidRDefault="00FF09E6" w:rsidP="001E3966">
      <w:pPr>
        <w:pStyle w:val="Standard"/>
        <w:rPr>
          <w:rFonts w:ascii="Verdana" w:eastAsia="MS Mincho" w:hAnsi="Verdana" w:cs="Verdana"/>
          <w:bCs/>
          <w:sz w:val="20"/>
          <w:szCs w:val="20"/>
          <w:lang w:eastAsia="zh-TW"/>
        </w:rPr>
      </w:pPr>
    </w:p>
    <w:p w:rsidR="00F7706D" w:rsidRPr="00FF09E6" w:rsidRDefault="00F7706D" w:rsidP="00330005">
      <w:pPr>
        <w:pStyle w:val="Standard"/>
        <w:jc w:val="left"/>
        <w:rPr>
          <w:rFonts w:ascii="Verdana" w:eastAsia="MS Mincho" w:hAnsi="Verdana" w:cs="Verdana"/>
          <w:b/>
          <w:sz w:val="20"/>
          <w:szCs w:val="20"/>
          <w:lang w:eastAsia="zh-TW"/>
        </w:rPr>
      </w:pPr>
      <w:r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>Resolution 2 (EC-69)</w:t>
      </w:r>
      <w:r w:rsidR="00C93744"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 xml:space="preserve"> </w:t>
      </w:r>
      <w:r w:rsidR="0047012E"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>INITIAL VERSION OF THE GUIDE TO THE WMO INTEGRATED GLOBAL OBSERVING SYSTEM</w:t>
      </w:r>
      <w:bookmarkStart w:id="2" w:name="_GoBack"/>
      <w:bookmarkEnd w:id="2"/>
    </w:p>
    <w:p w:rsidR="00C93744" w:rsidRPr="001E3966" w:rsidRDefault="00FF09E6" w:rsidP="00330005">
      <w:pPr>
        <w:pStyle w:val="Standard"/>
        <w:jc w:val="left"/>
        <w:rPr>
          <w:rFonts w:ascii="Verdana" w:eastAsia="MS Mincho" w:hAnsi="Verdana" w:cs="Verdana"/>
          <w:sz w:val="20"/>
          <w:szCs w:val="20"/>
          <w:lang w:eastAsia="zh-TW"/>
        </w:rPr>
      </w:pPr>
      <w:r>
        <w:rPr>
          <w:rFonts w:ascii="Verdana" w:eastAsia="MS Mincho" w:hAnsi="Verdana" w:cs="Verdana"/>
          <w:bCs/>
          <w:sz w:val="20"/>
          <w:szCs w:val="20"/>
          <w:lang w:eastAsia="zh-TW"/>
        </w:rPr>
        <w:t>EC r</w:t>
      </w:r>
      <w:r w:rsidR="00F7706D" w:rsidRPr="001E3966">
        <w:rPr>
          <w:rFonts w:ascii="Verdana" w:eastAsia="MS Mincho" w:hAnsi="Verdana" w:cs="Verdana"/>
          <w:bCs/>
          <w:sz w:val="20"/>
          <w:szCs w:val="20"/>
          <w:lang w:eastAsia="zh-TW"/>
        </w:rPr>
        <w:t>equest</w:t>
      </w:r>
      <w:r>
        <w:rPr>
          <w:rFonts w:ascii="Verdana" w:eastAsia="MS Mincho" w:hAnsi="Verdana" w:cs="Verdana"/>
          <w:bCs/>
          <w:sz w:val="20"/>
          <w:szCs w:val="20"/>
          <w:lang w:eastAsia="zh-TW"/>
        </w:rPr>
        <w:t>ed</w:t>
      </w:r>
      <w:r w:rsidR="00F7706D" w:rsidRPr="001E3966">
        <w:rPr>
          <w:rFonts w:ascii="Verdana" w:eastAsia="MS Mincho" w:hAnsi="Verdana" w:cs="Verdana"/>
          <w:bCs/>
          <w:sz w:val="20"/>
          <w:szCs w:val="20"/>
          <w:lang w:eastAsia="zh-TW"/>
        </w:rPr>
        <w:t xml:space="preserve"> </w:t>
      </w:r>
      <w:r w:rsidR="00F7706D" w:rsidRPr="001E3966">
        <w:rPr>
          <w:rFonts w:ascii="Verdana" w:eastAsia="MS Mincho" w:hAnsi="Verdana" w:cs="Verdana"/>
          <w:sz w:val="20"/>
          <w:szCs w:val="20"/>
          <w:lang w:eastAsia="zh-TW"/>
        </w:rPr>
        <w:t>the Intercommission Coordination Group on WIGOS to further develop and enhance</w:t>
      </w:r>
      <w:r>
        <w:rPr>
          <w:rFonts w:ascii="Verdana" w:eastAsia="MS Mincho" w:hAnsi="Verdana" w:cs="Verdana"/>
          <w:sz w:val="20"/>
          <w:szCs w:val="20"/>
          <w:lang w:eastAsia="zh-TW"/>
        </w:rPr>
        <w:t xml:space="preserve"> </w:t>
      </w:r>
      <w:r w:rsidR="00F7706D" w:rsidRPr="001E3966">
        <w:rPr>
          <w:rFonts w:ascii="Verdana" w:eastAsia="MS Mincho" w:hAnsi="Verdana" w:cs="Verdana"/>
          <w:sz w:val="20"/>
          <w:szCs w:val="20"/>
          <w:lang w:eastAsia="zh-TW"/>
        </w:rPr>
        <w:t>the Guide with additional material as it becomes available in accordance with Resolution 2</w:t>
      </w:r>
      <w:r w:rsidR="00C93744" w:rsidRPr="001E3966">
        <w:rPr>
          <w:rFonts w:ascii="Verdana" w:eastAsia="MS Mincho" w:hAnsi="Verdana" w:cs="Verdana"/>
          <w:sz w:val="20"/>
          <w:szCs w:val="20"/>
          <w:lang w:eastAsia="zh-TW"/>
        </w:rPr>
        <w:t xml:space="preserve"> </w:t>
      </w:r>
      <w:r w:rsidR="00F7706D" w:rsidRPr="001E3966">
        <w:rPr>
          <w:rFonts w:ascii="Verdana" w:eastAsia="MS Mincho" w:hAnsi="Verdana" w:cs="Verdana"/>
          <w:sz w:val="20"/>
          <w:szCs w:val="20"/>
          <w:lang w:eastAsia="zh-TW"/>
        </w:rPr>
        <w:t>(EC-68);</w:t>
      </w:r>
    </w:p>
    <w:p w:rsidR="00CA5E89" w:rsidRPr="00FF09E6" w:rsidRDefault="00CA5E89" w:rsidP="00330005">
      <w:pPr>
        <w:pStyle w:val="Standard"/>
        <w:spacing w:before="240"/>
        <w:jc w:val="left"/>
        <w:rPr>
          <w:rFonts w:ascii="Verdana" w:hAnsi="Verdana"/>
          <w:b/>
          <w:iCs/>
          <w:sz w:val="20"/>
          <w:szCs w:val="20"/>
        </w:rPr>
      </w:pPr>
      <w:r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>Decision 22 (EC-69)</w:t>
      </w:r>
      <w:r w:rsidR="00BC3804" w:rsidRPr="00FF09E6">
        <w:rPr>
          <w:rFonts w:ascii="Verdana" w:hAnsi="Verdana"/>
          <w:b/>
          <w:iCs/>
          <w:sz w:val="20"/>
          <w:szCs w:val="20"/>
        </w:rPr>
        <w:tab/>
      </w:r>
      <w:r w:rsidR="0047012E"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>VISION FOR THE WMO INTEGRATED GLOBAL OBSERVING SYSTEM IN 2040</w:t>
      </w:r>
    </w:p>
    <w:p w:rsidR="00CA5E89" w:rsidRPr="001E3966" w:rsidRDefault="00FF09E6" w:rsidP="00330005">
      <w:pPr>
        <w:pStyle w:val="Standard"/>
        <w:jc w:val="left"/>
        <w:rPr>
          <w:rFonts w:ascii="Verdana" w:eastAsia="MS Mincho" w:hAnsi="Verdana" w:cs="Verdana"/>
          <w:color w:val="000000"/>
          <w:sz w:val="20"/>
          <w:szCs w:val="20"/>
          <w:lang w:eastAsia="zh-TW"/>
        </w:rPr>
      </w:pPr>
      <w:r>
        <w:rPr>
          <w:rFonts w:ascii="Verdana" w:eastAsia="MS Mincho" w:hAnsi="Verdana" w:cs="Verdana"/>
          <w:bCs/>
          <w:color w:val="000000"/>
          <w:sz w:val="20"/>
          <w:szCs w:val="20"/>
          <w:lang w:eastAsia="zh-TW"/>
        </w:rPr>
        <w:t>EC recommended</w:t>
      </w:r>
      <w:r w:rsidR="00CA5E89" w:rsidRPr="001E3966">
        <w:rPr>
          <w:rFonts w:ascii="Verdana" w:eastAsia="MS Mincho" w:hAnsi="Verdana" w:cs="Verdana"/>
          <w:bCs/>
          <w:color w:val="000000"/>
          <w:sz w:val="20"/>
          <w:szCs w:val="20"/>
          <w:lang w:eastAsia="zh-TW"/>
        </w:rPr>
        <w:t xml:space="preserve"> </w:t>
      </w:r>
      <w:r w:rsidR="00CA5E8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>further that the current draft Vision developed by a community of technical</w:t>
      </w:r>
      <w:r w:rsidR="00323AF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 xml:space="preserve"> </w:t>
      </w:r>
      <w:r w:rsidR="00CA5E8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>commission experts and representatives by the space agencies and user communities under</w:t>
      </w:r>
      <w:r w:rsidR="00323AF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 xml:space="preserve"> </w:t>
      </w:r>
      <w:r w:rsidR="00CA5E8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>the leadership of ICG-WIGOS be used as the basis for further consultation with Members, satellite</w:t>
      </w:r>
      <w:r w:rsidR="00323AF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 xml:space="preserve"> </w:t>
      </w:r>
      <w:r w:rsidR="00CA5E8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>operators, and user communities;</w:t>
      </w:r>
    </w:p>
    <w:p w:rsidR="00CA5E89" w:rsidRPr="001E3966" w:rsidRDefault="00FF09E6" w:rsidP="00330005">
      <w:pPr>
        <w:pStyle w:val="Standard"/>
        <w:jc w:val="left"/>
        <w:rPr>
          <w:rFonts w:ascii="Verdana" w:eastAsia="MS Mincho" w:hAnsi="Verdana" w:cs="Verdana"/>
          <w:color w:val="000000"/>
          <w:sz w:val="20"/>
          <w:szCs w:val="20"/>
          <w:lang w:eastAsia="zh-TW"/>
        </w:rPr>
      </w:pPr>
      <w:r>
        <w:rPr>
          <w:rFonts w:ascii="Verdana" w:eastAsia="MS Mincho" w:hAnsi="Verdana" w:cs="Verdana"/>
          <w:bCs/>
          <w:color w:val="000000"/>
          <w:sz w:val="20"/>
          <w:szCs w:val="20"/>
          <w:lang w:eastAsia="zh-TW"/>
        </w:rPr>
        <w:t>EC d</w:t>
      </w:r>
      <w:r w:rsidR="00CA5E89" w:rsidRPr="001E3966">
        <w:rPr>
          <w:rFonts w:ascii="Verdana" w:eastAsia="MS Mincho" w:hAnsi="Verdana" w:cs="Verdana"/>
          <w:bCs/>
          <w:color w:val="000000"/>
          <w:sz w:val="20"/>
          <w:szCs w:val="20"/>
          <w:lang w:eastAsia="zh-TW"/>
        </w:rPr>
        <w:t>ecide</w:t>
      </w:r>
      <w:r>
        <w:rPr>
          <w:rFonts w:ascii="Verdana" w:eastAsia="MS Mincho" w:hAnsi="Verdana" w:cs="Verdana"/>
          <w:bCs/>
          <w:color w:val="000000"/>
          <w:sz w:val="20"/>
          <w:szCs w:val="20"/>
          <w:lang w:eastAsia="zh-TW"/>
        </w:rPr>
        <w:t>d</w:t>
      </w:r>
      <w:r w:rsidR="00CA5E89" w:rsidRPr="001E3966">
        <w:rPr>
          <w:rFonts w:ascii="Verdana" w:eastAsia="MS Mincho" w:hAnsi="Verdana" w:cs="Verdana"/>
          <w:bCs/>
          <w:color w:val="000000"/>
          <w:sz w:val="20"/>
          <w:szCs w:val="20"/>
          <w:lang w:eastAsia="zh-TW"/>
        </w:rPr>
        <w:t xml:space="preserve"> </w:t>
      </w:r>
      <w:r w:rsidR="00CA5E8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>that the Intercommission Coordination Group on the WMO Integrated Global</w:t>
      </w:r>
      <w:r w:rsidR="00323AF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 xml:space="preserve"> </w:t>
      </w:r>
      <w:r w:rsidR="00CA5E8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>Observation System (ICG-WIGOS) take ownership of the further development of the Vision,</w:t>
      </w:r>
      <w:r w:rsidR="00323AF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 xml:space="preserve"> </w:t>
      </w:r>
      <w:r w:rsidR="00CA5E8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>including the work necessary for the integration of the two drafts into one coherent Vision</w:t>
      </w:r>
      <w:r w:rsidR="00323AF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 xml:space="preserve"> </w:t>
      </w:r>
      <w:r w:rsidR="00CA5E89" w:rsidRPr="001E3966">
        <w:rPr>
          <w:rFonts w:ascii="Verdana" w:eastAsia="MS Mincho" w:hAnsi="Verdana" w:cs="Verdana"/>
          <w:color w:val="000000"/>
          <w:sz w:val="20"/>
          <w:szCs w:val="20"/>
          <w:lang w:eastAsia="zh-TW"/>
        </w:rPr>
        <w:t>document, with a view to have it approved by the Eighteenth World Meteorological Congress in 2019.</w:t>
      </w:r>
    </w:p>
    <w:p w:rsidR="00323AF9" w:rsidRPr="00FF09E6" w:rsidRDefault="00C93744" w:rsidP="00330005">
      <w:pPr>
        <w:pStyle w:val="Standard"/>
        <w:spacing w:before="240"/>
        <w:jc w:val="left"/>
        <w:rPr>
          <w:rFonts w:ascii="Verdana" w:eastAsia="MS Mincho" w:hAnsi="Verdana" w:cs="Verdana"/>
          <w:b/>
          <w:sz w:val="20"/>
          <w:szCs w:val="20"/>
          <w:lang w:eastAsia="zh-TW"/>
        </w:rPr>
      </w:pPr>
      <w:r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 xml:space="preserve">Decision 28 (EC-69) TROPICAL PACIFIC OBSERVING </w:t>
      </w:r>
      <w:proofErr w:type="gramStart"/>
      <w:r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>SYSTEM</w:t>
      </w:r>
      <w:proofErr w:type="gramEnd"/>
      <w:r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 xml:space="preserve"> 2020</w:t>
      </w:r>
    </w:p>
    <w:p w:rsidR="00162479" w:rsidRPr="001E3966" w:rsidRDefault="00FF09E6" w:rsidP="00330005">
      <w:pPr>
        <w:pStyle w:val="Standard"/>
        <w:jc w:val="left"/>
        <w:rPr>
          <w:rFonts w:ascii="Verdana" w:eastAsia="MS Mincho" w:hAnsi="Verdana" w:cs="Verdana"/>
          <w:sz w:val="20"/>
          <w:szCs w:val="20"/>
          <w:lang w:eastAsia="zh-TW"/>
        </w:rPr>
      </w:pPr>
      <w:r>
        <w:rPr>
          <w:rFonts w:ascii="Verdana" w:eastAsia="MS Mincho" w:hAnsi="Verdana" w:cs="Verdana"/>
          <w:bCs/>
          <w:sz w:val="20"/>
          <w:szCs w:val="20"/>
          <w:lang w:eastAsia="zh-TW"/>
        </w:rPr>
        <w:t>EC d</w:t>
      </w:r>
      <w:r w:rsidR="00162479" w:rsidRPr="001E3966">
        <w:rPr>
          <w:rFonts w:ascii="Verdana" w:eastAsia="MS Mincho" w:hAnsi="Verdana" w:cs="Verdana"/>
          <w:bCs/>
          <w:sz w:val="20"/>
          <w:szCs w:val="20"/>
          <w:lang w:eastAsia="zh-TW"/>
        </w:rPr>
        <w:t>ecide</w:t>
      </w:r>
      <w:r>
        <w:rPr>
          <w:rFonts w:ascii="Verdana" w:eastAsia="MS Mincho" w:hAnsi="Verdana" w:cs="Verdana"/>
          <w:bCs/>
          <w:sz w:val="20"/>
          <w:szCs w:val="20"/>
          <w:lang w:eastAsia="zh-TW"/>
        </w:rPr>
        <w:t>d</w:t>
      </w:r>
      <w:r w:rsidR="00162479" w:rsidRPr="001E3966">
        <w:rPr>
          <w:rFonts w:ascii="Verdana" w:eastAsia="MS Mincho" w:hAnsi="Verdana" w:cs="Verdana"/>
          <w:bCs/>
          <w:sz w:val="20"/>
          <w:szCs w:val="20"/>
          <w:lang w:eastAsia="zh-TW"/>
        </w:rPr>
        <w:t xml:space="preserve"> </w:t>
      </w:r>
      <w:r w:rsidR="00162479" w:rsidRPr="001E3966">
        <w:rPr>
          <w:rFonts w:ascii="Verdana" w:eastAsia="MS Mincho" w:hAnsi="Verdana" w:cs="Verdana"/>
          <w:sz w:val="20"/>
          <w:szCs w:val="20"/>
          <w:lang w:eastAsia="zh-TW"/>
        </w:rPr>
        <w:t>that TPOS 2020 is now recognized as a WIGOS Pre Operational Regional Pilot, and</w:t>
      </w:r>
      <w:r>
        <w:rPr>
          <w:rFonts w:ascii="Verdana" w:eastAsia="MS Mincho" w:hAnsi="Verdana" w:cs="Verdana"/>
          <w:sz w:val="20"/>
          <w:szCs w:val="20"/>
          <w:lang w:eastAsia="zh-TW"/>
        </w:rPr>
        <w:t xml:space="preserve"> </w:t>
      </w:r>
      <w:r w:rsidR="00162479" w:rsidRPr="001E3966">
        <w:rPr>
          <w:rFonts w:ascii="Verdana" w:eastAsia="MS Mincho" w:hAnsi="Verdana" w:cs="Verdana"/>
          <w:sz w:val="20"/>
          <w:szCs w:val="20"/>
          <w:lang w:eastAsia="zh-TW"/>
        </w:rPr>
        <w:t>that its implementation and transition back into the global sustained observing system is</w:t>
      </w:r>
      <w:r>
        <w:rPr>
          <w:rFonts w:ascii="Verdana" w:eastAsia="MS Mincho" w:hAnsi="Verdana" w:cs="Verdana"/>
          <w:sz w:val="20"/>
          <w:szCs w:val="20"/>
          <w:lang w:eastAsia="zh-TW"/>
        </w:rPr>
        <w:t xml:space="preserve"> </w:t>
      </w:r>
      <w:r w:rsidR="00162479" w:rsidRPr="001E3966">
        <w:rPr>
          <w:rFonts w:ascii="Verdana" w:eastAsia="MS Mincho" w:hAnsi="Verdana" w:cs="Verdana"/>
          <w:sz w:val="20"/>
          <w:szCs w:val="20"/>
          <w:lang w:eastAsia="zh-TW"/>
        </w:rPr>
        <w:t>coordinated by the TPOS 2020/JCOMM Transition and Implementation Task Team;</w:t>
      </w:r>
    </w:p>
    <w:p w:rsidR="00C93744" w:rsidRPr="001E3966" w:rsidRDefault="00FF09E6" w:rsidP="00330005">
      <w:pPr>
        <w:pStyle w:val="Standard"/>
        <w:jc w:val="left"/>
        <w:rPr>
          <w:rFonts w:ascii="Verdana" w:eastAsia="MS Mincho" w:hAnsi="Verdana" w:cs="Verdana"/>
          <w:sz w:val="20"/>
          <w:szCs w:val="20"/>
          <w:lang w:eastAsia="zh-TW"/>
        </w:rPr>
      </w:pPr>
      <w:r>
        <w:rPr>
          <w:rFonts w:ascii="Verdana" w:eastAsia="MS Mincho" w:hAnsi="Verdana" w:cs="Verdana"/>
          <w:bCs/>
          <w:sz w:val="20"/>
          <w:szCs w:val="20"/>
          <w:lang w:eastAsia="zh-TW"/>
        </w:rPr>
        <w:t>EC r</w:t>
      </w:r>
      <w:r w:rsidR="00162479" w:rsidRPr="001E3966">
        <w:rPr>
          <w:rFonts w:ascii="Verdana" w:eastAsia="MS Mincho" w:hAnsi="Verdana" w:cs="Verdana"/>
          <w:bCs/>
          <w:sz w:val="20"/>
          <w:szCs w:val="20"/>
          <w:lang w:eastAsia="zh-TW"/>
        </w:rPr>
        <w:t>equest</w:t>
      </w:r>
      <w:r>
        <w:rPr>
          <w:rFonts w:ascii="Verdana" w:eastAsia="MS Mincho" w:hAnsi="Verdana" w:cs="Verdana"/>
          <w:bCs/>
          <w:sz w:val="20"/>
          <w:szCs w:val="20"/>
          <w:lang w:eastAsia="zh-TW"/>
        </w:rPr>
        <w:t>ed</w:t>
      </w:r>
      <w:r w:rsidR="00162479" w:rsidRPr="001E3966">
        <w:rPr>
          <w:rFonts w:ascii="Verdana" w:eastAsia="MS Mincho" w:hAnsi="Verdana" w:cs="Verdana"/>
          <w:bCs/>
          <w:sz w:val="20"/>
          <w:szCs w:val="20"/>
          <w:lang w:eastAsia="zh-TW"/>
        </w:rPr>
        <w:t xml:space="preserve"> </w:t>
      </w:r>
      <w:r w:rsidR="00162479" w:rsidRPr="001E3966">
        <w:rPr>
          <w:rFonts w:ascii="Verdana" w:eastAsia="MS Mincho" w:hAnsi="Verdana" w:cs="Verdana"/>
          <w:sz w:val="20"/>
          <w:szCs w:val="20"/>
          <w:lang w:eastAsia="zh-TW"/>
        </w:rPr>
        <w:t>Intercommission Coordination Group on WIGOS and JCOMM to facilitate implementation of this Decision;</w:t>
      </w:r>
    </w:p>
    <w:p w:rsidR="00CA5E89" w:rsidRPr="00FF09E6" w:rsidRDefault="00162479" w:rsidP="00330005">
      <w:pPr>
        <w:pStyle w:val="Standard"/>
        <w:spacing w:before="240"/>
        <w:jc w:val="left"/>
        <w:rPr>
          <w:rFonts w:ascii="Verdana" w:eastAsia="MS Mincho" w:hAnsi="Verdana" w:cs="Verdana"/>
          <w:b/>
          <w:sz w:val="20"/>
          <w:szCs w:val="20"/>
          <w:lang w:eastAsia="zh-TW"/>
        </w:rPr>
      </w:pPr>
      <w:r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>Decision 31 (EC-69) INDICATORS FOR MONITORING PROGRESS IN THE</w:t>
      </w:r>
      <w:r w:rsidR="00FF09E6"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 xml:space="preserve"> </w:t>
      </w:r>
      <w:r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>WMO INTEGRATED GLOBAL OBSERVING SYSTEM NATIONAL IMPLEMENTATION</w:t>
      </w:r>
    </w:p>
    <w:p w:rsidR="00CA5E89" w:rsidRPr="001E3966" w:rsidRDefault="00FF09E6" w:rsidP="00330005">
      <w:pPr>
        <w:pStyle w:val="Standard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EC r</w:t>
      </w:r>
      <w:r w:rsidR="009F537E" w:rsidRPr="001E3966">
        <w:rPr>
          <w:rFonts w:ascii="Verdana" w:hAnsi="Verdana"/>
          <w:bCs/>
          <w:sz w:val="20"/>
          <w:szCs w:val="20"/>
        </w:rPr>
        <w:t>equest</w:t>
      </w:r>
      <w:r>
        <w:rPr>
          <w:rFonts w:ascii="Verdana" w:hAnsi="Verdana"/>
          <w:bCs/>
          <w:sz w:val="20"/>
          <w:szCs w:val="20"/>
        </w:rPr>
        <w:t>ed</w:t>
      </w:r>
      <w:r w:rsidR="009F537E" w:rsidRPr="001E3966">
        <w:rPr>
          <w:rFonts w:ascii="Verdana" w:hAnsi="Verdana"/>
          <w:sz w:val="20"/>
          <w:szCs w:val="20"/>
        </w:rPr>
        <w:t xml:space="preserve"> the Intercommission Coordination Group on WIGOS to further develop this monitoring tool to be used by Members;</w:t>
      </w:r>
    </w:p>
    <w:p w:rsidR="009F537E" w:rsidRPr="00FF09E6" w:rsidRDefault="009F537E" w:rsidP="00330005">
      <w:pPr>
        <w:pStyle w:val="Standard"/>
        <w:spacing w:before="240"/>
        <w:jc w:val="left"/>
        <w:rPr>
          <w:rFonts w:ascii="Verdana" w:eastAsia="MS Mincho" w:hAnsi="Verdana" w:cs="Verdana"/>
          <w:b/>
          <w:sz w:val="20"/>
          <w:szCs w:val="20"/>
          <w:lang w:eastAsia="zh-TW"/>
        </w:rPr>
      </w:pPr>
      <w:r w:rsidRPr="00FF09E6">
        <w:rPr>
          <w:rFonts w:ascii="Verdana" w:eastAsia="MS Mincho" w:hAnsi="Verdana" w:cs="Verdana"/>
          <w:b/>
          <w:sz w:val="20"/>
          <w:szCs w:val="20"/>
          <w:lang w:eastAsia="zh-TW"/>
        </w:rPr>
        <w:t>Decision 32 (EC-69) WAY FORWARD FOR TRANSITIONING THE WMO INTEGRATED GLOBAL OBSERVING SYSTEM FROM THE CURRENT PROJECT STRUCTURE INTO THE WMO PROGRAMMATIC STRUCTURE</w:t>
      </w:r>
    </w:p>
    <w:p w:rsidR="009F537E" w:rsidRDefault="00FF09E6" w:rsidP="00330005">
      <w:pPr>
        <w:pStyle w:val="Standard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 r</w:t>
      </w:r>
      <w:r w:rsidR="009F537E" w:rsidRPr="001E3966">
        <w:rPr>
          <w:rFonts w:ascii="Verdana" w:hAnsi="Verdana"/>
          <w:sz w:val="20"/>
          <w:szCs w:val="20"/>
        </w:rPr>
        <w:t>equest</w:t>
      </w:r>
      <w:r>
        <w:rPr>
          <w:rFonts w:ascii="Verdana" w:hAnsi="Verdana"/>
          <w:sz w:val="20"/>
          <w:szCs w:val="20"/>
        </w:rPr>
        <w:t>ed</w:t>
      </w:r>
      <w:r w:rsidR="009F537E" w:rsidRPr="001E3966">
        <w:rPr>
          <w:rFonts w:ascii="Verdana" w:hAnsi="Verdana"/>
          <w:sz w:val="20"/>
          <w:szCs w:val="20"/>
        </w:rPr>
        <w:t xml:space="preserve"> the Intercommission Coordination Group on WIGOS to develop a proposal for</w:t>
      </w:r>
      <w:r w:rsidR="0047012E" w:rsidRPr="001E3966">
        <w:rPr>
          <w:rFonts w:ascii="Verdana" w:hAnsi="Verdana"/>
          <w:sz w:val="20"/>
          <w:szCs w:val="20"/>
        </w:rPr>
        <w:t xml:space="preserve"> </w:t>
      </w:r>
      <w:r w:rsidR="009F537E" w:rsidRPr="001E3966">
        <w:rPr>
          <w:rFonts w:ascii="Verdana" w:hAnsi="Verdana"/>
          <w:sz w:val="20"/>
          <w:szCs w:val="20"/>
        </w:rPr>
        <w:t>WIGOS in the WMO programmatic structure, taking into account the proposed changes to the</w:t>
      </w:r>
      <w:r w:rsidR="0047012E" w:rsidRPr="001E3966">
        <w:rPr>
          <w:rFonts w:ascii="Verdana" w:hAnsi="Verdana"/>
          <w:sz w:val="20"/>
          <w:szCs w:val="20"/>
        </w:rPr>
        <w:t xml:space="preserve"> </w:t>
      </w:r>
      <w:r w:rsidR="009F537E" w:rsidRPr="001E3966">
        <w:rPr>
          <w:rFonts w:ascii="Verdana" w:hAnsi="Verdana"/>
          <w:sz w:val="20"/>
          <w:szCs w:val="20"/>
        </w:rPr>
        <w:t>WMO governance structure being developed by the EC Working Group on Strategic and</w:t>
      </w:r>
      <w:r w:rsidR="0047012E" w:rsidRPr="001E3966">
        <w:rPr>
          <w:rFonts w:ascii="Verdana" w:hAnsi="Verdana"/>
          <w:sz w:val="20"/>
          <w:szCs w:val="20"/>
        </w:rPr>
        <w:t xml:space="preserve"> </w:t>
      </w:r>
      <w:r w:rsidR="009F537E" w:rsidRPr="001E3966">
        <w:rPr>
          <w:rFonts w:ascii="Verdana" w:hAnsi="Verdana"/>
          <w:sz w:val="20"/>
          <w:szCs w:val="20"/>
        </w:rPr>
        <w:t>Operational Planning (EC-SOP);</w:t>
      </w:r>
    </w:p>
    <w:p w:rsidR="00FF09E6" w:rsidRPr="001E3966" w:rsidRDefault="00FF09E6" w:rsidP="00330005">
      <w:pPr>
        <w:pStyle w:val="Standard"/>
        <w:jc w:val="left"/>
        <w:rPr>
          <w:rFonts w:ascii="Verdana" w:hAnsi="Verdana"/>
          <w:sz w:val="20"/>
          <w:szCs w:val="20"/>
        </w:rPr>
      </w:pPr>
    </w:p>
    <w:p w:rsidR="00D702F3" w:rsidRPr="001E3966" w:rsidRDefault="00D702F3" w:rsidP="00330005">
      <w:pPr>
        <w:pStyle w:val="Standard"/>
        <w:jc w:val="center"/>
        <w:rPr>
          <w:rFonts w:ascii="Verdana" w:hAnsi="Verdana"/>
          <w:sz w:val="20"/>
          <w:szCs w:val="20"/>
        </w:rPr>
      </w:pPr>
      <w:r w:rsidRPr="001E3966">
        <w:rPr>
          <w:rFonts w:ascii="Verdana" w:hAnsi="Verdana"/>
          <w:sz w:val="20"/>
          <w:szCs w:val="20"/>
        </w:rPr>
        <w:t>__________</w:t>
      </w:r>
    </w:p>
    <w:bookmarkEnd w:id="1"/>
    <w:p w:rsidR="00306445" w:rsidRPr="001E3966" w:rsidRDefault="00306445" w:rsidP="00330005">
      <w:pPr>
        <w:pStyle w:val="Standard"/>
        <w:jc w:val="left"/>
        <w:rPr>
          <w:rFonts w:ascii="Verdana" w:hAnsi="Verdana"/>
          <w:sz w:val="20"/>
          <w:szCs w:val="20"/>
        </w:rPr>
      </w:pPr>
    </w:p>
    <w:sectPr w:rsidR="00306445" w:rsidRPr="001E3966" w:rsidSect="006533FF">
      <w:headerReference w:type="even" r:id="rId17"/>
      <w:headerReference w:type="default" r:id="rId18"/>
      <w:headerReference w:type="first" r:id="rId19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0D" w:rsidRDefault="003C1D0D">
      <w:r>
        <w:separator/>
      </w:r>
    </w:p>
    <w:p w:rsidR="003C1D0D" w:rsidRDefault="003C1D0D"/>
    <w:p w:rsidR="003C1D0D" w:rsidRDefault="003C1D0D"/>
  </w:endnote>
  <w:endnote w:type="continuationSeparator" w:id="0">
    <w:p w:rsidR="003C1D0D" w:rsidRDefault="003C1D0D">
      <w:r>
        <w:continuationSeparator/>
      </w:r>
    </w:p>
    <w:p w:rsidR="003C1D0D" w:rsidRDefault="003C1D0D"/>
    <w:p w:rsidR="003C1D0D" w:rsidRDefault="003C1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0D" w:rsidRDefault="003C1D0D">
      <w:r>
        <w:separator/>
      </w:r>
    </w:p>
  </w:footnote>
  <w:footnote w:type="continuationSeparator" w:id="0">
    <w:p w:rsidR="003C1D0D" w:rsidRDefault="003C1D0D">
      <w:r>
        <w:continuationSeparator/>
      </w:r>
    </w:p>
    <w:p w:rsidR="003C1D0D" w:rsidRDefault="003C1D0D"/>
    <w:p w:rsidR="003C1D0D" w:rsidRDefault="003C1D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Default="003E2A58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A58" w:rsidRDefault="003E2A58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58" w:rsidRPr="005A41CB" w:rsidRDefault="003E2A58" w:rsidP="005A41CB">
    <w:pPr>
      <w:pStyle w:val="Header"/>
      <w:rPr>
        <w:lang w:val="de-DE"/>
      </w:rPr>
    </w:pPr>
    <w:r>
      <w:rPr>
        <w:lang w:val="de-DE"/>
      </w:rPr>
      <w:t>ICG-WIGOS-5/Doc. 3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>
      <w:rPr>
        <w:rStyle w:val="PageNumber"/>
        <w:noProof/>
      </w:rPr>
      <w:t>3</w:t>
    </w:r>
    <w:r w:rsidRPr="005E1C7F">
      <w:rPr>
        <w:rStyle w:val="PageNumber"/>
      </w:rPr>
      <w:fldChar w:fldCharType="end"/>
    </w:r>
  </w:p>
  <w:p w:rsidR="003E2A58" w:rsidRPr="00E97D0E" w:rsidRDefault="003E2A58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3E2A5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71A1B20" wp14:editId="1F8F8F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5920" behindDoc="1" locked="0" layoutInCell="0" allowOverlap="1" wp14:anchorId="61873BF5" wp14:editId="1C13FF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6423387" wp14:editId="74BFA7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4896" behindDoc="1" locked="0" layoutInCell="0" allowOverlap="1" wp14:anchorId="77950A35" wp14:editId="2BB590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F628732" wp14:editId="31E98D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3872" behindDoc="1" locked="0" layoutInCell="0" allowOverlap="1" wp14:anchorId="67EB8572" wp14:editId="516B61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9670F2" w:rsidRDefault="003E2A5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F8635FF" wp14:editId="7AD23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2848" behindDoc="1" locked="0" layoutInCell="0" allowOverlap="1" wp14:anchorId="6E1A0EB1" wp14:editId="78B29B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871" w:rsidRDefault="003C3871"/>
  <w:p w:rsidR="00AF5EE5" w:rsidRDefault="003E2A5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6FCD4AD" wp14:editId="5C77EC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FC658B5" wp14:editId="77461F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3C1D0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48512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:rsidR="009670F2" w:rsidRDefault="009670F2"/>
  <w:p w:rsidR="001A751F" w:rsidRDefault="003E2A5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2F763" wp14:editId="507988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86BE84" wp14:editId="0947C6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9D3323" wp14:editId="26BF95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3E2A5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CC2E1B" wp14:editId="1A1194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71DEBE" wp14:editId="037AEC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CFBD4C" wp14:editId="459DDB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F80E76" wp14:editId="6E4F96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E2A58" w:rsidP="00756B94">
    <w:pPr>
      <w:pStyle w:val="Header"/>
      <w:spacing w:after="12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0192A9F" wp14:editId="5084E4F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508AFC" wp14:editId="4DF0A2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8FBCD1" wp14:editId="5C4B6B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 w:rsidR="000A5DBD">
      <w:t>Doc.</w:t>
    </w:r>
    <w:r w:rsidR="00D97ED3">
      <w:t>3</w:t>
    </w:r>
    <w:r w:rsidR="000A5DBD">
      <w:t>, p.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4DB5"/>
    <w:multiLevelType w:val="hybridMultilevel"/>
    <w:tmpl w:val="ACDC1DF8"/>
    <w:lvl w:ilvl="0" w:tplc="0409000F">
      <w:start w:val="1"/>
      <w:numFmt w:val="decimal"/>
      <w:lvlText w:val="%1."/>
      <w:lvlJc w:val="left"/>
      <w:pPr>
        <w:ind w:left="2628" w:hanging="360"/>
      </w:p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5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0"/>
  </w:num>
  <w:num w:numId="13">
    <w:abstractNumId w:val="22"/>
  </w:num>
  <w:num w:numId="14">
    <w:abstractNumId w:val="21"/>
  </w:num>
  <w:num w:numId="15">
    <w:abstractNumId w:val="23"/>
  </w:num>
  <w:num w:numId="16">
    <w:abstractNumId w:val="3"/>
  </w:num>
  <w:num w:numId="17">
    <w:abstractNumId w:val="8"/>
  </w:num>
  <w:num w:numId="18">
    <w:abstractNumId w:val="18"/>
  </w:num>
  <w:num w:numId="19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4"/>
  </w:num>
  <w:num w:numId="2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5"/>
  </w:num>
  <w:num w:numId="23">
    <w:abstractNumId w:val="20"/>
  </w:num>
  <w:num w:numId="24">
    <w:abstractNumId w:val="12"/>
  </w:num>
  <w:num w:numId="25">
    <w:abstractNumId w:val="17"/>
  </w:num>
  <w:num w:numId="26">
    <w:abstractNumId w:val="1"/>
  </w:num>
  <w:num w:numId="27">
    <w:abstractNumId w:val="25"/>
  </w:num>
  <w:num w:numId="28">
    <w:abstractNumId w:val="19"/>
  </w:num>
  <w:num w:numId="29">
    <w:abstractNumId w:val="13"/>
  </w:num>
  <w:num w:numId="30">
    <w:abstractNumId w:val="11"/>
  </w:num>
  <w:num w:numId="3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4734"/>
    <w:rsid w:val="000212C2"/>
    <w:rsid w:val="00022D4E"/>
    <w:rsid w:val="0002669E"/>
    <w:rsid w:val="0003137A"/>
    <w:rsid w:val="00041171"/>
    <w:rsid w:val="00042A0E"/>
    <w:rsid w:val="00050F8E"/>
    <w:rsid w:val="000573AD"/>
    <w:rsid w:val="00072F17"/>
    <w:rsid w:val="0007688B"/>
    <w:rsid w:val="000806D8"/>
    <w:rsid w:val="00081F9F"/>
    <w:rsid w:val="00082C80"/>
    <w:rsid w:val="00083847"/>
    <w:rsid w:val="00083C36"/>
    <w:rsid w:val="00085B5B"/>
    <w:rsid w:val="000A5DBD"/>
    <w:rsid w:val="000A69BF"/>
    <w:rsid w:val="000C1833"/>
    <w:rsid w:val="000C225A"/>
    <w:rsid w:val="000C4688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11BFD"/>
    <w:rsid w:val="0011498B"/>
    <w:rsid w:val="00120147"/>
    <w:rsid w:val="00123140"/>
    <w:rsid w:val="00135830"/>
    <w:rsid w:val="001426E3"/>
    <w:rsid w:val="00145C34"/>
    <w:rsid w:val="001514D7"/>
    <w:rsid w:val="00162479"/>
    <w:rsid w:val="0016309D"/>
    <w:rsid w:val="00163BA3"/>
    <w:rsid w:val="00166B31"/>
    <w:rsid w:val="0017786A"/>
    <w:rsid w:val="00180771"/>
    <w:rsid w:val="001809DE"/>
    <w:rsid w:val="00186C06"/>
    <w:rsid w:val="00192808"/>
    <w:rsid w:val="001930A3"/>
    <w:rsid w:val="00194CB6"/>
    <w:rsid w:val="001A02FD"/>
    <w:rsid w:val="001A341E"/>
    <w:rsid w:val="001A751F"/>
    <w:rsid w:val="001B0EA6"/>
    <w:rsid w:val="001B1CDF"/>
    <w:rsid w:val="001B235A"/>
    <w:rsid w:val="001B4D3E"/>
    <w:rsid w:val="001B56F4"/>
    <w:rsid w:val="001C5462"/>
    <w:rsid w:val="001D0190"/>
    <w:rsid w:val="001D3578"/>
    <w:rsid w:val="001D6302"/>
    <w:rsid w:val="001E3966"/>
    <w:rsid w:val="001E4B11"/>
    <w:rsid w:val="001E4D4F"/>
    <w:rsid w:val="001E7DD0"/>
    <w:rsid w:val="001F1BDA"/>
    <w:rsid w:val="0020095E"/>
    <w:rsid w:val="00201490"/>
    <w:rsid w:val="00206EE1"/>
    <w:rsid w:val="00210D30"/>
    <w:rsid w:val="002121AC"/>
    <w:rsid w:val="00213AF4"/>
    <w:rsid w:val="00214938"/>
    <w:rsid w:val="00222151"/>
    <w:rsid w:val="002270D8"/>
    <w:rsid w:val="00231E93"/>
    <w:rsid w:val="00234A34"/>
    <w:rsid w:val="002363F1"/>
    <w:rsid w:val="002445FC"/>
    <w:rsid w:val="0025255D"/>
    <w:rsid w:val="002614CE"/>
    <w:rsid w:val="00270480"/>
    <w:rsid w:val="002779AF"/>
    <w:rsid w:val="002823D8"/>
    <w:rsid w:val="0028531A"/>
    <w:rsid w:val="00285446"/>
    <w:rsid w:val="00290E04"/>
    <w:rsid w:val="00295593"/>
    <w:rsid w:val="002A15EC"/>
    <w:rsid w:val="002A3483"/>
    <w:rsid w:val="002A3587"/>
    <w:rsid w:val="002A386C"/>
    <w:rsid w:val="002A7A9F"/>
    <w:rsid w:val="002B6793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CCF"/>
    <w:rsid w:val="00301E8C"/>
    <w:rsid w:val="00304ADE"/>
    <w:rsid w:val="00306445"/>
    <w:rsid w:val="00311855"/>
    <w:rsid w:val="00316AA8"/>
    <w:rsid w:val="00320009"/>
    <w:rsid w:val="00320BA2"/>
    <w:rsid w:val="003210F3"/>
    <w:rsid w:val="00323AF9"/>
    <w:rsid w:val="0032424A"/>
    <w:rsid w:val="00330005"/>
    <w:rsid w:val="0034264B"/>
    <w:rsid w:val="00344E6F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7016"/>
    <w:rsid w:val="003B6DFC"/>
    <w:rsid w:val="003C1D0D"/>
    <w:rsid w:val="003C3871"/>
    <w:rsid w:val="003D35FC"/>
    <w:rsid w:val="003E14DF"/>
    <w:rsid w:val="003E2A58"/>
    <w:rsid w:val="003E3D21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5972"/>
    <w:rsid w:val="004667E7"/>
    <w:rsid w:val="0047012E"/>
    <w:rsid w:val="00475797"/>
    <w:rsid w:val="004811DD"/>
    <w:rsid w:val="00491766"/>
    <w:rsid w:val="0049242F"/>
    <w:rsid w:val="0049253B"/>
    <w:rsid w:val="004A140B"/>
    <w:rsid w:val="004A30DD"/>
    <w:rsid w:val="004A60A4"/>
    <w:rsid w:val="004B16A6"/>
    <w:rsid w:val="004B7BAA"/>
    <w:rsid w:val="004B7CEC"/>
    <w:rsid w:val="004C2DF7"/>
    <w:rsid w:val="004C4E0B"/>
    <w:rsid w:val="004D4766"/>
    <w:rsid w:val="004D497E"/>
    <w:rsid w:val="004D7202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B7D02"/>
    <w:rsid w:val="005C1031"/>
    <w:rsid w:val="005C505D"/>
    <w:rsid w:val="005C53A6"/>
    <w:rsid w:val="005D03D9"/>
    <w:rsid w:val="005D666D"/>
    <w:rsid w:val="005E1F4C"/>
    <w:rsid w:val="005E578B"/>
    <w:rsid w:val="005F6A97"/>
    <w:rsid w:val="006108ED"/>
    <w:rsid w:val="00615AB0"/>
    <w:rsid w:val="0061778C"/>
    <w:rsid w:val="00630753"/>
    <w:rsid w:val="00636B90"/>
    <w:rsid w:val="00644467"/>
    <w:rsid w:val="0064738B"/>
    <w:rsid w:val="006508EA"/>
    <w:rsid w:val="006533FF"/>
    <w:rsid w:val="00654B5F"/>
    <w:rsid w:val="00656553"/>
    <w:rsid w:val="006600A8"/>
    <w:rsid w:val="0066028A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71E9"/>
    <w:rsid w:val="006D78F0"/>
    <w:rsid w:val="006E5A55"/>
    <w:rsid w:val="006E5FE9"/>
    <w:rsid w:val="006E766D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5136C"/>
    <w:rsid w:val="00754CF7"/>
    <w:rsid w:val="007555A7"/>
    <w:rsid w:val="00756B94"/>
    <w:rsid w:val="0076517D"/>
    <w:rsid w:val="00771A68"/>
    <w:rsid w:val="00774B89"/>
    <w:rsid w:val="00777D58"/>
    <w:rsid w:val="00780B62"/>
    <w:rsid w:val="00785318"/>
    <w:rsid w:val="0078790E"/>
    <w:rsid w:val="007879FC"/>
    <w:rsid w:val="00787E2F"/>
    <w:rsid w:val="0079155A"/>
    <w:rsid w:val="007973EC"/>
    <w:rsid w:val="007B2260"/>
    <w:rsid w:val="007C212A"/>
    <w:rsid w:val="007C6931"/>
    <w:rsid w:val="007E2023"/>
    <w:rsid w:val="007E7D21"/>
    <w:rsid w:val="007F482F"/>
    <w:rsid w:val="00801F60"/>
    <w:rsid w:val="0080466B"/>
    <w:rsid w:val="00807CC5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95358"/>
    <w:rsid w:val="008A2519"/>
    <w:rsid w:val="008A362F"/>
    <w:rsid w:val="008A722F"/>
    <w:rsid w:val="008A7313"/>
    <w:rsid w:val="008A7D91"/>
    <w:rsid w:val="008B7FC7"/>
    <w:rsid w:val="008C17A4"/>
    <w:rsid w:val="008E1B4D"/>
    <w:rsid w:val="008E1E4A"/>
    <w:rsid w:val="008E3177"/>
    <w:rsid w:val="008E521A"/>
    <w:rsid w:val="008F0615"/>
    <w:rsid w:val="008F1FDB"/>
    <w:rsid w:val="0093156B"/>
    <w:rsid w:val="00935E09"/>
    <w:rsid w:val="0093637D"/>
    <w:rsid w:val="00943D0F"/>
    <w:rsid w:val="00950605"/>
    <w:rsid w:val="00951ED4"/>
    <w:rsid w:val="00952233"/>
    <w:rsid w:val="00954D66"/>
    <w:rsid w:val="0096121C"/>
    <w:rsid w:val="009670F2"/>
    <w:rsid w:val="00975D76"/>
    <w:rsid w:val="00982E51"/>
    <w:rsid w:val="009874B9"/>
    <w:rsid w:val="00990844"/>
    <w:rsid w:val="00993581"/>
    <w:rsid w:val="009A288C"/>
    <w:rsid w:val="009A73A3"/>
    <w:rsid w:val="009B6697"/>
    <w:rsid w:val="009C4C04"/>
    <w:rsid w:val="009C7CE0"/>
    <w:rsid w:val="009C7EEA"/>
    <w:rsid w:val="009F537E"/>
    <w:rsid w:val="009F7566"/>
    <w:rsid w:val="00A04B9D"/>
    <w:rsid w:val="00A06BFE"/>
    <w:rsid w:val="00A10F5D"/>
    <w:rsid w:val="00A14AF1"/>
    <w:rsid w:val="00A16891"/>
    <w:rsid w:val="00A20859"/>
    <w:rsid w:val="00A332E8"/>
    <w:rsid w:val="00A3416E"/>
    <w:rsid w:val="00A35911"/>
    <w:rsid w:val="00A35AF5"/>
    <w:rsid w:val="00A35DDF"/>
    <w:rsid w:val="00A36CBA"/>
    <w:rsid w:val="00A50291"/>
    <w:rsid w:val="00A503E5"/>
    <w:rsid w:val="00A56078"/>
    <w:rsid w:val="00A56595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B1404"/>
    <w:rsid w:val="00AC4CDB"/>
    <w:rsid w:val="00AE3C92"/>
    <w:rsid w:val="00AE58C2"/>
    <w:rsid w:val="00AE5A18"/>
    <w:rsid w:val="00AF5EE5"/>
    <w:rsid w:val="00AF638A"/>
    <w:rsid w:val="00B00141"/>
    <w:rsid w:val="00B009AA"/>
    <w:rsid w:val="00B030C8"/>
    <w:rsid w:val="00B056E7"/>
    <w:rsid w:val="00B05759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B35A9"/>
    <w:rsid w:val="00BC3804"/>
    <w:rsid w:val="00BD43B6"/>
    <w:rsid w:val="00BD5720"/>
    <w:rsid w:val="00BE475B"/>
    <w:rsid w:val="00BE64B3"/>
    <w:rsid w:val="00BF631D"/>
    <w:rsid w:val="00C03F8F"/>
    <w:rsid w:val="00C04BD2"/>
    <w:rsid w:val="00C13EEC"/>
    <w:rsid w:val="00C150B0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720A4"/>
    <w:rsid w:val="00C7611C"/>
    <w:rsid w:val="00C83893"/>
    <w:rsid w:val="00C90F1A"/>
    <w:rsid w:val="00C93633"/>
    <w:rsid w:val="00C93744"/>
    <w:rsid w:val="00C94097"/>
    <w:rsid w:val="00CA4269"/>
    <w:rsid w:val="00CA5E8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702F3"/>
    <w:rsid w:val="00D7097B"/>
    <w:rsid w:val="00D866DB"/>
    <w:rsid w:val="00D870B3"/>
    <w:rsid w:val="00D91DFA"/>
    <w:rsid w:val="00D97ED3"/>
    <w:rsid w:val="00DB1AB2"/>
    <w:rsid w:val="00DC0DA2"/>
    <w:rsid w:val="00DD1EB7"/>
    <w:rsid w:val="00DD3A65"/>
    <w:rsid w:val="00DD62C6"/>
    <w:rsid w:val="00E00498"/>
    <w:rsid w:val="00E2617A"/>
    <w:rsid w:val="00E52E2F"/>
    <w:rsid w:val="00E538E6"/>
    <w:rsid w:val="00E72DA0"/>
    <w:rsid w:val="00E802A2"/>
    <w:rsid w:val="00E82E7A"/>
    <w:rsid w:val="00E85C0B"/>
    <w:rsid w:val="00E93730"/>
    <w:rsid w:val="00E96869"/>
    <w:rsid w:val="00EA39E6"/>
    <w:rsid w:val="00EA5F9B"/>
    <w:rsid w:val="00EB4E90"/>
    <w:rsid w:val="00ED2EFB"/>
    <w:rsid w:val="00ED67AF"/>
    <w:rsid w:val="00EE128C"/>
    <w:rsid w:val="00EE3F26"/>
    <w:rsid w:val="00EF66D9"/>
    <w:rsid w:val="00EF6BA5"/>
    <w:rsid w:val="00EF780D"/>
    <w:rsid w:val="00EF7A98"/>
    <w:rsid w:val="00F0267E"/>
    <w:rsid w:val="00F2163C"/>
    <w:rsid w:val="00F32056"/>
    <w:rsid w:val="00F474C9"/>
    <w:rsid w:val="00F61675"/>
    <w:rsid w:val="00F6686B"/>
    <w:rsid w:val="00F677A0"/>
    <w:rsid w:val="00F67F74"/>
    <w:rsid w:val="00F73DE3"/>
    <w:rsid w:val="00F7706D"/>
    <w:rsid w:val="00F84DD2"/>
    <w:rsid w:val="00F84FAC"/>
    <w:rsid w:val="00F86BA9"/>
    <w:rsid w:val="00FA26DF"/>
    <w:rsid w:val="00FA3535"/>
    <w:rsid w:val="00FB0872"/>
    <w:rsid w:val="00FB54CC"/>
    <w:rsid w:val="00FD1A37"/>
    <w:rsid w:val="00FF095F"/>
    <w:rsid w:val="00FF09E6"/>
    <w:rsid w:val="00FF2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ary.wmo.int/opac/doc_num.php?explnum_id=3645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ary.wmo.int/opac/index.php?lvl=notice_display&amp;id=19919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420BF"/>
    <w:rsid w:val="004651DE"/>
    <w:rsid w:val="005C6B75"/>
    <w:rsid w:val="005C6CB3"/>
    <w:rsid w:val="00760717"/>
    <w:rsid w:val="00B22731"/>
    <w:rsid w:val="00CE51E0"/>
    <w:rsid w:val="00CF672C"/>
    <w:rsid w:val="00EE70FF"/>
    <w:rsid w:val="00EF0501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</Subject_x0020_>
    <Project_x0020_Identification_x0020__x002f__x0020_Reference xmlns="0e656187-b300-4fb0-8bf4-3a50f872073c">60917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0BCC8-07A5-4715-9DC1-38E6DDA49C6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Inter-Commission Coordination Group on WIGOS</vt:lpstr>
    </vt:vector>
  </TitlesOfParts>
  <Manager>Secretariat</Manager>
  <Company>WMO</Company>
  <LinksUpToDate>false</LinksUpToDate>
  <CharactersWithSpaces>3106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Inter-Commission Coordination Group on WIGOS</dc:title>
  <dc:subject>GENEVA, SWITZERLAND, 15-17 January 2018</dc:subject>
  <dc:creator>Secretariat</dc:creator>
  <cp:keywords>WIGOS</cp:keywords>
  <cp:lastModifiedBy>Igor Zahumensky</cp:lastModifiedBy>
  <cp:revision>12</cp:revision>
  <cp:lastPrinted>2017-06-14T09:31:00Z</cp:lastPrinted>
  <dcterms:created xsi:type="dcterms:W3CDTF">2017-07-12T06:32:00Z</dcterms:created>
  <dcterms:modified xsi:type="dcterms:W3CDTF">2017-11-21T15:28:00Z</dcterms:modified>
  <cp:category>Doc. 3</cp:category>
  <cp:contentStatus>DRAFT 1</cp:contentStatus>
</cp:coreProperties>
</file>