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jc w:val="center"/>
        <w:tblLayout w:type="fixed"/>
        <w:tblLook w:val="0000" w:firstRow="0" w:lastRow="0" w:firstColumn="0" w:lastColumn="0" w:noHBand="0" w:noVBand="0"/>
      </w:tblPr>
      <w:tblGrid>
        <w:gridCol w:w="4908"/>
        <w:gridCol w:w="729"/>
        <w:gridCol w:w="2126"/>
        <w:gridCol w:w="16"/>
        <w:gridCol w:w="2339"/>
      </w:tblGrid>
      <w:tr w:rsidR="000A0EED" w:rsidRPr="00A43187" w:rsidTr="00A43187">
        <w:trPr>
          <w:cantSplit/>
          <w:trHeight w:val="417"/>
          <w:jc w:val="center"/>
        </w:trPr>
        <w:tc>
          <w:tcPr>
            <w:tcW w:w="4908" w:type="dxa"/>
          </w:tcPr>
          <w:p w:rsidR="000A0EED" w:rsidRPr="00A43187" w:rsidRDefault="001E16CC" w:rsidP="00665D65">
            <w:pPr>
              <w:keepNext/>
              <w:tabs>
                <w:tab w:val="left" w:pos="-722"/>
                <w:tab w:val="left" w:pos="6946"/>
              </w:tabs>
              <w:suppressAutoHyphens/>
              <w:spacing w:line="252" w:lineRule="auto"/>
              <w:outlineLvl w:val="6"/>
              <w:rPr>
                <w:rFonts w:eastAsia="Times New Roman"/>
                <w:b/>
                <w:bCs/>
                <w:spacing w:val="-2"/>
              </w:rPr>
            </w:pPr>
            <w:r w:rsidRPr="00A43187">
              <w:rPr>
                <w:rFonts w:eastAsia="Times New Roman"/>
                <w:b/>
                <w:bCs/>
                <w:spacing w:val="-2"/>
              </w:rPr>
              <w:t xml:space="preserve"> </w:t>
            </w:r>
            <w:r w:rsidR="000A0EED" w:rsidRPr="00A43187">
              <w:rPr>
                <w:rFonts w:eastAsia="Times New Roman"/>
                <w:b/>
                <w:bCs/>
                <w:spacing w:val="-2"/>
              </w:rPr>
              <w:t>World Meteorological Organization</w:t>
            </w:r>
          </w:p>
        </w:tc>
        <w:tc>
          <w:tcPr>
            <w:tcW w:w="729" w:type="dxa"/>
            <w:vAlign w:val="center"/>
          </w:tcPr>
          <w:p w:rsidR="000A0EED" w:rsidRPr="00A43187" w:rsidRDefault="000A0EED" w:rsidP="00665D65">
            <w:pPr>
              <w:tabs>
                <w:tab w:val="left" w:pos="-722"/>
                <w:tab w:val="left" w:pos="6946"/>
              </w:tabs>
              <w:suppressAutoHyphens/>
              <w:spacing w:line="252" w:lineRule="auto"/>
              <w:rPr>
                <w:rFonts w:eastAsia="Times New Roman"/>
                <w:spacing w:val="-2"/>
              </w:rPr>
            </w:pPr>
          </w:p>
        </w:tc>
        <w:tc>
          <w:tcPr>
            <w:tcW w:w="4481" w:type="dxa"/>
            <w:gridSpan w:val="3"/>
          </w:tcPr>
          <w:p w:rsidR="000A0EED" w:rsidRPr="00A43187" w:rsidRDefault="000A0EED" w:rsidP="00A43187">
            <w:pPr>
              <w:tabs>
                <w:tab w:val="left" w:pos="-722"/>
                <w:tab w:val="center" w:pos="4153"/>
                <w:tab w:val="left" w:pos="6946"/>
                <w:tab w:val="right" w:pos="8306"/>
              </w:tabs>
              <w:suppressAutoHyphens/>
              <w:spacing w:line="252" w:lineRule="auto"/>
              <w:jc w:val="right"/>
              <w:rPr>
                <w:b/>
              </w:rPr>
            </w:pPr>
            <w:r w:rsidRPr="00A43187">
              <w:rPr>
                <w:b/>
                <w:bCs/>
              </w:rPr>
              <w:t>ICG-WIGOS-6</w:t>
            </w:r>
            <w:r w:rsidRPr="00A43187">
              <w:rPr>
                <w:b/>
              </w:rPr>
              <w:t>/Doc.</w:t>
            </w:r>
            <w:r w:rsidR="000352A1" w:rsidRPr="00A43187">
              <w:rPr>
                <w:b/>
              </w:rPr>
              <w:t>5</w:t>
            </w:r>
            <w:r w:rsidRPr="00A43187">
              <w:rPr>
                <w:b/>
              </w:rPr>
              <w:t>.</w:t>
            </w:r>
            <w:r w:rsidR="000352A1" w:rsidRPr="00A43187">
              <w:rPr>
                <w:b/>
              </w:rPr>
              <w:t>5</w:t>
            </w:r>
            <w:r w:rsidR="00A43187" w:rsidRPr="00A43187">
              <w:rPr>
                <w:b/>
              </w:rPr>
              <w:t>_RA-3</w:t>
            </w:r>
          </w:p>
        </w:tc>
      </w:tr>
      <w:tr w:rsidR="000A0EED" w:rsidRPr="00A43187" w:rsidTr="00A43187">
        <w:trPr>
          <w:cantSplit/>
          <w:trHeight w:val="276"/>
          <w:jc w:val="center"/>
        </w:trPr>
        <w:tc>
          <w:tcPr>
            <w:tcW w:w="4908" w:type="dxa"/>
            <w:vMerge w:val="restart"/>
          </w:tcPr>
          <w:p w:rsidR="000A0EED" w:rsidRPr="00A43187" w:rsidRDefault="000A0EED" w:rsidP="00665D65">
            <w:pPr>
              <w:tabs>
                <w:tab w:val="left" w:pos="815"/>
              </w:tabs>
              <w:spacing w:before="60" w:after="60"/>
              <w:rPr>
                <w:bCs/>
              </w:rPr>
            </w:pPr>
            <w:r w:rsidRPr="00A43187">
              <w:rPr>
                <w:b/>
              </w:rPr>
              <w:t>INTER-COMMISSION</w:t>
            </w:r>
            <w:r w:rsidRPr="00A43187">
              <w:rPr>
                <w:b/>
                <w:bCs/>
              </w:rPr>
              <w:t xml:space="preserve"> COORDINATION GROUP ON WIGOS (ICG-WIGOS-6)</w:t>
            </w:r>
          </w:p>
        </w:tc>
        <w:tc>
          <w:tcPr>
            <w:tcW w:w="729" w:type="dxa"/>
            <w:vMerge w:val="restart"/>
            <w:vAlign w:val="center"/>
          </w:tcPr>
          <w:p w:rsidR="000A0EED" w:rsidRPr="00A43187" w:rsidRDefault="000A0EED" w:rsidP="00665D65">
            <w:pPr>
              <w:tabs>
                <w:tab w:val="left" w:pos="-722"/>
                <w:tab w:val="left" w:pos="6946"/>
              </w:tabs>
              <w:suppressAutoHyphens/>
              <w:spacing w:line="252" w:lineRule="auto"/>
              <w:rPr>
                <w:rFonts w:eastAsia="Times New Roman"/>
                <w:spacing w:val="-2"/>
              </w:rPr>
            </w:pPr>
          </w:p>
        </w:tc>
        <w:tc>
          <w:tcPr>
            <w:tcW w:w="2142" w:type="dxa"/>
            <w:gridSpan w:val="2"/>
            <w:vAlign w:val="center"/>
          </w:tcPr>
          <w:p w:rsidR="000A0EED" w:rsidRPr="00A43187" w:rsidRDefault="000A0EED" w:rsidP="00665D65">
            <w:pPr>
              <w:jc w:val="right"/>
              <w:rPr>
                <w:rFonts w:eastAsia="Times New Roman"/>
              </w:rPr>
            </w:pPr>
            <w:r w:rsidRPr="00A43187">
              <w:rPr>
                <w:rFonts w:eastAsia="Times New Roman"/>
              </w:rPr>
              <w:t>Submitted by:</w:t>
            </w:r>
          </w:p>
        </w:tc>
        <w:tc>
          <w:tcPr>
            <w:tcW w:w="2339" w:type="dxa"/>
            <w:vAlign w:val="center"/>
          </w:tcPr>
          <w:p w:rsidR="000A0EED" w:rsidRPr="00A43187" w:rsidRDefault="00624A1A" w:rsidP="00665D65">
            <w:pPr>
              <w:jc w:val="right"/>
              <w:rPr>
                <w:rFonts w:eastAsia="Times New Roman"/>
              </w:rPr>
            </w:pPr>
            <w:r w:rsidRPr="00A43187">
              <w:rPr>
                <w:rFonts w:eastAsia="Times New Roman"/>
              </w:rPr>
              <w:t>RA-III</w:t>
            </w:r>
          </w:p>
        </w:tc>
      </w:tr>
      <w:tr w:rsidR="000A0EED" w:rsidRPr="00A43187" w:rsidTr="00A43187">
        <w:trPr>
          <w:cantSplit/>
          <w:trHeight w:val="338"/>
          <w:jc w:val="center"/>
        </w:trPr>
        <w:tc>
          <w:tcPr>
            <w:tcW w:w="4908" w:type="dxa"/>
            <w:vMerge/>
          </w:tcPr>
          <w:p w:rsidR="000A0EED" w:rsidRPr="00A43187" w:rsidRDefault="000A0EED" w:rsidP="00665D65">
            <w:pPr>
              <w:tabs>
                <w:tab w:val="left" w:pos="-722"/>
                <w:tab w:val="left" w:pos="6946"/>
              </w:tabs>
              <w:suppressAutoHyphens/>
              <w:spacing w:line="252" w:lineRule="auto"/>
              <w:rPr>
                <w:rFonts w:eastAsia="Times New Roman"/>
                <w:b/>
                <w:bCs/>
                <w:spacing w:val="-2"/>
              </w:rPr>
            </w:pPr>
          </w:p>
        </w:tc>
        <w:tc>
          <w:tcPr>
            <w:tcW w:w="729" w:type="dxa"/>
            <w:vMerge/>
            <w:vAlign w:val="center"/>
          </w:tcPr>
          <w:p w:rsidR="000A0EED" w:rsidRPr="00A43187" w:rsidRDefault="000A0EED" w:rsidP="00665D65">
            <w:pPr>
              <w:tabs>
                <w:tab w:val="left" w:pos="-722"/>
                <w:tab w:val="left" w:pos="6946"/>
              </w:tabs>
              <w:suppressAutoHyphens/>
              <w:spacing w:line="252" w:lineRule="auto"/>
              <w:rPr>
                <w:rFonts w:eastAsia="Times New Roman"/>
                <w:spacing w:val="-2"/>
              </w:rPr>
            </w:pPr>
          </w:p>
        </w:tc>
        <w:tc>
          <w:tcPr>
            <w:tcW w:w="2142" w:type="dxa"/>
            <w:gridSpan w:val="2"/>
            <w:vAlign w:val="center"/>
          </w:tcPr>
          <w:p w:rsidR="000A0EED" w:rsidRPr="00A43187" w:rsidRDefault="000A0EED" w:rsidP="00665D65">
            <w:pPr>
              <w:jc w:val="right"/>
              <w:rPr>
                <w:rFonts w:eastAsia="Times New Roman"/>
              </w:rPr>
            </w:pPr>
            <w:r w:rsidRPr="00A43187">
              <w:rPr>
                <w:rFonts w:eastAsia="Times New Roman"/>
              </w:rPr>
              <w:t>Date:</w:t>
            </w:r>
          </w:p>
        </w:tc>
        <w:tc>
          <w:tcPr>
            <w:tcW w:w="2339" w:type="dxa"/>
            <w:vAlign w:val="center"/>
          </w:tcPr>
          <w:p w:rsidR="000A0EED" w:rsidRPr="00A43187" w:rsidRDefault="00A93EF1" w:rsidP="00665D65">
            <w:pPr>
              <w:jc w:val="right"/>
              <w:rPr>
                <w:rFonts w:eastAsia="Times New Roman"/>
              </w:rPr>
            </w:pPr>
            <w:r w:rsidRPr="00A43187">
              <w:rPr>
                <w:rFonts w:eastAsia="Times New Roman"/>
              </w:rPr>
              <w:t>6.I.2017</w:t>
            </w:r>
          </w:p>
        </w:tc>
      </w:tr>
      <w:tr w:rsidR="000A0EED" w:rsidRPr="00A43187" w:rsidTr="00A43187">
        <w:trPr>
          <w:cantSplit/>
          <w:trHeight w:val="269"/>
          <w:jc w:val="center"/>
        </w:trPr>
        <w:tc>
          <w:tcPr>
            <w:tcW w:w="4908" w:type="dxa"/>
            <w:vMerge w:val="restart"/>
          </w:tcPr>
          <w:p w:rsidR="000A0EED" w:rsidRPr="00A43187" w:rsidRDefault="000A0EED" w:rsidP="00665D65">
            <w:pPr>
              <w:tabs>
                <w:tab w:val="left" w:pos="815"/>
              </w:tabs>
              <w:spacing w:before="120" w:after="120"/>
              <w:rPr>
                <w:b/>
                <w:i/>
              </w:rPr>
            </w:pPr>
            <w:r w:rsidRPr="00A43187">
              <w:rPr>
                <w:b/>
                <w:i/>
              </w:rPr>
              <w:t>SIXTH SESSION</w:t>
            </w:r>
          </w:p>
          <w:p w:rsidR="000A0EED" w:rsidRPr="00A43187" w:rsidRDefault="000A0EED" w:rsidP="00665D65">
            <w:pPr>
              <w:widowControl w:val="0"/>
            </w:pPr>
            <w:r w:rsidRPr="00A43187">
              <w:t xml:space="preserve">GENEVA, SWITZERLAND </w:t>
            </w:r>
          </w:p>
          <w:p w:rsidR="000A0EED" w:rsidRPr="00A43187" w:rsidRDefault="000A0EED" w:rsidP="00665D65">
            <w:pPr>
              <w:widowControl w:val="0"/>
              <w:rPr>
                <w:rFonts w:eastAsia="Times New Roman"/>
                <w:snapToGrid w:val="0"/>
              </w:rPr>
            </w:pPr>
            <w:r w:rsidRPr="00A43187">
              <w:t>12-14 January 2017</w:t>
            </w:r>
          </w:p>
        </w:tc>
        <w:tc>
          <w:tcPr>
            <w:tcW w:w="729" w:type="dxa"/>
            <w:vMerge/>
            <w:vAlign w:val="center"/>
          </w:tcPr>
          <w:p w:rsidR="000A0EED" w:rsidRPr="00A43187" w:rsidRDefault="000A0EED" w:rsidP="00665D65">
            <w:pPr>
              <w:tabs>
                <w:tab w:val="left" w:pos="-722"/>
                <w:tab w:val="left" w:pos="6946"/>
              </w:tabs>
              <w:suppressAutoHyphens/>
              <w:spacing w:line="252" w:lineRule="auto"/>
              <w:rPr>
                <w:rFonts w:eastAsia="Times New Roman"/>
                <w:spacing w:val="-2"/>
              </w:rPr>
            </w:pPr>
          </w:p>
        </w:tc>
        <w:tc>
          <w:tcPr>
            <w:tcW w:w="2126" w:type="dxa"/>
            <w:vAlign w:val="center"/>
          </w:tcPr>
          <w:p w:rsidR="000A0EED" w:rsidRPr="00A43187" w:rsidRDefault="000A0EED" w:rsidP="00665D65">
            <w:pPr>
              <w:jc w:val="right"/>
              <w:rPr>
                <w:rFonts w:eastAsia="Times New Roman"/>
              </w:rPr>
            </w:pPr>
            <w:r w:rsidRPr="00A43187">
              <w:rPr>
                <w:rFonts w:eastAsia="Times New Roman"/>
              </w:rPr>
              <w:t xml:space="preserve">Original Language: </w:t>
            </w:r>
          </w:p>
        </w:tc>
        <w:tc>
          <w:tcPr>
            <w:tcW w:w="2355" w:type="dxa"/>
            <w:gridSpan w:val="2"/>
            <w:vAlign w:val="center"/>
          </w:tcPr>
          <w:p w:rsidR="000A0EED" w:rsidRPr="00A43187" w:rsidRDefault="000A0EED" w:rsidP="00665D65">
            <w:pPr>
              <w:jc w:val="right"/>
              <w:rPr>
                <w:rFonts w:eastAsia="Times New Roman"/>
              </w:rPr>
            </w:pPr>
            <w:r w:rsidRPr="00A43187">
              <w:rPr>
                <w:rFonts w:eastAsia="Times New Roman"/>
              </w:rPr>
              <w:fldChar w:fldCharType="begin">
                <w:ffData>
                  <w:name w:val="Text1"/>
                  <w:enabled/>
                  <w:calcOnExit w:val="0"/>
                  <w:textInput>
                    <w:default w:val="English"/>
                  </w:textInput>
                </w:ffData>
              </w:fldChar>
            </w:r>
            <w:r w:rsidRPr="00A43187">
              <w:rPr>
                <w:rFonts w:eastAsia="Times New Roman"/>
              </w:rPr>
              <w:instrText xml:space="preserve"> FORMTEXT </w:instrText>
            </w:r>
            <w:r w:rsidRPr="00A43187">
              <w:rPr>
                <w:rFonts w:eastAsia="Times New Roman"/>
              </w:rPr>
            </w:r>
            <w:r w:rsidRPr="00A43187">
              <w:rPr>
                <w:rFonts w:eastAsia="Times New Roman"/>
              </w:rPr>
              <w:fldChar w:fldCharType="separate"/>
            </w:r>
            <w:r w:rsidRPr="00A43187">
              <w:rPr>
                <w:rFonts w:eastAsia="Times New Roman"/>
              </w:rPr>
              <w:t>English</w:t>
            </w:r>
            <w:r w:rsidRPr="00A43187">
              <w:rPr>
                <w:rFonts w:eastAsia="Times New Roman"/>
              </w:rPr>
              <w:fldChar w:fldCharType="end"/>
            </w:r>
          </w:p>
        </w:tc>
      </w:tr>
      <w:tr w:rsidR="000A0EED" w:rsidRPr="00A43187" w:rsidTr="00A43187">
        <w:trPr>
          <w:cantSplit/>
          <w:trHeight w:val="288"/>
          <w:jc w:val="center"/>
        </w:trPr>
        <w:tc>
          <w:tcPr>
            <w:tcW w:w="4908" w:type="dxa"/>
            <w:vMerge/>
            <w:tcBorders>
              <w:bottom w:val="single" w:sz="4" w:space="0" w:color="auto"/>
            </w:tcBorders>
          </w:tcPr>
          <w:p w:rsidR="000A0EED" w:rsidRPr="00A43187" w:rsidRDefault="000A0EED" w:rsidP="00665D65">
            <w:pPr>
              <w:keepNext/>
              <w:numPr>
                <w:ilvl w:val="2"/>
                <w:numId w:val="0"/>
              </w:numPr>
              <w:tabs>
                <w:tab w:val="left" w:pos="-722"/>
                <w:tab w:val="left" w:pos="0"/>
                <w:tab w:val="num" w:pos="720"/>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rPr>
            </w:pPr>
          </w:p>
        </w:tc>
        <w:tc>
          <w:tcPr>
            <w:tcW w:w="729" w:type="dxa"/>
            <w:vMerge/>
            <w:tcBorders>
              <w:bottom w:val="single" w:sz="4" w:space="0" w:color="auto"/>
            </w:tcBorders>
            <w:vAlign w:val="center"/>
          </w:tcPr>
          <w:p w:rsidR="000A0EED" w:rsidRPr="00A43187" w:rsidRDefault="000A0EED" w:rsidP="00665D65">
            <w:pPr>
              <w:tabs>
                <w:tab w:val="left" w:pos="-722"/>
                <w:tab w:val="left" w:pos="6946"/>
              </w:tabs>
              <w:suppressAutoHyphens/>
              <w:spacing w:line="252" w:lineRule="auto"/>
              <w:rPr>
                <w:rFonts w:eastAsia="Times New Roman"/>
                <w:spacing w:val="-2"/>
              </w:rPr>
            </w:pPr>
          </w:p>
        </w:tc>
        <w:tc>
          <w:tcPr>
            <w:tcW w:w="2126" w:type="dxa"/>
            <w:tcBorders>
              <w:bottom w:val="single" w:sz="4" w:space="0" w:color="auto"/>
            </w:tcBorders>
            <w:vAlign w:val="center"/>
          </w:tcPr>
          <w:p w:rsidR="000A0EED" w:rsidRPr="00A43187" w:rsidRDefault="000A0EED" w:rsidP="00665D65">
            <w:pPr>
              <w:jc w:val="right"/>
              <w:rPr>
                <w:rFonts w:eastAsia="Times New Roman"/>
              </w:rPr>
            </w:pPr>
            <w:r w:rsidRPr="00A43187">
              <w:rPr>
                <w:rFonts w:eastAsia="Times New Roman"/>
              </w:rPr>
              <w:t>Agenda Item:</w:t>
            </w:r>
          </w:p>
        </w:tc>
        <w:tc>
          <w:tcPr>
            <w:tcW w:w="2355" w:type="dxa"/>
            <w:gridSpan w:val="2"/>
            <w:tcBorders>
              <w:bottom w:val="single" w:sz="4" w:space="0" w:color="auto"/>
            </w:tcBorders>
            <w:vAlign w:val="center"/>
          </w:tcPr>
          <w:p w:rsidR="000A0EED" w:rsidRPr="00A43187" w:rsidRDefault="000352A1" w:rsidP="00665D65">
            <w:pPr>
              <w:jc w:val="right"/>
              <w:rPr>
                <w:rFonts w:eastAsia="Times New Roman"/>
              </w:rPr>
            </w:pPr>
            <w:r w:rsidRPr="00A43187">
              <w:rPr>
                <w:rFonts w:eastAsia="Times New Roman"/>
              </w:rPr>
              <w:t>5</w:t>
            </w:r>
            <w:r w:rsidR="000A0EED" w:rsidRPr="00A43187">
              <w:rPr>
                <w:rFonts w:eastAsia="Times New Roman"/>
              </w:rPr>
              <w:t>.</w:t>
            </w:r>
            <w:r w:rsidRPr="00A43187">
              <w:rPr>
                <w:rFonts w:eastAsia="Times New Roman"/>
              </w:rPr>
              <w:t>5</w:t>
            </w:r>
          </w:p>
        </w:tc>
      </w:tr>
    </w:tbl>
    <w:p w:rsidR="000A0EED" w:rsidRPr="00A43187" w:rsidRDefault="000A0EED" w:rsidP="000A0EED">
      <w:pPr>
        <w:spacing w:before="120"/>
        <w:jc w:val="center"/>
        <w:rPr>
          <w:sz w:val="32"/>
          <w:szCs w:val="36"/>
        </w:rPr>
      </w:pPr>
    </w:p>
    <w:p w:rsidR="000A0EED" w:rsidRPr="00A43187" w:rsidRDefault="000A0EED" w:rsidP="000A0EED">
      <w:pPr>
        <w:spacing w:before="120"/>
        <w:jc w:val="center"/>
        <w:rPr>
          <w:sz w:val="32"/>
          <w:szCs w:val="36"/>
        </w:rPr>
      </w:pPr>
    </w:p>
    <w:p w:rsidR="000A0EED" w:rsidRPr="00A43187" w:rsidRDefault="000352A1" w:rsidP="000A0EED">
      <w:pPr>
        <w:spacing w:before="120"/>
        <w:jc w:val="center"/>
        <w:rPr>
          <w:b/>
          <w:bCs/>
        </w:rPr>
      </w:pPr>
      <w:r w:rsidRPr="00A43187">
        <w:rPr>
          <w:b/>
          <w:bCs/>
        </w:rPr>
        <w:t>5</w:t>
      </w:r>
      <w:r w:rsidR="000A0EED" w:rsidRPr="00A43187">
        <w:rPr>
          <w:b/>
          <w:bCs/>
        </w:rPr>
        <w:t xml:space="preserve">. </w:t>
      </w:r>
      <w:r w:rsidRPr="00A43187">
        <w:rPr>
          <w:rStyle w:val="Strong"/>
          <w:color w:val="000000"/>
          <w:sz w:val="18"/>
          <w:szCs w:val="18"/>
          <w:shd w:val="clear" w:color="auto" w:fill="FFFFFF"/>
        </w:rPr>
        <w:t>PLANNING THE PRIORITY ACTIVITIES FOR THE WIGOS PRE-OPERATIONAL PHASE</w:t>
      </w:r>
    </w:p>
    <w:p w:rsidR="00CF578A" w:rsidRPr="00A43187" w:rsidRDefault="00CF578A" w:rsidP="00CF578A">
      <w:pPr>
        <w:spacing w:before="120"/>
        <w:jc w:val="center"/>
        <w:rPr>
          <w:rStyle w:val="Strong"/>
          <w:bCs w:val="0"/>
          <w:color w:val="000000"/>
          <w:sz w:val="18"/>
          <w:szCs w:val="18"/>
          <w:shd w:val="clear" w:color="auto" w:fill="FFFFFF"/>
        </w:rPr>
      </w:pPr>
      <w:r w:rsidRPr="00A43187">
        <w:rPr>
          <w:rStyle w:val="Strong"/>
          <w:bCs w:val="0"/>
          <w:color w:val="000000"/>
          <w:sz w:val="18"/>
          <w:szCs w:val="18"/>
          <w:shd w:val="clear" w:color="auto" w:fill="FFFFFF"/>
        </w:rPr>
        <w:t>5.5.</w:t>
      </w:r>
      <w:r w:rsidRPr="00A43187">
        <w:rPr>
          <w:rStyle w:val="Strong"/>
          <w:color w:val="000000"/>
          <w:sz w:val="18"/>
          <w:szCs w:val="18"/>
          <w:shd w:val="clear" w:color="auto" w:fill="FFFFFF"/>
        </w:rPr>
        <w:t xml:space="preserve"> </w:t>
      </w:r>
      <w:r w:rsidRPr="00A43187">
        <w:rPr>
          <w:rStyle w:val="Strong"/>
          <w:bCs w:val="0"/>
          <w:color w:val="000000"/>
          <w:sz w:val="18"/>
          <w:szCs w:val="18"/>
          <w:shd w:val="clear" w:color="auto" w:fill="FFFFFF"/>
        </w:rPr>
        <w:t>CONCEPT DEVELOPMENT AND INITIAL ESTABLISHMENT OF REGIONAL WIGOS CENTRES</w:t>
      </w:r>
    </w:p>
    <w:p w:rsidR="00CF578A" w:rsidRPr="00A43187" w:rsidRDefault="00CF578A" w:rsidP="003C7ECD">
      <w:pPr>
        <w:tabs>
          <w:tab w:val="clear" w:pos="1134"/>
          <w:tab w:val="left" w:pos="1080"/>
        </w:tabs>
        <w:jc w:val="center"/>
        <w:rPr>
          <w:rStyle w:val="Strong"/>
          <w:bCs w:val="0"/>
          <w:color w:val="000000"/>
          <w:sz w:val="18"/>
          <w:szCs w:val="18"/>
          <w:shd w:val="clear" w:color="auto" w:fill="FFFFFF"/>
        </w:rPr>
      </w:pPr>
    </w:p>
    <w:p w:rsidR="00CF578A" w:rsidRPr="00A43187" w:rsidRDefault="00CF578A" w:rsidP="003C7ECD">
      <w:pPr>
        <w:tabs>
          <w:tab w:val="clear" w:pos="1134"/>
          <w:tab w:val="left" w:pos="1080"/>
        </w:tabs>
        <w:jc w:val="center"/>
        <w:rPr>
          <w:rStyle w:val="Strong"/>
          <w:bCs w:val="0"/>
          <w:color w:val="000000"/>
          <w:sz w:val="18"/>
          <w:szCs w:val="18"/>
          <w:shd w:val="clear" w:color="auto" w:fill="FFFFFF"/>
        </w:rPr>
      </w:pPr>
    </w:p>
    <w:p w:rsidR="00CF578A" w:rsidRPr="00A43187" w:rsidRDefault="00CF578A" w:rsidP="003C7ECD">
      <w:pPr>
        <w:tabs>
          <w:tab w:val="clear" w:pos="1134"/>
          <w:tab w:val="left" w:pos="1080"/>
        </w:tabs>
        <w:jc w:val="center"/>
        <w:rPr>
          <w:rStyle w:val="Strong"/>
          <w:bCs w:val="0"/>
          <w:color w:val="000000"/>
          <w:sz w:val="18"/>
          <w:szCs w:val="18"/>
          <w:shd w:val="clear" w:color="auto" w:fill="FFFFFF"/>
        </w:rPr>
      </w:pPr>
    </w:p>
    <w:p w:rsidR="000352A1" w:rsidRPr="00A43187" w:rsidRDefault="000352A1" w:rsidP="00A43187">
      <w:pPr>
        <w:tabs>
          <w:tab w:val="clear" w:pos="1134"/>
          <w:tab w:val="left" w:pos="1080"/>
        </w:tabs>
        <w:jc w:val="center"/>
        <w:rPr>
          <w:rStyle w:val="Strong"/>
          <w:color w:val="000000"/>
          <w:sz w:val="18"/>
          <w:szCs w:val="18"/>
          <w:shd w:val="clear" w:color="auto" w:fill="FFFFFF"/>
        </w:rPr>
      </w:pPr>
      <w:r w:rsidRPr="00A43187">
        <w:rPr>
          <w:rStyle w:val="Strong"/>
          <w:color w:val="000000"/>
          <w:sz w:val="18"/>
          <w:szCs w:val="18"/>
          <w:shd w:val="clear" w:color="auto" w:fill="FFFFFF"/>
        </w:rPr>
        <w:t>DRAFT PROPOSAL FOR THE ESTABLISHMENT OF THE REGIONAL WIGOS CENTR</w:t>
      </w:r>
      <w:r w:rsidR="00A43187">
        <w:rPr>
          <w:rStyle w:val="Strong"/>
          <w:color w:val="000000"/>
          <w:sz w:val="18"/>
          <w:szCs w:val="18"/>
          <w:shd w:val="clear" w:color="auto" w:fill="FFFFFF"/>
        </w:rPr>
        <w:t>E</w:t>
      </w:r>
      <w:r w:rsidRPr="00A43187">
        <w:rPr>
          <w:rStyle w:val="Strong"/>
          <w:color w:val="000000"/>
          <w:sz w:val="18"/>
          <w:szCs w:val="18"/>
          <w:shd w:val="clear" w:color="auto" w:fill="FFFFFF"/>
        </w:rPr>
        <w:t xml:space="preserve"> IN REGIONAL ASSOCIATION III </w:t>
      </w:r>
    </w:p>
    <w:p w:rsidR="000A0EED" w:rsidRPr="00A43187" w:rsidRDefault="000A0EED" w:rsidP="000A0EED">
      <w:pPr>
        <w:spacing w:before="120"/>
        <w:jc w:val="center"/>
        <w:rPr>
          <w:b/>
          <w:bCs/>
        </w:rPr>
      </w:pPr>
    </w:p>
    <w:p w:rsidR="000A0EED" w:rsidRPr="00A43187" w:rsidRDefault="000A0EED" w:rsidP="00A43187">
      <w:pPr>
        <w:spacing w:before="120"/>
        <w:jc w:val="center"/>
      </w:pPr>
      <w:r w:rsidRPr="00A43187">
        <w:t xml:space="preserve">(Submitted by the </w:t>
      </w:r>
      <w:r w:rsidR="00A43187" w:rsidRPr="00A43187">
        <w:t>P</w:t>
      </w:r>
      <w:r w:rsidRPr="00A43187">
        <w:t>resident of RA-III)</w:t>
      </w:r>
    </w:p>
    <w:p w:rsidR="000A0EED" w:rsidRPr="00A43187" w:rsidRDefault="000A0EED" w:rsidP="000A0EED"/>
    <w:p w:rsidR="000A0EED" w:rsidRPr="00A43187" w:rsidRDefault="000A0EED" w:rsidP="000A0EED"/>
    <w:p w:rsidR="00AD0C86" w:rsidRPr="00A43187" w:rsidRDefault="00AD0C86" w:rsidP="000A0EED"/>
    <w:p w:rsidR="00AD0C86" w:rsidRPr="00A43187" w:rsidRDefault="00AD0C86" w:rsidP="000A0EED"/>
    <w:p w:rsidR="00AD0C86" w:rsidRPr="00A43187" w:rsidRDefault="00AD0C86" w:rsidP="000A0EED"/>
    <w:p w:rsidR="00AD0C86" w:rsidRPr="00A43187" w:rsidRDefault="00AD0C86" w:rsidP="000A0EED"/>
    <w:p w:rsidR="000A0EED" w:rsidRPr="00A43187" w:rsidRDefault="000A0EED" w:rsidP="000A0EED">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0A0EED" w:rsidRPr="00A43187" w:rsidTr="00665D65">
        <w:trPr>
          <w:trHeight w:val="1742"/>
          <w:jc w:val="center"/>
        </w:trPr>
        <w:tc>
          <w:tcPr>
            <w:tcW w:w="8494" w:type="dxa"/>
            <w:tcBorders>
              <w:top w:val="single" w:sz="6" w:space="0" w:color="auto"/>
              <w:bottom w:val="single" w:sz="6" w:space="0" w:color="auto"/>
            </w:tcBorders>
          </w:tcPr>
          <w:p w:rsidR="000A0EED" w:rsidRPr="00A43187" w:rsidRDefault="000A0EED" w:rsidP="00665D65"/>
          <w:p w:rsidR="000A0EED" w:rsidRPr="00A43187" w:rsidRDefault="000A0EED" w:rsidP="00665D65">
            <w:pPr>
              <w:jc w:val="center"/>
            </w:pPr>
            <w:r w:rsidRPr="00A43187">
              <w:rPr>
                <w:b/>
              </w:rPr>
              <w:t>Summary and purpose of document</w:t>
            </w:r>
          </w:p>
          <w:p w:rsidR="000A0EED" w:rsidRPr="00A43187" w:rsidRDefault="000A0EED" w:rsidP="00665D65">
            <w:pPr>
              <w:tabs>
                <w:tab w:val="left" w:pos="0"/>
              </w:tabs>
              <w:ind w:right="157"/>
            </w:pPr>
          </w:p>
          <w:p w:rsidR="001A336C" w:rsidRPr="00A43187" w:rsidRDefault="001A336C" w:rsidP="00624A1A">
            <w:pPr>
              <w:spacing w:before="120"/>
            </w:pPr>
            <w:r w:rsidRPr="00A43187">
              <w:t xml:space="preserve">This document provides preliminary views </w:t>
            </w:r>
            <w:r w:rsidR="00624A1A" w:rsidRPr="00A43187">
              <w:t>on the</w:t>
            </w:r>
            <w:r w:rsidRPr="00A43187">
              <w:t xml:space="preserve"> concept for establishing and operating</w:t>
            </w:r>
            <w:r w:rsidR="00624A1A" w:rsidRPr="00A43187">
              <w:t xml:space="preserve"> the</w:t>
            </w:r>
            <w:r w:rsidRPr="00A43187">
              <w:t xml:space="preserve"> RWC in Region III, </w:t>
            </w:r>
            <w:r w:rsidR="00624A1A" w:rsidRPr="00A43187">
              <w:t>considering the</w:t>
            </w:r>
            <w:r w:rsidRPr="00A43187">
              <w:t xml:space="preserve"> </w:t>
            </w:r>
            <w:r w:rsidR="00624A1A" w:rsidRPr="00A43187">
              <w:t xml:space="preserve">regional </w:t>
            </w:r>
            <w:r w:rsidRPr="00A43187">
              <w:t>needs</w:t>
            </w:r>
            <w:r w:rsidR="00624A1A" w:rsidRPr="00A43187">
              <w:t xml:space="preserve">, priorities </w:t>
            </w:r>
            <w:r w:rsidRPr="00A43187">
              <w:t>and existing capabilities/facilities</w:t>
            </w:r>
            <w:r w:rsidR="00624A1A" w:rsidRPr="00A43187">
              <w:t xml:space="preserve">. </w:t>
            </w:r>
          </w:p>
          <w:p w:rsidR="000A0EED" w:rsidRPr="00A43187" w:rsidRDefault="000A0EED" w:rsidP="00665D65">
            <w:pPr>
              <w:tabs>
                <w:tab w:val="left" w:pos="148"/>
              </w:tabs>
              <w:ind w:left="148" w:right="157"/>
              <w:jc w:val="center"/>
            </w:pPr>
          </w:p>
        </w:tc>
      </w:tr>
    </w:tbl>
    <w:p w:rsidR="000A0EED" w:rsidRPr="00A43187" w:rsidRDefault="000A0EED" w:rsidP="000A0EED"/>
    <w:p w:rsidR="000A0EED" w:rsidRPr="00A43187" w:rsidRDefault="000A0EED" w:rsidP="000A0EED"/>
    <w:p w:rsidR="00AD0C86" w:rsidRPr="00A43187" w:rsidRDefault="00AD0C86" w:rsidP="000A0EED"/>
    <w:p w:rsidR="00AD0C86" w:rsidRPr="00A43187" w:rsidRDefault="00AD0C86" w:rsidP="000A0EED"/>
    <w:p w:rsidR="000A0EED" w:rsidRPr="00A43187" w:rsidRDefault="000A0EED" w:rsidP="000A0EED"/>
    <w:p w:rsidR="000A0EED" w:rsidRPr="00A43187" w:rsidRDefault="000A0EED" w:rsidP="000A0EED"/>
    <w:p w:rsidR="000A0EED" w:rsidRPr="00A43187" w:rsidRDefault="000A0EED" w:rsidP="000A0EED">
      <w:pPr>
        <w:tabs>
          <w:tab w:val="center" w:pos="4680"/>
        </w:tabs>
        <w:jc w:val="center"/>
        <w:rPr>
          <w:b/>
          <w:caps/>
        </w:rPr>
      </w:pPr>
      <w:r w:rsidRPr="00A43187">
        <w:rPr>
          <w:b/>
          <w:caps/>
        </w:rPr>
        <w:t>Action proposed</w:t>
      </w:r>
    </w:p>
    <w:p w:rsidR="000A0EED" w:rsidRPr="00A43187" w:rsidRDefault="000A0EED" w:rsidP="000A0EED">
      <w:pPr>
        <w:tabs>
          <w:tab w:val="center" w:pos="4680"/>
        </w:tabs>
      </w:pPr>
    </w:p>
    <w:p w:rsidR="000A0EED" w:rsidRPr="00A43187" w:rsidRDefault="000A0EED" w:rsidP="000A0EED">
      <w:pPr>
        <w:tabs>
          <w:tab w:val="left" w:pos="709"/>
          <w:tab w:val="left" w:pos="851"/>
        </w:tabs>
        <w:jc w:val="center"/>
      </w:pPr>
      <w:r w:rsidRPr="00A43187">
        <w:t xml:space="preserve">The session will be invited to </w:t>
      </w:r>
      <w:r w:rsidR="001A336C" w:rsidRPr="00A43187">
        <w:t xml:space="preserve">note and </w:t>
      </w:r>
      <w:r w:rsidR="00C20EDD" w:rsidRPr="00A43187">
        <w:t xml:space="preserve">provide </w:t>
      </w:r>
      <w:r w:rsidR="001A336C" w:rsidRPr="00A43187">
        <w:t>comment</w:t>
      </w:r>
      <w:r w:rsidR="00C20EDD" w:rsidRPr="00A43187">
        <w:t>s</w:t>
      </w:r>
      <w:r w:rsidR="001A336C" w:rsidRPr="00A43187">
        <w:t xml:space="preserve"> </w:t>
      </w:r>
      <w:r w:rsidR="00C20EDD" w:rsidRPr="00A43187">
        <w:t xml:space="preserve">on </w:t>
      </w:r>
      <w:r w:rsidR="001A336C" w:rsidRPr="00A43187">
        <w:t>the document.</w:t>
      </w:r>
      <w:r w:rsidRPr="00A43187">
        <w:t xml:space="preserve">  </w:t>
      </w:r>
    </w:p>
    <w:p w:rsidR="000A0EED" w:rsidRPr="00A43187" w:rsidRDefault="000A0EED" w:rsidP="000A0EED">
      <w:pPr>
        <w:tabs>
          <w:tab w:val="left" w:pos="-1440"/>
          <w:tab w:val="left" w:pos="840"/>
        </w:tabs>
        <w:spacing w:before="60" w:after="120"/>
        <w:ind w:firstLine="840"/>
      </w:pPr>
    </w:p>
    <w:p w:rsidR="000A0EED" w:rsidRPr="00A43187" w:rsidRDefault="000A0EED" w:rsidP="000A0EED">
      <w:pPr>
        <w:tabs>
          <w:tab w:val="left" w:pos="-1440"/>
          <w:tab w:val="left" w:pos="840"/>
        </w:tabs>
        <w:spacing w:before="60" w:after="120"/>
        <w:ind w:firstLine="840"/>
      </w:pPr>
    </w:p>
    <w:p w:rsidR="000A0EED" w:rsidRPr="00A43187" w:rsidRDefault="000A0EED" w:rsidP="000A0EED">
      <w:pPr>
        <w:tabs>
          <w:tab w:val="left" w:pos="-1440"/>
          <w:tab w:val="left" w:pos="840"/>
        </w:tabs>
        <w:spacing w:before="60" w:after="120"/>
        <w:ind w:firstLine="840"/>
      </w:pPr>
    </w:p>
    <w:p w:rsidR="00E81B12" w:rsidRPr="00A43187" w:rsidRDefault="000A0EED" w:rsidP="00AD0C86">
      <w:pPr>
        <w:tabs>
          <w:tab w:val="left" w:pos="-1440"/>
          <w:tab w:val="left" w:pos="840"/>
        </w:tabs>
        <w:spacing w:before="60" w:after="120"/>
      </w:pPr>
      <w:r w:rsidRPr="00A43187">
        <w:rPr>
          <w:b/>
        </w:rPr>
        <w:t>Reference:</w:t>
      </w:r>
      <w:r w:rsidR="00AD0C86" w:rsidRPr="00A43187">
        <w:rPr>
          <w:b/>
        </w:rPr>
        <w:t xml:space="preserve"> </w:t>
      </w:r>
      <w:hyperlink r:id="rId9" w:history="1">
        <w:r w:rsidR="001A336C" w:rsidRPr="00A43187">
          <w:rPr>
            <w:rStyle w:val="Hyperlink"/>
          </w:rPr>
          <w:t xml:space="preserve">Final Report from </w:t>
        </w:r>
        <w:r w:rsidR="00C20EDD" w:rsidRPr="00A43187">
          <w:rPr>
            <w:rStyle w:val="Hyperlink"/>
          </w:rPr>
          <w:t xml:space="preserve">ICG-WIGOS-5 (Geneva, </w:t>
        </w:r>
        <w:r w:rsidR="001A336C" w:rsidRPr="00A43187">
          <w:rPr>
            <w:rStyle w:val="Hyperlink"/>
          </w:rPr>
          <w:t>25-28 January 2016)</w:t>
        </w:r>
      </w:hyperlink>
    </w:p>
    <w:p w:rsidR="004C4C3F" w:rsidRPr="00A43187" w:rsidRDefault="004C4C3F"/>
    <w:p w:rsidR="004C4C3F" w:rsidRPr="00A43187" w:rsidRDefault="004C4C3F"/>
    <w:p w:rsidR="004C4C3F" w:rsidRPr="00A43187" w:rsidRDefault="004C4C3F">
      <w:pPr>
        <w:sectPr w:rsidR="004C4C3F" w:rsidRPr="00A43187" w:rsidSect="00A43187">
          <w:headerReference w:type="default" r:id="rId10"/>
          <w:footerReference w:type="default" r:id="rId11"/>
          <w:headerReference w:type="first" r:id="rId12"/>
          <w:footerReference w:type="first" r:id="rId13"/>
          <w:pgSz w:w="11906" w:h="16838"/>
          <w:pgMar w:top="1418" w:right="1701" w:bottom="1418" w:left="1701" w:header="709" w:footer="709" w:gutter="0"/>
          <w:cols w:space="708"/>
          <w:docGrid w:linePitch="360"/>
        </w:sectPr>
      </w:pPr>
    </w:p>
    <w:p w:rsidR="004C4C3F" w:rsidRPr="00A43187" w:rsidRDefault="004C4C3F" w:rsidP="00A43187">
      <w:pPr>
        <w:jc w:val="center"/>
      </w:pPr>
      <w:r w:rsidRPr="00A43187">
        <w:rPr>
          <w:rFonts w:eastAsia="Times New Roman"/>
          <w:b/>
        </w:rPr>
        <w:lastRenderedPageBreak/>
        <w:t>DRAFT PROPOSAL FOR THE ESTABLISHMENT OF THE REGIONAL WIGOS CENTR</w:t>
      </w:r>
      <w:r w:rsidR="00A43187">
        <w:rPr>
          <w:rFonts w:eastAsia="Times New Roman"/>
          <w:b/>
        </w:rPr>
        <w:t>E</w:t>
      </w:r>
      <w:r w:rsidRPr="00A43187">
        <w:rPr>
          <w:rFonts w:eastAsia="Times New Roman"/>
          <w:b/>
        </w:rPr>
        <w:t xml:space="preserve"> IN REGIONAL ASSOCIATION III </w:t>
      </w:r>
    </w:p>
    <w:p w:rsidR="004C4C3F" w:rsidRPr="00A43187" w:rsidRDefault="004C4C3F" w:rsidP="004C4C3F">
      <w:pPr>
        <w:jc w:val="center"/>
        <w:rPr>
          <w:b/>
        </w:rPr>
      </w:pPr>
    </w:p>
    <w:p w:rsidR="004C4C3F" w:rsidRPr="00A43187" w:rsidRDefault="004C4C3F" w:rsidP="004C4C3F">
      <w:pPr>
        <w:jc w:val="center"/>
      </w:pPr>
      <w:r w:rsidRPr="00A43187">
        <w:rPr>
          <w:b/>
        </w:rPr>
        <w:t>(</w:t>
      </w:r>
      <w:r w:rsidR="00624A1A" w:rsidRPr="00A43187">
        <w:rPr>
          <w:b/>
        </w:rPr>
        <w:t>January</w:t>
      </w:r>
      <w:r w:rsidR="00624A1A" w:rsidRPr="00A43187">
        <w:rPr>
          <w:rFonts w:eastAsia="Times New Roman"/>
          <w:b/>
        </w:rPr>
        <w:t xml:space="preserve"> 2017</w:t>
      </w:r>
      <w:r w:rsidRPr="00A43187">
        <w:rPr>
          <w:rFonts w:eastAsia="Times New Roman"/>
          <w:b/>
        </w:rPr>
        <w:t>)</w:t>
      </w:r>
    </w:p>
    <w:p w:rsidR="004C4C3F" w:rsidRPr="00A43187" w:rsidRDefault="004C4C3F" w:rsidP="009A6EF2">
      <w:pPr>
        <w:numPr>
          <w:ilvl w:val="0"/>
          <w:numId w:val="1"/>
        </w:numPr>
        <w:tabs>
          <w:tab w:val="clear" w:pos="1134"/>
        </w:tabs>
        <w:spacing w:before="240" w:after="240"/>
        <w:ind w:left="425" w:hanging="425"/>
        <w:rPr>
          <w:rFonts w:eastAsia="Times New Roman"/>
        </w:rPr>
      </w:pPr>
      <w:r w:rsidRPr="00A43187">
        <w:rPr>
          <w:rFonts w:eastAsia="Times New Roman"/>
          <w:b/>
        </w:rPr>
        <w:t>Introduction</w:t>
      </w:r>
    </w:p>
    <w:p w:rsidR="004C4C3F" w:rsidRPr="00A43187" w:rsidRDefault="004C4C3F" w:rsidP="004C4C3F">
      <w:pPr>
        <w:spacing w:before="240" w:after="240"/>
      </w:pPr>
      <w:r w:rsidRPr="00A43187">
        <w:rPr>
          <w:rFonts w:eastAsia="Times New Roman"/>
        </w:rPr>
        <w:t>1.1. The RA-III Regional WIGOS Implementation Plan (R-WIP-III) was adopted by the sixteenth session of the Association in September 2014. Its implementation, as well as the WIGOS national components will follow guidance from</w:t>
      </w:r>
      <w:r w:rsidR="00D41A77" w:rsidRPr="00A43187">
        <w:rPr>
          <w:rFonts w:eastAsia="Times New Roman"/>
        </w:rPr>
        <w:t xml:space="preserve"> </w:t>
      </w:r>
      <w:r w:rsidRPr="00A43187">
        <w:rPr>
          <w:rFonts w:eastAsia="Times New Roman"/>
        </w:rPr>
        <w:t>the WIGOS Pre-Operational Phase (2016-2019).</w:t>
      </w:r>
    </w:p>
    <w:p w:rsidR="004C4C3F" w:rsidRPr="00A43187" w:rsidRDefault="004C4C3F" w:rsidP="004C4C3F">
      <w:pPr>
        <w:spacing w:before="240" w:after="240"/>
        <w:rPr>
          <w:rFonts w:eastAsia="Times New Roman"/>
        </w:rPr>
      </w:pPr>
      <w:r w:rsidRPr="00A43187">
        <w:rPr>
          <w:rFonts w:eastAsia="Times New Roman"/>
        </w:rPr>
        <w:t xml:space="preserve">1.2. The RA-III Regional WIGOS Implementation Plan will consider the experience gained through the WIGOS-SAS/CP Project, and will focus on the five priority areas defined in the WIGOS Pre-Operational: </w:t>
      </w:r>
    </w:p>
    <w:p w:rsidR="004C4C3F" w:rsidRPr="00A43187" w:rsidRDefault="004C4C3F" w:rsidP="004C4C3F">
      <w:pPr>
        <w:pStyle w:val="ListParagraph"/>
        <w:numPr>
          <w:ilvl w:val="0"/>
          <w:numId w:val="3"/>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National WIGOS implementation;</w:t>
      </w:r>
    </w:p>
    <w:p w:rsidR="004C4C3F" w:rsidRPr="00A43187" w:rsidRDefault="004C4C3F" w:rsidP="004C4C3F">
      <w:pPr>
        <w:pStyle w:val="ListParagraph"/>
        <w:spacing w:before="240" w:after="240" w:line="240" w:lineRule="auto"/>
        <w:ind w:left="786"/>
        <w:jc w:val="both"/>
        <w:rPr>
          <w:rFonts w:ascii="Verdana" w:hAnsi="Verdana" w:cs="Arial"/>
          <w:sz w:val="20"/>
          <w:szCs w:val="20"/>
          <w:lang w:val="en-GB"/>
        </w:rPr>
      </w:pPr>
      <w:r w:rsidRPr="00A43187">
        <w:rPr>
          <w:rFonts w:ascii="Verdana" w:hAnsi="Verdana" w:cs="Arial"/>
          <w:sz w:val="20"/>
          <w:szCs w:val="20"/>
          <w:lang w:val="en-GB"/>
        </w:rPr>
        <w:t xml:space="preserve"> </w:t>
      </w:r>
    </w:p>
    <w:p w:rsidR="004C4C3F" w:rsidRPr="00A43187" w:rsidRDefault="004C4C3F" w:rsidP="004C4C3F">
      <w:pPr>
        <w:pStyle w:val="ListParagraph"/>
        <w:numPr>
          <w:ilvl w:val="0"/>
          <w:numId w:val="3"/>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WIGOS Regulatory Material;</w:t>
      </w:r>
    </w:p>
    <w:p w:rsidR="004C4C3F" w:rsidRPr="00A43187" w:rsidRDefault="004C4C3F" w:rsidP="004C4C3F">
      <w:pPr>
        <w:pStyle w:val="ListParagraph"/>
        <w:rPr>
          <w:rFonts w:ascii="Verdana" w:hAnsi="Verdana" w:cs="Arial"/>
          <w:sz w:val="20"/>
          <w:szCs w:val="20"/>
          <w:lang w:val="en-GB"/>
        </w:rPr>
      </w:pPr>
    </w:p>
    <w:p w:rsidR="004C4C3F" w:rsidRPr="00A43187" w:rsidRDefault="004C4C3F" w:rsidP="004C4C3F">
      <w:pPr>
        <w:pStyle w:val="ListParagraph"/>
        <w:numPr>
          <w:ilvl w:val="0"/>
          <w:numId w:val="3"/>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The operational deployment of the OSCAR databases;</w:t>
      </w:r>
    </w:p>
    <w:p w:rsidR="004C4C3F" w:rsidRPr="00A43187" w:rsidRDefault="004C4C3F" w:rsidP="004C4C3F">
      <w:pPr>
        <w:pStyle w:val="ListParagraph"/>
        <w:rPr>
          <w:rFonts w:ascii="Verdana" w:hAnsi="Verdana" w:cs="Arial"/>
          <w:sz w:val="20"/>
          <w:szCs w:val="20"/>
          <w:lang w:val="en-GB"/>
        </w:rPr>
      </w:pPr>
    </w:p>
    <w:p w:rsidR="004C4C3F" w:rsidRPr="00A43187" w:rsidRDefault="004C4C3F" w:rsidP="004C4C3F">
      <w:pPr>
        <w:pStyle w:val="ListParagraph"/>
        <w:numPr>
          <w:ilvl w:val="0"/>
          <w:numId w:val="3"/>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Development and implementation of the WIGOS Data Quality Monitoring System;</w:t>
      </w:r>
    </w:p>
    <w:p w:rsidR="004C4C3F" w:rsidRPr="00A43187" w:rsidRDefault="004C4C3F" w:rsidP="004C4C3F">
      <w:pPr>
        <w:pStyle w:val="ListParagraph"/>
        <w:rPr>
          <w:rFonts w:ascii="Verdana" w:hAnsi="Verdana" w:cs="Arial"/>
          <w:sz w:val="20"/>
          <w:szCs w:val="20"/>
          <w:lang w:val="en-GB"/>
        </w:rPr>
      </w:pPr>
    </w:p>
    <w:p w:rsidR="004C4C3F" w:rsidRPr="00A43187" w:rsidRDefault="004C4C3F" w:rsidP="004C4C3F">
      <w:pPr>
        <w:pStyle w:val="ListParagraph"/>
        <w:numPr>
          <w:ilvl w:val="0"/>
          <w:numId w:val="3"/>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Concept development and initial establishm</w:t>
      </w:r>
      <w:r w:rsidR="00394A8B" w:rsidRPr="00A43187">
        <w:rPr>
          <w:rFonts w:ascii="Verdana" w:hAnsi="Verdana" w:cs="Arial"/>
          <w:sz w:val="20"/>
          <w:szCs w:val="20"/>
          <w:lang w:val="en-GB"/>
        </w:rPr>
        <w:t>ent of Regional WIGOS Centres (</w:t>
      </w:r>
      <w:r w:rsidRPr="00A43187">
        <w:rPr>
          <w:rFonts w:ascii="Verdana" w:hAnsi="Verdana" w:cs="Arial"/>
          <w:sz w:val="20"/>
          <w:szCs w:val="20"/>
          <w:lang w:val="en-GB"/>
        </w:rPr>
        <w:t>R</w:t>
      </w:r>
      <w:r w:rsidR="00394A8B" w:rsidRPr="00A43187">
        <w:rPr>
          <w:rFonts w:ascii="Verdana" w:hAnsi="Verdana" w:cs="Arial"/>
          <w:sz w:val="20"/>
          <w:szCs w:val="20"/>
          <w:lang w:val="en-GB"/>
        </w:rPr>
        <w:t>W</w:t>
      </w:r>
      <w:r w:rsidRPr="00A43187">
        <w:rPr>
          <w:rFonts w:ascii="Verdana" w:hAnsi="Verdana" w:cs="Arial"/>
          <w:sz w:val="20"/>
          <w:szCs w:val="20"/>
          <w:lang w:val="en-GB"/>
        </w:rPr>
        <w:t>C).</w:t>
      </w:r>
    </w:p>
    <w:p w:rsidR="004C4C3F" w:rsidRPr="00A43187" w:rsidRDefault="004C4C3F" w:rsidP="004C4C3F">
      <w:pPr>
        <w:spacing w:before="240" w:after="240"/>
      </w:pPr>
      <w:r w:rsidRPr="00A43187">
        <w:rPr>
          <w:rFonts w:eastAsia="Times New Roman"/>
        </w:rPr>
        <w:t xml:space="preserve">1.3. The establishment of the </w:t>
      </w:r>
      <w:r w:rsidRPr="00A43187">
        <w:t>Regional WIGOS Centre</w:t>
      </w:r>
      <w:r w:rsidR="00D41A77" w:rsidRPr="00A43187">
        <w:t xml:space="preserve"> </w:t>
      </w:r>
      <w:r w:rsidRPr="00A43187">
        <w:rPr>
          <w:rFonts w:eastAsia="Times New Roman"/>
        </w:rPr>
        <w:t>will receive special att</w:t>
      </w:r>
      <w:r w:rsidR="00D41A77" w:rsidRPr="00A43187">
        <w:rPr>
          <w:rFonts w:eastAsia="Times New Roman"/>
        </w:rPr>
        <w:t>ention, for its</w:t>
      </w:r>
      <w:r w:rsidRPr="00A43187">
        <w:rPr>
          <w:rFonts w:eastAsia="Times New Roman"/>
        </w:rPr>
        <w:t xml:space="preserve"> key role in the implementation of the WIGOS Pre-Operational Phase</w:t>
      </w:r>
      <w:r w:rsidRPr="00A43187" w:rsidDel="00D86A0C">
        <w:rPr>
          <w:rFonts w:eastAsia="Times New Roman"/>
        </w:rPr>
        <w:t xml:space="preserve"> </w:t>
      </w:r>
      <w:r w:rsidRPr="00A43187">
        <w:rPr>
          <w:rFonts w:eastAsia="Times New Roman"/>
        </w:rPr>
        <w:t xml:space="preserve">on both regional and national level. The proposal for implementation of the </w:t>
      </w:r>
      <w:r w:rsidR="00D41A77" w:rsidRPr="00A43187">
        <w:rPr>
          <w:rFonts w:eastAsia="Times New Roman"/>
        </w:rPr>
        <w:t>R</w:t>
      </w:r>
      <w:r w:rsidRPr="00A43187">
        <w:rPr>
          <w:rFonts w:eastAsia="Times New Roman"/>
        </w:rPr>
        <w:t>WC in RA-III will consider the Concept Note on establıshment of WMO Regıonal WIGOS Centres adopted by EC-68 as the principal guideline.</w:t>
      </w:r>
    </w:p>
    <w:p w:rsidR="004C4C3F" w:rsidRPr="00A43187" w:rsidRDefault="004C4C3F" w:rsidP="004C4C3F">
      <w:pPr>
        <w:spacing w:before="240" w:after="240"/>
        <w:rPr>
          <w:rFonts w:eastAsia="Times New Roman"/>
        </w:rPr>
      </w:pPr>
      <w:r w:rsidRPr="00A43187">
        <w:rPr>
          <w:rFonts w:eastAsia="Times New Roman"/>
        </w:rPr>
        <w:t xml:space="preserve">1.4. The </w:t>
      </w:r>
      <w:r w:rsidR="00D41A77" w:rsidRPr="00A43187">
        <w:rPr>
          <w:rFonts w:eastAsia="Times New Roman"/>
        </w:rPr>
        <w:t xml:space="preserve">current </w:t>
      </w:r>
      <w:r w:rsidRPr="00A43187">
        <w:rPr>
          <w:rFonts w:eastAsia="Times New Roman"/>
        </w:rPr>
        <w:t xml:space="preserve">stage of implementation of observing networks and systems </w:t>
      </w:r>
      <w:r w:rsidR="00D41A77" w:rsidRPr="00A43187">
        <w:rPr>
          <w:rFonts w:eastAsia="Times New Roman"/>
        </w:rPr>
        <w:t xml:space="preserve">is not uniform in RA-III. To address these differences, the RWC must use resources available </w:t>
      </w:r>
      <w:r w:rsidR="00495D5F" w:rsidRPr="00A43187">
        <w:rPr>
          <w:rFonts w:eastAsia="Times New Roman"/>
        </w:rPr>
        <w:t xml:space="preserve">in different sub regions, requiring </w:t>
      </w:r>
      <w:r w:rsidRPr="00A43187">
        <w:rPr>
          <w:rFonts w:eastAsia="Times New Roman"/>
        </w:rPr>
        <w:t>a</w:t>
      </w:r>
      <w:r w:rsidR="00495D5F" w:rsidRPr="00A43187">
        <w:rPr>
          <w:rFonts w:eastAsia="Times New Roman"/>
        </w:rPr>
        <w:t xml:space="preserve"> type of</w:t>
      </w:r>
      <w:r w:rsidRPr="00A43187">
        <w:rPr>
          <w:rFonts w:eastAsia="Times New Roman"/>
        </w:rPr>
        <w:t xml:space="preserve"> virtual R</w:t>
      </w:r>
      <w:r w:rsidR="00495D5F" w:rsidRPr="00A43187">
        <w:rPr>
          <w:rFonts w:eastAsia="Times New Roman"/>
        </w:rPr>
        <w:t>W</w:t>
      </w:r>
      <w:r w:rsidRPr="00A43187">
        <w:rPr>
          <w:rFonts w:eastAsia="Times New Roman"/>
        </w:rPr>
        <w:t>C, addressing specific regional needs, with well-defined functions to be executed by different Members willing to commit their participation and having required capabilities. The concept of one physical Centre meeting all regional needs has been discarded in all</w:t>
      </w:r>
      <w:r w:rsidR="00495D5F" w:rsidRPr="00A43187">
        <w:rPr>
          <w:rFonts w:eastAsia="Times New Roman"/>
        </w:rPr>
        <w:t xml:space="preserve"> preliminary discussions about </w:t>
      </w:r>
      <w:r w:rsidRPr="00A43187">
        <w:rPr>
          <w:rFonts w:eastAsia="Times New Roman"/>
        </w:rPr>
        <w:t>R</w:t>
      </w:r>
      <w:r w:rsidR="00495D5F" w:rsidRPr="00A43187">
        <w:rPr>
          <w:rFonts w:eastAsia="Times New Roman"/>
        </w:rPr>
        <w:t>W</w:t>
      </w:r>
      <w:r w:rsidRPr="00A43187">
        <w:rPr>
          <w:rFonts w:eastAsia="Times New Roman"/>
        </w:rPr>
        <w:t>C in the Region.</w:t>
      </w:r>
    </w:p>
    <w:p w:rsidR="003C7ECD" w:rsidRPr="009A6EF2" w:rsidRDefault="004C4C3F" w:rsidP="009A6EF2">
      <w:pPr>
        <w:spacing w:before="240" w:after="240"/>
        <w:rPr>
          <w:rFonts w:eastAsia="Times New Roman"/>
        </w:rPr>
      </w:pPr>
      <w:r w:rsidRPr="00A43187">
        <w:rPr>
          <w:rFonts w:eastAsia="Times New Roman"/>
        </w:rPr>
        <w:t>1.5.  Synergies will be sought to benefit from existing facilities, such as the GISC-Brasilia</w:t>
      </w:r>
      <w:r w:rsidR="00495D5F" w:rsidRPr="00A43187">
        <w:rPr>
          <w:rFonts w:eastAsia="Times New Roman"/>
        </w:rPr>
        <w:t xml:space="preserve">, </w:t>
      </w:r>
      <w:r w:rsidRPr="00A43187">
        <w:rPr>
          <w:rFonts w:eastAsia="Times New Roman"/>
        </w:rPr>
        <w:t>the DCPC and Regional Instrument Centre in Buenos Aires</w:t>
      </w:r>
      <w:r w:rsidR="00495D5F" w:rsidRPr="00A43187">
        <w:rPr>
          <w:rFonts w:eastAsia="Times New Roman"/>
        </w:rPr>
        <w:t xml:space="preserve"> and other </w:t>
      </w:r>
      <w:r w:rsidR="00AD0C86" w:rsidRPr="00A43187">
        <w:rPr>
          <w:rFonts w:eastAsia="Times New Roman"/>
        </w:rPr>
        <w:t>centres in the Andean and N</w:t>
      </w:r>
      <w:r w:rsidRPr="00A43187">
        <w:rPr>
          <w:rFonts w:eastAsia="Times New Roman"/>
        </w:rPr>
        <w:t>orthern part of South America</w:t>
      </w:r>
      <w:r w:rsidR="00495D5F" w:rsidRPr="00A43187">
        <w:rPr>
          <w:rFonts w:eastAsia="Times New Roman"/>
        </w:rPr>
        <w:t xml:space="preserve">. All of them </w:t>
      </w:r>
      <w:r w:rsidRPr="00A43187">
        <w:rPr>
          <w:rFonts w:eastAsia="Times New Roman"/>
        </w:rPr>
        <w:t>will be considered during the process</w:t>
      </w:r>
      <w:r w:rsidR="00495D5F" w:rsidRPr="00A43187">
        <w:rPr>
          <w:rFonts w:eastAsia="Times New Roman"/>
        </w:rPr>
        <w:t xml:space="preserve"> for the selection of RA-III RWC components</w:t>
      </w:r>
      <w:r w:rsidRPr="00A43187">
        <w:rPr>
          <w:rFonts w:eastAsia="Times New Roman"/>
        </w:rPr>
        <w:t xml:space="preserve">. </w:t>
      </w:r>
    </w:p>
    <w:p w:rsidR="004C4C3F" w:rsidRPr="00A43187" w:rsidRDefault="004C4C3F" w:rsidP="009A6EF2">
      <w:pPr>
        <w:numPr>
          <w:ilvl w:val="0"/>
          <w:numId w:val="1"/>
        </w:numPr>
        <w:tabs>
          <w:tab w:val="clear" w:pos="1134"/>
        </w:tabs>
        <w:spacing w:before="240" w:after="240"/>
        <w:ind w:left="425" w:hanging="425"/>
        <w:rPr>
          <w:rFonts w:eastAsia="Times New Roman"/>
        </w:rPr>
      </w:pPr>
      <w:bookmarkStart w:id="0" w:name="h.gjdgxs" w:colFirst="0" w:colLast="0"/>
      <w:bookmarkEnd w:id="0"/>
      <w:r w:rsidRPr="00A43187">
        <w:rPr>
          <w:rFonts w:eastAsia="Times New Roman"/>
          <w:b/>
        </w:rPr>
        <w:t>Functions of RA-III RWC</w:t>
      </w:r>
    </w:p>
    <w:p w:rsidR="004C4C3F" w:rsidRPr="00A43187" w:rsidRDefault="004C4C3F" w:rsidP="004C4C3F">
      <w:pPr>
        <w:spacing w:before="240" w:after="240"/>
        <w:contextualSpacing/>
        <w:rPr>
          <w:rFonts w:eastAsia="Times New Roman"/>
        </w:rPr>
      </w:pPr>
      <w:r w:rsidRPr="00A43187">
        <w:rPr>
          <w:rFonts w:eastAsia="Times New Roman"/>
        </w:rPr>
        <w:t xml:space="preserve">2.1 The main functions of the RA-III RWC </w:t>
      </w:r>
      <w:r w:rsidR="00495D5F" w:rsidRPr="00A43187">
        <w:rPr>
          <w:rFonts w:eastAsia="Times New Roman"/>
        </w:rPr>
        <w:t>will</w:t>
      </w:r>
      <w:r w:rsidRPr="00A43187">
        <w:rPr>
          <w:rFonts w:eastAsia="Times New Roman"/>
        </w:rPr>
        <w:t xml:space="preserve"> be accomplished by adding specific functions to a network of existing regional centres</w:t>
      </w:r>
      <w:r w:rsidR="00495D5F" w:rsidRPr="00A43187">
        <w:rPr>
          <w:rFonts w:eastAsia="Times New Roman"/>
        </w:rPr>
        <w:t>/facilities, preliminary</w:t>
      </w:r>
      <w:r w:rsidRPr="00A43187">
        <w:rPr>
          <w:rFonts w:eastAsia="Times New Roman"/>
        </w:rPr>
        <w:t xml:space="preserve"> identified as follows: </w:t>
      </w:r>
    </w:p>
    <w:p w:rsidR="00C22505" w:rsidRPr="00A43187" w:rsidRDefault="00C22505" w:rsidP="004C4C3F">
      <w:pPr>
        <w:spacing w:before="240" w:after="240"/>
        <w:contextualSpacing/>
        <w:rPr>
          <w:rFonts w:eastAsia="Times New Roman"/>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Technical support on WIGOS implementation</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lastRenderedPageBreak/>
        <w:t>RWC will provide the necessary guidance for the National WIGOS Implementation and will provide answers to technical and implementation questions.</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A71E07" w:rsidRPr="00A43187" w:rsidRDefault="00C22505"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Full integration with GISC-Brasilia and DCPC-Buenos Aires</w:t>
      </w:r>
    </w:p>
    <w:p w:rsidR="00A71E07" w:rsidRPr="00A43187" w:rsidRDefault="00A71E07" w:rsidP="00A71E07">
      <w:pPr>
        <w:pStyle w:val="ListParagraph"/>
        <w:spacing w:before="240" w:after="240" w:line="240" w:lineRule="auto"/>
        <w:ind w:left="1080"/>
        <w:jc w:val="both"/>
        <w:rPr>
          <w:rFonts w:ascii="Verdana" w:eastAsia="Times New Roman" w:hAnsi="Verdana"/>
          <w:sz w:val="20"/>
          <w:szCs w:val="20"/>
          <w:lang w:val="en-GB"/>
        </w:rPr>
      </w:pPr>
    </w:p>
    <w:p w:rsidR="00A71E07" w:rsidRPr="00A43187" w:rsidRDefault="00A71E07" w:rsidP="00A71E07">
      <w:pPr>
        <w:pStyle w:val="ListParagraph"/>
        <w:numPr>
          <w:ilvl w:val="0"/>
          <w:numId w:val="2"/>
        </w:numPr>
        <w:spacing w:before="240" w:after="240" w:line="240" w:lineRule="auto"/>
        <w:jc w:val="both"/>
        <w:rPr>
          <w:rFonts w:ascii="Verdana" w:eastAsia="Times New Roman" w:hAnsi="Verdana"/>
          <w:sz w:val="20"/>
          <w:szCs w:val="20"/>
          <w:lang w:val="en-GB"/>
        </w:rPr>
      </w:pPr>
      <w:r w:rsidRPr="00A43187">
        <w:rPr>
          <w:rFonts w:ascii="Verdana" w:eastAsia="Times New Roman" w:hAnsi="Verdana"/>
          <w:sz w:val="20"/>
          <w:szCs w:val="20"/>
          <w:lang w:val="en-GB"/>
        </w:rPr>
        <w:t>RWC will cooperate with these centres to ensure appropriate collection and distribution of regional data</w:t>
      </w:r>
    </w:p>
    <w:p w:rsidR="00A71E07" w:rsidRPr="00A43187" w:rsidRDefault="00A71E07" w:rsidP="00A71E07">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Management of the Regional Basic Observing Network (RBON)</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r w:rsidRPr="00A43187">
        <w:rPr>
          <w:rFonts w:ascii="Verdana" w:eastAsia="Times New Roman" w:hAnsi="Verdana" w:cs="Arial"/>
          <w:sz w:val="20"/>
          <w:szCs w:val="20"/>
          <w:lang w:val="en-GB"/>
        </w:rPr>
        <w:t xml:space="preserve"> </w:t>
      </w: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 xml:space="preserve">RWC will coordinate </w:t>
      </w:r>
      <w:r w:rsidR="00C22505" w:rsidRPr="00A43187">
        <w:rPr>
          <w:rFonts w:ascii="Verdana" w:eastAsia="Times New Roman" w:hAnsi="Verdana" w:cs="Arial"/>
          <w:sz w:val="20"/>
          <w:szCs w:val="20"/>
          <w:lang w:val="en-GB"/>
        </w:rPr>
        <w:t xml:space="preserve">the </w:t>
      </w:r>
      <w:r w:rsidRPr="00A43187">
        <w:rPr>
          <w:rFonts w:ascii="Verdana" w:eastAsia="Times New Roman" w:hAnsi="Verdana" w:cs="Arial"/>
          <w:sz w:val="20"/>
          <w:szCs w:val="20"/>
          <w:lang w:val="en-GB"/>
        </w:rPr>
        <w:t>design of RBON, selection of stations to RBON, will document identified gaps and develop an action plan to deal with those gaps. It will also develop guidance on inclusion of the observing systems operated by parties other than NMHSs into WIGOS and RBON</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Education and training for WIGOS implementation, with a special attention to the implementation and maintenance of the RA III metadata in OSCAR/Surface</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RWC will organiz</w:t>
      </w:r>
      <w:r w:rsidR="00A71E07" w:rsidRPr="00A43187">
        <w:rPr>
          <w:rFonts w:ascii="Verdana" w:eastAsia="Times New Roman" w:hAnsi="Verdana" w:cs="Arial"/>
          <w:sz w:val="20"/>
          <w:szCs w:val="20"/>
          <w:lang w:val="en-GB"/>
        </w:rPr>
        <w:t>e</w:t>
      </w:r>
      <w:r w:rsidRPr="00A43187">
        <w:rPr>
          <w:rFonts w:ascii="Verdana" w:eastAsia="Times New Roman" w:hAnsi="Verdana" w:cs="Arial"/>
          <w:sz w:val="20"/>
          <w:szCs w:val="20"/>
          <w:lang w:val="en-GB"/>
        </w:rPr>
        <w:t xml:space="preserve"> capacity development activities such as workshops, training courses and, expert exchange. </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Documentation of good practice examples of regional and national applications of WIGOS implementation</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r w:rsidRPr="00A43187">
        <w:rPr>
          <w:rFonts w:ascii="Verdana" w:eastAsia="Times New Roman" w:hAnsi="Verdana" w:cs="Arial"/>
          <w:sz w:val="20"/>
          <w:szCs w:val="20"/>
          <w:lang w:val="en-GB"/>
        </w:rPr>
        <w:t xml:space="preserve"> </w:t>
      </w: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RWC will develop a database of good practices for use by Members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r w:rsidRPr="00A43187">
        <w:rPr>
          <w:rFonts w:ascii="Verdana" w:eastAsia="Times New Roman" w:hAnsi="Verdana" w:cs="Arial"/>
          <w:sz w:val="20"/>
          <w:szCs w:val="20"/>
          <w:lang w:val="en-GB"/>
        </w:rPr>
        <w:t xml:space="preserve"> </w:t>
      </w: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 xml:space="preserve">Perform the </w:t>
      </w:r>
      <w:r w:rsidRPr="00A43187">
        <w:rPr>
          <w:rFonts w:ascii="Verdana" w:hAnsi="Verdana" w:cs="Arial"/>
          <w:sz w:val="20"/>
          <w:szCs w:val="20"/>
          <w:lang w:val="en-GB"/>
        </w:rPr>
        <w:t>RA III WIGOS monitoring and incident management (WIGOS Data Quality Monitoring System)</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RWC will</w:t>
      </w:r>
      <w:r w:rsidRPr="00A43187">
        <w:rPr>
          <w:rFonts w:ascii="Verdana" w:hAnsi="Verdana" w:cs="Arial"/>
          <w:sz w:val="20"/>
          <w:szCs w:val="20"/>
          <w:lang w:val="en-GB"/>
        </w:rPr>
        <w:t xml:space="preserve"> follow-up with data providers </w:t>
      </w:r>
      <w:r w:rsidR="00A71E07" w:rsidRPr="00A43187">
        <w:rPr>
          <w:rFonts w:ascii="Verdana" w:hAnsi="Verdana" w:cs="Arial"/>
          <w:sz w:val="20"/>
          <w:szCs w:val="20"/>
          <w:lang w:val="en-GB"/>
        </w:rPr>
        <w:t>on</w:t>
      </w:r>
      <w:r w:rsidRPr="00A43187">
        <w:rPr>
          <w:rFonts w:ascii="Verdana" w:hAnsi="Verdana" w:cs="Arial"/>
          <w:sz w:val="20"/>
          <w:szCs w:val="20"/>
          <w:lang w:val="en-GB"/>
        </w:rPr>
        <w:t xml:space="preserve"> data quality issues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 xml:space="preserve">RWC </w:t>
      </w:r>
      <w:r w:rsidR="00C22505" w:rsidRPr="00A43187">
        <w:rPr>
          <w:rFonts w:ascii="Verdana" w:eastAsia="Times New Roman" w:hAnsi="Verdana" w:cs="Arial"/>
          <w:sz w:val="20"/>
          <w:szCs w:val="20"/>
          <w:lang w:val="en-GB"/>
        </w:rPr>
        <w:t xml:space="preserve">will cooperate to integrate the </w:t>
      </w:r>
      <w:r w:rsidRPr="00A43187">
        <w:rPr>
          <w:rFonts w:ascii="Verdana" w:eastAsia="Times New Roman" w:hAnsi="Verdana" w:cs="Arial"/>
          <w:sz w:val="20"/>
          <w:szCs w:val="20"/>
          <w:lang w:val="en-GB"/>
        </w:rPr>
        <w:t>regional radar network</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eastAsia="Times New Roman" w:hAnsi="Verdana" w:cs="Arial"/>
          <w:b/>
          <w:i/>
          <w:sz w:val="20"/>
          <w:szCs w:val="20"/>
          <w:lang w:val="en-GB"/>
        </w:rPr>
      </w:pPr>
      <w:r w:rsidRPr="00A43187">
        <w:rPr>
          <w:rFonts w:ascii="Verdana" w:eastAsia="Times New Roman" w:hAnsi="Verdana" w:cs="Arial"/>
          <w:sz w:val="20"/>
          <w:szCs w:val="20"/>
          <w:lang w:val="en-GB"/>
        </w:rPr>
        <w:t>RWC will manage the</w:t>
      </w:r>
      <w:r w:rsidR="00A71E07" w:rsidRPr="00A43187">
        <w:rPr>
          <w:rFonts w:ascii="Verdana" w:eastAsia="Times New Roman" w:hAnsi="Verdana" w:cs="Arial"/>
          <w:sz w:val="20"/>
          <w:szCs w:val="20"/>
          <w:lang w:val="en-GB"/>
        </w:rPr>
        <w:t xml:space="preserve"> regional</w:t>
      </w:r>
      <w:r w:rsidRPr="00A43187">
        <w:rPr>
          <w:rFonts w:ascii="Verdana" w:eastAsia="Times New Roman" w:hAnsi="Verdana" w:cs="Arial"/>
          <w:sz w:val="20"/>
          <w:szCs w:val="20"/>
          <w:lang w:val="en-GB"/>
        </w:rPr>
        <w:t xml:space="preserve"> radar database and could generate and distribute composite products</w:t>
      </w:r>
    </w:p>
    <w:p w:rsidR="004C4C3F" w:rsidRPr="00A43187" w:rsidRDefault="004C4C3F" w:rsidP="004C4C3F">
      <w:pPr>
        <w:pStyle w:val="ListParagraph"/>
        <w:spacing w:before="240" w:after="240" w:line="240" w:lineRule="auto"/>
        <w:ind w:left="1080"/>
        <w:jc w:val="both"/>
        <w:rPr>
          <w:rFonts w:ascii="Verdana" w:eastAsia="Times New Roman" w:hAnsi="Verdana" w:cs="Arial"/>
          <w:b/>
          <w:i/>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Cooperation with the Regional Climate Centres (CRC-SAS and CIIFEN)</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 xml:space="preserve">RWC will </w:t>
      </w:r>
      <w:r w:rsidR="00A71E07" w:rsidRPr="00A43187">
        <w:rPr>
          <w:rFonts w:ascii="Verdana" w:hAnsi="Verdana" w:cs="Arial"/>
          <w:sz w:val="20"/>
          <w:szCs w:val="20"/>
          <w:lang w:val="en-GB"/>
        </w:rPr>
        <w:t xml:space="preserve">cooperate </w:t>
      </w:r>
      <w:r w:rsidRPr="00A43187">
        <w:rPr>
          <w:rFonts w:ascii="Verdana" w:hAnsi="Verdana" w:cs="Arial"/>
          <w:sz w:val="20"/>
          <w:szCs w:val="20"/>
          <w:lang w:val="en-GB"/>
        </w:rPr>
        <w:t>with RCCs and inform Members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Cooperation with the Regional Instrument Centre in Buenos Aires</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 xml:space="preserve">RWC will </w:t>
      </w:r>
      <w:r w:rsidR="00A71E07" w:rsidRPr="00A43187">
        <w:rPr>
          <w:rFonts w:ascii="Verdana" w:hAnsi="Verdana" w:cs="Arial"/>
          <w:sz w:val="20"/>
          <w:szCs w:val="20"/>
          <w:lang w:val="en-GB"/>
        </w:rPr>
        <w:t>cooperate</w:t>
      </w:r>
      <w:r w:rsidRPr="00A43187">
        <w:rPr>
          <w:rFonts w:ascii="Verdana" w:hAnsi="Verdana" w:cs="Arial"/>
          <w:sz w:val="20"/>
          <w:szCs w:val="20"/>
          <w:lang w:val="en-GB"/>
        </w:rPr>
        <w:t xml:space="preserve"> with RIC and inform Members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Cooperation with the regional hydrological groups (e. g. Plata Basin)</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 xml:space="preserve">RWC will </w:t>
      </w:r>
      <w:r w:rsidR="00A71E07" w:rsidRPr="00A43187">
        <w:rPr>
          <w:rFonts w:ascii="Verdana" w:hAnsi="Verdana" w:cs="Arial"/>
          <w:sz w:val="20"/>
          <w:szCs w:val="20"/>
          <w:lang w:val="en-GB"/>
        </w:rPr>
        <w:t>cooperate</w:t>
      </w:r>
      <w:r w:rsidRPr="00A43187">
        <w:rPr>
          <w:rFonts w:ascii="Verdana" w:hAnsi="Verdana" w:cs="Arial"/>
          <w:sz w:val="20"/>
          <w:szCs w:val="20"/>
          <w:lang w:val="en-GB"/>
        </w:rPr>
        <w:t xml:space="preserve"> with hydrological </w:t>
      </w:r>
      <w:r w:rsidR="00A71E07" w:rsidRPr="00A43187">
        <w:rPr>
          <w:rFonts w:ascii="Verdana" w:hAnsi="Verdana" w:cs="Arial"/>
          <w:sz w:val="20"/>
          <w:szCs w:val="20"/>
          <w:lang w:val="en-GB"/>
        </w:rPr>
        <w:t xml:space="preserve">regional </w:t>
      </w:r>
      <w:r w:rsidRPr="00A43187">
        <w:rPr>
          <w:rFonts w:ascii="Verdana" w:hAnsi="Verdana" w:cs="Arial"/>
          <w:sz w:val="20"/>
          <w:szCs w:val="20"/>
          <w:lang w:val="en-GB"/>
        </w:rPr>
        <w:t>group</w:t>
      </w:r>
      <w:r w:rsidR="00A71E07" w:rsidRPr="00A43187">
        <w:rPr>
          <w:rFonts w:ascii="Verdana" w:hAnsi="Verdana" w:cs="Arial"/>
          <w:sz w:val="20"/>
          <w:szCs w:val="20"/>
          <w:lang w:val="en-GB"/>
        </w:rPr>
        <w:t>s</w:t>
      </w:r>
      <w:r w:rsidRPr="00A43187">
        <w:rPr>
          <w:rFonts w:ascii="Verdana" w:hAnsi="Verdana" w:cs="Arial"/>
          <w:sz w:val="20"/>
          <w:szCs w:val="20"/>
          <w:lang w:val="en-GB"/>
        </w:rPr>
        <w:t xml:space="preserve"> and inform Members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t>Cooperation between WIGOS and other stakeholders, such as the research institutes, universities and academia</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A71E07"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hAnsi="Verdana" w:cs="Arial"/>
          <w:sz w:val="20"/>
          <w:szCs w:val="20"/>
          <w:lang w:val="en-GB"/>
        </w:rPr>
        <w:t xml:space="preserve">RWC will assist Members to prepare </w:t>
      </w:r>
      <w:r w:rsidR="004C4C3F" w:rsidRPr="00A43187">
        <w:rPr>
          <w:rFonts w:ascii="Verdana" w:hAnsi="Verdana" w:cs="Arial"/>
          <w:sz w:val="20"/>
          <w:szCs w:val="20"/>
          <w:lang w:val="en-GB"/>
        </w:rPr>
        <w:t>agreements with other stakeholders and inform Members on collaboration with other stakeholders</w:t>
      </w:r>
    </w:p>
    <w:p w:rsidR="004C4C3F" w:rsidRPr="00A43187" w:rsidRDefault="004C4C3F" w:rsidP="004C4C3F">
      <w:pPr>
        <w:pStyle w:val="ListParagraph"/>
        <w:spacing w:before="240" w:after="240" w:line="240" w:lineRule="auto"/>
        <w:ind w:left="1080"/>
        <w:jc w:val="both"/>
        <w:rPr>
          <w:rFonts w:ascii="Verdana" w:hAnsi="Verdana" w:cs="Arial"/>
          <w:sz w:val="20"/>
          <w:szCs w:val="20"/>
          <w:lang w:val="en-GB"/>
        </w:rPr>
      </w:pPr>
    </w:p>
    <w:p w:rsidR="004C4C3F" w:rsidRPr="00A43187" w:rsidRDefault="004C4C3F" w:rsidP="004C4C3F">
      <w:pPr>
        <w:pStyle w:val="ListParagraph"/>
        <w:numPr>
          <w:ilvl w:val="0"/>
          <w:numId w:val="5"/>
        </w:numPr>
        <w:spacing w:before="240" w:after="240" w:line="240" w:lineRule="auto"/>
        <w:jc w:val="both"/>
        <w:rPr>
          <w:rFonts w:ascii="Verdana" w:eastAsia="Times New Roman" w:hAnsi="Verdana" w:cs="Arial"/>
          <w:sz w:val="20"/>
          <w:szCs w:val="20"/>
          <w:lang w:val="en-GB"/>
        </w:rPr>
      </w:pPr>
      <w:r w:rsidRPr="00A43187">
        <w:rPr>
          <w:rFonts w:ascii="Verdana" w:eastAsia="Times New Roman" w:hAnsi="Verdana" w:cs="Arial"/>
          <w:sz w:val="20"/>
          <w:szCs w:val="20"/>
          <w:lang w:val="en-GB"/>
        </w:rPr>
        <w:lastRenderedPageBreak/>
        <w:t>Coordination and communication functionality</w:t>
      </w:r>
    </w:p>
    <w:p w:rsidR="004C4C3F" w:rsidRPr="00A43187" w:rsidRDefault="004C4C3F" w:rsidP="004C4C3F">
      <w:pPr>
        <w:pStyle w:val="ListParagraph"/>
        <w:spacing w:before="240" w:after="240" w:line="240" w:lineRule="auto"/>
        <w:ind w:left="786"/>
        <w:jc w:val="both"/>
        <w:rPr>
          <w:rFonts w:ascii="Verdana" w:eastAsia="Times New Roman"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RWC will cooperate with the relevant bodies, namely: WG-ITD, Regional Office for the Americas (RAM), WIGOS Project Office (WIGOS PO), and RWCs in other Regions</w:t>
      </w:r>
    </w:p>
    <w:p w:rsidR="004C4C3F" w:rsidRPr="00A43187" w:rsidRDefault="004C4C3F" w:rsidP="004C4C3F">
      <w:pPr>
        <w:pStyle w:val="ListParagraph"/>
        <w:spacing w:before="240" w:after="240" w:line="240" w:lineRule="auto"/>
        <w:jc w:val="both"/>
        <w:rPr>
          <w:rFonts w:ascii="Verdana" w:hAnsi="Verdana" w:cs="Arial"/>
          <w:sz w:val="20"/>
          <w:szCs w:val="20"/>
          <w:lang w:val="en-GB"/>
        </w:rPr>
      </w:pPr>
    </w:p>
    <w:p w:rsidR="004C4C3F" w:rsidRPr="00A43187" w:rsidRDefault="004C4C3F" w:rsidP="004C4C3F">
      <w:pPr>
        <w:pStyle w:val="ListParagraph"/>
        <w:numPr>
          <w:ilvl w:val="0"/>
          <w:numId w:val="2"/>
        </w:numPr>
        <w:spacing w:before="240" w:after="240" w:line="240" w:lineRule="auto"/>
        <w:jc w:val="both"/>
        <w:rPr>
          <w:rFonts w:ascii="Verdana" w:hAnsi="Verdana" w:cs="Arial"/>
          <w:sz w:val="20"/>
          <w:szCs w:val="20"/>
          <w:lang w:val="en-GB"/>
        </w:rPr>
      </w:pPr>
      <w:r w:rsidRPr="00A43187">
        <w:rPr>
          <w:rFonts w:ascii="Verdana" w:eastAsia="Times New Roman" w:hAnsi="Verdana" w:cs="Arial"/>
          <w:sz w:val="20"/>
          <w:szCs w:val="20"/>
          <w:lang w:val="en-GB"/>
        </w:rPr>
        <w:t>RWC will develop necessary tools for the communication, outreach and capacity development</w:t>
      </w:r>
      <w:r w:rsidR="00011191" w:rsidRPr="00A43187">
        <w:rPr>
          <w:rFonts w:ascii="Verdana" w:eastAsia="Times New Roman" w:hAnsi="Verdana" w:cs="Arial"/>
          <w:sz w:val="20"/>
          <w:szCs w:val="20"/>
          <w:lang w:val="en-GB"/>
        </w:rPr>
        <w:t>, including the regional WIGOS Web page</w:t>
      </w:r>
      <w:r w:rsidRPr="00A43187">
        <w:rPr>
          <w:rFonts w:ascii="Verdana" w:eastAsia="Times New Roman" w:hAnsi="Verdana" w:cs="Arial"/>
          <w:sz w:val="20"/>
          <w:szCs w:val="20"/>
          <w:lang w:val="en-GB"/>
        </w:rPr>
        <w:t xml:space="preserve">  </w:t>
      </w:r>
    </w:p>
    <w:p w:rsidR="004C4C3F" w:rsidRPr="00A43187" w:rsidRDefault="004C4C3F" w:rsidP="004C4C3F">
      <w:pPr>
        <w:spacing w:before="240" w:after="240"/>
        <w:contextualSpacing/>
        <w:rPr>
          <w:rFonts w:eastAsia="Times New Roman"/>
        </w:rPr>
      </w:pPr>
    </w:p>
    <w:p w:rsidR="004C4C3F" w:rsidRPr="00A43187" w:rsidRDefault="004C4C3F" w:rsidP="004C4C3F">
      <w:pPr>
        <w:numPr>
          <w:ilvl w:val="0"/>
          <w:numId w:val="1"/>
        </w:numPr>
        <w:tabs>
          <w:tab w:val="clear" w:pos="1134"/>
        </w:tabs>
        <w:spacing w:before="240" w:after="240"/>
        <w:ind w:left="426" w:hanging="426"/>
        <w:contextualSpacing/>
        <w:rPr>
          <w:rFonts w:eastAsia="Times New Roman"/>
        </w:rPr>
      </w:pPr>
      <w:r w:rsidRPr="00A43187">
        <w:rPr>
          <w:rFonts w:eastAsia="Times New Roman"/>
          <w:b/>
        </w:rPr>
        <w:t xml:space="preserve">Capabilities of </w:t>
      </w:r>
      <w:r w:rsidR="00011191" w:rsidRPr="00A43187">
        <w:rPr>
          <w:rFonts w:eastAsia="Times New Roman"/>
          <w:b/>
        </w:rPr>
        <w:t xml:space="preserve">RA-III </w:t>
      </w:r>
      <w:r w:rsidRPr="00A43187">
        <w:rPr>
          <w:rFonts w:eastAsia="Times New Roman"/>
          <w:b/>
        </w:rPr>
        <w:t>RWC</w:t>
      </w:r>
    </w:p>
    <w:p w:rsidR="004C4C3F" w:rsidRPr="00A43187" w:rsidRDefault="004C4C3F" w:rsidP="004C4C3F">
      <w:pPr>
        <w:spacing w:before="240" w:after="240"/>
        <w:contextualSpacing/>
        <w:rPr>
          <w:rFonts w:eastAsia="Times New Roman"/>
        </w:rPr>
      </w:pPr>
    </w:p>
    <w:p w:rsidR="004C4C3F" w:rsidRPr="00A43187" w:rsidRDefault="004C4C3F" w:rsidP="00A43187">
      <w:pPr>
        <w:spacing w:before="240" w:after="240"/>
        <w:rPr>
          <w:rFonts w:eastAsia="Times New Roman"/>
        </w:rPr>
      </w:pPr>
      <w:r w:rsidRPr="00A43187">
        <w:rPr>
          <w:rFonts w:eastAsia="Times New Roman"/>
        </w:rPr>
        <w:t xml:space="preserve">3.1. To fulfill the required functions </w:t>
      </w:r>
      <w:r w:rsidR="00A93EF1" w:rsidRPr="00A43187">
        <w:rPr>
          <w:rFonts w:eastAsia="Times New Roman"/>
        </w:rPr>
        <w:t xml:space="preserve">candidate(s) </w:t>
      </w:r>
      <w:r w:rsidRPr="00A43187">
        <w:rPr>
          <w:rFonts w:eastAsia="Times New Roman"/>
        </w:rPr>
        <w:t>R</w:t>
      </w:r>
      <w:r w:rsidR="00A43187">
        <w:rPr>
          <w:rFonts w:eastAsia="Times New Roman"/>
        </w:rPr>
        <w:t>W</w:t>
      </w:r>
      <w:r w:rsidRPr="00A43187">
        <w:rPr>
          <w:rFonts w:eastAsia="Times New Roman"/>
        </w:rPr>
        <w:t>C(s) shall:</w:t>
      </w:r>
    </w:p>
    <w:p w:rsidR="004C4C3F" w:rsidRPr="00A43187" w:rsidRDefault="004C4C3F" w:rsidP="004C4C3F">
      <w:pPr>
        <w:spacing w:before="240" w:after="240"/>
        <w:ind w:left="360"/>
      </w:pPr>
      <w:r w:rsidRPr="00A43187">
        <w:rPr>
          <w:rFonts w:eastAsia="Times New Roman"/>
        </w:rPr>
        <w:t xml:space="preserve">a) Have the necessary Information and Communication infrastructure; </w:t>
      </w:r>
    </w:p>
    <w:p w:rsidR="004C4C3F" w:rsidRPr="00A43187" w:rsidRDefault="004C4C3F" w:rsidP="004C4C3F">
      <w:pPr>
        <w:spacing w:before="240" w:after="240"/>
        <w:ind w:left="360"/>
      </w:pPr>
      <w:r w:rsidRPr="00A43187">
        <w:rPr>
          <w:rFonts w:eastAsia="Times New Roman"/>
        </w:rPr>
        <w:t>b) Have sufficient human and financial resources;</w:t>
      </w:r>
    </w:p>
    <w:p w:rsidR="004C4C3F" w:rsidRPr="00A43187" w:rsidRDefault="004C4C3F" w:rsidP="004C4C3F">
      <w:pPr>
        <w:spacing w:before="240" w:after="240"/>
        <w:ind w:left="360"/>
      </w:pPr>
      <w:r w:rsidRPr="00A43187">
        <w:rPr>
          <w:rFonts w:eastAsia="Times New Roman"/>
        </w:rPr>
        <w:t>c) Commit for its functioning for a long-term period;</w:t>
      </w:r>
    </w:p>
    <w:p w:rsidR="004C4C3F" w:rsidRPr="00A43187" w:rsidRDefault="004C4C3F" w:rsidP="004C4C3F">
      <w:pPr>
        <w:spacing w:before="240" w:after="240"/>
        <w:ind w:left="360"/>
      </w:pPr>
      <w:r w:rsidRPr="00A43187">
        <w:rPr>
          <w:rFonts w:eastAsia="Times New Roman"/>
        </w:rPr>
        <w:t>d) Maintain a web page access to its services for Members and authorized users;</w:t>
      </w:r>
    </w:p>
    <w:p w:rsidR="004C4C3F" w:rsidRPr="00A43187" w:rsidRDefault="004C4C3F" w:rsidP="004C4C3F">
      <w:pPr>
        <w:spacing w:before="240" w:after="240"/>
        <w:ind w:left="360"/>
      </w:pPr>
      <w:r w:rsidRPr="00A43187">
        <w:rPr>
          <w:rFonts w:eastAsia="Times New Roman"/>
        </w:rPr>
        <w:t>e) Allow for the assessment of its capabilities by appropriate WMO bodies;</w:t>
      </w:r>
    </w:p>
    <w:p w:rsidR="004C4C3F" w:rsidRPr="00A43187" w:rsidRDefault="004C4C3F" w:rsidP="004C4C3F">
      <w:pPr>
        <w:spacing w:before="240" w:after="240"/>
      </w:pPr>
    </w:p>
    <w:p w:rsidR="004C4C3F" w:rsidRPr="00A43187" w:rsidRDefault="004C4C3F" w:rsidP="004C4C3F">
      <w:pPr>
        <w:spacing w:before="240" w:after="240"/>
        <w:rPr>
          <w:rFonts w:eastAsia="Times New Roman"/>
          <w:b/>
        </w:rPr>
      </w:pPr>
      <w:r w:rsidRPr="00A43187">
        <w:rPr>
          <w:rFonts w:eastAsia="Times New Roman"/>
          <w:b/>
        </w:rPr>
        <w:t>4. Initial concept</w:t>
      </w:r>
      <w:r w:rsidR="00011191" w:rsidRPr="00A43187">
        <w:rPr>
          <w:rFonts w:eastAsia="Times New Roman"/>
          <w:b/>
        </w:rPr>
        <w:t xml:space="preserve"> for RA-</w:t>
      </w:r>
      <w:r w:rsidR="00394A8B" w:rsidRPr="00A43187">
        <w:rPr>
          <w:rFonts w:eastAsia="Times New Roman"/>
          <w:b/>
        </w:rPr>
        <w:t>III RWC</w:t>
      </w:r>
    </w:p>
    <w:p w:rsidR="00394A8B" w:rsidRPr="00A43187" w:rsidRDefault="00394A8B" w:rsidP="004C4C3F">
      <w:pPr>
        <w:spacing w:before="240" w:after="240"/>
        <w:rPr>
          <w:rFonts w:eastAsia="Times New Roman"/>
        </w:rPr>
      </w:pPr>
      <w:r w:rsidRPr="00A43187">
        <w:rPr>
          <w:rFonts w:eastAsia="Times New Roman"/>
        </w:rPr>
        <w:t>4</w:t>
      </w:r>
      <w:r w:rsidR="004C4C3F" w:rsidRPr="00A43187">
        <w:rPr>
          <w:rFonts w:eastAsia="Times New Roman"/>
        </w:rPr>
        <w:t>.1. RA-III envisages to establish a virtual</w:t>
      </w:r>
      <w:r w:rsidRPr="00A43187">
        <w:rPr>
          <w:rFonts w:eastAsia="Times New Roman"/>
        </w:rPr>
        <w:t xml:space="preserve"> </w:t>
      </w:r>
      <w:r w:rsidR="004C4C3F" w:rsidRPr="00A43187">
        <w:rPr>
          <w:rFonts w:eastAsia="Times New Roman"/>
        </w:rPr>
        <w:t>R</w:t>
      </w:r>
      <w:r w:rsidRPr="00A43187">
        <w:rPr>
          <w:rFonts w:eastAsia="Times New Roman"/>
        </w:rPr>
        <w:t xml:space="preserve">WC, with </w:t>
      </w:r>
      <w:r w:rsidRPr="00A43187">
        <w:rPr>
          <w:rFonts w:eastAsia="Times New Roman"/>
          <w:b/>
        </w:rPr>
        <w:t>Participant</w:t>
      </w:r>
      <w:r w:rsidR="002754F4" w:rsidRPr="00A43187">
        <w:rPr>
          <w:rFonts w:eastAsia="Times New Roman"/>
          <w:b/>
        </w:rPr>
        <w:t>s</w:t>
      </w:r>
      <w:r w:rsidRPr="00A43187">
        <w:rPr>
          <w:rFonts w:eastAsia="Times New Roman"/>
          <w:b/>
        </w:rPr>
        <w:t xml:space="preserve"> (</w:t>
      </w:r>
      <w:r w:rsidR="00011191" w:rsidRPr="00A43187">
        <w:rPr>
          <w:rFonts w:eastAsia="Times New Roman"/>
          <w:b/>
        </w:rPr>
        <w:t xml:space="preserve">e. g. </w:t>
      </w:r>
      <w:r w:rsidRPr="00A43187">
        <w:rPr>
          <w:rFonts w:eastAsia="Times New Roman"/>
          <w:b/>
        </w:rPr>
        <w:t>P1, P2, P3)</w:t>
      </w:r>
      <w:r w:rsidR="004C4C3F" w:rsidRPr="00A43187">
        <w:rPr>
          <w:rFonts w:eastAsia="Times New Roman"/>
        </w:rPr>
        <w:t xml:space="preserve"> </w:t>
      </w:r>
      <w:r w:rsidR="002754F4" w:rsidRPr="00A43187">
        <w:rPr>
          <w:rFonts w:eastAsia="Times New Roman"/>
        </w:rPr>
        <w:t>from Members</w:t>
      </w:r>
      <w:r w:rsidR="004C4C3F" w:rsidRPr="00A43187">
        <w:rPr>
          <w:rFonts w:eastAsia="Times New Roman"/>
        </w:rPr>
        <w:t xml:space="preserve">, </w:t>
      </w:r>
      <w:r w:rsidR="00915309" w:rsidRPr="00A43187">
        <w:rPr>
          <w:rFonts w:eastAsia="Times New Roman"/>
        </w:rPr>
        <w:t xml:space="preserve">the exact number to be defined, </w:t>
      </w:r>
      <w:r w:rsidR="004C4C3F" w:rsidRPr="00A43187">
        <w:rPr>
          <w:rFonts w:eastAsia="Times New Roman"/>
        </w:rPr>
        <w:t xml:space="preserve">considering the </w:t>
      </w:r>
      <w:r w:rsidR="00011191" w:rsidRPr="00A43187">
        <w:rPr>
          <w:rFonts w:eastAsia="Times New Roman"/>
        </w:rPr>
        <w:t xml:space="preserve">capabilities and </w:t>
      </w:r>
      <w:r w:rsidR="004C4C3F" w:rsidRPr="00A43187">
        <w:rPr>
          <w:rFonts w:eastAsia="Times New Roman"/>
        </w:rPr>
        <w:t>facilities already available in the Region.</w:t>
      </w:r>
    </w:p>
    <w:p w:rsidR="00141B80" w:rsidRPr="00A43187" w:rsidRDefault="00394A8B" w:rsidP="004C4C3F">
      <w:pPr>
        <w:spacing w:before="240" w:after="240"/>
        <w:rPr>
          <w:rFonts w:eastAsia="Times New Roman"/>
        </w:rPr>
      </w:pPr>
      <w:r w:rsidRPr="00A43187">
        <w:rPr>
          <w:rFonts w:eastAsia="Times New Roman"/>
        </w:rPr>
        <w:t xml:space="preserve">4.2. </w:t>
      </w:r>
      <w:r w:rsidR="00915309" w:rsidRPr="00A43187">
        <w:rPr>
          <w:rFonts w:eastAsia="Times New Roman"/>
        </w:rPr>
        <w:t xml:space="preserve">Each </w:t>
      </w:r>
      <w:r w:rsidRPr="00A43187">
        <w:rPr>
          <w:rFonts w:eastAsia="Times New Roman"/>
        </w:rPr>
        <w:t>Par</w:t>
      </w:r>
      <w:r w:rsidR="00141B80" w:rsidRPr="00A43187">
        <w:rPr>
          <w:rFonts w:eastAsia="Times New Roman"/>
        </w:rPr>
        <w:t>ticipant (P1, P2, P3) will be assigned</w:t>
      </w:r>
      <w:r w:rsidRPr="00A43187">
        <w:rPr>
          <w:rFonts w:eastAsia="Times New Roman"/>
        </w:rPr>
        <w:t xml:space="preserve"> </w:t>
      </w:r>
      <w:r w:rsidR="00915309" w:rsidRPr="00A43187">
        <w:rPr>
          <w:rFonts w:eastAsia="Times New Roman"/>
        </w:rPr>
        <w:t xml:space="preserve">a set of </w:t>
      </w:r>
      <w:r w:rsidRPr="00A43187">
        <w:rPr>
          <w:rFonts w:eastAsia="Times New Roman"/>
        </w:rPr>
        <w:t>specific mandatory and</w:t>
      </w:r>
      <w:r w:rsidR="00011191" w:rsidRPr="00A43187">
        <w:rPr>
          <w:rFonts w:eastAsia="Times New Roman"/>
        </w:rPr>
        <w:t>/or</w:t>
      </w:r>
      <w:r w:rsidRPr="00A43187">
        <w:rPr>
          <w:rFonts w:eastAsia="Times New Roman"/>
        </w:rPr>
        <w:t xml:space="preserve"> optional fu</w:t>
      </w:r>
      <w:r w:rsidR="00141B80" w:rsidRPr="00A43187">
        <w:rPr>
          <w:rFonts w:eastAsia="Times New Roman"/>
        </w:rPr>
        <w:t>n</w:t>
      </w:r>
      <w:r w:rsidRPr="00A43187">
        <w:rPr>
          <w:rFonts w:eastAsia="Times New Roman"/>
        </w:rPr>
        <w:t>ctions</w:t>
      </w:r>
      <w:r w:rsidR="00011191" w:rsidRPr="00A43187">
        <w:rPr>
          <w:rFonts w:eastAsia="Times New Roman"/>
        </w:rPr>
        <w:t xml:space="preserve"> as recommended in the guidance provided by EC-68</w:t>
      </w:r>
      <w:r w:rsidR="00141B80" w:rsidRPr="00A43187">
        <w:rPr>
          <w:rFonts w:eastAsia="Times New Roman"/>
        </w:rPr>
        <w:t xml:space="preserve">. A Member can be responsible </w:t>
      </w:r>
      <w:r w:rsidR="00011191" w:rsidRPr="00A43187">
        <w:rPr>
          <w:rFonts w:eastAsia="Times New Roman"/>
        </w:rPr>
        <w:t xml:space="preserve">for </w:t>
      </w:r>
      <w:r w:rsidR="00141B80" w:rsidRPr="00A43187">
        <w:rPr>
          <w:rFonts w:eastAsia="Times New Roman"/>
        </w:rPr>
        <w:t xml:space="preserve">one or more RWC </w:t>
      </w:r>
      <w:r w:rsidR="00011191" w:rsidRPr="00A43187">
        <w:rPr>
          <w:rFonts w:eastAsia="Times New Roman"/>
        </w:rPr>
        <w:t>component (P1, P2, etc.)</w:t>
      </w:r>
      <w:r w:rsidR="00915309" w:rsidRPr="00A43187">
        <w:rPr>
          <w:rFonts w:eastAsia="Times New Roman"/>
        </w:rPr>
        <w:t xml:space="preserve">, once </w:t>
      </w:r>
      <w:r w:rsidR="00011191" w:rsidRPr="00A43187">
        <w:rPr>
          <w:rFonts w:eastAsia="Times New Roman"/>
        </w:rPr>
        <w:t xml:space="preserve">the </w:t>
      </w:r>
      <w:r w:rsidR="00915309" w:rsidRPr="00A43187">
        <w:rPr>
          <w:rFonts w:eastAsia="Times New Roman"/>
        </w:rPr>
        <w:t>designation conditions</w:t>
      </w:r>
      <w:r w:rsidR="00141B80" w:rsidRPr="00A43187">
        <w:rPr>
          <w:rFonts w:eastAsia="Times New Roman"/>
        </w:rPr>
        <w:t xml:space="preserve"> are fully met.</w:t>
      </w:r>
    </w:p>
    <w:p w:rsidR="00141B80" w:rsidRPr="00A43187" w:rsidRDefault="00141B80" w:rsidP="004C4C3F">
      <w:pPr>
        <w:spacing w:before="240" w:after="240"/>
        <w:rPr>
          <w:rFonts w:eastAsia="Times New Roman"/>
        </w:rPr>
      </w:pPr>
      <w:r w:rsidRPr="00A43187">
        <w:rPr>
          <w:rFonts w:eastAsia="Times New Roman"/>
        </w:rPr>
        <w:t xml:space="preserve">4.3. Each Participant will be fully responsible for supporting and managing </w:t>
      </w:r>
      <w:r w:rsidR="00011191" w:rsidRPr="00A43187">
        <w:rPr>
          <w:rFonts w:eastAsia="Times New Roman"/>
        </w:rPr>
        <w:t xml:space="preserve">assigned </w:t>
      </w:r>
      <w:r w:rsidRPr="00A43187">
        <w:rPr>
          <w:rFonts w:eastAsia="Times New Roman"/>
        </w:rPr>
        <w:t>component</w:t>
      </w:r>
      <w:r w:rsidR="00915309" w:rsidRPr="00A43187">
        <w:rPr>
          <w:rFonts w:eastAsia="Times New Roman"/>
        </w:rPr>
        <w:t>(</w:t>
      </w:r>
      <w:r w:rsidRPr="00A43187">
        <w:rPr>
          <w:rFonts w:eastAsia="Times New Roman"/>
        </w:rPr>
        <w:t>s</w:t>
      </w:r>
      <w:r w:rsidR="00915309" w:rsidRPr="00A43187">
        <w:rPr>
          <w:rFonts w:eastAsia="Times New Roman"/>
        </w:rPr>
        <w:t>)</w:t>
      </w:r>
      <w:r w:rsidRPr="00A43187">
        <w:rPr>
          <w:rFonts w:eastAsia="Times New Roman"/>
        </w:rPr>
        <w:t>.</w:t>
      </w:r>
    </w:p>
    <w:p w:rsidR="00394A8B" w:rsidRPr="00A43187" w:rsidRDefault="00141B80" w:rsidP="004C4C3F">
      <w:pPr>
        <w:spacing w:before="240" w:after="240"/>
        <w:rPr>
          <w:rFonts w:eastAsia="Times New Roman"/>
        </w:rPr>
      </w:pPr>
      <w:r w:rsidRPr="00A43187">
        <w:rPr>
          <w:rFonts w:eastAsia="Times New Roman"/>
        </w:rPr>
        <w:t>4.4. The RA-III RWC</w:t>
      </w:r>
      <w:r w:rsidR="00915309" w:rsidRPr="00A43187">
        <w:rPr>
          <w:rFonts w:eastAsia="Times New Roman"/>
        </w:rPr>
        <w:t xml:space="preserve"> is the aggregate</w:t>
      </w:r>
      <w:r w:rsidRPr="00A43187">
        <w:rPr>
          <w:rFonts w:eastAsia="Times New Roman"/>
        </w:rPr>
        <w:t xml:space="preserve"> of Pa</w:t>
      </w:r>
      <w:r w:rsidR="00F94EB0" w:rsidRPr="00A43187">
        <w:rPr>
          <w:rFonts w:eastAsia="Times New Roman"/>
        </w:rPr>
        <w:t>rt</w:t>
      </w:r>
      <w:r w:rsidRPr="00A43187">
        <w:rPr>
          <w:rFonts w:eastAsia="Times New Roman"/>
        </w:rPr>
        <w:t>icipants (P1+P2+P3)</w:t>
      </w:r>
      <w:r w:rsidR="00915309" w:rsidRPr="00A43187">
        <w:rPr>
          <w:rFonts w:eastAsia="Times New Roman"/>
        </w:rPr>
        <w:t xml:space="preserve"> and the </w:t>
      </w:r>
      <w:r w:rsidR="00F94EB0" w:rsidRPr="00A43187">
        <w:rPr>
          <w:rFonts w:eastAsia="Times New Roman"/>
        </w:rPr>
        <w:t>Coordination Committee</w:t>
      </w:r>
      <w:r w:rsidR="00915309" w:rsidRPr="00A43187">
        <w:rPr>
          <w:rFonts w:eastAsia="Times New Roman"/>
        </w:rPr>
        <w:t xml:space="preserve"> (CC)</w:t>
      </w:r>
      <w:r w:rsidR="00480F68" w:rsidRPr="00A43187">
        <w:rPr>
          <w:rFonts w:eastAsia="Times New Roman"/>
        </w:rPr>
        <w:t xml:space="preserve">, resulting in a distributed number of physical centres/facilities, with a governance model that ensure autonomy to each Participant and an overall coordination provided by a designated small regional committee. </w:t>
      </w:r>
      <w:r w:rsidRPr="00A43187">
        <w:rPr>
          <w:rFonts w:eastAsia="Times New Roman"/>
        </w:rPr>
        <w:t xml:space="preserve">  </w:t>
      </w:r>
    </w:p>
    <w:p w:rsidR="004C4C3F" w:rsidRPr="00A43187" w:rsidRDefault="004C4C3F" w:rsidP="004C4C3F">
      <w:pPr>
        <w:spacing w:before="240" w:after="240"/>
        <w:rPr>
          <w:rFonts w:eastAsia="Times New Roman"/>
          <w:b/>
        </w:rPr>
      </w:pPr>
      <w:r w:rsidRPr="00A43187">
        <w:rPr>
          <w:rFonts w:eastAsia="Times New Roman"/>
          <w:b/>
        </w:rPr>
        <w:t>5. Process for the establishment of RA-III RWC</w:t>
      </w:r>
    </w:p>
    <w:p w:rsidR="004C4C3F" w:rsidRPr="00A43187" w:rsidRDefault="00394A8B" w:rsidP="00394A8B">
      <w:pPr>
        <w:spacing w:before="240" w:after="240"/>
        <w:rPr>
          <w:rFonts w:eastAsia="Times New Roman"/>
        </w:rPr>
      </w:pPr>
      <w:r w:rsidRPr="00A43187">
        <w:rPr>
          <w:rFonts w:eastAsia="Times New Roman"/>
        </w:rPr>
        <w:t xml:space="preserve">5.1. </w:t>
      </w:r>
      <w:r w:rsidR="00480F68" w:rsidRPr="00A43187">
        <w:rPr>
          <w:rFonts w:eastAsia="Times New Roman"/>
        </w:rPr>
        <w:t xml:space="preserve">The </w:t>
      </w:r>
      <w:r w:rsidR="004C4C3F" w:rsidRPr="00A43187">
        <w:rPr>
          <w:rFonts w:eastAsia="Times New Roman"/>
        </w:rPr>
        <w:t xml:space="preserve">consultative process for the establishment of RA-III RWC is proposed as follows: </w:t>
      </w:r>
    </w:p>
    <w:p w:rsidR="004C4C3F" w:rsidRPr="00A43187" w:rsidRDefault="004C4C3F" w:rsidP="004C4C3F">
      <w:pPr>
        <w:spacing w:before="240" w:after="240"/>
        <w:ind w:left="630" w:hanging="270"/>
      </w:pPr>
      <w:r w:rsidRPr="00A43187">
        <w:rPr>
          <w:rFonts w:eastAsia="Times New Roman"/>
        </w:rPr>
        <w:t xml:space="preserve">a) An initial proposal for the establishment of RWC will be submitted by the Chair of the Working Group on Infrastructure and Technology Development (WG-ITD) to the President of RA-III, </w:t>
      </w:r>
      <w:r w:rsidR="00F94EB0" w:rsidRPr="00A43187">
        <w:rPr>
          <w:rFonts w:eastAsia="Times New Roman"/>
        </w:rPr>
        <w:t xml:space="preserve">for </w:t>
      </w:r>
      <w:r w:rsidRPr="00A43187">
        <w:rPr>
          <w:rFonts w:eastAsia="Times New Roman"/>
        </w:rPr>
        <w:t>presentation to ICG-WIGOS-6.</w:t>
      </w:r>
    </w:p>
    <w:p w:rsidR="004C4C3F" w:rsidRPr="00A43187" w:rsidRDefault="004C4C3F" w:rsidP="004C4C3F">
      <w:pPr>
        <w:spacing w:before="240" w:after="240"/>
        <w:ind w:left="630" w:hanging="270"/>
      </w:pPr>
      <w:r w:rsidRPr="00A43187">
        <w:rPr>
          <w:rFonts w:eastAsia="Times New Roman"/>
        </w:rPr>
        <w:lastRenderedPageBreak/>
        <w:t xml:space="preserve">b) After ICG-WIGOS-6, the initial proposal will be submitted to RA-III MG, during EC-69, for the review and endorsement. It will include a suggestion to create a small Task Team (TT-WIGOS_RA3) to elaborate a detailed proposal. </w:t>
      </w:r>
    </w:p>
    <w:p w:rsidR="004C4C3F" w:rsidRPr="00A43187" w:rsidRDefault="004C4C3F" w:rsidP="004C4C3F">
      <w:pPr>
        <w:spacing w:before="240" w:after="240"/>
        <w:ind w:left="630" w:hanging="270"/>
      </w:pPr>
      <w:r w:rsidRPr="00A43187">
        <w:rPr>
          <w:rFonts w:eastAsia="Times New Roman"/>
        </w:rPr>
        <w:t>c) TT-WIGOS_RA3 will propose a process for selection of candidates for RWC functions, in cooperation with WG-ITD, and submit to RA-III MG for consideration.</w:t>
      </w:r>
    </w:p>
    <w:p w:rsidR="004C4C3F" w:rsidRPr="00A43187" w:rsidRDefault="004C4C3F" w:rsidP="004C4C3F">
      <w:pPr>
        <w:spacing w:before="240" w:after="240"/>
        <w:ind w:left="630" w:hanging="270"/>
        <w:rPr>
          <w:rFonts w:eastAsia="Times New Roman"/>
        </w:rPr>
      </w:pPr>
      <w:r w:rsidRPr="00A43187">
        <w:rPr>
          <w:rFonts w:eastAsia="Times New Roman"/>
        </w:rPr>
        <w:t xml:space="preserve">d) A final proposal of the Concept of RA-III RWC and the process for selection of candidates will be submitted to RA III Session for adoption. </w:t>
      </w:r>
    </w:p>
    <w:p w:rsidR="004C4C3F" w:rsidRPr="00A43187" w:rsidRDefault="004C4C3F" w:rsidP="004C4C3F">
      <w:pPr>
        <w:spacing w:before="240" w:after="240"/>
        <w:ind w:left="630" w:hanging="270"/>
        <w:rPr>
          <w:rFonts w:eastAsia="Times New Roman"/>
        </w:rPr>
      </w:pPr>
      <w:r w:rsidRPr="00A43187">
        <w:rPr>
          <w:rFonts w:eastAsia="Times New Roman"/>
        </w:rPr>
        <w:t xml:space="preserve">e) Members will be invited by the president of RA-III to submit their </w:t>
      </w:r>
      <w:r w:rsidR="00480F68" w:rsidRPr="00A43187">
        <w:rPr>
          <w:rFonts w:eastAsia="Times New Roman"/>
        </w:rPr>
        <w:t>proposals</w:t>
      </w:r>
      <w:r w:rsidRPr="00A43187">
        <w:rPr>
          <w:rFonts w:eastAsia="Times New Roman"/>
        </w:rPr>
        <w:t xml:space="preserve"> for </w:t>
      </w:r>
      <w:r w:rsidR="00480F68" w:rsidRPr="00A43187">
        <w:rPr>
          <w:rFonts w:eastAsia="Times New Roman"/>
        </w:rPr>
        <w:t xml:space="preserve">candidacy to operate </w:t>
      </w:r>
      <w:r w:rsidRPr="00A43187">
        <w:rPr>
          <w:rFonts w:eastAsia="Times New Roman"/>
        </w:rPr>
        <w:t>RWC components</w:t>
      </w:r>
      <w:r w:rsidR="00480F68" w:rsidRPr="00A43187">
        <w:rPr>
          <w:rFonts w:eastAsia="Times New Roman"/>
        </w:rPr>
        <w:t>,</w:t>
      </w:r>
      <w:r w:rsidRPr="00A43187">
        <w:rPr>
          <w:rFonts w:eastAsia="Times New Roman"/>
        </w:rPr>
        <w:t xml:space="preserve"> with an indication of their commitment and responsibilities.</w:t>
      </w:r>
    </w:p>
    <w:p w:rsidR="004C4C3F" w:rsidRPr="00A43187" w:rsidRDefault="004C4C3F" w:rsidP="004C4C3F">
      <w:pPr>
        <w:spacing w:before="240" w:after="240"/>
        <w:ind w:left="630" w:hanging="270"/>
        <w:rPr>
          <w:rFonts w:eastAsia="Times New Roman"/>
        </w:rPr>
      </w:pPr>
      <w:r w:rsidRPr="00A43187">
        <w:rPr>
          <w:rFonts w:eastAsia="Times New Roman"/>
        </w:rPr>
        <w:t>f) TT-WIGOS-RA3 will analyze candidates for RWC components and submit the proposal to RA-III MG for endorsement.</w:t>
      </w:r>
    </w:p>
    <w:p w:rsidR="004C4C3F" w:rsidRPr="00A43187" w:rsidRDefault="004C4C3F" w:rsidP="00A43187">
      <w:pPr>
        <w:spacing w:before="240" w:after="240"/>
        <w:ind w:left="630" w:hanging="270"/>
        <w:rPr>
          <w:rFonts w:eastAsia="Times New Roman"/>
        </w:rPr>
      </w:pPr>
      <w:r w:rsidRPr="00A43187">
        <w:rPr>
          <w:rFonts w:eastAsia="Times New Roman"/>
        </w:rPr>
        <w:t xml:space="preserve">g) The </w:t>
      </w:r>
      <w:r w:rsidR="007F4E2C" w:rsidRPr="00A43187">
        <w:rPr>
          <w:rFonts w:eastAsia="Times New Roman"/>
        </w:rPr>
        <w:t>p</w:t>
      </w:r>
      <w:r w:rsidRPr="00A43187">
        <w:rPr>
          <w:rFonts w:eastAsia="Times New Roman"/>
        </w:rPr>
        <w:t>resident</w:t>
      </w:r>
      <w:r w:rsidR="007F4E2C" w:rsidRPr="00A43187">
        <w:rPr>
          <w:rFonts w:eastAsia="Times New Roman"/>
        </w:rPr>
        <w:t xml:space="preserve"> of RA-III</w:t>
      </w:r>
      <w:r w:rsidR="00480F68" w:rsidRPr="00A43187">
        <w:rPr>
          <w:rFonts w:eastAsia="Times New Roman"/>
        </w:rPr>
        <w:t>,</w:t>
      </w:r>
      <w:r w:rsidRPr="00A43187">
        <w:rPr>
          <w:rFonts w:eastAsia="Times New Roman"/>
        </w:rPr>
        <w:t xml:space="preserve"> on behalf of RA</w:t>
      </w:r>
      <w:r w:rsidR="00480F68" w:rsidRPr="00A43187">
        <w:rPr>
          <w:rFonts w:eastAsia="Times New Roman"/>
        </w:rPr>
        <w:t>-III,</w:t>
      </w:r>
      <w:r w:rsidRPr="00A43187">
        <w:rPr>
          <w:rFonts w:eastAsia="Times New Roman"/>
        </w:rPr>
        <w:t xml:space="preserve"> will establish R</w:t>
      </w:r>
      <w:r w:rsidR="00A43187">
        <w:rPr>
          <w:rFonts w:eastAsia="Times New Roman"/>
        </w:rPr>
        <w:t>W</w:t>
      </w:r>
      <w:r w:rsidRPr="00A43187">
        <w:rPr>
          <w:rFonts w:eastAsia="Times New Roman"/>
        </w:rPr>
        <w:t>C with identified functions and responsibilities.</w:t>
      </w:r>
    </w:p>
    <w:p w:rsidR="004C4C3F" w:rsidRPr="00A43187" w:rsidRDefault="004C4C3F" w:rsidP="004C4C3F">
      <w:pPr>
        <w:spacing w:before="240" w:after="240"/>
        <w:rPr>
          <w:rFonts w:eastAsia="Times New Roman"/>
        </w:rPr>
      </w:pPr>
      <w:bookmarkStart w:id="1" w:name="_GoBack"/>
      <w:bookmarkEnd w:id="1"/>
      <w:r w:rsidRPr="00A43187">
        <w:rPr>
          <w:rFonts w:eastAsia="Times New Roman"/>
          <w:b/>
        </w:rPr>
        <w:t>6. RA-III RWC Governance</w:t>
      </w:r>
    </w:p>
    <w:p w:rsidR="004C4C3F" w:rsidRPr="00A43187" w:rsidRDefault="004C4C3F" w:rsidP="004C4C3F">
      <w:pPr>
        <w:spacing w:before="240" w:after="240"/>
        <w:rPr>
          <w:rFonts w:eastAsia="Times New Roman"/>
        </w:rPr>
      </w:pPr>
      <w:r w:rsidRPr="00A43187">
        <w:rPr>
          <w:rFonts w:eastAsia="Times New Roman"/>
        </w:rPr>
        <w:t>6.1</w:t>
      </w:r>
      <w:r w:rsidR="00F94EB0" w:rsidRPr="00A43187">
        <w:rPr>
          <w:rFonts w:eastAsia="Times New Roman"/>
        </w:rPr>
        <w:t>.</w:t>
      </w:r>
      <w:r w:rsidRPr="00A43187">
        <w:rPr>
          <w:rFonts w:eastAsia="Times New Roman"/>
        </w:rPr>
        <w:t xml:space="preserve"> </w:t>
      </w:r>
      <w:r w:rsidR="00F94EB0" w:rsidRPr="00A43187">
        <w:rPr>
          <w:rFonts w:eastAsia="Times New Roman"/>
        </w:rPr>
        <w:t>Each component (P1, P2, P3) of the RA-III RWC will work autonomously, considering the mandatory and optional functions assigned to it. A small Coordination Committee (CC), formed with r</w:t>
      </w:r>
      <w:r w:rsidR="002754F4" w:rsidRPr="00A43187">
        <w:rPr>
          <w:rFonts w:eastAsia="Times New Roman"/>
        </w:rPr>
        <w:t>epresentatives of P1, P2, P3</w:t>
      </w:r>
      <w:r w:rsidR="00F94EB0" w:rsidRPr="00A43187">
        <w:rPr>
          <w:rFonts w:eastAsia="Times New Roman"/>
        </w:rPr>
        <w:t xml:space="preserve"> will </w:t>
      </w:r>
      <w:r w:rsidR="002644B9" w:rsidRPr="00A43187">
        <w:rPr>
          <w:rFonts w:eastAsia="Times New Roman"/>
        </w:rPr>
        <w:t>be designated by RA-III MG, constituting the overall</w:t>
      </w:r>
      <w:r w:rsidR="002754F4" w:rsidRPr="00A43187">
        <w:rPr>
          <w:rFonts w:eastAsia="Times New Roman"/>
        </w:rPr>
        <w:t xml:space="preserve"> RWC coordination body. CC will define its operating procedures and will be chaired by a representative of one of the Participants (P1, P2, P3), on a rotational basis.</w:t>
      </w:r>
      <w:r w:rsidR="00F94EB0" w:rsidRPr="00A43187">
        <w:rPr>
          <w:rFonts w:eastAsia="Times New Roman"/>
        </w:rPr>
        <w:t xml:space="preserve"> </w:t>
      </w:r>
    </w:p>
    <w:p w:rsidR="004C4C3F" w:rsidRPr="00C22505" w:rsidRDefault="004C4C3F">
      <w:pPr>
        <w:rPr>
          <w:rFonts w:ascii="Arial" w:hAnsi="Arial"/>
          <w:sz w:val="22"/>
          <w:szCs w:val="22"/>
        </w:rPr>
      </w:pPr>
    </w:p>
    <w:sectPr w:rsidR="004C4C3F" w:rsidRPr="00C225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9D" w:rsidRDefault="00C0259D">
      <w:r>
        <w:separator/>
      </w:r>
    </w:p>
  </w:endnote>
  <w:endnote w:type="continuationSeparator" w:id="0">
    <w:p w:rsidR="00C0259D" w:rsidRDefault="00C0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7" w:rsidRDefault="00150748" w:rsidP="007758CF">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F80011" w:rsidRDefault="00150748" w:rsidP="00DB1B81">
    <w:pPr>
      <w:pStyle w:val="FootnoteText"/>
      <w:rPr>
        <w:lang w:val="en-US"/>
      </w:rPr>
    </w:pPr>
  </w:p>
  <w:p w:rsidR="00000540" w:rsidRPr="006919FB" w:rsidRDefault="0015074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9D" w:rsidRDefault="00C0259D">
      <w:r>
        <w:separator/>
      </w:r>
    </w:p>
  </w:footnote>
  <w:footnote w:type="continuationSeparator" w:id="0">
    <w:p w:rsidR="00C0259D" w:rsidRDefault="00C02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Default="000A0EED" w:rsidP="0012573B">
    <w:pPr>
      <w:pStyle w:val="Header"/>
      <w:spacing w:after="120"/>
    </w:pPr>
    <w:r>
      <w:rPr>
        <w:noProof/>
        <w:lang w:eastAsia="zh-CN"/>
      </w:rPr>
      <mc:AlternateContent>
        <mc:Choice Requires="wps">
          <w:drawing>
            <wp:anchor distT="0" distB="0" distL="114300" distR="114300" simplePos="0" relativeHeight="251656704" behindDoc="0" locked="0" layoutInCell="1" allowOverlap="1" wp14:anchorId="57A451AF" wp14:editId="55DE9A90">
              <wp:simplePos x="0" y="0"/>
              <wp:positionH relativeFrom="column">
                <wp:posOffset>0</wp:posOffset>
              </wp:positionH>
              <wp:positionV relativeFrom="paragraph">
                <wp:posOffset>0</wp:posOffset>
              </wp:positionV>
              <wp:extent cx="635000" cy="635000"/>
              <wp:effectExtent l="0" t="0" r="3175" b="3175"/>
              <wp:wrapNone/>
              <wp:docPr id="2" name="Retângulo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3E93C5" id="Retângulo 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m+cfXgIAAK0EAAAOAAAAAAAAAAAAAAAAAC4CAABkcnMvZTJvRG9jLnhtbFBL&#10;AQItABQABgAIAAAAIQCGW4fV2AAAAAUBAAAPAAAAAAAAAAAAAAAAALgEAABkcnMvZG93bnJldi54&#10;bWxQSwUGAAAAAAQABADzAAAAvQUAAAAA&#10;" filled="f" stroked="f">
              <o:lock v:ext="edit" aspectratio="t" selectio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13C" w:rsidRDefault="000A0EED">
    <w:pPr>
      <w:pStyle w:val="Header"/>
    </w:pPr>
    <w:r>
      <w:rPr>
        <w:noProof/>
        <w:lang w:eastAsia="zh-CN"/>
      </w:rPr>
      <mc:AlternateContent>
        <mc:Choice Requires="wps">
          <w:drawing>
            <wp:anchor distT="0" distB="0" distL="114300" distR="114300" simplePos="0" relativeHeight="251657728" behindDoc="0" locked="0" layoutInCell="1" allowOverlap="1" wp14:anchorId="57DC670B" wp14:editId="3D69FDF1">
              <wp:simplePos x="0" y="0"/>
              <wp:positionH relativeFrom="column">
                <wp:posOffset>0</wp:posOffset>
              </wp:positionH>
              <wp:positionV relativeFrom="paragraph">
                <wp:posOffset>0</wp:posOffset>
              </wp:positionV>
              <wp:extent cx="635000" cy="635000"/>
              <wp:effectExtent l="0" t="0" r="3175" b="3175"/>
              <wp:wrapNone/>
              <wp:docPr id="1" name="Retângu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B06A3" id="Retângulo 1"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MwG6FpdAgAArQQAAA4AAAAAAAAAAAAAAAAALgIAAGRycy9lMm9Eb2MueG1sUEsB&#10;Ai0AFAAGAAgAAAAhAIZbh9XYAAAABQEAAA8AAAAAAAAAAAAAAAAAtwQAAGRycy9kb3ducmV2Lnht&#10;bFBLBQYAAAAABAAEAPMAAAC8BQAAAAA=&#10;" filled="f" stroked="f">
              <o:lock v:ext="edit" aspectratio="t" selection="t"/>
            </v:rect>
          </w:pict>
        </mc:Fallback>
      </mc:AlternateContent>
    </w:r>
    <w:r w:rsidR="001507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595.3pt;height:550pt;z-index:-251657728;visibility:visible;mso-position-horizontal:left;mso-position-horizontal-relative:page;mso-position-vertical:top;mso-position-vertical-relative:page" o:allowincell="f">
          <v:imagedata r:id="rId1" o:title="docx4j-logo"/>
          <v:path gradientshapeok="f"/>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3A7"/>
    <w:multiLevelType w:val="multilevel"/>
    <w:tmpl w:val="345053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2E5626"/>
    <w:multiLevelType w:val="multilevel"/>
    <w:tmpl w:val="49A24230"/>
    <w:lvl w:ilvl="0">
      <w:start w:val="1"/>
      <w:numFmt w:val="decimal"/>
      <w:lvlText w:val="%1."/>
      <w:lvlJc w:val="left"/>
      <w:pPr>
        <w:ind w:left="1080" w:firstLine="360"/>
      </w:pPr>
      <w:rPr>
        <w:b/>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77E3AA7"/>
    <w:multiLevelType w:val="hybridMultilevel"/>
    <w:tmpl w:val="3CD89F14"/>
    <w:lvl w:ilvl="0" w:tplc="D15EBB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2697A2C"/>
    <w:multiLevelType w:val="hybridMultilevel"/>
    <w:tmpl w:val="70640A5C"/>
    <w:lvl w:ilvl="0" w:tplc="79BEF8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6142761"/>
    <w:multiLevelType w:val="hybridMultilevel"/>
    <w:tmpl w:val="4CC8F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D62657"/>
    <w:multiLevelType w:val="multilevel"/>
    <w:tmpl w:val="DBE80F30"/>
    <w:lvl w:ilvl="0">
      <w:start w:val="1"/>
      <w:numFmt w:val="decimal"/>
      <w:lvlText w:val="%1."/>
      <w:lvlJc w:val="left"/>
      <w:pPr>
        <w:tabs>
          <w:tab w:val="num" w:pos="851"/>
        </w:tabs>
        <w:ind w:left="851" w:hanging="851"/>
      </w:pPr>
      <w:rPr>
        <w:rFonts w:ascii="Arial" w:hAnsi="Arial" w:cs="Times New Roman" w:hint="default"/>
        <w:b w:val="0"/>
        <w:bCs w:val="0"/>
        <w:i w:val="0"/>
        <w:sz w:val="22"/>
        <w:effect w:val="none"/>
        <w:lang w:val="en-GB"/>
      </w:rPr>
    </w:lvl>
    <w:lvl w:ilvl="1">
      <w:start w:val="1"/>
      <w:numFmt w:val="decimal"/>
      <w:lvlText w:val="%1.%2."/>
      <w:lvlJc w:val="left"/>
      <w:pPr>
        <w:tabs>
          <w:tab w:val="num" w:pos="720"/>
        </w:tabs>
        <w:ind w:left="0" w:firstLine="0"/>
      </w:pPr>
      <w:rPr>
        <w:rFonts w:ascii="Arial" w:hAnsi="Arial" w:cs="Times New Roman" w:hint="default"/>
        <w:b w:val="0"/>
        <w:bCs w:val="0"/>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3"/>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ED"/>
    <w:rsid w:val="00011191"/>
    <w:rsid w:val="000352A1"/>
    <w:rsid w:val="0008104F"/>
    <w:rsid w:val="000A0EED"/>
    <w:rsid w:val="001214CB"/>
    <w:rsid w:val="00141B80"/>
    <w:rsid w:val="00150748"/>
    <w:rsid w:val="001A336C"/>
    <w:rsid w:val="001E16CC"/>
    <w:rsid w:val="00200188"/>
    <w:rsid w:val="00225304"/>
    <w:rsid w:val="002644B9"/>
    <w:rsid w:val="002754F4"/>
    <w:rsid w:val="00394A8B"/>
    <w:rsid w:val="003C7ECD"/>
    <w:rsid w:val="00480F68"/>
    <w:rsid w:val="00495D5F"/>
    <w:rsid w:val="00496C3E"/>
    <w:rsid w:val="004C4C3F"/>
    <w:rsid w:val="00624A1A"/>
    <w:rsid w:val="007F4E2C"/>
    <w:rsid w:val="00915309"/>
    <w:rsid w:val="009A6EF2"/>
    <w:rsid w:val="00A43187"/>
    <w:rsid w:val="00A71E07"/>
    <w:rsid w:val="00A93EF1"/>
    <w:rsid w:val="00AD0C86"/>
    <w:rsid w:val="00C0259D"/>
    <w:rsid w:val="00C20EDD"/>
    <w:rsid w:val="00C22505"/>
    <w:rsid w:val="00C70C91"/>
    <w:rsid w:val="00CF578A"/>
    <w:rsid w:val="00D41A77"/>
    <w:rsid w:val="00DE7D8E"/>
    <w:rsid w:val="00E036F0"/>
    <w:rsid w:val="00E81B12"/>
    <w:rsid w:val="00EB7C16"/>
    <w:rsid w:val="00F57F48"/>
    <w:rsid w:val="00F94EB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ED"/>
    <w:pPr>
      <w:tabs>
        <w:tab w:val="left" w:pos="1134"/>
      </w:tabs>
      <w:spacing w:after="0" w:line="240" w:lineRule="auto"/>
      <w:jc w:val="both"/>
    </w:pPr>
    <w:rPr>
      <w:rFonts w:ascii="Verdana" w:eastAsia="Arial" w:hAnsi="Verdana"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EED"/>
    <w:pPr>
      <w:tabs>
        <w:tab w:val="clear" w:pos="1134"/>
      </w:tabs>
      <w:spacing w:after="360"/>
      <w:jc w:val="center"/>
    </w:pPr>
  </w:style>
  <w:style w:type="character" w:customStyle="1" w:styleId="HeaderChar">
    <w:name w:val="Header Char"/>
    <w:basedOn w:val="DefaultParagraphFont"/>
    <w:link w:val="Header"/>
    <w:uiPriority w:val="99"/>
    <w:rsid w:val="000A0EED"/>
    <w:rPr>
      <w:rFonts w:ascii="Verdana" w:eastAsia="Arial" w:hAnsi="Verdana" w:cs="Arial"/>
      <w:sz w:val="20"/>
      <w:szCs w:val="20"/>
      <w:lang w:val="en-GB"/>
    </w:rPr>
  </w:style>
  <w:style w:type="character" w:styleId="Hyperlink">
    <w:name w:val="Hyperlink"/>
    <w:basedOn w:val="DefaultParagraphFont"/>
    <w:uiPriority w:val="99"/>
    <w:rsid w:val="000A0EED"/>
    <w:rPr>
      <w:color w:val="0000FF"/>
      <w:u w:val="none"/>
    </w:rPr>
  </w:style>
  <w:style w:type="paragraph" w:styleId="Footer">
    <w:name w:val="footer"/>
    <w:basedOn w:val="Normal"/>
    <w:link w:val="FooterChar"/>
    <w:rsid w:val="000A0EED"/>
    <w:pPr>
      <w:tabs>
        <w:tab w:val="center" w:pos="4320"/>
        <w:tab w:val="right" w:pos="8640"/>
      </w:tabs>
    </w:pPr>
  </w:style>
  <w:style w:type="character" w:customStyle="1" w:styleId="FooterChar">
    <w:name w:val="Footer Char"/>
    <w:basedOn w:val="DefaultParagraphFont"/>
    <w:link w:val="Footer"/>
    <w:rsid w:val="000A0EED"/>
    <w:rPr>
      <w:rFonts w:ascii="Verdana" w:eastAsia="Arial" w:hAnsi="Verdana" w:cs="Arial"/>
      <w:sz w:val="20"/>
      <w:szCs w:val="20"/>
      <w:lang w:val="en-GB"/>
    </w:rPr>
  </w:style>
  <w:style w:type="paragraph" w:styleId="FootnoteText">
    <w:name w:val="footnote text"/>
    <w:basedOn w:val="Normal"/>
    <w:link w:val="FootnoteTextChar"/>
    <w:rsid w:val="000A0EED"/>
    <w:pPr>
      <w:spacing w:before="120"/>
      <w:ind w:left="360" w:hanging="360"/>
      <w:jc w:val="left"/>
    </w:pPr>
  </w:style>
  <w:style w:type="character" w:customStyle="1" w:styleId="FootnoteTextChar">
    <w:name w:val="Footnote Text Char"/>
    <w:basedOn w:val="DefaultParagraphFont"/>
    <w:link w:val="FootnoteText"/>
    <w:rsid w:val="000A0EED"/>
    <w:rPr>
      <w:rFonts w:ascii="Verdana" w:eastAsia="Arial" w:hAnsi="Verdana" w:cs="Arial"/>
      <w:sz w:val="20"/>
      <w:szCs w:val="20"/>
      <w:lang w:val="en-GB"/>
    </w:rPr>
  </w:style>
  <w:style w:type="paragraph" w:styleId="ListParagraph">
    <w:name w:val="List Paragraph"/>
    <w:basedOn w:val="Normal"/>
    <w:uiPriority w:val="34"/>
    <w:qFormat/>
    <w:rsid w:val="004C4C3F"/>
    <w:pPr>
      <w:tabs>
        <w:tab w:val="clear" w:pos="1134"/>
      </w:tabs>
      <w:spacing w:after="200" w:line="276" w:lineRule="auto"/>
      <w:ind w:left="720"/>
      <w:contextualSpacing/>
      <w:jc w:val="left"/>
    </w:pPr>
    <w:rPr>
      <w:rFonts w:ascii="Calibri" w:eastAsia="Calibri" w:hAnsi="Calibri" w:cs="Calibri"/>
      <w:color w:val="000000"/>
      <w:sz w:val="22"/>
      <w:szCs w:val="22"/>
      <w:lang w:val="tr-TR" w:eastAsia="tr-TR"/>
    </w:rPr>
  </w:style>
  <w:style w:type="character" w:styleId="Strong">
    <w:name w:val="Strong"/>
    <w:basedOn w:val="DefaultParagraphFont"/>
    <w:uiPriority w:val="22"/>
    <w:qFormat/>
    <w:rsid w:val="000352A1"/>
    <w:rPr>
      <w:b/>
      <w:bCs/>
    </w:rPr>
  </w:style>
  <w:style w:type="paragraph" w:customStyle="1" w:styleId="Body">
    <w:name w:val="Body"/>
    <w:rsid w:val="00CF578A"/>
    <w:pPr>
      <w:spacing w:after="0" w:line="240" w:lineRule="auto"/>
    </w:pPr>
    <w:rPr>
      <w:rFonts w:ascii="Helvetica" w:eastAsia="Arial Unicode MS" w:hAnsi="Arial Unicode MS" w:cs="Arial Unicode MS"/>
      <w:color w:val="000000"/>
      <w:lang w:val="fr-FR"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EED"/>
    <w:pPr>
      <w:tabs>
        <w:tab w:val="left" w:pos="1134"/>
      </w:tabs>
      <w:spacing w:after="0" w:line="240" w:lineRule="auto"/>
      <w:jc w:val="both"/>
    </w:pPr>
    <w:rPr>
      <w:rFonts w:ascii="Verdana" w:eastAsia="Arial" w:hAnsi="Verdana"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EED"/>
    <w:pPr>
      <w:tabs>
        <w:tab w:val="clear" w:pos="1134"/>
      </w:tabs>
      <w:spacing w:after="360"/>
      <w:jc w:val="center"/>
    </w:pPr>
  </w:style>
  <w:style w:type="character" w:customStyle="1" w:styleId="HeaderChar">
    <w:name w:val="Header Char"/>
    <w:basedOn w:val="DefaultParagraphFont"/>
    <w:link w:val="Header"/>
    <w:uiPriority w:val="99"/>
    <w:rsid w:val="000A0EED"/>
    <w:rPr>
      <w:rFonts w:ascii="Verdana" w:eastAsia="Arial" w:hAnsi="Verdana" w:cs="Arial"/>
      <w:sz w:val="20"/>
      <w:szCs w:val="20"/>
      <w:lang w:val="en-GB"/>
    </w:rPr>
  </w:style>
  <w:style w:type="character" w:styleId="Hyperlink">
    <w:name w:val="Hyperlink"/>
    <w:basedOn w:val="DefaultParagraphFont"/>
    <w:uiPriority w:val="99"/>
    <w:rsid w:val="000A0EED"/>
    <w:rPr>
      <w:color w:val="0000FF"/>
      <w:u w:val="none"/>
    </w:rPr>
  </w:style>
  <w:style w:type="paragraph" w:styleId="Footer">
    <w:name w:val="footer"/>
    <w:basedOn w:val="Normal"/>
    <w:link w:val="FooterChar"/>
    <w:rsid w:val="000A0EED"/>
    <w:pPr>
      <w:tabs>
        <w:tab w:val="center" w:pos="4320"/>
        <w:tab w:val="right" w:pos="8640"/>
      </w:tabs>
    </w:pPr>
  </w:style>
  <w:style w:type="character" w:customStyle="1" w:styleId="FooterChar">
    <w:name w:val="Footer Char"/>
    <w:basedOn w:val="DefaultParagraphFont"/>
    <w:link w:val="Footer"/>
    <w:rsid w:val="000A0EED"/>
    <w:rPr>
      <w:rFonts w:ascii="Verdana" w:eastAsia="Arial" w:hAnsi="Verdana" w:cs="Arial"/>
      <w:sz w:val="20"/>
      <w:szCs w:val="20"/>
      <w:lang w:val="en-GB"/>
    </w:rPr>
  </w:style>
  <w:style w:type="paragraph" w:styleId="FootnoteText">
    <w:name w:val="footnote text"/>
    <w:basedOn w:val="Normal"/>
    <w:link w:val="FootnoteTextChar"/>
    <w:rsid w:val="000A0EED"/>
    <w:pPr>
      <w:spacing w:before="120"/>
      <w:ind w:left="360" w:hanging="360"/>
      <w:jc w:val="left"/>
    </w:pPr>
  </w:style>
  <w:style w:type="character" w:customStyle="1" w:styleId="FootnoteTextChar">
    <w:name w:val="Footnote Text Char"/>
    <w:basedOn w:val="DefaultParagraphFont"/>
    <w:link w:val="FootnoteText"/>
    <w:rsid w:val="000A0EED"/>
    <w:rPr>
      <w:rFonts w:ascii="Verdana" w:eastAsia="Arial" w:hAnsi="Verdana" w:cs="Arial"/>
      <w:sz w:val="20"/>
      <w:szCs w:val="20"/>
      <w:lang w:val="en-GB"/>
    </w:rPr>
  </w:style>
  <w:style w:type="paragraph" w:styleId="ListParagraph">
    <w:name w:val="List Paragraph"/>
    <w:basedOn w:val="Normal"/>
    <w:uiPriority w:val="34"/>
    <w:qFormat/>
    <w:rsid w:val="004C4C3F"/>
    <w:pPr>
      <w:tabs>
        <w:tab w:val="clear" w:pos="1134"/>
      </w:tabs>
      <w:spacing w:after="200" w:line="276" w:lineRule="auto"/>
      <w:ind w:left="720"/>
      <w:contextualSpacing/>
      <w:jc w:val="left"/>
    </w:pPr>
    <w:rPr>
      <w:rFonts w:ascii="Calibri" w:eastAsia="Calibri" w:hAnsi="Calibri" w:cs="Calibri"/>
      <w:color w:val="000000"/>
      <w:sz w:val="22"/>
      <w:szCs w:val="22"/>
      <w:lang w:val="tr-TR" w:eastAsia="tr-TR"/>
    </w:rPr>
  </w:style>
  <w:style w:type="character" w:styleId="Strong">
    <w:name w:val="Strong"/>
    <w:basedOn w:val="DefaultParagraphFont"/>
    <w:uiPriority w:val="22"/>
    <w:qFormat/>
    <w:rsid w:val="000352A1"/>
    <w:rPr>
      <w:b/>
      <w:bCs/>
    </w:rPr>
  </w:style>
  <w:style w:type="paragraph" w:customStyle="1" w:styleId="Body">
    <w:name w:val="Body"/>
    <w:rsid w:val="00CF578A"/>
    <w:pPr>
      <w:spacing w:after="0" w:line="240" w:lineRule="auto"/>
    </w:pPr>
    <w:rPr>
      <w:rFonts w:ascii="Helvetica" w:eastAsia="Arial Unicode MS" w:hAnsi="Arial Unicode MS" w:cs="Arial Unicode MS"/>
      <w:color w:val="000000"/>
      <w:lang w:val="fr-FR"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prog/www/WIGOS-WIS/reports/ICG-WIGOS-5_Final-Report_2016.doc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F883B-62D0-41F3-AA5D-7593BED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5</Pages>
  <Words>1328</Words>
  <Characters>7574</Characters>
  <Application>Microsoft Office Word</Application>
  <DocSecurity>0</DocSecurity>
  <Lines>63</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Arimatea de Sousa Brito</dc:creator>
  <cp:keywords/>
  <dc:description/>
  <cp:lastModifiedBy>Igor Zahumensky</cp:lastModifiedBy>
  <cp:revision>17</cp:revision>
  <dcterms:created xsi:type="dcterms:W3CDTF">2016-12-08T12:44:00Z</dcterms:created>
  <dcterms:modified xsi:type="dcterms:W3CDTF">2017-01-06T15:06:00Z</dcterms:modified>
</cp:coreProperties>
</file>