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18" w:type="dxa"/>
        <w:tblLayout w:type="fixed"/>
        <w:tblLook w:val="0000" w:firstRow="0" w:lastRow="0" w:firstColumn="0" w:lastColumn="0" w:noHBand="0" w:noVBand="0"/>
      </w:tblPr>
      <w:tblGrid>
        <w:gridCol w:w="4908"/>
        <w:gridCol w:w="729"/>
        <w:gridCol w:w="2126"/>
        <w:gridCol w:w="16"/>
        <w:gridCol w:w="2339"/>
      </w:tblGrid>
      <w:tr w:rsidR="008907F2" w:rsidRPr="007040E0" w:rsidTr="00586C7F">
        <w:trPr>
          <w:cantSplit/>
          <w:trHeight w:val="417"/>
        </w:trPr>
        <w:tc>
          <w:tcPr>
            <w:tcW w:w="4908" w:type="dxa"/>
          </w:tcPr>
          <w:p w:rsidR="008907F2" w:rsidRPr="007040E0" w:rsidRDefault="008907F2" w:rsidP="00586C7F">
            <w:pPr>
              <w:keepNext/>
              <w:tabs>
                <w:tab w:val="left" w:pos="-722"/>
                <w:tab w:val="left" w:pos="6946"/>
              </w:tabs>
              <w:suppressAutoHyphens/>
              <w:spacing w:line="252" w:lineRule="auto"/>
              <w:outlineLvl w:val="6"/>
              <w:rPr>
                <w:rFonts w:eastAsia="Times New Roman"/>
                <w:b/>
                <w:bCs/>
                <w:spacing w:val="-2"/>
                <w:sz w:val="20"/>
                <w:szCs w:val="20"/>
                <w:lang w:val="en-AU" w:eastAsia="en-US"/>
              </w:rPr>
            </w:pPr>
            <w:r w:rsidRPr="007040E0">
              <w:rPr>
                <w:rFonts w:eastAsia="Times New Roman"/>
                <w:b/>
                <w:bCs/>
                <w:spacing w:val="-2"/>
                <w:sz w:val="20"/>
                <w:szCs w:val="20"/>
                <w:lang w:val="en-AU" w:eastAsia="en-US"/>
              </w:rPr>
              <w:t>World Meteorological Organization</w:t>
            </w:r>
          </w:p>
        </w:tc>
        <w:tc>
          <w:tcPr>
            <w:tcW w:w="729" w:type="dxa"/>
            <w:vAlign w:val="center"/>
          </w:tcPr>
          <w:p w:rsidR="008907F2" w:rsidRPr="007040E0" w:rsidRDefault="008907F2" w:rsidP="00586C7F">
            <w:pPr>
              <w:tabs>
                <w:tab w:val="left" w:pos="-722"/>
                <w:tab w:val="left" w:pos="6946"/>
              </w:tabs>
              <w:suppressAutoHyphens/>
              <w:spacing w:line="252" w:lineRule="auto"/>
              <w:rPr>
                <w:rFonts w:eastAsia="Times New Roman"/>
                <w:spacing w:val="-2"/>
                <w:sz w:val="20"/>
                <w:szCs w:val="20"/>
                <w:lang w:val="en-AU" w:eastAsia="en-US"/>
              </w:rPr>
            </w:pPr>
          </w:p>
        </w:tc>
        <w:tc>
          <w:tcPr>
            <w:tcW w:w="4481" w:type="dxa"/>
            <w:gridSpan w:val="3"/>
          </w:tcPr>
          <w:p w:rsidR="008907F2" w:rsidRPr="007040E0" w:rsidRDefault="008907F2" w:rsidP="00432311">
            <w:pPr>
              <w:tabs>
                <w:tab w:val="left" w:pos="-722"/>
                <w:tab w:val="center" w:pos="4153"/>
                <w:tab w:val="left" w:pos="6946"/>
                <w:tab w:val="right" w:pos="8306"/>
              </w:tabs>
              <w:suppressAutoHyphens/>
              <w:spacing w:line="252" w:lineRule="auto"/>
              <w:jc w:val="right"/>
              <w:rPr>
                <w:b/>
                <w:sz w:val="20"/>
                <w:szCs w:val="20"/>
                <w:lang w:val="en-AU"/>
              </w:rPr>
            </w:pPr>
            <w:r w:rsidRPr="007040E0">
              <w:rPr>
                <w:b/>
                <w:bCs/>
                <w:sz w:val="20"/>
                <w:szCs w:val="20"/>
                <w:lang w:val="en-AU"/>
              </w:rPr>
              <w:t>ICG-WIGOS-5</w:t>
            </w:r>
            <w:r w:rsidRPr="007040E0">
              <w:rPr>
                <w:b/>
                <w:sz w:val="20"/>
                <w:szCs w:val="20"/>
                <w:lang w:val="en-AU"/>
              </w:rPr>
              <w:t>/Doc.</w:t>
            </w:r>
            <w:r w:rsidR="00964D6D" w:rsidRPr="007040E0">
              <w:rPr>
                <w:b/>
                <w:sz w:val="20"/>
                <w:szCs w:val="20"/>
                <w:lang w:val="en-AU"/>
              </w:rPr>
              <w:t>4</w:t>
            </w:r>
            <w:r w:rsidR="00593272" w:rsidRPr="007040E0">
              <w:rPr>
                <w:b/>
                <w:sz w:val="20"/>
                <w:szCs w:val="20"/>
                <w:lang w:val="en-AU"/>
              </w:rPr>
              <w:t>.2</w:t>
            </w:r>
            <w:r w:rsidR="00432311">
              <w:rPr>
                <w:b/>
                <w:sz w:val="20"/>
                <w:szCs w:val="20"/>
                <w:lang w:val="en-AU"/>
              </w:rPr>
              <w:t>(</w:t>
            </w:r>
            <w:r w:rsidR="00EE500A">
              <w:rPr>
                <w:b/>
                <w:sz w:val="20"/>
                <w:szCs w:val="20"/>
                <w:lang w:val="en-AU"/>
              </w:rPr>
              <w:t>1</w:t>
            </w:r>
            <w:r w:rsidR="00432311">
              <w:rPr>
                <w:b/>
                <w:sz w:val="20"/>
                <w:szCs w:val="20"/>
                <w:lang w:val="en-AU"/>
              </w:rPr>
              <w:t>.</w:t>
            </w:r>
            <w:r w:rsidR="00EE500A">
              <w:rPr>
                <w:b/>
                <w:sz w:val="20"/>
                <w:szCs w:val="20"/>
                <w:lang w:val="en-AU"/>
              </w:rPr>
              <w:t>2</w:t>
            </w:r>
            <w:r w:rsidR="00E53159" w:rsidRPr="007040E0">
              <w:rPr>
                <w:b/>
                <w:sz w:val="20"/>
                <w:szCs w:val="20"/>
                <w:lang w:val="en-AU"/>
              </w:rPr>
              <w:t>)</w:t>
            </w:r>
          </w:p>
        </w:tc>
      </w:tr>
      <w:tr w:rsidR="008907F2" w:rsidRPr="007040E0" w:rsidTr="00586C7F">
        <w:trPr>
          <w:cantSplit/>
          <w:trHeight w:val="276"/>
        </w:trPr>
        <w:tc>
          <w:tcPr>
            <w:tcW w:w="4908" w:type="dxa"/>
            <w:vMerge w:val="restart"/>
          </w:tcPr>
          <w:p w:rsidR="008907F2" w:rsidRPr="007040E0" w:rsidRDefault="008907F2" w:rsidP="00586C7F">
            <w:pPr>
              <w:tabs>
                <w:tab w:val="left" w:pos="815"/>
              </w:tabs>
              <w:spacing w:before="60" w:after="60"/>
              <w:rPr>
                <w:bCs/>
                <w:sz w:val="20"/>
                <w:szCs w:val="20"/>
                <w:lang w:val="en-AU"/>
              </w:rPr>
            </w:pPr>
            <w:r w:rsidRPr="007040E0">
              <w:rPr>
                <w:b/>
                <w:sz w:val="20"/>
                <w:szCs w:val="20"/>
                <w:lang w:val="en-AU"/>
              </w:rPr>
              <w:t>INTER-COMMISSION</w:t>
            </w:r>
            <w:r w:rsidRPr="007040E0">
              <w:rPr>
                <w:b/>
                <w:bCs/>
                <w:sz w:val="20"/>
                <w:szCs w:val="20"/>
                <w:lang w:val="en-AU"/>
              </w:rPr>
              <w:t xml:space="preserve"> COORDINATION GROUP ON WIGOS (ICG-WIGOS-5)</w:t>
            </w:r>
          </w:p>
        </w:tc>
        <w:tc>
          <w:tcPr>
            <w:tcW w:w="729" w:type="dxa"/>
            <w:vMerge w:val="restart"/>
            <w:vAlign w:val="center"/>
          </w:tcPr>
          <w:p w:rsidR="008907F2" w:rsidRPr="007040E0" w:rsidRDefault="008907F2" w:rsidP="00586C7F">
            <w:pPr>
              <w:tabs>
                <w:tab w:val="left" w:pos="-722"/>
                <w:tab w:val="left" w:pos="6946"/>
              </w:tabs>
              <w:suppressAutoHyphens/>
              <w:spacing w:line="252" w:lineRule="auto"/>
              <w:rPr>
                <w:rFonts w:eastAsia="Times New Roman"/>
                <w:spacing w:val="-2"/>
                <w:sz w:val="20"/>
                <w:szCs w:val="20"/>
                <w:lang w:val="en-AU" w:eastAsia="en-US"/>
              </w:rPr>
            </w:pPr>
          </w:p>
        </w:tc>
        <w:tc>
          <w:tcPr>
            <w:tcW w:w="2142" w:type="dxa"/>
            <w:gridSpan w:val="2"/>
            <w:vAlign w:val="center"/>
          </w:tcPr>
          <w:p w:rsidR="008907F2" w:rsidRPr="007040E0" w:rsidRDefault="008907F2" w:rsidP="00586C7F">
            <w:pPr>
              <w:jc w:val="right"/>
              <w:rPr>
                <w:rFonts w:eastAsia="Times New Roman"/>
                <w:sz w:val="20"/>
                <w:szCs w:val="20"/>
                <w:lang w:val="en-AU" w:eastAsia="en-US"/>
              </w:rPr>
            </w:pPr>
            <w:r w:rsidRPr="007040E0">
              <w:rPr>
                <w:rFonts w:eastAsia="Times New Roman"/>
                <w:sz w:val="20"/>
                <w:szCs w:val="20"/>
                <w:lang w:val="en-AU" w:eastAsia="en-US"/>
              </w:rPr>
              <w:t>Submitted by:</w:t>
            </w:r>
          </w:p>
        </w:tc>
        <w:tc>
          <w:tcPr>
            <w:tcW w:w="2339" w:type="dxa"/>
            <w:vAlign w:val="center"/>
          </w:tcPr>
          <w:p w:rsidR="008907F2" w:rsidRPr="007040E0" w:rsidRDefault="007040E0" w:rsidP="00586C7F">
            <w:pPr>
              <w:jc w:val="right"/>
              <w:rPr>
                <w:rFonts w:eastAsia="Times New Roman"/>
                <w:sz w:val="20"/>
                <w:szCs w:val="20"/>
                <w:lang w:val="en-AU" w:eastAsia="en-US"/>
              </w:rPr>
            </w:pPr>
            <w:r w:rsidRPr="007040E0">
              <w:rPr>
                <w:rFonts w:eastAsia="Times New Roman"/>
                <w:sz w:val="20"/>
                <w:szCs w:val="20"/>
                <w:lang w:val="en-AU" w:eastAsia="en-US"/>
              </w:rPr>
              <w:fldChar w:fldCharType="begin">
                <w:ffData>
                  <w:name w:val="Text1"/>
                  <w:enabled/>
                  <w:calcOnExit w:val="0"/>
                  <w:textInput>
                    <w:default w:val="President RA I"/>
                  </w:textInput>
                </w:ffData>
              </w:fldChar>
            </w:r>
            <w:bookmarkStart w:id="0" w:name="Text1"/>
            <w:r w:rsidRPr="007040E0">
              <w:rPr>
                <w:rFonts w:eastAsia="Times New Roman"/>
                <w:sz w:val="20"/>
                <w:szCs w:val="20"/>
                <w:lang w:val="en-AU" w:eastAsia="en-US"/>
              </w:rPr>
              <w:instrText xml:space="preserve"> FORMTEXT </w:instrText>
            </w:r>
            <w:r w:rsidRPr="007040E0">
              <w:rPr>
                <w:rFonts w:eastAsia="Times New Roman"/>
                <w:sz w:val="20"/>
                <w:szCs w:val="20"/>
                <w:lang w:val="en-AU" w:eastAsia="en-US"/>
              </w:rPr>
            </w:r>
            <w:r w:rsidRPr="007040E0">
              <w:rPr>
                <w:rFonts w:eastAsia="Times New Roman"/>
                <w:sz w:val="20"/>
                <w:szCs w:val="20"/>
                <w:lang w:val="en-AU" w:eastAsia="en-US"/>
              </w:rPr>
              <w:fldChar w:fldCharType="separate"/>
            </w:r>
            <w:r w:rsidRPr="007040E0">
              <w:rPr>
                <w:rFonts w:eastAsia="Times New Roman"/>
                <w:noProof/>
                <w:sz w:val="20"/>
                <w:szCs w:val="20"/>
                <w:lang w:val="en-AU" w:eastAsia="en-US"/>
              </w:rPr>
              <w:t>President RA I</w:t>
            </w:r>
            <w:r w:rsidRPr="007040E0">
              <w:rPr>
                <w:rFonts w:eastAsia="Times New Roman"/>
                <w:sz w:val="20"/>
                <w:szCs w:val="20"/>
                <w:lang w:val="en-AU" w:eastAsia="en-US"/>
              </w:rPr>
              <w:fldChar w:fldCharType="end"/>
            </w:r>
            <w:bookmarkEnd w:id="0"/>
          </w:p>
        </w:tc>
      </w:tr>
      <w:tr w:rsidR="008907F2" w:rsidRPr="007040E0" w:rsidTr="00586C7F">
        <w:trPr>
          <w:cantSplit/>
          <w:trHeight w:val="338"/>
        </w:trPr>
        <w:tc>
          <w:tcPr>
            <w:tcW w:w="4908" w:type="dxa"/>
            <w:vMerge/>
          </w:tcPr>
          <w:p w:rsidR="008907F2" w:rsidRPr="007040E0" w:rsidRDefault="008907F2" w:rsidP="00586C7F">
            <w:pPr>
              <w:tabs>
                <w:tab w:val="left" w:pos="-722"/>
                <w:tab w:val="left" w:pos="6946"/>
              </w:tabs>
              <w:suppressAutoHyphens/>
              <w:spacing w:line="252" w:lineRule="auto"/>
              <w:rPr>
                <w:rFonts w:eastAsia="Times New Roman"/>
                <w:b/>
                <w:bCs/>
                <w:spacing w:val="-2"/>
                <w:sz w:val="20"/>
                <w:szCs w:val="20"/>
                <w:lang w:val="en-AU" w:eastAsia="en-US"/>
              </w:rPr>
            </w:pPr>
          </w:p>
        </w:tc>
        <w:tc>
          <w:tcPr>
            <w:tcW w:w="729" w:type="dxa"/>
            <w:vMerge/>
            <w:vAlign w:val="center"/>
          </w:tcPr>
          <w:p w:rsidR="008907F2" w:rsidRPr="007040E0" w:rsidRDefault="008907F2" w:rsidP="00586C7F">
            <w:pPr>
              <w:tabs>
                <w:tab w:val="left" w:pos="-722"/>
                <w:tab w:val="left" w:pos="6946"/>
              </w:tabs>
              <w:suppressAutoHyphens/>
              <w:spacing w:line="252" w:lineRule="auto"/>
              <w:rPr>
                <w:rFonts w:eastAsia="Times New Roman"/>
                <w:spacing w:val="-2"/>
                <w:sz w:val="20"/>
                <w:szCs w:val="20"/>
                <w:lang w:val="en-AU" w:eastAsia="en-US"/>
              </w:rPr>
            </w:pPr>
          </w:p>
        </w:tc>
        <w:tc>
          <w:tcPr>
            <w:tcW w:w="2142" w:type="dxa"/>
            <w:gridSpan w:val="2"/>
            <w:vAlign w:val="center"/>
          </w:tcPr>
          <w:p w:rsidR="008907F2" w:rsidRPr="007040E0" w:rsidRDefault="008907F2" w:rsidP="00586C7F">
            <w:pPr>
              <w:jc w:val="right"/>
              <w:rPr>
                <w:rFonts w:eastAsia="Times New Roman"/>
                <w:sz w:val="20"/>
                <w:szCs w:val="20"/>
                <w:lang w:val="en-AU" w:eastAsia="en-US"/>
              </w:rPr>
            </w:pPr>
            <w:r w:rsidRPr="007040E0">
              <w:rPr>
                <w:rFonts w:eastAsia="Times New Roman"/>
                <w:sz w:val="20"/>
                <w:szCs w:val="20"/>
                <w:lang w:val="en-AU" w:eastAsia="en-US"/>
              </w:rPr>
              <w:t>Date:</w:t>
            </w:r>
          </w:p>
        </w:tc>
        <w:tc>
          <w:tcPr>
            <w:tcW w:w="2339" w:type="dxa"/>
            <w:vAlign w:val="center"/>
          </w:tcPr>
          <w:p w:rsidR="008907F2" w:rsidRPr="007040E0" w:rsidRDefault="007040E0" w:rsidP="00CC37C0">
            <w:pPr>
              <w:jc w:val="right"/>
              <w:rPr>
                <w:rFonts w:eastAsia="Times New Roman"/>
                <w:sz w:val="20"/>
                <w:szCs w:val="20"/>
                <w:lang w:val="en-AU" w:eastAsia="en-US"/>
              </w:rPr>
            </w:pPr>
            <w:r w:rsidRPr="007040E0">
              <w:rPr>
                <w:rFonts w:eastAsia="Times New Roman"/>
                <w:sz w:val="20"/>
                <w:szCs w:val="20"/>
                <w:lang w:val="en-AU" w:eastAsia="en-US"/>
              </w:rPr>
              <w:t>25</w:t>
            </w:r>
            <w:r>
              <w:rPr>
                <w:rFonts w:eastAsia="Times New Roman"/>
                <w:sz w:val="20"/>
                <w:szCs w:val="20"/>
                <w:lang w:val="en-AU" w:eastAsia="en-US"/>
              </w:rPr>
              <w:t>.</w:t>
            </w:r>
            <w:r w:rsidR="008907F2" w:rsidRPr="007040E0">
              <w:rPr>
                <w:rFonts w:eastAsia="Times New Roman"/>
                <w:sz w:val="20"/>
                <w:szCs w:val="20"/>
                <w:lang w:val="en-AU" w:eastAsia="en-US"/>
              </w:rPr>
              <w:t>I.201</w:t>
            </w:r>
            <w:r w:rsidR="00CC37C0" w:rsidRPr="007040E0">
              <w:rPr>
                <w:rFonts w:eastAsia="Times New Roman"/>
                <w:sz w:val="20"/>
                <w:szCs w:val="20"/>
                <w:lang w:val="en-AU" w:eastAsia="en-US"/>
              </w:rPr>
              <w:t>6</w:t>
            </w:r>
          </w:p>
        </w:tc>
      </w:tr>
      <w:tr w:rsidR="008907F2" w:rsidRPr="007040E0" w:rsidTr="00586C7F">
        <w:trPr>
          <w:cantSplit/>
          <w:trHeight w:val="269"/>
        </w:trPr>
        <w:tc>
          <w:tcPr>
            <w:tcW w:w="4908" w:type="dxa"/>
            <w:vMerge w:val="restart"/>
          </w:tcPr>
          <w:p w:rsidR="008907F2" w:rsidRPr="007040E0" w:rsidRDefault="008907F2" w:rsidP="00586C7F">
            <w:pPr>
              <w:tabs>
                <w:tab w:val="left" w:pos="815"/>
              </w:tabs>
              <w:spacing w:before="120" w:after="120"/>
              <w:rPr>
                <w:b/>
                <w:i/>
                <w:sz w:val="20"/>
                <w:szCs w:val="20"/>
                <w:lang w:val="en-AU"/>
              </w:rPr>
            </w:pPr>
            <w:r w:rsidRPr="007040E0">
              <w:rPr>
                <w:b/>
                <w:i/>
                <w:sz w:val="20"/>
                <w:szCs w:val="20"/>
                <w:lang w:val="en-AU"/>
              </w:rPr>
              <w:t>FIFTH SESSION</w:t>
            </w:r>
          </w:p>
          <w:p w:rsidR="008907F2" w:rsidRPr="007040E0" w:rsidRDefault="008907F2" w:rsidP="00586C7F">
            <w:pPr>
              <w:widowControl w:val="0"/>
              <w:rPr>
                <w:rFonts w:cs="Arial"/>
                <w:sz w:val="20"/>
                <w:szCs w:val="20"/>
                <w:lang w:val="en-AU"/>
              </w:rPr>
            </w:pPr>
            <w:r w:rsidRPr="007040E0">
              <w:rPr>
                <w:sz w:val="20"/>
                <w:szCs w:val="20"/>
                <w:lang w:val="en-AU"/>
              </w:rPr>
              <w:t xml:space="preserve">GENEVA, </w:t>
            </w:r>
            <w:r w:rsidRPr="007040E0">
              <w:rPr>
                <w:rFonts w:cs="Arial"/>
                <w:sz w:val="20"/>
                <w:szCs w:val="20"/>
                <w:lang w:val="en-AU"/>
              </w:rPr>
              <w:t xml:space="preserve">SWITZERLAND </w:t>
            </w:r>
          </w:p>
          <w:p w:rsidR="008907F2" w:rsidRPr="007040E0" w:rsidRDefault="008907F2" w:rsidP="00586C7F">
            <w:pPr>
              <w:widowControl w:val="0"/>
              <w:rPr>
                <w:rFonts w:eastAsia="Times New Roman"/>
                <w:snapToGrid w:val="0"/>
                <w:sz w:val="20"/>
                <w:szCs w:val="20"/>
                <w:lang w:val="en-AU" w:eastAsia="en-US"/>
              </w:rPr>
            </w:pPr>
            <w:r w:rsidRPr="007040E0">
              <w:rPr>
                <w:sz w:val="20"/>
                <w:szCs w:val="20"/>
                <w:lang w:val="en-AU"/>
              </w:rPr>
              <w:t>25-28 January 2016</w:t>
            </w:r>
          </w:p>
        </w:tc>
        <w:tc>
          <w:tcPr>
            <w:tcW w:w="729" w:type="dxa"/>
            <w:vMerge/>
            <w:vAlign w:val="center"/>
          </w:tcPr>
          <w:p w:rsidR="008907F2" w:rsidRPr="007040E0" w:rsidRDefault="008907F2" w:rsidP="00586C7F">
            <w:pPr>
              <w:tabs>
                <w:tab w:val="left" w:pos="-722"/>
                <w:tab w:val="left" w:pos="6946"/>
              </w:tabs>
              <w:suppressAutoHyphens/>
              <w:spacing w:line="252" w:lineRule="auto"/>
              <w:rPr>
                <w:rFonts w:eastAsia="Times New Roman"/>
                <w:spacing w:val="-2"/>
                <w:sz w:val="20"/>
                <w:szCs w:val="20"/>
                <w:lang w:val="en-AU" w:eastAsia="en-US"/>
              </w:rPr>
            </w:pPr>
          </w:p>
        </w:tc>
        <w:tc>
          <w:tcPr>
            <w:tcW w:w="2126" w:type="dxa"/>
            <w:vAlign w:val="center"/>
          </w:tcPr>
          <w:p w:rsidR="008907F2" w:rsidRPr="007040E0" w:rsidRDefault="008907F2" w:rsidP="00586C7F">
            <w:pPr>
              <w:jc w:val="right"/>
              <w:rPr>
                <w:rFonts w:eastAsia="Times New Roman"/>
                <w:sz w:val="20"/>
                <w:szCs w:val="20"/>
                <w:lang w:val="en-AU" w:eastAsia="en-US"/>
              </w:rPr>
            </w:pPr>
            <w:r w:rsidRPr="007040E0">
              <w:rPr>
                <w:rFonts w:eastAsia="Times New Roman"/>
                <w:sz w:val="20"/>
                <w:szCs w:val="20"/>
                <w:lang w:val="en-AU" w:eastAsia="en-US"/>
              </w:rPr>
              <w:t xml:space="preserve">Original Language: </w:t>
            </w:r>
          </w:p>
        </w:tc>
        <w:tc>
          <w:tcPr>
            <w:tcW w:w="2355" w:type="dxa"/>
            <w:gridSpan w:val="2"/>
            <w:vAlign w:val="center"/>
          </w:tcPr>
          <w:p w:rsidR="008907F2" w:rsidRPr="007040E0" w:rsidRDefault="008907F2" w:rsidP="00586C7F">
            <w:pPr>
              <w:jc w:val="right"/>
              <w:rPr>
                <w:rFonts w:eastAsia="Times New Roman"/>
                <w:sz w:val="20"/>
                <w:szCs w:val="20"/>
                <w:lang w:val="en-AU" w:eastAsia="en-US"/>
              </w:rPr>
            </w:pPr>
            <w:r w:rsidRPr="007040E0">
              <w:rPr>
                <w:rFonts w:eastAsia="Times New Roman"/>
                <w:sz w:val="20"/>
                <w:szCs w:val="20"/>
                <w:lang w:val="en-AU" w:eastAsia="en-US"/>
              </w:rPr>
              <w:fldChar w:fldCharType="begin">
                <w:ffData>
                  <w:name w:val="Text1"/>
                  <w:enabled/>
                  <w:calcOnExit w:val="0"/>
                  <w:textInput>
                    <w:default w:val="English"/>
                  </w:textInput>
                </w:ffData>
              </w:fldChar>
            </w:r>
            <w:r w:rsidRPr="007040E0">
              <w:rPr>
                <w:rFonts w:eastAsia="Times New Roman"/>
                <w:sz w:val="20"/>
                <w:szCs w:val="20"/>
                <w:lang w:val="en-AU" w:eastAsia="en-US"/>
              </w:rPr>
              <w:instrText xml:space="preserve"> FORMTEXT </w:instrText>
            </w:r>
            <w:r w:rsidRPr="007040E0">
              <w:rPr>
                <w:rFonts w:eastAsia="Times New Roman"/>
                <w:sz w:val="20"/>
                <w:szCs w:val="20"/>
                <w:lang w:val="en-AU" w:eastAsia="en-US"/>
              </w:rPr>
            </w:r>
            <w:r w:rsidRPr="007040E0">
              <w:rPr>
                <w:rFonts w:eastAsia="Times New Roman"/>
                <w:sz w:val="20"/>
                <w:szCs w:val="20"/>
                <w:lang w:val="en-AU" w:eastAsia="en-US"/>
              </w:rPr>
              <w:fldChar w:fldCharType="separate"/>
            </w:r>
            <w:r w:rsidRPr="007040E0">
              <w:rPr>
                <w:rFonts w:eastAsia="Times New Roman"/>
                <w:sz w:val="20"/>
                <w:szCs w:val="20"/>
                <w:lang w:val="en-AU" w:eastAsia="en-US"/>
              </w:rPr>
              <w:t>English</w:t>
            </w:r>
            <w:r w:rsidRPr="007040E0">
              <w:rPr>
                <w:rFonts w:eastAsia="Times New Roman"/>
                <w:sz w:val="20"/>
                <w:szCs w:val="20"/>
                <w:lang w:val="en-AU" w:eastAsia="en-US"/>
              </w:rPr>
              <w:fldChar w:fldCharType="end"/>
            </w:r>
          </w:p>
        </w:tc>
      </w:tr>
      <w:tr w:rsidR="008907F2" w:rsidRPr="007040E0" w:rsidTr="00586C7F">
        <w:trPr>
          <w:cantSplit/>
          <w:trHeight w:val="288"/>
        </w:trPr>
        <w:tc>
          <w:tcPr>
            <w:tcW w:w="4908" w:type="dxa"/>
            <w:vMerge/>
            <w:tcBorders>
              <w:bottom w:val="single" w:sz="4" w:space="0" w:color="auto"/>
            </w:tcBorders>
          </w:tcPr>
          <w:p w:rsidR="008907F2" w:rsidRPr="007040E0" w:rsidRDefault="008907F2" w:rsidP="00586C7F">
            <w:pPr>
              <w:keepNext/>
              <w:numPr>
                <w:ilvl w:val="2"/>
                <w:numId w:val="0"/>
              </w:numPr>
              <w:tabs>
                <w:tab w:val="left" w:pos="-722"/>
                <w:tab w:val="left" w:pos="0"/>
                <w:tab w:val="num" w:pos="720"/>
                <w:tab w:val="left" w:pos="1134"/>
                <w:tab w:val="left" w:pos="1417"/>
                <w:tab w:val="left" w:pos="2126"/>
                <w:tab w:val="left" w:pos="6946"/>
                <w:tab w:val="right" w:pos="9072"/>
                <w:tab w:val="left" w:pos="9360"/>
              </w:tabs>
              <w:suppressAutoHyphens/>
              <w:spacing w:after="120" w:line="252" w:lineRule="auto"/>
              <w:ind w:left="720" w:hanging="432"/>
              <w:outlineLvl w:val="2"/>
              <w:rPr>
                <w:rFonts w:eastAsia="Times New Roman"/>
                <w:b/>
                <w:bCs/>
                <w:spacing w:val="-2"/>
                <w:sz w:val="20"/>
                <w:szCs w:val="20"/>
                <w:lang w:val="en-AU" w:eastAsia="en-US"/>
              </w:rPr>
            </w:pPr>
          </w:p>
        </w:tc>
        <w:tc>
          <w:tcPr>
            <w:tcW w:w="729" w:type="dxa"/>
            <w:vMerge/>
            <w:tcBorders>
              <w:bottom w:val="single" w:sz="4" w:space="0" w:color="auto"/>
            </w:tcBorders>
            <w:vAlign w:val="center"/>
          </w:tcPr>
          <w:p w:rsidR="008907F2" w:rsidRPr="007040E0" w:rsidRDefault="008907F2" w:rsidP="00586C7F">
            <w:pPr>
              <w:tabs>
                <w:tab w:val="left" w:pos="-722"/>
                <w:tab w:val="left" w:pos="6946"/>
              </w:tabs>
              <w:suppressAutoHyphens/>
              <w:spacing w:line="252" w:lineRule="auto"/>
              <w:rPr>
                <w:rFonts w:eastAsia="Times New Roman"/>
                <w:spacing w:val="-2"/>
                <w:sz w:val="20"/>
                <w:szCs w:val="20"/>
                <w:lang w:val="en-AU" w:eastAsia="en-US"/>
              </w:rPr>
            </w:pPr>
          </w:p>
        </w:tc>
        <w:tc>
          <w:tcPr>
            <w:tcW w:w="2126" w:type="dxa"/>
            <w:tcBorders>
              <w:bottom w:val="single" w:sz="4" w:space="0" w:color="auto"/>
            </w:tcBorders>
            <w:vAlign w:val="center"/>
          </w:tcPr>
          <w:p w:rsidR="008907F2" w:rsidRPr="007040E0" w:rsidRDefault="008907F2" w:rsidP="00586C7F">
            <w:pPr>
              <w:jc w:val="right"/>
              <w:rPr>
                <w:rFonts w:eastAsia="Times New Roman"/>
                <w:sz w:val="20"/>
                <w:szCs w:val="20"/>
                <w:lang w:val="en-AU" w:eastAsia="en-US"/>
              </w:rPr>
            </w:pPr>
            <w:r w:rsidRPr="007040E0">
              <w:rPr>
                <w:rFonts w:eastAsia="Times New Roman"/>
                <w:sz w:val="20"/>
                <w:szCs w:val="20"/>
                <w:lang w:val="en-AU" w:eastAsia="en-US"/>
              </w:rPr>
              <w:t>Agenda Item:</w:t>
            </w:r>
          </w:p>
        </w:tc>
        <w:tc>
          <w:tcPr>
            <w:tcW w:w="2355" w:type="dxa"/>
            <w:gridSpan w:val="2"/>
            <w:tcBorders>
              <w:bottom w:val="single" w:sz="4" w:space="0" w:color="auto"/>
            </w:tcBorders>
            <w:vAlign w:val="center"/>
          </w:tcPr>
          <w:p w:rsidR="008907F2" w:rsidRPr="007040E0" w:rsidRDefault="00964D6D" w:rsidP="00F263F3">
            <w:pPr>
              <w:jc w:val="right"/>
              <w:rPr>
                <w:rFonts w:eastAsia="Times New Roman"/>
                <w:sz w:val="20"/>
                <w:szCs w:val="20"/>
                <w:lang w:val="en-AU" w:eastAsia="en-US"/>
              </w:rPr>
            </w:pPr>
            <w:r w:rsidRPr="007040E0">
              <w:rPr>
                <w:rFonts w:eastAsia="Times New Roman"/>
                <w:sz w:val="20"/>
                <w:szCs w:val="20"/>
                <w:lang w:val="en-AU" w:eastAsia="en-US"/>
              </w:rPr>
              <w:t>4</w:t>
            </w:r>
            <w:r w:rsidR="00593272" w:rsidRPr="007040E0">
              <w:rPr>
                <w:rFonts w:eastAsia="Times New Roman"/>
                <w:sz w:val="20"/>
                <w:szCs w:val="20"/>
                <w:lang w:val="en-AU" w:eastAsia="en-US"/>
              </w:rPr>
              <w:t>.2</w:t>
            </w:r>
          </w:p>
        </w:tc>
      </w:tr>
    </w:tbl>
    <w:p w:rsidR="00CC37C0" w:rsidRPr="007040E0" w:rsidRDefault="00CC37C0" w:rsidP="00CC37C0">
      <w:pPr>
        <w:rPr>
          <w:lang w:val="en-AU"/>
        </w:rPr>
      </w:pPr>
    </w:p>
    <w:p w:rsidR="00795AE4" w:rsidRPr="007040E0" w:rsidRDefault="00795AE4" w:rsidP="00795AE4">
      <w:pPr>
        <w:rPr>
          <w:lang w:val="en-AU"/>
        </w:rPr>
      </w:pPr>
    </w:p>
    <w:p w:rsidR="00964D6D" w:rsidRPr="007040E0" w:rsidRDefault="00964D6D" w:rsidP="00795AE4">
      <w:pPr>
        <w:rPr>
          <w:lang w:val="en-AU"/>
        </w:rPr>
      </w:pPr>
    </w:p>
    <w:p w:rsidR="00691E88" w:rsidRPr="007040E0" w:rsidRDefault="00691E88" w:rsidP="00795AE4">
      <w:pPr>
        <w:rPr>
          <w:lang w:val="en-AU"/>
        </w:rPr>
      </w:pPr>
    </w:p>
    <w:p w:rsidR="00964D6D" w:rsidRPr="007040E0" w:rsidRDefault="00964D6D" w:rsidP="00997389">
      <w:pPr>
        <w:pStyle w:val="Heading1"/>
        <w:spacing w:after="120"/>
        <w:ind w:hanging="993"/>
        <w:jc w:val="center"/>
        <w:rPr>
          <w:caps/>
          <w:lang w:val="en-AU"/>
        </w:rPr>
      </w:pPr>
      <w:r w:rsidRPr="007040E0">
        <w:rPr>
          <w:caps/>
          <w:lang w:val="en-AU"/>
        </w:rPr>
        <w:t>4.2</w:t>
      </w:r>
      <w:r w:rsidRPr="007040E0">
        <w:rPr>
          <w:caps/>
          <w:lang w:val="en-AU"/>
        </w:rPr>
        <w:tab/>
        <w:t>PROGRESS TOWARDS IMPLEMENTATION OF WIGOS</w:t>
      </w:r>
    </w:p>
    <w:p w:rsidR="00964D6D" w:rsidRPr="007040E0" w:rsidRDefault="00964D6D" w:rsidP="00997389">
      <w:pPr>
        <w:pStyle w:val="Heading1"/>
        <w:spacing w:after="120"/>
        <w:ind w:hanging="993"/>
        <w:jc w:val="center"/>
        <w:rPr>
          <w:caps/>
          <w:lang w:val="en-AU"/>
        </w:rPr>
      </w:pPr>
      <w:r w:rsidRPr="007040E0">
        <w:rPr>
          <w:caps/>
          <w:lang w:val="en-AU"/>
        </w:rPr>
        <w:tab/>
      </w:r>
      <w:r w:rsidR="00432311" w:rsidRPr="007040E0">
        <w:rPr>
          <w:sz w:val="20"/>
          <w:szCs w:val="20"/>
          <w:lang w:val="en-AU"/>
        </w:rPr>
        <w:t>4.2</w:t>
      </w:r>
      <w:r w:rsidR="00432311">
        <w:rPr>
          <w:b w:val="0"/>
          <w:sz w:val="20"/>
          <w:szCs w:val="20"/>
          <w:lang w:val="en-AU"/>
        </w:rPr>
        <w:t>(</w:t>
      </w:r>
      <w:r w:rsidR="00432311">
        <w:rPr>
          <w:sz w:val="20"/>
          <w:szCs w:val="20"/>
          <w:lang w:val="en-AU"/>
        </w:rPr>
        <w:t>1</w:t>
      </w:r>
      <w:r w:rsidR="00432311">
        <w:rPr>
          <w:b w:val="0"/>
          <w:sz w:val="20"/>
          <w:szCs w:val="20"/>
          <w:lang w:val="en-AU"/>
        </w:rPr>
        <w:t>.</w:t>
      </w:r>
      <w:r w:rsidR="00432311">
        <w:rPr>
          <w:sz w:val="20"/>
          <w:szCs w:val="20"/>
          <w:lang w:val="en-AU"/>
        </w:rPr>
        <w:t>2</w:t>
      </w:r>
      <w:r w:rsidR="00432311" w:rsidRPr="007040E0">
        <w:rPr>
          <w:sz w:val="20"/>
          <w:szCs w:val="20"/>
          <w:lang w:val="en-AU"/>
        </w:rPr>
        <w:t>)</w:t>
      </w:r>
      <w:r w:rsidRPr="007040E0">
        <w:rPr>
          <w:caps/>
          <w:lang w:val="en-AU"/>
        </w:rPr>
        <w:tab/>
      </w:r>
      <w:r w:rsidR="007040E0" w:rsidRPr="007040E0">
        <w:rPr>
          <w:rFonts w:cs="Arial"/>
          <w:lang w:val="en-AU"/>
        </w:rPr>
        <w:t xml:space="preserve">REVIEW OF </w:t>
      </w:r>
      <w:r w:rsidR="00461CEF">
        <w:rPr>
          <w:rFonts w:cs="Arial"/>
          <w:lang w:val="en-AU"/>
        </w:rPr>
        <w:t xml:space="preserve">RA I </w:t>
      </w:r>
      <w:r w:rsidR="007040E0" w:rsidRPr="007040E0">
        <w:rPr>
          <w:rFonts w:cs="Arial"/>
          <w:lang w:val="en-AU"/>
        </w:rPr>
        <w:t>WI</w:t>
      </w:r>
      <w:r w:rsidRPr="007040E0">
        <w:rPr>
          <w:rFonts w:cs="Arial"/>
          <w:lang w:val="en-AU"/>
        </w:rPr>
        <w:t>S ACTIVITIES AND OUTCOMES FROM WMO RA I</w:t>
      </w:r>
      <w:r w:rsidR="007040E0">
        <w:rPr>
          <w:rFonts w:cs="Arial"/>
          <w:lang w:val="en-AU"/>
        </w:rPr>
        <w:t xml:space="preserve"> WIS WORKSHOPS</w:t>
      </w:r>
    </w:p>
    <w:p w:rsidR="00FE3510" w:rsidRPr="007040E0" w:rsidRDefault="007040E0" w:rsidP="00997389">
      <w:pPr>
        <w:spacing w:after="120"/>
        <w:jc w:val="center"/>
        <w:rPr>
          <w:rFonts w:cs="Arial"/>
          <w:lang w:val="en-AU"/>
        </w:rPr>
      </w:pPr>
      <w:r w:rsidRPr="007040E0">
        <w:rPr>
          <w:rFonts w:cs="Arial"/>
          <w:lang w:val="en-AU"/>
        </w:rPr>
        <w:t xml:space="preserve"> </w:t>
      </w:r>
      <w:r w:rsidR="00FE3510" w:rsidRPr="007040E0">
        <w:rPr>
          <w:rFonts w:cs="Arial"/>
          <w:lang w:val="en-AU"/>
        </w:rPr>
        <w:t xml:space="preserve">(Submitted by the </w:t>
      </w:r>
      <w:r w:rsidRPr="007040E0">
        <w:rPr>
          <w:rFonts w:cs="Arial"/>
          <w:lang w:val="en-AU"/>
        </w:rPr>
        <w:t>President RA I</w:t>
      </w:r>
      <w:r w:rsidR="00FE3510" w:rsidRPr="007040E0">
        <w:rPr>
          <w:rFonts w:cs="Arial"/>
          <w:lang w:val="en-AU"/>
        </w:rPr>
        <w:t>)</w:t>
      </w:r>
    </w:p>
    <w:p w:rsidR="00FE3510" w:rsidRPr="007040E0" w:rsidRDefault="00FE3510" w:rsidP="00FE3510">
      <w:pPr>
        <w:rPr>
          <w:rFonts w:cs="Arial"/>
          <w:lang w:val="en-AU"/>
        </w:rPr>
      </w:pPr>
    </w:p>
    <w:p w:rsidR="00CF1D99" w:rsidRPr="007040E0" w:rsidRDefault="00CF1D99" w:rsidP="00FE3510">
      <w:pPr>
        <w:rPr>
          <w:rFonts w:cs="Arial"/>
          <w:lang w:val="en-AU"/>
        </w:rPr>
      </w:pPr>
    </w:p>
    <w:p w:rsidR="00FE3510" w:rsidRPr="007040E0" w:rsidRDefault="00FE3510" w:rsidP="00FE3510">
      <w:pPr>
        <w:tabs>
          <w:tab w:val="left" w:pos="1134"/>
          <w:tab w:val="left" w:pos="2268"/>
          <w:tab w:val="left" w:pos="3402"/>
          <w:tab w:val="left" w:pos="4534"/>
        </w:tabs>
        <w:rPr>
          <w:rFonts w:cs="Arial"/>
          <w:lang w:val="en-AU"/>
        </w:rPr>
      </w:pPr>
    </w:p>
    <w:tbl>
      <w:tblPr>
        <w:tblW w:w="0" w:type="auto"/>
        <w:jc w:val="center"/>
        <w:tblLayout w:type="fixed"/>
        <w:tblCellMar>
          <w:left w:w="120" w:type="dxa"/>
          <w:right w:w="120" w:type="dxa"/>
        </w:tblCellMar>
        <w:tblLook w:val="0000" w:firstRow="0" w:lastRow="0" w:firstColumn="0" w:lastColumn="0" w:noHBand="0" w:noVBand="0"/>
      </w:tblPr>
      <w:tblGrid>
        <w:gridCol w:w="8494"/>
      </w:tblGrid>
      <w:tr w:rsidR="00FE3510" w:rsidRPr="007040E0">
        <w:trPr>
          <w:trHeight w:val="1742"/>
          <w:jc w:val="center"/>
        </w:trPr>
        <w:tc>
          <w:tcPr>
            <w:tcW w:w="8494" w:type="dxa"/>
            <w:tcBorders>
              <w:top w:val="single" w:sz="6" w:space="0" w:color="auto"/>
              <w:bottom w:val="single" w:sz="6" w:space="0" w:color="auto"/>
            </w:tcBorders>
          </w:tcPr>
          <w:p w:rsidR="00FE3510" w:rsidRPr="007040E0" w:rsidRDefault="00FE3510" w:rsidP="009B45DB">
            <w:pPr>
              <w:rPr>
                <w:rFonts w:cs="Arial"/>
                <w:lang w:val="en-AU"/>
              </w:rPr>
            </w:pPr>
          </w:p>
          <w:p w:rsidR="00FE3510" w:rsidRPr="007040E0" w:rsidRDefault="00FE3510" w:rsidP="009B45DB">
            <w:pPr>
              <w:jc w:val="center"/>
              <w:rPr>
                <w:rFonts w:cs="Arial"/>
                <w:lang w:val="en-AU"/>
              </w:rPr>
            </w:pPr>
            <w:r w:rsidRPr="007040E0">
              <w:rPr>
                <w:rFonts w:cs="Arial"/>
                <w:b/>
                <w:lang w:val="en-AU"/>
              </w:rPr>
              <w:t>Summary and purpose of document</w:t>
            </w:r>
          </w:p>
          <w:p w:rsidR="00FE3510" w:rsidRPr="007040E0" w:rsidRDefault="00FE3510" w:rsidP="009B45DB">
            <w:pPr>
              <w:tabs>
                <w:tab w:val="left" w:pos="0"/>
              </w:tabs>
              <w:ind w:right="157"/>
              <w:jc w:val="both"/>
              <w:rPr>
                <w:rFonts w:cs="Arial"/>
                <w:lang w:val="en-AU"/>
              </w:rPr>
            </w:pPr>
          </w:p>
          <w:p w:rsidR="00CC37C0" w:rsidRPr="007040E0" w:rsidRDefault="00964D6D" w:rsidP="00691E88">
            <w:pPr>
              <w:tabs>
                <w:tab w:val="left" w:pos="148"/>
              </w:tabs>
              <w:ind w:left="148" w:right="157"/>
              <w:jc w:val="center"/>
              <w:rPr>
                <w:lang w:val="en-AU"/>
              </w:rPr>
            </w:pPr>
            <w:r w:rsidRPr="007040E0">
              <w:rPr>
                <w:rFonts w:cs="Arial"/>
                <w:lang w:val="en-AU"/>
              </w:rPr>
              <w:t xml:space="preserve">This document provides information on outcomes of the </w:t>
            </w:r>
            <w:r w:rsidR="00997389" w:rsidRPr="007040E0">
              <w:rPr>
                <w:rFonts w:cs="Arial"/>
                <w:lang w:val="en-AU"/>
              </w:rPr>
              <w:t xml:space="preserve">WMO </w:t>
            </w:r>
            <w:r w:rsidRPr="007040E0">
              <w:rPr>
                <w:rFonts w:cs="Arial"/>
                <w:lang w:val="en-AU"/>
              </w:rPr>
              <w:t>RA</w:t>
            </w:r>
            <w:r w:rsidR="00997389" w:rsidRPr="007040E0">
              <w:rPr>
                <w:rFonts w:cs="Arial"/>
                <w:lang w:val="en-AU"/>
              </w:rPr>
              <w:t xml:space="preserve"> </w:t>
            </w:r>
            <w:r w:rsidRPr="007040E0">
              <w:rPr>
                <w:rFonts w:cs="Arial"/>
                <w:lang w:val="en-AU"/>
              </w:rPr>
              <w:t xml:space="preserve">I </w:t>
            </w:r>
            <w:r w:rsidR="00997389" w:rsidRPr="007040E0">
              <w:rPr>
                <w:rFonts w:cs="Arial"/>
                <w:lang w:val="en-AU"/>
              </w:rPr>
              <w:t>Workshop</w:t>
            </w:r>
            <w:r w:rsidR="007040E0">
              <w:rPr>
                <w:rFonts w:cs="Arial"/>
                <w:lang w:val="en-AU"/>
              </w:rPr>
              <w:t>s</w:t>
            </w:r>
            <w:r w:rsidR="00997389" w:rsidRPr="007040E0">
              <w:rPr>
                <w:rFonts w:cs="Arial"/>
                <w:lang w:val="en-AU"/>
              </w:rPr>
              <w:t xml:space="preserve"> on </w:t>
            </w:r>
            <w:r w:rsidR="007040E0" w:rsidRPr="007040E0">
              <w:rPr>
                <w:rFonts w:cs="Arial"/>
                <w:lang w:val="en-AU"/>
              </w:rPr>
              <w:t>WIS</w:t>
            </w:r>
            <w:r w:rsidR="007040E0">
              <w:rPr>
                <w:rFonts w:cs="Arial"/>
                <w:lang w:val="en-AU"/>
              </w:rPr>
              <w:t xml:space="preserve"> and outline of WIS plans for 2016</w:t>
            </w:r>
            <w:r w:rsidRPr="007040E0">
              <w:rPr>
                <w:rFonts w:cs="Arial"/>
                <w:lang w:val="en-AU"/>
              </w:rPr>
              <w:t>.</w:t>
            </w:r>
          </w:p>
          <w:p w:rsidR="00691E88" w:rsidRPr="007040E0" w:rsidRDefault="00691E88" w:rsidP="00691E88">
            <w:pPr>
              <w:tabs>
                <w:tab w:val="left" w:pos="148"/>
              </w:tabs>
              <w:ind w:left="148" w:right="157"/>
              <w:jc w:val="center"/>
              <w:rPr>
                <w:rFonts w:cs="Arial"/>
                <w:lang w:val="en-AU"/>
              </w:rPr>
            </w:pPr>
          </w:p>
        </w:tc>
      </w:tr>
    </w:tbl>
    <w:p w:rsidR="00FE3510" w:rsidRPr="007040E0" w:rsidRDefault="00FE3510" w:rsidP="00FE3510">
      <w:pPr>
        <w:rPr>
          <w:rFonts w:cs="Arial"/>
          <w:lang w:val="en-AU"/>
        </w:rPr>
      </w:pPr>
    </w:p>
    <w:p w:rsidR="00FE3510" w:rsidRPr="007040E0" w:rsidRDefault="00FE3510" w:rsidP="00FE3510">
      <w:pPr>
        <w:rPr>
          <w:rFonts w:cs="Arial"/>
          <w:lang w:val="en-AU"/>
        </w:rPr>
      </w:pPr>
    </w:p>
    <w:p w:rsidR="00FE3510" w:rsidRPr="007040E0" w:rsidRDefault="00FE3510" w:rsidP="00FE3510">
      <w:pPr>
        <w:rPr>
          <w:rFonts w:cs="Arial"/>
          <w:lang w:val="en-AU"/>
        </w:rPr>
      </w:pPr>
    </w:p>
    <w:p w:rsidR="00FE3510" w:rsidRPr="007040E0" w:rsidRDefault="00FE3510" w:rsidP="00FE3510">
      <w:pPr>
        <w:rPr>
          <w:rFonts w:cs="Arial"/>
          <w:lang w:val="en-AU"/>
        </w:rPr>
      </w:pPr>
    </w:p>
    <w:p w:rsidR="00FE3510" w:rsidRPr="007040E0" w:rsidRDefault="00FE3510" w:rsidP="00FE3510">
      <w:pPr>
        <w:tabs>
          <w:tab w:val="center" w:pos="4680"/>
        </w:tabs>
        <w:jc w:val="center"/>
        <w:rPr>
          <w:rFonts w:cs="Arial"/>
          <w:b/>
          <w:caps/>
          <w:lang w:val="en-AU"/>
        </w:rPr>
      </w:pPr>
      <w:r w:rsidRPr="007040E0">
        <w:rPr>
          <w:rFonts w:cs="Arial"/>
          <w:b/>
          <w:caps/>
          <w:lang w:val="en-AU"/>
        </w:rPr>
        <w:t>Action proposed</w:t>
      </w:r>
    </w:p>
    <w:p w:rsidR="00FE3510" w:rsidRPr="007040E0" w:rsidRDefault="00FE3510" w:rsidP="00FE3510">
      <w:pPr>
        <w:tabs>
          <w:tab w:val="center" w:pos="4680"/>
        </w:tabs>
        <w:rPr>
          <w:rFonts w:cs="Arial"/>
          <w:lang w:val="en-AU"/>
        </w:rPr>
      </w:pPr>
    </w:p>
    <w:p w:rsidR="00AF66A8" w:rsidRPr="007040E0" w:rsidRDefault="00964D6D" w:rsidP="00A067CB">
      <w:pPr>
        <w:tabs>
          <w:tab w:val="left" w:pos="709"/>
          <w:tab w:val="left" w:pos="851"/>
        </w:tabs>
        <w:jc w:val="center"/>
        <w:rPr>
          <w:rFonts w:cs="Arial"/>
          <w:lang w:val="en-AU"/>
        </w:rPr>
      </w:pPr>
      <w:r w:rsidRPr="007040E0">
        <w:rPr>
          <w:lang w:val="en-AU"/>
        </w:rPr>
        <w:t xml:space="preserve">The session will be informed </w:t>
      </w:r>
      <w:r w:rsidRPr="007040E0">
        <w:rPr>
          <w:rFonts w:cs="Arial"/>
          <w:lang w:val="en-AU"/>
        </w:rPr>
        <w:t xml:space="preserve">on the outcomes of the </w:t>
      </w:r>
      <w:r w:rsidR="00997389" w:rsidRPr="007040E0">
        <w:rPr>
          <w:rFonts w:cs="Arial"/>
          <w:lang w:val="en-AU"/>
        </w:rPr>
        <w:t>WMO RA I WIS</w:t>
      </w:r>
      <w:r w:rsidRPr="007040E0">
        <w:rPr>
          <w:rFonts w:cs="Arial"/>
          <w:lang w:val="en-AU"/>
        </w:rPr>
        <w:t xml:space="preserve"> </w:t>
      </w:r>
      <w:r w:rsidR="007040E0">
        <w:rPr>
          <w:rFonts w:cs="Arial"/>
          <w:lang w:val="en-AU"/>
        </w:rPr>
        <w:t xml:space="preserve">activity as an important component towards an effective WIGOS in the region </w:t>
      </w:r>
      <w:r w:rsidRPr="007040E0">
        <w:rPr>
          <w:rFonts w:cs="Arial"/>
          <w:lang w:val="en-AU"/>
        </w:rPr>
        <w:t>to be taken into account when considering the relevant Agenda Item.</w:t>
      </w:r>
      <w:r w:rsidR="0057467F" w:rsidRPr="007040E0">
        <w:rPr>
          <w:rFonts w:cs="Arial"/>
          <w:lang w:val="en-AU"/>
        </w:rPr>
        <w:t xml:space="preserve"> </w:t>
      </w:r>
      <w:r w:rsidR="00AF66A8" w:rsidRPr="007040E0">
        <w:rPr>
          <w:rFonts w:cs="Arial"/>
          <w:lang w:val="en-AU"/>
        </w:rPr>
        <w:t xml:space="preserve"> </w:t>
      </w:r>
    </w:p>
    <w:p w:rsidR="006C1B6E" w:rsidRPr="007040E0" w:rsidRDefault="006C1B6E" w:rsidP="00B75497">
      <w:pPr>
        <w:tabs>
          <w:tab w:val="left" w:pos="-1440"/>
          <w:tab w:val="left" w:pos="840"/>
        </w:tabs>
        <w:spacing w:before="60" w:after="120"/>
        <w:ind w:firstLine="840"/>
        <w:jc w:val="both"/>
        <w:rPr>
          <w:lang w:val="en-AU"/>
        </w:rPr>
      </w:pPr>
    </w:p>
    <w:p w:rsidR="00CF1D99" w:rsidRPr="007040E0" w:rsidRDefault="00CF1D99" w:rsidP="00B75497">
      <w:pPr>
        <w:tabs>
          <w:tab w:val="left" w:pos="-1440"/>
          <w:tab w:val="left" w:pos="840"/>
        </w:tabs>
        <w:spacing w:before="60" w:after="120"/>
        <w:ind w:firstLine="840"/>
        <w:jc w:val="both"/>
        <w:rPr>
          <w:lang w:val="en-AU"/>
        </w:rPr>
      </w:pPr>
    </w:p>
    <w:p w:rsidR="00BC096D" w:rsidRPr="007040E0" w:rsidRDefault="00BC096D" w:rsidP="00B75497">
      <w:pPr>
        <w:tabs>
          <w:tab w:val="left" w:pos="-1440"/>
          <w:tab w:val="left" w:pos="840"/>
        </w:tabs>
        <w:spacing w:before="60" w:after="120"/>
        <w:ind w:firstLine="840"/>
        <w:jc w:val="both"/>
        <w:rPr>
          <w:lang w:val="en-AU"/>
        </w:rPr>
      </w:pPr>
    </w:p>
    <w:p w:rsidR="00BF376C" w:rsidRPr="007040E0" w:rsidRDefault="00BF376C" w:rsidP="00B75497">
      <w:pPr>
        <w:tabs>
          <w:tab w:val="left" w:pos="-1440"/>
          <w:tab w:val="left" w:pos="840"/>
        </w:tabs>
        <w:spacing w:before="60" w:after="120"/>
        <w:ind w:firstLine="840"/>
        <w:jc w:val="both"/>
        <w:rPr>
          <w:lang w:val="en-AU"/>
        </w:rPr>
      </w:pPr>
    </w:p>
    <w:p w:rsidR="00691E88" w:rsidRPr="007040E0" w:rsidRDefault="00691E88" w:rsidP="00B75497">
      <w:pPr>
        <w:tabs>
          <w:tab w:val="left" w:pos="-1440"/>
          <w:tab w:val="left" w:pos="840"/>
        </w:tabs>
        <w:spacing w:before="60" w:after="120"/>
        <w:ind w:firstLine="840"/>
        <w:jc w:val="both"/>
        <w:rPr>
          <w:lang w:val="en-AU"/>
        </w:rPr>
      </w:pPr>
    </w:p>
    <w:p w:rsidR="00F715D8" w:rsidRPr="007040E0" w:rsidRDefault="00694483" w:rsidP="00964D6D">
      <w:pPr>
        <w:tabs>
          <w:tab w:val="left" w:pos="-1440"/>
          <w:tab w:val="left" w:pos="840"/>
        </w:tabs>
        <w:spacing w:before="60" w:after="120"/>
        <w:jc w:val="both"/>
        <w:rPr>
          <w:b/>
          <w:lang w:val="en-AU"/>
        </w:rPr>
      </w:pPr>
      <w:r w:rsidRPr="007040E0">
        <w:rPr>
          <w:b/>
          <w:lang w:val="en-AU"/>
        </w:rPr>
        <w:t>References:</w:t>
      </w:r>
      <w:r w:rsidR="007040E0">
        <w:rPr>
          <w:b/>
          <w:lang w:val="en-AU"/>
        </w:rPr>
        <w:t xml:space="preserve"> </w:t>
      </w:r>
      <w:hyperlink r:id="rId8" w:history="1">
        <w:r w:rsidR="007040E0" w:rsidRPr="007040E0">
          <w:rPr>
            <w:rStyle w:val="Hyperlink"/>
            <w:lang w:val="en-AU"/>
          </w:rPr>
          <w:t>http://wis.wmo.int/page=WIS-RA-I</w:t>
        </w:r>
      </w:hyperlink>
    </w:p>
    <w:p w:rsidR="00964D6D" w:rsidRPr="007040E0" w:rsidRDefault="00964D6D" w:rsidP="00964D6D">
      <w:pPr>
        <w:tabs>
          <w:tab w:val="left" w:pos="-1440"/>
          <w:tab w:val="left" w:pos="840"/>
        </w:tabs>
        <w:spacing w:before="60" w:after="120"/>
        <w:jc w:val="both"/>
        <w:rPr>
          <w:rStyle w:val="Hyperlink"/>
          <w:b/>
          <w:color w:val="auto"/>
          <w:u w:val="none"/>
          <w:lang w:val="en-AU"/>
        </w:rPr>
      </w:pPr>
    </w:p>
    <w:p w:rsidR="00691E88" w:rsidRPr="007040E0" w:rsidRDefault="00691E88" w:rsidP="00795AE4">
      <w:pPr>
        <w:tabs>
          <w:tab w:val="left" w:pos="-1440"/>
          <w:tab w:val="left" w:pos="840"/>
        </w:tabs>
        <w:spacing w:before="60" w:after="120"/>
        <w:jc w:val="both"/>
        <w:rPr>
          <w:color w:val="0000FF"/>
          <w:lang w:val="en-AU"/>
        </w:rPr>
      </w:pPr>
    </w:p>
    <w:p w:rsidR="008024DA" w:rsidRPr="007040E0" w:rsidRDefault="00A30F78" w:rsidP="006C1B6E">
      <w:pPr>
        <w:spacing w:before="60" w:after="120"/>
        <w:jc w:val="center"/>
        <w:rPr>
          <w:rFonts w:cs="Arial"/>
          <w:lang w:val="en-AU"/>
        </w:rPr>
      </w:pPr>
      <w:r w:rsidRPr="007040E0">
        <w:rPr>
          <w:rFonts w:cs="Arial"/>
          <w:lang w:val="en-AU"/>
        </w:rPr>
        <w:t>____________</w:t>
      </w:r>
    </w:p>
    <w:p w:rsidR="00764BAD" w:rsidRPr="007040E0" w:rsidRDefault="00764BAD" w:rsidP="00673FC9">
      <w:pPr>
        <w:tabs>
          <w:tab w:val="left" w:pos="720"/>
        </w:tabs>
        <w:spacing w:before="60" w:after="120"/>
        <w:jc w:val="center"/>
        <w:rPr>
          <w:rFonts w:cs="Arial"/>
          <w:lang w:val="en-AU"/>
        </w:rPr>
      </w:pPr>
    </w:p>
    <w:p w:rsidR="00764BAD" w:rsidRPr="007040E0" w:rsidRDefault="00764BAD" w:rsidP="006C1B6E">
      <w:pPr>
        <w:spacing w:before="60" w:after="120"/>
        <w:jc w:val="center"/>
        <w:rPr>
          <w:rFonts w:cs="Arial"/>
          <w:lang w:val="en-AU"/>
        </w:rPr>
        <w:sectPr w:rsidR="00764BAD" w:rsidRPr="007040E0" w:rsidSect="00FE3510">
          <w:headerReference w:type="even" r:id="rId9"/>
          <w:headerReference w:type="default" r:id="rId10"/>
          <w:headerReference w:type="first" r:id="rId11"/>
          <w:pgSz w:w="11907" w:h="16840" w:code="9"/>
          <w:pgMar w:top="1134" w:right="1134" w:bottom="1134" w:left="1134" w:header="720" w:footer="731" w:gutter="0"/>
          <w:cols w:space="720"/>
          <w:titlePg/>
          <w:docGrid w:linePitch="326"/>
        </w:sectPr>
      </w:pPr>
    </w:p>
    <w:p w:rsidR="00FF17CE" w:rsidRPr="007040E0" w:rsidRDefault="00FF17CE" w:rsidP="00FF17CE">
      <w:pPr>
        <w:rPr>
          <w:b/>
          <w:caps/>
          <w:lang w:val="en-AU"/>
        </w:rPr>
      </w:pPr>
    </w:p>
    <w:p w:rsidR="00764BAD" w:rsidRPr="007040E0" w:rsidRDefault="00432311" w:rsidP="00964D6D">
      <w:pPr>
        <w:jc w:val="both"/>
        <w:rPr>
          <w:b/>
          <w:caps/>
          <w:lang w:val="en-AU"/>
        </w:rPr>
      </w:pPr>
      <w:r w:rsidRPr="007040E0">
        <w:rPr>
          <w:b/>
          <w:sz w:val="20"/>
          <w:szCs w:val="20"/>
          <w:lang w:val="en-AU"/>
        </w:rPr>
        <w:t>4.2</w:t>
      </w:r>
      <w:r>
        <w:rPr>
          <w:b/>
          <w:sz w:val="20"/>
          <w:szCs w:val="20"/>
          <w:lang w:val="en-AU"/>
        </w:rPr>
        <w:t>(1.2</w:t>
      </w:r>
      <w:r w:rsidRPr="007040E0">
        <w:rPr>
          <w:b/>
          <w:sz w:val="20"/>
          <w:szCs w:val="20"/>
          <w:lang w:val="en-AU"/>
        </w:rPr>
        <w:t>)</w:t>
      </w:r>
      <w:r w:rsidR="00964D6D" w:rsidRPr="007040E0">
        <w:rPr>
          <w:b/>
          <w:caps/>
          <w:lang w:val="en-AU"/>
        </w:rPr>
        <w:tab/>
      </w:r>
      <w:r w:rsidR="007040E0" w:rsidRPr="007040E0">
        <w:rPr>
          <w:b/>
          <w:caps/>
          <w:lang w:val="en-AU"/>
        </w:rPr>
        <w:t>RA I Implementation of WIS</w:t>
      </w:r>
    </w:p>
    <w:p w:rsidR="00FF17CE" w:rsidRPr="007040E0" w:rsidRDefault="00FF17CE" w:rsidP="00FF17CE">
      <w:pPr>
        <w:autoSpaceDE w:val="0"/>
        <w:autoSpaceDN w:val="0"/>
        <w:adjustRightInd w:val="0"/>
        <w:jc w:val="both"/>
        <w:rPr>
          <w:rFonts w:ascii="ArialMT" w:eastAsia="MS Mincho" w:hAnsi="ArialMT" w:cs="ArialMT"/>
          <w:color w:val="000000"/>
          <w:lang w:val="en-AU" w:eastAsia="zh-TW"/>
        </w:rPr>
      </w:pPr>
    </w:p>
    <w:p w:rsidR="007040E0" w:rsidRDefault="007040E0" w:rsidP="007040E0">
      <w:pPr>
        <w:rPr>
          <w:lang w:val="en-AU"/>
        </w:rPr>
      </w:pPr>
      <w:r w:rsidRPr="007040E0">
        <w:rPr>
          <w:lang w:val="en-AU"/>
        </w:rPr>
        <w:t>Following recommendations of WIGOS workshops in Cote d'Ivoire (12-15 November 2013), Casablanca, Morocco (18 – 22 November 2013) and Brazzaville, Congo (29 April - 2 May 2014), RA I conducted a meeting in Pretoria, South Africa of the ad hoc RA-I Task Team on WIS Implementation (21-26 September 2014). The ad hoc RA I WIS implementation team developed a regional WIS implementation plan that was approved by Res 11 (RA I -16). Based on this plan, a series of four workshops were planned with an aim to assist Members to implement WIS. These workshops included the following:</w:t>
      </w:r>
    </w:p>
    <w:p w:rsidR="007040E0" w:rsidRPr="007040E0" w:rsidRDefault="007040E0" w:rsidP="007040E0">
      <w:pPr>
        <w:rPr>
          <w:lang w:val="en-AU"/>
        </w:rPr>
      </w:pPr>
    </w:p>
    <w:p w:rsidR="007040E0" w:rsidRPr="007040E0" w:rsidRDefault="007040E0" w:rsidP="007040E0">
      <w:pPr>
        <w:pStyle w:val="ListParagraph"/>
        <w:numPr>
          <w:ilvl w:val="0"/>
          <w:numId w:val="11"/>
        </w:numPr>
        <w:spacing w:after="200" w:line="276" w:lineRule="auto"/>
        <w:contextualSpacing/>
        <w:rPr>
          <w:lang w:val="en-AU"/>
        </w:rPr>
      </w:pPr>
      <w:r w:rsidRPr="007040E0">
        <w:rPr>
          <w:lang w:val="en-AU"/>
        </w:rPr>
        <w:t>The first meeting was the RA I WIS RTH Training and Planning Workshop from 26 to 30 October 2015 at GISC Casablanca, Morocco (</w:t>
      </w:r>
      <w:hyperlink r:id="rId12" w:history="1">
        <w:r w:rsidRPr="007040E0">
          <w:rPr>
            <w:rStyle w:val="Hyperlink"/>
            <w:lang w:val="en-AU"/>
          </w:rPr>
          <w:t>http://wis.wmo.int/page=WIS-RA-1m1</w:t>
        </w:r>
      </w:hyperlink>
      <w:r w:rsidRPr="007040E0">
        <w:rPr>
          <w:lang w:val="en-AU"/>
        </w:rPr>
        <w:t xml:space="preserve">).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The primary aim of the workshop was to bring RTH experts from RA I up to date on the new functionalities of WIS, the staff competencies required by Members to be able to implement and use WIS, and to clarify the role of the RTHs and GTS within WIS. RA I RTH experts were joined by WIS experts from northern Africa to refine the RA I WIS implementation plan with a focus on GISC services in northern Africa.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The workshop also aimed to assist participants in establishing national WIS implementation plans and to provide participants with some tools for training others in WIS.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Participants included staff from Morocco, Algeria, Congo, Egypt, Senegal (NMHS and RTH), Tunisia, WMO Secretariat (HQ and RA I regional office) and the president of RA I.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workshop was conducted with English and French interpretation. GISC Casablanca staff also supported training in Arabic on a one on one basis when necessary.</w:t>
      </w:r>
    </w:p>
    <w:p w:rsidR="007040E0" w:rsidRPr="007040E0" w:rsidRDefault="007040E0" w:rsidP="007040E0">
      <w:pPr>
        <w:pStyle w:val="ListParagraph"/>
        <w:numPr>
          <w:ilvl w:val="1"/>
          <w:numId w:val="11"/>
        </w:numPr>
        <w:spacing w:after="200" w:line="276" w:lineRule="auto"/>
        <w:contextualSpacing/>
        <w:rPr>
          <w:bCs/>
          <w:lang w:val="en-AU"/>
        </w:rPr>
      </w:pPr>
      <w:r w:rsidRPr="007040E0">
        <w:rPr>
          <w:lang w:val="en-AU"/>
        </w:rPr>
        <w:t>Output form the meeting included a draft update to the Regional WIS Implementation Plan (</w:t>
      </w:r>
      <w:hyperlink r:id="rId13" w:history="1">
        <w:r w:rsidRPr="007040E0">
          <w:rPr>
            <w:rStyle w:val="Hyperlink"/>
            <w:lang w:val="en-AU"/>
          </w:rPr>
          <w:t>http://wis.wmo.int/file=1983</w:t>
        </w:r>
      </w:hyperlink>
      <w:r w:rsidRPr="007040E0">
        <w:rPr>
          <w:lang w:val="en-AU"/>
        </w:rPr>
        <w:t xml:space="preserve">). Updates included the addition of </w:t>
      </w:r>
      <w:r w:rsidRPr="007040E0">
        <w:rPr>
          <w:bCs/>
          <w:lang w:val="en-AU"/>
        </w:rPr>
        <w:t>indicators showing what must be achieved for an NMHS to be considered as having implemented WIS. They are listed in Table 1 “Performance Indicators.”</w:t>
      </w:r>
    </w:p>
    <w:p w:rsidR="007040E0" w:rsidRPr="007040E0" w:rsidRDefault="007040E0" w:rsidP="007040E0">
      <w:pPr>
        <w:pStyle w:val="Caption"/>
        <w:keepNext/>
        <w:rPr>
          <w:lang w:val="en-AU"/>
        </w:rPr>
      </w:pPr>
      <w:r w:rsidRPr="007040E0">
        <w:rPr>
          <w:lang w:val="en-AU"/>
        </w:rPr>
        <w:t xml:space="preserve">Table </w:t>
      </w:r>
      <w:r w:rsidRPr="007040E0">
        <w:rPr>
          <w:lang w:val="en-AU"/>
        </w:rPr>
        <w:fldChar w:fldCharType="begin"/>
      </w:r>
      <w:r w:rsidRPr="007040E0">
        <w:rPr>
          <w:lang w:val="en-AU"/>
        </w:rPr>
        <w:instrText xml:space="preserve"> SEQ Table \* ARABIC </w:instrText>
      </w:r>
      <w:r w:rsidRPr="007040E0">
        <w:rPr>
          <w:lang w:val="en-AU"/>
        </w:rPr>
        <w:fldChar w:fldCharType="separate"/>
      </w:r>
      <w:r w:rsidRPr="007040E0">
        <w:rPr>
          <w:noProof/>
          <w:lang w:val="en-AU"/>
        </w:rPr>
        <w:t>1</w:t>
      </w:r>
      <w:r w:rsidRPr="007040E0">
        <w:rPr>
          <w:noProof/>
          <w:lang w:val="en-AU"/>
        </w:rPr>
        <w:fldChar w:fldCharType="end"/>
      </w:r>
      <w:r w:rsidRPr="007040E0">
        <w:rPr>
          <w:lang w:val="en-AU"/>
        </w:rPr>
        <w:t xml:space="preserve"> Performance Indicators</w:t>
      </w:r>
    </w:p>
    <w:tbl>
      <w:tblPr>
        <w:tblStyle w:val="TableGrid"/>
        <w:tblW w:w="0" w:type="auto"/>
        <w:tblLook w:val="04A0" w:firstRow="1" w:lastRow="0" w:firstColumn="1" w:lastColumn="0" w:noHBand="0" w:noVBand="1"/>
      </w:tblPr>
      <w:tblGrid>
        <w:gridCol w:w="9242"/>
      </w:tblGrid>
      <w:tr w:rsidR="007040E0" w:rsidRPr="007040E0" w:rsidTr="0046193C">
        <w:tc>
          <w:tcPr>
            <w:tcW w:w="9242" w:type="dxa"/>
          </w:tcPr>
          <w:p w:rsidR="007040E0" w:rsidRPr="007040E0" w:rsidRDefault="007040E0" w:rsidP="0046193C">
            <w:pPr>
              <w:pStyle w:val="WMOBodyText"/>
              <w:spacing w:before="0"/>
              <w:rPr>
                <w:rFonts w:asciiTheme="minorHAnsi" w:hAnsiTheme="minorHAnsi"/>
                <w:bCs/>
                <w:lang w:val="en-AU"/>
              </w:rPr>
            </w:pPr>
            <w:r w:rsidRPr="007040E0">
              <w:rPr>
                <w:rFonts w:asciiTheme="minorHAnsi" w:hAnsiTheme="minorHAnsi"/>
                <w:bCs/>
                <w:lang w:val="en-AU"/>
              </w:rPr>
              <w:t>Performance indicators for the initial implementation of WIS at an NMHS</w:t>
            </w:r>
          </w:p>
          <w:p w:rsidR="007040E0" w:rsidRPr="007040E0" w:rsidRDefault="007040E0" w:rsidP="0046193C">
            <w:pPr>
              <w:pStyle w:val="WMOBodyText"/>
              <w:spacing w:before="0"/>
              <w:rPr>
                <w:rFonts w:asciiTheme="minorHAnsi" w:hAnsiTheme="minorHAnsi"/>
                <w:bCs/>
                <w:lang w:val="en-AU"/>
              </w:rPr>
            </w:pPr>
          </w:p>
          <w:p w:rsidR="007040E0" w:rsidRPr="007040E0" w:rsidRDefault="007040E0" w:rsidP="007040E0">
            <w:pPr>
              <w:pStyle w:val="WMOBodyText"/>
              <w:numPr>
                <w:ilvl w:val="0"/>
                <w:numId w:val="12"/>
              </w:numPr>
              <w:spacing w:before="0"/>
              <w:rPr>
                <w:rFonts w:asciiTheme="minorHAnsi" w:hAnsiTheme="minorHAnsi"/>
                <w:bCs/>
                <w:lang w:val="en-AU"/>
              </w:rPr>
            </w:pPr>
            <w:r w:rsidRPr="007040E0">
              <w:rPr>
                <w:rFonts w:asciiTheme="minorHAnsi" w:hAnsiTheme="minorHAnsi"/>
                <w:bCs/>
                <w:lang w:val="en-AU"/>
              </w:rPr>
              <w:t>A centre’s ability to edit and manage their GTS discovery metadata using GISC infrastructure</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Registered access to GISC for a NMHS</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At least basic training to allow maintenance of valid metadata for GTS records</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 xml:space="preserve">Can create valid discovery metadata for national products </w:t>
            </w:r>
          </w:p>
          <w:p w:rsidR="007040E0" w:rsidRPr="007040E0" w:rsidRDefault="007040E0" w:rsidP="0046193C">
            <w:pPr>
              <w:pStyle w:val="WMOBodyText"/>
              <w:spacing w:before="0"/>
              <w:ind w:left="1440"/>
              <w:rPr>
                <w:rFonts w:asciiTheme="minorHAnsi" w:hAnsiTheme="minorHAnsi"/>
                <w:bCs/>
                <w:lang w:val="en-AU"/>
              </w:rPr>
            </w:pPr>
          </w:p>
          <w:p w:rsidR="007040E0" w:rsidRPr="007040E0" w:rsidRDefault="007040E0" w:rsidP="007040E0">
            <w:pPr>
              <w:pStyle w:val="WMOBodyText"/>
              <w:numPr>
                <w:ilvl w:val="0"/>
                <w:numId w:val="12"/>
              </w:numPr>
              <w:spacing w:before="0"/>
              <w:rPr>
                <w:rFonts w:asciiTheme="minorHAnsi" w:hAnsiTheme="minorHAnsi"/>
                <w:bCs/>
                <w:lang w:val="en-AU"/>
              </w:rPr>
            </w:pPr>
            <w:r w:rsidRPr="007040E0">
              <w:rPr>
                <w:rFonts w:asciiTheme="minorHAnsi" w:hAnsiTheme="minorHAnsi"/>
                <w:bCs/>
                <w:lang w:val="en-AU"/>
              </w:rPr>
              <w:t>NMHS has a working WIS Implementation Plan</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National WIS focal point</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Managerial sign off and commitment</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Have co-signed commitment between NMHS and principal GISC</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Include a working structure for managing the implementation plan</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Include a training programme or objectives/strategy</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 xml:space="preserve">Have an internal communication plan for WIS </w:t>
            </w:r>
          </w:p>
          <w:p w:rsidR="007040E0" w:rsidRPr="007040E0" w:rsidRDefault="007040E0" w:rsidP="0046193C">
            <w:pPr>
              <w:pStyle w:val="WMOBodyText"/>
              <w:spacing w:before="0"/>
              <w:ind w:left="1440"/>
              <w:rPr>
                <w:rFonts w:asciiTheme="minorHAnsi" w:hAnsiTheme="minorHAnsi"/>
                <w:bCs/>
                <w:lang w:val="en-AU"/>
              </w:rPr>
            </w:pPr>
          </w:p>
          <w:p w:rsidR="007040E0" w:rsidRPr="007040E0" w:rsidRDefault="007040E0" w:rsidP="007040E0">
            <w:pPr>
              <w:pStyle w:val="WMOBodyText"/>
              <w:numPr>
                <w:ilvl w:val="0"/>
                <w:numId w:val="12"/>
              </w:numPr>
              <w:spacing w:before="0"/>
              <w:rPr>
                <w:rFonts w:asciiTheme="minorHAnsi" w:hAnsiTheme="minorHAnsi"/>
                <w:bCs/>
                <w:lang w:val="en-AU"/>
              </w:rPr>
            </w:pPr>
            <w:r w:rsidRPr="007040E0">
              <w:rPr>
                <w:rFonts w:asciiTheme="minorHAnsi" w:hAnsiTheme="minorHAnsi"/>
                <w:bCs/>
                <w:lang w:val="en-AU"/>
              </w:rPr>
              <w:t>NMHS should have a reliable internet access with sufficient capacity to work on GISC interface</w:t>
            </w:r>
          </w:p>
          <w:p w:rsidR="007040E0" w:rsidRPr="007040E0" w:rsidRDefault="007040E0" w:rsidP="007040E0">
            <w:pPr>
              <w:pStyle w:val="WMOBodyText"/>
              <w:numPr>
                <w:ilvl w:val="1"/>
                <w:numId w:val="12"/>
              </w:numPr>
              <w:spacing w:before="0"/>
              <w:rPr>
                <w:rFonts w:asciiTheme="minorHAnsi" w:hAnsiTheme="minorHAnsi"/>
                <w:bCs/>
                <w:lang w:val="en-AU"/>
              </w:rPr>
            </w:pPr>
            <w:r w:rsidRPr="007040E0">
              <w:rPr>
                <w:rFonts w:asciiTheme="minorHAnsi" w:hAnsiTheme="minorHAnsi"/>
                <w:bCs/>
                <w:lang w:val="en-AU"/>
              </w:rPr>
              <w:t>Bandwidth should be sufficient to allow smooth and quick response</w:t>
            </w:r>
          </w:p>
          <w:p w:rsidR="007040E0" w:rsidRPr="007040E0" w:rsidRDefault="007040E0" w:rsidP="0046193C">
            <w:pPr>
              <w:rPr>
                <w:bCs/>
                <w:lang w:val="en-AU"/>
              </w:rPr>
            </w:pPr>
          </w:p>
        </w:tc>
      </w:tr>
    </w:tbl>
    <w:p w:rsidR="007040E0" w:rsidRPr="007040E0" w:rsidRDefault="007040E0" w:rsidP="007040E0">
      <w:pPr>
        <w:rPr>
          <w:bCs/>
          <w:lang w:val="en-AU"/>
        </w:rPr>
      </w:pP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Participants identified the current situation of WIS implementation in their country and recommended actions to be included in their national WIS implementation plans. National </w:t>
      </w:r>
      <w:r w:rsidRPr="007040E0">
        <w:rPr>
          <w:lang w:val="en-AU"/>
        </w:rPr>
        <w:lastRenderedPageBreak/>
        <w:t>actions were then prioritised and the responsible action officer identified. Priority areas for WIS national implementation plans included:</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Training activities: WIS, metadata, Telecom, information systems maintenance and security;</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WIS Software;</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Telecom Network (Internet access mainly);</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Outreach activities;</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 xml:space="preserve">Dedicated human resources, and </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 xml:space="preserve">Management involvement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They were also tasked with reviewing the tables in the Regional WIS implementation plan and in providing a draft national WIS implementation plan for their country to the WMO Office for North, Central and West Africa before the end of the year.</w:t>
      </w:r>
    </w:p>
    <w:p w:rsidR="007040E0" w:rsidRDefault="007040E0" w:rsidP="007040E0">
      <w:pPr>
        <w:pStyle w:val="ListParagraph"/>
        <w:numPr>
          <w:ilvl w:val="1"/>
          <w:numId w:val="11"/>
        </w:numPr>
        <w:spacing w:after="200" w:line="276" w:lineRule="auto"/>
        <w:contextualSpacing/>
        <w:rPr>
          <w:lang w:val="en-AU"/>
        </w:rPr>
      </w:pPr>
      <w:r w:rsidRPr="007040E0">
        <w:rPr>
          <w:lang w:val="en-AU"/>
        </w:rPr>
        <w:t xml:space="preserve">A key requirement identified at the workshop was the need to make WIS training material prepared by the WIS Project Office available in other languages as well as in English. Participants requested the secretariat provide material in French and Arabic for the region as well as English. </w:t>
      </w:r>
    </w:p>
    <w:p w:rsidR="00461CEF" w:rsidRPr="007040E0" w:rsidRDefault="00461CEF" w:rsidP="00461CEF">
      <w:pPr>
        <w:pStyle w:val="ListParagraph"/>
        <w:spacing w:after="200" w:line="276" w:lineRule="auto"/>
        <w:ind w:left="1440"/>
        <w:contextualSpacing/>
        <w:rPr>
          <w:lang w:val="en-AU"/>
        </w:rPr>
      </w:pPr>
    </w:p>
    <w:p w:rsidR="007040E0" w:rsidRPr="007040E0" w:rsidRDefault="007040E0" w:rsidP="007040E0">
      <w:pPr>
        <w:pStyle w:val="ListParagraph"/>
        <w:numPr>
          <w:ilvl w:val="0"/>
          <w:numId w:val="11"/>
        </w:numPr>
        <w:spacing w:after="200" w:line="276" w:lineRule="auto"/>
        <w:contextualSpacing/>
        <w:rPr>
          <w:lang w:val="en-AU"/>
        </w:rPr>
      </w:pPr>
      <w:r w:rsidRPr="007040E0">
        <w:rPr>
          <w:lang w:val="en-AU"/>
        </w:rPr>
        <w:t>The second development meeting was the RA I WIS RTH Training and Planning Workshop from 02 to 06 November 2015 in Nairobi, Kenya.</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primary focus of the workshop was on WIS implementation across central, eastern and southern Africa emphasising the role and partnership of RTH Nairobi with GISC Pretoria and GISC Casablanca. The workshop aimed to bring WIS/GTS experts from RA I up to date on the new functionality of WIS, the staff competencies required by Members to be able to implement and use WIS, and to clarify the role of the RTHs and GTS within WIS.</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workshop was in English.</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Participants reviewed the RA-I WIS Implementation Plan and updated the contents, in particular to correct the details of the international telecommunications available in their countries. They also produced draft National WIS Implementation plans that could be used as a starting point for implementation of WIS (where the country did not already have a plan).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Participants included staff from Ethiopia, Kenya, Mauritius, Morocco, Rwanda, Somalia, South Sudan, Sudan, Tanzania, Uganda and the WMO secretariat (HQ and the Office for Eastern and Southern Africa).</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workshop identified several lessons learned. Key issues were as follows:</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Nairobi can only provide metadata services for centres it supports as an RTH if those centres have the same principal GISC. At present, Nairobi’s is the only centre in RA I whose principal GISC is Offenbach.</w:t>
      </w:r>
    </w:p>
    <w:p w:rsidR="007040E0" w:rsidRPr="007040E0" w:rsidRDefault="007040E0" w:rsidP="007040E0">
      <w:pPr>
        <w:pStyle w:val="ListParagraph"/>
        <w:numPr>
          <w:ilvl w:val="2"/>
          <w:numId w:val="11"/>
        </w:numPr>
        <w:spacing w:after="200" w:line="276" w:lineRule="auto"/>
        <w:contextualSpacing/>
        <w:rPr>
          <w:lang w:val="en-AU"/>
        </w:rPr>
      </w:pPr>
      <w:r w:rsidRPr="007040E0">
        <w:rPr>
          <w:lang w:val="en-AU"/>
        </w:rPr>
        <w:t>Many centres would need additional support before they made full use of WIS. The main source of assistance should be through the GISCs, but they would need to plan how they could provide that support and resource its delivery. The workshop recommended that the RA-I WIS Implementation Task Team should ask Members to notify their GISCs by the end of January 2016 their requests for support. This would give the GISCs an opportunity to plan their training.</w:t>
      </w:r>
    </w:p>
    <w:p w:rsidR="007040E0" w:rsidRDefault="007040E0" w:rsidP="007040E0">
      <w:pPr>
        <w:pStyle w:val="ListParagraph"/>
        <w:numPr>
          <w:ilvl w:val="2"/>
          <w:numId w:val="11"/>
        </w:numPr>
        <w:spacing w:after="200" w:line="276" w:lineRule="auto"/>
        <w:contextualSpacing/>
        <w:rPr>
          <w:lang w:val="en-AU"/>
        </w:rPr>
      </w:pPr>
      <w:r w:rsidRPr="007040E0">
        <w:rPr>
          <w:lang w:val="en-AU"/>
        </w:rPr>
        <w:t>Topics of particular concern were the migration to Table Driven Code Forms and creating and updating WIS metadata records. Participants asked if some on-line training materials could be produced to assist them with their planning and implementation of these.</w:t>
      </w:r>
    </w:p>
    <w:p w:rsidR="00461CEF" w:rsidRPr="007040E0" w:rsidRDefault="00461CEF" w:rsidP="00461CEF">
      <w:pPr>
        <w:pStyle w:val="ListParagraph"/>
        <w:spacing w:after="200" w:line="276" w:lineRule="auto"/>
        <w:ind w:left="2160"/>
        <w:contextualSpacing/>
        <w:rPr>
          <w:lang w:val="en-AU"/>
        </w:rPr>
      </w:pPr>
      <w:bookmarkStart w:id="1" w:name="_GoBack"/>
      <w:bookmarkEnd w:id="1"/>
    </w:p>
    <w:p w:rsidR="007040E0" w:rsidRPr="007040E0" w:rsidRDefault="007040E0" w:rsidP="007040E0">
      <w:pPr>
        <w:pStyle w:val="ListParagraph"/>
        <w:numPr>
          <w:ilvl w:val="0"/>
          <w:numId w:val="11"/>
        </w:numPr>
        <w:spacing w:after="200" w:line="276" w:lineRule="auto"/>
        <w:contextualSpacing/>
        <w:rPr>
          <w:lang w:val="en-AU"/>
        </w:rPr>
      </w:pPr>
      <w:r w:rsidRPr="007040E0">
        <w:rPr>
          <w:lang w:val="en-AU"/>
        </w:rPr>
        <w:lastRenderedPageBreak/>
        <w:t xml:space="preserve">The third workshop is planned to be conducted by GISC Pretoria, tentatively scheduled for the week of 11 April 2016.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 xml:space="preserve">The workshop will be aimed at training countries’ that have Pretoria as their Principal GISC and those English speaking countries in RA I that have not attended WIS training. The workshop will further refine the regional WIS implementation plan and assist participants in creating national WIS implementation plans.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workshop will be in English</w:t>
      </w:r>
    </w:p>
    <w:p w:rsidR="007040E0" w:rsidRDefault="007040E0" w:rsidP="007040E0">
      <w:pPr>
        <w:pStyle w:val="ListParagraph"/>
        <w:numPr>
          <w:ilvl w:val="1"/>
          <w:numId w:val="11"/>
        </w:numPr>
        <w:spacing w:after="200" w:line="276" w:lineRule="auto"/>
        <w:contextualSpacing/>
        <w:rPr>
          <w:lang w:val="en-AU"/>
        </w:rPr>
      </w:pPr>
      <w:r w:rsidRPr="007040E0">
        <w:rPr>
          <w:lang w:val="en-AU"/>
        </w:rPr>
        <w:t>Participants are expected to be from Angola, Botswana, Kenya, Lesotho, Malawi, Morocco, Mozambique, Namibia, Seychelles, South Africa, Swaziland, Zambia and Zimbabwe along with the WMO Secretariat (HQ and the Office for Eastern and Southern Africa). The workshop will need to include countries that missed their planned workshop (such as Cabo Verde was unable to attend GISC Casablanca)</w:t>
      </w:r>
    </w:p>
    <w:p w:rsidR="00461CEF" w:rsidRPr="007040E0" w:rsidRDefault="00461CEF" w:rsidP="00461CEF">
      <w:pPr>
        <w:pStyle w:val="ListParagraph"/>
        <w:spacing w:after="200" w:line="276" w:lineRule="auto"/>
        <w:ind w:left="1440"/>
        <w:contextualSpacing/>
        <w:rPr>
          <w:lang w:val="en-AU"/>
        </w:rPr>
      </w:pPr>
    </w:p>
    <w:p w:rsidR="007040E0" w:rsidRPr="007040E0" w:rsidRDefault="007040E0" w:rsidP="007040E0">
      <w:pPr>
        <w:pStyle w:val="ListParagraph"/>
        <w:numPr>
          <w:ilvl w:val="0"/>
          <w:numId w:val="11"/>
        </w:numPr>
        <w:spacing w:after="200" w:line="276" w:lineRule="auto"/>
        <w:contextualSpacing/>
        <w:rPr>
          <w:lang w:val="en-AU"/>
        </w:rPr>
      </w:pPr>
      <w:r w:rsidRPr="007040E0">
        <w:rPr>
          <w:lang w:val="en-AU"/>
        </w:rPr>
        <w:t xml:space="preserve">The fourth major workshop location has yet to be determined. </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The president of RA I recently sent a letter to all RA I Members seeking a host for the fourth RA I WIS implementation workshop targeting French speaking Members.</w:t>
      </w:r>
    </w:p>
    <w:p w:rsidR="007040E0" w:rsidRPr="007040E0" w:rsidRDefault="007040E0" w:rsidP="007040E0">
      <w:pPr>
        <w:pStyle w:val="ListParagraph"/>
        <w:numPr>
          <w:ilvl w:val="1"/>
          <w:numId w:val="11"/>
        </w:numPr>
        <w:spacing w:after="200" w:line="276" w:lineRule="auto"/>
        <w:contextualSpacing/>
        <w:rPr>
          <w:lang w:val="en-AU"/>
        </w:rPr>
      </w:pPr>
      <w:r w:rsidRPr="007040E0">
        <w:rPr>
          <w:lang w:val="en-AU"/>
        </w:rPr>
        <w:t>Participants are expected to be Benin, Burkina Faso, Cameroon, Central African Republic, Chad, Comoros, Congo, Côte d'Ivoire, Democratic Republic of the Congo, Equatorial Guinea, Gabon, Gambia, Ghana, Guinea, Guinea Bissau, Liberia, Madagascar, Mali, Mauritania, Morocco, Niger, Senegal, Sierra Leone, Togo and the WMO Secretariat (HQ and RA I regional office). The workshop will need to include countries that missed their planned workshop (such as Cabo Verde was unable to attend GISC Casablanca).</w:t>
      </w:r>
    </w:p>
    <w:p w:rsidR="007040E0" w:rsidRDefault="007040E0" w:rsidP="007040E0">
      <w:pPr>
        <w:rPr>
          <w:lang w:val="en-AU"/>
        </w:rPr>
      </w:pPr>
      <w:r w:rsidRPr="007040E0">
        <w:rPr>
          <w:lang w:val="en-AU"/>
        </w:rPr>
        <w:t>RA I continues to find that the completion of WIS implementation is essential if the region is to make effective progress on other WMO priority areas, in particular WIGOS and GFCS. Communications must remain a priority. As such the above workshops and on-going training with support from GISC Casablanca and Pretoria is also essential.</w:t>
      </w:r>
    </w:p>
    <w:p w:rsidR="007040E0" w:rsidRPr="007040E0" w:rsidRDefault="007040E0" w:rsidP="007040E0">
      <w:pPr>
        <w:rPr>
          <w:lang w:val="en-AU"/>
        </w:rPr>
      </w:pPr>
    </w:p>
    <w:p w:rsidR="007040E0" w:rsidRPr="007040E0" w:rsidRDefault="007040E0" w:rsidP="007040E0">
      <w:pPr>
        <w:rPr>
          <w:lang w:val="en-AU"/>
        </w:rPr>
      </w:pPr>
      <w:r w:rsidRPr="007040E0">
        <w:rPr>
          <w:lang w:val="en-AU"/>
        </w:rPr>
        <w:t xml:space="preserve">Links to the above meeting and documents are online at </w:t>
      </w:r>
      <w:hyperlink r:id="rId14" w:history="1">
        <w:r w:rsidRPr="007040E0">
          <w:rPr>
            <w:rStyle w:val="Hyperlink"/>
            <w:lang w:val="en-AU"/>
          </w:rPr>
          <w:t>http://wis.wmo.int/page=WIS-RA-I</w:t>
        </w:r>
      </w:hyperlink>
      <w:r w:rsidRPr="007040E0">
        <w:rPr>
          <w:lang w:val="en-AU"/>
        </w:rPr>
        <w:t xml:space="preserve">. </w:t>
      </w:r>
    </w:p>
    <w:p w:rsidR="00E666F5" w:rsidRPr="007040E0" w:rsidRDefault="00E666F5" w:rsidP="007040E0">
      <w:pPr>
        <w:tabs>
          <w:tab w:val="left" w:pos="720"/>
        </w:tabs>
        <w:autoSpaceDE w:val="0"/>
        <w:autoSpaceDN w:val="0"/>
        <w:adjustRightInd w:val="0"/>
        <w:rPr>
          <w:lang w:val="en-AU"/>
        </w:rPr>
      </w:pPr>
    </w:p>
    <w:sectPr w:rsidR="00E666F5" w:rsidRPr="007040E0" w:rsidSect="008D05B7">
      <w:headerReference w:type="first" r:id="rId15"/>
      <w:pgSz w:w="11907" w:h="16840" w:code="9"/>
      <w:pgMar w:top="851" w:right="851" w:bottom="1134" w:left="851" w:header="720" w:footer="731"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29" w:rsidRDefault="00D62B29">
      <w:r>
        <w:separator/>
      </w:r>
    </w:p>
  </w:endnote>
  <w:endnote w:type="continuationSeparator" w:id="0">
    <w:p w:rsidR="00D62B29" w:rsidRDefault="00D6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29" w:rsidRDefault="00D62B29">
      <w:r>
        <w:separator/>
      </w:r>
    </w:p>
  </w:footnote>
  <w:footnote w:type="continuationSeparator" w:id="0">
    <w:p w:rsidR="00D62B29" w:rsidRDefault="00D6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rsidP="009B4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A4E81" w:rsidRDefault="001A4E81" w:rsidP="00FE35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7040E0" w:rsidRDefault="008907F2" w:rsidP="005A41CB">
    <w:pPr>
      <w:pStyle w:val="Header"/>
      <w:jc w:val="center"/>
      <w:rPr>
        <w:sz w:val="20"/>
        <w:szCs w:val="20"/>
        <w:lang w:val="en-AU"/>
      </w:rPr>
    </w:pPr>
    <w:r w:rsidRPr="007040E0">
      <w:rPr>
        <w:sz w:val="20"/>
        <w:szCs w:val="20"/>
        <w:lang w:val="en-AU"/>
      </w:rPr>
      <w:t>ICG-WIGOS-5</w:t>
    </w:r>
    <w:r w:rsidR="001A4E81" w:rsidRPr="007040E0">
      <w:rPr>
        <w:sz w:val="20"/>
        <w:szCs w:val="20"/>
        <w:lang w:val="en-AU"/>
      </w:rPr>
      <w:t xml:space="preserve">/Doc. </w:t>
    </w:r>
    <w:r w:rsidR="00432311" w:rsidRPr="00432311">
      <w:rPr>
        <w:sz w:val="20"/>
        <w:szCs w:val="20"/>
        <w:lang w:val="en-AU"/>
      </w:rPr>
      <w:t>4.2(1.2)</w:t>
    </w:r>
    <w:r w:rsidR="001A4E81" w:rsidRPr="007040E0">
      <w:rPr>
        <w:sz w:val="20"/>
        <w:szCs w:val="20"/>
        <w:lang w:val="en-AU"/>
      </w:rPr>
      <w:t xml:space="preserve">, p. </w:t>
    </w:r>
    <w:r w:rsidR="001A4E81" w:rsidRPr="007040E0">
      <w:rPr>
        <w:rStyle w:val="PageNumber"/>
        <w:sz w:val="20"/>
        <w:szCs w:val="20"/>
        <w:lang w:val="en-AU"/>
      </w:rPr>
      <w:fldChar w:fldCharType="begin"/>
    </w:r>
    <w:r w:rsidR="001A4E81" w:rsidRPr="007040E0">
      <w:rPr>
        <w:rStyle w:val="PageNumber"/>
        <w:sz w:val="20"/>
        <w:szCs w:val="20"/>
        <w:lang w:val="en-AU"/>
      </w:rPr>
      <w:instrText xml:space="preserve"> PAGE </w:instrText>
    </w:r>
    <w:r w:rsidR="001A4E81" w:rsidRPr="007040E0">
      <w:rPr>
        <w:rStyle w:val="PageNumber"/>
        <w:sz w:val="20"/>
        <w:szCs w:val="20"/>
        <w:lang w:val="en-AU"/>
      </w:rPr>
      <w:fldChar w:fldCharType="separate"/>
    </w:r>
    <w:r w:rsidR="00432311">
      <w:rPr>
        <w:rStyle w:val="PageNumber"/>
        <w:noProof/>
        <w:sz w:val="20"/>
        <w:szCs w:val="20"/>
        <w:lang w:val="en-AU"/>
      </w:rPr>
      <w:t>3</w:t>
    </w:r>
    <w:r w:rsidR="001A4E81" w:rsidRPr="007040E0">
      <w:rPr>
        <w:rStyle w:val="PageNumber"/>
        <w:sz w:val="20"/>
        <w:szCs w:val="20"/>
        <w:lang w:val="en-AU"/>
      </w:rPr>
      <w:fldChar w:fldCharType="end"/>
    </w:r>
  </w:p>
  <w:p w:rsidR="001A4E81" w:rsidRPr="00E97D0E" w:rsidRDefault="001A4E81">
    <w:pPr>
      <w:pStyle w:val="Header"/>
      <w:jc w:val="center"/>
      <w:rPr>
        <w:sz w:val="20"/>
        <w:szCs w:val="20"/>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Default="001A4E81">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E81" w:rsidRPr="00861F90" w:rsidRDefault="008907F2" w:rsidP="00861F90">
    <w:pPr>
      <w:pStyle w:val="Header"/>
      <w:jc w:val="center"/>
      <w:rPr>
        <w:sz w:val="20"/>
        <w:szCs w:val="20"/>
      </w:rPr>
    </w:pPr>
    <w:r>
      <w:rPr>
        <w:sz w:val="20"/>
        <w:szCs w:val="20"/>
        <w:lang w:val="de-DE"/>
      </w:rPr>
      <w:t>ICG-WIGOS-5</w:t>
    </w:r>
    <w:r w:rsidR="001A4E81" w:rsidRPr="00861F90">
      <w:rPr>
        <w:sz w:val="20"/>
        <w:szCs w:val="20"/>
        <w:lang w:val="de-DE"/>
      </w:rPr>
      <w:t xml:space="preserve">/Doc. </w:t>
    </w:r>
    <w:r w:rsidR="00964D6D">
      <w:rPr>
        <w:sz w:val="20"/>
        <w:szCs w:val="20"/>
        <w:lang w:val="de-DE"/>
      </w:rPr>
      <w:t>4</w:t>
    </w:r>
    <w:r w:rsidR="00691E88">
      <w:rPr>
        <w:sz w:val="20"/>
        <w:szCs w:val="20"/>
        <w:lang w:val="de-DE"/>
      </w:rPr>
      <w:t>.2</w:t>
    </w:r>
    <w:r w:rsidR="00432311">
      <w:rPr>
        <w:sz w:val="20"/>
        <w:szCs w:val="20"/>
        <w:lang w:val="de-DE"/>
      </w:rPr>
      <w:t>(</w:t>
    </w:r>
    <w:r w:rsidR="00EE500A">
      <w:rPr>
        <w:sz w:val="20"/>
        <w:szCs w:val="20"/>
        <w:lang w:val="de-DE"/>
      </w:rPr>
      <w:t>1</w:t>
    </w:r>
    <w:r w:rsidR="00432311">
      <w:rPr>
        <w:sz w:val="20"/>
        <w:szCs w:val="20"/>
        <w:lang w:val="de-DE"/>
      </w:rPr>
      <w:t>.</w:t>
    </w:r>
    <w:r w:rsidR="00EE500A">
      <w:rPr>
        <w:sz w:val="20"/>
        <w:szCs w:val="20"/>
        <w:lang w:val="de-DE"/>
      </w:rPr>
      <w:t>2</w:t>
    </w:r>
    <w:r w:rsidR="00565338">
      <w:rPr>
        <w:sz w:val="20"/>
        <w:szCs w:val="20"/>
        <w:lang w:val="de-DE"/>
      </w:rPr>
      <w:t>)</w:t>
    </w:r>
    <w:r w:rsidR="001A4E81" w:rsidRPr="00861F90">
      <w:rPr>
        <w:sz w:val="20"/>
        <w:szCs w:val="20"/>
        <w:lang w:val="de-DE"/>
      </w:rPr>
      <w:t xml:space="preserve">, p. </w:t>
    </w:r>
    <w:r w:rsidR="001A4E81" w:rsidRPr="00861F90">
      <w:rPr>
        <w:rStyle w:val="PageNumber"/>
        <w:sz w:val="20"/>
        <w:szCs w:val="20"/>
      </w:rPr>
      <w:fldChar w:fldCharType="begin"/>
    </w:r>
    <w:r w:rsidR="001A4E81" w:rsidRPr="00861F90">
      <w:rPr>
        <w:rStyle w:val="PageNumber"/>
        <w:sz w:val="20"/>
        <w:szCs w:val="20"/>
      </w:rPr>
      <w:instrText xml:space="preserve"> PAGE </w:instrText>
    </w:r>
    <w:r w:rsidR="001A4E81" w:rsidRPr="00861F90">
      <w:rPr>
        <w:rStyle w:val="PageNumber"/>
        <w:sz w:val="20"/>
        <w:szCs w:val="20"/>
      </w:rPr>
      <w:fldChar w:fldCharType="separate"/>
    </w:r>
    <w:r w:rsidR="00432311">
      <w:rPr>
        <w:rStyle w:val="PageNumber"/>
        <w:noProof/>
        <w:sz w:val="20"/>
        <w:szCs w:val="20"/>
      </w:rPr>
      <w:t>2</w:t>
    </w:r>
    <w:r w:rsidR="001A4E81" w:rsidRPr="00861F90">
      <w:rPr>
        <w:rStyle w:val="PageNumber"/>
        <w:sz w:val="20"/>
        <w:szCs w:val="20"/>
      </w:rPr>
      <w:fldChar w:fldCharType="end"/>
    </w:r>
  </w:p>
  <w:p w:rsidR="001A4E81" w:rsidRDefault="001A4E81">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15A"/>
    <w:multiLevelType w:val="hybridMultilevel"/>
    <w:tmpl w:val="AAA8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936F61"/>
    <w:multiLevelType w:val="multilevel"/>
    <w:tmpl w:val="43DA5526"/>
    <w:styleLink w:val="List51"/>
    <w:lvl w:ilvl="0">
      <w:start w:val="1"/>
      <w:numFmt w:val="lowerLetter"/>
      <w:lvlText w:val="(%1)"/>
      <w:lvlJc w:val="left"/>
      <w:rPr>
        <w:rFonts w:hint="default"/>
        <w:color w:val="000000"/>
        <w:position w:val="0"/>
        <w:rtl w:val="0"/>
      </w:rPr>
    </w:lvl>
    <w:lvl w:ilvl="1">
      <w:start w:val="1"/>
      <w:numFmt w:val="lowerLetter"/>
      <w:lvlText w:val="%2."/>
      <w:lvlJc w:val="left"/>
      <w:rPr>
        <w:color w:val="000000"/>
        <w:position w:val="0"/>
        <w:rtl w:val="0"/>
      </w:rPr>
    </w:lvl>
    <w:lvl w:ilvl="2">
      <w:start w:val="1"/>
      <w:numFmt w:val="lowerRoman"/>
      <w:lvlText w:val="%3."/>
      <w:lvlJc w:val="left"/>
      <w:rPr>
        <w:color w:val="000000"/>
        <w:position w:val="0"/>
        <w:rtl w:val="0"/>
      </w:rPr>
    </w:lvl>
    <w:lvl w:ilvl="3">
      <w:start w:val="1"/>
      <w:numFmt w:val="decimal"/>
      <w:lvlText w:val="%4."/>
      <w:lvlJc w:val="left"/>
      <w:rPr>
        <w:color w:val="000000"/>
        <w:position w:val="0"/>
        <w:rtl w:val="0"/>
      </w:rPr>
    </w:lvl>
    <w:lvl w:ilvl="4">
      <w:start w:val="1"/>
      <w:numFmt w:val="lowerLetter"/>
      <w:lvlText w:val="%5."/>
      <w:lvlJc w:val="left"/>
      <w:rPr>
        <w:color w:val="000000"/>
        <w:position w:val="0"/>
        <w:rtl w:val="0"/>
      </w:rPr>
    </w:lvl>
    <w:lvl w:ilvl="5">
      <w:start w:val="1"/>
      <w:numFmt w:val="lowerRoman"/>
      <w:lvlText w:val="%6."/>
      <w:lvlJc w:val="left"/>
      <w:rPr>
        <w:color w:val="000000"/>
        <w:position w:val="0"/>
        <w:rtl w:val="0"/>
      </w:rPr>
    </w:lvl>
    <w:lvl w:ilvl="6">
      <w:start w:val="1"/>
      <w:numFmt w:val="decimal"/>
      <w:lvlText w:val="%7."/>
      <w:lvlJc w:val="left"/>
      <w:rPr>
        <w:color w:val="000000"/>
        <w:position w:val="0"/>
        <w:rtl w:val="0"/>
      </w:rPr>
    </w:lvl>
    <w:lvl w:ilvl="7">
      <w:start w:val="1"/>
      <w:numFmt w:val="lowerLetter"/>
      <w:lvlText w:val="%8."/>
      <w:lvlJc w:val="left"/>
      <w:rPr>
        <w:color w:val="000000"/>
        <w:position w:val="0"/>
        <w:rtl w:val="0"/>
      </w:rPr>
    </w:lvl>
    <w:lvl w:ilvl="8">
      <w:start w:val="1"/>
      <w:numFmt w:val="lowerRoman"/>
      <w:lvlText w:val="%9."/>
      <w:lvlJc w:val="left"/>
      <w:rPr>
        <w:color w:val="000000"/>
        <w:position w:val="0"/>
        <w:rtl w:val="0"/>
      </w:rPr>
    </w:lvl>
  </w:abstractNum>
  <w:abstractNum w:abstractNumId="2">
    <w:nsid w:val="3057261B"/>
    <w:multiLevelType w:val="hybridMultilevel"/>
    <w:tmpl w:val="03B46886"/>
    <w:lvl w:ilvl="0" w:tplc="BFC0BFA4">
      <w:start w:val="2"/>
      <w:numFmt w:val="bullet"/>
      <w:lvlText w:val=""/>
      <w:lvlJc w:val="left"/>
      <w:pPr>
        <w:ind w:left="720" w:hanging="360"/>
      </w:pPr>
      <w:rPr>
        <w:rFonts w:ascii="Symbol" w:eastAsia="Calibri" w:hAnsi="Symbol" w:cs="Times New Roman"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07835"/>
    <w:multiLevelType w:val="hybridMultilevel"/>
    <w:tmpl w:val="BCF21DF8"/>
    <w:styleLink w:val="ImportedStyle3"/>
    <w:lvl w:ilvl="0" w:tplc="3CAE73A2">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786EC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8C8D0E">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9EE079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960E2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248DF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6FF9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E6F86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429252">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EBD236C"/>
    <w:multiLevelType w:val="multilevel"/>
    <w:tmpl w:val="AFFCFFCE"/>
    <w:styleLink w:val="List1"/>
    <w:lvl w:ilvl="0">
      <w:start w:val="1"/>
      <w:numFmt w:val="decimal"/>
      <w:lvlText w:val="%1."/>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 w:val="left" w:pos="900"/>
        </w:tabs>
        <w:ind w:left="1211" w:hanging="121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880"/>
          <w:tab w:val="left" w:pos="4455"/>
          <w:tab w:val="left" w:pos="6111"/>
        </w:tabs>
        <w:ind w:left="851" w:hanging="851"/>
      </w:pPr>
      <w:rPr>
        <w:rFonts w:ascii="Arial" w:eastAsia="Arial" w:hAnsi="Arial" w:cs="Arial"/>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7C33C57"/>
    <w:multiLevelType w:val="multilevel"/>
    <w:tmpl w:val="9F805E86"/>
    <w:lvl w:ilvl="0">
      <w:start w:val="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b w:val="0"/>
        <w:i w:val="0"/>
      </w:rPr>
    </w:lvl>
    <w:lvl w:ilvl="2">
      <w:start w:val="1"/>
      <w:numFmt w:val="decimal"/>
      <w:lvlText w:val="4.2.(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C6B6FD9"/>
    <w:multiLevelType w:val="singleLevel"/>
    <w:tmpl w:val="48540EAA"/>
    <w:lvl w:ilvl="0">
      <w:start w:val="1"/>
      <w:numFmt w:val="decimal"/>
      <w:pStyle w:val="numberpara"/>
      <w:lvlText w:val="%1."/>
      <w:lvlJc w:val="left"/>
      <w:pPr>
        <w:tabs>
          <w:tab w:val="num" w:pos="720"/>
        </w:tabs>
        <w:ind w:left="720" w:hanging="720"/>
      </w:pPr>
      <w:rPr>
        <w:rFonts w:hint="default"/>
      </w:rPr>
    </w:lvl>
  </w:abstractNum>
  <w:abstractNum w:abstractNumId="7">
    <w:nsid w:val="58946902"/>
    <w:multiLevelType w:val="multilevel"/>
    <w:tmpl w:val="AFFCFFCE"/>
    <w:numStyleLink w:val="List1"/>
  </w:abstractNum>
  <w:abstractNum w:abstractNumId="8">
    <w:nsid w:val="5970769F"/>
    <w:multiLevelType w:val="hybridMultilevel"/>
    <w:tmpl w:val="50A65CF4"/>
    <w:lvl w:ilvl="0" w:tplc="F25A311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4293777"/>
    <w:multiLevelType w:val="hybridMultilevel"/>
    <w:tmpl w:val="CC1AB7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4B5DC8"/>
    <w:multiLevelType w:val="hybridMultilevel"/>
    <w:tmpl w:val="70EA30E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EE0BB9"/>
    <w:multiLevelType w:val="hybridMultilevel"/>
    <w:tmpl w:val="D2AC87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11"/>
  </w:num>
  <w:num w:numId="8">
    <w:abstractNumId w:val="7"/>
  </w:num>
  <w:num w:numId="9">
    <w:abstractNumId w:val="2"/>
  </w:num>
  <w:num w:numId="10">
    <w:abstractNumId w:val="0"/>
  </w:num>
  <w:num w:numId="11">
    <w:abstractNumId w:val="9"/>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B9"/>
    <w:rsid w:val="00002C19"/>
    <w:rsid w:val="000077A4"/>
    <w:rsid w:val="00015848"/>
    <w:rsid w:val="000173D1"/>
    <w:rsid w:val="000205ED"/>
    <w:rsid w:val="00021BBA"/>
    <w:rsid w:val="00024F8E"/>
    <w:rsid w:val="00032D99"/>
    <w:rsid w:val="00037DB3"/>
    <w:rsid w:val="00046045"/>
    <w:rsid w:val="00046CBF"/>
    <w:rsid w:val="000473B5"/>
    <w:rsid w:val="000476C5"/>
    <w:rsid w:val="00056382"/>
    <w:rsid w:val="0005676E"/>
    <w:rsid w:val="000619C6"/>
    <w:rsid w:val="000641BF"/>
    <w:rsid w:val="00067955"/>
    <w:rsid w:val="00070A40"/>
    <w:rsid w:val="0007538A"/>
    <w:rsid w:val="00076F1F"/>
    <w:rsid w:val="0008163E"/>
    <w:rsid w:val="00086885"/>
    <w:rsid w:val="00087431"/>
    <w:rsid w:val="00090580"/>
    <w:rsid w:val="0009283F"/>
    <w:rsid w:val="00093330"/>
    <w:rsid w:val="0009547E"/>
    <w:rsid w:val="00096465"/>
    <w:rsid w:val="000A04C1"/>
    <w:rsid w:val="000A086D"/>
    <w:rsid w:val="000A12F4"/>
    <w:rsid w:val="000A250C"/>
    <w:rsid w:val="000A2626"/>
    <w:rsid w:val="000A3604"/>
    <w:rsid w:val="000A66E8"/>
    <w:rsid w:val="000A7D1F"/>
    <w:rsid w:val="000B0131"/>
    <w:rsid w:val="000B2F8A"/>
    <w:rsid w:val="000B671F"/>
    <w:rsid w:val="000C13E7"/>
    <w:rsid w:val="000C2B07"/>
    <w:rsid w:val="000C30D3"/>
    <w:rsid w:val="000C3C80"/>
    <w:rsid w:val="000D082A"/>
    <w:rsid w:val="000E4D30"/>
    <w:rsid w:val="000F4802"/>
    <w:rsid w:val="000F7B90"/>
    <w:rsid w:val="00101E9D"/>
    <w:rsid w:val="00102ADF"/>
    <w:rsid w:val="00106E5A"/>
    <w:rsid w:val="00107390"/>
    <w:rsid w:val="001115A4"/>
    <w:rsid w:val="0011498D"/>
    <w:rsid w:val="0011516E"/>
    <w:rsid w:val="0011534F"/>
    <w:rsid w:val="001156B8"/>
    <w:rsid w:val="00120AFC"/>
    <w:rsid w:val="001214F4"/>
    <w:rsid w:val="00122606"/>
    <w:rsid w:val="0013020A"/>
    <w:rsid w:val="00131593"/>
    <w:rsid w:val="00131D5D"/>
    <w:rsid w:val="001334EB"/>
    <w:rsid w:val="0013377E"/>
    <w:rsid w:val="00140439"/>
    <w:rsid w:val="00140B45"/>
    <w:rsid w:val="0014252B"/>
    <w:rsid w:val="001458B0"/>
    <w:rsid w:val="001461A9"/>
    <w:rsid w:val="00146C54"/>
    <w:rsid w:val="001473B7"/>
    <w:rsid w:val="0015055C"/>
    <w:rsid w:val="001523CC"/>
    <w:rsid w:val="00153903"/>
    <w:rsid w:val="00155DAF"/>
    <w:rsid w:val="0015757B"/>
    <w:rsid w:val="001600CB"/>
    <w:rsid w:val="00160A6F"/>
    <w:rsid w:val="001626A7"/>
    <w:rsid w:val="001629CF"/>
    <w:rsid w:val="00164C50"/>
    <w:rsid w:val="00166A6E"/>
    <w:rsid w:val="00174512"/>
    <w:rsid w:val="001750E1"/>
    <w:rsid w:val="00182286"/>
    <w:rsid w:val="001826F9"/>
    <w:rsid w:val="001866AE"/>
    <w:rsid w:val="00193519"/>
    <w:rsid w:val="00193CCD"/>
    <w:rsid w:val="00194C46"/>
    <w:rsid w:val="00194F4F"/>
    <w:rsid w:val="0019526F"/>
    <w:rsid w:val="0019654E"/>
    <w:rsid w:val="001A0844"/>
    <w:rsid w:val="001A1D2F"/>
    <w:rsid w:val="001A2D8F"/>
    <w:rsid w:val="001A4E81"/>
    <w:rsid w:val="001A59C3"/>
    <w:rsid w:val="001A6FE5"/>
    <w:rsid w:val="001A7FDF"/>
    <w:rsid w:val="001B0613"/>
    <w:rsid w:val="001B160C"/>
    <w:rsid w:val="001B1CE8"/>
    <w:rsid w:val="001B4725"/>
    <w:rsid w:val="001C389B"/>
    <w:rsid w:val="001C6495"/>
    <w:rsid w:val="001C6AFC"/>
    <w:rsid w:val="001D0180"/>
    <w:rsid w:val="001D0408"/>
    <w:rsid w:val="001D2810"/>
    <w:rsid w:val="001D5C77"/>
    <w:rsid w:val="001D5DEC"/>
    <w:rsid w:val="001E0593"/>
    <w:rsid w:val="001E7297"/>
    <w:rsid w:val="001E7819"/>
    <w:rsid w:val="001F0570"/>
    <w:rsid w:val="001F101F"/>
    <w:rsid w:val="001F2352"/>
    <w:rsid w:val="001F4DA8"/>
    <w:rsid w:val="001F6C98"/>
    <w:rsid w:val="001F7D4F"/>
    <w:rsid w:val="002010CC"/>
    <w:rsid w:val="0020219F"/>
    <w:rsid w:val="002051F7"/>
    <w:rsid w:val="00207344"/>
    <w:rsid w:val="0021368D"/>
    <w:rsid w:val="00214929"/>
    <w:rsid w:val="0021677D"/>
    <w:rsid w:val="00216CD2"/>
    <w:rsid w:val="00220444"/>
    <w:rsid w:val="00220991"/>
    <w:rsid w:val="002218DB"/>
    <w:rsid w:val="00226A53"/>
    <w:rsid w:val="002277BD"/>
    <w:rsid w:val="00233181"/>
    <w:rsid w:val="002344F2"/>
    <w:rsid w:val="0023463C"/>
    <w:rsid w:val="002348F8"/>
    <w:rsid w:val="002354E3"/>
    <w:rsid w:val="002376B1"/>
    <w:rsid w:val="00237989"/>
    <w:rsid w:val="0024020D"/>
    <w:rsid w:val="002445B4"/>
    <w:rsid w:val="00245E6C"/>
    <w:rsid w:val="00250AC1"/>
    <w:rsid w:val="00251DB3"/>
    <w:rsid w:val="0025295B"/>
    <w:rsid w:val="002529A3"/>
    <w:rsid w:val="00252DDF"/>
    <w:rsid w:val="002558B9"/>
    <w:rsid w:val="0026001F"/>
    <w:rsid w:val="00264C8A"/>
    <w:rsid w:val="00265060"/>
    <w:rsid w:val="0027099D"/>
    <w:rsid w:val="00271B63"/>
    <w:rsid w:val="00272FA8"/>
    <w:rsid w:val="00274930"/>
    <w:rsid w:val="0027682B"/>
    <w:rsid w:val="00277D06"/>
    <w:rsid w:val="00282A03"/>
    <w:rsid w:val="002841B5"/>
    <w:rsid w:val="0028614A"/>
    <w:rsid w:val="0028636D"/>
    <w:rsid w:val="0029116E"/>
    <w:rsid w:val="0029244F"/>
    <w:rsid w:val="00292C35"/>
    <w:rsid w:val="00292F04"/>
    <w:rsid w:val="00295DF6"/>
    <w:rsid w:val="00296483"/>
    <w:rsid w:val="002A0B6F"/>
    <w:rsid w:val="002A0C7C"/>
    <w:rsid w:val="002A2045"/>
    <w:rsid w:val="002A419B"/>
    <w:rsid w:val="002B1846"/>
    <w:rsid w:val="002B2E04"/>
    <w:rsid w:val="002B5855"/>
    <w:rsid w:val="002B7D9C"/>
    <w:rsid w:val="002C222F"/>
    <w:rsid w:val="002C29B5"/>
    <w:rsid w:val="002C31B8"/>
    <w:rsid w:val="002C4532"/>
    <w:rsid w:val="002C540B"/>
    <w:rsid w:val="002C5966"/>
    <w:rsid w:val="002C63EF"/>
    <w:rsid w:val="002C6A78"/>
    <w:rsid w:val="002D3C85"/>
    <w:rsid w:val="002D3DC6"/>
    <w:rsid w:val="002D4857"/>
    <w:rsid w:val="002D4D21"/>
    <w:rsid w:val="002E2689"/>
    <w:rsid w:val="002E2B89"/>
    <w:rsid w:val="002E631F"/>
    <w:rsid w:val="002E7DF8"/>
    <w:rsid w:val="002F0069"/>
    <w:rsid w:val="002F0C4D"/>
    <w:rsid w:val="002F5AD2"/>
    <w:rsid w:val="0030168B"/>
    <w:rsid w:val="00303413"/>
    <w:rsid w:val="00305F6E"/>
    <w:rsid w:val="00306148"/>
    <w:rsid w:val="00307956"/>
    <w:rsid w:val="00307DFC"/>
    <w:rsid w:val="0031022E"/>
    <w:rsid w:val="00313236"/>
    <w:rsid w:val="003276BE"/>
    <w:rsid w:val="00330899"/>
    <w:rsid w:val="00331360"/>
    <w:rsid w:val="00332B8F"/>
    <w:rsid w:val="00334458"/>
    <w:rsid w:val="003407A2"/>
    <w:rsid w:val="00342D3E"/>
    <w:rsid w:val="00347249"/>
    <w:rsid w:val="003506AA"/>
    <w:rsid w:val="00352379"/>
    <w:rsid w:val="00353806"/>
    <w:rsid w:val="003568EA"/>
    <w:rsid w:val="0035720D"/>
    <w:rsid w:val="00357B3B"/>
    <w:rsid w:val="00360636"/>
    <w:rsid w:val="0036511F"/>
    <w:rsid w:val="00367A95"/>
    <w:rsid w:val="00367E05"/>
    <w:rsid w:val="00370604"/>
    <w:rsid w:val="003718BB"/>
    <w:rsid w:val="00372581"/>
    <w:rsid w:val="003743CF"/>
    <w:rsid w:val="00383D7A"/>
    <w:rsid w:val="0038469F"/>
    <w:rsid w:val="00386DEC"/>
    <w:rsid w:val="00397727"/>
    <w:rsid w:val="00397835"/>
    <w:rsid w:val="003A1441"/>
    <w:rsid w:val="003A1915"/>
    <w:rsid w:val="003A195F"/>
    <w:rsid w:val="003A3E7B"/>
    <w:rsid w:val="003B4431"/>
    <w:rsid w:val="003B5531"/>
    <w:rsid w:val="003C04BC"/>
    <w:rsid w:val="003C7D18"/>
    <w:rsid w:val="003D22CB"/>
    <w:rsid w:val="003D3A4D"/>
    <w:rsid w:val="003D5630"/>
    <w:rsid w:val="003E02BC"/>
    <w:rsid w:val="003E1EE4"/>
    <w:rsid w:val="003E2034"/>
    <w:rsid w:val="003E2BF3"/>
    <w:rsid w:val="003E3035"/>
    <w:rsid w:val="003E7C75"/>
    <w:rsid w:val="003F145E"/>
    <w:rsid w:val="003F2030"/>
    <w:rsid w:val="003F50AF"/>
    <w:rsid w:val="003F58F7"/>
    <w:rsid w:val="003F5C58"/>
    <w:rsid w:val="004026B4"/>
    <w:rsid w:val="00404315"/>
    <w:rsid w:val="0040691E"/>
    <w:rsid w:val="00410274"/>
    <w:rsid w:val="00411DA6"/>
    <w:rsid w:val="00420D51"/>
    <w:rsid w:val="00427357"/>
    <w:rsid w:val="00432311"/>
    <w:rsid w:val="00441BB9"/>
    <w:rsid w:val="00441C15"/>
    <w:rsid w:val="00444B31"/>
    <w:rsid w:val="00444ECB"/>
    <w:rsid w:val="00446304"/>
    <w:rsid w:val="004518B6"/>
    <w:rsid w:val="00453C43"/>
    <w:rsid w:val="004546E9"/>
    <w:rsid w:val="00461CEF"/>
    <w:rsid w:val="00463250"/>
    <w:rsid w:val="00465BC6"/>
    <w:rsid w:val="00466281"/>
    <w:rsid w:val="00473B6D"/>
    <w:rsid w:val="00477CD7"/>
    <w:rsid w:val="00481C3B"/>
    <w:rsid w:val="00484E11"/>
    <w:rsid w:val="00485ABF"/>
    <w:rsid w:val="00487EC0"/>
    <w:rsid w:val="00491AF6"/>
    <w:rsid w:val="004A4AB0"/>
    <w:rsid w:val="004A5A20"/>
    <w:rsid w:val="004A6E5E"/>
    <w:rsid w:val="004B284E"/>
    <w:rsid w:val="004B58A9"/>
    <w:rsid w:val="004B7707"/>
    <w:rsid w:val="004B7CE7"/>
    <w:rsid w:val="004C1BE7"/>
    <w:rsid w:val="004C260B"/>
    <w:rsid w:val="004C2B36"/>
    <w:rsid w:val="004C2C42"/>
    <w:rsid w:val="004C516C"/>
    <w:rsid w:val="004D390B"/>
    <w:rsid w:val="004D40C8"/>
    <w:rsid w:val="004D6E58"/>
    <w:rsid w:val="004E1159"/>
    <w:rsid w:val="004E12D3"/>
    <w:rsid w:val="004E3A1E"/>
    <w:rsid w:val="004E473C"/>
    <w:rsid w:val="004E4AE7"/>
    <w:rsid w:val="005020C9"/>
    <w:rsid w:val="005028F9"/>
    <w:rsid w:val="00502F04"/>
    <w:rsid w:val="00502F5E"/>
    <w:rsid w:val="005055AE"/>
    <w:rsid w:val="00506229"/>
    <w:rsid w:val="00512CB7"/>
    <w:rsid w:val="00513352"/>
    <w:rsid w:val="00514A31"/>
    <w:rsid w:val="00517CAC"/>
    <w:rsid w:val="00520EEE"/>
    <w:rsid w:val="00522865"/>
    <w:rsid w:val="00522880"/>
    <w:rsid w:val="005317CC"/>
    <w:rsid w:val="00534599"/>
    <w:rsid w:val="00540B94"/>
    <w:rsid w:val="00541B5C"/>
    <w:rsid w:val="00541F4A"/>
    <w:rsid w:val="005437DD"/>
    <w:rsid w:val="005451AA"/>
    <w:rsid w:val="0055667A"/>
    <w:rsid w:val="00557BA9"/>
    <w:rsid w:val="00560608"/>
    <w:rsid w:val="00562265"/>
    <w:rsid w:val="00562FF0"/>
    <w:rsid w:val="00565338"/>
    <w:rsid w:val="00565D4B"/>
    <w:rsid w:val="00566149"/>
    <w:rsid w:val="00566519"/>
    <w:rsid w:val="00567205"/>
    <w:rsid w:val="005722EA"/>
    <w:rsid w:val="005726B3"/>
    <w:rsid w:val="0057467F"/>
    <w:rsid w:val="00574E8E"/>
    <w:rsid w:val="00576FE6"/>
    <w:rsid w:val="00577B3E"/>
    <w:rsid w:val="0058119B"/>
    <w:rsid w:val="0058162A"/>
    <w:rsid w:val="00582B69"/>
    <w:rsid w:val="005837E4"/>
    <w:rsid w:val="00583BB5"/>
    <w:rsid w:val="005844FF"/>
    <w:rsid w:val="0058511C"/>
    <w:rsid w:val="00586C7F"/>
    <w:rsid w:val="0059062F"/>
    <w:rsid w:val="00591067"/>
    <w:rsid w:val="00593272"/>
    <w:rsid w:val="00593A23"/>
    <w:rsid w:val="00596189"/>
    <w:rsid w:val="00597E42"/>
    <w:rsid w:val="005A0891"/>
    <w:rsid w:val="005A375D"/>
    <w:rsid w:val="005A41CB"/>
    <w:rsid w:val="005A6DF7"/>
    <w:rsid w:val="005B2F18"/>
    <w:rsid w:val="005B539A"/>
    <w:rsid w:val="005B53EF"/>
    <w:rsid w:val="005B56BC"/>
    <w:rsid w:val="005C2062"/>
    <w:rsid w:val="005C6C7C"/>
    <w:rsid w:val="005C75AA"/>
    <w:rsid w:val="005C7C70"/>
    <w:rsid w:val="005D0AE6"/>
    <w:rsid w:val="005D1F27"/>
    <w:rsid w:val="005D1FCF"/>
    <w:rsid w:val="005D5CD0"/>
    <w:rsid w:val="005E1C7F"/>
    <w:rsid w:val="005F0269"/>
    <w:rsid w:val="005F220F"/>
    <w:rsid w:val="005F3861"/>
    <w:rsid w:val="00600172"/>
    <w:rsid w:val="006003C1"/>
    <w:rsid w:val="00601BCF"/>
    <w:rsid w:val="00602A31"/>
    <w:rsid w:val="00607291"/>
    <w:rsid w:val="006113BD"/>
    <w:rsid w:val="00612CB1"/>
    <w:rsid w:val="00613251"/>
    <w:rsid w:val="00615FC0"/>
    <w:rsid w:val="00621EED"/>
    <w:rsid w:val="00625899"/>
    <w:rsid w:val="00627499"/>
    <w:rsid w:val="00637935"/>
    <w:rsid w:val="00640923"/>
    <w:rsid w:val="006415CD"/>
    <w:rsid w:val="0064531E"/>
    <w:rsid w:val="00647032"/>
    <w:rsid w:val="00650EBF"/>
    <w:rsid w:val="00653A22"/>
    <w:rsid w:val="00655357"/>
    <w:rsid w:val="0065569E"/>
    <w:rsid w:val="00655922"/>
    <w:rsid w:val="00656746"/>
    <w:rsid w:val="00665476"/>
    <w:rsid w:val="00666171"/>
    <w:rsid w:val="00666BB2"/>
    <w:rsid w:val="0066749F"/>
    <w:rsid w:val="00670329"/>
    <w:rsid w:val="006723A1"/>
    <w:rsid w:val="00673FC9"/>
    <w:rsid w:val="006740A3"/>
    <w:rsid w:val="00676ACE"/>
    <w:rsid w:val="00676CC6"/>
    <w:rsid w:val="0067788D"/>
    <w:rsid w:val="00680725"/>
    <w:rsid w:val="00681C8B"/>
    <w:rsid w:val="00681F27"/>
    <w:rsid w:val="006851E4"/>
    <w:rsid w:val="00690980"/>
    <w:rsid w:val="00691E88"/>
    <w:rsid w:val="00694483"/>
    <w:rsid w:val="00695C09"/>
    <w:rsid w:val="006B21F3"/>
    <w:rsid w:val="006B39D9"/>
    <w:rsid w:val="006B625E"/>
    <w:rsid w:val="006C1192"/>
    <w:rsid w:val="006C1B6E"/>
    <w:rsid w:val="006C1C03"/>
    <w:rsid w:val="006C2284"/>
    <w:rsid w:val="006C3540"/>
    <w:rsid w:val="006C4F7C"/>
    <w:rsid w:val="006C7A94"/>
    <w:rsid w:val="006D012B"/>
    <w:rsid w:val="006D1812"/>
    <w:rsid w:val="006D3B38"/>
    <w:rsid w:val="006D49AA"/>
    <w:rsid w:val="006D78C8"/>
    <w:rsid w:val="006E251C"/>
    <w:rsid w:val="006F2C7B"/>
    <w:rsid w:val="006F47A2"/>
    <w:rsid w:val="006F5152"/>
    <w:rsid w:val="006F717D"/>
    <w:rsid w:val="00700126"/>
    <w:rsid w:val="00700429"/>
    <w:rsid w:val="00701B66"/>
    <w:rsid w:val="007040E0"/>
    <w:rsid w:val="00707606"/>
    <w:rsid w:val="00707793"/>
    <w:rsid w:val="00710CD5"/>
    <w:rsid w:val="0071409A"/>
    <w:rsid w:val="00716BFE"/>
    <w:rsid w:val="00720043"/>
    <w:rsid w:val="007262A4"/>
    <w:rsid w:val="0072712E"/>
    <w:rsid w:val="00731BA2"/>
    <w:rsid w:val="0073328C"/>
    <w:rsid w:val="00735A1F"/>
    <w:rsid w:val="00737D4B"/>
    <w:rsid w:val="00740E2A"/>
    <w:rsid w:val="00741AA9"/>
    <w:rsid w:val="00744331"/>
    <w:rsid w:val="0074644C"/>
    <w:rsid w:val="00750073"/>
    <w:rsid w:val="007502B7"/>
    <w:rsid w:val="007507F3"/>
    <w:rsid w:val="00750D75"/>
    <w:rsid w:val="00754DEC"/>
    <w:rsid w:val="0076159E"/>
    <w:rsid w:val="00763298"/>
    <w:rsid w:val="0076495E"/>
    <w:rsid w:val="00764BAD"/>
    <w:rsid w:val="00766D7E"/>
    <w:rsid w:val="00767BE4"/>
    <w:rsid w:val="00772197"/>
    <w:rsid w:val="00772913"/>
    <w:rsid w:val="00772A69"/>
    <w:rsid w:val="00773B32"/>
    <w:rsid w:val="00773F35"/>
    <w:rsid w:val="00775B5D"/>
    <w:rsid w:val="00782AC0"/>
    <w:rsid w:val="00783542"/>
    <w:rsid w:val="00785DE4"/>
    <w:rsid w:val="00787F86"/>
    <w:rsid w:val="007943EB"/>
    <w:rsid w:val="00794F78"/>
    <w:rsid w:val="00795AE4"/>
    <w:rsid w:val="007A2D86"/>
    <w:rsid w:val="007A598B"/>
    <w:rsid w:val="007A78F9"/>
    <w:rsid w:val="007B1BD7"/>
    <w:rsid w:val="007B1FCD"/>
    <w:rsid w:val="007B2889"/>
    <w:rsid w:val="007B7295"/>
    <w:rsid w:val="007C1A0E"/>
    <w:rsid w:val="007C32AB"/>
    <w:rsid w:val="007C4366"/>
    <w:rsid w:val="007C638C"/>
    <w:rsid w:val="007C71FB"/>
    <w:rsid w:val="007D1355"/>
    <w:rsid w:val="007D13F0"/>
    <w:rsid w:val="007D344E"/>
    <w:rsid w:val="007D42F2"/>
    <w:rsid w:val="007D6770"/>
    <w:rsid w:val="007D6CF1"/>
    <w:rsid w:val="007D7EA8"/>
    <w:rsid w:val="007E25AA"/>
    <w:rsid w:val="007E7266"/>
    <w:rsid w:val="007E7D60"/>
    <w:rsid w:val="007E7FB8"/>
    <w:rsid w:val="008009A5"/>
    <w:rsid w:val="008024DA"/>
    <w:rsid w:val="0081601D"/>
    <w:rsid w:val="0082237F"/>
    <w:rsid w:val="00823F99"/>
    <w:rsid w:val="00824C54"/>
    <w:rsid w:val="0082614E"/>
    <w:rsid w:val="00826C34"/>
    <w:rsid w:val="008328D2"/>
    <w:rsid w:val="00832CA2"/>
    <w:rsid w:val="00832DF3"/>
    <w:rsid w:val="008340A7"/>
    <w:rsid w:val="008378B9"/>
    <w:rsid w:val="00842ED4"/>
    <w:rsid w:val="008442D6"/>
    <w:rsid w:val="00850AF9"/>
    <w:rsid w:val="008529F4"/>
    <w:rsid w:val="00853FEB"/>
    <w:rsid w:val="008542DF"/>
    <w:rsid w:val="008542FC"/>
    <w:rsid w:val="00861F90"/>
    <w:rsid w:val="008636F8"/>
    <w:rsid w:val="00871500"/>
    <w:rsid w:val="00872AE1"/>
    <w:rsid w:val="00873F0F"/>
    <w:rsid w:val="008777F2"/>
    <w:rsid w:val="00883F0A"/>
    <w:rsid w:val="008847DA"/>
    <w:rsid w:val="00884915"/>
    <w:rsid w:val="008907F2"/>
    <w:rsid w:val="008912A5"/>
    <w:rsid w:val="008921F0"/>
    <w:rsid w:val="008A6A58"/>
    <w:rsid w:val="008B0778"/>
    <w:rsid w:val="008B745D"/>
    <w:rsid w:val="008C4E8D"/>
    <w:rsid w:val="008D05B7"/>
    <w:rsid w:val="008D1D8A"/>
    <w:rsid w:val="008D3BE6"/>
    <w:rsid w:val="008D40BA"/>
    <w:rsid w:val="008D451B"/>
    <w:rsid w:val="008D66F5"/>
    <w:rsid w:val="008E022A"/>
    <w:rsid w:val="008E3E77"/>
    <w:rsid w:val="008E599C"/>
    <w:rsid w:val="008F55C2"/>
    <w:rsid w:val="008F686C"/>
    <w:rsid w:val="009041B6"/>
    <w:rsid w:val="00906251"/>
    <w:rsid w:val="00910FCA"/>
    <w:rsid w:val="00911138"/>
    <w:rsid w:val="00912B01"/>
    <w:rsid w:val="00915DC0"/>
    <w:rsid w:val="00916C92"/>
    <w:rsid w:val="00920C67"/>
    <w:rsid w:val="0092359F"/>
    <w:rsid w:val="00924884"/>
    <w:rsid w:val="009252E3"/>
    <w:rsid w:val="009275B8"/>
    <w:rsid w:val="009313ED"/>
    <w:rsid w:val="00932A43"/>
    <w:rsid w:val="00932B79"/>
    <w:rsid w:val="00933612"/>
    <w:rsid w:val="00935207"/>
    <w:rsid w:val="00940370"/>
    <w:rsid w:val="00940BBE"/>
    <w:rsid w:val="009433F1"/>
    <w:rsid w:val="0094456A"/>
    <w:rsid w:val="00944BB6"/>
    <w:rsid w:val="00944D0B"/>
    <w:rsid w:val="00947715"/>
    <w:rsid w:val="00947CF8"/>
    <w:rsid w:val="00947FCA"/>
    <w:rsid w:val="00953811"/>
    <w:rsid w:val="00953A22"/>
    <w:rsid w:val="009554CA"/>
    <w:rsid w:val="00955F37"/>
    <w:rsid w:val="009565EB"/>
    <w:rsid w:val="00962043"/>
    <w:rsid w:val="00962065"/>
    <w:rsid w:val="00964D6D"/>
    <w:rsid w:val="00965884"/>
    <w:rsid w:val="00965C7F"/>
    <w:rsid w:val="0098000F"/>
    <w:rsid w:val="009833EF"/>
    <w:rsid w:val="0098643A"/>
    <w:rsid w:val="009906DF"/>
    <w:rsid w:val="00992C23"/>
    <w:rsid w:val="009958EC"/>
    <w:rsid w:val="00995B23"/>
    <w:rsid w:val="0099635D"/>
    <w:rsid w:val="00997389"/>
    <w:rsid w:val="009A0BCE"/>
    <w:rsid w:val="009A11BB"/>
    <w:rsid w:val="009A1D67"/>
    <w:rsid w:val="009A6D1A"/>
    <w:rsid w:val="009B392D"/>
    <w:rsid w:val="009B45DB"/>
    <w:rsid w:val="009C14C8"/>
    <w:rsid w:val="009C21C8"/>
    <w:rsid w:val="009C24B9"/>
    <w:rsid w:val="009C54AE"/>
    <w:rsid w:val="009C65B7"/>
    <w:rsid w:val="009D113C"/>
    <w:rsid w:val="009D1C6A"/>
    <w:rsid w:val="009D4AF9"/>
    <w:rsid w:val="009D56B5"/>
    <w:rsid w:val="009D5A46"/>
    <w:rsid w:val="009D5E3F"/>
    <w:rsid w:val="009D6187"/>
    <w:rsid w:val="009D7801"/>
    <w:rsid w:val="009E1DE1"/>
    <w:rsid w:val="009E5AFB"/>
    <w:rsid w:val="009E7761"/>
    <w:rsid w:val="009F0CB9"/>
    <w:rsid w:val="009F4536"/>
    <w:rsid w:val="009F71D9"/>
    <w:rsid w:val="00A01FFF"/>
    <w:rsid w:val="00A067CB"/>
    <w:rsid w:val="00A06DD7"/>
    <w:rsid w:val="00A10A50"/>
    <w:rsid w:val="00A130AA"/>
    <w:rsid w:val="00A132C8"/>
    <w:rsid w:val="00A210C1"/>
    <w:rsid w:val="00A21690"/>
    <w:rsid w:val="00A221C8"/>
    <w:rsid w:val="00A22B3C"/>
    <w:rsid w:val="00A233CE"/>
    <w:rsid w:val="00A23A06"/>
    <w:rsid w:val="00A25442"/>
    <w:rsid w:val="00A27567"/>
    <w:rsid w:val="00A27CC8"/>
    <w:rsid w:val="00A30F78"/>
    <w:rsid w:val="00A31A0D"/>
    <w:rsid w:val="00A32FD0"/>
    <w:rsid w:val="00A431D3"/>
    <w:rsid w:val="00A43344"/>
    <w:rsid w:val="00A47B5A"/>
    <w:rsid w:val="00A5032D"/>
    <w:rsid w:val="00A523A7"/>
    <w:rsid w:val="00A53416"/>
    <w:rsid w:val="00A56C0B"/>
    <w:rsid w:val="00A5769E"/>
    <w:rsid w:val="00A57D8E"/>
    <w:rsid w:val="00A57E81"/>
    <w:rsid w:val="00A626E0"/>
    <w:rsid w:val="00A6470F"/>
    <w:rsid w:val="00A71BED"/>
    <w:rsid w:val="00A73313"/>
    <w:rsid w:val="00A743C1"/>
    <w:rsid w:val="00A74A8A"/>
    <w:rsid w:val="00A76685"/>
    <w:rsid w:val="00A85841"/>
    <w:rsid w:val="00A860E4"/>
    <w:rsid w:val="00A878FF"/>
    <w:rsid w:val="00A9314C"/>
    <w:rsid w:val="00AA6706"/>
    <w:rsid w:val="00AA6E34"/>
    <w:rsid w:val="00AB2A53"/>
    <w:rsid w:val="00AB36CE"/>
    <w:rsid w:val="00AB37F8"/>
    <w:rsid w:val="00AC0AF2"/>
    <w:rsid w:val="00AC38D5"/>
    <w:rsid w:val="00AC3C37"/>
    <w:rsid w:val="00AD3C0A"/>
    <w:rsid w:val="00AD5653"/>
    <w:rsid w:val="00AD694A"/>
    <w:rsid w:val="00AD6AAB"/>
    <w:rsid w:val="00AE1FAA"/>
    <w:rsid w:val="00AE218F"/>
    <w:rsid w:val="00AE2347"/>
    <w:rsid w:val="00AE647D"/>
    <w:rsid w:val="00AE6530"/>
    <w:rsid w:val="00AE7595"/>
    <w:rsid w:val="00AF090E"/>
    <w:rsid w:val="00AF0FAB"/>
    <w:rsid w:val="00AF4E26"/>
    <w:rsid w:val="00AF5F65"/>
    <w:rsid w:val="00AF66A8"/>
    <w:rsid w:val="00AF7AF1"/>
    <w:rsid w:val="00B0029B"/>
    <w:rsid w:val="00B01B24"/>
    <w:rsid w:val="00B02BB7"/>
    <w:rsid w:val="00B05AC2"/>
    <w:rsid w:val="00B06066"/>
    <w:rsid w:val="00B13464"/>
    <w:rsid w:val="00B1646B"/>
    <w:rsid w:val="00B17377"/>
    <w:rsid w:val="00B20A15"/>
    <w:rsid w:val="00B2101C"/>
    <w:rsid w:val="00B24154"/>
    <w:rsid w:val="00B27F4D"/>
    <w:rsid w:val="00B30753"/>
    <w:rsid w:val="00B3085B"/>
    <w:rsid w:val="00B35F5F"/>
    <w:rsid w:val="00B367F4"/>
    <w:rsid w:val="00B37A93"/>
    <w:rsid w:val="00B4293E"/>
    <w:rsid w:val="00B436BD"/>
    <w:rsid w:val="00B43CFC"/>
    <w:rsid w:val="00B50F37"/>
    <w:rsid w:val="00B55F09"/>
    <w:rsid w:val="00B6011C"/>
    <w:rsid w:val="00B60DF1"/>
    <w:rsid w:val="00B61B2B"/>
    <w:rsid w:val="00B61BF7"/>
    <w:rsid w:val="00B62301"/>
    <w:rsid w:val="00B626CA"/>
    <w:rsid w:val="00B62C99"/>
    <w:rsid w:val="00B64049"/>
    <w:rsid w:val="00B6440B"/>
    <w:rsid w:val="00B65427"/>
    <w:rsid w:val="00B6668D"/>
    <w:rsid w:val="00B71A96"/>
    <w:rsid w:val="00B75272"/>
    <w:rsid w:val="00B75497"/>
    <w:rsid w:val="00B756D9"/>
    <w:rsid w:val="00B75C8A"/>
    <w:rsid w:val="00B82586"/>
    <w:rsid w:val="00B82634"/>
    <w:rsid w:val="00B8269D"/>
    <w:rsid w:val="00B84F6F"/>
    <w:rsid w:val="00B90313"/>
    <w:rsid w:val="00B91607"/>
    <w:rsid w:val="00B91697"/>
    <w:rsid w:val="00B91F33"/>
    <w:rsid w:val="00B93862"/>
    <w:rsid w:val="00BA2112"/>
    <w:rsid w:val="00BA21EF"/>
    <w:rsid w:val="00BA265C"/>
    <w:rsid w:val="00BA278F"/>
    <w:rsid w:val="00BA2812"/>
    <w:rsid w:val="00BA3516"/>
    <w:rsid w:val="00BA6E38"/>
    <w:rsid w:val="00BB4639"/>
    <w:rsid w:val="00BC06CA"/>
    <w:rsid w:val="00BC096D"/>
    <w:rsid w:val="00BC1E11"/>
    <w:rsid w:val="00BC229A"/>
    <w:rsid w:val="00BC4CFC"/>
    <w:rsid w:val="00BC6D3C"/>
    <w:rsid w:val="00BD1FE3"/>
    <w:rsid w:val="00BD335C"/>
    <w:rsid w:val="00BD7BD5"/>
    <w:rsid w:val="00BE079E"/>
    <w:rsid w:val="00BE1700"/>
    <w:rsid w:val="00BE1B9D"/>
    <w:rsid w:val="00BF2168"/>
    <w:rsid w:val="00BF376C"/>
    <w:rsid w:val="00BF3B2E"/>
    <w:rsid w:val="00BF3D92"/>
    <w:rsid w:val="00BF4C0E"/>
    <w:rsid w:val="00C039EE"/>
    <w:rsid w:val="00C04B7E"/>
    <w:rsid w:val="00C0549E"/>
    <w:rsid w:val="00C13700"/>
    <w:rsid w:val="00C13A55"/>
    <w:rsid w:val="00C22BE7"/>
    <w:rsid w:val="00C24F1C"/>
    <w:rsid w:val="00C35206"/>
    <w:rsid w:val="00C422F8"/>
    <w:rsid w:val="00C429DF"/>
    <w:rsid w:val="00C45523"/>
    <w:rsid w:val="00C4734A"/>
    <w:rsid w:val="00C53396"/>
    <w:rsid w:val="00C53D7F"/>
    <w:rsid w:val="00C57EEE"/>
    <w:rsid w:val="00C62112"/>
    <w:rsid w:val="00C6291F"/>
    <w:rsid w:val="00C62F59"/>
    <w:rsid w:val="00C64419"/>
    <w:rsid w:val="00C66E37"/>
    <w:rsid w:val="00C7082C"/>
    <w:rsid w:val="00C763D9"/>
    <w:rsid w:val="00C81850"/>
    <w:rsid w:val="00C8359E"/>
    <w:rsid w:val="00C90515"/>
    <w:rsid w:val="00C93BA1"/>
    <w:rsid w:val="00C94015"/>
    <w:rsid w:val="00C94194"/>
    <w:rsid w:val="00C96615"/>
    <w:rsid w:val="00C969EE"/>
    <w:rsid w:val="00CA08B1"/>
    <w:rsid w:val="00CA3538"/>
    <w:rsid w:val="00CA3E9A"/>
    <w:rsid w:val="00CA5090"/>
    <w:rsid w:val="00CB27BF"/>
    <w:rsid w:val="00CC1ECC"/>
    <w:rsid w:val="00CC37C0"/>
    <w:rsid w:val="00CC4365"/>
    <w:rsid w:val="00CC6BBC"/>
    <w:rsid w:val="00CD02CB"/>
    <w:rsid w:val="00CD414B"/>
    <w:rsid w:val="00CD4975"/>
    <w:rsid w:val="00CD6D67"/>
    <w:rsid w:val="00CE394E"/>
    <w:rsid w:val="00CE6DD1"/>
    <w:rsid w:val="00CF0B51"/>
    <w:rsid w:val="00CF1D99"/>
    <w:rsid w:val="00CF524D"/>
    <w:rsid w:val="00CF53B0"/>
    <w:rsid w:val="00D013EF"/>
    <w:rsid w:val="00D03283"/>
    <w:rsid w:val="00D05D24"/>
    <w:rsid w:val="00D102D0"/>
    <w:rsid w:val="00D1319F"/>
    <w:rsid w:val="00D15ACE"/>
    <w:rsid w:val="00D16BC0"/>
    <w:rsid w:val="00D1790A"/>
    <w:rsid w:val="00D23464"/>
    <w:rsid w:val="00D31002"/>
    <w:rsid w:val="00D3167D"/>
    <w:rsid w:val="00D325AE"/>
    <w:rsid w:val="00D36104"/>
    <w:rsid w:val="00D368D0"/>
    <w:rsid w:val="00D37F3A"/>
    <w:rsid w:val="00D40881"/>
    <w:rsid w:val="00D43662"/>
    <w:rsid w:val="00D4482B"/>
    <w:rsid w:val="00D466B2"/>
    <w:rsid w:val="00D52145"/>
    <w:rsid w:val="00D53844"/>
    <w:rsid w:val="00D554CC"/>
    <w:rsid w:val="00D62A61"/>
    <w:rsid w:val="00D62B29"/>
    <w:rsid w:val="00D65524"/>
    <w:rsid w:val="00D66547"/>
    <w:rsid w:val="00D77B71"/>
    <w:rsid w:val="00D80420"/>
    <w:rsid w:val="00D90DF3"/>
    <w:rsid w:val="00DA1A88"/>
    <w:rsid w:val="00DA1C50"/>
    <w:rsid w:val="00DB0214"/>
    <w:rsid w:val="00DB12E3"/>
    <w:rsid w:val="00DB280A"/>
    <w:rsid w:val="00DB501A"/>
    <w:rsid w:val="00DC174E"/>
    <w:rsid w:val="00DC5D02"/>
    <w:rsid w:val="00DD36DB"/>
    <w:rsid w:val="00DD4A5C"/>
    <w:rsid w:val="00DE0B39"/>
    <w:rsid w:val="00DE0E12"/>
    <w:rsid w:val="00DE107C"/>
    <w:rsid w:val="00DE6B02"/>
    <w:rsid w:val="00DF0102"/>
    <w:rsid w:val="00DF27C8"/>
    <w:rsid w:val="00DF53F2"/>
    <w:rsid w:val="00E01F9E"/>
    <w:rsid w:val="00E020D5"/>
    <w:rsid w:val="00E054BD"/>
    <w:rsid w:val="00E05AB5"/>
    <w:rsid w:val="00E0685A"/>
    <w:rsid w:val="00E1044A"/>
    <w:rsid w:val="00E1059B"/>
    <w:rsid w:val="00E13075"/>
    <w:rsid w:val="00E1676B"/>
    <w:rsid w:val="00E20DBE"/>
    <w:rsid w:val="00E2476A"/>
    <w:rsid w:val="00E27C46"/>
    <w:rsid w:val="00E314A9"/>
    <w:rsid w:val="00E34302"/>
    <w:rsid w:val="00E36583"/>
    <w:rsid w:val="00E36750"/>
    <w:rsid w:val="00E36EB2"/>
    <w:rsid w:val="00E40960"/>
    <w:rsid w:val="00E4112E"/>
    <w:rsid w:val="00E41BD7"/>
    <w:rsid w:val="00E45C15"/>
    <w:rsid w:val="00E47889"/>
    <w:rsid w:val="00E523B8"/>
    <w:rsid w:val="00E525D2"/>
    <w:rsid w:val="00E53159"/>
    <w:rsid w:val="00E53A8C"/>
    <w:rsid w:val="00E53E56"/>
    <w:rsid w:val="00E5576C"/>
    <w:rsid w:val="00E5663F"/>
    <w:rsid w:val="00E6463E"/>
    <w:rsid w:val="00E666F5"/>
    <w:rsid w:val="00E669EF"/>
    <w:rsid w:val="00E70FBD"/>
    <w:rsid w:val="00E721AA"/>
    <w:rsid w:val="00E73488"/>
    <w:rsid w:val="00E73601"/>
    <w:rsid w:val="00E7463D"/>
    <w:rsid w:val="00E759B6"/>
    <w:rsid w:val="00E7659E"/>
    <w:rsid w:val="00E80C94"/>
    <w:rsid w:val="00E820B6"/>
    <w:rsid w:val="00E86F29"/>
    <w:rsid w:val="00E91976"/>
    <w:rsid w:val="00E92220"/>
    <w:rsid w:val="00E932D9"/>
    <w:rsid w:val="00E93ADD"/>
    <w:rsid w:val="00E9646B"/>
    <w:rsid w:val="00E97D0E"/>
    <w:rsid w:val="00E97E72"/>
    <w:rsid w:val="00EA2FD2"/>
    <w:rsid w:val="00EA3CE9"/>
    <w:rsid w:val="00EA7B3A"/>
    <w:rsid w:val="00EB3AEA"/>
    <w:rsid w:val="00EB43E9"/>
    <w:rsid w:val="00EB4417"/>
    <w:rsid w:val="00EB62AB"/>
    <w:rsid w:val="00EB6609"/>
    <w:rsid w:val="00EB76A5"/>
    <w:rsid w:val="00EB7A5C"/>
    <w:rsid w:val="00ED1A74"/>
    <w:rsid w:val="00ED282D"/>
    <w:rsid w:val="00ED3068"/>
    <w:rsid w:val="00ED45C4"/>
    <w:rsid w:val="00ED5DD5"/>
    <w:rsid w:val="00EE00D4"/>
    <w:rsid w:val="00EE500A"/>
    <w:rsid w:val="00EE61B3"/>
    <w:rsid w:val="00EE73D4"/>
    <w:rsid w:val="00EF0433"/>
    <w:rsid w:val="00EF3645"/>
    <w:rsid w:val="00EF384A"/>
    <w:rsid w:val="00EF5AAD"/>
    <w:rsid w:val="00EF6C9B"/>
    <w:rsid w:val="00EF78EA"/>
    <w:rsid w:val="00F03819"/>
    <w:rsid w:val="00F03BA1"/>
    <w:rsid w:val="00F049AB"/>
    <w:rsid w:val="00F077ED"/>
    <w:rsid w:val="00F100CF"/>
    <w:rsid w:val="00F17082"/>
    <w:rsid w:val="00F201D6"/>
    <w:rsid w:val="00F2166B"/>
    <w:rsid w:val="00F219D0"/>
    <w:rsid w:val="00F25735"/>
    <w:rsid w:val="00F2581C"/>
    <w:rsid w:val="00F263F3"/>
    <w:rsid w:val="00F35C62"/>
    <w:rsid w:val="00F4182E"/>
    <w:rsid w:val="00F46F62"/>
    <w:rsid w:val="00F544F4"/>
    <w:rsid w:val="00F549BB"/>
    <w:rsid w:val="00F55EFD"/>
    <w:rsid w:val="00F666F9"/>
    <w:rsid w:val="00F715D8"/>
    <w:rsid w:val="00F738B4"/>
    <w:rsid w:val="00F74B8E"/>
    <w:rsid w:val="00F751B6"/>
    <w:rsid w:val="00F75EB1"/>
    <w:rsid w:val="00F77D24"/>
    <w:rsid w:val="00F817E6"/>
    <w:rsid w:val="00F830B1"/>
    <w:rsid w:val="00F83DBA"/>
    <w:rsid w:val="00F84203"/>
    <w:rsid w:val="00F84842"/>
    <w:rsid w:val="00F84938"/>
    <w:rsid w:val="00F85D59"/>
    <w:rsid w:val="00F91113"/>
    <w:rsid w:val="00F9225B"/>
    <w:rsid w:val="00F929BF"/>
    <w:rsid w:val="00F93A29"/>
    <w:rsid w:val="00F94974"/>
    <w:rsid w:val="00F94AB6"/>
    <w:rsid w:val="00F972FF"/>
    <w:rsid w:val="00F97A7A"/>
    <w:rsid w:val="00FA0930"/>
    <w:rsid w:val="00FA12BB"/>
    <w:rsid w:val="00FA13F7"/>
    <w:rsid w:val="00FA3A83"/>
    <w:rsid w:val="00FA3BDF"/>
    <w:rsid w:val="00FA4CC2"/>
    <w:rsid w:val="00FA542F"/>
    <w:rsid w:val="00FA6037"/>
    <w:rsid w:val="00FA7F70"/>
    <w:rsid w:val="00FB3EE7"/>
    <w:rsid w:val="00FC34B8"/>
    <w:rsid w:val="00FC7E15"/>
    <w:rsid w:val="00FD0920"/>
    <w:rsid w:val="00FD0DD8"/>
    <w:rsid w:val="00FE0217"/>
    <w:rsid w:val="00FE3510"/>
    <w:rsid w:val="00FE4A31"/>
    <w:rsid w:val="00FE7772"/>
    <w:rsid w:val="00FF028C"/>
    <w:rsid w:val="00FF0414"/>
    <w:rsid w:val="00FF17CE"/>
    <w:rsid w:val="00FF1FBC"/>
    <w:rsid w:val="00FF5137"/>
    <w:rsid w:val="00FF712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link w:val="Heading1Char"/>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3"/>
      </w:numPr>
    </w:pPr>
  </w:style>
  <w:style w:type="character" w:customStyle="1" w:styleId="None">
    <w:name w:val="None"/>
    <w:rsid w:val="00306148"/>
  </w:style>
  <w:style w:type="numbering" w:customStyle="1" w:styleId="List1">
    <w:name w:val="List 1"/>
    <w:rsid w:val="00306148"/>
    <w:pPr>
      <w:numPr>
        <w:numId w:val="4"/>
      </w:numPr>
    </w:pPr>
  </w:style>
  <w:style w:type="numbering" w:customStyle="1" w:styleId="ImportedStyle3">
    <w:name w:val="Imported Style 3"/>
    <w:rsid w:val="00306148"/>
    <w:pPr>
      <w:numPr>
        <w:numId w:val="5"/>
      </w:numPr>
    </w:pPr>
  </w:style>
  <w:style w:type="character" w:customStyle="1" w:styleId="apple-converted-space1">
    <w:name w:val="apple-converted-space 1"/>
    <w:rsid w:val="00F263F3"/>
    <w:rPr>
      <w:lang w:val="en-US"/>
    </w:rPr>
  </w:style>
  <w:style w:type="character" w:customStyle="1" w:styleId="Heading1Char">
    <w:name w:val="Heading 1 Char"/>
    <w:link w:val="Heading1"/>
    <w:rsid w:val="00964D6D"/>
    <w:rPr>
      <w:rFonts w:ascii="Arial" w:hAnsi="Arial"/>
      <w:b/>
      <w:sz w:val="22"/>
      <w:szCs w:val="22"/>
      <w:lang w:val="en-US" w:eastAsia="zh-CN"/>
    </w:rPr>
  </w:style>
  <w:style w:type="character" w:customStyle="1" w:styleId="st">
    <w:name w:val="st"/>
    <w:rsid w:val="00964D6D"/>
  </w:style>
  <w:style w:type="character" w:styleId="Emphasis">
    <w:name w:val="Emphasis"/>
    <w:uiPriority w:val="20"/>
    <w:qFormat/>
    <w:rsid w:val="00964D6D"/>
    <w:rPr>
      <w:i/>
      <w:iCs/>
    </w:rPr>
  </w:style>
  <w:style w:type="table" w:styleId="TableGrid">
    <w:name w:val="Table Grid"/>
    <w:basedOn w:val="TableNormal"/>
    <w:uiPriority w:val="59"/>
    <w:rsid w:val="007040E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040E0"/>
    <w:pPr>
      <w:spacing w:after="200"/>
    </w:pPr>
    <w:rPr>
      <w:rFonts w:asciiTheme="minorHAnsi" w:eastAsiaTheme="minorEastAsia" w:hAnsiTheme="minorHAnsi" w:cstheme="minorBidi"/>
      <w:b/>
      <w:bCs/>
      <w:color w:val="4F81BD" w:themeColor="accent1"/>
      <w:sz w:val="18"/>
      <w:szCs w:val="18"/>
      <w:lang w:val="en-GB"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szCs w:val="22"/>
      <w:lang w:val="fr-CH" w:eastAsia="zh-CN"/>
    </w:rPr>
  </w:style>
  <w:style w:type="paragraph" w:styleId="Heading1">
    <w:name w:val="heading 1"/>
    <w:basedOn w:val="Normal"/>
    <w:next w:val="Normal"/>
    <w:link w:val="Heading1Char"/>
    <w:qFormat/>
    <w:pPr>
      <w:keepNext/>
      <w:tabs>
        <w:tab w:val="left" w:pos="-1440"/>
      </w:tabs>
      <w:spacing w:after="180"/>
      <w:jc w:val="both"/>
      <w:outlineLvl w:val="0"/>
    </w:pPr>
    <w:rPr>
      <w:b/>
      <w:lang w:val="en-US"/>
    </w:rPr>
  </w:style>
  <w:style w:type="paragraph" w:styleId="Heading2">
    <w:name w:val="heading 2"/>
    <w:basedOn w:val="Normal"/>
    <w:next w:val="Normal"/>
    <w:qFormat/>
    <w:rsid w:val="00F100CF"/>
    <w:pPr>
      <w:keepNext/>
      <w:spacing w:before="240" w:after="60"/>
      <w:outlineLvl w:val="1"/>
    </w:pPr>
    <w:rPr>
      <w:rFonts w:eastAsia="Times New Roman" w:cs="Arial"/>
      <w:b/>
      <w:bCs/>
      <w:i/>
      <w:iCs/>
      <w:sz w:val="28"/>
      <w:szCs w:val="28"/>
      <w:lang w:val="en-GB" w:eastAsia="en-US"/>
    </w:rPr>
  </w:style>
  <w:style w:type="paragraph" w:styleId="Heading3">
    <w:name w:val="heading 3"/>
    <w:basedOn w:val="Normal"/>
    <w:next w:val="Normal"/>
    <w:qFormat/>
    <w:rsid w:val="00574E8E"/>
    <w:pPr>
      <w:keepNext/>
      <w:spacing w:before="240" w:after="60"/>
      <w:outlineLvl w:val="2"/>
    </w:pPr>
    <w:rPr>
      <w:rFonts w:cs="Arial"/>
      <w:b/>
      <w:bCs/>
      <w:sz w:val="26"/>
      <w:szCs w:val="26"/>
    </w:rPr>
  </w:style>
  <w:style w:type="paragraph" w:styleId="Heading4">
    <w:name w:val="heading 4"/>
    <w:basedOn w:val="Normal"/>
    <w:next w:val="Normal"/>
    <w:qFormat/>
    <w:pPr>
      <w:keepNext/>
      <w:tabs>
        <w:tab w:val="left" w:pos="851"/>
      </w:tabs>
      <w:jc w:val="center"/>
      <w:outlineLvl w:val="3"/>
    </w:pPr>
    <w:rPr>
      <w:rFonts w:eastAsia="Times New Roman"/>
      <w:b/>
      <w:bCs/>
      <w:color w:val="FF0000"/>
      <w:sz w:val="72"/>
      <w:szCs w:val="7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center"/>
    </w:pPr>
    <w:rPr>
      <w:rFonts w:eastAsia="Times New Roman"/>
      <w:sz w:val="20"/>
      <w:szCs w:val="20"/>
      <w:lang w:val="en-GB" w:eastAsia="en-US"/>
    </w:rPr>
  </w:style>
  <w:style w:type="paragraph" w:styleId="BodyTextIndent">
    <w:name w:val="Body Text Indent"/>
    <w:basedOn w:val="Normal"/>
    <w:pPr>
      <w:tabs>
        <w:tab w:val="left" w:pos="-1440"/>
      </w:tabs>
      <w:spacing w:after="180"/>
      <w:ind w:left="720" w:hanging="840"/>
      <w:jc w:val="both"/>
    </w:pPr>
    <w:rPr>
      <w:b/>
      <w:lang w:val="en-US"/>
    </w:rPr>
  </w:style>
  <w:style w:type="paragraph" w:customStyle="1" w:styleId="Standard">
    <w:name w:val="Standard"/>
    <w:rsid w:val="008636F8"/>
    <w:pPr>
      <w:spacing w:after="120"/>
      <w:jc w:val="both"/>
    </w:pPr>
    <w:rPr>
      <w:rFonts w:ascii="Arial" w:eastAsia="Times New Roman" w:hAnsi="Arial"/>
      <w:sz w:val="22"/>
      <w:szCs w:val="22"/>
      <w:lang w:eastAsia="en-US"/>
    </w:rPr>
  </w:style>
  <w:style w:type="paragraph" w:styleId="BodyText3">
    <w:name w:val="Body Text 3"/>
    <w:basedOn w:val="Normal"/>
    <w:rsid w:val="00823F99"/>
    <w:pPr>
      <w:spacing w:after="120"/>
    </w:pPr>
    <w:rPr>
      <w:sz w:val="16"/>
      <w:szCs w:val="16"/>
    </w:rPr>
  </w:style>
  <w:style w:type="paragraph" w:styleId="BodyTextIndent2">
    <w:name w:val="Body Text Indent 2"/>
    <w:basedOn w:val="Normal"/>
    <w:rsid w:val="00823F99"/>
    <w:pPr>
      <w:spacing w:after="120" w:line="480" w:lineRule="auto"/>
      <w:ind w:left="283"/>
    </w:pPr>
  </w:style>
  <w:style w:type="character" w:styleId="Hyperlink">
    <w:name w:val="Hyperlink"/>
    <w:rsid w:val="00823F99"/>
    <w:rPr>
      <w:color w:val="0000FF"/>
      <w:u w:val="single"/>
    </w:rPr>
  </w:style>
  <w:style w:type="paragraph" w:styleId="BodyTextIndent3">
    <w:name w:val="Body Text Indent 3"/>
    <w:basedOn w:val="Normal"/>
    <w:rsid w:val="007D1355"/>
    <w:pPr>
      <w:spacing w:after="120"/>
      <w:ind w:left="283"/>
    </w:pPr>
    <w:rPr>
      <w:sz w:val="16"/>
      <w:szCs w:val="16"/>
    </w:rPr>
  </w:style>
  <w:style w:type="paragraph" w:customStyle="1" w:styleId="Char">
    <w:name w:val="Char"/>
    <w:basedOn w:val="Normal"/>
    <w:rsid w:val="00A30F78"/>
    <w:rPr>
      <w:rFonts w:ascii="Times New Roman" w:eastAsia="Times New Roman" w:hAnsi="Times New Roman"/>
      <w:sz w:val="24"/>
      <w:szCs w:val="24"/>
      <w:lang w:val="pl-PL" w:eastAsia="pl-PL"/>
    </w:rPr>
  </w:style>
  <w:style w:type="paragraph" w:styleId="BalloonText">
    <w:name w:val="Balloon Text"/>
    <w:basedOn w:val="Normal"/>
    <w:semiHidden/>
    <w:rsid w:val="006F5152"/>
    <w:rPr>
      <w:rFonts w:ascii="Tahoma" w:hAnsi="Tahoma" w:cs="Tahoma"/>
      <w:sz w:val="16"/>
      <w:szCs w:val="16"/>
    </w:rPr>
  </w:style>
  <w:style w:type="character" w:styleId="FollowedHyperlink">
    <w:name w:val="FollowedHyperlink"/>
    <w:rsid w:val="005A6DF7"/>
    <w:rPr>
      <w:color w:val="800080"/>
      <w:u w:val="single"/>
    </w:rPr>
  </w:style>
  <w:style w:type="paragraph" w:customStyle="1" w:styleId="Char0">
    <w:name w:val="Char"/>
    <w:basedOn w:val="Normal"/>
    <w:rsid w:val="005A6DF7"/>
    <w:rPr>
      <w:rFonts w:ascii="Times New Roman" w:eastAsia="Times New Roman" w:hAnsi="Times New Roman"/>
      <w:sz w:val="24"/>
      <w:szCs w:val="24"/>
      <w:lang w:val="pl-PL" w:eastAsia="pl-PL"/>
    </w:rPr>
  </w:style>
  <w:style w:type="character" w:styleId="PageNumber">
    <w:name w:val="page number"/>
    <w:basedOn w:val="DefaultParagraphFont"/>
    <w:rsid w:val="00E97D0E"/>
  </w:style>
  <w:style w:type="paragraph" w:styleId="BlockText">
    <w:name w:val="Block Text"/>
    <w:basedOn w:val="Normal"/>
    <w:rsid w:val="001E7819"/>
    <w:pPr>
      <w:tabs>
        <w:tab w:val="left" w:pos="1701"/>
      </w:tabs>
      <w:spacing w:after="240"/>
      <w:ind w:left="567" w:right="424"/>
      <w:jc w:val="both"/>
    </w:pPr>
    <w:rPr>
      <w:rFonts w:eastAsia="Times New Roman"/>
      <w:lang w:val="en-US" w:eastAsia="en-US"/>
    </w:rPr>
  </w:style>
  <w:style w:type="paragraph" w:customStyle="1" w:styleId="numberpara">
    <w:name w:val="numberpara"/>
    <w:basedOn w:val="Normal"/>
    <w:rsid w:val="00562265"/>
    <w:pPr>
      <w:numPr>
        <w:numId w:val="1"/>
      </w:numPr>
      <w:spacing w:after="240"/>
      <w:jc w:val="both"/>
    </w:pPr>
    <w:rPr>
      <w:rFonts w:eastAsia="Times New Roman"/>
      <w:lang w:val="en-GB" w:eastAsia="en-US"/>
    </w:rPr>
  </w:style>
  <w:style w:type="paragraph" w:customStyle="1" w:styleId="CharCharCharChar">
    <w:name w:val="Char Char Char Char"/>
    <w:basedOn w:val="Normal"/>
    <w:rsid w:val="00A9314C"/>
    <w:rPr>
      <w:rFonts w:ascii="Times New Roman" w:eastAsia="Times New Roman" w:hAnsi="Times New Roman"/>
      <w:sz w:val="24"/>
      <w:szCs w:val="24"/>
      <w:lang w:val="pl-PL" w:eastAsia="pl-PL"/>
    </w:rPr>
  </w:style>
  <w:style w:type="paragraph" w:styleId="FootnoteText">
    <w:name w:val="footnote text"/>
    <w:basedOn w:val="Normal"/>
    <w:semiHidden/>
    <w:rsid w:val="002C5966"/>
    <w:rPr>
      <w:sz w:val="20"/>
      <w:szCs w:val="20"/>
    </w:rPr>
  </w:style>
  <w:style w:type="character" w:styleId="FootnoteReference">
    <w:name w:val="footnote reference"/>
    <w:semiHidden/>
    <w:rsid w:val="002C5966"/>
    <w:rPr>
      <w:vertAlign w:val="superscript"/>
    </w:rPr>
  </w:style>
  <w:style w:type="paragraph" w:customStyle="1" w:styleId="CarCar3">
    <w:name w:val="Car Car3"/>
    <w:basedOn w:val="Normal"/>
    <w:rsid w:val="00673FC9"/>
    <w:rPr>
      <w:rFonts w:ascii="Times New Roman" w:eastAsia="Times New Roman" w:hAnsi="Times New Roman"/>
      <w:sz w:val="24"/>
      <w:szCs w:val="24"/>
      <w:lang w:val="pl-PL" w:eastAsia="pl-PL"/>
    </w:rPr>
  </w:style>
  <w:style w:type="paragraph" w:customStyle="1" w:styleId="ECaListText">
    <w:name w:val="EC_(a)_ListText"/>
    <w:basedOn w:val="Normal"/>
    <w:rsid w:val="00574E8E"/>
    <w:pPr>
      <w:tabs>
        <w:tab w:val="left" w:pos="1080"/>
      </w:tabs>
      <w:spacing w:before="240"/>
      <w:ind w:left="1080" w:hanging="1080"/>
    </w:pPr>
    <w:rPr>
      <w:rFonts w:eastAsia="Arial" w:cs="Arial"/>
      <w:lang w:val="en-GB" w:eastAsia="en-US"/>
    </w:rPr>
  </w:style>
  <w:style w:type="paragraph" w:styleId="ListParagraph">
    <w:name w:val="List Paragraph"/>
    <w:basedOn w:val="Normal"/>
    <w:uiPriority w:val="34"/>
    <w:qFormat/>
    <w:rsid w:val="001A1D2F"/>
    <w:pPr>
      <w:ind w:left="720"/>
    </w:pPr>
  </w:style>
  <w:style w:type="paragraph" w:customStyle="1" w:styleId="ECBodyText">
    <w:name w:val="EC_BodyText"/>
    <w:rsid w:val="00B71A96"/>
    <w:pPr>
      <w:pBdr>
        <w:top w:val="nil"/>
        <w:left w:val="nil"/>
        <w:bottom w:val="nil"/>
        <w:right w:val="nil"/>
        <w:between w:val="nil"/>
        <w:bar w:val="nil"/>
      </w:pBdr>
      <w:tabs>
        <w:tab w:val="left" w:pos="1080"/>
      </w:tabs>
      <w:spacing w:before="240"/>
    </w:pPr>
    <w:rPr>
      <w:rFonts w:ascii="Arial" w:eastAsia="Arial" w:hAnsi="Arial" w:cs="Arial"/>
      <w:color w:val="000000"/>
      <w:sz w:val="22"/>
      <w:szCs w:val="22"/>
      <w:u w:color="000000"/>
      <w:bdr w:val="nil"/>
      <w:lang w:val="en-US"/>
    </w:rPr>
  </w:style>
  <w:style w:type="paragraph" w:customStyle="1" w:styleId="Body">
    <w:name w:val="Body"/>
    <w:next w:val="ECBodyText"/>
    <w:rsid w:val="00B71A96"/>
    <w:pPr>
      <w:pBdr>
        <w:top w:val="nil"/>
        <w:left w:val="nil"/>
        <w:bottom w:val="nil"/>
        <w:right w:val="nil"/>
        <w:between w:val="nil"/>
        <w:bar w:val="nil"/>
      </w:pBdr>
      <w:jc w:val="both"/>
    </w:pPr>
    <w:rPr>
      <w:rFonts w:ascii="Arial" w:eastAsia="Arial" w:hAnsi="Arial" w:cs="Arial"/>
      <w:color w:val="000000"/>
      <w:sz w:val="22"/>
      <w:szCs w:val="22"/>
      <w:u w:color="000000"/>
      <w:bdr w:val="nil"/>
    </w:rPr>
  </w:style>
  <w:style w:type="character" w:styleId="CommentReference">
    <w:name w:val="annotation reference"/>
    <w:uiPriority w:val="99"/>
    <w:unhideWhenUsed/>
    <w:rsid w:val="00B71A96"/>
    <w:rPr>
      <w:sz w:val="16"/>
      <w:szCs w:val="16"/>
    </w:rPr>
  </w:style>
  <w:style w:type="paragraph" w:customStyle="1" w:styleId="WMOBodyText">
    <w:name w:val="WMO_BodyText"/>
    <w:basedOn w:val="Normal"/>
    <w:link w:val="WMOBodyTextCharChar"/>
    <w:rsid w:val="00B71A96"/>
    <w:pPr>
      <w:tabs>
        <w:tab w:val="left" w:pos="1134"/>
      </w:tabs>
      <w:spacing w:before="240"/>
    </w:pPr>
    <w:rPr>
      <w:rFonts w:eastAsia="Arial" w:cs="Arial"/>
      <w:lang w:val="en-GB" w:eastAsia="zh-TW"/>
    </w:rPr>
  </w:style>
  <w:style w:type="character" w:customStyle="1" w:styleId="WMOBodyTextCharChar">
    <w:name w:val="WMO_BodyText Char Char"/>
    <w:link w:val="WMOBodyText"/>
    <w:rsid w:val="00B71A96"/>
    <w:rPr>
      <w:rFonts w:ascii="Arial" w:eastAsia="Arial" w:hAnsi="Arial" w:cs="Arial"/>
      <w:sz w:val="22"/>
      <w:szCs w:val="22"/>
    </w:rPr>
  </w:style>
  <w:style w:type="numbering" w:customStyle="1" w:styleId="List51">
    <w:name w:val="List 51"/>
    <w:basedOn w:val="NoList"/>
    <w:rsid w:val="003F145E"/>
    <w:pPr>
      <w:numPr>
        <w:numId w:val="3"/>
      </w:numPr>
    </w:pPr>
  </w:style>
  <w:style w:type="character" w:customStyle="1" w:styleId="None">
    <w:name w:val="None"/>
    <w:rsid w:val="00306148"/>
  </w:style>
  <w:style w:type="numbering" w:customStyle="1" w:styleId="List1">
    <w:name w:val="List 1"/>
    <w:rsid w:val="00306148"/>
    <w:pPr>
      <w:numPr>
        <w:numId w:val="4"/>
      </w:numPr>
    </w:pPr>
  </w:style>
  <w:style w:type="numbering" w:customStyle="1" w:styleId="ImportedStyle3">
    <w:name w:val="Imported Style 3"/>
    <w:rsid w:val="00306148"/>
    <w:pPr>
      <w:numPr>
        <w:numId w:val="5"/>
      </w:numPr>
    </w:pPr>
  </w:style>
  <w:style w:type="character" w:customStyle="1" w:styleId="apple-converted-space1">
    <w:name w:val="apple-converted-space 1"/>
    <w:rsid w:val="00F263F3"/>
    <w:rPr>
      <w:lang w:val="en-US"/>
    </w:rPr>
  </w:style>
  <w:style w:type="character" w:customStyle="1" w:styleId="Heading1Char">
    <w:name w:val="Heading 1 Char"/>
    <w:link w:val="Heading1"/>
    <w:rsid w:val="00964D6D"/>
    <w:rPr>
      <w:rFonts w:ascii="Arial" w:hAnsi="Arial"/>
      <w:b/>
      <w:sz w:val="22"/>
      <w:szCs w:val="22"/>
      <w:lang w:val="en-US" w:eastAsia="zh-CN"/>
    </w:rPr>
  </w:style>
  <w:style w:type="character" w:customStyle="1" w:styleId="st">
    <w:name w:val="st"/>
    <w:rsid w:val="00964D6D"/>
  </w:style>
  <w:style w:type="character" w:styleId="Emphasis">
    <w:name w:val="Emphasis"/>
    <w:uiPriority w:val="20"/>
    <w:qFormat/>
    <w:rsid w:val="00964D6D"/>
    <w:rPr>
      <w:i/>
      <w:iCs/>
    </w:rPr>
  </w:style>
  <w:style w:type="table" w:styleId="TableGrid">
    <w:name w:val="Table Grid"/>
    <w:basedOn w:val="TableNormal"/>
    <w:uiPriority w:val="59"/>
    <w:rsid w:val="007040E0"/>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7040E0"/>
    <w:pPr>
      <w:spacing w:after="200"/>
    </w:pPr>
    <w:rPr>
      <w:rFonts w:asciiTheme="minorHAnsi" w:eastAsiaTheme="minorEastAsia" w:hAnsiTheme="minorHAnsi" w:cstheme="minorBidi"/>
      <w:b/>
      <w:bCs/>
      <w:color w:val="4F81BD" w:themeColor="accent1"/>
      <w:sz w:val="18"/>
      <w:szCs w:val="18"/>
      <w:lang w:val="en-GB"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849111">
      <w:bodyDiv w:val="1"/>
      <w:marLeft w:val="0"/>
      <w:marRight w:val="0"/>
      <w:marTop w:val="0"/>
      <w:marBottom w:val="0"/>
      <w:divBdr>
        <w:top w:val="none" w:sz="0" w:space="0" w:color="auto"/>
        <w:left w:val="none" w:sz="0" w:space="0" w:color="auto"/>
        <w:bottom w:val="none" w:sz="0" w:space="0" w:color="auto"/>
        <w:right w:val="none" w:sz="0" w:space="0" w:color="auto"/>
      </w:divBdr>
      <w:divsChild>
        <w:div w:id="1071729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s.wmo.int/page=WIS-RA-I" TargetMode="External"/><Relationship Id="rId13" Type="http://schemas.openxmlformats.org/officeDocument/2006/relationships/hyperlink" Target="http://wis.wmo.int/file=198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is.wmo.int/page=WIS-RA-1m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is.wmo.int/page=WI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3CB205DC.dotm</Template>
  <TotalTime>6</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ICG-WIGOS-5/Doc.4.2(x)</vt:lpstr>
    </vt:vector>
  </TitlesOfParts>
  <Manager>P7RA I</Manager>
  <Company>WMO</Company>
  <LinksUpToDate>false</LinksUpToDate>
  <CharactersWithSpaces>9210</CharactersWithSpaces>
  <SharedDoc>false</SharedDoc>
  <HyperlinkBase/>
  <HLinks>
    <vt:vector size="6" baseType="variant">
      <vt:variant>
        <vt:i4>458765</vt:i4>
      </vt:variant>
      <vt:variant>
        <vt:i4>6</vt:i4>
      </vt:variant>
      <vt:variant>
        <vt:i4>0</vt:i4>
      </vt:variant>
      <vt:variant>
        <vt:i4>5</vt:i4>
      </vt:variant>
      <vt:variant>
        <vt:lpwstr>http://www.wmo.int/pages/prog/www/WIGOS-WIS/reports.html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ICG-WIGOS-5/Doc.4.2(x)</dc:title>
  <dc:subject>RA I WIS Implemenation Activities</dc:subject>
  <dc:creator>D.Thomas for P/RA I</dc:creator>
  <cp:keywords>Information Management, WIS</cp:keywords>
  <dc:description>Ref: http://wis.wmo.int/page=WIS-RA-I</dc:description>
  <cp:lastModifiedBy>Igor Zahumensky</cp:lastModifiedBy>
  <cp:revision>5</cp:revision>
  <cp:lastPrinted>2016-01-11T08:42:00Z</cp:lastPrinted>
  <dcterms:created xsi:type="dcterms:W3CDTF">2016-01-25T22:07:00Z</dcterms:created>
  <dcterms:modified xsi:type="dcterms:W3CDTF">2016-01-26T07:00:00Z</dcterms:modified>
</cp:coreProperties>
</file>