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insideH w:val="single" w:sz="4" w:space="0" w:color="auto"/>
        </w:tblBorders>
        <w:tblLook w:val="0000" w:firstRow="0" w:lastRow="0" w:firstColumn="0" w:lastColumn="0" w:noHBand="0" w:noVBand="0"/>
      </w:tblPr>
      <w:tblGrid>
        <w:gridCol w:w="4800"/>
        <w:gridCol w:w="360"/>
        <w:gridCol w:w="4560"/>
      </w:tblGrid>
      <w:tr w:rsidR="00932E1C" w:rsidRPr="007C72FA" w:rsidTr="00932E1C">
        <w:tc>
          <w:tcPr>
            <w:tcW w:w="4800" w:type="dxa"/>
          </w:tcPr>
          <w:p w:rsidR="00932E1C" w:rsidRPr="007C72FA" w:rsidRDefault="00932E1C" w:rsidP="00740DDC">
            <w:pPr>
              <w:pStyle w:val="Heading1"/>
              <w:rPr>
                <w:rFonts w:cs="Arial"/>
                <w:sz w:val="20"/>
                <w:szCs w:val="20"/>
              </w:rPr>
            </w:pPr>
            <w:r w:rsidRPr="007C72FA">
              <w:rPr>
                <w:rFonts w:cs="Arial"/>
                <w:sz w:val="20"/>
                <w:szCs w:val="20"/>
              </w:rPr>
              <w:t>WORLD METEOROLOGICAL ORGANIZATION</w:t>
            </w:r>
          </w:p>
          <w:p w:rsidR="00932E1C" w:rsidRPr="007C72FA" w:rsidRDefault="00932E1C" w:rsidP="00740DDC">
            <w:pPr>
              <w:jc w:val="center"/>
              <w:rPr>
                <w:rFonts w:cs="Arial"/>
                <w:sz w:val="20"/>
                <w:szCs w:val="20"/>
                <w:lang w:val="en-US"/>
              </w:rPr>
            </w:pPr>
            <w:r w:rsidRPr="007C72FA">
              <w:rPr>
                <w:rFonts w:cs="Arial"/>
                <w:sz w:val="20"/>
                <w:szCs w:val="20"/>
                <w:lang w:val="en-US"/>
              </w:rPr>
              <w:t>____________________</w:t>
            </w:r>
          </w:p>
          <w:p w:rsidR="00932E1C" w:rsidRPr="007C72FA" w:rsidRDefault="00932E1C" w:rsidP="00740DDC">
            <w:pPr>
              <w:ind w:hanging="108"/>
              <w:rPr>
                <w:rFonts w:cs="Arial"/>
                <w:sz w:val="20"/>
                <w:szCs w:val="20"/>
                <w:lang w:val="en-US"/>
              </w:rPr>
            </w:pPr>
          </w:p>
          <w:p w:rsidR="00932E1C" w:rsidRPr="007C72FA" w:rsidRDefault="00932E1C" w:rsidP="00740DDC">
            <w:pPr>
              <w:pStyle w:val="Heading3"/>
              <w:rPr>
                <w:rFonts w:cs="Arial"/>
              </w:rPr>
            </w:pPr>
            <w:r w:rsidRPr="007C72FA">
              <w:rPr>
                <w:rFonts w:cs="Arial"/>
              </w:rPr>
              <w:t>COMMISSION FOR BASIC SYSTEMS</w:t>
            </w:r>
          </w:p>
          <w:p w:rsidR="00932E1C" w:rsidRPr="007C72FA" w:rsidRDefault="00932E1C" w:rsidP="00740DDC">
            <w:pPr>
              <w:pStyle w:val="BodyText"/>
              <w:spacing w:after="0"/>
              <w:jc w:val="center"/>
              <w:rPr>
                <w:rFonts w:cs="Arial"/>
                <w:sz w:val="20"/>
                <w:szCs w:val="20"/>
              </w:rPr>
            </w:pPr>
            <w:r w:rsidRPr="007C72FA">
              <w:rPr>
                <w:rFonts w:cs="Arial"/>
                <w:sz w:val="20"/>
                <w:szCs w:val="20"/>
              </w:rPr>
              <w:t>OPEN PROGRAMMME AREA GROUP ON</w:t>
            </w:r>
          </w:p>
          <w:p w:rsidR="00932E1C" w:rsidRPr="007C72FA" w:rsidRDefault="00932E1C" w:rsidP="00740DDC">
            <w:pPr>
              <w:pStyle w:val="BodyText"/>
              <w:spacing w:after="0"/>
              <w:jc w:val="center"/>
              <w:rPr>
                <w:rFonts w:cs="Arial"/>
                <w:sz w:val="20"/>
                <w:szCs w:val="20"/>
              </w:rPr>
            </w:pPr>
            <w:r w:rsidRPr="007C72FA">
              <w:rPr>
                <w:rFonts w:cs="Arial"/>
                <w:sz w:val="20"/>
                <w:szCs w:val="20"/>
              </w:rPr>
              <w:t>INTEGRATED OBSERVING SYSTEMS</w:t>
            </w:r>
          </w:p>
          <w:p w:rsidR="00932E1C" w:rsidRPr="007C72FA" w:rsidRDefault="00932E1C" w:rsidP="00740DDC">
            <w:pPr>
              <w:ind w:hanging="108"/>
              <w:rPr>
                <w:rFonts w:cs="Arial"/>
                <w:sz w:val="20"/>
                <w:szCs w:val="20"/>
                <w:lang w:val="en-US"/>
              </w:rPr>
            </w:pPr>
          </w:p>
          <w:p w:rsidR="00932E1C" w:rsidRPr="00D2372E" w:rsidRDefault="00272A3A" w:rsidP="00740DDC">
            <w:pPr>
              <w:pStyle w:val="BodyText2"/>
              <w:rPr>
                <w:rFonts w:cs="Arial"/>
                <w:caps/>
                <w:sz w:val="20"/>
                <w:szCs w:val="20"/>
              </w:rPr>
            </w:pPr>
            <w:r w:rsidRPr="00272A3A">
              <w:rPr>
                <w:rFonts w:cs="Arial"/>
                <w:caps/>
                <w:sz w:val="20"/>
                <w:szCs w:val="20"/>
              </w:rPr>
              <w:t xml:space="preserve">Second </w:t>
            </w:r>
            <w:r w:rsidR="00932E1C" w:rsidRPr="00D2372E">
              <w:rPr>
                <w:rFonts w:cs="Arial"/>
                <w:i/>
                <w:caps/>
                <w:sz w:val="20"/>
                <w:szCs w:val="20"/>
              </w:rPr>
              <w:t>Ad hoc</w:t>
            </w:r>
            <w:r w:rsidR="00932E1C" w:rsidRPr="00D2372E">
              <w:rPr>
                <w:rFonts w:cs="Arial"/>
                <w:caps/>
                <w:sz w:val="20"/>
                <w:szCs w:val="20"/>
              </w:rPr>
              <w:t xml:space="preserve"> </w:t>
            </w:r>
            <w:r w:rsidR="00932E1C">
              <w:rPr>
                <w:rFonts w:cs="Arial"/>
                <w:caps/>
                <w:sz w:val="20"/>
                <w:szCs w:val="20"/>
              </w:rPr>
              <w:t>IPET-OSDE workshop</w:t>
            </w:r>
            <w:r w:rsidR="00932E1C" w:rsidRPr="00D2372E">
              <w:rPr>
                <w:rFonts w:cs="Arial"/>
                <w:caps/>
                <w:sz w:val="20"/>
                <w:szCs w:val="20"/>
              </w:rPr>
              <w:t xml:space="preserve"> </w:t>
            </w:r>
            <w:r w:rsidR="00932E1C">
              <w:rPr>
                <w:rFonts w:cs="Arial"/>
                <w:caps/>
                <w:sz w:val="20"/>
                <w:szCs w:val="20"/>
              </w:rPr>
              <w:t xml:space="preserve">on Observing System </w:t>
            </w:r>
            <w:r w:rsidR="001F1417">
              <w:rPr>
                <w:rFonts w:cs="Arial"/>
                <w:caps/>
                <w:sz w:val="20"/>
                <w:szCs w:val="20"/>
              </w:rPr>
              <w:t xml:space="preserve">Network </w:t>
            </w:r>
            <w:r w:rsidR="00932E1C">
              <w:rPr>
                <w:rFonts w:cs="Arial"/>
                <w:caps/>
                <w:sz w:val="20"/>
                <w:szCs w:val="20"/>
              </w:rPr>
              <w:t>Design</w:t>
            </w:r>
          </w:p>
          <w:p w:rsidR="00932E1C" w:rsidRPr="007C72FA" w:rsidRDefault="00932E1C" w:rsidP="00740DDC">
            <w:pPr>
              <w:jc w:val="center"/>
              <w:rPr>
                <w:rFonts w:cs="Arial"/>
                <w:sz w:val="20"/>
                <w:szCs w:val="20"/>
                <w:lang w:val="en-US"/>
              </w:rPr>
            </w:pPr>
          </w:p>
          <w:p w:rsidR="00932E1C" w:rsidRPr="00D2372E" w:rsidRDefault="00932E1C" w:rsidP="00740DDC">
            <w:pPr>
              <w:jc w:val="center"/>
              <w:rPr>
                <w:rFonts w:cs="Arial"/>
                <w:caps/>
                <w:sz w:val="20"/>
                <w:szCs w:val="20"/>
                <w:lang w:val="en-US"/>
              </w:rPr>
            </w:pPr>
            <w:r w:rsidRPr="00D2372E">
              <w:rPr>
                <w:rFonts w:cs="Arial"/>
                <w:caps/>
                <w:sz w:val="20"/>
                <w:szCs w:val="20"/>
                <w:lang w:val="en-US"/>
              </w:rPr>
              <w:t>GENEVA, SWITZERLAND, 2</w:t>
            </w:r>
            <w:r>
              <w:rPr>
                <w:rFonts w:cs="Arial"/>
                <w:caps/>
                <w:sz w:val="20"/>
                <w:szCs w:val="20"/>
                <w:lang w:val="en-US"/>
              </w:rPr>
              <w:t>-</w:t>
            </w:r>
            <w:r w:rsidR="00272A3A">
              <w:rPr>
                <w:rFonts w:cs="Arial"/>
                <w:caps/>
                <w:sz w:val="20"/>
                <w:szCs w:val="20"/>
                <w:lang w:val="en-US"/>
              </w:rPr>
              <w:t xml:space="preserve">4 </w:t>
            </w:r>
            <w:r w:rsidR="00CE1FE3">
              <w:rPr>
                <w:rFonts w:cs="Arial"/>
                <w:caps/>
                <w:sz w:val="20"/>
                <w:szCs w:val="20"/>
                <w:lang w:val="en-US"/>
              </w:rPr>
              <w:t>fEBRUARY</w:t>
            </w:r>
            <w:r w:rsidR="00272A3A">
              <w:rPr>
                <w:rFonts w:cs="Arial"/>
                <w:caps/>
                <w:sz w:val="20"/>
                <w:szCs w:val="20"/>
                <w:lang w:val="en-US"/>
              </w:rPr>
              <w:t xml:space="preserve"> 2015</w:t>
            </w:r>
          </w:p>
          <w:p w:rsidR="00932E1C" w:rsidRPr="007C72FA" w:rsidRDefault="00932E1C" w:rsidP="00740DDC">
            <w:pPr>
              <w:rPr>
                <w:rFonts w:cs="Arial"/>
                <w:sz w:val="20"/>
                <w:szCs w:val="20"/>
                <w:lang w:val="en-US"/>
              </w:rPr>
            </w:pPr>
          </w:p>
        </w:tc>
        <w:tc>
          <w:tcPr>
            <w:tcW w:w="360" w:type="dxa"/>
          </w:tcPr>
          <w:p w:rsidR="00932E1C" w:rsidRPr="007C72FA" w:rsidRDefault="00932E1C" w:rsidP="00740DDC">
            <w:pPr>
              <w:rPr>
                <w:rFonts w:cs="Arial"/>
                <w:sz w:val="20"/>
                <w:szCs w:val="20"/>
                <w:lang w:val="en-US"/>
              </w:rPr>
            </w:pPr>
          </w:p>
        </w:tc>
        <w:tc>
          <w:tcPr>
            <w:tcW w:w="4560" w:type="dxa"/>
          </w:tcPr>
          <w:p w:rsidR="00932E1C" w:rsidRPr="00932E1C" w:rsidRDefault="00272A3A" w:rsidP="00932E1C">
            <w:pPr>
              <w:jc w:val="center"/>
              <w:rPr>
                <w:rFonts w:cs="Arial"/>
                <w:sz w:val="20"/>
                <w:szCs w:val="20"/>
                <w:lang w:val="en-US"/>
              </w:rPr>
            </w:pPr>
            <w:r>
              <w:rPr>
                <w:rFonts w:cs="Arial"/>
                <w:sz w:val="20"/>
                <w:szCs w:val="20"/>
              </w:rPr>
              <w:fldChar w:fldCharType="begin">
                <w:ffData>
                  <w:name w:val="Meeting_Code"/>
                  <w:enabled/>
                  <w:calcOnExit w:val="0"/>
                  <w:textInput>
                    <w:default w:val="CBS/OPAG-IOS/OSDW2"/>
                  </w:textInput>
                </w:ffData>
              </w:fldChar>
            </w:r>
            <w:bookmarkStart w:id="0" w:name="Meeting_Code"/>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CBS/OPAG-IOS/OSDW2</w:t>
            </w:r>
            <w:r>
              <w:rPr>
                <w:rFonts w:cs="Arial"/>
                <w:sz w:val="20"/>
                <w:szCs w:val="20"/>
              </w:rPr>
              <w:fldChar w:fldCharType="end"/>
            </w:r>
            <w:bookmarkEnd w:id="0"/>
            <w:r w:rsidR="00932E1C" w:rsidRPr="00932E1C">
              <w:rPr>
                <w:rFonts w:cs="Arial"/>
                <w:sz w:val="20"/>
                <w:szCs w:val="20"/>
                <w:lang w:val="en-US"/>
              </w:rPr>
              <w:t xml:space="preserve"> / </w:t>
            </w:r>
            <w:r w:rsidR="003854D6">
              <w:rPr>
                <w:rFonts w:cs="Arial"/>
                <w:sz w:val="20"/>
                <w:szCs w:val="20"/>
              </w:rPr>
              <w:fldChar w:fldCharType="begin">
                <w:ffData>
                  <w:name w:val="DOC_NO"/>
                  <w:enabled/>
                  <w:calcOnExit w:val="0"/>
                  <w:textInput>
                    <w:default w:val="Doc. 3"/>
                  </w:textInput>
                </w:ffData>
              </w:fldChar>
            </w:r>
            <w:bookmarkStart w:id="1" w:name="DOC_NO"/>
            <w:r w:rsidR="003854D6">
              <w:rPr>
                <w:rFonts w:cs="Arial"/>
                <w:sz w:val="20"/>
                <w:szCs w:val="20"/>
              </w:rPr>
              <w:instrText xml:space="preserve"> FORMTEXT </w:instrText>
            </w:r>
            <w:r w:rsidR="003854D6">
              <w:rPr>
                <w:rFonts w:cs="Arial"/>
                <w:sz w:val="20"/>
                <w:szCs w:val="20"/>
              </w:rPr>
            </w:r>
            <w:r w:rsidR="003854D6">
              <w:rPr>
                <w:rFonts w:cs="Arial"/>
                <w:sz w:val="20"/>
                <w:szCs w:val="20"/>
              </w:rPr>
              <w:fldChar w:fldCharType="separate"/>
            </w:r>
            <w:r w:rsidR="003854D6">
              <w:rPr>
                <w:rFonts w:cs="Arial"/>
                <w:noProof/>
                <w:sz w:val="20"/>
                <w:szCs w:val="20"/>
              </w:rPr>
              <w:t>Doc. 3</w:t>
            </w:r>
            <w:r w:rsidR="003854D6">
              <w:rPr>
                <w:rFonts w:cs="Arial"/>
                <w:sz w:val="20"/>
                <w:szCs w:val="20"/>
              </w:rPr>
              <w:fldChar w:fldCharType="end"/>
            </w:r>
            <w:bookmarkEnd w:id="1"/>
          </w:p>
          <w:p w:rsidR="00932E1C" w:rsidRPr="00740A2A" w:rsidRDefault="00932E1C" w:rsidP="00932E1C">
            <w:pPr>
              <w:jc w:val="center"/>
              <w:rPr>
                <w:rFonts w:cs="Arial"/>
                <w:sz w:val="20"/>
                <w:szCs w:val="20"/>
                <w:lang w:val="en-US"/>
              </w:rPr>
            </w:pPr>
            <w:r w:rsidRPr="00740A2A">
              <w:rPr>
                <w:rFonts w:cs="Arial"/>
                <w:sz w:val="20"/>
                <w:szCs w:val="20"/>
                <w:lang w:val="en-US"/>
              </w:rPr>
              <w:t>(</w:t>
            </w:r>
            <w:r w:rsidRPr="007C72FA">
              <w:rPr>
                <w:rFonts w:cs="Arial"/>
                <w:sz w:val="20"/>
                <w:szCs w:val="20"/>
                <w:lang w:val="fr-FR"/>
              </w:rPr>
              <w:fldChar w:fldCharType="begin"/>
            </w:r>
            <w:r w:rsidRPr="007C72FA">
              <w:rPr>
                <w:rFonts w:cs="Arial"/>
                <w:sz w:val="20"/>
                <w:szCs w:val="20"/>
                <w:lang w:val="fr-FR"/>
              </w:rPr>
              <w:instrText xml:space="preserve"> TIME \@ "dd.MM.yyyy" </w:instrText>
            </w:r>
            <w:r w:rsidRPr="007C72FA">
              <w:rPr>
                <w:rFonts w:cs="Arial"/>
                <w:sz w:val="20"/>
                <w:szCs w:val="20"/>
                <w:lang w:val="fr-FR"/>
              </w:rPr>
              <w:fldChar w:fldCharType="separate"/>
            </w:r>
            <w:r w:rsidR="00D248D6">
              <w:rPr>
                <w:rFonts w:cs="Arial"/>
                <w:noProof/>
                <w:sz w:val="20"/>
                <w:szCs w:val="20"/>
                <w:lang w:val="fr-FR"/>
              </w:rPr>
              <w:t>16.01.2015</w:t>
            </w:r>
            <w:r w:rsidRPr="007C72FA">
              <w:rPr>
                <w:rFonts w:cs="Arial"/>
                <w:sz w:val="20"/>
                <w:szCs w:val="20"/>
                <w:lang w:val="fr-FR"/>
              </w:rPr>
              <w:fldChar w:fldCharType="end"/>
            </w:r>
            <w:r w:rsidRPr="00740A2A">
              <w:rPr>
                <w:rFonts w:cs="Arial"/>
                <w:sz w:val="20"/>
                <w:szCs w:val="20"/>
                <w:lang w:val="en-US"/>
              </w:rPr>
              <w:t>)</w:t>
            </w:r>
          </w:p>
          <w:p w:rsidR="00932E1C" w:rsidRPr="007C72FA" w:rsidRDefault="00932E1C" w:rsidP="00932E1C">
            <w:pPr>
              <w:jc w:val="center"/>
              <w:rPr>
                <w:rFonts w:cs="Arial"/>
                <w:sz w:val="20"/>
                <w:szCs w:val="20"/>
                <w:lang w:val="en-US"/>
              </w:rPr>
            </w:pPr>
            <w:r w:rsidRPr="007C72FA">
              <w:rPr>
                <w:rFonts w:cs="Arial"/>
                <w:sz w:val="20"/>
                <w:szCs w:val="20"/>
                <w:lang w:val="en-US"/>
              </w:rPr>
              <w:t>_______</w:t>
            </w:r>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r w:rsidRPr="007C72FA">
              <w:rPr>
                <w:rFonts w:cs="Arial"/>
                <w:sz w:val="20"/>
                <w:szCs w:val="20"/>
                <w:lang w:val="en-US"/>
              </w:rPr>
              <w:t xml:space="preserve">ITEM:  </w:t>
            </w:r>
            <w:r w:rsidR="003854D6">
              <w:rPr>
                <w:rFonts w:cs="Arial"/>
                <w:sz w:val="20"/>
                <w:szCs w:val="20"/>
              </w:rPr>
              <w:fldChar w:fldCharType="begin">
                <w:ffData>
                  <w:name w:val="Agenda_Item"/>
                  <w:enabled/>
                  <w:calcOnExit w:val="0"/>
                  <w:statusText w:type="text" w:val="Enter agends item here"/>
                  <w:textInput>
                    <w:default w:val="3"/>
                  </w:textInput>
                </w:ffData>
              </w:fldChar>
            </w:r>
            <w:bookmarkStart w:id="2" w:name="Agenda_Item"/>
            <w:r w:rsidR="003854D6">
              <w:rPr>
                <w:rFonts w:cs="Arial"/>
                <w:sz w:val="20"/>
                <w:szCs w:val="20"/>
              </w:rPr>
              <w:instrText xml:space="preserve"> FORMTEXT </w:instrText>
            </w:r>
            <w:r w:rsidR="003854D6">
              <w:rPr>
                <w:rFonts w:cs="Arial"/>
                <w:sz w:val="20"/>
                <w:szCs w:val="20"/>
              </w:rPr>
            </w:r>
            <w:r w:rsidR="003854D6">
              <w:rPr>
                <w:rFonts w:cs="Arial"/>
                <w:sz w:val="20"/>
                <w:szCs w:val="20"/>
              </w:rPr>
              <w:fldChar w:fldCharType="separate"/>
            </w:r>
            <w:r w:rsidR="003854D6">
              <w:rPr>
                <w:rFonts w:cs="Arial"/>
                <w:noProof/>
                <w:sz w:val="20"/>
                <w:szCs w:val="20"/>
              </w:rPr>
              <w:t>3</w:t>
            </w:r>
            <w:r w:rsidR="003854D6">
              <w:rPr>
                <w:rFonts w:cs="Arial"/>
                <w:sz w:val="20"/>
                <w:szCs w:val="20"/>
              </w:rPr>
              <w:fldChar w:fldCharType="end"/>
            </w:r>
            <w:bookmarkEnd w:id="2"/>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r w:rsidRPr="007C72FA">
              <w:rPr>
                <w:rFonts w:cs="Arial"/>
                <w:sz w:val="20"/>
                <w:szCs w:val="20"/>
                <w:lang w:val="en-US"/>
              </w:rPr>
              <w:t>Original:  ENGLISH</w:t>
            </w:r>
          </w:p>
          <w:p w:rsidR="00932E1C" w:rsidRPr="007C72FA" w:rsidRDefault="00932E1C" w:rsidP="00932E1C">
            <w:pPr>
              <w:jc w:val="center"/>
              <w:rPr>
                <w:rFonts w:cs="Arial"/>
                <w:sz w:val="20"/>
                <w:szCs w:val="20"/>
                <w:lang w:val="en-US"/>
              </w:rPr>
            </w:pPr>
          </w:p>
        </w:tc>
      </w:tr>
    </w:tbl>
    <w:p w:rsidR="00EB3A20" w:rsidRDefault="00EB3A20">
      <w:pPr>
        <w:jc w:val="both"/>
        <w:rPr>
          <w:lang w:val="en-US"/>
        </w:rPr>
      </w:pPr>
    </w:p>
    <w:p w:rsidR="00EB3A20" w:rsidRDefault="00EB3A20">
      <w:pPr>
        <w:jc w:val="both"/>
        <w:rPr>
          <w:lang w:val="en-US"/>
        </w:rPr>
      </w:pPr>
    </w:p>
    <w:p w:rsidR="00EB3A20" w:rsidRDefault="00EB3A20">
      <w:pPr>
        <w:jc w:val="both"/>
        <w:rPr>
          <w:lang w:val="en-US"/>
        </w:rPr>
      </w:pPr>
    </w:p>
    <w:p w:rsidR="00EB3A20" w:rsidRPr="0050389B" w:rsidRDefault="003854D6" w:rsidP="008A303A">
      <w:pPr>
        <w:pStyle w:val="BodyText"/>
        <w:spacing w:after="0"/>
        <w:jc w:val="center"/>
        <w:rPr>
          <w:rFonts w:cs="Arial"/>
          <w:b/>
          <w:bCs/>
          <w:caps/>
        </w:rPr>
      </w:pPr>
      <w:r>
        <w:rPr>
          <w:rFonts w:cs="Arial"/>
          <w:b/>
          <w:bCs/>
          <w:caps/>
          <w:szCs w:val="22"/>
        </w:rPr>
        <w:fldChar w:fldCharType="begin">
          <w:ffData>
            <w:name w:val="Doc_Title"/>
            <w:enabled/>
            <w:calcOnExit w:val="0"/>
            <w:textInput>
              <w:default w:val="Review the status of the OSND principles"/>
            </w:textInput>
          </w:ffData>
        </w:fldChar>
      </w:r>
      <w:bookmarkStart w:id="3" w:name="Doc_Title"/>
      <w:r>
        <w:rPr>
          <w:rFonts w:cs="Arial"/>
          <w:b/>
          <w:bCs/>
          <w:caps/>
          <w:szCs w:val="22"/>
        </w:rPr>
        <w:instrText xml:space="preserve"> FORMTEXT </w:instrText>
      </w:r>
      <w:r>
        <w:rPr>
          <w:rFonts w:cs="Arial"/>
          <w:b/>
          <w:bCs/>
          <w:caps/>
          <w:szCs w:val="22"/>
        </w:rPr>
      </w:r>
      <w:r>
        <w:rPr>
          <w:rFonts w:cs="Arial"/>
          <w:b/>
          <w:bCs/>
          <w:caps/>
          <w:szCs w:val="22"/>
        </w:rPr>
        <w:fldChar w:fldCharType="separate"/>
      </w:r>
      <w:r>
        <w:rPr>
          <w:rFonts w:cs="Arial"/>
          <w:b/>
          <w:bCs/>
          <w:caps/>
          <w:noProof/>
          <w:szCs w:val="22"/>
        </w:rPr>
        <w:t>Review the status of the OSND principles</w:t>
      </w:r>
      <w:r>
        <w:rPr>
          <w:rFonts w:cs="Arial"/>
          <w:b/>
          <w:bCs/>
          <w:caps/>
          <w:szCs w:val="22"/>
        </w:rPr>
        <w:fldChar w:fldCharType="end"/>
      </w:r>
      <w:bookmarkEnd w:id="3"/>
    </w:p>
    <w:p w:rsidR="008A303A" w:rsidRPr="00FB5BF3" w:rsidRDefault="008A303A" w:rsidP="00FB5BF3">
      <w:pPr>
        <w:pStyle w:val="BodyText"/>
        <w:spacing w:after="0"/>
        <w:rPr>
          <w:rFonts w:cs="Arial"/>
          <w:bCs/>
          <w:iCs/>
        </w:rPr>
      </w:pPr>
    </w:p>
    <w:p w:rsidR="00EB3A20" w:rsidRPr="00E57046" w:rsidRDefault="00EB3A20" w:rsidP="00E57046">
      <w:pPr>
        <w:jc w:val="center"/>
        <w:rPr>
          <w:rFonts w:cs="Arial"/>
          <w:i/>
          <w:iCs/>
          <w:szCs w:val="22"/>
        </w:rPr>
      </w:pPr>
      <w:r w:rsidRPr="00E57046">
        <w:rPr>
          <w:rFonts w:cs="Arial"/>
          <w:i/>
          <w:iCs/>
          <w:szCs w:val="22"/>
        </w:rPr>
        <w:t>(Submitted by</w:t>
      </w:r>
      <w:r w:rsidR="00E57046" w:rsidRPr="00E57046">
        <w:rPr>
          <w:rFonts w:cs="Arial"/>
          <w:i/>
          <w:iCs/>
          <w:szCs w:val="22"/>
        </w:rPr>
        <w:t xml:space="preserve"> </w:t>
      </w:r>
      <w:r w:rsidR="003854D6">
        <w:rPr>
          <w:rFonts w:cs="Arial"/>
          <w:i/>
          <w:iCs/>
          <w:szCs w:val="22"/>
        </w:rPr>
        <w:fldChar w:fldCharType="begin">
          <w:ffData>
            <w:name w:val="Submitted_by"/>
            <w:enabled/>
            <w:calcOnExit w:val="0"/>
            <w:textInput>
              <w:default w:val="the Secretariat"/>
            </w:textInput>
          </w:ffData>
        </w:fldChar>
      </w:r>
      <w:bookmarkStart w:id="4" w:name="Submitted_by"/>
      <w:r w:rsidR="003854D6">
        <w:rPr>
          <w:rFonts w:cs="Arial"/>
          <w:i/>
          <w:iCs/>
          <w:szCs w:val="22"/>
        </w:rPr>
        <w:instrText xml:space="preserve"> FORMTEXT </w:instrText>
      </w:r>
      <w:r w:rsidR="003854D6">
        <w:rPr>
          <w:rFonts w:cs="Arial"/>
          <w:i/>
          <w:iCs/>
          <w:szCs w:val="22"/>
        </w:rPr>
      </w:r>
      <w:r w:rsidR="003854D6">
        <w:rPr>
          <w:rFonts w:cs="Arial"/>
          <w:i/>
          <w:iCs/>
          <w:szCs w:val="22"/>
        </w:rPr>
        <w:fldChar w:fldCharType="separate"/>
      </w:r>
      <w:r w:rsidR="003854D6">
        <w:rPr>
          <w:rFonts w:cs="Arial"/>
          <w:i/>
          <w:iCs/>
          <w:noProof/>
          <w:szCs w:val="22"/>
        </w:rPr>
        <w:t>the Secretariat</w:t>
      </w:r>
      <w:r w:rsidR="003854D6">
        <w:rPr>
          <w:rFonts w:cs="Arial"/>
          <w:i/>
          <w:iCs/>
          <w:szCs w:val="22"/>
        </w:rPr>
        <w:fldChar w:fldCharType="end"/>
      </w:r>
      <w:bookmarkEnd w:id="4"/>
      <w:r w:rsidRPr="00E57046">
        <w:rPr>
          <w:rFonts w:cs="Arial"/>
          <w:i/>
          <w:iCs/>
          <w:szCs w:val="22"/>
        </w:rPr>
        <w:t>)</w:t>
      </w:r>
    </w:p>
    <w:p w:rsidR="00EB3A20" w:rsidRDefault="00EB3A20" w:rsidP="008A303A">
      <w:pPr>
        <w:rPr>
          <w:rFonts w:cs="Arial"/>
          <w:szCs w:val="22"/>
        </w:rPr>
      </w:pPr>
    </w:p>
    <w:p w:rsidR="00EB3A20" w:rsidRDefault="00EB3A20" w:rsidP="008A303A">
      <w:pPr>
        <w:rPr>
          <w:rFonts w:cs="Arial"/>
          <w:szCs w:val="22"/>
        </w:rPr>
      </w:pPr>
    </w:p>
    <w:p w:rsidR="00EB3A20" w:rsidRDefault="00EB3A20" w:rsidP="008A303A">
      <w:pPr>
        <w:rPr>
          <w:rFonts w:cs="Arial"/>
          <w:szCs w:val="22"/>
        </w:rPr>
      </w:pPr>
    </w:p>
    <w:p w:rsidR="00EB3A20" w:rsidRDefault="00EB3A20" w:rsidP="008A303A">
      <w:pPr>
        <w:rPr>
          <w:rFonts w:cs="Arial"/>
          <w:szCs w:val="22"/>
        </w:rPr>
      </w:pPr>
    </w:p>
    <w:p w:rsidR="00EB3A20" w:rsidRDefault="00EB3A20" w:rsidP="008A303A">
      <w:pPr>
        <w:rPr>
          <w:rFonts w:cs="Arial"/>
          <w:szCs w:val="22"/>
        </w:rPr>
      </w:pPr>
    </w:p>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EB3A20">
        <w:trPr>
          <w:jc w:val="center"/>
        </w:trPr>
        <w:tc>
          <w:tcPr>
            <w:tcW w:w="7947" w:type="dxa"/>
          </w:tcPr>
          <w:p w:rsidR="00EB3A20" w:rsidRDefault="00EB3A20" w:rsidP="008A303A">
            <w:pPr>
              <w:suppressAutoHyphens/>
              <w:jc w:val="both"/>
              <w:rPr>
                <w:rFonts w:cs="Arial"/>
                <w:szCs w:val="22"/>
              </w:rPr>
            </w:pPr>
          </w:p>
          <w:p w:rsidR="00EB3A20" w:rsidRDefault="00EB3A20" w:rsidP="008A303A">
            <w:pPr>
              <w:suppressAutoHyphens/>
              <w:jc w:val="center"/>
              <w:rPr>
                <w:rFonts w:cs="Arial"/>
                <w:b/>
                <w:szCs w:val="22"/>
              </w:rPr>
            </w:pPr>
            <w:r>
              <w:rPr>
                <w:rFonts w:cs="Arial"/>
                <w:b/>
                <w:szCs w:val="22"/>
              </w:rPr>
              <w:t>SUMMARY AND PURPOSE OF DOCUMENT</w:t>
            </w:r>
          </w:p>
          <w:p w:rsidR="00EB3A20" w:rsidRPr="00B90D2B" w:rsidRDefault="00EB3A20" w:rsidP="00B90D2B">
            <w:pPr>
              <w:suppressAutoHyphens/>
              <w:rPr>
                <w:rFonts w:cs="Arial"/>
                <w:szCs w:val="22"/>
              </w:rPr>
            </w:pPr>
          </w:p>
          <w:p w:rsidR="003854D6" w:rsidRDefault="00EB3A20" w:rsidP="00E57046">
            <w:pPr>
              <w:jc w:val="both"/>
              <w:rPr>
                <w:rFonts w:cs="Arial"/>
                <w:szCs w:val="22"/>
                <w:lang w:val="en-US"/>
              </w:rPr>
            </w:pPr>
            <w:r>
              <w:rPr>
                <w:rFonts w:cs="Arial"/>
                <w:szCs w:val="22"/>
                <w:lang w:val="en-US"/>
              </w:rPr>
              <w:t xml:space="preserve">The document provides </w:t>
            </w:r>
            <w:r w:rsidR="003854D6">
              <w:rPr>
                <w:rFonts w:cs="Arial"/>
                <w:szCs w:val="22"/>
                <w:lang w:val="en-US"/>
              </w:rPr>
              <w:t xml:space="preserve">information on the </w:t>
            </w:r>
            <w:r w:rsidR="003854D6" w:rsidRPr="00A67817">
              <w:rPr>
                <w:rFonts w:cs="Arial"/>
                <w:bCs/>
                <w:szCs w:val="22"/>
              </w:rPr>
              <w:t xml:space="preserve">review </w:t>
            </w:r>
            <w:r w:rsidR="003854D6">
              <w:rPr>
                <w:rFonts w:cs="Arial"/>
                <w:bCs/>
                <w:szCs w:val="22"/>
              </w:rPr>
              <w:t xml:space="preserve">of </w:t>
            </w:r>
            <w:r w:rsidR="003854D6" w:rsidRPr="00A67817">
              <w:rPr>
                <w:rFonts w:cs="Arial"/>
                <w:bCs/>
                <w:szCs w:val="22"/>
              </w:rPr>
              <w:t xml:space="preserve">the status of the Observing System Network Design (OSND) principles, which have been approved by the 2014 Extraordinary Session of the Commission for Basic Systems </w:t>
            </w:r>
            <w:r w:rsidR="003854D6">
              <w:rPr>
                <w:rFonts w:cs="Arial"/>
                <w:bCs/>
                <w:szCs w:val="22"/>
              </w:rPr>
              <w:t>(CBS Ext</w:t>
            </w:r>
            <w:proofErr w:type="gramStart"/>
            <w:r w:rsidR="003854D6">
              <w:rPr>
                <w:rFonts w:cs="Arial"/>
                <w:bCs/>
                <w:szCs w:val="22"/>
              </w:rPr>
              <w:t>.(</w:t>
            </w:r>
            <w:proofErr w:type="gramEnd"/>
            <w:r w:rsidR="003854D6">
              <w:rPr>
                <w:rFonts w:cs="Arial"/>
                <w:bCs/>
                <w:szCs w:val="22"/>
              </w:rPr>
              <w:t xml:space="preserve">2014), </w:t>
            </w:r>
            <w:r w:rsidR="003854D6" w:rsidRPr="00A67817">
              <w:rPr>
                <w:rFonts w:cs="Arial"/>
                <w:bCs/>
                <w:szCs w:val="22"/>
              </w:rPr>
              <w:t>Asunción, Paraguay, 8 to 12 September 2014) and are meant to be included in</w:t>
            </w:r>
            <w:r w:rsidR="006672E3">
              <w:rPr>
                <w:rFonts w:cs="Arial"/>
                <w:bCs/>
                <w:szCs w:val="22"/>
              </w:rPr>
              <w:t xml:space="preserve"> the WIGOS Manual.</w:t>
            </w:r>
            <w:r w:rsidR="00D8632A">
              <w:rPr>
                <w:rFonts w:cs="Arial"/>
                <w:bCs/>
                <w:szCs w:val="22"/>
              </w:rPr>
              <w:t xml:space="preserve"> It also includes additional guidance material as produced by the IPET-OSDE.</w:t>
            </w:r>
          </w:p>
          <w:p w:rsidR="00EB3A20" w:rsidRDefault="00EB3A20" w:rsidP="008A303A">
            <w:pPr>
              <w:rPr>
                <w:rFonts w:cs="Arial"/>
                <w:spacing w:val="-2"/>
                <w:szCs w:val="22"/>
              </w:rPr>
            </w:pPr>
          </w:p>
        </w:tc>
      </w:tr>
    </w:tbl>
    <w:p w:rsidR="00EB3A20" w:rsidRDefault="00EB3A20" w:rsidP="00B90D2B">
      <w:pPr>
        <w:suppressAutoHyphens/>
        <w:rPr>
          <w:rFonts w:cs="Arial"/>
          <w:szCs w:val="22"/>
        </w:rPr>
      </w:pPr>
    </w:p>
    <w:p w:rsidR="00EB3A20" w:rsidRDefault="00EB3A20" w:rsidP="00B90D2B">
      <w:pPr>
        <w:rPr>
          <w:rFonts w:cs="Arial"/>
          <w:szCs w:val="22"/>
        </w:rPr>
      </w:pPr>
    </w:p>
    <w:p w:rsidR="00EB3A20" w:rsidRDefault="00EB3A20" w:rsidP="00B90D2B">
      <w:pPr>
        <w:rPr>
          <w:rFonts w:cs="Arial"/>
          <w:szCs w:val="22"/>
        </w:rPr>
      </w:pPr>
    </w:p>
    <w:p w:rsidR="00EB3A20" w:rsidRDefault="00EB3A20" w:rsidP="00B90D2B">
      <w:pPr>
        <w:rPr>
          <w:rFonts w:cs="Arial"/>
          <w:szCs w:val="22"/>
        </w:rPr>
      </w:pPr>
    </w:p>
    <w:p w:rsidR="00EB3A20" w:rsidRDefault="00EB3A20" w:rsidP="00B90D2B">
      <w:pPr>
        <w:rPr>
          <w:rFonts w:cs="Arial"/>
          <w:szCs w:val="22"/>
        </w:rPr>
      </w:pPr>
    </w:p>
    <w:p w:rsidR="00EB3A20" w:rsidRDefault="00EB3A20" w:rsidP="008A303A">
      <w:pPr>
        <w:jc w:val="center"/>
        <w:rPr>
          <w:rFonts w:cs="Arial"/>
          <w:b/>
          <w:bCs/>
          <w:szCs w:val="22"/>
        </w:rPr>
      </w:pPr>
      <w:r>
        <w:rPr>
          <w:rFonts w:cs="Arial"/>
          <w:b/>
          <w:bCs/>
          <w:szCs w:val="22"/>
        </w:rPr>
        <w:t>ACTION PROPOSED</w:t>
      </w:r>
    </w:p>
    <w:p w:rsidR="00EB3A20" w:rsidRDefault="00EB3A20" w:rsidP="00B90D2B">
      <w:pPr>
        <w:rPr>
          <w:rFonts w:cs="Arial"/>
          <w:szCs w:val="22"/>
        </w:rPr>
      </w:pPr>
    </w:p>
    <w:p w:rsidR="003854D6" w:rsidRDefault="00EB3A20" w:rsidP="003854D6">
      <w:pPr>
        <w:pStyle w:val="BlockText"/>
        <w:tabs>
          <w:tab w:val="left" w:pos="851"/>
        </w:tabs>
        <w:ind w:left="0" w:firstLine="851"/>
      </w:pPr>
      <w:r>
        <w:t xml:space="preserve">The </w:t>
      </w:r>
      <w:r w:rsidR="001970F6">
        <w:t>M</w:t>
      </w:r>
      <w:r>
        <w:t>eeting is invited to note the information contained in this document when considering its recommendations.</w:t>
      </w:r>
      <w:r w:rsidR="003854D6">
        <w:t xml:space="preserve"> In particular, t</w:t>
      </w:r>
      <w:r w:rsidR="003854D6">
        <w:rPr>
          <w:bCs/>
        </w:rPr>
        <w:t>he workshop will review and take into account the available comments from Members and the Technical Commissions.</w:t>
      </w:r>
    </w:p>
    <w:p w:rsidR="00EB3A20" w:rsidRDefault="00EB3A20" w:rsidP="001B4B16">
      <w:pPr>
        <w:pStyle w:val="BlockText"/>
        <w:tabs>
          <w:tab w:val="left" w:pos="840"/>
        </w:tabs>
        <w:ind w:left="0" w:right="278"/>
      </w:pPr>
    </w:p>
    <w:p w:rsidR="00EB3A20" w:rsidRDefault="00EB3A20" w:rsidP="00B90D2B">
      <w:pPr>
        <w:pStyle w:val="BlockText"/>
        <w:ind w:left="0"/>
        <w:jc w:val="left"/>
      </w:pPr>
    </w:p>
    <w:p w:rsidR="00EB3A20" w:rsidRDefault="00EB3A20" w:rsidP="00B90D2B">
      <w:pPr>
        <w:pStyle w:val="BlockText"/>
        <w:ind w:left="0"/>
        <w:jc w:val="left"/>
      </w:pPr>
    </w:p>
    <w:p w:rsidR="00EB3A20" w:rsidRDefault="00EB3A20" w:rsidP="00B90D2B">
      <w:pPr>
        <w:pStyle w:val="BlockText"/>
        <w:ind w:left="0"/>
        <w:jc w:val="left"/>
      </w:pPr>
    </w:p>
    <w:p w:rsidR="00EB3A20" w:rsidRDefault="001970F6" w:rsidP="00B90D2B">
      <w:pPr>
        <w:pStyle w:val="BlockText"/>
        <w:ind w:left="0"/>
        <w:jc w:val="center"/>
      </w:pPr>
      <w:r>
        <w:t>____________</w:t>
      </w:r>
    </w:p>
    <w:p w:rsidR="00EB3A20" w:rsidRDefault="00EB3A20" w:rsidP="00B90D2B">
      <w:pPr>
        <w:pStyle w:val="BlockText"/>
        <w:ind w:left="0"/>
        <w:jc w:val="left"/>
      </w:pPr>
    </w:p>
    <w:p w:rsidR="00EB3A20" w:rsidRDefault="00EB3A20" w:rsidP="00B90D2B">
      <w:pPr>
        <w:pStyle w:val="BlockText"/>
        <w:ind w:left="0"/>
        <w:jc w:val="left"/>
      </w:pPr>
    </w:p>
    <w:p w:rsidR="00373A7B" w:rsidRDefault="00373A7B" w:rsidP="00D8632A">
      <w:pPr>
        <w:tabs>
          <w:tab w:val="left" w:pos="1276"/>
          <w:tab w:val="left" w:pos="1680"/>
        </w:tabs>
        <w:suppressAutoHyphens/>
        <w:ind w:left="1680" w:right="-454" w:hanging="1680"/>
        <w:jc w:val="both"/>
        <w:rPr>
          <w:lang w:val="en-US"/>
        </w:rPr>
      </w:pPr>
      <w:r w:rsidRPr="001B4B16">
        <w:rPr>
          <w:b/>
          <w:lang w:val="en-US"/>
        </w:rPr>
        <w:t>A</w:t>
      </w:r>
      <w:r w:rsidR="003A1B44" w:rsidRPr="001B4B16">
        <w:rPr>
          <w:b/>
          <w:lang w:val="en-US"/>
        </w:rPr>
        <w:t>ppendix</w:t>
      </w:r>
      <w:r w:rsidRPr="001B4B16">
        <w:rPr>
          <w:b/>
          <w:lang w:val="en-US"/>
        </w:rPr>
        <w:t>:</w:t>
      </w:r>
      <w:r w:rsidR="003A1B44">
        <w:rPr>
          <w:lang w:val="en-US"/>
        </w:rPr>
        <w:t xml:space="preserve"> </w:t>
      </w:r>
      <w:r w:rsidR="001B4B16">
        <w:rPr>
          <w:lang w:val="en-US"/>
        </w:rPr>
        <w:tab/>
      </w:r>
      <w:r w:rsidR="00D8632A" w:rsidRPr="00D8632A">
        <w:rPr>
          <w:b/>
          <w:lang w:val="en-US"/>
        </w:rPr>
        <w:t>A.</w:t>
      </w:r>
      <w:r w:rsidR="00D8632A">
        <w:rPr>
          <w:lang w:val="en-US"/>
        </w:rPr>
        <w:tab/>
        <w:t>OSND Principles as agreed by CBS Ext</w:t>
      </w:r>
      <w:proofErr w:type="gramStart"/>
      <w:r w:rsidR="00D8632A">
        <w:rPr>
          <w:lang w:val="en-US"/>
        </w:rPr>
        <w:t>.(</w:t>
      </w:r>
      <w:proofErr w:type="gramEnd"/>
      <w:r w:rsidR="00D8632A">
        <w:rPr>
          <w:lang w:val="en-US"/>
        </w:rPr>
        <w:t>2014)</w:t>
      </w:r>
    </w:p>
    <w:p w:rsidR="00E57046" w:rsidRPr="00E57046" w:rsidRDefault="00E57046" w:rsidP="00D8632A">
      <w:pPr>
        <w:tabs>
          <w:tab w:val="left" w:pos="1276"/>
          <w:tab w:val="left" w:pos="1680"/>
        </w:tabs>
        <w:suppressAutoHyphens/>
        <w:ind w:left="1680" w:right="-454" w:hanging="1680"/>
        <w:jc w:val="both"/>
        <w:rPr>
          <w:bCs/>
        </w:rPr>
      </w:pPr>
      <w:r w:rsidRPr="00E57046">
        <w:rPr>
          <w:bCs/>
          <w:lang w:val="en-US"/>
        </w:rPr>
        <w:tab/>
      </w:r>
      <w:r w:rsidR="00D8632A" w:rsidRPr="00D8632A">
        <w:rPr>
          <w:b/>
          <w:bCs/>
          <w:lang w:val="en-US"/>
        </w:rPr>
        <w:t>B.</w:t>
      </w:r>
      <w:r w:rsidR="00D8632A">
        <w:rPr>
          <w:bCs/>
          <w:lang w:val="en-US"/>
        </w:rPr>
        <w:tab/>
        <w:t>Additional OSND guidance material compiled by the IPET-OSDE</w:t>
      </w:r>
    </w:p>
    <w:p w:rsidR="00756B4F" w:rsidRDefault="00756B4F" w:rsidP="008A303A">
      <w:pPr>
        <w:jc w:val="center"/>
        <w:rPr>
          <w:rFonts w:cs="Arial"/>
          <w:szCs w:val="22"/>
        </w:rPr>
      </w:pPr>
    </w:p>
    <w:p w:rsidR="00EB3A20" w:rsidRDefault="00EB3A20">
      <w:pPr>
        <w:jc w:val="center"/>
        <w:rPr>
          <w:rFonts w:cs="Arial"/>
          <w:b/>
          <w:szCs w:val="22"/>
        </w:rPr>
        <w:sectPr w:rsidR="00EB3A20" w:rsidSect="00F73098">
          <w:footerReference w:type="default" r:id="rId8"/>
          <w:headerReference w:type="first" r:id="rId9"/>
          <w:footerReference w:type="first" r:id="rId10"/>
          <w:pgSz w:w="11906" w:h="16838" w:code="9"/>
          <w:pgMar w:top="1134" w:right="1134" w:bottom="1134" w:left="1134" w:header="709" w:footer="709" w:gutter="0"/>
          <w:cols w:space="708"/>
          <w:docGrid w:linePitch="360"/>
        </w:sectPr>
      </w:pPr>
    </w:p>
    <w:p w:rsidR="00EB3A20" w:rsidRDefault="0050389B">
      <w:pPr>
        <w:jc w:val="center"/>
        <w:rPr>
          <w:rFonts w:cs="Arial"/>
          <w:b/>
          <w:szCs w:val="22"/>
        </w:rPr>
      </w:pPr>
      <w:r>
        <w:rPr>
          <w:rFonts w:cs="Arial"/>
          <w:b/>
          <w:szCs w:val="22"/>
        </w:rPr>
        <w:lastRenderedPageBreak/>
        <w:t>DISCUSSION</w:t>
      </w:r>
    </w:p>
    <w:p w:rsidR="00EB3A20" w:rsidRDefault="00EB3A20" w:rsidP="00FB5BF3">
      <w:pPr>
        <w:tabs>
          <w:tab w:val="left" w:pos="840"/>
        </w:tabs>
        <w:rPr>
          <w:rFonts w:cs="Arial"/>
          <w:szCs w:val="22"/>
        </w:rPr>
      </w:pPr>
    </w:p>
    <w:p w:rsidR="00D8632A" w:rsidRPr="00D8632A" w:rsidRDefault="00D8632A" w:rsidP="00D8632A">
      <w:pPr>
        <w:pStyle w:val="Body"/>
      </w:pPr>
      <w:r>
        <w:rPr>
          <w:rFonts w:eastAsia="Arial Unicode MS"/>
        </w:rPr>
        <w:t>1.</w:t>
      </w:r>
      <w:r>
        <w:rPr>
          <w:rFonts w:eastAsia="Arial Unicode MS"/>
        </w:rPr>
        <w:tab/>
      </w:r>
      <w:r w:rsidRPr="00D8632A">
        <w:rPr>
          <w:rFonts w:eastAsia="Arial Unicode MS"/>
        </w:rPr>
        <w:t xml:space="preserve">The OPAG IOS has initiated the development of observing systems network design (OSND) principles and guidance through the IPET-OSDE. An </w:t>
      </w:r>
      <w:r w:rsidRPr="00D8632A">
        <w:rPr>
          <w:rFonts w:eastAsia="Arial Unicode MS"/>
          <w:i/>
          <w:iCs/>
        </w:rPr>
        <w:t>ad hoc</w:t>
      </w:r>
      <w:r w:rsidRPr="00D8632A">
        <w:rPr>
          <w:rFonts w:eastAsia="Arial Unicode MS"/>
        </w:rPr>
        <w:t xml:space="preserve"> workshop on Observing System Design was held, under the auspices of the IPET-OSDE, in Geneva, Switzerland from 12 to 14 November 2013. The workshop reviewed the status of relevant observing system network design (OSND) activities within WMO Programmes, WMO Regions and relevant international organizations and groupings (such as ECMWF and EUMETNET), including impact studies relevant to OSND.  It developed a substantial body of material from which OSND principles could be extracted. The workshop also agreed a roadmap for the development of guidance for OSND, including the proposed role of this workshop’s participants and of IPET-OSDE. </w:t>
      </w:r>
    </w:p>
    <w:p w:rsidR="00D8632A" w:rsidRPr="00D8632A" w:rsidRDefault="00D8632A" w:rsidP="00D8632A">
      <w:pPr>
        <w:pStyle w:val="Body"/>
      </w:pPr>
    </w:p>
    <w:p w:rsidR="00D8632A" w:rsidRPr="00D8632A" w:rsidRDefault="00D8632A" w:rsidP="00D8632A">
      <w:pPr>
        <w:pStyle w:val="Body"/>
      </w:pPr>
      <w:r>
        <w:rPr>
          <w:rFonts w:eastAsia="Arial Unicode MS"/>
        </w:rPr>
        <w:t>2.</w:t>
      </w:r>
      <w:r>
        <w:rPr>
          <w:rFonts w:eastAsia="Arial Unicode MS"/>
        </w:rPr>
        <w:tab/>
      </w:r>
      <w:r w:rsidRPr="00D8632A">
        <w:rPr>
          <w:rFonts w:eastAsia="Arial Unicode MS"/>
        </w:rPr>
        <w:t>Following the workshop, work on developing OSND Principles and associated guidance material has proceeded according to the plan, and draft OSND Principles presented to ICG-WIGOS-3 (Geneva, 10-14 February 2014).  ICG-WIGOS noted the progress on the draft OSND Principles and agreed that draft OSND Principles ought to be submitted to the WIGOS Regulatory Materials review process no later than 4 April 2015 through the Task Team on WIGOS Regulatory Materials. Further review of the draft OSND Principles was made by the IPET-OSDE-1 (31 March– 3 April 2014), and submitted to the WIGOS Task Team on Regulatory Materials on 4 April 2014. It form</w:t>
      </w:r>
      <w:r w:rsidR="00B044F7">
        <w:rPr>
          <w:rFonts w:eastAsia="Arial Unicode MS"/>
        </w:rPr>
        <w:t>ed</w:t>
      </w:r>
      <w:r w:rsidRPr="00D8632A">
        <w:rPr>
          <w:rFonts w:eastAsia="Arial Unicode MS"/>
        </w:rPr>
        <w:t xml:space="preserve"> part of the draft WIGOS Manual </w:t>
      </w:r>
      <w:r w:rsidR="00B044F7">
        <w:rPr>
          <w:rFonts w:eastAsia="Arial Unicode MS"/>
        </w:rPr>
        <w:t>that was</w:t>
      </w:r>
      <w:r w:rsidRPr="00D8632A">
        <w:rPr>
          <w:rFonts w:eastAsia="Arial Unicode MS"/>
        </w:rPr>
        <w:t xml:space="preserve"> considered by the presidents of technical commissions. IPET-OSDE-1 also reviewed the roadmap for further development of the OSND Principles and associated Guidance material</w:t>
      </w:r>
      <w:r>
        <w:rPr>
          <w:rFonts w:eastAsia="Arial Unicode MS"/>
        </w:rPr>
        <w:t xml:space="preserve"> (see OSD</w:t>
      </w:r>
      <w:r w:rsidR="00D248D6">
        <w:rPr>
          <w:rFonts w:eastAsia="Arial Unicode MS"/>
        </w:rPr>
        <w:t>W</w:t>
      </w:r>
      <w:r>
        <w:rPr>
          <w:rFonts w:eastAsia="Arial Unicode MS"/>
        </w:rPr>
        <w:t>2 Doc. No. 8)</w:t>
      </w:r>
      <w:r w:rsidRPr="00D8632A">
        <w:rPr>
          <w:rFonts w:eastAsia="Arial Unicode MS"/>
        </w:rPr>
        <w:t xml:space="preserve">. </w:t>
      </w:r>
    </w:p>
    <w:p w:rsidR="00D8632A" w:rsidRPr="00D8632A" w:rsidRDefault="00D8632A" w:rsidP="00D8632A">
      <w:pPr>
        <w:pStyle w:val="Body"/>
      </w:pPr>
    </w:p>
    <w:p w:rsidR="00D8632A" w:rsidRDefault="00D8632A" w:rsidP="00D8632A">
      <w:pPr>
        <w:pStyle w:val="Body"/>
        <w:rPr>
          <w:rFonts w:eastAsia="Arial Unicode MS"/>
        </w:rPr>
      </w:pPr>
      <w:r>
        <w:rPr>
          <w:rFonts w:eastAsia="Arial Unicode MS"/>
        </w:rPr>
        <w:t>3.</w:t>
      </w:r>
      <w:r>
        <w:rPr>
          <w:rFonts w:eastAsia="Arial Unicode MS"/>
        </w:rPr>
        <w:tab/>
      </w:r>
      <w:r w:rsidRPr="00D8632A">
        <w:rPr>
          <w:rFonts w:eastAsia="Arial Unicode MS"/>
        </w:rPr>
        <w:t xml:space="preserve">ICT-IOS-8 </w:t>
      </w:r>
      <w:r>
        <w:rPr>
          <w:rFonts w:eastAsia="Arial Unicode MS"/>
        </w:rPr>
        <w:t xml:space="preserve">(Geneva, 7-10 April 2014) </w:t>
      </w:r>
      <w:r w:rsidRPr="00D8632A">
        <w:rPr>
          <w:rFonts w:eastAsia="Arial Unicode MS"/>
        </w:rPr>
        <w:t xml:space="preserve">noted the draft OSND Principles with appreciation, concurred with the Principles proposed, and agreed that they should be presented to the </w:t>
      </w:r>
      <w:r>
        <w:rPr>
          <w:rFonts w:eastAsia="Arial Unicode MS"/>
        </w:rPr>
        <w:t>2014 Extraordinary Session of the CBS (</w:t>
      </w:r>
      <w:r w:rsidRPr="00D8632A">
        <w:rPr>
          <w:rFonts w:eastAsia="Arial Unicode MS"/>
        </w:rPr>
        <w:t>CBS-Ext.(14)</w:t>
      </w:r>
      <w:r>
        <w:rPr>
          <w:rFonts w:eastAsia="Arial Unicode MS"/>
        </w:rPr>
        <w:t xml:space="preserve">, </w:t>
      </w:r>
      <w:r w:rsidRPr="00A67817">
        <w:rPr>
          <w:bCs/>
        </w:rPr>
        <w:t>Asunción, Paraguay, 8 to 12 September 2014</w:t>
      </w:r>
      <w:r>
        <w:rPr>
          <w:rFonts w:eastAsia="Arial Unicode MS"/>
        </w:rPr>
        <w:t>)</w:t>
      </w:r>
      <w:r w:rsidRPr="00D8632A">
        <w:rPr>
          <w:rFonts w:eastAsia="Arial Unicode MS"/>
        </w:rPr>
        <w:t xml:space="preserve"> for its information. The Team also concurre</w:t>
      </w:r>
      <w:bookmarkStart w:id="5" w:name="_GoBack"/>
      <w:bookmarkEnd w:id="5"/>
      <w:r w:rsidRPr="00D8632A">
        <w:rPr>
          <w:rFonts w:eastAsia="Arial Unicode MS"/>
        </w:rPr>
        <w:t>d with the roadmap proposed by the IPET-OSDE-1 for further development of the OSND Principles and associated Guidance material, and reflected in the final report of IPET-OSDE-1</w:t>
      </w:r>
      <w:r>
        <w:rPr>
          <w:rFonts w:eastAsia="Arial Unicode MS"/>
        </w:rPr>
        <w:t xml:space="preserve"> (also reproduced in Appendix B)</w:t>
      </w:r>
      <w:r w:rsidRPr="00D8632A">
        <w:rPr>
          <w:rFonts w:eastAsia="Arial Unicode MS"/>
        </w:rPr>
        <w:t>. In particular, the Team agreed that a second Observing System Design Workshop (OSDW) should be organized prior to ICG-WIGOS-4.</w:t>
      </w:r>
    </w:p>
    <w:p w:rsidR="00D8632A" w:rsidRDefault="00D8632A" w:rsidP="00D8632A">
      <w:pPr>
        <w:pStyle w:val="Body"/>
        <w:rPr>
          <w:rFonts w:eastAsia="Arial Unicode MS"/>
        </w:rPr>
      </w:pPr>
    </w:p>
    <w:p w:rsidR="00D8632A" w:rsidRDefault="00D8632A" w:rsidP="00D8632A">
      <w:pPr>
        <w:pStyle w:val="Body"/>
      </w:pPr>
      <w:r w:rsidRPr="00D8632A">
        <w:rPr>
          <w:bCs/>
          <w:iCs/>
        </w:rPr>
        <w:t>4.</w:t>
      </w:r>
      <w:r w:rsidRPr="00D8632A">
        <w:rPr>
          <w:bCs/>
          <w:iCs/>
        </w:rPr>
        <w:tab/>
        <w:t xml:space="preserve">CBS Ext. (2014) </w:t>
      </w:r>
      <w:r w:rsidRPr="00D8632A">
        <w:t xml:space="preserve">appreciated the work of the Inter-Programme Expert Team on Observing System Design and Evolution (IPET-OSDE) on Observing System Network Design (OSND) principles and guidance. It recommended that these principles, listed in </w:t>
      </w:r>
      <w:r w:rsidRPr="00D8632A">
        <w:rPr>
          <w:color w:val="000000" w:themeColor="text1"/>
        </w:rPr>
        <w:t xml:space="preserve">the </w:t>
      </w:r>
      <w:r w:rsidRPr="00D8632A">
        <w:rPr>
          <w:color w:val="000000" w:themeColor="text1"/>
          <w:u w:color="FF0000"/>
        </w:rPr>
        <w:t>Annex</w:t>
      </w:r>
      <w:r w:rsidRPr="00D8632A">
        <w:rPr>
          <w:color w:val="000000" w:themeColor="text1"/>
        </w:rPr>
        <w:t xml:space="preserve"> to </w:t>
      </w:r>
      <w:r w:rsidRPr="00D8632A">
        <w:t>paragraph</w:t>
      </w:r>
      <w:r w:rsidRPr="00D8632A">
        <w:rPr>
          <w:bCs/>
          <w:iCs/>
        </w:rPr>
        <w:t xml:space="preserve"> of the CBS Ext.(2014) report (Appendix A</w:t>
      </w:r>
      <w:r>
        <w:rPr>
          <w:bCs/>
          <w:iCs/>
        </w:rPr>
        <w:t>)</w:t>
      </w:r>
      <w:r w:rsidRPr="00D8632A">
        <w:t>, be included in the first edition of the Manual on WIGOS</w:t>
      </w:r>
      <w:r>
        <w:t xml:space="preserve"> to be submitted to the Seventeenth Session of WMO Congress in 2015 for approval</w:t>
      </w:r>
      <w:r w:rsidRPr="00D8632A">
        <w:t>.</w:t>
      </w:r>
    </w:p>
    <w:p w:rsidR="00D248D6" w:rsidRDefault="00D248D6" w:rsidP="00D248D6">
      <w:pPr>
        <w:pStyle w:val="Body"/>
        <w:rPr>
          <w:bCs/>
          <w:iCs/>
        </w:rPr>
      </w:pPr>
    </w:p>
    <w:p w:rsidR="00D248D6" w:rsidRPr="00D248D6" w:rsidRDefault="00D248D6" w:rsidP="00D248D6">
      <w:pPr>
        <w:pStyle w:val="Body"/>
        <w:rPr>
          <w:bCs/>
          <w:iCs/>
        </w:rPr>
      </w:pPr>
      <w:r w:rsidRPr="00D248D6">
        <w:rPr>
          <w:bCs/>
          <w:iCs/>
        </w:rPr>
        <w:t>5.</w:t>
      </w:r>
      <w:r w:rsidRPr="00D248D6">
        <w:rPr>
          <w:bCs/>
          <w:iCs/>
        </w:rPr>
        <w:tab/>
        <w:t xml:space="preserve">During the review process of the WIGOS Regulatory Materials whereby all Technical Commissions and Members were consulted, it is worth noticing that </w:t>
      </w:r>
      <w:r>
        <w:rPr>
          <w:bCs/>
          <w:iCs/>
        </w:rPr>
        <w:t xml:space="preserve">the Secretariat has received </w:t>
      </w:r>
      <w:r w:rsidRPr="00D248D6">
        <w:rPr>
          <w:bCs/>
          <w:iCs/>
        </w:rPr>
        <w:t>no comment regarding the proposed OSND principles.</w:t>
      </w:r>
    </w:p>
    <w:p w:rsidR="0050389B" w:rsidRPr="00D248D6" w:rsidRDefault="0050389B" w:rsidP="00D248D6">
      <w:pPr>
        <w:pStyle w:val="Body"/>
        <w:rPr>
          <w:bCs/>
          <w:iCs/>
        </w:rPr>
      </w:pPr>
    </w:p>
    <w:p w:rsidR="00D02C1D" w:rsidRPr="00D248D6" w:rsidRDefault="00D02C1D" w:rsidP="00D248D6">
      <w:pPr>
        <w:pStyle w:val="Body"/>
        <w:rPr>
          <w:bCs/>
          <w:iCs/>
        </w:rPr>
      </w:pPr>
    </w:p>
    <w:p w:rsidR="00D02C1D" w:rsidRDefault="00D02C1D" w:rsidP="00FB5BF3">
      <w:pPr>
        <w:tabs>
          <w:tab w:val="left" w:pos="840"/>
        </w:tabs>
        <w:rPr>
          <w:rFonts w:cs="Arial"/>
          <w:szCs w:val="22"/>
        </w:rPr>
      </w:pPr>
    </w:p>
    <w:p w:rsidR="00517469" w:rsidRDefault="00D02C1D" w:rsidP="00D02C1D">
      <w:pPr>
        <w:tabs>
          <w:tab w:val="left" w:pos="840"/>
        </w:tabs>
        <w:jc w:val="center"/>
        <w:rPr>
          <w:rFonts w:cs="Arial"/>
          <w:szCs w:val="22"/>
        </w:rPr>
      </w:pPr>
      <w:r>
        <w:rPr>
          <w:rFonts w:cs="Arial"/>
          <w:szCs w:val="22"/>
        </w:rPr>
        <w:t>__________</w:t>
      </w:r>
    </w:p>
    <w:p w:rsidR="00C0356A" w:rsidRDefault="00C0356A" w:rsidP="00B85012">
      <w:pPr>
        <w:tabs>
          <w:tab w:val="left" w:pos="840"/>
        </w:tabs>
        <w:jc w:val="both"/>
        <w:rPr>
          <w:rFonts w:cs="Arial"/>
          <w:szCs w:val="22"/>
        </w:rPr>
        <w:sectPr w:rsidR="00C0356A" w:rsidSect="00F73098">
          <w:headerReference w:type="default" r:id="rId11"/>
          <w:pgSz w:w="11906" w:h="16838" w:code="9"/>
          <w:pgMar w:top="1134" w:right="1134" w:bottom="1134" w:left="1134" w:header="709" w:footer="709" w:gutter="0"/>
          <w:pgNumType w:start="2"/>
          <w:cols w:space="708"/>
          <w:docGrid w:linePitch="360"/>
        </w:sectPr>
      </w:pPr>
    </w:p>
    <w:p w:rsidR="00460533" w:rsidRPr="00C0356A" w:rsidRDefault="00C0356A" w:rsidP="00C0356A">
      <w:pPr>
        <w:tabs>
          <w:tab w:val="left" w:pos="840"/>
        </w:tabs>
        <w:jc w:val="center"/>
        <w:rPr>
          <w:rFonts w:cs="Arial"/>
          <w:b/>
          <w:bCs/>
          <w:caps/>
          <w:szCs w:val="22"/>
        </w:rPr>
      </w:pPr>
      <w:r>
        <w:rPr>
          <w:rFonts w:cs="Arial"/>
          <w:b/>
          <w:bCs/>
          <w:caps/>
          <w:szCs w:val="22"/>
        </w:rPr>
        <w:lastRenderedPageBreak/>
        <w:t>Appendix</w:t>
      </w:r>
      <w:r w:rsidR="00E57046">
        <w:rPr>
          <w:rFonts w:cs="Arial"/>
          <w:b/>
          <w:bCs/>
          <w:caps/>
          <w:szCs w:val="22"/>
        </w:rPr>
        <w:t xml:space="preserve"> A</w:t>
      </w:r>
    </w:p>
    <w:p w:rsidR="00C0356A" w:rsidRDefault="00C0356A" w:rsidP="00B85012">
      <w:pPr>
        <w:tabs>
          <w:tab w:val="left" w:pos="840"/>
        </w:tabs>
        <w:jc w:val="both"/>
        <w:rPr>
          <w:rFonts w:cs="Arial"/>
          <w:szCs w:val="22"/>
        </w:rPr>
      </w:pPr>
    </w:p>
    <w:p w:rsidR="00D8632A" w:rsidRPr="00D8632A" w:rsidRDefault="00D8632A" w:rsidP="00D8632A">
      <w:pPr>
        <w:tabs>
          <w:tab w:val="left" w:pos="1440"/>
          <w:tab w:val="left" w:pos="1680"/>
        </w:tabs>
        <w:suppressAutoHyphens/>
        <w:ind w:left="1680" w:right="-454" w:hanging="1680"/>
        <w:jc w:val="center"/>
        <w:rPr>
          <w:b/>
          <w:lang w:val="en-US"/>
        </w:rPr>
      </w:pPr>
      <w:r w:rsidRPr="00D8632A">
        <w:rPr>
          <w:b/>
          <w:lang w:val="en-US"/>
        </w:rPr>
        <w:t>OSND PRINCIPLES AS AGREED BY CBS EXT</w:t>
      </w:r>
      <w:proofErr w:type="gramStart"/>
      <w:r w:rsidRPr="00D8632A">
        <w:rPr>
          <w:b/>
          <w:lang w:val="en-US"/>
        </w:rPr>
        <w:t>.(</w:t>
      </w:r>
      <w:proofErr w:type="gramEnd"/>
      <w:r w:rsidRPr="00D8632A">
        <w:rPr>
          <w:b/>
          <w:lang w:val="en-US"/>
        </w:rPr>
        <w:t>2014)</w:t>
      </w:r>
    </w:p>
    <w:p w:rsidR="00D8632A" w:rsidRPr="00D8632A" w:rsidRDefault="00D8632A" w:rsidP="00D8632A">
      <w:pPr>
        <w:pStyle w:val="ECBodyText"/>
        <w:jc w:val="center"/>
        <w:rPr>
          <w:rFonts w:eastAsia="Arial Bold"/>
          <w:i/>
          <w:lang w:val="en-GB"/>
        </w:rPr>
      </w:pPr>
      <w:r w:rsidRPr="00D8632A">
        <w:rPr>
          <w:i/>
          <w:lang w:val="en-GB"/>
        </w:rPr>
        <w:t>(Annex to paragraph 3.1(1).26 of the general summary of CBS Ext. (2014))</w:t>
      </w:r>
    </w:p>
    <w:p w:rsidR="00D8632A" w:rsidRPr="00A07278" w:rsidRDefault="00D8632A" w:rsidP="00D8632A">
      <w:pPr>
        <w:pStyle w:val="ECBodyText"/>
        <w:jc w:val="center"/>
        <w:rPr>
          <w:rFonts w:ascii="Arial Bold" w:eastAsia="Arial Bold" w:hAnsi="Arial Bold" w:cs="Arial Bold"/>
          <w:lang w:val="en-GB"/>
        </w:rPr>
      </w:pPr>
      <w:r w:rsidRPr="00A07278">
        <w:rPr>
          <w:rFonts w:ascii="Arial Bold"/>
          <w:lang w:val="en-GB"/>
        </w:rPr>
        <w:t>OBSERVING SYSTEMS NETWORK DESIGN PRINCIPLES</w:t>
      </w:r>
    </w:p>
    <w:p w:rsidR="00D8632A" w:rsidRPr="00A07278" w:rsidRDefault="00D8632A" w:rsidP="00D8632A">
      <w:pPr>
        <w:pStyle w:val="Body"/>
        <w:spacing w:before="240"/>
      </w:pPr>
      <w:r w:rsidRPr="00A07278">
        <w:rPr>
          <w:rFonts w:eastAsia="Arial Unicode MS" w:hAnsi="Arial Unicode MS" w:cs="Arial Unicode MS"/>
        </w:rPr>
        <w:t>Members should follow the following principles when designing and evolving their observing system networks:</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1. </w:t>
      </w:r>
      <w:r w:rsidRPr="00D8632A">
        <w:rPr>
          <w:rFonts w:eastAsia="Arial Unicode MS" w:hAnsi="Arial Unicode MS" w:cs="Arial Unicode MS"/>
          <w:b/>
        </w:rPr>
        <w:tab/>
        <w:t>SERVING MANY APPLICATION AREAS</w:t>
      </w:r>
    </w:p>
    <w:p w:rsidR="00D8632A" w:rsidRPr="00A07278" w:rsidRDefault="00D8632A" w:rsidP="00D8632A">
      <w:pPr>
        <w:pStyle w:val="Body"/>
      </w:pPr>
      <w:r w:rsidRPr="00A07278">
        <w:rPr>
          <w:rFonts w:eastAsia="Arial Unicode MS" w:hAnsi="Arial Unicode MS" w:cs="Arial Unicode MS"/>
        </w:rPr>
        <w:t xml:space="preserve">Observing networks should be designed to meet the requirements of multiple application areas within WMO and WMO co-sponsored </w:t>
      </w:r>
      <w:r>
        <w:rPr>
          <w:rFonts w:eastAsia="Arial Unicode MS" w:hAnsi="Arial Unicode MS" w:cs="Arial Unicode MS"/>
        </w:rPr>
        <w:t>P</w:t>
      </w:r>
      <w:r w:rsidRPr="00A07278">
        <w:rPr>
          <w:rFonts w:eastAsia="Arial Unicode MS" w:hAnsi="Arial Unicode MS" w:cs="Arial Unicode MS"/>
        </w:rPr>
        <w:t>rogrammes.</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2. </w:t>
      </w:r>
      <w:r w:rsidRPr="00D8632A">
        <w:rPr>
          <w:rFonts w:eastAsia="Arial Unicode MS" w:hAnsi="Arial Unicode MS" w:cs="Arial Unicode MS"/>
          <w:b/>
        </w:rPr>
        <w:tab/>
        <w:t>MEETING USER REQUIREMENTS</w:t>
      </w:r>
    </w:p>
    <w:p w:rsidR="00D8632A" w:rsidRPr="00A07278" w:rsidRDefault="00D8632A" w:rsidP="00D8632A">
      <w:pPr>
        <w:pStyle w:val="Body"/>
      </w:pPr>
      <w:r w:rsidRPr="00A07278">
        <w:rPr>
          <w:rFonts w:eastAsia="Arial Unicode MS" w:hAnsi="Arial Unicode MS" w:cs="Arial Unicode MS"/>
        </w:rPr>
        <w:t>Observing networks should be designed to address stated user requirements, in terms of the geophysical variables to be observed and the space-time resolution, uncertainty, timeliness and stability needed.</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3. </w:t>
      </w:r>
      <w:r w:rsidRPr="00D8632A">
        <w:rPr>
          <w:rFonts w:eastAsia="Arial Unicode MS" w:hAnsi="Arial Unicode MS" w:cs="Arial Unicode MS"/>
          <w:b/>
        </w:rPr>
        <w:tab/>
        <w:t>MEETING NATIONAL, REGIONAL AND GLOBAL REQUIREMENTS</w:t>
      </w:r>
    </w:p>
    <w:p w:rsidR="00D8632A" w:rsidRPr="00A07278" w:rsidRDefault="00D8632A" w:rsidP="00D8632A">
      <w:pPr>
        <w:pStyle w:val="Body"/>
      </w:pPr>
      <w:r w:rsidRPr="00A07278">
        <w:rPr>
          <w:rFonts w:eastAsia="Arial Unicode MS" w:hAnsi="Arial Unicode MS" w:cs="Arial Unicode MS"/>
        </w:rPr>
        <w:t>Observing networks designed to meet national needs should also take into account the needs of the WMO at the regional and global levels.</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4. </w:t>
      </w:r>
      <w:r w:rsidRPr="00D8632A">
        <w:rPr>
          <w:rFonts w:eastAsia="Arial Unicode MS" w:hAnsi="Arial Unicode MS" w:cs="Arial Unicode MS"/>
          <w:b/>
        </w:rPr>
        <w:tab/>
        <w:t>DESIGNING APPROPRIATELY SPACED NETWORKS</w:t>
      </w:r>
    </w:p>
    <w:p w:rsidR="00D8632A" w:rsidRPr="00A07278" w:rsidRDefault="00D8632A" w:rsidP="00D8632A">
      <w:pPr>
        <w:pStyle w:val="Body"/>
      </w:pPr>
      <w:r w:rsidRPr="00A07278">
        <w:rPr>
          <w:rFonts w:eastAsia="Arial Unicode MS" w:hAnsi="Arial Unicode MS" w:cs="Arial Unicode MS"/>
        </w:rPr>
        <w:t>Where high-level user requirements imply a need for spatial and temporal uniformity of observations, network design should also take account of other user requirements, such as the representativeness and usefulness of the observations.</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5. </w:t>
      </w:r>
      <w:r w:rsidRPr="00D8632A">
        <w:rPr>
          <w:rFonts w:eastAsia="Arial Unicode MS" w:hAnsi="Arial Unicode MS" w:cs="Arial Unicode MS"/>
          <w:b/>
        </w:rPr>
        <w:tab/>
        <w:t>DESIGNING COST-EFFECTIVE NETWORKS</w:t>
      </w:r>
    </w:p>
    <w:p w:rsidR="00D8632A" w:rsidRPr="00A07278" w:rsidRDefault="00D8632A" w:rsidP="00D8632A">
      <w:pPr>
        <w:pStyle w:val="Body"/>
      </w:pPr>
      <w:r w:rsidRPr="00A07278">
        <w:rPr>
          <w:rFonts w:eastAsia="Arial Unicode MS" w:hAnsi="Arial Unicode MS" w:cs="Arial Unicode MS"/>
        </w:rPr>
        <w:t>Observing networks should be designed to make the most cost-effective use of available resources. This will include the use of composite observing networks.</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6. </w:t>
      </w:r>
      <w:r w:rsidRPr="00D8632A">
        <w:rPr>
          <w:rFonts w:eastAsia="Arial Unicode MS" w:hAnsi="Arial Unicode MS" w:cs="Arial Unicode MS"/>
          <w:b/>
        </w:rPr>
        <w:tab/>
        <w:t>ACHIEVING HOMOGENEITY IN OBSERVATIONAL DATA</w:t>
      </w:r>
    </w:p>
    <w:p w:rsidR="00D8632A" w:rsidRPr="00A07278" w:rsidRDefault="00D8632A" w:rsidP="00D8632A">
      <w:pPr>
        <w:pStyle w:val="Body"/>
      </w:pPr>
      <w:r w:rsidRPr="00A07278">
        <w:rPr>
          <w:rFonts w:eastAsia="Arial Unicode MS" w:hAnsi="Arial Unicode MS" w:cs="Arial Unicode MS"/>
        </w:rPr>
        <w:t>Observing networks should be designed so that the level of homogeneity of the delivered observational data meets the needs of the intended applications.</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7. </w:t>
      </w:r>
      <w:r w:rsidRPr="00D8632A">
        <w:rPr>
          <w:rFonts w:eastAsia="Arial Unicode MS" w:hAnsi="Arial Unicode MS" w:cs="Arial Unicode MS"/>
          <w:b/>
        </w:rPr>
        <w:tab/>
        <w:t>DESIGNING THROUGH A TIERED APPROACH</w:t>
      </w:r>
    </w:p>
    <w:p w:rsidR="00D8632A" w:rsidRPr="00A07278" w:rsidRDefault="00D8632A" w:rsidP="00D8632A">
      <w:pPr>
        <w:pStyle w:val="Body"/>
      </w:pPr>
      <w:r w:rsidRPr="00A07278">
        <w:rPr>
          <w:rFonts w:eastAsia="Arial Unicode MS" w:hAnsi="Arial Unicode MS" w:cs="Arial Unicode MS"/>
        </w:rPr>
        <w:t>Observing network design should use a tiered structure, through which information from reference observations of high quality can be transferred to and used to improve the quality and utility of other observations.</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8. </w:t>
      </w:r>
      <w:r w:rsidRPr="00D8632A">
        <w:rPr>
          <w:rFonts w:eastAsia="Arial Unicode MS" w:hAnsi="Arial Unicode MS" w:cs="Arial Unicode MS"/>
          <w:b/>
        </w:rPr>
        <w:tab/>
        <w:t>DESIGNING RELIABLE AND STABLE NETWORKS</w:t>
      </w:r>
    </w:p>
    <w:p w:rsidR="00D8632A" w:rsidRPr="00A07278" w:rsidRDefault="00D8632A" w:rsidP="00D8632A">
      <w:pPr>
        <w:pStyle w:val="Body"/>
      </w:pPr>
      <w:r w:rsidRPr="00A07278">
        <w:rPr>
          <w:rFonts w:eastAsia="Arial Unicode MS" w:hAnsi="Arial Unicode MS" w:cs="Arial Unicode MS"/>
        </w:rPr>
        <w:t>Observing networks should be designed to be reliable and stable.</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9. </w:t>
      </w:r>
      <w:r w:rsidRPr="00D8632A">
        <w:rPr>
          <w:rFonts w:eastAsia="Arial Unicode MS" w:hAnsi="Arial Unicode MS" w:cs="Arial Unicode MS"/>
          <w:b/>
        </w:rPr>
        <w:tab/>
        <w:t>MAKING OBSERVATIONAL DATA AVAILABLE</w:t>
      </w:r>
    </w:p>
    <w:p w:rsidR="00D8632A" w:rsidRPr="00A07278" w:rsidRDefault="00D8632A" w:rsidP="00D8632A">
      <w:pPr>
        <w:pStyle w:val="Body"/>
      </w:pPr>
      <w:r w:rsidRPr="00A07278">
        <w:rPr>
          <w:rFonts w:eastAsia="Arial Unicode MS" w:hAnsi="Arial Unicode MS" w:cs="Arial Unicode MS"/>
        </w:rPr>
        <w:t>Observing networks should be designed and should evolve in such a way as to ensure that the observations are made available to other WMO Members, at space-time resolutions and with a timeliness to meet the needs of regional and global applications.</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10. </w:t>
      </w:r>
      <w:r w:rsidRPr="00D8632A">
        <w:rPr>
          <w:rFonts w:eastAsia="Arial Unicode MS" w:hAnsi="Arial Unicode MS" w:cs="Arial Unicode MS"/>
          <w:b/>
        </w:rPr>
        <w:tab/>
        <w:t>PROVIDING INFORMATION SO THAT THE OBSERVATIONS CAN BE INTERPRETED</w:t>
      </w:r>
    </w:p>
    <w:p w:rsidR="00D8632A" w:rsidRPr="00A07278" w:rsidRDefault="00D8632A" w:rsidP="00D8632A">
      <w:pPr>
        <w:pStyle w:val="Body"/>
      </w:pPr>
      <w:r w:rsidRPr="00A07278">
        <w:rPr>
          <w:rFonts w:eastAsia="Arial Unicode MS" w:hAnsi="Arial Unicode MS" w:cs="Arial Unicode MS"/>
        </w:rPr>
        <w:t>Observing networks should be designed and operated in such a way that the details and history of instruments, their environments and operating conditions, their data processing procedures and other factors pertinent to the understanding and interpretation of the observational data (i.e. metadata) are documented and treated with the same care as the data themselves.</w:t>
      </w:r>
    </w:p>
    <w:p w:rsidR="00D8632A" w:rsidRDefault="00D8632A" w:rsidP="00D8632A">
      <w:pPr>
        <w:pStyle w:val="Body"/>
        <w:rPr>
          <w:rFonts w:eastAsia="Arial Unicode MS" w:hAnsi="Arial Unicode MS" w:cs="Arial Unicode MS"/>
        </w:rPr>
      </w:pPr>
    </w:p>
    <w:p w:rsidR="00D8632A" w:rsidRPr="00D8632A" w:rsidRDefault="00D8632A" w:rsidP="00D8632A">
      <w:pPr>
        <w:pStyle w:val="Body"/>
        <w:rPr>
          <w:b/>
        </w:rPr>
      </w:pPr>
      <w:r w:rsidRPr="00D8632A">
        <w:rPr>
          <w:rFonts w:eastAsia="Arial Unicode MS" w:hAnsi="Arial Unicode MS" w:cs="Arial Unicode MS"/>
          <w:b/>
        </w:rPr>
        <w:t xml:space="preserve">11. </w:t>
      </w:r>
      <w:r w:rsidRPr="00D8632A">
        <w:rPr>
          <w:rFonts w:eastAsia="Arial Unicode MS" w:hAnsi="Arial Unicode MS" w:cs="Arial Unicode MS"/>
          <w:b/>
        </w:rPr>
        <w:tab/>
        <w:t>ACHIEVING SUSTAINABLE NETWORKS</w:t>
      </w:r>
    </w:p>
    <w:p w:rsidR="00D8632A" w:rsidRPr="00A07278" w:rsidRDefault="00D8632A" w:rsidP="00D8632A">
      <w:pPr>
        <w:pStyle w:val="Body"/>
      </w:pPr>
      <w:r w:rsidRPr="00A07278">
        <w:rPr>
          <w:rFonts w:eastAsia="Arial Unicode MS" w:hAnsi="Arial Unicode MS" w:cs="Arial Unicode MS"/>
        </w:rPr>
        <w:lastRenderedPageBreak/>
        <w:t>Improvements in sustained availability of observations should be promoted through the design and funding of networks that are sustainable in the long</w:t>
      </w:r>
      <w:r>
        <w:rPr>
          <w:rFonts w:eastAsia="Arial Unicode MS" w:hAnsi="Arial Unicode MS" w:cs="Arial Unicode MS"/>
        </w:rPr>
        <w:t>-</w:t>
      </w:r>
      <w:r w:rsidRPr="00A07278">
        <w:rPr>
          <w:rFonts w:eastAsia="Arial Unicode MS" w:hAnsi="Arial Unicode MS" w:cs="Arial Unicode MS"/>
        </w:rPr>
        <w:t>term including, where appropriate, through the transition of research systems to operational status.</w:t>
      </w:r>
    </w:p>
    <w:p w:rsidR="00D8632A" w:rsidRPr="00A07278" w:rsidRDefault="00D8632A" w:rsidP="00D8632A">
      <w:pPr>
        <w:pStyle w:val="Body"/>
      </w:pPr>
    </w:p>
    <w:p w:rsidR="00D8632A" w:rsidRPr="00D8632A" w:rsidRDefault="00D8632A" w:rsidP="00D8632A">
      <w:pPr>
        <w:pStyle w:val="Body"/>
        <w:rPr>
          <w:b/>
        </w:rPr>
      </w:pPr>
      <w:r w:rsidRPr="00D8632A">
        <w:rPr>
          <w:rFonts w:eastAsia="Arial Unicode MS" w:hAnsi="Arial Unicode MS" w:cs="Arial Unicode MS"/>
          <w:b/>
        </w:rPr>
        <w:t xml:space="preserve">12. </w:t>
      </w:r>
      <w:r w:rsidRPr="00D8632A">
        <w:rPr>
          <w:rFonts w:eastAsia="Arial Unicode MS" w:hAnsi="Arial Unicode MS" w:cs="Arial Unicode MS"/>
          <w:b/>
        </w:rPr>
        <w:tab/>
        <w:t>MANAGING CHANGE</w:t>
      </w:r>
    </w:p>
    <w:p w:rsidR="00D8632A" w:rsidRPr="00A07278" w:rsidRDefault="00D8632A" w:rsidP="00D8632A">
      <w:pPr>
        <w:pStyle w:val="Body"/>
      </w:pPr>
      <w:r w:rsidRPr="00A07278">
        <w:rPr>
          <w:rFonts w:eastAsia="Arial Unicode MS" w:hAnsi="Arial Unicode MS" w:cs="Arial Unicode MS"/>
        </w:rPr>
        <w:t>The design of new observing networks and changes to existing networks should ensure adequate consistency, quality and continuity of observations across the transition from the old system to the new.</w:t>
      </w:r>
    </w:p>
    <w:p w:rsidR="00C0356A" w:rsidRDefault="00C0356A" w:rsidP="00D8632A">
      <w:pPr>
        <w:tabs>
          <w:tab w:val="left" w:pos="840"/>
        </w:tabs>
        <w:jc w:val="both"/>
        <w:rPr>
          <w:rFonts w:cs="Arial"/>
          <w:szCs w:val="22"/>
        </w:rPr>
      </w:pPr>
    </w:p>
    <w:p w:rsidR="00C0356A" w:rsidRDefault="00C0356A" w:rsidP="00C0356A">
      <w:pPr>
        <w:tabs>
          <w:tab w:val="left" w:pos="840"/>
        </w:tabs>
        <w:jc w:val="center"/>
        <w:rPr>
          <w:rFonts w:cs="Arial"/>
          <w:szCs w:val="22"/>
        </w:rPr>
      </w:pPr>
      <w:r>
        <w:rPr>
          <w:rFonts w:cs="Arial"/>
          <w:szCs w:val="22"/>
        </w:rPr>
        <w:t>__________</w:t>
      </w:r>
    </w:p>
    <w:p w:rsidR="00E57046" w:rsidRDefault="00E57046" w:rsidP="00E57046">
      <w:pPr>
        <w:tabs>
          <w:tab w:val="left" w:pos="840"/>
        </w:tabs>
        <w:rPr>
          <w:rFonts w:cs="Arial"/>
          <w:szCs w:val="22"/>
        </w:rPr>
        <w:sectPr w:rsidR="00E57046" w:rsidSect="0050389B">
          <w:headerReference w:type="default" r:id="rId12"/>
          <w:headerReference w:type="first" r:id="rId13"/>
          <w:pgSz w:w="11906" w:h="16838" w:code="9"/>
          <w:pgMar w:top="1134" w:right="1134" w:bottom="1134" w:left="1134" w:header="709" w:footer="709" w:gutter="0"/>
          <w:cols w:space="708"/>
          <w:titlePg/>
          <w:docGrid w:linePitch="360"/>
        </w:sectPr>
      </w:pPr>
    </w:p>
    <w:p w:rsidR="00E57046" w:rsidRPr="00C0356A" w:rsidRDefault="00E57046" w:rsidP="00E57046">
      <w:pPr>
        <w:tabs>
          <w:tab w:val="left" w:pos="840"/>
        </w:tabs>
        <w:jc w:val="center"/>
        <w:rPr>
          <w:rFonts w:cs="Arial"/>
          <w:b/>
          <w:bCs/>
          <w:caps/>
          <w:szCs w:val="22"/>
        </w:rPr>
      </w:pPr>
      <w:r>
        <w:rPr>
          <w:rFonts w:cs="Arial"/>
          <w:b/>
          <w:bCs/>
          <w:caps/>
          <w:szCs w:val="22"/>
        </w:rPr>
        <w:lastRenderedPageBreak/>
        <w:t>Appendix B</w:t>
      </w:r>
    </w:p>
    <w:p w:rsidR="00E57046" w:rsidRDefault="00E57046" w:rsidP="00E57046">
      <w:pPr>
        <w:tabs>
          <w:tab w:val="left" w:pos="840"/>
        </w:tabs>
        <w:jc w:val="both"/>
        <w:rPr>
          <w:rFonts w:cs="Arial"/>
          <w:szCs w:val="22"/>
        </w:rPr>
      </w:pPr>
    </w:p>
    <w:p w:rsidR="00D8632A" w:rsidRPr="00D8632A" w:rsidRDefault="00D8632A" w:rsidP="00D8632A">
      <w:pPr>
        <w:tabs>
          <w:tab w:val="left" w:pos="1440"/>
          <w:tab w:val="left" w:pos="1680"/>
        </w:tabs>
        <w:suppressAutoHyphens/>
        <w:ind w:left="1680" w:right="-454" w:hanging="1680"/>
        <w:jc w:val="center"/>
        <w:rPr>
          <w:b/>
          <w:bCs/>
        </w:rPr>
      </w:pPr>
      <w:r w:rsidRPr="00D8632A">
        <w:rPr>
          <w:b/>
          <w:bCs/>
          <w:lang w:val="en-US"/>
        </w:rPr>
        <w:t xml:space="preserve">ADDITIONAL OSND </w:t>
      </w:r>
      <w:r>
        <w:rPr>
          <w:b/>
          <w:bCs/>
          <w:lang w:val="en-US"/>
        </w:rPr>
        <w:t xml:space="preserve">GUIDANCE </w:t>
      </w:r>
      <w:r w:rsidRPr="00D8632A">
        <w:rPr>
          <w:b/>
          <w:bCs/>
          <w:lang w:val="en-US"/>
        </w:rPr>
        <w:t>MATERIAL COMPILED BY THE IPET-OSDE</w:t>
      </w:r>
    </w:p>
    <w:p w:rsidR="00D8632A" w:rsidRDefault="00D8632A" w:rsidP="00E57046">
      <w:pPr>
        <w:pStyle w:val="OmniPage257"/>
        <w:widowControl w:val="0"/>
        <w:tabs>
          <w:tab w:val="clear" w:pos="4263"/>
          <w:tab w:val="clear" w:pos="7223"/>
          <w:tab w:val="left" w:pos="567"/>
        </w:tabs>
        <w:jc w:val="both"/>
        <w:rPr>
          <w:rFonts w:eastAsia="MS Mincho" w:cs="Arial"/>
          <w:snapToGrid w:val="0"/>
          <w:lang w:val="en-GB"/>
        </w:rPr>
      </w:pPr>
    </w:p>
    <w:p w:rsidR="00D8632A" w:rsidRPr="00D8632A" w:rsidRDefault="00D8632A" w:rsidP="00D8632A">
      <w:pPr>
        <w:pStyle w:val="PlainText"/>
        <w:rPr>
          <w:rFonts w:ascii="Arial" w:hAnsi="Arial" w:cs="Arial"/>
          <w:b/>
          <w:sz w:val="22"/>
          <w:szCs w:val="22"/>
        </w:rPr>
      </w:pPr>
      <w:r w:rsidRPr="008F71AF">
        <w:rPr>
          <w:rFonts w:ascii="Arial" w:hAnsi="Arial" w:cs="Arial"/>
          <w:b/>
          <w:sz w:val="22"/>
          <w:szCs w:val="22"/>
        </w:rPr>
        <w:t>B.  Observing System Network Design (OSND)</w:t>
      </w:r>
      <w:r w:rsidRPr="00D8632A">
        <w:rPr>
          <w:rFonts w:ascii="Arial" w:hAnsi="Arial" w:cs="Arial"/>
          <w:b/>
          <w:sz w:val="22"/>
          <w:szCs w:val="22"/>
        </w:rPr>
        <w:t xml:space="preserve"> Principles and high-level guidance</w:t>
      </w:r>
    </w:p>
    <w:p w:rsidR="00D8632A" w:rsidRDefault="00D8632A" w:rsidP="00D8632A"/>
    <w:p w:rsidR="00D8632A" w:rsidRPr="008F71AF" w:rsidRDefault="00D8632A" w:rsidP="00D8632A">
      <w:pPr>
        <w:jc w:val="center"/>
        <w:rPr>
          <w:i/>
        </w:rPr>
      </w:pPr>
      <w:r w:rsidRPr="008F71AF">
        <w:rPr>
          <w:i/>
        </w:rPr>
        <w:t>(</w:t>
      </w:r>
      <w:r w:rsidRPr="008F71AF">
        <w:rPr>
          <w:rFonts w:cs="Arial"/>
          <w:i/>
          <w:szCs w:val="22"/>
        </w:rPr>
        <w:t>Version dated 22 January 2014)</w:t>
      </w:r>
    </w:p>
    <w:p w:rsidR="00D8632A" w:rsidRDefault="00D8632A" w:rsidP="00D8632A"/>
    <w:p w:rsidR="00D8632A" w:rsidRDefault="00D8632A" w:rsidP="00D8632A">
      <w:pPr>
        <w:jc w:val="both"/>
      </w:pPr>
      <w:r>
        <w:t>1.  SERVING MANY APPLICATION AREAS</w:t>
      </w:r>
    </w:p>
    <w:p w:rsidR="00D8632A" w:rsidRDefault="00D8632A" w:rsidP="00D8632A">
      <w:pPr>
        <w:jc w:val="both"/>
      </w:pPr>
      <w:r>
        <w:t>Observing networks should be designed to meet the observational needs of many application areas</w:t>
      </w:r>
      <w:r w:rsidRPr="00D13CFC">
        <w:rPr>
          <w:rStyle w:val="FootnoteReference"/>
          <w:vertAlign w:val="superscript"/>
        </w:rPr>
        <w:footnoteReference w:id="1"/>
      </w:r>
      <w:r>
        <w:t xml:space="preserve"> within WMO and WMO co-sponsored programmes.</w:t>
      </w:r>
    </w:p>
    <w:p w:rsidR="00D8632A" w:rsidRDefault="00D8632A" w:rsidP="00D8632A">
      <w:pPr>
        <w:numPr>
          <w:ilvl w:val="0"/>
          <w:numId w:val="23"/>
        </w:numPr>
        <w:tabs>
          <w:tab w:val="left" w:pos="840"/>
        </w:tabs>
        <w:jc w:val="both"/>
        <w:rPr>
          <w:rFonts w:cs="Arial"/>
        </w:rPr>
      </w:pPr>
      <w:r>
        <w:rPr>
          <w:rFonts w:cs="Arial"/>
        </w:rPr>
        <w:t>When designing observing networks the needs of WMO Application Areas, as documented in WIGOS guidance should be taken into account [Link to RRR material on Applications Areas and Statements of Guidance]</w:t>
      </w:r>
    </w:p>
    <w:p w:rsidR="00D8632A" w:rsidRPr="00703CC1" w:rsidRDefault="00D8632A" w:rsidP="00D8632A">
      <w:pPr>
        <w:widowControl w:val="0"/>
        <w:numPr>
          <w:ilvl w:val="0"/>
          <w:numId w:val="23"/>
        </w:numPr>
        <w:jc w:val="both"/>
        <w:rPr>
          <w:rFonts w:cs="Arial"/>
          <w:bCs/>
        </w:rPr>
      </w:pPr>
      <w:r>
        <w:rPr>
          <w:rFonts w:cs="Arial"/>
          <w:color w:val="000000"/>
        </w:rPr>
        <w:t>The design of observing networks implemented primarily to support operational forecasting should also take into account the</w:t>
      </w:r>
      <w:r w:rsidRPr="00703CC1">
        <w:rPr>
          <w:rFonts w:cs="Arial"/>
          <w:color w:val="000000"/>
        </w:rPr>
        <w:t xml:space="preserve"> needs </w:t>
      </w:r>
      <w:r>
        <w:rPr>
          <w:rFonts w:cs="Arial"/>
          <w:color w:val="000000"/>
        </w:rPr>
        <w:t xml:space="preserve">of other applications, including climate and </w:t>
      </w:r>
      <w:r w:rsidRPr="00703CC1">
        <w:rPr>
          <w:rFonts w:cs="Arial"/>
          <w:color w:val="000000"/>
        </w:rPr>
        <w:t>environmental</w:t>
      </w:r>
      <w:r>
        <w:rPr>
          <w:rFonts w:cs="Arial"/>
          <w:color w:val="000000"/>
        </w:rPr>
        <w:t xml:space="preserve"> </w:t>
      </w:r>
      <w:r w:rsidRPr="00703CC1">
        <w:rPr>
          <w:rFonts w:cs="Arial"/>
          <w:color w:val="000000"/>
        </w:rPr>
        <w:t>monitoring</w:t>
      </w:r>
      <w:r>
        <w:rPr>
          <w:rFonts w:cs="Arial"/>
          <w:color w:val="000000"/>
        </w:rPr>
        <w:t xml:space="preserve">.  </w:t>
      </w:r>
    </w:p>
    <w:p w:rsidR="00D8632A" w:rsidRPr="00703CC1" w:rsidRDefault="00D8632A" w:rsidP="00D8632A">
      <w:pPr>
        <w:widowControl w:val="0"/>
        <w:numPr>
          <w:ilvl w:val="0"/>
          <w:numId w:val="23"/>
        </w:numPr>
        <w:autoSpaceDE w:val="0"/>
        <w:autoSpaceDN w:val="0"/>
        <w:adjustRightInd w:val="0"/>
        <w:jc w:val="both"/>
        <w:rPr>
          <w:rFonts w:cs="Arial"/>
        </w:rPr>
      </w:pPr>
      <w:r>
        <w:rPr>
          <w:rFonts w:cs="Arial"/>
        </w:rPr>
        <w:t>Observing systems</w:t>
      </w:r>
      <w:r w:rsidRPr="00703CC1">
        <w:rPr>
          <w:rFonts w:cs="Arial"/>
        </w:rPr>
        <w:t xml:space="preserve"> and their networks should be </w:t>
      </w:r>
      <w:r>
        <w:rPr>
          <w:rFonts w:cs="Arial"/>
        </w:rPr>
        <w:t>desi</w:t>
      </w:r>
      <w:r w:rsidRPr="00703CC1">
        <w:rPr>
          <w:rFonts w:cs="Arial"/>
        </w:rPr>
        <w:t>g</w:t>
      </w:r>
      <w:r>
        <w:rPr>
          <w:rFonts w:cs="Arial"/>
        </w:rPr>
        <w:t>n</w:t>
      </w:r>
      <w:r w:rsidRPr="00703CC1">
        <w:rPr>
          <w:rFonts w:cs="Arial"/>
        </w:rPr>
        <w:t xml:space="preserve">ed and operated, where technically and/or economically possible, in such a way that the </w:t>
      </w:r>
      <w:r>
        <w:rPr>
          <w:rFonts w:cs="Arial"/>
        </w:rPr>
        <w:t xml:space="preserve">needs of multiple applications are </w:t>
      </w:r>
      <w:r w:rsidRPr="00703CC1">
        <w:rPr>
          <w:rFonts w:cs="Arial"/>
        </w:rPr>
        <w:t>satisfied.</w:t>
      </w:r>
    </w:p>
    <w:p w:rsidR="00D8632A" w:rsidRDefault="00D8632A" w:rsidP="00D8632A">
      <w:pPr>
        <w:numPr>
          <w:ilvl w:val="0"/>
          <w:numId w:val="23"/>
        </w:numPr>
        <w:tabs>
          <w:tab w:val="left" w:pos="840"/>
        </w:tabs>
        <w:jc w:val="both"/>
        <w:rPr>
          <w:rFonts w:cs="Arial"/>
        </w:rPr>
      </w:pPr>
      <w:r>
        <w:rPr>
          <w:rFonts w:cs="Arial"/>
        </w:rPr>
        <w:t>P</w:t>
      </w:r>
      <w:r w:rsidRPr="00703CC1">
        <w:rPr>
          <w:rFonts w:cs="Arial"/>
        </w:rPr>
        <w:t xml:space="preserve">artnerships </w:t>
      </w:r>
      <w:r>
        <w:rPr>
          <w:rFonts w:cs="Arial"/>
        </w:rPr>
        <w:t xml:space="preserve">with other organizations responsible for observations should be exploited, through the </w:t>
      </w:r>
      <w:r w:rsidRPr="00703CC1">
        <w:rPr>
          <w:rFonts w:cs="Arial"/>
        </w:rPr>
        <w:t>integration of observ</w:t>
      </w:r>
      <w:r>
        <w:rPr>
          <w:rFonts w:cs="Arial"/>
        </w:rPr>
        <w:t xml:space="preserve">ing systems and </w:t>
      </w:r>
      <w:r w:rsidRPr="00703CC1">
        <w:rPr>
          <w:rFonts w:cs="Arial"/>
        </w:rPr>
        <w:t>multi-purpose design</w:t>
      </w:r>
      <w:r>
        <w:rPr>
          <w:rFonts w:cs="Arial"/>
        </w:rPr>
        <w:t xml:space="preserve"> in order to achieve synergies and better cost effectiveness.</w:t>
      </w:r>
    </w:p>
    <w:p w:rsidR="00D8632A" w:rsidRPr="00703CC1" w:rsidRDefault="00D8632A" w:rsidP="00D8632A">
      <w:pPr>
        <w:numPr>
          <w:ilvl w:val="0"/>
          <w:numId w:val="23"/>
        </w:numPr>
        <w:tabs>
          <w:tab w:val="left" w:pos="840"/>
        </w:tabs>
        <w:jc w:val="both"/>
        <w:rPr>
          <w:rFonts w:cs="Arial"/>
        </w:rPr>
      </w:pPr>
      <w:r>
        <w:rPr>
          <w:rFonts w:cs="Arial"/>
        </w:rPr>
        <w:t>… [</w:t>
      </w:r>
      <w:proofErr w:type="gramStart"/>
      <w:r>
        <w:rPr>
          <w:rFonts w:cs="Arial"/>
        </w:rPr>
        <w:t>others</w:t>
      </w:r>
      <w:proofErr w:type="gramEnd"/>
      <w:r>
        <w:rPr>
          <w:rFonts w:cs="Arial"/>
        </w:rPr>
        <w:t>?]</w:t>
      </w:r>
    </w:p>
    <w:p w:rsidR="00D8632A" w:rsidRDefault="00D8632A" w:rsidP="00D8632A">
      <w:pPr>
        <w:jc w:val="both"/>
      </w:pPr>
    </w:p>
    <w:p w:rsidR="00D8632A" w:rsidRDefault="00D8632A" w:rsidP="00D8632A">
      <w:pPr>
        <w:jc w:val="both"/>
      </w:pPr>
      <w:r>
        <w:t>2.  MEETING USER REQUIREMENTS</w:t>
      </w:r>
    </w:p>
    <w:p w:rsidR="00D8632A" w:rsidRPr="008E4BAA" w:rsidRDefault="00D8632A" w:rsidP="00D8632A">
      <w:pPr>
        <w:jc w:val="both"/>
        <w:rPr>
          <w:rFonts w:cs="Arial"/>
        </w:rPr>
      </w:pPr>
      <w:r>
        <w:t>Observing networks should be designed to address stated user requirements, in terms of geophysical variables to be observed and the space-time resolution, accuracy, timeliness and measurement stability needed.</w:t>
      </w:r>
    </w:p>
    <w:p w:rsidR="00D8632A" w:rsidRPr="008E4BAA" w:rsidRDefault="00D8632A" w:rsidP="00D8632A">
      <w:pPr>
        <w:widowControl w:val="0"/>
        <w:numPr>
          <w:ilvl w:val="0"/>
          <w:numId w:val="25"/>
        </w:numPr>
        <w:jc w:val="both"/>
        <w:rPr>
          <w:rFonts w:eastAsia="MS Mincho" w:cs="Arial"/>
          <w:lang w:eastAsia="ja-JP"/>
        </w:rPr>
      </w:pPr>
      <w:r w:rsidRPr="008E4BAA">
        <w:rPr>
          <w:rFonts w:eastAsia="MS Mincho" w:cs="Arial"/>
          <w:lang w:eastAsia="ja-JP"/>
        </w:rPr>
        <w:t>User communities should be involved in observing system network design.  To ensure observing system networks meet the key needs of the user communities</w:t>
      </w:r>
      <w:r>
        <w:rPr>
          <w:rFonts w:eastAsia="MS Mincho" w:cs="Arial"/>
          <w:lang w:eastAsia="ja-JP"/>
        </w:rPr>
        <w:t>,</w:t>
      </w:r>
      <w:r w:rsidRPr="008E4BAA">
        <w:rPr>
          <w:rFonts w:eastAsia="MS Mincho" w:cs="Arial"/>
          <w:lang w:eastAsia="ja-JP"/>
        </w:rPr>
        <w:t xml:space="preserve"> detailed decisions about observing system network design should include a consultation stage with approp</w:t>
      </w:r>
      <w:r>
        <w:rPr>
          <w:rFonts w:eastAsia="MS Mincho" w:cs="Arial"/>
          <w:lang w:eastAsia="ja-JP"/>
        </w:rPr>
        <w:t>r</w:t>
      </w:r>
      <w:r w:rsidRPr="008E4BAA">
        <w:rPr>
          <w:rFonts w:eastAsia="MS Mincho" w:cs="Arial"/>
          <w:lang w:eastAsia="ja-JP"/>
        </w:rPr>
        <w:t>i</w:t>
      </w:r>
      <w:r>
        <w:rPr>
          <w:rFonts w:eastAsia="MS Mincho" w:cs="Arial"/>
          <w:lang w:eastAsia="ja-JP"/>
        </w:rPr>
        <w:t>a</w:t>
      </w:r>
      <w:r w:rsidRPr="008E4BAA">
        <w:rPr>
          <w:rFonts w:eastAsia="MS Mincho" w:cs="Arial"/>
          <w:lang w:eastAsia="ja-JP"/>
        </w:rPr>
        <w:t>te application area representatives.</w:t>
      </w:r>
    </w:p>
    <w:p w:rsidR="00D8632A" w:rsidRDefault="00D8632A" w:rsidP="00D8632A">
      <w:pPr>
        <w:pStyle w:val="Listenabsatz"/>
        <w:widowControl/>
        <w:numPr>
          <w:ilvl w:val="0"/>
          <w:numId w:val="23"/>
        </w:numPr>
        <w:contextualSpacing/>
        <w:jc w:val="both"/>
        <w:rPr>
          <w:rFonts w:cs="Arial"/>
        </w:rPr>
      </w:pPr>
      <w:r>
        <w:rPr>
          <w:rFonts w:cs="Arial"/>
        </w:rPr>
        <w:t>When design observing networks, the user needs as documented and quantified in WIGOS guidance should be taken into account [with link to R</w:t>
      </w:r>
      <w:r w:rsidRPr="00703CC1">
        <w:rPr>
          <w:rFonts w:cs="Arial"/>
        </w:rPr>
        <w:t>RR</w:t>
      </w:r>
      <w:r>
        <w:rPr>
          <w:rFonts w:cs="Arial"/>
        </w:rPr>
        <w:t xml:space="preserve"> details of URs and </w:t>
      </w:r>
      <w:proofErr w:type="spellStart"/>
      <w:r>
        <w:rPr>
          <w:rFonts w:cs="Arial"/>
        </w:rPr>
        <w:t>SoGs</w:t>
      </w:r>
      <w:proofErr w:type="spellEnd"/>
      <w:r>
        <w:rPr>
          <w:rFonts w:cs="Arial"/>
        </w:rPr>
        <w:t>]</w:t>
      </w:r>
    </w:p>
    <w:p w:rsidR="00D8632A" w:rsidRPr="00703CC1" w:rsidRDefault="00D8632A" w:rsidP="00D8632A">
      <w:pPr>
        <w:widowControl w:val="0"/>
        <w:numPr>
          <w:ilvl w:val="0"/>
          <w:numId w:val="23"/>
        </w:numPr>
        <w:jc w:val="both"/>
        <w:rPr>
          <w:rFonts w:cs="Arial"/>
          <w:bCs/>
        </w:rPr>
      </w:pPr>
      <w:r>
        <w:rPr>
          <w:rFonts w:cs="Arial"/>
          <w:color w:val="000000"/>
        </w:rPr>
        <w:t xml:space="preserve">[Guidance should be developed on how to interpret the </w:t>
      </w:r>
      <w:smartTag w:uri="urn:schemas-microsoft-com:office:smarttags" w:element="place">
        <w:smartTag w:uri="urn:schemas-microsoft-com:office:smarttags" w:element="City">
          <w:r>
            <w:rPr>
              <w:rFonts w:cs="Arial"/>
              <w:color w:val="000000"/>
            </w:rPr>
            <w:t>UR</w:t>
          </w:r>
        </w:smartTag>
      </w:smartTag>
      <w:r>
        <w:rPr>
          <w:rFonts w:cs="Arial"/>
          <w:color w:val="000000"/>
        </w:rPr>
        <w:t xml:space="preserve"> information in the OSCAR database for the purposes of network design] </w:t>
      </w:r>
    </w:p>
    <w:p w:rsidR="00D8632A" w:rsidRPr="00703CC1" w:rsidRDefault="00D8632A" w:rsidP="00D8632A">
      <w:pPr>
        <w:widowControl w:val="0"/>
        <w:numPr>
          <w:ilvl w:val="0"/>
          <w:numId w:val="23"/>
        </w:numPr>
        <w:tabs>
          <w:tab w:val="left" w:pos="840"/>
        </w:tabs>
        <w:jc w:val="both"/>
        <w:rPr>
          <w:rFonts w:cs="Arial"/>
          <w:color w:val="000000"/>
        </w:rPr>
      </w:pPr>
      <w:r w:rsidRPr="00703CC1">
        <w:rPr>
          <w:rFonts w:cs="Arial"/>
          <w:color w:val="000000"/>
        </w:rPr>
        <w:t xml:space="preserve">Long-term requirements, including appropriate </w:t>
      </w:r>
      <w:r w:rsidRPr="00AC0B6D">
        <w:rPr>
          <w:rFonts w:cs="Arial"/>
          <w:color w:val="000000"/>
        </w:rPr>
        <w:t>sampling frequencies</w:t>
      </w:r>
      <w:r w:rsidRPr="00703CC1">
        <w:rPr>
          <w:rFonts w:cs="Arial"/>
          <w:color w:val="000000"/>
        </w:rPr>
        <w:t>, should be specified to network designers, operators and instrument engineers at the outset of system design and implementation</w:t>
      </w:r>
      <w:r>
        <w:rPr>
          <w:rFonts w:cs="Arial"/>
          <w:color w:val="000000"/>
        </w:rPr>
        <w:t>.</w:t>
      </w:r>
    </w:p>
    <w:p w:rsidR="00D8632A" w:rsidRPr="00703CC1" w:rsidRDefault="00D8632A" w:rsidP="00D8632A">
      <w:pPr>
        <w:widowControl w:val="0"/>
        <w:numPr>
          <w:ilvl w:val="0"/>
          <w:numId w:val="23"/>
        </w:numPr>
        <w:jc w:val="both"/>
        <w:rPr>
          <w:rFonts w:cs="Arial"/>
        </w:rPr>
      </w:pPr>
      <w:r>
        <w:rPr>
          <w:rFonts w:cs="Arial"/>
        </w:rPr>
        <w:t xml:space="preserve">The domains and spacing of observing </w:t>
      </w:r>
      <w:r w:rsidRPr="00703CC1">
        <w:rPr>
          <w:rFonts w:cs="Arial"/>
        </w:rPr>
        <w:t>network</w:t>
      </w:r>
      <w:r>
        <w:rPr>
          <w:rFonts w:cs="Arial"/>
        </w:rPr>
        <w:t xml:space="preserve">s should be sized </w:t>
      </w:r>
      <w:r w:rsidRPr="00703CC1">
        <w:rPr>
          <w:rFonts w:cs="Arial"/>
        </w:rPr>
        <w:t>in order to capture severe and high impact events</w:t>
      </w:r>
      <w:r>
        <w:rPr>
          <w:rFonts w:cs="Arial"/>
        </w:rPr>
        <w:t>.</w:t>
      </w:r>
    </w:p>
    <w:p w:rsidR="00D8632A" w:rsidRPr="00AC0B6D" w:rsidRDefault="00D8632A" w:rsidP="00D8632A">
      <w:pPr>
        <w:widowControl w:val="0"/>
        <w:numPr>
          <w:ilvl w:val="0"/>
          <w:numId w:val="23"/>
        </w:numPr>
        <w:jc w:val="both"/>
      </w:pPr>
      <w:r>
        <w:t xml:space="preserve">Observing systems should be designed with temporal </w:t>
      </w:r>
      <w:proofErr w:type="spellStart"/>
      <w:r>
        <w:t>spacings</w:t>
      </w:r>
      <w:proofErr w:type="spellEnd"/>
      <w:r>
        <w:t xml:space="preserve"> and other performance characteristics such that extreme events of short duration are captured and </w:t>
      </w:r>
      <w:r w:rsidRPr="00703CC1">
        <w:t>climate-relevant</w:t>
      </w:r>
      <w:r>
        <w:t xml:space="preserve"> changes</w:t>
      </w:r>
      <w:r w:rsidRPr="00703CC1">
        <w:t xml:space="preserve"> (</w:t>
      </w:r>
      <w:r>
        <w:t xml:space="preserve">e.g. </w:t>
      </w:r>
      <w:r w:rsidRPr="00703CC1">
        <w:t>diurnal,</w:t>
      </w:r>
      <w:r>
        <w:t xml:space="preserve"> </w:t>
      </w:r>
      <w:r w:rsidRPr="00703CC1">
        <w:t xml:space="preserve">seasonal, and long-term inter-annual) can be resolved. </w:t>
      </w:r>
    </w:p>
    <w:p w:rsidR="00D8632A" w:rsidRPr="00703CC1" w:rsidRDefault="00D8632A" w:rsidP="00D8632A">
      <w:pPr>
        <w:widowControl w:val="0"/>
        <w:numPr>
          <w:ilvl w:val="0"/>
          <w:numId w:val="23"/>
        </w:numPr>
        <w:shd w:val="clear" w:color="auto" w:fill="FFFFFF"/>
        <w:jc w:val="both"/>
      </w:pPr>
      <w:r>
        <w:t>… [</w:t>
      </w:r>
      <w:proofErr w:type="gramStart"/>
      <w:r>
        <w:t>others</w:t>
      </w:r>
      <w:proofErr w:type="gramEnd"/>
      <w:r>
        <w:t>?]</w:t>
      </w:r>
    </w:p>
    <w:p w:rsidR="00D8632A" w:rsidRPr="00AC0B6D" w:rsidRDefault="00D8632A" w:rsidP="00D8632A">
      <w:pPr>
        <w:jc w:val="both"/>
      </w:pPr>
    </w:p>
    <w:p w:rsidR="00D8632A" w:rsidRDefault="00D8632A" w:rsidP="00D8632A">
      <w:pPr>
        <w:jc w:val="both"/>
      </w:pPr>
      <w:r>
        <w:t>3.  MEETING NATIONAL, REGIONAL AND GLOBAL REQUIREMENTS</w:t>
      </w:r>
    </w:p>
    <w:p w:rsidR="00D8632A" w:rsidRDefault="00D8632A" w:rsidP="00D8632A">
      <w:pPr>
        <w:jc w:val="both"/>
      </w:pPr>
      <w:r>
        <w:t>Observing networks designed to meet national needs should also take into account the needs of the WMO community for applications for which requirements are regional or global.</w:t>
      </w:r>
    </w:p>
    <w:p w:rsidR="00D8632A" w:rsidRDefault="00D8632A" w:rsidP="00D8632A">
      <w:pPr>
        <w:widowControl w:val="0"/>
        <w:numPr>
          <w:ilvl w:val="0"/>
          <w:numId w:val="23"/>
        </w:numPr>
        <w:jc w:val="both"/>
        <w:rPr>
          <w:rFonts w:cs="Arial"/>
        </w:rPr>
      </w:pPr>
      <w:r w:rsidRPr="00703CC1">
        <w:rPr>
          <w:rFonts w:cs="Arial"/>
        </w:rPr>
        <w:t xml:space="preserve">National networks shall be established by Members to satisfy their own requirements. </w:t>
      </w:r>
      <w:r w:rsidRPr="00703CC1">
        <w:rPr>
          <w:rFonts w:cs="Arial"/>
        </w:rPr>
        <w:lastRenderedPageBreak/>
        <w:t xml:space="preserve">When implementing these national networks, Members shall take into account the needs </w:t>
      </w:r>
      <w:r>
        <w:rPr>
          <w:rFonts w:cs="Arial"/>
        </w:rPr>
        <w:t xml:space="preserve">of </w:t>
      </w:r>
      <w:r w:rsidRPr="00703CC1">
        <w:rPr>
          <w:rFonts w:cs="Arial"/>
        </w:rPr>
        <w:t xml:space="preserve">global and regional </w:t>
      </w:r>
      <w:r>
        <w:rPr>
          <w:rFonts w:cs="Arial"/>
        </w:rPr>
        <w:t>applications</w:t>
      </w:r>
      <w:r w:rsidRPr="00703CC1">
        <w:rPr>
          <w:rFonts w:cs="Arial"/>
        </w:rPr>
        <w:t>.</w:t>
      </w:r>
      <w:r>
        <w:rPr>
          <w:rFonts w:cs="Arial"/>
        </w:rPr>
        <w:t xml:space="preserve">  These considerations should include data storage, availability, exchange and documentation.</w:t>
      </w:r>
    </w:p>
    <w:p w:rsidR="00D8632A" w:rsidRDefault="00D8632A" w:rsidP="00D8632A">
      <w:pPr>
        <w:widowControl w:val="0"/>
        <w:numPr>
          <w:ilvl w:val="0"/>
          <w:numId w:val="23"/>
        </w:numPr>
        <w:jc w:val="both"/>
        <w:rPr>
          <w:rFonts w:cs="Arial"/>
        </w:rPr>
      </w:pPr>
      <w:r>
        <w:rPr>
          <w:rFonts w:cs="Arial"/>
        </w:rPr>
        <w:t>WIGOS principles should be adopted for networks that are implemented primarily to meet national needs.</w:t>
      </w:r>
    </w:p>
    <w:p w:rsidR="00D8632A" w:rsidRPr="00703CC1" w:rsidRDefault="00D8632A" w:rsidP="00D8632A">
      <w:pPr>
        <w:widowControl w:val="0"/>
        <w:numPr>
          <w:ilvl w:val="0"/>
          <w:numId w:val="23"/>
        </w:numPr>
        <w:jc w:val="both"/>
        <w:rPr>
          <w:rFonts w:cs="Arial"/>
        </w:rPr>
      </w:pPr>
      <w:r>
        <w:rPr>
          <w:rFonts w:cs="Arial"/>
        </w:rPr>
        <w:t>… [</w:t>
      </w:r>
      <w:proofErr w:type="gramStart"/>
      <w:r>
        <w:rPr>
          <w:rFonts w:cs="Arial"/>
        </w:rPr>
        <w:t>others</w:t>
      </w:r>
      <w:proofErr w:type="gramEnd"/>
      <w:r>
        <w:rPr>
          <w:rFonts w:cs="Arial"/>
        </w:rPr>
        <w:t>?]</w:t>
      </w:r>
    </w:p>
    <w:p w:rsidR="00D8632A" w:rsidRPr="00A05E7F" w:rsidRDefault="00D8632A" w:rsidP="00D8632A">
      <w:pPr>
        <w:jc w:val="both"/>
      </w:pPr>
    </w:p>
    <w:p w:rsidR="00D8632A" w:rsidRDefault="00D8632A" w:rsidP="00D8632A">
      <w:pPr>
        <w:jc w:val="both"/>
      </w:pPr>
      <w:r>
        <w:t>4.  MAKING OBSERVATIONAL DATA AVAILABLE</w:t>
      </w:r>
    </w:p>
    <w:p w:rsidR="00D8632A" w:rsidRDefault="00D8632A" w:rsidP="00D8632A">
      <w:pPr>
        <w:jc w:val="both"/>
      </w:pPr>
      <w:r>
        <w:t>Observational data from national observing networks should be made available to other WMO Members, at space-time resolutions and with a timeliness needed to meet the needs of regional and global applications.</w:t>
      </w:r>
    </w:p>
    <w:p w:rsidR="00D8632A" w:rsidRDefault="00D8632A" w:rsidP="00D8632A">
      <w:pPr>
        <w:widowControl w:val="0"/>
        <w:numPr>
          <w:ilvl w:val="0"/>
          <w:numId w:val="23"/>
        </w:numPr>
        <w:jc w:val="both"/>
        <w:rPr>
          <w:rFonts w:cs="Arial"/>
        </w:rPr>
      </w:pPr>
      <w:r>
        <w:rPr>
          <w:rFonts w:cs="Arial"/>
        </w:rPr>
        <w:t xml:space="preserve">Many gaps in user requirements for observations can be filled by </w:t>
      </w:r>
      <w:proofErr w:type="gramStart"/>
      <w:r>
        <w:rPr>
          <w:rFonts w:cs="Arial"/>
        </w:rPr>
        <w:t>disseminating</w:t>
      </w:r>
      <w:r w:rsidRPr="00703CC1">
        <w:rPr>
          <w:rFonts w:cs="Arial"/>
        </w:rPr>
        <w:t xml:space="preserve">  </w:t>
      </w:r>
      <w:r>
        <w:rPr>
          <w:rFonts w:cs="Arial"/>
        </w:rPr>
        <w:t>observations</w:t>
      </w:r>
      <w:proofErr w:type="gramEnd"/>
      <w:r>
        <w:rPr>
          <w:rFonts w:cs="Arial"/>
        </w:rPr>
        <w:t xml:space="preserve"> that are currently made but not collected centrally in a NMHS, or made but not disseminated internationally, or made but not disseminated in a timely manner.</w:t>
      </w:r>
    </w:p>
    <w:p w:rsidR="00D8632A" w:rsidRDefault="00D8632A" w:rsidP="00D8632A">
      <w:pPr>
        <w:widowControl w:val="0"/>
        <w:numPr>
          <w:ilvl w:val="0"/>
          <w:numId w:val="23"/>
        </w:numPr>
        <w:jc w:val="both"/>
        <w:rPr>
          <w:rFonts w:cs="Arial"/>
        </w:rPr>
      </w:pPr>
      <w:r>
        <w:rPr>
          <w:rFonts w:cs="Arial"/>
        </w:rPr>
        <w:t>Mechanisms should be established to minimise loss of observational data and to promote recovery of old data for climate applications.</w:t>
      </w:r>
    </w:p>
    <w:p w:rsidR="00D8632A" w:rsidRDefault="00D8632A" w:rsidP="00D8632A">
      <w:pPr>
        <w:widowControl w:val="0"/>
        <w:numPr>
          <w:ilvl w:val="0"/>
          <w:numId w:val="23"/>
        </w:numPr>
        <w:jc w:val="both"/>
        <w:rPr>
          <w:rFonts w:cs="Arial"/>
        </w:rPr>
      </w:pPr>
      <w:r>
        <w:rPr>
          <w:rFonts w:cs="Arial"/>
        </w:rPr>
        <w:t>Multiple and overlapping methods of dissemination should be used whenever possible to ensure continuity of data collection.</w:t>
      </w:r>
    </w:p>
    <w:p w:rsidR="00D8632A" w:rsidRPr="00703CC1" w:rsidRDefault="00D8632A" w:rsidP="00D8632A">
      <w:pPr>
        <w:widowControl w:val="0"/>
        <w:numPr>
          <w:ilvl w:val="0"/>
          <w:numId w:val="23"/>
        </w:numPr>
        <w:jc w:val="both"/>
        <w:rPr>
          <w:rFonts w:cs="Arial"/>
        </w:rPr>
      </w:pPr>
      <w:r>
        <w:rPr>
          <w:rFonts w:cs="Arial"/>
        </w:rPr>
        <w:t>… [</w:t>
      </w:r>
      <w:proofErr w:type="gramStart"/>
      <w:r>
        <w:rPr>
          <w:rFonts w:cs="Arial"/>
        </w:rPr>
        <w:t>others</w:t>
      </w:r>
      <w:proofErr w:type="gramEnd"/>
      <w:r>
        <w:rPr>
          <w:rFonts w:cs="Arial"/>
        </w:rPr>
        <w:t>?]</w:t>
      </w:r>
    </w:p>
    <w:p w:rsidR="00D8632A" w:rsidRPr="00F607F4" w:rsidRDefault="00D8632A" w:rsidP="00D8632A">
      <w:pPr>
        <w:jc w:val="both"/>
      </w:pPr>
    </w:p>
    <w:p w:rsidR="00D8632A" w:rsidRDefault="00D8632A" w:rsidP="00D8632A">
      <w:pPr>
        <w:jc w:val="both"/>
      </w:pPr>
      <w:r>
        <w:t>5.  PROVIDING INFORMATION SO THAT THE OBSERVATIONS CAN BE UNDERSTOOD</w:t>
      </w:r>
    </w:p>
    <w:p w:rsidR="00D8632A" w:rsidRDefault="00D8632A" w:rsidP="00D8632A">
      <w:pPr>
        <w:jc w:val="both"/>
      </w:pPr>
      <w:r>
        <w:t>Observing networks should be designed and operated in such a way that the details and history of instruments, their environments and operating conditions, their data processing procedures and other factors pertinent to the interpretation of the observational data (i.e. metadata) are documented and treated with the same care as the data themselves.</w:t>
      </w:r>
    </w:p>
    <w:p w:rsidR="00D8632A" w:rsidRDefault="00D8632A" w:rsidP="00D8632A">
      <w:pPr>
        <w:widowControl w:val="0"/>
        <w:numPr>
          <w:ilvl w:val="0"/>
          <w:numId w:val="23"/>
        </w:numPr>
        <w:jc w:val="both"/>
        <w:rPr>
          <w:rFonts w:cs="Arial"/>
        </w:rPr>
      </w:pPr>
      <w:r>
        <w:rPr>
          <w:rFonts w:cs="Arial"/>
        </w:rPr>
        <w:t>Appropriate m</w:t>
      </w:r>
      <w:r w:rsidRPr="00703CC1">
        <w:rPr>
          <w:rFonts w:cs="Arial"/>
        </w:rPr>
        <w:t xml:space="preserve">etadata </w:t>
      </w:r>
      <w:r>
        <w:rPr>
          <w:rFonts w:cs="Arial"/>
        </w:rPr>
        <w:t xml:space="preserve">are </w:t>
      </w:r>
      <w:r w:rsidRPr="00703CC1">
        <w:rPr>
          <w:rFonts w:cs="Arial"/>
        </w:rPr>
        <w:t>essential to ensure quality, traceability</w:t>
      </w:r>
      <w:r>
        <w:rPr>
          <w:rFonts w:cs="Arial"/>
        </w:rPr>
        <w:t xml:space="preserve"> and</w:t>
      </w:r>
      <w:r w:rsidRPr="00703CC1">
        <w:rPr>
          <w:rFonts w:cs="Arial"/>
        </w:rPr>
        <w:t xml:space="preserve"> homogeneity</w:t>
      </w:r>
      <w:r>
        <w:rPr>
          <w:rFonts w:cs="Arial"/>
        </w:rPr>
        <w:t xml:space="preserve"> of observations [link to appropriate WIGOS guidance]</w:t>
      </w:r>
    </w:p>
    <w:p w:rsidR="00D8632A" w:rsidRDefault="00D8632A" w:rsidP="00D8632A">
      <w:pPr>
        <w:widowControl w:val="0"/>
        <w:numPr>
          <w:ilvl w:val="0"/>
          <w:numId w:val="23"/>
        </w:numPr>
        <w:jc w:val="both"/>
        <w:rPr>
          <w:rFonts w:cs="Arial"/>
        </w:rPr>
      </w:pPr>
      <w:r>
        <w:rPr>
          <w:rFonts w:cs="Arial"/>
        </w:rPr>
        <w:t xml:space="preserve">Metadata collection, dissemination, archive and access systems should be designed with as much attention as those for observational data. </w:t>
      </w:r>
    </w:p>
    <w:p w:rsidR="00D8632A" w:rsidRDefault="00D8632A" w:rsidP="00D8632A">
      <w:pPr>
        <w:widowControl w:val="0"/>
        <w:numPr>
          <w:ilvl w:val="0"/>
          <w:numId w:val="23"/>
        </w:numPr>
        <w:jc w:val="both"/>
        <w:rPr>
          <w:rFonts w:cs="Arial"/>
        </w:rPr>
      </w:pPr>
      <w:r>
        <w:rPr>
          <w:rFonts w:cs="Arial"/>
        </w:rPr>
        <w:t>Station metadata should be created at the time of network installation and updated at a minimum annually to include information such as station location, the surrounding environment, instrumentation type and calibration metrics, observing practices, and maintenance. Whenever possible photographic images of the station and environment should be made and archived annually.</w:t>
      </w:r>
    </w:p>
    <w:p w:rsidR="00D8632A" w:rsidRDefault="00D8632A" w:rsidP="00D8632A">
      <w:pPr>
        <w:widowControl w:val="0"/>
        <w:numPr>
          <w:ilvl w:val="0"/>
          <w:numId w:val="23"/>
        </w:numPr>
        <w:jc w:val="both"/>
        <w:rPr>
          <w:rFonts w:cs="Arial"/>
        </w:rPr>
      </w:pPr>
      <w:r>
        <w:rPr>
          <w:rFonts w:cs="Arial"/>
        </w:rPr>
        <w:t>Metadata practices should adhere to international standards in use by the meteorological</w:t>
      </w:r>
      <w:r w:rsidRPr="00F454BF">
        <w:rPr>
          <w:rStyle w:val="FootnoteReference"/>
          <w:rFonts w:cs="Arial"/>
          <w:highlight w:val="yellow"/>
          <w:vertAlign w:val="superscript"/>
        </w:rPr>
        <w:footnoteReference w:id="2"/>
      </w:r>
      <w:r>
        <w:rPr>
          <w:rFonts w:cs="Arial"/>
        </w:rPr>
        <w:t xml:space="preserve"> community.</w:t>
      </w:r>
    </w:p>
    <w:p w:rsidR="00D8632A" w:rsidRPr="00703CC1" w:rsidRDefault="00D8632A" w:rsidP="00D8632A">
      <w:pPr>
        <w:widowControl w:val="0"/>
        <w:numPr>
          <w:ilvl w:val="0"/>
          <w:numId w:val="23"/>
        </w:numPr>
        <w:jc w:val="both"/>
        <w:rPr>
          <w:rFonts w:cs="Arial"/>
        </w:rPr>
      </w:pPr>
      <w:r>
        <w:rPr>
          <w:rFonts w:cs="Arial"/>
        </w:rPr>
        <w:t>… [</w:t>
      </w:r>
      <w:proofErr w:type="gramStart"/>
      <w:r>
        <w:rPr>
          <w:rFonts w:cs="Arial"/>
        </w:rPr>
        <w:t>others</w:t>
      </w:r>
      <w:proofErr w:type="gramEnd"/>
      <w:r>
        <w:rPr>
          <w:rFonts w:cs="Arial"/>
        </w:rPr>
        <w:t>?]</w:t>
      </w:r>
    </w:p>
    <w:p w:rsidR="00D8632A" w:rsidRPr="00F607F4" w:rsidRDefault="00D8632A" w:rsidP="00D8632A">
      <w:pPr>
        <w:jc w:val="both"/>
      </w:pPr>
    </w:p>
    <w:p w:rsidR="00D8632A" w:rsidRDefault="00D8632A" w:rsidP="00D8632A">
      <w:pPr>
        <w:jc w:val="both"/>
      </w:pPr>
      <w:r>
        <w:t>6.  DESIGNING COST-EFFECTIVE NETWORKS</w:t>
      </w:r>
    </w:p>
    <w:p w:rsidR="00D8632A" w:rsidRDefault="00D8632A" w:rsidP="00D8632A">
      <w:pPr>
        <w:jc w:val="both"/>
      </w:pPr>
      <w:r>
        <w:t>Observing networks should be designed to make the most cost-effective use of available resources.</w:t>
      </w:r>
    </w:p>
    <w:p w:rsidR="00D8632A" w:rsidRPr="00703CC1" w:rsidRDefault="00D8632A" w:rsidP="00D8632A">
      <w:pPr>
        <w:widowControl w:val="0"/>
        <w:numPr>
          <w:ilvl w:val="0"/>
          <w:numId w:val="23"/>
        </w:numPr>
        <w:jc w:val="both"/>
        <w:rPr>
          <w:rFonts w:cs="Arial"/>
        </w:rPr>
      </w:pPr>
      <w:r>
        <w:rPr>
          <w:rFonts w:cs="Arial"/>
        </w:rPr>
        <w:t>O</w:t>
      </w:r>
      <w:r w:rsidRPr="00703CC1">
        <w:rPr>
          <w:rFonts w:cs="Arial"/>
        </w:rPr>
        <w:t>bserv</w:t>
      </w:r>
      <w:r>
        <w:rPr>
          <w:rFonts w:cs="Arial"/>
        </w:rPr>
        <w:t>ing networks</w:t>
      </w:r>
      <w:r w:rsidRPr="00703CC1">
        <w:rPr>
          <w:rFonts w:cs="Arial"/>
        </w:rPr>
        <w:t xml:space="preserve"> </w:t>
      </w:r>
      <w:r>
        <w:rPr>
          <w:rFonts w:cs="Arial"/>
        </w:rPr>
        <w:t>should</w:t>
      </w:r>
      <w:r w:rsidRPr="00703CC1">
        <w:rPr>
          <w:rFonts w:cs="Arial"/>
        </w:rPr>
        <w:t xml:space="preserve"> </w:t>
      </w:r>
      <w:r>
        <w:rPr>
          <w:rFonts w:cs="Arial"/>
        </w:rPr>
        <w:t xml:space="preserve">be designed using </w:t>
      </w:r>
      <w:r w:rsidRPr="00703CC1">
        <w:rPr>
          <w:rFonts w:cs="Arial"/>
        </w:rPr>
        <w:t xml:space="preserve">the most </w:t>
      </w:r>
      <w:r>
        <w:t xml:space="preserve">appropriate and </w:t>
      </w:r>
      <w:r w:rsidRPr="00703CC1">
        <w:rPr>
          <w:rFonts w:cs="Arial"/>
        </w:rPr>
        <w:t>cost-effective technolog</w:t>
      </w:r>
      <w:r>
        <w:rPr>
          <w:rFonts w:cs="Arial"/>
        </w:rPr>
        <w:t>ies or combinations of technology</w:t>
      </w:r>
      <w:r w:rsidRPr="00703CC1">
        <w:rPr>
          <w:rFonts w:cs="Arial"/>
        </w:rPr>
        <w:t>.</w:t>
      </w:r>
      <w:r>
        <w:rPr>
          <w:rFonts w:cs="Arial"/>
        </w:rPr>
        <w:t xml:space="preserve"> [Develop guidance on how to do this.]</w:t>
      </w:r>
    </w:p>
    <w:p w:rsidR="00D8632A" w:rsidRPr="00CD73D1" w:rsidRDefault="00D8632A" w:rsidP="00D8632A">
      <w:pPr>
        <w:widowControl w:val="0"/>
        <w:numPr>
          <w:ilvl w:val="0"/>
          <w:numId w:val="23"/>
        </w:numPr>
        <w:jc w:val="both"/>
        <w:rPr>
          <w:rFonts w:cs="Arial"/>
          <w:bCs/>
        </w:rPr>
      </w:pPr>
      <w:r>
        <w:rPr>
          <w:rFonts w:cs="Arial"/>
          <w:bCs/>
        </w:rPr>
        <w:t>Developments to observing systems should normally b</w:t>
      </w:r>
      <w:r w:rsidRPr="00703CC1">
        <w:rPr>
          <w:rFonts w:cs="Arial"/>
          <w:bCs/>
        </w:rPr>
        <w:t>uild on existing sub-systems</w:t>
      </w:r>
      <w:r>
        <w:rPr>
          <w:rFonts w:cs="Arial"/>
          <w:bCs/>
        </w:rPr>
        <w:t>, c</w:t>
      </w:r>
      <w:r w:rsidRPr="00703CC1">
        <w:rPr>
          <w:rFonts w:cs="Arial"/>
          <w:bCs/>
        </w:rPr>
        <w:t>apitalis</w:t>
      </w:r>
      <w:r>
        <w:rPr>
          <w:rFonts w:cs="Arial"/>
          <w:bCs/>
        </w:rPr>
        <w:t>ing</w:t>
      </w:r>
      <w:r w:rsidRPr="00703CC1">
        <w:rPr>
          <w:rFonts w:cs="Arial"/>
          <w:bCs/>
        </w:rPr>
        <w:t xml:space="preserve"> on </w:t>
      </w:r>
      <w:r>
        <w:rPr>
          <w:rFonts w:cs="Arial"/>
          <w:bCs/>
        </w:rPr>
        <w:t xml:space="preserve">both </w:t>
      </w:r>
      <w:r w:rsidRPr="00703CC1">
        <w:rPr>
          <w:rFonts w:cs="Arial"/>
          <w:bCs/>
        </w:rPr>
        <w:t xml:space="preserve">existing </w:t>
      </w:r>
      <w:r>
        <w:rPr>
          <w:rFonts w:cs="Arial"/>
          <w:bCs/>
        </w:rPr>
        <w:t xml:space="preserve">and </w:t>
      </w:r>
      <w:r w:rsidRPr="00703CC1">
        <w:rPr>
          <w:rFonts w:cs="Arial"/>
          <w:bCs/>
        </w:rPr>
        <w:t>new technology</w:t>
      </w:r>
      <w:r>
        <w:rPr>
          <w:rFonts w:cs="Arial"/>
          <w:bCs/>
        </w:rPr>
        <w:t>, and integrating new systems into existing WI</w:t>
      </w:r>
      <w:r w:rsidRPr="00703CC1">
        <w:rPr>
          <w:rFonts w:cs="Arial"/>
          <w:bCs/>
        </w:rPr>
        <w:t xml:space="preserve">GOS </w:t>
      </w:r>
      <w:r>
        <w:rPr>
          <w:rFonts w:cs="Arial"/>
          <w:bCs/>
        </w:rPr>
        <w:t>capabilities.</w:t>
      </w:r>
      <w:r w:rsidRPr="00EE3959">
        <w:rPr>
          <w:rFonts w:cs="Arial"/>
          <w:bCs/>
        </w:rPr>
        <w:t xml:space="preserve"> </w:t>
      </w:r>
    </w:p>
    <w:p w:rsidR="00D8632A" w:rsidRPr="00CD73D1" w:rsidRDefault="00D8632A" w:rsidP="00D8632A">
      <w:pPr>
        <w:widowControl w:val="0"/>
        <w:numPr>
          <w:ilvl w:val="0"/>
          <w:numId w:val="23"/>
        </w:numPr>
        <w:jc w:val="both"/>
        <w:rPr>
          <w:rFonts w:eastAsia="MS Mincho" w:cs="Arial"/>
          <w:lang w:eastAsia="ja-JP"/>
        </w:rPr>
      </w:pPr>
      <w:r w:rsidRPr="00CD73D1">
        <w:rPr>
          <w:rFonts w:eastAsia="MS Mincho" w:cs="Arial"/>
          <w:lang w:eastAsia="ja-JP"/>
        </w:rPr>
        <w:t xml:space="preserve">Designs should be </w:t>
      </w:r>
      <w:r>
        <w:rPr>
          <w:rFonts w:eastAsia="MS Mincho" w:cs="Arial"/>
          <w:lang w:eastAsia="ja-JP"/>
        </w:rPr>
        <w:t xml:space="preserve">sufficiently </w:t>
      </w:r>
      <w:r w:rsidRPr="00CD73D1">
        <w:rPr>
          <w:rFonts w:eastAsia="MS Mincho" w:cs="Arial"/>
          <w:lang w:eastAsia="ja-JP"/>
        </w:rPr>
        <w:t>flexible to allow for expansion without the need for complete network re-design</w:t>
      </w:r>
      <w:r>
        <w:rPr>
          <w:rFonts w:eastAsia="MS Mincho" w:cs="Arial"/>
          <w:lang w:eastAsia="ja-JP"/>
        </w:rPr>
        <w:t xml:space="preserve">.  </w:t>
      </w:r>
      <w:r w:rsidRPr="00CD73D1">
        <w:rPr>
          <w:rFonts w:eastAsia="MS Mincho" w:cs="Arial"/>
          <w:lang w:eastAsia="ja-JP"/>
        </w:rPr>
        <w:t>As requirements change the design of the observing system network may need to change</w:t>
      </w:r>
      <w:r>
        <w:rPr>
          <w:rFonts w:eastAsia="MS Mincho" w:cs="Arial"/>
          <w:lang w:eastAsia="ja-JP"/>
        </w:rPr>
        <w:t>,</w:t>
      </w:r>
      <w:r w:rsidRPr="00CD73D1">
        <w:rPr>
          <w:rFonts w:eastAsia="MS Mincho" w:cs="Arial"/>
          <w:lang w:eastAsia="ja-JP"/>
        </w:rPr>
        <w:t xml:space="preserve"> and its configuration should be </w:t>
      </w:r>
      <w:r>
        <w:rPr>
          <w:rFonts w:eastAsia="MS Mincho" w:cs="Arial"/>
          <w:lang w:eastAsia="ja-JP"/>
        </w:rPr>
        <w:t xml:space="preserve">sufficiently </w:t>
      </w:r>
      <w:r w:rsidRPr="00CD73D1">
        <w:rPr>
          <w:rFonts w:eastAsia="MS Mincho" w:cs="Arial"/>
          <w:lang w:eastAsia="ja-JP"/>
        </w:rPr>
        <w:t>flexible to allow for incremental expansion, or contraction, without the need for entire network re-design.</w:t>
      </w:r>
    </w:p>
    <w:p w:rsidR="00D8632A" w:rsidRPr="0006186A" w:rsidRDefault="00D8632A" w:rsidP="00D8632A">
      <w:pPr>
        <w:numPr>
          <w:ilvl w:val="0"/>
          <w:numId w:val="23"/>
        </w:numPr>
        <w:tabs>
          <w:tab w:val="left" w:pos="840"/>
        </w:tabs>
        <w:jc w:val="both"/>
        <w:rPr>
          <w:rFonts w:cs="Arial"/>
        </w:rPr>
      </w:pPr>
      <w:r>
        <w:rPr>
          <w:rFonts w:cs="Arial"/>
        </w:rPr>
        <w:t>P</w:t>
      </w:r>
      <w:r w:rsidRPr="00703CC1">
        <w:rPr>
          <w:rFonts w:cs="Arial"/>
        </w:rPr>
        <w:t xml:space="preserve">artnerships </w:t>
      </w:r>
      <w:r>
        <w:rPr>
          <w:rFonts w:cs="Arial"/>
        </w:rPr>
        <w:t>with other organizations responsible for observations should be exploited in order to build on potential synergies, share costs and provide more cost-effective systems.</w:t>
      </w:r>
    </w:p>
    <w:p w:rsidR="00D8632A" w:rsidRDefault="00D8632A" w:rsidP="00D8632A">
      <w:pPr>
        <w:widowControl w:val="0"/>
        <w:numPr>
          <w:ilvl w:val="0"/>
          <w:numId w:val="23"/>
        </w:numPr>
        <w:jc w:val="both"/>
        <w:rPr>
          <w:rFonts w:cs="Arial"/>
        </w:rPr>
      </w:pPr>
      <w:r>
        <w:rPr>
          <w:rFonts w:cs="Arial"/>
        </w:rPr>
        <w:t xml:space="preserve">Observing </w:t>
      </w:r>
      <w:r w:rsidRPr="00703CC1">
        <w:rPr>
          <w:rFonts w:cs="Arial"/>
        </w:rPr>
        <w:t xml:space="preserve">network design </w:t>
      </w:r>
      <w:r>
        <w:rPr>
          <w:rFonts w:cs="Arial"/>
        </w:rPr>
        <w:t xml:space="preserve">should, where possible, be based </w:t>
      </w:r>
      <w:r w:rsidRPr="00703CC1">
        <w:rPr>
          <w:rFonts w:cs="Arial"/>
        </w:rPr>
        <w:t xml:space="preserve">on </w:t>
      </w:r>
      <w:r>
        <w:rPr>
          <w:rFonts w:cs="Arial"/>
        </w:rPr>
        <w:t xml:space="preserve">the </w:t>
      </w:r>
      <w:r w:rsidRPr="00703CC1">
        <w:rPr>
          <w:rFonts w:cs="Arial"/>
        </w:rPr>
        <w:t>results from scientific studies which assess the impact</w:t>
      </w:r>
      <w:r>
        <w:rPr>
          <w:rFonts w:cs="Arial"/>
        </w:rPr>
        <w:t>,</w:t>
      </w:r>
      <w:r w:rsidRPr="00703CC1">
        <w:rPr>
          <w:rFonts w:cs="Arial"/>
        </w:rPr>
        <w:t xml:space="preserve"> importance </w:t>
      </w:r>
      <w:r>
        <w:rPr>
          <w:rFonts w:cs="Arial"/>
        </w:rPr>
        <w:t>and cost-effectiveness</w:t>
      </w:r>
      <w:r w:rsidRPr="00F454BF">
        <w:rPr>
          <w:rStyle w:val="FootnoteReference"/>
          <w:rFonts w:cs="Arial"/>
          <w:highlight w:val="yellow"/>
          <w:vertAlign w:val="superscript"/>
        </w:rPr>
        <w:footnoteReference w:id="3"/>
      </w:r>
      <w:r>
        <w:rPr>
          <w:rFonts w:cs="Arial"/>
        </w:rPr>
        <w:t xml:space="preserve"> </w:t>
      </w:r>
      <w:r w:rsidRPr="00703CC1">
        <w:rPr>
          <w:rFonts w:cs="Arial"/>
        </w:rPr>
        <w:t xml:space="preserve">of </w:t>
      </w:r>
      <w:r>
        <w:rPr>
          <w:rFonts w:cs="Arial"/>
        </w:rPr>
        <w:t xml:space="preserve">the </w:t>
      </w:r>
      <w:r w:rsidRPr="00703CC1">
        <w:rPr>
          <w:rFonts w:cs="Arial"/>
        </w:rPr>
        <w:t xml:space="preserve">observations for </w:t>
      </w:r>
      <w:r>
        <w:rPr>
          <w:rFonts w:cs="Arial"/>
        </w:rPr>
        <w:t xml:space="preserve">the applications to which they contribute. </w:t>
      </w:r>
    </w:p>
    <w:p w:rsidR="00D8632A" w:rsidRDefault="00D8632A" w:rsidP="00D8632A">
      <w:pPr>
        <w:widowControl w:val="0"/>
        <w:numPr>
          <w:ilvl w:val="0"/>
          <w:numId w:val="23"/>
        </w:numPr>
        <w:jc w:val="both"/>
        <w:rPr>
          <w:rFonts w:cs="Arial"/>
        </w:rPr>
      </w:pPr>
      <w:r>
        <w:rPr>
          <w:rFonts w:cs="Arial"/>
        </w:rPr>
        <w:lastRenderedPageBreak/>
        <w:t>Tools are required to aid design of cost-effective composite observing systems.  They should include assessment of actual or anticipated impact of observations. A variety of such tools are available and widely used in some application areas (e.g. GNWP)</w:t>
      </w:r>
      <w:r w:rsidRPr="00F454BF">
        <w:rPr>
          <w:rStyle w:val="FootnoteReference"/>
          <w:rFonts w:cs="Arial"/>
          <w:highlight w:val="yellow"/>
          <w:vertAlign w:val="superscript"/>
        </w:rPr>
        <w:footnoteReference w:id="4"/>
      </w:r>
      <w:r>
        <w:rPr>
          <w:rFonts w:cs="Arial"/>
        </w:rPr>
        <w:t>.</w:t>
      </w:r>
    </w:p>
    <w:p w:rsidR="00D8632A" w:rsidRPr="00703CC1" w:rsidRDefault="00D8632A" w:rsidP="00D8632A">
      <w:pPr>
        <w:widowControl w:val="0"/>
        <w:numPr>
          <w:ilvl w:val="0"/>
          <w:numId w:val="23"/>
        </w:numPr>
        <w:jc w:val="both"/>
        <w:rPr>
          <w:rFonts w:cs="Arial"/>
        </w:rPr>
      </w:pPr>
      <w:r>
        <w:rPr>
          <w:rFonts w:cs="Arial"/>
        </w:rPr>
        <w:t>Tools are required to assess the cost-effectiveness of observations for each application and the combined value across all application.  This will require consultation between observing system designers and application owners/experts.</w:t>
      </w:r>
    </w:p>
    <w:p w:rsidR="00D8632A" w:rsidRPr="00EE3959" w:rsidRDefault="00D8632A" w:rsidP="00D8632A">
      <w:pPr>
        <w:widowControl w:val="0"/>
        <w:numPr>
          <w:ilvl w:val="0"/>
          <w:numId w:val="23"/>
        </w:numPr>
        <w:jc w:val="both"/>
        <w:rPr>
          <w:rFonts w:cs="Arial"/>
        </w:rPr>
      </w:pPr>
      <w:r>
        <w:rPr>
          <w:rFonts w:cs="Arial"/>
          <w:color w:val="000000"/>
        </w:rPr>
        <w:t>Spaced-based and surface-based observing networks should be designed and operated in such a way that they are c</w:t>
      </w:r>
      <w:r w:rsidRPr="00703CC1">
        <w:rPr>
          <w:rFonts w:cs="Arial"/>
          <w:color w:val="000000"/>
        </w:rPr>
        <w:t>omplementary</w:t>
      </w:r>
      <w:r>
        <w:rPr>
          <w:rFonts w:cs="Arial"/>
          <w:color w:val="000000"/>
        </w:rPr>
        <w:t>, with</w:t>
      </w:r>
      <w:r w:rsidRPr="00703CC1">
        <w:rPr>
          <w:rFonts w:cs="Arial"/>
          <w:color w:val="000000"/>
        </w:rPr>
        <w:t xml:space="preserve"> appropriate activities and cooperation</w:t>
      </w:r>
      <w:r>
        <w:rPr>
          <w:rFonts w:cs="Arial"/>
          <w:color w:val="000000"/>
        </w:rPr>
        <w:t xml:space="preserve"> between the communities responsible for these networks, to ensure that observations from each system are used to enhance the impact and effectiveness of the other</w:t>
      </w:r>
      <w:r w:rsidRPr="00703CC1">
        <w:rPr>
          <w:rFonts w:cs="Arial"/>
          <w:color w:val="000000"/>
        </w:rPr>
        <w:t>.</w:t>
      </w:r>
    </w:p>
    <w:p w:rsidR="00D8632A" w:rsidRPr="00703CC1" w:rsidRDefault="00D8632A" w:rsidP="00D8632A">
      <w:pPr>
        <w:widowControl w:val="0"/>
        <w:numPr>
          <w:ilvl w:val="0"/>
          <w:numId w:val="23"/>
        </w:numPr>
        <w:tabs>
          <w:tab w:val="left" w:pos="840"/>
        </w:tabs>
        <w:jc w:val="both"/>
        <w:rPr>
          <w:rFonts w:cs="Arial"/>
          <w:color w:val="000000"/>
        </w:rPr>
      </w:pPr>
      <w:r>
        <w:rPr>
          <w:rFonts w:cs="Arial"/>
          <w:color w:val="000000"/>
        </w:rPr>
        <w:t>[</w:t>
      </w:r>
      <w:r w:rsidRPr="00703CC1">
        <w:rPr>
          <w:rFonts w:cs="Arial"/>
          <w:color w:val="000000"/>
        </w:rPr>
        <w:t xml:space="preserve">Use of functioning baseline instruments that meet calibration and stability requirements  should be maintained for as long as possible, even when these exist on decommissioned </w:t>
      </w:r>
      <w:r>
        <w:rPr>
          <w:rFonts w:cs="Arial"/>
          <w:color w:val="000000"/>
        </w:rPr>
        <w:t>observing systems – originally written for satellite instruments, and should be generalized.]</w:t>
      </w:r>
    </w:p>
    <w:p w:rsidR="00D8632A" w:rsidRDefault="00D8632A" w:rsidP="00D8632A">
      <w:pPr>
        <w:widowControl w:val="0"/>
        <w:numPr>
          <w:ilvl w:val="0"/>
          <w:numId w:val="23"/>
        </w:numPr>
        <w:jc w:val="both"/>
        <w:rPr>
          <w:rFonts w:cs="Arial"/>
        </w:rPr>
      </w:pPr>
      <w:r>
        <w:rPr>
          <w:rFonts w:cs="Arial"/>
        </w:rPr>
        <w:t xml:space="preserve">Observing networks should be designed taking into account measurements available from other networks in the vicinity, e.g. measurements using the same technology in </w:t>
      </w:r>
      <w:r w:rsidRPr="00703CC1">
        <w:rPr>
          <w:rFonts w:cs="Arial"/>
        </w:rPr>
        <w:t>neighbouring countries</w:t>
      </w:r>
      <w:r>
        <w:rPr>
          <w:rFonts w:cs="Arial"/>
        </w:rPr>
        <w:t>, or measurements from networks using different technologies.</w:t>
      </w:r>
    </w:p>
    <w:p w:rsidR="00D8632A" w:rsidRDefault="00D8632A" w:rsidP="00D8632A">
      <w:pPr>
        <w:widowControl w:val="0"/>
        <w:numPr>
          <w:ilvl w:val="0"/>
          <w:numId w:val="23"/>
        </w:numPr>
        <w:jc w:val="both"/>
        <w:rPr>
          <w:rFonts w:cs="Arial"/>
        </w:rPr>
      </w:pPr>
      <w:r>
        <w:rPr>
          <w:rFonts w:cs="Arial"/>
        </w:rPr>
        <w:t>To optimize benefits within a Member’s own territory, an effective observing n</w:t>
      </w:r>
      <w:r w:rsidRPr="00703CC1">
        <w:rPr>
          <w:rFonts w:cs="Arial"/>
        </w:rPr>
        <w:t xml:space="preserve">etwork may require investment outside </w:t>
      </w:r>
      <w:r>
        <w:rPr>
          <w:rFonts w:cs="Arial"/>
        </w:rPr>
        <w:t>the M</w:t>
      </w:r>
      <w:r w:rsidRPr="00703CC1">
        <w:rPr>
          <w:rFonts w:cs="Arial"/>
        </w:rPr>
        <w:t>ember’s territor</w:t>
      </w:r>
      <w:r>
        <w:rPr>
          <w:rFonts w:cs="Arial"/>
        </w:rPr>
        <w:t>y.</w:t>
      </w:r>
    </w:p>
    <w:p w:rsidR="00D8632A" w:rsidRDefault="00D8632A" w:rsidP="00D8632A">
      <w:pPr>
        <w:widowControl w:val="0"/>
        <w:numPr>
          <w:ilvl w:val="0"/>
          <w:numId w:val="23"/>
        </w:numPr>
        <w:jc w:val="both"/>
        <w:rPr>
          <w:rFonts w:cs="Arial"/>
        </w:rPr>
      </w:pPr>
      <w:r>
        <w:rPr>
          <w:rFonts w:cs="Arial"/>
        </w:rPr>
        <w:t>Mechanisms should be developed for sharing best practice and lessons learnt on observing network design.</w:t>
      </w:r>
    </w:p>
    <w:p w:rsidR="00D8632A" w:rsidRPr="00143A44" w:rsidRDefault="00D8632A" w:rsidP="00D8632A">
      <w:pPr>
        <w:widowControl w:val="0"/>
        <w:numPr>
          <w:ilvl w:val="0"/>
          <w:numId w:val="23"/>
        </w:numPr>
        <w:jc w:val="both"/>
        <w:rPr>
          <w:rFonts w:cs="Arial"/>
        </w:rPr>
      </w:pPr>
      <w:r>
        <w:rPr>
          <w:rFonts w:cs="Arial"/>
        </w:rPr>
        <w:t>… [</w:t>
      </w:r>
      <w:proofErr w:type="gramStart"/>
      <w:r>
        <w:rPr>
          <w:rFonts w:cs="Arial"/>
        </w:rPr>
        <w:t>others</w:t>
      </w:r>
      <w:proofErr w:type="gramEnd"/>
      <w:r>
        <w:rPr>
          <w:rFonts w:cs="Arial"/>
        </w:rPr>
        <w:t>?]</w:t>
      </w:r>
    </w:p>
    <w:p w:rsidR="00D8632A" w:rsidRPr="00A05E7F" w:rsidRDefault="00D8632A" w:rsidP="00D8632A">
      <w:pPr>
        <w:jc w:val="both"/>
      </w:pPr>
    </w:p>
    <w:p w:rsidR="00D8632A" w:rsidRDefault="00D8632A" w:rsidP="00D8632A">
      <w:pPr>
        <w:jc w:val="both"/>
      </w:pPr>
      <w:r>
        <w:t>7.  DESIGNING APPROPRIATELY SPACED NETWORKS</w:t>
      </w:r>
    </w:p>
    <w:p w:rsidR="00D8632A" w:rsidRDefault="00D8632A" w:rsidP="00D8632A">
      <w:pPr>
        <w:jc w:val="both"/>
      </w:pPr>
      <w:r>
        <w:t>Where high-level user requirements imply a need for spatial and temporal homogeneity of observations, network design should also take account of other important user requirements, such as the representativeness and usefulness of the observations.</w:t>
      </w:r>
    </w:p>
    <w:p w:rsidR="00D8632A" w:rsidRPr="00703CC1" w:rsidRDefault="00D8632A" w:rsidP="00D8632A">
      <w:pPr>
        <w:widowControl w:val="0"/>
        <w:numPr>
          <w:ilvl w:val="0"/>
          <w:numId w:val="23"/>
        </w:numPr>
        <w:jc w:val="both"/>
        <w:rPr>
          <w:rFonts w:cs="Arial"/>
        </w:rPr>
      </w:pPr>
      <w:r>
        <w:rPr>
          <w:rFonts w:cs="Arial"/>
        </w:rPr>
        <w:t xml:space="preserve">For some applications the </w:t>
      </w:r>
      <w:r w:rsidRPr="00703CC1">
        <w:rPr>
          <w:rFonts w:cs="Arial"/>
        </w:rPr>
        <w:t xml:space="preserve">representativeness and effectiveness of observations </w:t>
      </w:r>
      <w:r>
        <w:rPr>
          <w:rFonts w:cs="Arial"/>
        </w:rPr>
        <w:t xml:space="preserve">may be more important </w:t>
      </w:r>
      <w:r w:rsidRPr="00703CC1">
        <w:rPr>
          <w:rFonts w:cs="Arial"/>
        </w:rPr>
        <w:t>design drive</w:t>
      </w:r>
      <w:r>
        <w:rPr>
          <w:rFonts w:cs="Arial"/>
        </w:rPr>
        <w:t>r</w:t>
      </w:r>
      <w:r w:rsidRPr="00703CC1">
        <w:rPr>
          <w:rFonts w:cs="Arial"/>
        </w:rPr>
        <w:t xml:space="preserve">s </w:t>
      </w:r>
      <w:r>
        <w:rPr>
          <w:rFonts w:cs="Arial"/>
        </w:rPr>
        <w:t>than</w:t>
      </w:r>
      <w:r w:rsidRPr="00703CC1">
        <w:rPr>
          <w:rFonts w:cs="Arial"/>
        </w:rPr>
        <w:t xml:space="preserve"> spatial and temporal homogeneity. </w:t>
      </w:r>
    </w:p>
    <w:p w:rsidR="00D8632A" w:rsidRDefault="00D8632A" w:rsidP="00D8632A">
      <w:pPr>
        <w:widowControl w:val="0"/>
        <w:numPr>
          <w:ilvl w:val="0"/>
          <w:numId w:val="23"/>
        </w:numPr>
        <w:tabs>
          <w:tab w:val="left" w:pos="840"/>
        </w:tabs>
        <w:jc w:val="both"/>
        <w:rPr>
          <w:rFonts w:cs="Arial"/>
          <w:color w:val="000000"/>
        </w:rPr>
      </w:pPr>
      <w:r>
        <w:rPr>
          <w:rFonts w:cs="Arial"/>
          <w:color w:val="000000"/>
        </w:rPr>
        <w:t>When considering p</w:t>
      </w:r>
      <w:r w:rsidRPr="00703CC1">
        <w:rPr>
          <w:rFonts w:cs="Arial"/>
          <w:color w:val="000000"/>
        </w:rPr>
        <w:t>riorit</w:t>
      </w:r>
      <w:r>
        <w:rPr>
          <w:rFonts w:cs="Arial"/>
          <w:color w:val="000000"/>
        </w:rPr>
        <w:t>ies</w:t>
      </w:r>
      <w:r w:rsidRPr="00703CC1">
        <w:rPr>
          <w:rFonts w:cs="Arial"/>
          <w:color w:val="000000"/>
        </w:rPr>
        <w:t xml:space="preserve"> for additional observations</w:t>
      </w:r>
      <w:r>
        <w:rPr>
          <w:rFonts w:cs="Arial"/>
          <w:color w:val="000000"/>
        </w:rPr>
        <w:t>, attention should be given to: observation</w:t>
      </w:r>
      <w:r w:rsidRPr="00703CC1">
        <w:rPr>
          <w:rFonts w:cs="Arial"/>
          <w:color w:val="000000"/>
        </w:rPr>
        <w:t>-poor regions</w:t>
      </w:r>
      <w:r>
        <w:rPr>
          <w:rFonts w:cs="Arial"/>
          <w:color w:val="000000"/>
        </w:rPr>
        <w:t xml:space="preserve"> and domains</w:t>
      </w:r>
      <w:r w:rsidRPr="00703CC1">
        <w:rPr>
          <w:rFonts w:cs="Arial"/>
          <w:color w:val="000000"/>
        </w:rPr>
        <w:t xml:space="preserve">, poorly observed </w:t>
      </w:r>
      <w:r>
        <w:rPr>
          <w:rFonts w:cs="Arial"/>
          <w:color w:val="000000"/>
        </w:rPr>
        <w:t xml:space="preserve">variables, and regions sensitive to change. </w:t>
      </w:r>
    </w:p>
    <w:p w:rsidR="00D8632A" w:rsidRPr="00703CC1" w:rsidRDefault="00D8632A" w:rsidP="00D8632A">
      <w:pPr>
        <w:widowControl w:val="0"/>
        <w:numPr>
          <w:ilvl w:val="0"/>
          <w:numId w:val="23"/>
        </w:numPr>
        <w:jc w:val="both"/>
        <w:rPr>
          <w:rFonts w:cs="Arial"/>
        </w:rPr>
      </w:pPr>
      <w:r>
        <w:rPr>
          <w:rFonts w:cs="Arial"/>
        </w:rPr>
        <w:t>O</w:t>
      </w:r>
      <w:r w:rsidRPr="00703CC1">
        <w:rPr>
          <w:rFonts w:cs="Arial"/>
        </w:rPr>
        <w:t xml:space="preserve">bserving capabilities </w:t>
      </w:r>
      <w:r>
        <w:rPr>
          <w:rFonts w:cs="Arial"/>
        </w:rPr>
        <w:t xml:space="preserve">should be </w:t>
      </w:r>
      <w:proofErr w:type="gramStart"/>
      <w:r>
        <w:rPr>
          <w:rFonts w:cs="Arial"/>
        </w:rPr>
        <w:t>established/maintained</w:t>
      </w:r>
      <w:proofErr w:type="gramEnd"/>
      <w:r>
        <w:rPr>
          <w:rFonts w:cs="Arial"/>
        </w:rPr>
        <w:t xml:space="preserve"> </w:t>
      </w:r>
      <w:r w:rsidRPr="00703CC1">
        <w:rPr>
          <w:rFonts w:cs="Arial"/>
        </w:rPr>
        <w:t>in the transition zone between spar</w:t>
      </w:r>
      <w:r>
        <w:rPr>
          <w:rFonts w:cs="Arial"/>
        </w:rPr>
        <w:t>s</w:t>
      </w:r>
      <w:r w:rsidRPr="00703CC1">
        <w:rPr>
          <w:rFonts w:cs="Arial"/>
        </w:rPr>
        <w:t xml:space="preserve">ely populated and populated areas, </w:t>
      </w:r>
      <w:r>
        <w:rPr>
          <w:rFonts w:cs="Arial"/>
        </w:rPr>
        <w:t xml:space="preserve">with </w:t>
      </w:r>
      <w:r w:rsidRPr="00703CC1">
        <w:rPr>
          <w:rFonts w:cs="Arial"/>
        </w:rPr>
        <w:t>the extent of this transition zone being defined by the phenomenon that places popul</w:t>
      </w:r>
      <w:r>
        <w:rPr>
          <w:rFonts w:cs="Arial"/>
        </w:rPr>
        <w:t>ations</w:t>
      </w:r>
      <w:r w:rsidRPr="00703CC1">
        <w:rPr>
          <w:rFonts w:cs="Arial"/>
        </w:rPr>
        <w:t xml:space="preserve"> at greatest risk.</w:t>
      </w:r>
    </w:p>
    <w:p w:rsidR="00D8632A" w:rsidRDefault="00D8632A" w:rsidP="00D8632A">
      <w:pPr>
        <w:widowControl w:val="0"/>
        <w:numPr>
          <w:ilvl w:val="0"/>
          <w:numId w:val="23"/>
        </w:numPr>
        <w:jc w:val="both"/>
        <w:rPr>
          <w:rFonts w:cs="Arial"/>
        </w:rPr>
      </w:pPr>
      <w:r>
        <w:rPr>
          <w:rFonts w:cs="Arial"/>
        </w:rPr>
        <w:t>For the purpose of climate monitoring, special attention should be given to m</w:t>
      </w:r>
      <w:r w:rsidRPr="00703CC1">
        <w:rPr>
          <w:rFonts w:cs="Arial"/>
        </w:rPr>
        <w:t>aint</w:t>
      </w:r>
      <w:r>
        <w:rPr>
          <w:rFonts w:cs="Arial"/>
        </w:rPr>
        <w:t>ai</w:t>
      </w:r>
      <w:r w:rsidRPr="00703CC1">
        <w:rPr>
          <w:rFonts w:cs="Arial"/>
        </w:rPr>
        <w:t>n</w:t>
      </w:r>
      <w:r>
        <w:rPr>
          <w:rFonts w:cs="Arial"/>
        </w:rPr>
        <w:t>ing</w:t>
      </w:r>
      <w:r w:rsidRPr="00703CC1">
        <w:rPr>
          <w:rFonts w:cs="Arial"/>
        </w:rPr>
        <w:t xml:space="preserve"> stations with long</w:t>
      </w:r>
      <w:r>
        <w:rPr>
          <w:rFonts w:cs="Arial"/>
        </w:rPr>
        <w:t>,</w:t>
      </w:r>
      <w:r w:rsidRPr="00703CC1">
        <w:rPr>
          <w:rFonts w:cs="Arial"/>
        </w:rPr>
        <w:t xml:space="preserve"> historically</w:t>
      </w:r>
      <w:r>
        <w:rPr>
          <w:rFonts w:cs="Arial"/>
        </w:rPr>
        <w:t>-</w:t>
      </w:r>
      <w:r w:rsidRPr="00703CC1">
        <w:rPr>
          <w:rFonts w:cs="Arial"/>
        </w:rPr>
        <w:t>uninterrupted records</w:t>
      </w:r>
    </w:p>
    <w:p w:rsidR="00D8632A" w:rsidRDefault="00D8632A" w:rsidP="00D8632A">
      <w:pPr>
        <w:widowControl w:val="0"/>
        <w:numPr>
          <w:ilvl w:val="0"/>
          <w:numId w:val="23"/>
        </w:numPr>
        <w:jc w:val="both"/>
        <w:rPr>
          <w:rFonts w:cs="Arial"/>
        </w:rPr>
      </w:pPr>
      <w:r w:rsidRPr="00222FF9">
        <w:rPr>
          <w:rFonts w:cs="Arial"/>
        </w:rPr>
        <w:t xml:space="preserve">Network design may need to </w:t>
      </w:r>
      <w:r>
        <w:rPr>
          <w:rFonts w:cs="Arial"/>
        </w:rPr>
        <w:t>take advantage of</w:t>
      </w:r>
      <w:r w:rsidRPr="00222FF9">
        <w:rPr>
          <w:rFonts w:cs="Arial"/>
        </w:rPr>
        <w:t xml:space="preserve"> university and private-sector networks in order to provide adequate spatial coverage not possible from national and other networks alone. </w:t>
      </w:r>
    </w:p>
    <w:p w:rsidR="00D8632A" w:rsidRPr="00703CC1" w:rsidRDefault="00D8632A" w:rsidP="00D8632A">
      <w:pPr>
        <w:widowControl w:val="0"/>
        <w:numPr>
          <w:ilvl w:val="0"/>
          <w:numId w:val="23"/>
        </w:numPr>
        <w:jc w:val="both"/>
        <w:rPr>
          <w:rFonts w:cs="Arial"/>
        </w:rPr>
      </w:pPr>
      <w:r>
        <w:rPr>
          <w:rFonts w:cs="Arial"/>
        </w:rPr>
        <w:t>… [</w:t>
      </w:r>
      <w:proofErr w:type="gramStart"/>
      <w:r>
        <w:rPr>
          <w:rFonts w:cs="Arial"/>
        </w:rPr>
        <w:t>others</w:t>
      </w:r>
      <w:proofErr w:type="gramEnd"/>
      <w:r>
        <w:rPr>
          <w:rFonts w:cs="Arial"/>
        </w:rPr>
        <w:t>?]</w:t>
      </w:r>
    </w:p>
    <w:p w:rsidR="00D8632A" w:rsidRPr="00A55CDC" w:rsidRDefault="00D8632A" w:rsidP="00D8632A">
      <w:pPr>
        <w:jc w:val="both"/>
      </w:pPr>
    </w:p>
    <w:p w:rsidR="00D8632A" w:rsidRDefault="00D8632A" w:rsidP="00D8632A">
      <w:pPr>
        <w:jc w:val="both"/>
      </w:pPr>
      <w:r>
        <w:t>8.  DESIGNING RELIABLE, STABLE AND SUSTAINABLE NETWORKS</w:t>
      </w:r>
    </w:p>
    <w:p w:rsidR="00D8632A" w:rsidRDefault="00D8632A" w:rsidP="00D8632A">
      <w:pPr>
        <w:jc w:val="both"/>
      </w:pPr>
      <w:r>
        <w:t>Observing networks should be designed to be reliable, stable and sustainable.</w:t>
      </w:r>
    </w:p>
    <w:p w:rsidR="00D8632A" w:rsidRDefault="00D8632A" w:rsidP="00D8632A">
      <w:pPr>
        <w:widowControl w:val="0"/>
        <w:numPr>
          <w:ilvl w:val="0"/>
          <w:numId w:val="23"/>
        </w:numPr>
        <w:jc w:val="both"/>
        <w:rPr>
          <w:rFonts w:cs="Arial"/>
        </w:rPr>
      </w:pPr>
      <w:r>
        <w:rPr>
          <w:rFonts w:cs="Arial"/>
        </w:rPr>
        <w:t>O</w:t>
      </w:r>
      <w:r w:rsidRPr="00703CC1">
        <w:rPr>
          <w:rFonts w:cs="Arial"/>
        </w:rPr>
        <w:t xml:space="preserve">bserving systems and </w:t>
      </w:r>
      <w:r>
        <w:rPr>
          <w:rFonts w:cs="Arial"/>
        </w:rPr>
        <w:t xml:space="preserve">their </w:t>
      </w:r>
      <w:r w:rsidRPr="00703CC1">
        <w:rPr>
          <w:rFonts w:cs="Arial"/>
        </w:rPr>
        <w:t xml:space="preserve">telecoms should be </w:t>
      </w:r>
      <w:r>
        <w:rPr>
          <w:rFonts w:cs="Arial"/>
        </w:rPr>
        <w:t xml:space="preserve">designed to be </w:t>
      </w:r>
      <w:r w:rsidRPr="00703CC1">
        <w:rPr>
          <w:rFonts w:cs="Arial"/>
        </w:rPr>
        <w:t xml:space="preserve">robust </w:t>
      </w:r>
      <w:r>
        <w:rPr>
          <w:rFonts w:cs="Arial"/>
        </w:rPr>
        <w:t>against e</w:t>
      </w:r>
      <w:r w:rsidRPr="00703CC1">
        <w:rPr>
          <w:rFonts w:cs="Arial"/>
        </w:rPr>
        <w:t>xposur</w:t>
      </w:r>
      <w:r>
        <w:rPr>
          <w:rFonts w:cs="Arial"/>
        </w:rPr>
        <w:t>e to severe weather.</w:t>
      </w:r>
    </w:p>
    <w:p w:rsidR="00D8632A" w:rsidRDefault="00D8632A" w:rsidP="00D8632A">
      <w:pPr>
        <w:widowControl w:val="0"/>
        <w:numPr>
          <w:ilvl w:val="0"/>
          <w:numId w:val="23"/>
        </w:numPr>
        <w:jc w:val="both"/>
        <w:rPr>
          <w:rFonts w:cs="Arial"/>
        </w:rPr>
      </w:pPr>
      <w:r>
        <w:rPr>
          <w:rFonts w:cs="Arial"/>
        </w:rPr>
        <w:t>A combination of AC power and renewable energy sources (e.g., solar, wind) should be used whenever possible better to ensure continued operation in all weather conditions.</w:t>
      </w:r>
    </w:p>
    <w:p w:rsidR="00D8632A" w:rsidRDefault="00D8632A" w:rsidP="00D8632A">
      <w:pPr>
        <w:widowControl w:val="0"/>
        <w:numPr>
          <w:ilvl w:val="0"/>
          <w:numId w:val="23"/>
        </w:numPr>
        <w:jc w:val="both"/>
        <w:rPr>
          <w:rFonts w:cs="Arial"/>
        </w:rPr>
      </w:pPr>
      <w:r>
        <w:rPr>
          <w:rFonts w:cs="Arial"/>
        </w:rPr>
        <w:t>On-site data storage should be designed to augment real-time telecommunication and to ensure original observations are preserved on site for a minimum of 6 months to 1 year.</w:t>
      </w:r>
    </w:p>
    <w:p w:rsidR="00D8632A" w:rsidRDefault="00D8632A" w:rsidP="00D8632A">
      <w:pPr>
        <w:widowControl w:val="0"/>
        <w:numPr>
          <w:ilvl w:val="0"/>
          <w:numId w:val="23"/>
        </w:numPr>
        <w:jc w:val="both"/>
        <w:rPr>
          <w:rFonts w:cs="Arial"/>
        </w:rPr>
      </w:pPr>
      <w:r>
        <w:rPr>
          <w:rFonts w:cs="Arial"/>
        </w:rPr>
        <w:t>Station sites should be selected in areas least likely to be impacted by factors such as new construction that will force station relocations.</w:t>
      </w:r>
    </w:p>
    <w:p w:rsidR="00D8632A" w:rsidRDefault="00D8632A" w:rsidP="00D8632A">
      <w:pPr>
        <w:widowControl w:val="0"/>
        <w:numPr>
          <w:ilvl w:val="0"/>
          <w:numId w:val="23"/>
        </w:numPr>
        <w:jc w:val="both"/>
        <w:rPr>
          <w:rFonts w:cs="Arial"/>
        </w:rPr>
      </w:pPr>
      <w:r>
        <w:rPr>
          <w:rFonts w:cs="Arial"/>
        </w:rPr>
        <w:t xml:space="preserve">[Expand on other issues of reliability, stability and sustainability – with links to guidance </w:t>
      </w:r>
      <w:r>
        <w:rPr>
          <w:rFonts w:cs="Arial"/>
        </w:rPr>
        <w:lastRenderedPageBreak/>
        <w:t>material]</w:t>
      </w:r>
      <w:r w:rsidRPr="00293120">
        <w:rPr>
          <w:rStyle w:val="FootnoteReference"/>
          <w:rFonts w:cs="Arial"/>
          <w:highlight w:val="yellow"/>
          <w:vertAlign w:val="superscript"/>
        </w:rPr>
        <w:footnoteReference w:id="5"/>
      </w:r>
      <w:r>
        <w:rPr>
          <w:rFonts w:cs="Arial"/>
        </w:rPr>
        <w:t>.</w:t>
      </w:r>
    </w:p>
    <w:p w:rsidR="00D8632A" w:rsidRPr="00703CC1" w:rsidRDefault="00D8632A" w:rsidP="00D8632A">
      <w:pPr>
        <w:widowControl w:val="0"/>
        <w:numPr>
          <w:ilvl w:val="0"/>
          <w:numId w:val="23"/>
        </w:numPr>
        <w:jc w:val="both"/>
        <w:rPr>
          <w:rFonts w:cs="Arial"/>
        </w:rPr>
      </w:pPr>
      <w:r>
        <w:rPr>
          <w:rFonts w:cs="Arial"/>
        </w:rPr>
        <w:t>… [</w:t>
      </w:r>
      <w:proofErr w:type="gramStart"/>
      <w:r>
        <w:rPr>
          <w:rFonts w:cs="Arial"/>
        </w:rPr>
        <w:t>others</w:t>
      </w:r>
      <w:proofErr w:type="gramEnd"/>
      <w:r>
        <w:rPr>
          <w:rFonts w:cs="Arial"/>
        </w:rPr>
        <w:t>?]</w:t>
      </w:r>
    </w:p>
    <w:p w:rsidR="00D8632A" w:rsidRDefault="00D8632A" w:rsidP="00D8632A">
      <w:pPr>
        <w:jc w:val="both"/>
      </w:pPr>
    </w:p>
    <w:p w:rsidR="00D8632A" w:rsidRDefault="00D8632A" w:rsidP="00D8632A">
      <w:pPr>
        <w:jc w:val="both"/>
      </w:pPr>
      <w:r>
        <w:t>9.  DESIGNING THROUGH A TIERED APPROACH</w:t>
      </w:r>
    </w:p>
    <w:p w:rsidR="00D8632A" w:rsidRDefault="00D8632A" w:rsidP="00D8632A">
      <w:pPr>
        <w:jc w:val="both"/>
      </w:pPr>
      <w:r>
        <w:t>Observing network design should use a tiered structure, through which information from reference observations of high quality can be transferred to and used to improve the quality and utility of other observations.</w:t>
      </w:r>
    </w:p>
    <w:p w:rsidR="00D8632A" w:rsidRDefault="00D8632A" w:rsidP="00D8632A">
      <w:pPr>
        <w:widowControl w:val="0"/>
        <w:numPr>
          <w:ilvl w:val="0"/>
          <w:numId w:val="23"/>
        </w:numPr>
        <w:jc w:val="both"/>
        <w:rPr>
          <w:rFonts w:cs="Arial"/>
        </w:rPr>
      </w:pPr>
      <w:r>
        <w:rPr>
          <w:rFonts w:cs="Arial"/>
        </w:rPr>
        <w:t>In addition to improving the quality and utility of observations, this approach to design will also lead to improvements in the understanding of the quality of the observations.</w:t>
      </w:r>
    </w:p>
    <w:p w:rsidR="00D8632A" w:rsidRDefault="00D8632A" w:rsidP="00D8632A">
      <w:pPr>
        <w:widowControl w:val="0"/>
        <w:numPr>
          <w:ilvl w:val="0"/>
          <w:numId w:val="23"/>
        </w:numPr>
        <w:jc w:val="both"/>
        <w:rPr>
          <w:rFonts w:cs="Arial"/>
        </w:rPr>
      </w:pPr>
      <w:r>
        <w:rPr>
          <w:rFonts w:cs="Arial"/>
        </w:rPr>
        <w:t>The tiered approach should include at a minimum a sparse network of reference stations from which other stations can be benchmarked.  Reference stations should be calibrated to NIST</w:t>
      </w:r>
      <w:r w:rsidRPr="00293120">
        <w:rPr>
          <w:rStyle w:val="FootnoteReference"/>
          <w:rFonts w:cs="Arial"/>
          <w:highlight w:val="yellow"/>
          <w:vertAlign w:val="superscript"/>
        </w:rPr>
        <w:footnoteReference w:id="6"/>
      </w:r>
      <w:r>
        <w:rPr>
          <w:rFonts w:cs="Arial"/>
        </w:rPr>
        <w:t xml:space="preserve"> traceable standards, have triplicate measurements of key variables such as temperature and precipitation, be well sited in locations least affected by urbanization and other non-climatic influences, have regular maintenance and replacement cycling of instruments, the highest standard of metadata collection including photo documentation, and continuous monitoring of system performance to resolve instrument and environmental issues as they arise.  Stations from university and public-sector networks will often be necessary for filling gaps and providing the spatial density required for climate service requirements</w:t>
      </w:r>
      <w:r w:rsidRPr="00CA08C0">
        <w:rPr>
          <w:rStyle w:val="FootnoteReference"/>
          <w:rFonts w:cs="Arial"/>
          <w:highlight w:val="yellow"/>
          <w:vertAlign w:val="superscript"/>
        </w:rPr>
        <w:footnoteReference w:id="7"/>
      </w:r>
      <w:r>
        <w:rPr>
          <w:rFonts w:cs="Arial"/>
        </w:rPr>
        <w:t>.</w:t>
      </w:r>
    </w:p>
    <w:p w:rsidR="00D8632A" w:rsidRPr="00413BD6" w:rsidRDefault="00D8632A" w:rsidP="00D8632A">
      <w:pPr>
        <w:widowControl w:val="0"/>
        <w:numPr>
          <w:ilvl w:val="0"/>
          <w:numId w:val="23"/>
        </w:numPr>
        <w:jc w:val="both"/>
        <w:rPr>
          <w:rFonts w:cs="Arial"/>
        </w:rPr>
      </w:pPr>
      <w:r>
        <w:rPr>
          <w:rFonts w:cs="Arial"/>
        </w:rPr>
        <w:t>… [</w:t>
      </w:r>
      <w:proofErr w:type="gramStart"/>
      <w:r>
        <w:rPr>
          <w:rFonts w:cs="Arial"/>
        </w:rPr>
        <w:t>others</w:t>
      </w:r>
      <w:proofErr w:type="gramEnd"/>
      <w:r>
        <w:rPr>
          <w:rFonts w:cs="Arial"/>
        </w:rPr>
        <w:t>?]</w:t>
      </w:r>
    </w:p>
    <w:p w:rsidR="00D8632A" w:rsidRPr="00F607F4" w:rsidRDefault="00D8632A" w:rsidP="00D8632A">
      <w:pPr>
        <w:jc w:val="both"/>
      </w:pPr>
    </w:p>
    <w:p w:rsidR="00D8632A" w:rsidRDefault="00D8632A" w:rsidP="00D8632A">
      <w:pPr>
        <w:jc w:val="both"/>
      </w:pPr>
      <w:r>
        <w:t>10. ACHIEVING HOMOGENEITY AND CONSISTENCY IN OBSERVATIONAL DATA</w:t>
      </w:r>
    </w:p>
    <w:p w:rsidR="00D8632A" w:rsidRDefault="00D8632A" w:rsidP="00D8632A">
      <w:pPr>
        <w:jc w:val="both"/>
      </w:pPr>
      <w:r>
        <w:t>Observing networks should be designed to deliver observational data of the level of homogeneity and consistency required by the intended applications.</w:t>
      </w:r>
    </w:p>
    <w:p w:rsidR="00D8632A" w:rsidRDefault="00D8632A" w:rsidP="00D8632A">
      <w:pPr>
        <w:widowControl w:val="0"/>
        <w:numPr>
          <w:ilvl w:val="0"/>
          <w:numId w:val="23"/>
        </w:numPr>
        <w:jc w:val="both"/>
        <w:rPr>
          <w:rFonts w:cs="Arial"/>
          <w:color w:val="000000"/>
        </w:rPr>
      </w:pPr>
      <w:r>
        <w:rPr>
          <w:rFonts w:cs="Arial"/>
          <w:color w:val="000000"/>
        </w:rPr>
        <w:t>Stations should be sited in locations that are least likely to be impacted by changes through time in the natural or man-made environment.</w:t>
      </w:r>
    </w:p>
    <w:p w:rsidR="00D8632A" w:rsidRPr="00703CC1" w:rsidRDefault="00D8632A" w:rsidP="00D8632A">
      <w:pPr>
        <w:widowControl w:val="0"/>
        <w:numPr>
          <w:ilvl w:val="0"/>
          <w:numId w:val="23"/>
        </w:numPr>
        <w:jc w:val="both"/>
        <w:rPr>
          <w:rFonts w:cs="Arial"/>
          <w:color w:val="000000"/>
        </w:rPr>
      </w:pPr>
      <w:r w:rsidRPr="00703CC1">
        <w:rPr>
          <w:rFonts w:cs="Arial"/>
          <w:color w:val="000000"/>
        </w:rPr>
        <w:t>Where possible, technologies with known performance characteristics should be deployed</w:t>
      </w:r>
      <w:r>
        <w:rPr>
          <w:rFonts w:cs="Arial"/>
          <w:color w:val="000000"/>
        </w:rPr>
        <w:t>,</w:t>
      </w:r>
      <w:r w:rsidRPr="00703CC1">
        <w:rPr>
          <w:rFonts w:cs="Arial"/>
          <w:color w:val="000000"/>
        </w:rPr>
        <w:t xml:space="preserve"> to en</w:t>
      </w:r>
      <w:r>
        <w:rPr>
          <w:rFonts w:cs="Arial"/>
          <w:color w:val="000000"/>
        </w:rPr>
        <w:t>sure</w:t>
      </w:r>
      <w:r w:rsidRPr="00703CC1">
        <w:rPr>
          <w:rFonts w:cs="Arial"/>
          <w:color w:val="000000"/>
        </w:rPr>
        <w:t xml:space="preserve"> consistent levels of observational quality.</w:t>
      </w:r>
    </w:p>
    <w:p w:rsidR="00D8632A" w:rsidRDefault="00D8632A" w:rsidP="00D8632A">
      <w:pPr>
        <w:widowControl w:val="0"/>
        <w:numPr>
          <w:ilvl w:val="0"/>
          <w:numId w:val="23"/>
        </w:numPr>
        <w:tabs>
          <w:tab w:val="left" w:pos="840"/>
        </w:tabs>
        <w:jc w:val="both"/>
        <w:rPr>
          <w:rFonts w:cs="Arial"/>
          <w:color w:val="000000"/>
        </w:rPr>
      </w:pPr>
      <w:r>
        <w:rPr>
          <w:rFonts w:cs="Arial"/>
          <w:color w:val="000000"/>
        </w:rPr>
        <w:t>As part of routine operations t</w:t>
      </w:r>
      <w:r w:rsidRPr="00703CC1">
        <w:rPr>
          <w:rFonts w:cs="Arial"/>
          <w:color w:val="000000"/>
        </w:rPr>
        <w:t xml:space="preserve">he quality and homogeneity of data should be regularly assessed </w:t>
      </w:r>
      <w:r>
        <w:rPr>
          <w:rFonts w:cs="Arial"/>
          <w:color w:val="000000"/>
        </w:rPr>
        <w:t>through an ongoing programme to monitor the health of the network</w:t>
      </w:r>
      <w:r w:rsidRPr="00C7666B">
        <w:rPr>
          <w:rStyle w:val="FootnoteReference"/>
          <w:rFonts w:cs="Arial"/>
          <w:color w:val="000000"/>
          <w:highlight w:val="yellow"/>
          <w:vertAlign w:val="superscript"/>
        </w:rPr>
        <w:footnoteReference w:id="8"/>
      </w:r>
      <w:r w:rsidRPr="00703CC1">
        <w:rPr>
          <w:rFonts w:cs="Arial"/>
          <w:color w:val="000000"/>
        </w:rPr>
        <w:t>.</w:t>
      </w:r>
    </w:p>
    <w:p w:rsidR="00D8632A" w:rsidRDefault="00D8632A" w:rsidP="00D8632A">
      <w:pPr>
        <w:widowControl w:val="0"/>
        <w:numPr>
          <w:ilvl w:val="0"/>
          <w:numId w:val="23"/>
        </w:numPr>
        <w:tabs>
          <w:tab w:val="left" w:pos="840"/>
        </w:tabs>
        <w:jc w:val="both"/>
        <w:rPr>
          <w:rFonts w:cs="Arial"/>
          <w:color w:val="000000"/>
        </w:rPr>
      </w:pPr>
      <w:r>
        <w:rPr>
          <w:rFonts w:cs="Arial"/>
          <w:color w:val="000000"/>
        </w:rPr>
        <w:t>When</w:t>
      </w:r>
      <w:r w:rsidRPr="00C7666B">
        <w:rPr>
          <w:rStyle w:val="FootnoteReference"/>
          <w:rFonts w:cs="Arial"/>
          <w:color w:val="000000"/>
          <w:highlight w:val="yellow"/>
          <w:vertAlign w:val="superscript"/>
        </w:rPr>
        <w:footnoteReference w:id="9"/>
      </w:r>
      <w:r>
        <w:rPr>
          <w:rFonts w:cs="Arial"/>
          <w:color w:val="000000"/>
        </w:rPr>
        <w:t xml:space="preserve"> station relocations or instrument upgrades are made, a minimum of one year of overlap between the old and new systems should be made.</w:t>
      </w:r>
    </w:p>
    <w:p w:rsidR="00D8632A" w:rsidRPr="00703CC1" w:rsidRDefault="00D8632A" w:rsidP="00D8632A">
      <w:pPr>
        <w:widowControl w:val="0"/>
        <w:numPr>
          <w:ilvl w:val="0"/>
          <w:numId w:val="23"/>
        </w:numPr>
        <w:tabs>
          <w:tab w:val="left" w:pos="840"/>
        </w:tabs>
        <w:jc w:val="both"/>
        <w:rPr>
          <w:rFonts w:cs="Arial"/>
          <w:color w:val="000000"/>
        </w:rPr>
      </w:pPr>
      <w:r>
        <w:rPr>
          <w:rFonts w:cs="Arial"/>
          <w:color w:val="000000"/>
        </w:rPr>
        <w:t>The collection and archive of complete metadata are essential to ensuring the homogeneity of observations</w:t>
      </w:r>
      <w:proofErr w:type="gramStart"/>
      <w:r>
        <w:rPr>
          <w:rFonts w:cs="Arial"/>
          <w:color w:val="000000"/>
        </w:rPr>
        <w:t>.</w:t>
      </w:r>
      <w:r w:rsidRPr="00703CC1">
        <w:rPr>
          <w:rFonts w:cs="Arial"/>
          <w:color w:val="000000"/>
        </w:rPr>
        <w:t>.</w:t>
      </w:r>
      <w:proofErr w:type="gramEnd"/>
    </w:p>
    <w:p w:rsidR="00D8632A" w:rsidRDefault="00D8632A" w:rsidP="00D8632A">
      <w:pPr>
        <w:widowControl w:val="0"/>
        <w:numPr>
          <w:ilvl w:val="0"/>
          <w:numId w:val="23"/>
        </w:numPr>
        <w:shd w:val="clear" w:color="auto" w:fill="FFFFFF"/>
        <w:jc w:val="both"/>
        <w:rPr>
          <w:rFonts w:cs="Arial"/>
          <w:color w:val="000000"/>
        </w:rPr>
      </w:pPr>
      <w:r w:rsidRPr="00703CC1">
        <w:rPr>
          <w:rFonts w:cs="Arial"/>
          <w:color w:val="000000"/>
        </w:rPr>
        <w:t>F</w:t>
      </w:r>
      <w:r>
        <w:rPr>
          <w:rFonts w:cs="Arial"/>
          <w:color w:val="000000"/>
        </w:rPr>
        <w:t xml:space="preserve">or many applications including climate monitoring, it is important that </w:t>
      </w:r>
      <w:r w:rsidRPr="00703CC1">
        <w:rPr>
          <w:rFonts w:cs="Arial"/>
          <w:color w:val="000000"/>
        </w:rPr>
        <w:t xml:space="preserve">calibration, calibration-monitoring and cross-calibration </w:t>
      </w:r>
      <w:r>
        <w:rPr>
          <w:rFonts w:cs="Arial"/>
          <w:color w:val="000000"/>
        </w:rPr>
        <w:t xml:space="preserve">are designed as </w:t>
      </w:r>
      <w:r w:rsidRPr="00703CC1">
        <w:rPr>
          <w:rFonts w:cs="Arial"/>
          <w:color w:val="000000"/>
        </w:rPr>
        <w:t xml:space="preserve">part of </w:t>
      </w:r>
      <w:r>
        <w:rPr>
          <w:rFonts w:cs="Arial"/>
          <w:color w:val="000000"/>
        </w:rPr>
        <w:t xml:space="preserve">observing </w:t>
      </w:r>
      <w:r w:rsidRPr="00703CC1">
        <w:rPr>
          <w:rFonts w:cs="Arial"/>
          <w:color w:val="000000"/>
        </w:rPr>
        <w:t xml:space="preserve">system; </w:t>
      </w:r>
    </w:p>
    <w:p w:rsidR="00D8632A" w:rsidRDefault="00D8632A" w:rsidP="00D8632A">
      <w:pPr>
        <w:widowControl w:val="0"/>
        <w:numPr>
          <w:ilvl w:val="0"/>
          <w:numId w:val="23"/>
        </w:numPr>
        <w:autoSpaceDE w:val="0"/>
        <w:autoSpaceDN w:val="0"/>
        <w:adjustRightInd w:val="0"/>
        <w:jc w:val="both"/>
        <w:rPr>
          <w:rFonts w:cs="Arial"/>
        </w:rPr>
      </w:pPr>
      <w:r>
        <w:rPr>
          <w:rFonts w:cs="Arial"/>
        </w:rPr>
        <w:t>Observations should be disseminated</w:t>
      </w:r>
      <w:r w:rsidRPr="00703CC1">
        <w:rPr>
          <w:rFonts w:cs="Arial"/>
        </w:rPr>
        <w:t xml:space="preserve"> </w:t>
      </w:r>
      <w:r>
        <w:rPr>
          <w:rFonts w:cs="Arial"/>
        </w:rPr>
        <w:t xml:space="preserve">in a consistent way </w:t>
      </w:r>
      <w:r w:rsidRPr="00703CC1">
        <w:rPr>
          <w:rFonts w:cs="Arial"/>
        </w:rPr>
        <w:t xml:space="preserve">according to </w:t>
      </w:r>
      <w:r>
        <w:rPr>
          <w:rFonts w:cs="Arial"/>
        </w:rPr>
        <w:t>relevant r</w:t>
      </w:r>
      <w:r w:rsidRPr="00703CC1">
        <w:rPr>
          <w:rFonts w:cs="Arial"/>
        </w:rPr>
        <w:t xml:space="preserve">egulatory material </w:t>
      </w:r>
      <w:r>
        <w:rPr>
          <w:rFonts w:cs="Arial"/>
        </w:rPr>
        <w:t>[links]</w:t>
      </w:r>
    </w:p>
    <w:p w:rsidR="00D8632A" w:rsidRPr="00703CC1" w:rsidRDefault="00D8632A" w:rsidP="00D8632A">
      <w:pPr>
        <w:widowControl w:val="0"/>
        <w:numPr>
          <w:ilvl w:val="0"/>
          <w:numId w:val="23"/>
        </w:numPr>
        <w:autoSpaceDE w:val="0"/>
        <w:autoSpaceDN w:val="0"/>
        <w:adjustRightInd w:val="0"/>
        <w:jc w:val="both"/>
        <w:rPr>
          <w:rFonts w:cs="Arial"/>
        </w:rPr>
      </w:pPr>
      <w:r>
        <w:rPr>
          <w:rFonts w:cs="Arial"/>
        </w:rPr>
        <w:t>Observations should be disseminated in such a way that the quality and provenance of the original measurement is retained.</w:t>
      </w:r>
    </w:p>
    <w:p w:rsidR="00D8632A" w:rsidRDefault="00D8632A" w:rsidP="00D8632A">
      <w:pPr>
        <w:widowControl w:val="0"/>
        <w:numPr>
          <w:ilvl w:val="0"/>
          <w:numId w:val="23"/>
        </w:numPr>
        <w:jc w:val="both"/>
        <w:rPr>
          <w:rFonts w:cs="Arial"/>
        </w:rPr>
      </w:pPr>
      <w:r>
        <w:rPr>
          <w:rFonts w:cs="Arial"/>
        </w:rPr>
        <w:t xml:space="preserve">Observations should be disseminated to </w:t>
      </w:r>
      <w:r w:rsidRPr="00703CC1">
        <w:rPr>
          <w:rFonts w:cs="Arial"/>
        </w:rPr>
        <w:t xml:space="preserve">meet </w:t>
      </w:r>
      <w:r>
        <w:rPr>
          <w:rFonts w:cs="Arial"/>
        </w:rPr>
        <w:t xml:space="preserve">agreed </w:t>
      </w:r>
      <w:r w:rsidRPr="00703CC1">
        <w:rPr>
          <w:rFonts w:cs="Arial"/>
        </w:rPr>
        <w:t>availability performance target</w:t>
      </w:r>
      <w:r>
        <w:rPr>
          <w:rFonts w:cs="Arial"/>
        </w:rPr>
        <w:t>s</w:t>
      </w:r>
      <w:r w:rsidRPr="00703CC1">
        <w:rPr>
          <w:rFonts w:cs="Arial"/>
        </w:rPr>
        <w:t xml:space="preserve">. </w:t>
      </w:r>
    </w:p>
    <w:p w:rsidR="00D8632A" w:rsidRPr="00413BD6" w:rsidRDefault="00D8632A" w:rsidP="00D8632A">
      <w:pPr>
        <w:widowControl w:val="0"/>
        <w:numPr>
          <w:ilvl w:val="0"/>
          <w:numId w:val="23"/>
        </w:numPr>
        <w:jc w:val="both"/>
        <w:rPr>
          <w:rFonts w:cs="Arial"/>
        </w:rPr>
      </w:pPr>
      <w:r>
        <w:rPr>
          <w:rFonts w:cs="Arial"/>
        </w:rPr>
        <w:t>… [</w:t>
      </w:r>
      <w:proofErr w:type="gramStart"/>
      <w:r>
        <w:rPr>
          <w:rFonts w:cs="Arial"/>
        </w:rPr>
        <w:t>others</w:t>
      </w:r>
      <w:proofErr w:type="gramEnd"/>
      <w:r>
        <w:rPr>
          <w:rFonts w:cs="Arial"/>
        </w:rPr>
        <w:t>?]</w:t>
      </w:r>
    </w:p>
    <w:p w:rsidR="00D8632A" w:rsidRPr="00F607F4" w:rsidRDefault="00D8632A" w:rsidP="00D8632A">
      <w:pPr>
        <w:jc w:val="both"/>
      </w:pPr>
    </w:p>
    <w:p w:rsidR="00D8632A" w:rsidRDefault="00D8632A" w:rsidP="00D8632A">
      <w:pPr>
        <w:jc w:val="both"/>
      </w:pPr>
      <w:r>
        <w:t>11. ACHIEVING SUSTAINABLE NETWORKS</w:t>
      </w:r>
    </w:p>
    <w:p w:rsidR="00D8632A" w:rsidRDefault="00D8632A" w:rsidP="00D8632A">
      <w:pPr>
        <w:jc w:val="both"/>
      </w:pPr>
      <w:r>
        <w:t>Improvements in sustained availability of observations should be promoted through the design and funding of networks that are sustainable in the long term including, where appropriate, through the transition of research systems to operational status.</w:t>
      </w:r>
    </w:p>
    <w:p w:rsidR="00D8632A" w:rsidRDefault="00D8632A" w:rsidP="00D8632A">
      <w:pPr>
        <w:widowControl w:val="0"/>
        <w:numPr>
          <w:ilvl w:val="0"/>
          <w:numId w:val="23"/>
        </w:numPr>
        <w:jc w:val="both"/>
        <w:rPr>
          <w:rFonts w:cs="Arial"/>
        </w:rPr>
      </w:pPr>
      <w:r>
        <w:rPr>
          <w:rFonts w:cs="Arial"/>
        </w:rPr>
        <w:lastRenderedPageBreak/>
        <w:t>S</w:t>
      </w:r>
      <w:r w:rsidRPr="00703CC1">
        <w:rPr>
          <w:rFonts w:cs="Arial"/>
        </w:rPr>
        <w:t xml:space="preserve">ome research-based systems, where mature and cost-effective, </w:t>
      </w:r>
      <w:r>
        <w:rPr>
          <w:rFonts w:cs="Arial"/>
        </w:rPr>
        <w:t xml:space="preserve">should be transferred </w:t>
      </w:r>
      <w:r w:rsidRPr="00703CC1">
        <w:rPr>
          <w:rFonts w:cs="Arial"/>
        </w:rPr>
        <w:t>to operational status</w:t>
      </w:r>
      <w:r>
        <w:rPr>
          <w:rFonts w:cs="Arial"/>
        </w:rPr>
        <w:t xml:space="preserve"> while maintaining the quality of the observations produced.</w:t>
      </w:r>
      <w:r w:rsidRPr="00413BD6">
        <w:rPr>
          <w:rFonts w:cs="Arial"/>
        </w:rPr>
        <w:t xml:space="preserve"> </w:t>
      </w:r>
    </w:p>
    <w:p w:rsidR="00D8632A" w:rsidRDefault="00D8632A" w:rsidP="00D8632A">
      <w:pPr>
        <w:widowControl w:val="0"/>
        <w:numPr>
          <w:ilvl w:val="0"/>
          <w:numId w:val="23"/>
        </w:numPr>
        <w:jc w:val="both"/>
        <w:rPr>
          <w:rFonts w:cs="Arial"/>
        </w:rPr>
      </w:pPr>
      <w:r>
        <w:rPr>
          <w:rFonts w:cs="Arial"/>
        </w:rPr>
        <w:t>Make pre-operational data available to users on a best efforts basis to facilitate early update and adoption of the new data, once operational.</w:t>
      </w:r>
    </w:p>
    <w:p w:rsidR="00D8632A" w:rsidRDefault="00D8632A" w:rsidP="00D8632A">
      <w:pPr>
        <w:widowControl w:val="0"/>
        <w:numPr>
          <w:ilvl w:val="0"/>
          <w:numId w:val="23"/>
        </w:numPr>
        <w:jc w:val="both"/>
        <w:rPr>
          <w:rFonts w:cs="Arial"/>
        </w:rPr>
      </w:pPr>
      <w:r>
        <w:rPr>
          <w:rFonts w:cs="Arial"/>
        </w:rPr>
        <w:t xml:space="preserve">Written agreement for operational collection and archive of observations should be made with a recognized archive centre. </w:t>
      </w:r>
    </w:p>
    <w:p w:rsidR="00D8632A" w:rsidRDefault="00D8632A" w:rsidP="00D8632A">
      <w:pPr>
        <w:widowControl w:val="0"/>
        <w:numPr>
          <w:ilvl w:val="0"/>
          <w:numId w:val="23"/>
        </w:numPr>
        <w:jc w:val="both"/>
        <w:rPr>
          <w:rFonts w:cs="Arial"/>
        </w:rPr>
      </w:pPr>
      <w:r>
        <w:rPr>
          <w:rFonts w:cs="Arial"/>
        </w:rPr>
        <w:t>The transition to operations should include the design of robust and maintainable software systems associated with data collection, quality control, archive and access.</w:t>
      </w:r>
    </w:p>
    <w:p w:rsidR="00D8632A" w:rsidRPr="00703CC1" w:rsidRDefault="00D8632A" w:rsidP="00D8632A">
      <w:pPr>
        <w:widowControl w:val="0"/>
        <w:numPr>
          <w:ilvl w:val="0"/>
          <w:numId w:val="23"/>
        </w:numPr>
        <w:jc w:val="both"/>
        <w:rPr>
          <w:rFonts w:cs="Arial"/>
        </w:rPr>
      </w:pPr>
      <w:r>
        <w:rPr>
          <w:rFonts w:cs="Arial"/>
        </w:rPr>
        <w:t>… [</w:t>
      </w:r>
      <w:proofErr w:type="gramStart"/>
      <w:r>
        <w:rPr>
          <w:rFonts w:cs="Arial"/>
        </w:rPr>
        <w:t>others</w:t>
      </w:r>
      <w:proofErr w:type="gramEnd"/>
      <w:r>
        <w:rPr>
          <w:rFonts w:cs="Arial"/>
        </w:rPr>
        <w:t>?]</w:t>
      </w:r>
    </w:p>
    <w:p w:rsidR="00D8632A" w:rsidRPr="00F607F4" w:rsidRDefault="00D8632A" w:rsidP="00D8632A">
      <w:pPr>
        <w:jc w:val="both"/>
      </w:pPr>
    </w:p>
    <w:p w:rsidR="00D8632A" w:rsidRDefault="00D8632A" w:rsidP="00D8632A">
      <w:pPr>
        <w:jc w:val="both"/>
      </w:pPr>
      <w:r>
        <w:t>12. MANAGING CHANGE</w:t>
      </w:r>
    </w:p>
    <w:p w:rsidR="00D8632A" w:rsidRDefault="00D8632A" w:rsidP="00D8632A">
      <w:pPr>
        <w:jc w:val="both"/>
      </w:pPr>
      <w:r>
        <w:t>The design of new observing networks and changes to existing networks should ensure adequate consistency and quality of observations across the transition from the old system to the new.</w:t>
      </w:r>
    </w:p>
    <w:p w:rsidR="00D8632A" w:rsidRPr="00703CC1" w:rsidRDefault="00D8632A" w:rsidP="00D8632A">
      <w:pPr>
        <w:widowControl w:val="0"/>
        <w:numPr>
          <w:ilvl w:val="0"/>
          <w:numId w:val="23"/>
        </w:numPr>
        <w:jc w:val="both"/>
        <w:rPr>
          <w:rFonts w:cs="Arial"/>
        </w:rPr>
      </w:pPr>
      <w:r w:rsidRPr="00703CC1">
        <w:rPr>
          <w:rFonts w:cs="Arial"/>
        </w:rPr>
        <w:t>The conversion of research observing systems or new observing technologies to long-term operations requires careful coordination between data providers and users</w:t>
      </w:r>
      <w:r>
        <w:rPr>
          <w:rFonts w:cs="Arial"/>
        </w:rPr>
        <w:t xml:space="preserve"> (both research and operational users)</w:t>
      </w:r>
      <w:r w:rsidRPr="00703CC1">
        <w:rPr>
          <w:rFonts w:cs="Arial"/>
        </w:rPr>
        <w:t>.</w:t>
      </w:r>
    </w:p>
    <w:p w:rsidR="00D8632A" w:rsidRPr="00703CC1" w:rsidRDefault="00D8632A" w:rsidP="00D8632A">
      <w:pPr>
        <w:widowControl w:val="0"/>
        <w:numPr>
          <w:ilvl w:val="0"/>
          <w:numId w:val="23"/>
        </w:numPr>
        <w:tabs>
          <w:tab w:val="left" w:pos="840"/>
        </w:tabs>
        <w:jc w:val="both"/>
        <w:rPr>
          <w:rFonts w:cs="Arial"/>
          <w:color w:val="000000"/>
        </w:rPr>
      </w:pPr>
      <w:r w:rsidRPr="00703CC1">
        <w:rPr>
          <w:rFonts w:cs="Arial"/>
          <w:color w:val="000000"/>
        </w:rPr>
        <w:t>The impact of new systems or changes to existing systems should be assessed prior to implementation</w:t>
      </w:r>
      <w:r>
        <w:rPr>
          <w:rFonts w:cs="Arial"/>
          <w:color w:val="000000"/>
        </w:rPr>
        <w:t>.</w:t>
      </w:r>
    </w:p>
    <w:p w:rsidR="00D8632A" w:rsidRPr="00C314DA" w:rsidRDefault="00D8632A" w:rsidP="00D8632A">
      <w:pPr>
        <w:widowControl w:val="0"/>
        <w:numPr>
          <w:ilvl w:val="0"/>
          <w:numId w:val="23"/>
        </w:numPr>
        <w:tabs>
          <w:tab w:val="left" w:pos="840"/>
        </w:tabs>
        <w:jc w:val="both"/>
      </w:pPr>
      <w:r w:rsidRPr="00703CC1">
        <w:rPr>
          <w:rFonts w:cs="Arial"/>
          <w:color w:val="000000"/>
        </w:rPr>
        <w:t>A suitable period of overlap for new and ol</w:t>
      </w:r>
      <w:r>
        <w:rPr>
          <w:rFonts w:cs="Arial"/>
          <w:color w:val="000000"/>
        </w:rPr>
        <w:t xml:space="preserve">d observing systems is required, </w:t>
      </w:r>
      <w:r w:rsidRPr="00703CC1">
        <w:rPr>
          <w:rFonts w:cs="Arial"/>
          <w:color w:val="000000"/>
        </w:rPr>
        <w:t xml:space="preserve">to </w:t>
      </w:r>
      <w:r>
        <w:rPr>
          <w:rFonts w:cs="Arial"/>
          <w:color w:val="000000"/>
        </w:rPr>
        <w:t xml:space="preserve">maintain </w:t>
      </w:r>
      <w:r w:rsidRPr="00703CC1">
        <w:rPr>
          <w:rFonts w:cs="Arial"/>
          <w:color w:val="000000"/>
        </w:rPr>
        <w:t>the homogeneity and consistency of time-series obser</w:t>
      </w:r>
      <w:r>
        <w:rPr>
          <w:rFonts w:cs="Arial"/>
          <w:color w:val="000000"/>
        </w:rPr>
        <w:t>vations.</w:t>
      </w:r>
    </w:p>
    <w:p w:rsidR="00D8632A" w:rsidRDefault="00D8632A" w:rsidP="00D8632A">
      <w:pPr>
        <w:widowControl w:val="0"/>
        <w:numPr>
          <w:ilvl w:val="0"/>
          <w:numId w:val="23"/>
        </w:numPr>
        <w:tabs>
          <w:tab w:val="left" w:pos="840"/>
        </w:tabs>
        <w:jc w:val="both"/>
        <w:rPr>
          <w:rFonts w:cs="Arial"/>
          <w:color w:val="000000"/>
        </w:rPr>
      </w:pPr>
      <w:r>
        <w:rPr>
          <w:rFonts w:cs="Arial"/>
          <w:color w:val="000000"/>
        </w:rPr>
        <w:t xml:space="preserve">To avoid </w:t>
      </w:r>
      <w:r w:rsidRPr="00703CC1">
        <w:rPr>
          <w:rFonts w:cs="Arial"/>
          <w:color w:val="000000"/>
        </w:rPr>
        <w:t>gaps in the long-term record</w:t>
      </w:r>
      <w:r>
        <w:rPr>
          <w:rFonts w:cs="Arial"/>
          <w:color w:val="000000"/>
        </w:rPr>
        <w:t>, continuity of key</w:t>
      </w:r>
      <w:r w:rsidRPr="00703CC1">
        <w:rPr>
          <w:rFonts w:cs="Arial"/>
          <w:color w:val="000000"/>
        </w:rPr>
        <w:t xml:space="preserve"> measurements </w:t>
      </w:r>
      <w:r>
        <w:rPr>
          <w:rFonts w:cs="Arial"/>
          <w:color w:val="000000"/>
        </w:rPr>
        <w:t>should be ensured</w:t>
      </w:r>
      <w:r w:rsidRPr="00703CC1">
        <w:rPr>
          <w:rFonts w:cs="Arial"/>
          <w:color w:val="000000"/>
        </w:rPr>
        <w:t xml:space="preserve"> through appropriate </w:t>
      </w:r>
      <w:r>
        <w:rPr>
          <w:rFonts w:cs="Arial"/>
          <w:color w:val="000000"/>
        </w:rPr>
        <w:t>deployment strategies.</w:t>
      </w:r>
    </w:p>
    <w:p w:rsidR="00D8632A" w:rsidRDefault="00D8632A" w:rsidP="00D8632A">
      <w:pPr>
        <w:widowControl w:val="0"/>
        <w:numPr>
          <w:ilvl w:val="0"/>
          <w:numId w:val="23"/>
        </w:numPr>
        <w:jc w:val="both"/>
        <w:rPr>
          <w:rFonts w:cs="Arial"/>
          <w:bCs/>
        </w:rPr>
      </w:pPr>
      <w:r w:rsidRPr="00703CC1">
        <w:rPr>
          <w:rFonts w:cs="Arial"/>
          <w:bCs/>
        </w:rPr>
        <w:t xml:space="preserve">Test-beds </w:t>
      </w:r>
      <w:r>
        <w:rPr>
          <w:rFonts w:cs="Arial"/>
          <w:bCs/>
        </w:rPr>
        <w:t xml:space="preserve">and pilot projects are required through which </w:t>
      </w:r>
      <w:r w:rsidRPr="00703CC1">
        <w:rPr>
          <w:rFonts w:cs="Arial"/>
          <w:bCs/>
        </w:rPr>
        <w:t xml:space="preserve">new systems </w:t>
      </w:r>
      <w:r>
        <w:rPr>
          <w:rFonts w:cs="Arial"/>
          <w:bCs/>
        </w:rPr>
        <w:t xml:space="preserve">can be evaluated and </w:t>
      </w:r>
      <w:r w:rsidRPr="00703CC1">
        <w:rPr>
          <w:rFonts w:cs="Arial"/>
          <w:bCs/>
        </w:rPr>
        <w:t>guidelines for</w:t>
      </w:r>
      <w:r>
        <w:rPr>
          <w:rFonts w:cs="Arial"/>
          <w:bCs/>
        </w:rPr>
        <w:t xml:space="preserve"> operational transition developed.</w:t>
      </w:r>
    </w:p>
    <w:p w:rsidR="00D8632A" w:rsidRDefault="00D8632A" w:rsidP="00D8632A">
      <w:pPr>
        <w:widowControl w:val="0"/>
        <w:numPr>
          <w:ilvl w:val="0"/>
          <w:numId w:val="23"/>
        </w:numPr>
        <w:jc w:val="both"/>
        <w:rPr>
          <w:rFonts w:cs="Arial"/>
        </w:rPr>
      </w:pPr>
      <w:r>
        <w:rPr>
          <w:rFonts w:cs="Arial"/>
          <w:bCs/>
        </w:rPr>
        <w:t>Guidance is needed on the transition of existing (legacy) systems to meet WIGOS requirements and standards. [Too general?  Or anything specific to say on this?]</w:t>
      </w:r>
      <w:r w:rsidRPr="00413BD6">
        <w:rPr>
          <w:rFonts w:cs="Arial"/>
        </w:rPr>
        <w:t xml:space="preserve"> </w:t>
      </w:r>
    </w:p>
    <w:p w:rsidR="00D8632A" w:rsidRPr="00413BD6" w:rsidRDefault="00D8632A" w:rsidP="00D8632A">
      <w:pPr>
        <w:widowControl w:val="0"/>
        <w:numPr>
          <w:ilvl w:val="0"/>
          <w:numId w:val="23"/>
        </w:numPr>
        <w:jc w:val="both"/>
        <w:rPr>
          <w:rFonts w:cs="Arial"/>
        </w:rPr>
      </w:pPr>
      <w:r>
        <w:rPr>
          <w:rFonts w:cs="Arial"/>
        </w:rPr>
        <w:t>… [</w:t>
      </w:r>
      <w:proofErr w:type="gramStart"/>
      <w:r>
        <w:rPr>
          <w:rFonts w:cs="Arial"/>
        </w:rPr>
        <w:t>others</w:t>
      </w:r>
      <w:proofErr w:type="gramEnd"/>
      <w:r>
        <w:rPr>
          <w:rFonts w:cs="Arial"/>
        </w:rPr>
        <w:t>?]</w:t>
      </w:r>
    </w:p>
    <w:p w:rsidR="00D8632A" w:rsidRDefault="00D8632A" w:rsidP="00D8632A">
      <w:pPr>
        <w:jc w:val="both"/>
      </w:pPr>
    </w:p>
    <w:p w:rsidR="00D8632A" w:rsidRDefault="00D8632A" w:rsidP="00D8632A">
      <w:pPr>
        <w:jc w:val="both"/>
      </w:pPr>
      <w:r>
        <w:t>X</w:t>
      </w:r>
      <w:r w:rsidRPr="00374927">
        <w:rPr>
          <w:rStyle w:val="FootnoteReference"/>
          <w:highlight w:val="yellow"/>
          <w:vertAlign w:val="superscript"/>
        </w:rPr>
        <w:footnoteReference w:id="10"/>
      </w:r>
    </w:p>
    <w:p w:rsidR="00D8632A" w:rsidRDefault="00D8632A" w:rsidP="00D8632A">
      <w:pPr>
        <w:jc w:val="both"/>
      </w:pPr>
    </w:p>
    <w:p w:rsidR="00D8632A" w:rsidRPr="00703CC1" w:rsidRDefault="00D8632A" w:rsidP="00D8632A">
      <w:pPr>
        <w:rPr>
          <w:rFonts w:cs="Arial"/>
          <w:b/>
        </w:rPr>
      </w:pPr>
      <w:r>
        <w:rPr>
          <w:rFonts w:cs="Arial"/>
          <w:b/>
        </w:rPr>
        <w:t xml:space="preserve">C.  Other </w:t>
      </w:r>
      <w:r w:rsidRPr="00703CC1">
        <w:rPr>
          <w:rFonts w:cs="Arial"/>
          <w:b/>
        </w:rPr>
        <w:t xml:space="preserve">Observing System Design </w:t>
      </w:r>
      <w:r>
        <w:rPr>
          <w:rFonts w:cs="Arial"/>
          <w:b/>
        </w:rPr>
        <w:t xml:space="preserve">issues </w:t>
      </w:r>
      <w:r w:rsidRPr="00703CC1">
        <w:rPr>
          <w:rFonts w:cs="Arial"/>
          <w:b/>
        </w:rPr>
        <w:t>– non-network issues</w:t>
      </w:r>
    </w:p>
    <w:p w:rsidR="00D8632A" w:rsidRDefault="00D8632A" w:rsidP="00D8632A">
      <w:pPr>
        <w:rPr>
          <w:rFonts w:cs="Arial"/>
        </w:rPr>
      </w:pPr>
    </w:p>
    <w:p w:rsidR="00D8632A" w:rsidRPr="008F71AF" w:rsidRDefault="00D8632A" w:rsidP="00D8632A">
      <w:pPr>
        <w:jc w:val="center"/>
        <w:rPr>
          <w:i/>
        </w:rPr>
      </w:pPr>
      <w:r w:rsidRPr="008F71AF">
        <w:rPr>
          <w:i/>
        </w:rPr>
        <w:t>(</w:t>
      </w:r>
      <w:r w:rsidRPr="008F71AF">
        <w:rPr>
          <w:rFonts w:cs="Arial"/>
          <w:i/>
          <w:szCs w:val="22"/>
        </w:rPr>
        <w:t>Version dated 22 January 2014)</w:t>
      </w:r>
    </w:p>
    <w:p w:rsidR="00D8632A" w:rsidRPr="00703CC1" w:rsidRDefault="00D8632A" w:rsidP="00D8632A">
      <w:pPr>
        <w:rPr>
          <w:rFonts w:cs="Arial"/>
        </w:rPr>
      </w:pPr>
    </w:p>
    <w:p w:rsidR="00D8632A" w:rsidRPr="00703CC1" w:rsidRDefault="00D8632A" w:rsidP="00D8632A">
      <w:pPr>
        <w:rPr>
          <w:rFonts w:cs="Arial"/>
        </w:rPr>
      </w:pPr>
      <w:r w:rsidRPr="00703CC1">
        <w:rPr>
          <w:rFonts w:cs="Arial"/>
        </w:rPr>
        <w:t>Q</w:t>
      </w:r>
      <w:r>
        <w:rPr>
          <w:rFonts w:cs="Arial"/>
        </w:rPr>
        <w:t xml:space="preserve">uality </w:t>
      </w:r>
      <w:r w:rsidRPr="00703CC1">
        <w:rPr>
          <w:rFonts w:cs="Arial"/>
        </w:rPr>
        <w:t>M</w:t>
      </w:r>
      <w:r>
        <w:rPr>
          <w:rFonts w:cs="Arial"/>
        </w:rPr>
        <w:t>anagement</w:t>
      </w:r>
    </w:p>
    <w:p w:rsidR="00D8632A" w:rsidRPr="00703CC1" w:rsidRDefault="00D8632A" w:rsidP="00D8632A">
      <w:pPr>
        <w:numPr>
          <w:ilvl w:val="0"/>
          <w:numId w:val="24"/>
        </w:numPr>
        <w:tabs>
          <w:tab w:val="left" w:pos="840"/>
        </w:tabs>
        <w:jc w:val="both"/>
        <w:rPr>
          <w:rFonts w:cs="Arial"/>
        </w:rPr>
      </w:pPr>
      <w:r>
        <w:rPr>
          <w:rFonts w:cs="Arial"/>
        </w:rPr>
        <w:t>M</w:t>
      </w:r>
      <w:r w:rsidRPr="00703CC1">
        <w:rPr>
          <w:rFonts w:cs="Arial"/>
        </w:rPr>
        <w:t xml:space="preserve">echanisms </w:t>
      </w:r>
      <w:r>
        <w:rPr>
          <w:rFonts w:cs="Arial"/>
        </w:rPr>
        <w:t xml:space="preserve">are required </w:t>
      </w:r>
      <w:r w:rsidRPr="00703CC1">
        <w:rPr>
          <w:rFonts w:cs="Arial"/>
        </w:rPr>
        <w:t xml:space="preserve">for collecting, archiving and providing access to </w:t>
      </w:r>
      <w:r>
        <w:rPr>
          <w:rFonts w:cs="Arial"/>
        </w:rPr>
        <w:t>observational</w:t>
      </w:r>
      <w:r w:rsidRPr="00703CC1">
        <w:rPr>
          <w:rFonts w:cs="Arial"/>
        </w:rPr>
        <w:t xml:space="preserve"> metadata.</w:t>
      </w:r>
    </w:p>
    <w:p w:rsidR="00D8632A" w:rsidRDefault="00D8632A" w:rsidP="00D8632A">
      <w:pPr>
        <w:widowControl w:val="0"/>
        <w:numPr>
          <w:ilvl w:val="0"/>
          <w:numId w:val="24"/>
        </w:numPr>
        <w:shd w:val="clear" w:color="auto" w:fill="FFFFFF"/>
        <w:rPr>
          <w:rFonts w:cs="Arial"/>
          <w:color w:val="000000"/>
        </w:rPr>
      </w:pPr>
      <w:r w:rsidRPr="00703CC1">
        <w:rPr>
          <w:rFonts w:cs="Arial"/>
          <w:color w:val="000000"/>
        </w:rPr>
        <w:t xml:space="preserve">Data management systems that facilitate access, use and interpretation of data and products should be included as essential elements </w:t>
      </w:r>
      <w:r>
        <w:rPr>
          <w:rFonts w:cs="Arial"/>
          <w:color w:val="000000"/>
        </w:rPr>
        <w:t>in observing system design</w:t>
      </w:r>
    </w:p>
    <w:p w:rsidR="00D8632A" w:rsidRPr="00703CC1" w:rsidRDefault="00D8632A" w:rsidP="00D8632A">
      <w:pPr>
        <w:widowControl w:val="0"/>
        <w:numPr>
          <w:ilvl w:val="0"/>
          <w:numId w:val="24"/>
        </w:numPr>
        <w:shd w:val="clear" w:color="auto" w:fill="FFFFFF"/>
        <w:rPr>
          <w:rFonts w:cs="Arial"/>
          <w:color w:val="000000"/>
        </w:rPr>
      </w:pPr>
      <w:r>
        <w:rPr>
          <w:rFonts w:cs="Arial"/>
          <w:color w:val="000000"/>
        </w:rPr>
        <w:t>I</w:t>
      </w:r>
      <w:r w:rsidRPr="00703CC1">
        <w:rPr>
          <w:rFonts w:cs="Arial"/>
          <w:color w:val="000000"/>
        </w:rPr>
        <w:t>nstrument</w:t>
      </w:r>
      <w:r>
        <w:rPr>
          <w:rFonts w:cs="Arial"/>
          <w:color w:val="000000"/>
        </w:rPr>
        <w:t xml:space="preserve">s should be </w:t>
      </w:r>
      <w:r w:rsidRPr="00703CC1">
        <w:rPr>
          <w:rFonts w:cs="Arial"/>
          <w:color w:val="000000"/>
        </w:rPr>
        <w:t>characteriz</w:t>
      </w:r>
      <w:r>
        <w:rPr>
          <w:rFonts w:cs="Arial"/>
          <w:color w:val="000000"/>
        </w:rPr>
        <w:t>ed</w:t>
      </w:r>
      <w:r w:rsidRPr="00703CC1">
        <w:rPr>
          <w:rFonts w:cs="Arial"/>
          <w:color w:val="000000"/>
        </w:rPr>
        <w:t xml:space="preserve"> and calibrat</w:t>
      </w:r>
      <w:r>
        <w:rPr>
          <w:rFonts w:cs="Arial"/>
          <w:color w:val="000000"/>
        </w:rPr>
        <w:t xml:space="preserve">ed to agreed standards before operational deployment.  [links to guidance] </w:t>
      </w:r>
    </w:p>
    <w:p w:rsidR="00D8632A" w:rsidRDefault="00D8632A" w:rsidP="00D8632A">
      <w:pPr>
        <w:widowControl w:val="0"/>
        <w:numPr>
          <w:ilvl w:val="0"/>
          <w:numId w:val="24"/>
        </w:numPr>
        <w:tabs>
          <w:tab w:val="left" w:pos="840"/>
        </w:tabs>
        <w:jc w:val="both"/>
        <w:rPr>
          <w:rFonts w:cs="Arial"/>
          <w:color w:val="000000"/>
        </w:rPr>
      </w:pPr>
      <w:r>
        <w:rPr>
          <w:rFonts w:cs="Arial"/>
          <w:color w:val="000000"/>
        </w:rPr>
        <w:t>I</w:t>
      </w:r>
      <w:r w:rsidRPr="00703CC1">
        <w:rPr>
          <w:rFonts w:cs="Arial"/>
          <w:color w:val="000000"/>
        </w:rPr>
        <w:t>nstrument</w:t>
      </w:r>
      <w:r>
        <w:rPr>
          <w:rFonts w:cs="Arial"/>
          <w:color w:val="000000"/>
        </w:rPr>
        <w:t xml:space="preserve">s should be </w:t>
      </w:r>
      <w:r w:rsidRPr="00703CC1">
        <w:rPr>
          <w:rFonts w:cs="Arial"/>
          <w:color w:val="000000"/>
        </w:rPr>
        <w:t>calibrat</w:t>
      </w:r>
      <w:r>
        <w:rPr>
          <w:rFonts w:cs="Arial"/>
          <w:color w:val="000000"/>
        </w:rPr>
        <w:t xml:space="preserve">ed and monitored to agreed standards after operational deployment.  [links to guidance] </w:t>
      </w:r>
    </w:p>
    <w:p w:rsidR="00D8632A" w:rsidRPr="00703CC1" w:rsidRDefault="00D8632A" w:rsidP="00D8632A">
      <w:pPr>
        <w:widowControl w:val="0"/>
        <w:numPr>
          <w:ilvl w:val="0"/>
          <w:numId w:val="24"/>
        </w:numPr>
        <w:tabs>
          <w:tab w:val="left" w:pos="840"/>
        </w:tabs>
        <w:jc w:val="both"/>
        <w:rPr>
          <w:rFonts w:cs="Arial"/>
          <w:color w:val="000000"/>
        </w:rPr>
      </w:pPr>
      <w:r w:rsidRPr="00703CC1">
        <w:rPr>
          <w:rFonts w:cs="Arial"/>
          <w:color w:val="000000"/>
        </w:rPr>
        <w:t xml:space="preserve">Random errors and time-dependent biases in observations should be </w:t>
      </w:r>
      <w:r>
        <w:rPr>
          <w:rFonts w:cs="Arial"/>
          <w:color w:val="000000"/>
        </w:rPr>
        <w:t>quantified and documented.</w:t>
      </w:r>
    </w:p>
    <w:p w:rsidR="00D8632A" w:rsidRPr="00703CC1" w:rsidRDefault="00D8632A" w:rsidP="00D8632A">
      <w:pPr>
        <w:widowControl w:val="0"/>
        <w:numPr>
          <w:ilvl w:val="0"/>
          <w:numId w:val="24"/>
        </w:numPr>
        <w:tabs>
          <w:tab w:val="left" w:pos="840"/>
        </w:tabs>
        <w:jc w:val="both"/>
        <w:rPr>
          <w:rFonts w:cs="Arial"/>
          <w:color w:val="000000"/>
        </w:rPr>
      </w:pPr>
      <w:r w:rsidRPr="00703CC1">
        <w:rPr>
          <w:rFonts w:cs="Arial"/>
          <w:color w:val="000000"/>
        </w:rPr>
        <w:t xml:space="preserve">Operational production of </w:t>
      </w:r>
      <w:r>
        <w:rPr>
          <w:rFonts w:cs="Arial"/>
          <w:color w:val="000000"/>
        </w:rPr>
        <w:t xml:space="preserve">data sets for climate monitoring </w:t>
      </w:r>
      <w:r w:rsidRPr="00703CC1">
        <w:rPr>
          <w:rFonts w:cs="Arial"/>
          <w:color w:val="000000"/>
        </w:rPr>
        <w:t xml:space="preserve">should be sustained and peer-reviewed new products should be introduced as appropriate. </w:t>
      </w:r>
    </w:p>
    <w:p w:rsidR="00D8632A" w:rsidRPr="00703CC1" w:rsidRDefault="00D8632A" w:rsidP="00D8632A">
      <w:pPr>
        <w:widowControl w:val="0"/>
        <w:numPr>
          <w:ilvl w:val="0"/>
          <w:numId w:val="24"/>
        </w:numPr>
        <w:rPr>
          <w:rFonts w:cs="Arial"/>
          <w:bCs/>
        </w:rPr>
      </w:pPr>
      <w:r w:rsidRPr="00703CC1">
        <w:rPr>
          <w:rFonts w:cs="Arial"/>
          <w:bCs/>
        </w:rPr>
        <w:t>Improved qc and characterisation of errors</w:t>
      </w:r>
    </w:p>
    <w:p w:rsidR="00D8632A" w:rsidRPr="00703CC1" w:rsidRDefault="00D8632A" w:rsidP="00D8632A">
      <w:pPr>
        <w:widowControl w:val="0"/>
        <w:numPr>
          <w:ilvl w:val="0"/>
          <w:numId w:val="24"/>
        </w:numPr>
        <w:rPr>
          <w:rFonts w:cs="Arial"/>
        </w:rPr>
      </w:pPr>
      <w:r w:rsidRPr="00703CC1">
        <w:rPr>
          <w:rFonts w:cs="Arial"/>
        </w:rPr>
        <w:t>Improved data quality with defined standards on availability, accuracy, qc</w:t>
      </w:r>
    </w:p>
    <w:p w:rsidR="00D8632A" w:rsidRPr="00703CC1" w:rsidRDefault="00D8632A" w:rsidP="00D8632A">
      <w:pPr>
        <w:widowControl w:val="0"/>
        <w:numPr>
          <w:ilvl w:val="0"/>
          <w:numId w:val="24"/>
        </w:numPr>
        <w:rPr>
          <w:rFonts w:cs="Arial"/>
        </w:rPr>
      </w:pPr>
      <w:r w:rsidRPr="00703CC1">
        <w:rPr>
          <w:rFonts w:cs="Arial"/>
        </w:rPr>
        <w:t>Adhere to WI</w:t>
      </w:r>
      <w:r>
        <w:rPr>
          <w:rFonts w:cs="Arial"/>
        </w:rPr>
        <w:t>GOS</w:t>
      </w:r>
      <w:r w:rsidRPr="00703CC1">
        <w:rPr>
          <w:rFonts w:cs="Arial"/>
        </w:rPr>
        <w:t xml:space="preserve"> and </w:t>
      </w:r>
      <w:smartTag w:uri="urn:schemas-microsoft-com:office:smarttags" w:element="place">
        <w:smartTag w:uri="urn:schemas-microsoft-com:office:smarttags" w:element="State">
          <w:r w:rsidRPr="00703CC1">
            <w:rPr>
              <w:rFonts w:cs="Arial"/>
            </w:rPr>
            <w:t>WIS</w:t>
          </w:r>
        </w:smartTag>
      </w:smartTag>
      <w:r w:rsidRPr="00703CC1">
        <w:rPr>
          <w:rFonts w:cs="Arial"/>
        </w:rPr>
        <w:t xml:space="preserve"> standards</w:t>
      </w:r>
    </w:p>
    <w:p w:rsidR="00D8632A" w:rsidRPr="00703CC1" w:rsidRDefault="00D8632A" w:rsidP="00D8632A">
      <w:pPr>
        <w:widowControl w:val="0"/>
        <w:numPr>
          <w:ilvl w:val="0"/>
          <w:numId w:val="24"/>
        </w:numPr>
        <w:rPr>
          <w:rFonts w:cs="Arial"/>
        </w:rPr>
      </w:pPr>
      <w:r w:rsidRPr="00703CC1">
        <w:rPr>
          <w:rFonts w:cs="Arial"/>
        </w:rPr>
        <w:t>Radio frequency requirements</w:t>
      </w:r>
    </w:p>
    <w:p w:rsidR="00D8632A" w:rsidRPr="00703CC1" w:rsidRDefault="00D8632A" w:rsidP="00D8632A">
      <w:pPr>
        <w:shd w:val="clear" w:color="auto" w:fill="FFFFFF"/>
        <w:rPr>
          <w:rFonts w:cs="Arial"/>
          <w:color w:val="000000"/>
        </w:rPr>
      </w:pPr>
    </w:p>
    <w:p w:rsidR="00D8632A" w:rsidRPr="00703CC1" w:rsidRDefault="00D8632A" w:rsidP="00D8632A">
      <w:pPr>
        <w:rPr>
          <w:rFonts w:cs="Arial"/>
        </w:rPr>
      </w:pPr>
      <w:r w:rsidRPr="00703CC1">
        <w:rPr>
          <w:rFonts w:cs="Arial"/>
        </w:rPr>
        <w:t xml:space="preserve">Data and dissemination </w:t>
      </w:r>
    </w:p>
    <w:p w:rsidR="00D8632A" w:rsidRDefault="00D8632A" w:rsidP="00D8632A">
      <w:pPr>
        <w:numPr>
          <w:ilvl w:val="0"/>
          <w:numId w:val="24"/>
        </w:numPr>
        <w:tabs>
          <w:tab w:val="left" w:pos="840"/>
        </w:tabs>
        <w:jc w:val="both"/>
        <w:rPr>
          <w:rFonts w:cs="Arial"/>
        </w:rPr>
      </w:pPr>
      <w:r>
        <w:rPr>
          <w:rFonts w:cs="Arial"/>
        </w:rPr>
        <w:t>Where possible, u</w:t>
      </w:r>
      <w:r w:rsidRPr="00703CC1">
        <w:rPr>
          <w:rFonts w:cs="Arial"/>
        </w:rPr>
        <w:t xml:space="preserve">se redundant data dissemination pathways </w:t>
      </w:r>
      <w:r>
        <w:rPr>
          <w:rFonts w:cs="Arial"/>
        </w:rPr>
        <w:t>to enhance reliability</w:t>
      </w:r>
    </w:p>
    <w:p w:rsidR="00D8632A" w:rsidRPr="00E41127" w:rsidRDefault="00D8632A" w:rsidP="00D8632A">
      <w:pPr>
        <w:widowControl w:val="0"/>
        <w:numPr>
          <w:ilvl w:val="0"/>
          <w:numId w:val="24"/>
        </w:numPr>
        <w:tabs>
          <w:tab w:val="left" w:pos="840"/>
        </w:tabs>
        <w:jc w:val="both"/>
        <w:rPr>
          <w:rFonts w:cs="Arial"/>
        </w:rPr>
      </w:pPr>
      <w:r w:rsidRPr="00703CC1">
        <w:rPr>
          <w:rFonts w:cs="Arial"/>
          <w:color w:val="000000"/>
        </w:rPr>
        <w:lastRenderedPageBreak/>
        <w:t xml:space="preserve">Data systems to facilitate user access to climate products, metadata and raw data, including key data for delayed-mode analysis, should be established and maintained. </w:t>
      </w:r>
      <w:r>
        <w:rPr>
          <w:rFonts w:cs="Arial"/>
          <w:color w:val="000000"/>
        </w:rPr>
        <w:t>[</w:t>
      </w:r>
      <w:proofErr w:type="gramStart"/>
      <w:r>
        <w:rPr>
          <w:rFonts w:cs="Arial"/>
          <w:color w:val="000000"/>
        </w:rPr>
        <w:t>anything</w:t>
      </w:r>
      <w:proofErr w:type="gramEnd"/>
      <w:r>
        <w:rPr>
          <w:rFonts w:cs="Arial"/>
          <w:color w:val="000000"/>
        </w:rPr>
        <w:t xml:space="preserve"> new here?]</w:t>
      </w:r>
    </w:p>
    <w:p w:rsidR="00D8632A" w:rsidRPr="00703CC1" w:rsidRDefault="00D8632A" w:rsidP="00D8632A">
      <w:pPr>
        <w:widowControl w:val="0"/>
        <w:numPr>
          <w:ilvl w:val="0"/>
          <w:numId w:val="24"/>
        </w:numPr>
        <w:tabs>
          <w:tab w:val="left" w:pos="840"/>
        </w:tabs>
        <w:jc w:val="both"/>
        <w:rPr>
          <w:rFonts w:cs="Arial"/>
        </w:rPr>
      </w:pPr>
      <w:r>
        <w:rPr>
          <w:rFonts w:cs="Arial"/>
          <w:color w:val="000000"/>
        </w:rPr>
        <w:t>T</w:t>
      </w:r>
      <w:r w:rsidRPr="00703CC1">
        <w:rPr>
          <w:rFonts w:cs="Arial"/>
        </w:rPr>
        <w:t xml:space="preserve">elecommunications adequate for data </w:t>
      </w:r>
      <w:r>
        <w:rPr>
          <w:rFonts w:cs="Arial"/>
        </w:rPr>
        <w:t>dissemination</w:t>
      </w:r>
      <w:r w:rsidRPr="00703CC1">
        <w:rPr>
          <w:rFonts w:cs="Arial"/>
        </w:rPr>
        <w:t xml:space="preserve"> … bandwidth …</w:t>
      </w:r>
    </w:p>
    <w:p w:rsidR="00D8632A" w:rsidRPr="00703CC1" w:rsidRDefault="00D8632A" w:rsidP="00D8632A">
      <w:pPr>
        <w:widowControl w:val="0"/>
        <w:numPr>
          <w:ilvl w:val="0"/>
          <w:numId w:val="24"/>
        </w:numPr>
        <w:rPr>
          <w:rFonts w:cs="Arial"/>
          <w:bCs/>
        </w:rPr>
      </w:pPr>
      <w:r w:rsidRPr="00703CC1">
        <w:rPr>
          <w:rFonts w:cs="Arial"/>
          <w:bCs/>
        </w:rPr>
        <w:t>Collect and transmit in digital form (</w:t>
      </w:r>
      <w:smartTag w:uri="urn:schemas-microsoft-com:office:smarttags" w:element="place">
        <w:smartTag w:uri="urn:schemas-microsoft-com:office:smarttags" w:element="State">
          <w:r w:rsidRPr="00703CC1">
            <w:rPr>
              <w:rFonts w:cs="Arial"/>
              <w:bCs/>
            </w:rPr>
            <w:t>WIS</w:t>
          </w:r>
        </w:smartTag>
      </w:smartTag>
      <w:r w:rsidRPr="00703CC1">
        <w:rPr>
          <w:rFonts w:cs="Arial"/>
          <w:bCs/>
        </w:rPr>
        <w:t xml:space="preserve"> guidelines)</w:t>
      </w:r>
    </w:p>
    <w:p w:rsidR="00D8632A" w:rsidRPr="00703CC1" w:rsidRDefault="00D8632A" w:rsidP="00D8632A">
      <w:pPr>
        <w:widowControl w:val="0"/>
        <w:numPr>
          <w:ilvl w:val="0"/>
          <w:numId w:val="24"/>
        </w:numPr>
        <w:rPr>
          <w:rFonts w:cs="Arial"/>
          <w:bCs/>
        </w:rPr>
      </w:pPr>
      <w:r w:rsidRPr="00703CC1">
        <w:rPr>
          <w:rFonts w:cs="Arial"/>
          <w:bCs/>
        </w:rPr>
        <w:t xml:space="preserve">Improved homogeneity of data formats and dissemination via </w:t>
      </w:r>
      <w:smartTag w:uri="urn:schemas-microsoft-com:office:smarttags" w:element="place">
        <w:smartTag w:uri="urn:schemas-microsoft-com:office:smarttags" w:element="State">
          <w:r w:rsidRPr="00703CC1">
            <w:rPr>
              <w:rFonts w:cs="Arial"/>
              <w:bCs/>
            </w:rPr>
            <w:t>WIS</w:t>
          </w:r>
        </w:smartTag>
      </w:smartTag>
    </w:p>
    <w:p w:rsidR="00D8632A" w:rsidRPr="00703CC1" w:rsidRDefault="00D8632A" w:rsidP="00D8632A">
      <w:pPr>
        <w:rPr>
          <w:rFonts w:cs="Arial"/>
        </w:rPr>
      </w:pPr>
    </w:p>
    <w:p w:rsidR="00D8632A" w:rsidRPr="00703CC1" w:rsidRDefault="00D8632A" w:rsidP="00D8632A">
      <w:pPr>
        <w:rPr>
          <w:rFonts w:cs="Arial"/>
        </w:rPr>
      </w:pPr>
      <w:r w:rsidRPr="00703CC1">
        <w:rPr>
          <w:rFonts w:cs="Arial"/>
        </w:rPr>
        <w:t>Other</w:t>
      </w:r>
    </w:p>
    <w:p w:rsidR="00D8632A" w:rsidRPr="0006186A" w:rsidRDefault="00D8632A" w:rsidP="00D8632A">
      <w:pPr>
        <w:widowControl w:val="0"/>
        <w:numPr>
          <w:ilvl w:val="0"/>
          <w:numId w:val="24"/>
        </w:numPr>
        <w:rPr>
          <w:rFonts w:cs="Arial"/>
        </w:rPr>
      </w:pPr>
      <w:r>
        <w:rPr>
          <w:rFonts w:cs="Arial"/>
          <w:color w:val="000000"/>
        </w:rPr>
        <w:t>Interoperability</w:t>
      </w:r>
    </w:p>
    <w:p w:rsidR="00D8632A" w:rsidRPr="00CA4F12" w:rsidRDefault="00D8632A" w:rsidP="00D8632A">
      <w:pPr>
        <w:widowControl w:val="0"/>
        <w:numPr>
          <w:ilvl w:val="0"/>
          <w:numId w:val="24"/>
        </w:numPr>
        <w:rPr>
          <w:rFonts w:cs="Arial"/>
        </w:rPr>
      </w:pPr>
      <w:r>
        <w:rPr>
          <w:rFonts w:cs="Arial"/>
          <w:color w:val="000000"/>
        </w:rPr>
        <w:t>Technical Design Principles – also needed?</w:t>
      </w:r>
    </w:p>
    <w:p w:rsidR="00D8632A" w:rsidRPr="00703CC1" w:rsidRDefault="00D8632A" w:rsidP="00D8632A">
      <w:pPr>
        <w:widowControl w:val="0"/>
        <w:numPr>
          <w:ilvl w:val="0"/>
          <w:numId w:val="24"/>
        </w:numPr>
        <w:rPr>
          <w:rFonts w:cs="Arial"/>
        </w:rPr>
      </w:pPr>
      <w:r>
        <w:rPr>
          <w:rFonts w:cs="Arial"/>
          <w:color w:val="000000"/>
        </w:rPr>
        <w:t>[</w:t>
      </w:r>
      <w:r w:rsidRPr="00703CC1">
        <w:rPr>
          <w:rFonts w:cs="Arial"/>
          <w:color w:val="000000"/>
        </w:rPr>
        <w:t>The RAs are responsible for the establishment and management of the criteria used to select stations as part of the regional and global networks.</w:t>
      </w:r>
      <w:r>
        <w:rPr>
          <w:rFonts w:cs="Arial"/>
          <w:color w:val="000000"/>
        </w:rPr>
        <w:t xml:space="preserve"> – Do we need to retain this?]</w:t>
      </w:r>
    </w:p>
    <w:p w:rsidR="00E57046" w:rsidRDefault="00E57046" w:rsidP="00E57046">
      <w:pPr>
        <w:widowControl w:val="0"/>
        <w:tabs>
          <w:tab w:val="left" w:pos="900"/>
        </w:tabs>
        <w:jc w:val="both"/>
        <w:rPr>
          <w:rFonts w:eastAsia="MS Mincho"/>
          <w:snapToGrid w:val="0"/>
        </w:rPr>
      </w:pPr>
    </w:p>
    <w:p w:rsidR="00E57046" w:rsidRDefault="00E57046" w:rsidP="00E57046">
      <w:pPr>
        <w:tabs>
          <w:tab w:val="left" w:pos="840"/>
        </w:tabs>
        <w:jc w:val="both"/>
        <w:rPr>
          <w:rFonts w:cs="Arial"/>
          <w:szCs w:val="22"/>
        </w:rPr>
      </w:pPr>
    </w:p>
    <w:p w:rsidR="00E57046" w:rsidRDefault="00E57046" w:rsidP="00E57046">
      <w:pPr>
        <w:tabs>
          <w:tab w:val="left" w:pos="840"/>
        </w:tabs>
        <w:jc w:val="center"/>
        <w:rPr>
          <w:rFonts w:cs="Arial"/>
          <w:szCs w:val="22"/>
        </w:rPr>
      </w:pPr>
      <w:r>
        <w:rPr>
          <w:rFonts w:cs="Arial"/>
          <w:szCs w:val="22"/>
        </w:rPr>
        <w:t>__________</w:t>
      </w:r>
    </w:p>
    <w:p w:rsidR="00E57046" w:rsidRDefault="00E57046" w:rsidP="00E57046">
      <w:pPr>
        <w:tabs>
          <w:tab w:val="left" w:pos="840"/>
        </w:tabs>
        <w:rPr>
          <w:rFonts w:cs="Arial"/>
          <w:szCs w:val="22"/>
        </w:rPr>
      </w:pPr>
    </w:p>
    <w:sectPr w:rsidR="00E57046" w:rsidSect="0050389B">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93" w:rsidRDefault="00025C93">
      <w:r>
        <w:separator/>
      </w:r>
    </w:p>
  </w:endnote>
  <w:endnote w:type="continuationSeparator" w:id="0">
    <w:p w:rsidR="00025C93" w:rsidRDefault="0002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2A" w:rsidRPr="00D8632A" w:rsidRDefault="00D8632A" w:rsidP="00D8632A">
    <w:pPr>
      <w:pStyle w:val="Footer"/>
      <w:jc w:val="center"/>
      <w:rPr>
        <w:sz w:val="20"/>
        <w:szCs w:val="20"/>
      </w:rPr>
    </w:pPr>
    <w:r w:rsidRPr="00D8632A">
      <w:rPr>
        <w:sz w:val="20"/>
        <w:szCs w:val="20"/>
      </w:rPr>
      <w:t xml:space="preserve">- </w:t>
    </w:r>
    <w:sdt>
      <w:sdtPr>
        <w:rPr>
          <w:sz w:val="20"/>
          <w:szCs w:val="20"/>
        </w:rPr>
        <w:id w:val="-225836954"/>
        <w:docPartObj>
          <w:docPartGallery w:val="Page Numbers (Bottom of Page)"/>
          <w:docPartUnique/>
        </w:docPartObj>
      </w:sdtPr>
      <w:sdtEndPr>
        <w:rPr>
          <w:noProof/>
        </w:rPr>
      </w:sdtEndPr>
      <w:sdtContent>
        <w:r w:rsidRPr="00D8632A">
          <w:rPr>
            <w:sz w:val="20"/>
            <w:szCs w:val="20"/>
          </w:rPr>
          <w:fldChar w:fldCharType="begin"/>
        </w:r>
        <w:r w:rsidRPr="00D8632A">
          <w:rPr>
            <w:sz w:val="20"/>
            <w:szCs w:val="20"/>
          </w:rPr>
          <w:instrText xml:space="preserve"> PAGE   \* MERGEFORMAT </w:instrText>
        </w:r>
        <w:r w:rsidRPr="00D8632A">
          <w:rPr>
            <w:sz w:val="20"/>
            <w:szCs w:val="20"/>
          </w:rPr>
          <w:fldChar w:fldCharType="separate"/>
        </w:r>
        <w:r w:rsidR="00D248D6">
          <w:rPr>
            <w:noProof/>
            <w:sz w:val="20"/>
            <w:szCs w:val="20"/>
          </w:rPr>
          <w:t>4</w:t>
        </w:r>
        <w:r w:rsidRPr="00D8632A">
          <w:rPr>
            <w:noProof/>
            <w:sz w:val="20"/>
            <w:szCs w:val="20"/>
          </w:rPr>
          <w:fldChar w:fldCharType="end"/>
        </w:r>
        <w:r w:rsidRPr="00D8632A">
          <w:rPr>
            <w:noProof/>
            <w:sz w:val="20"/>
            <w:szCs w:val="20"/>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2A" w:rsidRPr="00D8632A" w:rsidRDefault="00D8632A" w:rsidP="00D8632A">
    <w:pPr>
      <w:pStyle w:val="Footer"/>
      <w:jc w:val="center"/>
      <w:rPr>
        <w:sz w:val="20"/>
        <w:szCs w:val="20"/>
      </w:rPr>
    </w:pPr>
    <w:r w:rsidRPr="00D8632A">
      <w:rPr>
        <w:sz w:val="20"/>
        <w:szCs w:val="20"/>
      </w:rPr>
      <w:t xml:space="preserve">- </w:t>
    </w:r>
    <w:sdt>
      <w:sdtPr>
        <w:rPr>
          <w:sz w:val="20"/>
          <w:szCs w:val="20"/>
        </w:rPr>
        <w:id w:val="1077483895"/>
        <w:docPartObj>
          <w:docPartGallery w:val="Page Numbers (Bottom of Page)"/>
          <w:docPartUnique/>
        </w:docPartObj>
      </w:sdtPr>
      <w:sdtEndPr>
        <w:rPr>
          <w:noProof/>
        </w:rPr>
      </w:sdtEndPr>
      <w:sdtContent>
        <w:r w:rsidRPr="00D8632A">
          <w:rPr>
            <w:sz w:val="20"/>
            <w:szCs w:val="20"/>
          </w:rPr>
          <w:fldChar w:fldCharType="begin"/>
        </w:r>
        <w:r w:rsidRPr="00D8632A">
          <w:rPr>
            <w:sz w:val="20"/>
            <w:szCs w:val="20"/>
          </w:rPr>
          <w:instrText xml:space="preserve"> PAGE   \* MERGEFORMAT </w:instrText>
        </w:r>
        <w:r w:rsidRPr="00D8632A">
          <w:rPr>
            <w:sz w:val="20"/>
            <w:szCs w:val="20"/>
          </w:rPr>
          <w:fldChar w:fldCharType="separate"/>
        </w:r>
        <w:r w:rsidR="00D248D6">
          <w:rPr>
            <w:noProof/>
            <w:sz w:val="20"/>
            <w:szCs w:val="20"/>
          </w:rPr>
          <w:t>3</w:t>
        </w:r>
        <w:r w:rsidRPr="00D8632A">
          <w:rPr>
            <w:noProof/>
            <w:sz w:val="20"/>
            <w:szCs w:val="20"/>
          </w:rPr>
          <w:fldChar w:fldCharType="end"/>
        </w:r>
        <w:r w:rsidRPr="00D8632A">
          <w:rPr>
            <w:noProof/>
            <w:sz w:val="20"/>
            <w:szCs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93" w:rsidRDefault="00025C93">
      <w:r>
        <w:separator/>
      </w:r>
    </w:p>
  </w:footnote>
  <w:footnote w:type="continuationSeparator" w:id="0">
    <w:p w:rsidR="00025C93" w:rsidRDefault="00025C93">
      <w:r>
        <w:continuationSeparator/>
      </w:r>
    </w:p>
  </w:footnote>
  <w:footnote w:id="1">
    <w:p w:rsidR="00D8632A" w:rsidRPr="00F454BF" w:rsidRDefault="00D8632A" w:rsidP="00D8632A">
      <w:pPr>
        <w:tabs>
          <w:tab w:val="left" w:pos="330"/>
        </w:tabs>
        <w:ind w:left="330" w:hanging="330"/>
        <w:jc w:val="both"/>
        <w:rPr>
          <w:sz w:val="16"/>
          <w:szCs w:val="16"/>
        </w:rPr>
      </w:pPr>
      <w:r w:rsidRPr="00F454BF">
        <w:rPr>
          <w:rStyle w:val="FootnoteReference"/>
          <w:sz w:val="16"/>
          <w:szCs w:val="16"/>
        </w:rPr>
        <w:footnoteRef/>
      </w:r>
      <w:r w:rsidRPr="00F454BF">
        <w:rPr>
          <w:sz w:val="16"/>
          <w:szCs w:val="16"/>
        </w:rPr>
        <w:t xml:space="preserve"> </w:t>
      </w:r>
      <w:r w:rsidRPr="00F454BF">
        <w:rPr>
          <w:sz w:val="16"/>
          <w:szCs w:val="16"/>
        </w:rPr>
        <w:tab/>
        <w:t xml:space="preserve">A WMO Application Area is an activity involving primary use of observations, in a chain of activities which allow National Meteorological Services or other organizations to render services contributing to public safety, socio-economic well-being and development in their respective countries, in a specific domain related to weather, climate and water. The concept of a WMO Application Area is used in the framework of the </w:t>
      </w:r>
      <w:hyperlink r:id="rId1" w:history="1">
        <w:r w:rsidRPr="00F454BF">
          <w:rPr>
            <w:rStyle w:val="Hyperlink"/>
            <w:rFonts w:cs="Arial"/>
            <w:sz w:val="16"/>
            <w:szCs w:val="16"/>
          </w:rPr>
          <w:t>WMO Rolling Review of Requirements (RRR)</w:t>
        </w:r>
      </w:hyperlink>
      <w:r w:rsidRPr="00F454BF">
        <w:rPr>
          <w:sz w:val="16"/>
          <w:szCs w:val="16"/>
        </w:rPr>
        <w:t xml:space="preserve"> and describes a homogeneous activity for which it is possible to compile a consistent set of observational user requirements agreed by community experts working operationally in this area.</w:t>
      </w:r>
    </w:p>
  </w:footnote>
  <w:footnote w:id="2">
    <w:p w:rsidR="00D8632A" w:rsidRPr="00F71CF3" w:rsidRDefault="00D8632A" w:rsidP="00D8632A">
      <w:pPr>
        <w:pStyle w:val="CommentText"/>
        <w:tabs>
          <w:tab w:val="left" w:pos="180"/>
        </w:tabs>
        <w:ind w:left="180" w:hanging="180"/>
        <w:rPr>
          <w:rStyle w:val="FootnoteReference"/>
          <w:sz w:val="16"/>
          <w:szCs w:val="16"/>
          <w:highlight w:val="yellow"/>
        </w:rPr>
      </w:pPr>
      <w:r w:rsidRPr="00F71CF3">
        <w:rPr>
          <w:rStyle w:val="FootnoteReference"/>
          <w:sz w:val="16"/>
          <w:szCs w:val="16"/>
          <w:highlight w:val="yellow"/>
        </w:rPr>
        <w:footnoteRef/>
      </w:r>
      <w:r>
        <w:rPr>
          <w:sz w:val="16"/>
          <w:szCs w:val="16"/>
          <w:highlight w:val="yellow"/>
        </w:rPr>
        <w:tab/>
      </w:r>
      <w:r w:rsidRPr="00F71CF3">
        <w:rPr>
          <w:rStyle w:val="FootnoteReference"/>
          <w:sz w:val="16"/>
          <w:szCs w:val="16"/>
          <w:highlight w:val="yellow"/>
        </w:rPr>
        <w:t>Editorial noted from J. Eyre 2/24/2014: Should we generalize this?</w:t>
      </w:r>
    </w:p>
  </w:footnote>
  <w:footnote w:id="3">
    <w:p w:rsidR="00D8632A" w:rsidRPr="00293120" w:rsidRDefault="00D8632A" w:rsidP="00D8632A">
      <w:pPr>
        <w:pStyle w:val="CommentText"/>
        <w:tabs>
          <w:tab w:val="left" w:pos="180"/>
        </w:tabs>
        <w:ind w:left="180" w:hanging="180"/>
        <w:rPr>
          <w:rStyle w:val="FootnoteReference"/>
          <w:sz w:val="16"/>
          <w:szCs w:val="16"/>
          <w:highlight w:val="yellow"/>
        </w:rPr>
      </w:pPr>
      <w:r w:rsidRPr="00293120">
        <w:rPr>
          <w:rStyle w:val="FootnoteReference"/>
          <w:sz w:val="16"/>
          <w:szCs w:val="16"/>
          <w:highlight w:val="yellow"/>
        </w:rPr>
        <w:footnoteRef/>
      </w:r>
      <w:r w:rsidRPr="00293120">
        <w:rPr>
          <w:rStyle w:val="FootnoteReference"/>
          <w:sz w:val="16"/>
          <w:szCs w:val="16"/>
          <w:highlight w:val="yellow"/>
        </w:rPr>
        <w:tab/>
        <w:t>Editorial note from E. Andersson 2/24/2014: could we mention ‘value’ of observations, too?</w:t>
      </w:r>
    </w:p>
  </w:footnote>
  <w:footnote w:id="4">
    <w:p w:rsidR="00D8632A" w:rsidRPr="00293120" w:rsidRDefault="00D8632A" w:rsidP="00D8632A">
      <w:pPr>
        <w:pStyle w:val="CommentText"/>
        <w:tabs>
          <w:tab w:val="left" w:pos="180"/>
        </w:tabs>
        <w:ind w:left="180" w:hanging="180"/>
        <w:rPr>
          <w:rStyle w:val="FootnoteReference"/>
          <w:sz w:val="16"/>
          <w:szCs w:val="16"/>
          <w:highlight w:val="yellow"/>
        </w:rPr>
      </w:pPr>
      <w:r w:rsidRPr="00293120">
        <w:rPr>
          <w:rStyle w:val="FootnoteReference"/>
          <w:sz w:val="16"/>
          <w:szCs w:val="16"/>
          <w:highlight w:val="yellow"/>
        </w:rPr>
        <w:footnoteRef/>
      </w:r>
      <w:r w:rsidRPr="00293120">
        <w:rPr>
          <w:rStyle w:val="FootnoteReference"/>
          <w:sz w:val="16"/>
          <w:szCs w:val="16"/>
          <w:highlight w:val="yellow"/>
        </w:rPr>
        <w:t xml:space="preserve"> </w:t>
      </w:r>
      <w:r w:rsidRPr="00293120">
        <w:rPr>
          <w:rStyle w:val="FootnoteReference"/>
          <w:sz w:val="16"/>
          <w:szCs w:val="16"/>
          <w:highlight w:val="yellow"/>
        </w:rPr>
        <w:tab/>
        <w:t>Editorial note from J. Eyre 3/24/2014: “…are required …” “…are available …”.  There is an apparent contradiction here.</w:t>
      </w:r>
    </w:p>
  </w:footnote>
  <w:footnote w:id="5">
    <w:p w:rsidR="00D8632A" w:rsidRPr="00293120" w:rsidRDefault="00D8632A" w:rsidP="00D8632A">
      <w:pPr>
        <w:pStyle w:val="CommentText"/>
        <w:tabs>
          <w:tab w:val="left" w:pos="180"/>
        </w:tabs>
        <w:ind w:left="180" w:hanging="180"/>
        <w:rPr>
          <w:rStyle w:val="FootnoteReference"/>
          <w:sz w:val="16"/>
          <w:szCs w:val="16"/>
          <w:highlight w:val="yellow"/>
        </w:rPr>
      </w:pPr>
      <w:r w:rsidRPr="00293120">
        <w:rPr>
          <w:rStyle w:val="FootnoteReference"/>
          <w:sz w:val="16"/>
          <w:szCs w:val="16"/>
          <w:highlight w:val="yellow"/>
        </w:rPr>
        <w:footnoteRef/>
      </w:r>
      <w:r w:rsidRPr="00293120">
        <w:rPr>
          <w:rStyle w:val="FootnoteReference"/>
          <w:sz w:val="16"/>
          <w:szCs w:val="16"/>
          <w:highlight w:val="yellow"/>
        </w:rPr>
        <w:tab/>
        <w:t xml:space="preserve">Editorial note from S. Klink 2/24/2014: What is about robustness against other geophysical exposures such as </w:t>
      </w:r>
      <w:proofErr w:type="spellStart"/>
      <w:r w:rsidRPr="00293120">
        <w:rPr>
          <w:rStyle w:val="FootnoteReference"/>
          <w:sz w:val="16"/>
          <w:szCs w:val="16"/>
          <w:highlight w:val="yellow"/>
        </w:rPr>
        <w:t>floodings</w:t>
      </w:r>
      <w:proofErr w:type="spellEnd"/>
      <w:r w:rsidRPr="00293120">
        <w:rPr>
          <w:rStyle w:val="FootnoteReference"/>
          <w:sz w:val="16"/>
          <w:szCs w:val="16"/>
          <w:highlight w:val="yellow"/>
        </w:rPr>
        <w:t>, avalanches, earthquakes, solar wind? Robustness against simple types of vandalism by humans and animals (-&gt; fences)? Robustness against misuse? (E.g. preventing that the telecommunication connection of an observing site can be easily hacked into…)</w:t>
      </w:r>
    </w:p>
  </w:footnote>
  <w:footnote w:id="6">
    <w:p w:rsidR="00D8632A" w:rsidRPr="00293120" w:rsidRDefault="00D8632A" w:rsidP="00D8632A">
      <w:pPr>
        <w:pStyle w:val="CommentText"/>
        <w:tabs>
          <w:tab w:val="left" w:pos="180"/>
        </w:tabs>
        <w:ind w:left="180" w:hanging="180"/>
        <w:rPr>
          <w:rStyle w:val="FootnoteReference"/>
          <w:sz w:val="16"/>
          <w:szCs w:val="16"/>
          <w:highlight w:val="yellow"/>
        </w:rPr>
      </w:pPr>
      <w:r w:rsidRPr="00293120">
        <w:rPr>
          <w:rStyle w:val="FootnoteReference"/>
          <w:sz w:val="16"/>
          <w:szCs w:val="16"/>
          <w:highlight w:val="yellow"/>
        </w:rPr>
        <w:footnoteRef/>
      </w:r>
      <w:r w:rsidRPr="00293120">
        <w:rPr>
          <w:rStyle w:val="FootnoteReference"/>
          <w:sz w:val="16"/>
          <w:szCs w:val="16"/>
          <w:highlight w:val="yellow"/>
        </w:rPr>
        <w:tab/>
        <w:t>Editorial note from J. Eyre 2/24/2014: Should this be “SI”?</w:t>
      </w:r>
    </w:p>
  </w:footnote>
  <w:footnote w:id="7">
    <w:p w:rsidR="00D8632A" w:rsidRPr="00C7666B" w:rsidRDefault="00D8632A" w:rsidP="00D8632A">
      <w:pPr>
        <w:pStyle w:val="CommentText"/>
        <w:tabs>
          <w:tab w:val="left" w:pos="360"/>
        </w:tabs>
        <w:ind w:left="360" w:hanging="360"/>
        <w:rPr>
          <w:rStyle w:val="FootnoteReference"/>
          <w:sz w:val="16"/>
          <w:szCs w:val="16"/>
          <w:highlight w:val="yellow"/>
        </w:rPr>
      </w:pPr>
      <w:r w:rsidRPr="00C7666B">
        <w:rPr>
          <w:rStyle w:val="FootnoteReference"/>
          <w:sz w:val="16"/>
          <w:szCs w:val="16"/>
          <w:highlight w:val="yellow"/>
        </w:rPr>
        <w:footnoteRef/>
      </w:r>
      <w:r w:rsidRPr="00C7666B">
        <w:rPr>
          <w:rStyle w:val="FootnoteReference"/>
          <w:sz w:val="16"/>
          <w:szCs w:val="16"/>
          <w:highlight w:val="yellow"/>
        </w:rPr>
        <w:tab/>
        <w:t>Editorial note from J. Eyre 2/24/2014: Is this a duplicate of #7?</w:t>
      </w:r>
    </w:p>
  </w:footnote>
  <w:footnote w:id="8">
    <w:p w:rsidR="00D8632A" w:rsidRPr="00C7666B" w:rsidRDefault="00D8632A" w:rsidP="00D8632A">
      <w:pPr>
        <w:pStyle w:val="CommentText"/>
        <w:tabs>
          <w:tab w:val="left" w:pos="360"/>
        </w:tabs>
        <w:ind w:left="360" w:hanging="360"/>
        <w:rPr>
          <w:rStyle w:val="FootnoteReference"/>
          <w:sz w:val="16"/>
          <w:szCs w:val="16"/>
          <w:highlight w:val="yellow"/>
        </w:rPr>
      </w:pPr>
      <w:r w:rsidRPr="00C7666B">
        <w:rPr>
          <w:rStyle w:val="FootnoteReference"/>
          <w:sz w:val="16"/>
          <w:szCs w:val="16"/>
          <w:highlight w:val="yellow"/>
        </w:rPr>
        <w:footnoteRef/>
      </w:r>
      <w:r w:rsidRPr="00C7666B">
        <w:rPr>
          <w:rStyle w:val="FootnoteReference"/>
          <w:sz w:val="16"/>
          <w:szCs w:val="16"/>
          <w:highlight w:val="yellow"/>
        </w:rPr>
        <w:tab/>
        <w:t>Editorial note from S. Klink 2/24/2014 for this bullet item, and the 2 bullet items below: As this aspect is mentioned here –which is actually also a sub-item of the “quality management” paragraph in section C-, I would like to suggest moving the entire “quality management” paragraph to this place! From my perspective homogeneity and consistency can be only achieved if comparisons are conducted, i.e. if QM is conducted.</w:t>
      </w:r>
    </w:p>
  </w:footnote>
  <w:footnote w:id="9">
    <w:p w:rsidR="00D8632A" w:rsidRPr="00C7666B" w:rsidRDefault="00D8632A" w:rsidP="00D8632A">
      <w:pPr>
        <w:pStyle w:val="CommentText"/>
        <w:tabs>
          <w:tab w:val="left" w:pos="360"/>
        </w:tabs>
        <w:ind w:left="360" w:hanging="360"/>
        <w:rPr>
          <w:rStyle w:val="FootnoteReference"/>
          <w:sz w:val="16"/>
          <w:szCs w:val="16"/>
          <w:highlight w:val="yellow"/>
        </w:rPr>
      </w:pPr>
      <w:r w:rsidRPr="00C7666B">
        <w:rPr>
          <w:rStyle w:val="FootnoteReference"/>
          <w:sz w:val="16"/>
          <w:szCs w:val="16"/>
          <w:highlight w:val="yellow"/>
        </w:rPr>
        <w:footnoteRef/>
      </w:r>
      <w:r w:rsidRPr="00C7666B">
        <w:rPr>
          <w:rStyle w:val="FootnoteReference"/>
          <w:sz w:val="16"/>
          <w:szCs w:val="16"/>
          <w:highlight w:val="yellow"/>
        </w:rPr>
        <w:tab/>
        <w:t>Editorial note from J. Lawrimore 2/24/2014: Realizing this is included in #12 should it also be included here? With a specification of a minimum period of overlap.  – Yes, I think so [JE]</w:t>
      </w:r>
    </w:p>
  </w:footnote>
  <w:footnote w:id="10">
    <w:p w:rsidR="00D8632A" w:rsidRPr="00374927" w:rsidRDefault="00D8632A" w:rsidP="00D8632A">
      <w:pPr>
        <w:pStyle w:val="CommentText"/>
        <w:tabs>
          <w:tab w:val="left" w:pos="360"/>
        </w:tabs>
        <w:ind w:left="360" w:hanging="360"/>
        <w:rPr>
          <w:rStyle w:val="FootnoteReference"/>
          <w:sz w:val="16"/>
          <w:szCs w:val="16"/>
          <w:highlight w:val="yellow"/>
        </w:rPr>
      </w:pPr>
      <w:r w:rsidRPr="00374927">
        <w:rPr>
          <w:rStyle w:val="FootnoteReference"/>
          <w:sz w:val="16"/>
          <w:szCs w:val="16"/>
          <w:highlight w:val="yellow"/>
        </w:rPr>
        <w:footnoteRef/>
      </w:r>
      <w:r w:rsidRPr="00374927">
        <w:rPr>
          <w:rStyle w:val="FootnoteReference"/>
          <w:sz w:val="16"/>
          <w:szCs w:val="16"/>
          <w:highlight w:val="yellow"/>
        </w:rPr>
        <w:tab/>
        <w:t>Editorial note from J. Eyre 2/24/2014: Have all GCOS Monitoring Principles been adequately reproduced or generalised?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4E5BEB" w:rsidP="008C58EA">
    <w:pPr>
      <w:pStyle w:val="Header"/>
      <w:jc w:val="center"/>
      <w:rPr>
        <w:sz w:val="20"/>
        <w:szCs w:val="20"/>
        <w:lang w:val="fr-FR"/>
      </w:rPr>
    </w:pPr>
    <w:r>
      <w:rPr>
        <w:sz w:val="20"/>
        <w:szCs w:val="20"/>
        <w:lang w:val="fr-FR"/>
      </w:rPr>
      <w:t>CBS/OPAG-IOS/ET-EGOS-4/Doc. 2, APPENDIX</w:t>
    </w:r>
  </w:p>
  <w:p w:rsidR="004E5BEB" w:rsidRPr="008C58EA" w:rsidRDefault="004E5BEB" w:rsidP="008C58EA">
    <w:pPr>
      <w:pStyle w:val="Heade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EB4B89" w:rsidP="00702907">
    <w:pPr>
      <w:pStyle w:val="Header"/>
      <w:jc w:val="center"/>
      <w:rPr>
        <w:rStyle w:val="PageNumber"/>
        <w:sz w:val="20"/>
        <w:szCs w:val="20"/>
      </w:rPr>
    </w:pPr>
    <w:r>
      <w:rPr>
        <w:sz w:val="20"/>
        <w:szCs w:val="20"/>
      </w:rPr>
      <w:fldChar w:fldCharType="begin"/>
    </w:r>
    <w:r>
      <w:rPr>
        <w:sz w:val="20"/>
        <w:szCs w:val="20"/>
      </w:rPr>
      <w:instrText xml:space="preserve"> REF Meeting_Code \h </w:instrText>
    </w:r>
    <w:r>
      <w:rPr>
        <w:sz w:val="20"/>
        <w:szCs w:val="20"/>
      </w:rPr>
    </w:r>
    <w:r>
      <w:rPr>
        <w:sz w:val="20"/>
        <w:szCs w:val="20"/>
      </w:rPr>
      <w:fldChar w:fldCharType="separate"/>
    </w:r>
    <w:r w:rsidR="006672E3">
      <w:rPr>
        <w:rFonts w:cs="Arial"/>
        <w:noProof/>
        <w:sz w:val="20"/>
        <w:szCs w:val="20"/>
      </w:rPr>
      <w:t>CBS/OPAG-IOS/OSDW2</w:t>
    </w:r>
    <w:r>
      <w:rPr>
        <w:sz w:val="20"/>
        <w:szCs w:val="20"/>
      </w:rPr>
      <w:fldChar w:fldCharType="end"/>
    </w:r>
    <w:r w:rsidR="004E5BEB" w:rsidRPr="00932E1C">
      <w:rPr>
        <w:sz w:val="20"/>
        <w:szCs w:val="20"/>
      </w:rPr>
      <w:t>/</w:t>
    </w:r>
    <w:r w:rsidR="004E5BEB">
      <w:rPr>
        <w:sz w:val="20"/>
        <w:szCs w:val="20"/>
        <w:lang w:val="fr-FR"/>
      </w:rPr>
      <w:fldChar w:fldCharType="begin"/>
    </w:r>
    <w:r w:rsidR="004E5BEB" w:rsidRPr="00932E1C">
      <w:rPr>
        <w:sz w:val="20"/>
        <w:szCs w:val="20"/>
      </w:rPr>
      <w:instrText xml:space="preserve"> REF DOC_NO </w:instrText>
    </w:r>
    <w:r w:rsidR="004E5BEB">
      <w:rPr>
        <w:sz w:val="20"/>
        <w:szCs w:val="20"/>
        <w:lang w:val="fr-FR"/>
      </w:rPr>
      <w:fldChar w:fldCharType="separate"/>
    </w:r>
    <w:r w:rsidR="006672E3">
      <w:rPr>
        <w:rFonts w:cs="Arial"/>
        <w:noProof/>
        <w:sz w:val="20"/>
        <w:szCs w:val="20"/>
      </w:rPr>
      <w:t>Doc. 3</w:t>
    </w:r>
    <w:r w:rsidR="004E5BEB">
      <w:rPr>
        <w:sz w:val="20"/>
        <w:szCs w:val="20"/>
        <w:lang w:val="fr-FR"/>
      </w:rPr>
      <w:fldChar w:fldCharType="end"/>
    </w:r>
    <w:r w:rsidR="004E5BEB" w:rsidRPr="00932E1C">
      <w:rPr>
        <w:sz w:val="20"/>
        <w:szCs w:val="20"/>
      </w:rPr>
      <w:t xml:space="preserve">, p. </w:t>
    </w:r>
    <w:r w:rsidR="004E5BEB">
      <w:rPr>
        <w:rStyle w:val="PageNumber"/>
        <w:sz w:val="20"/>
        <w:szCs w:val="20"/>
      </w:rPr>
      <w:fldChar w:fldCharType="begin"/>
    </w:r>
    <w:r w:rsidR="004E5BEB" w:rsidRPr="00932E1C">
      <w:rPr>
        <w:rStyle w:val="PageNumber"/>
        <w:sz w:val="20"/>
        <w:szCs w:val="20"/>
      </w:rPr>
      <w:instrText xml:space="preserve"> PAGE </w:instrText>
    </w:r>
    <w:r w:rsidR="004E5BEB">
      <w:rPr>
        <w:rStyle w:val="PageNumber"/>
        <w:sz w:val="20"/>
        <w:szCs w:val="20"/>
      </w:rPr>
      <w:fldChar w:fldCharType="separate"/>
    </w:r>
    <w:r w:rsidR="00D248D6">
      <w:rPr>
        <w:rStyle w:val="PageNumber"/>
        <w:noProof/>
        <w:sz w:val="20"/>
        <w:szCs w:val="20"/>
      </w:rPr>
      <w:t>2</w:t>
    </w:r>
    <w:r w:rsidR="004E5BEB">
      <w:rPr>
        <w:rStyle w:val="PageNumber"/>
        <w:sz w:val="20"/>
        <w:szCs w:val="20"/>
      </w:rPr>
      <w:fldChar w:fldCharType="end"/>
    </w:r>
  </w:p>
  <w:p w:rsidR="004E5BEB" w:rsidRDefault="004E5BEB" w:rsidP="00FB5BF3">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4E5BEB" w:rsidP="00E57046">
    <w:pPr>
      <w:pStyle w:val="Header"/>
      <w:jc w:val="center"/>
      <w:rPr>
        <w:rStyle w:val="PageNumber"/>
        <w:sz w:val="20"/>
        <w:szCs w:val="20"/>
      </w:rPr>
    </w:pPr>
    <w:r>
      <w:rPr>
        <w:sz w:val="20"/>
        <w:szCs w:val="20"/>
        <w:lang w:val="fr-FR"/>
      </w:rPr>
      <w:fldChar w:fldCharType="begin"/>
    </w:r>
    <w:r w:rsidRPr="00932E1C">
      <w:rPr>
        <w:sz w:val="20"/>
        <w:szCs w:val="20"/>
      </w:rPr>
      <w:instrText xml:space="preserve"> REF Meeting_Code </w:instrText>
    </w:r>
    <w:r>
      <w:rPr>
        <w:sz w:val="20"/>
        <w:szCs w:val="20"/>
        <w:lang w:val="fr-FR"/>
      </w:rPr>
      <w:fldChar w:fldCharType="separate"/>
    </w:r>
    <w:r w:rsidR="006672E3">
      <w:rPr>
        <w:rFonts w:cs="Arial"/>
        <w:noProof/>
        <w:sz w:val="20"/>
        <w:szCs w:val="20"/>
      </w:rPr>
      <w:t>CBS/OPAG-IOS/OSDW2</w:t>
    </w:r>
    <w:r>
      <w:rPr>
        <w:sz w:val="20"/>
        <w:szCs w:val="20"/>
        <w:lang w:val="fr-FR"/>
      </w:rPr>
      <w:fldChar w:fldCharType="end"/>
    </w:r>
    <w:r w:rsidRPr="00932E1C">
      <w:rPr>
        <w:sz w:val="20"/>
        <w:szCs w:val="20"/>
      </w:rPr>
      <w:t>/</w:t>
    </w:r>
    <w:r>
      <w:rPr>
        <w:sz w:val="20"/>
        <w:szCs w:val="20"/>
        <w:lang w:val="fr-FR"/>
      </w:rPr>
      <w:fldChar w:fldCharType="begin"/>
    </w:r>
    <w:r w:rsidRPr="00932E1C">
      <w:rPr>
        <w:sz w:val="20"/>
        <w:szCs w:val="20"/>
      </w:rPr>
      <w:instrText xml:space="preserve"> REF DOC_NO </w:instrText>
    </w:r>
    <w:r>
      <w:rPr>
        <w:sz w:val="20"/>
        <w:szCs w:val="20"/>
        <w:lang w:val="fr-FR"/>
      </w:rPr>
      <w:fldChar w:fldCharType="separate"/>
    </w:r>
    <w:r w:rsidR="006672E3">
      <w:rPr>
        <w:rFonts w:cs="Arial"/>
        <w:noProof/>
        <w:sz w:val="20"/>
        <w:szCs w:val="20"/>
      </w:rPr>
      <w:t>Doc. 3</w:t>
    </w:r>
    <w:r>
      <w:rPr>
        <w:sz w:val="20"/>
        <w:szCs w:val="20"/>
        <w:lang w:val="fr-FR"/>
      </w:rPr>
      <w:fldChar w:fldCharType="end"/>
    </w:r>
    <w:r w:rsidRPr="00932E1C">
      <w:rPr>
        <w:sz w:val="20"/>
        <w:szCs w:val="20"/>
      </w:rPr>
      <w:t xml:space="preserve">, p. </w:t>
    </w:r>
    <w:r>
      <w:rPr>
        <w:rStyle w:val="PageNumber"/>
        <w:sz w:val="20"/>
        <w:szCs w:val="20"/>
      </w:rPr>
      <w:fldChar w:fldCharType="begin"/>
    </w:r>
    <w:r w:rsidRPr="00932E1C">
      <w:rPr>
        <w:rStyle w:val="PageNumber"/>
        <w:sz w:val="20"/>
        <w:szCs w:val="20"/>
      </w:rPr>
      <w:instrText xml:space="preserve"> PAGE </w:instrText>
    </w:r>
    <w:r>
      <w:rPr>
        <w:rStyle w:val="PageNumber"/>
        <w:sz w:val="20"/>
        <w:szCs w:val="20"/>
      </w:rPr>
      <w:fldChar w:fldCharType="separate"/>
    </w:r>
    <w:r w:rsidR="00D248D6">
      <w:rPr>
        <w:rStyle w:val="PageNumber"/>
        <w:noProof/>
        <w:sz w:val="20"/>
        <w:szCs w:val="20"/>
      </w:rPr>
      <w:t>4</w:t>
    </w:r>
    <w:r>
      <w:rPr>
        <w:rStyle w:val="PageNumber"/>
        <w:sz w:val="20"/>
        <w:szCs w:val="20"/>
      </w:rPr>
      <w:fldChar w:fldCharType="end"/>
    </w:r>
  </w:p>
  <w:p w:rsidR="004E5BEB" w:rsidRPr="001F5998" w:rsidRDefault="004E5BEB">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EB4B89" w:rsidP="00702907">
    <w:pPr>
      <w:pStyle w:val="Header"/>
      <w:jc w:val="center"/>
      <w:rPr>
        <w:rStyle w:val="PageNumber"/>
        <w:sz w:val="20"/>
        <w:szCs w:val="20"/>
      </w:rPr>
    </w:pPr>
    <w:r>
      <w:rPr>
        <w:sz w:val="20"/>
        <w:szCs w:val="20"/>
      </w:rPr>
      <w:fldChar w:fldCharType="begin"/>
    </w:r>
    <w:r>
      <w:rPr>
        <w:sz w:val="20"/>
        <w:szCs w:val="20"/>
      </w:rPr>
      <w:instrText xml:space="preserve"> REF Meeting_Code \h </w:instrText>
    </w:r>
    <w:r>
      <w:rPr>
        <w:sz w:val="20"/>
        <w:szCs w:val="20"/>
      </w:rPr>
    </w:r>
    <w:r>
      <w:rPr>
        <w:sz w:val="20"/>
        <w:szCs w:val="20"/>
      </w:rPr>
      <w:fldChar w:fldCharType="separate"/>
    </w:r>
    <w:r w:rsidR="006672E3">
      <w:rPr>
        <w:rFonts w:cs="Arial"/>
        <w:noProof/>
        <w:sz w:val="20"/>
        <w:szCs w:val="20"/>
      </w:rPr>
      <w:t>CBS/OPAG-IOS/OSDW2</w:t>
    </w:r>
    <w:r>
      <w:rPr>
        <w:sz w:val="20"/>
        <w:szCs w:val="20"/>
      </w:rPr>
      <w:fldChar w:fldCharType="end"/>
    </w:r>
    <w:r w:rsidR="004E5BEB" w:rsidRPr="00932E1C">
      <w:rPr>
        <w:sz w:val="20"/>
        <w:szCs w:val="20"/>
      </w:rPr>
      <w:t>/</w:t>
    </w:r>
    <w:r w:rsidR="004E5BEB">
      <w:rPr>
        <w:sz w:val="20"/>
        <w:szCs w:val="20"/>
        <w:lang w:val="fr-FR"/>
      </w:rPr>
      <w:fldChar w:fldCharType="begin"/>
    </w:r>
    <w:r w:rsidR="004E5BEB" w:rsidRPr="00932E1C">
      <w:rPr>
        <w:sz w:val="20"/>
        <w:szCs w:val="20"/>
      </w:rPr>
      <w:instrText xml:space="preserve"> REF DOC_NO </w:instrText>
    </w:r>
    <w:r w:rsidR="004E5BEB">
      <w:rPr>
        <w:sz w:val="20"/>
        <w:szCs w:val="20"/>
        <w:lang w:val="fr-FR"/>
      </w:rPr>
      <w:fldChar w:fldCharType="separate"/>
    </w:r>
    <w:r w:rsidR="006672E3">
      <w:rPr>
        <w:rFonts w:cs="Arial"/>
        <w:noProof/>
        <w:sz w:val="20"/>
        <w:szCs w:val="20"/>
      </w:rPr>
      <w:t>Doc. 3</w:t>
    </w:r>
    <w:r w:rsidR="004E5BEB">
      <w:rPr>
        <w:sz w:val="20"/>
        <w:szCs w:val="20"/>
        <w:lang w:val="fr-FR"/>
      </w:rPr>
      <w:fldChar w:fldCharType="end"/>
    </w:r>
    <w:r w:rsidR="004E5BEB" w:rsidRPr="00932E1C">
      <w:rPr>
        <w:sz w:val="20"/>
        <w:szCs w:val="20"/>
      </w:rPr>
      <w:t xml:space="preserve">, p. </w:t>
    </w:r>
    <w:r w:rsidR="004E5BEB">
      <w:rPr>
        <w:rStyle w:val="PageNumber"/>
        <w:sz w:val="20"/>
        <w:szCs w:val="20"/>
      </w:rPr>
      <w:fldChar w:fldCharType="begin"/>
    </w:r>
    <w:r w:rsidR="004E5BEB" w:rsidRPr="00932E1C">
      <w:rPr>
        <w:rStyle w:val="PageNumber"/>
        <w:sz w:val="20"/>
        <w:szCs w:val="20"/>
      </w:rPr>
      <w:instrText xml:space="preserve"> PAGE </w:instrText>
    </w:r>
    <w:r w:rsidR="004E5BEB">
      <w:rPr>
        <w:rStyle w:val="PageNumber"/>
        <w:sz w:val="20"/>
        <w:szCs w:val="20"/>
      </w:rPr>
      <w:fldChar w:fldCharType="separate"/>
    </w:r>
    <w:r w:rsidR="00D248D6">
      <w:rPr>
        <w:rStyle w:val="PageNumber"/>
        <w:noProof/>
        <w:sz w:val="20"/>
        <w:szCs w:val="20"/>
      </w:rPr>
      <w:t>3</w:t>
    </w:r>
    <w:r w:rsidR="004E5BEB">
      <w:rPr>
        <w:rStyle w:val="PageNumber"/>
        <w:sz w:val="20"/>
        <w:szCs w:val="20"/>
      </w:rPr>
      <w:fldChar w:fldCharType="end"/>
    </w:r>
  </w:p>
  <w:p w:rsidR="004E5BEB" w:rsidRPr="0050389B" w:rsidRDefault="004E5BEB" w:rsidP="0050389B">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F467AA8"/>
    <w:lvl w:ilvl="0">
      <w:start w:val="1"/>
      <w:numFmt w:val="bullet"/>
      <w:lvlText w:val=""/>
      <w:lvlJc w:val="left"/>
      <w:pPr>
        <w:tabs>
          <w:tab w:val="num" w:pos="926"/>
        </w:tabs>
        <w:ind w:left="926" w:hanging="360"/>
      </w:pPr>
      <w:rPr>
        <w:rFonts w:ascii="Symbol" w:hAnsi="Symbol" w:hint="default"/>
      </w:rPr>
    </w:lvl>
  </w:abstractNum>
  <w:abstractNum w:abstractNumId="1">
    <w:nsid w:val="027448A0"/>
    <w:multiLevelType w:val="hybridMultilevel"/>
    <w:tmpl w:val="C0E25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4A229B"/>
    <w:multiLevelType w:val="hybridMultilevel"/>
    <w:tmpl w:val="80F0EE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555ABC"/>
    <w:multiLevelType w:val="hybridMultilevel"/>
    <w:tmpl w:val="563CC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060AC4"/>
    <w:multiLevelType w:val="hybridMultilevel"/>
    <w:tmpl w:val="7C10F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772A83"/>
    <w:multiLevelType w:val="multilevel"/>
    <w:tmpl w:val="BFC09D7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790BDF"/>
    <w:multiLevelType w:val="hybridMultilevel"/>
    <w:tmpl w:val="B036A936"/>
    <w:lvl w:ilvl="0" w:tplc="3F286FBE">
      <w:start w:val="1"/>
      <w:numFmt w:val="bullet"/>
      <w:lvlText w:val=""/>
      <w:lvlJc w:val="left"/>
      <w:pPr>
        <w:tabs>
          <w:tab w:val="num" w:pos="720"/>
        </w:tabs>
        <w:ind w:left="720" w:hanging="360"/>
      </w:pPr>
      <w:rPr>
        <w:rFonts w:ascii="Symbol" w:hAnsi="Symbol" w:hint="default"/>
        <w:lang w:val="en-US"/>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6A67C5"/>
    <w:multiLevelType w:val="hybridMultilevel"/>
    <w:tmpl w:val="66F2DB58"/>
    <w:lvl w:ilvl="0" w:tplc="769809FC">
      <w:start w:val="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nsid w:val="25C82396"/>
    <w:multiLevelType w:val="hybridMultilevel"/>
    <w:tmpl w:val="B218C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A71D17"/>
    <w:multiLevelType w:val="multilevel"/>
    <w:tmpl w:val="4322E4F6"/>
    <w:lvl w:ilvl="0">
      <w:start w:val="6"/>
      <w:numFmt w:val="decimal"/>
      <w:pStyle w:val="ListBullet3"/>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46423AF"/>
    <w:multiLevelType w:val="hybridMultilevel"/>
    <w:tmpl w:val="0096BBF0"/>
    <w:lvl w:ilvl="0" w:tplc="EE9A4B74">
      <w:start w:val="9"/>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42457FFD"/>
    <w:multiLevelType w:val="multilevel"/>
    <w:tmpl w:val="7856FBDE"/>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40666B2"/>
    <w:multiLevelType w:val="hybridMultilevel"/>
    <w:tmpl w:val="7856FBDE"/>
    <w:lvl w:ilvl="0" w:tplc="957EB1AA">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ADA60F8"/>
    <w:multiLevelType w:val="multilevel"/>
    <w:tmpl w:val="94C003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49A650C"/>
    <w:multiLevelType w:val="hybridMultilevel"/>
    <w:tmpl w:val="BED0CDD2"/>
    <w:lvl w:ilvl="0" w:tplc="6D42FF6E">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75F1C6F"/>
    <w:multiLevelType w:val="hybridMultilevel"/>
    <w:tmpl w:val="085C3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F3C3F41"/>
    <w:multiLevelType w:val="hybridMultilevel"/>
    <w:tmpl w:val="552AA2A2"/>
    <w:lvl w:ilvl="0" w:tplc="7C36BCC4">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3F916FC"/>
    <w:multiLevelType w:val="multilevel"/>
    <w:tmpl w:val="BED0CDD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75276A0"/>
    <w:multiLevelType w:val="hybridMultilevel"/>
    <w:tmpl w:val="6CE27AB4"/>
    <w:lvl w:ilvl="0" w:tplc="08090001">
      <w:start w:val="1"/>
      <w:numFmt w:val="bullet"/>
      <w:pStyle w:val="Discuss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7783F26"/>
    <w:multiLevelType w:val="hybridMultilevel"/>
    <w:tmpl w:val="257A4698"/>
    <w:lvl w:ilvl="0" w:tplc="4AE81EC0">
      <w:start w:val="8"/>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6CDB49CA"/>
    <w:multiLevelType w:val="multilevel"/>
    <w:tmpl w:val="552AA2A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0443555"/>
    <w:multiLevelType w:val="multilevel"/>
    <w:tmpl w:val="65B8B570"/>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0E2D70"/>
    <w:multiLevelType w:val="singleLevel"/>
    <w:tmpl w:val="D4541942"/>
    <w:lvl w:ilvl="0">
      <w:start w:val="1"/>
      <w:numFmt w:val="decimal"/>
      <w:lvlText w:val="%1."/>
      <w:lvlJc w:val="left"/>
      <w:pPr>
        <w:tabs>
          <w:tab w:val="num" w:pos="360"/>
        </w:tabs>
        <w:ind w:left="0" w:firstLine="0"/>
      </w:pPr>
    </w:lvl>
  </w:abstractNum>
  <w:abstractNum w:abstractNumId="23">
    <w:nsid w:val="773E692E"/>
    <w:multiLevelType w:val="hybridMultilevel"/>
    <w:tmpl w:val="B94E7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9C54E48"/>
    <w:multiLevelType w:val="hybridMultilevel"/>
    <w:tmpl w:val="E4E4AEE4"/>
    <w:lvl w:ilvl="0" w:tplc="0D2A643E">
      <w:start w:val="1"/>
      <w:numFmt w:val="bullet"/>
      <w:lvlText w:val=""/>
      <w:lvlJc w:val="left"/>
      <w:pPr>
        <w:tabs>
          <w:tab w:val="num" w:pos="720"/>
        </w:tabs>
        <w:ind w:left="720" w:hanging="360"/>
      </w:pPr>
      <w:rPr>
        <w:rFonts w:ascii="Symbol" w:hAnsi="Symbol"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13"/>
  </w:num>
  <w:num w:numId="4">
    <w:abstractNumId w:val="9"/>
  </w:num>
  <w:num w:numId="5">
    <w:abstractNumId w:val="7"/>
  </w:num>
  <w:num w:numId="6">
    <w:abstractNumId w:val="18"/>
  </w:num>
  <w:num w:numId="7">
    <w:abstractNumId w:val="14"/>
  </w:num>
  <w:num w:numId="8">
    <w:abstractNumId w:val="17"/>
  </w:num>
  <w:num w:numId="9">
    <w:abstractNumId w:val="23"/>
  </w:num>
  <w:num w:numId="10">
    <w:abstractNumId w:val="4"/>
  </w:num>
  <w:num w:numId="11">
    <w:abstractNumId w:val="16"/>
  </w:num>
  <w:num w:numId="12">
    <w:abstractNumId w:val="20"/>
  </w:num>
  <w:num w:numId="13">
    <w:abstractNumId w:val="2"/>
  </w:num>
  <w:num w:numId="14">
    <w:abstractNumId w:val="3"/>
  </w:num>
  <w:num w:numId="15">
    <w:abstractNumId w:val="12"/>
  </w:num>
  <w:num w:numId="16">
    <w:abstractNumId w:val="11"/>
  </w:num>
  <w:num w:numId="17">
    <w:abstractNumId w:val="15"/>
  </w:num>
  <w:num w:numId="18">
    <w:abstractNumId w:val="21"/>
  </w:num>
  <w:num w:numId="19">
    <w:abstractNumId w:val="5"/>
  </w:num>
  <w:num w:numId="20">
    <w:abstractNumId w:val="10"/>
  </w:num>
  <w:num w:numId="21">
    <w:abstractNumId w:val="1"/>
  </w:num>
  <w:num w:numId="22">
    <w:abstractNumId w:val="19"/>
  </w:num>
  <w:num w:numId="23">
    <w:abstractNumId w:val="6"/>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D6"/>
    <w:rsid w:val="00011B66"/>
    <w:rsid w:val="00025C93"/>
    <w:rsid w:val="0005071C"/>
    <w:rsid w:val="000836A4"/>
    <w:rsid w:val="000C567B"/>
    <w:rsid w:val="0010673C"/>
    <w:rsid w:val="001157D7"/>
    <w:rsid w:val="001264D1"/>
    <w:rsid w:val="00141541"/>
    <w:rsid w:val="00155D7B"/>
    <w:rsid w:val="00170632"/>
    <w:rsid w:val="00174745"/>
    <w:rsid w:val="001828FD"/>
    <w:rsid w:val="001970F6"/>
    <w:rsid w:val="001B4B16"/>
    <w:rsid w:val="001F1417"/>
    <w:rsid w:val="0021568D"/>
    <w:rsid w:val="002330BA"/>
    <w:rsid w:val="00234405"/>
    <w:rsid w:val="00272029"/>
    <w:rsid w:val="00272592"/>
    <w:rsid w:val="00272A3A"/>
    <w:rsid w:val="002964F4"/>
    <w:rsid w:val="002D39CA"/>
    <w:rsid w:val="00301DCD"/>
    <w:rsid w:val="00302BA0"/>
    <w:rsid w:val="00303685"/>
    <w:rsid w:val="0030467C"/>
    <w:rsid w:val="0031135E"/>
    <w:rsid w:val="003376F8"/>
    <w:rsid w:val="0034758D"/>
    <w:rsid w:val="00360AC8"/>
    <w:rsid w:val="003657D1"/>
    <w:rsid w:val="00373A7B"/>
    <w:rsid w:val="003854D6"/>
    <w:rsid w:val="003A1B44"/>
    <w:rsid w:val="003A2C44"/>
    <w:rsid w:val="003D3880"/>
    <w:rsid w:val="003F296A"/>
    <w:rsid w:val="004120ED"/>
    <w:rsid w:val="00427B36"/>
    <w:rsid w:val="00460533"/>
    <w:rsid w:val="00481DD9"/>
    <w:rsid w:val="004970AA"/>
    <w:rsid w:val="004E5BEB"/>
    <w:rsid w:val="0050389B"/>
    <w:rsid w:val="00517469"/>
    <w:rsid w:val="00523204"/>
    <w:rsid w:val="0053715C"/>
    <w:rsid w:val="00562B6F"/>
    <w:rsid w:val="005B0343"/>
    <w:rsid w:val="005B3F6A"/>
    <w:rsid w:val="005C3061"/>
    <w:rsid w:val="005C3F53"/>
    <w:rsid w:val="005E14D9"/>
    <w:rsid w:val="00614F75"/>
    <w:rsid w:val="006167F0"/>
    <w:rsid w:val="00656237"/>
    <w:rsid w:val="006672E3"/>
    <w:rsid w:val="00674D18"/>
    <w:rsid w:val="006A0AFA"/>
    <w:rsid w:val="006A7C21"/>
    <w:rsid w:val="006C5C1C"/>
    <w:rsid w:val="006C6C67"/>
    <w:rsid w:val="006E25CF"/>
    <w:rsid w:val="006F1E80"/>
    <w:rsid w:val="00701B1B"/>
    <w:rsid w:val="00702907"/>
    <w:rsid w:val="00704901"/>
    <w:rsid w:val="00707F77"/>
    <w:rsid w:val="00723E4F"/>
    <w:rsid w:val="007315A0"/>
    <w:rsid w:val="00732333"/>
    <w:rsid w:val="00740DDC"/>
    <w:rsid w:val="0074657E"/>
    <w:rsid w:val="00756B4F"/>
    <w:rsid w:val="00757818"/>
    <w:rsid w:val="00757C3D"/>
    <w:rsid w:val="007875FC"/>
    <w:rsid w:val="007A3EA0"/>
    <w:rsid w:val="00821266"/>
    <w:rsid w:val="00826CDD"/>
    <w:rsid w:val="00834E5F"/>
    <w:rsid w:val="008406A3"/>
    <w:rsid w:val="0088061D"/>
    <w:rsid w:val="00883789"/>
    <w:rsid w:val="008A0229"/>
    <w:rsid w:val="008A303A"/>
    <w:rsid w:val="008B07EA"/>
    <w:rsid w:val="008C58EA"/>
    <w:rsid w:val="008D563E"/>
    <w:rsid w:val="00926415"/>
    <w:rsid w:val="00932E1C"/>
    <w:rsid w:val="00937655"/>
    <w:rsid w:val="009473FB"/>
    <w:rsid w:val="0095371D"/>
    <w:rsid w:val="009817D8"/>
    <w:rsid w:val="009B4E72"/>
    <w:rsid w:val="009C3BA7"/>
    <w:rsid w:val="00A10E65"/>
    <w:rsid w:val="00A24CAB"/>
    <w:rsid w:val="00A41D77"/>
    <w:rsid w:val="00A47F2D"/>
    <w:rsid w:val="00A50518"/>
    <w:rsid w:val="00A54D75"/>
    <w:rsid w:val="00A675AA"/>
    <w:rsid w:val="00AA05BA"/>
    <w:rsid w:val="00AB3696"/>
    <w:rsid w:val="00AD08D5"/>
    <w:rsid w:val="00B044F7"/>
    <w:rsid w:val="00B50EC0"/>
    <w:rsid w:val="00B71A50"/>
    <w:rsid w:val="00B85012"/>
    <w:rsid w:val="00B90D2B"/>
    <w:rsid w:val="00BA4E18"/>
    <w:rsid w:val="00BA6334"/>
    <w:rsid w:val="00C0356A"/>
    <w:rsid w:val="00C35EBD"/>
    <w:rsid w:val="00C7267C"/>
    <w:rsid w:val="00C74514"/>
    <w:rsid w:val="00C87D44"/>
    <w:rsid w:val="00CA789A"/>
    <w:rsid w:val="00CB7F3C"/>
    <w:rsid w:val="00CC013B"/>
    <w:rsid w:val="00CC6AAE"/>
    <w:rsid w:val="00CE04CA"/>
    <w:rsid w:val="00CE1FE3"/>
    <w:rsid w:val="00D02C1D"/>
    <w:rsid w:val="00D248D6"/>
    <w:rsid w:val="00D5649F"/>
    <w:rsid w:val="00D576F0"/>
    <w:rsid w:val="00D61852"/>
    <w:rsid w:val="00D8632A"/>
    <w:rsid w:val="00D86621"/>
    <w:rsid w:val="00D90999"/>
    <w:rsid w:val="00DA3450"/>
    <w:rsid w:val="00DB24E1"/>
    <w:rsid w:val="00DD1522"/>
    <w:rsid w:val="00DE238A"/>
    <w:rsid w:val="00DE4938"/>
    <w:rsid w:val="00DF059A"/>
    <w:rsid w:val="00E01E47"/>
    <w:rsid w:val="00E422DF"/>
    <w:rsid w:val="00E57046"/>
    <w:rsid w:val="00E655C9"/>
    <w:rsid w:val="00EB3A20"/>
    <w:rsid w:val="00EB4B89"/>
    <w:rsid w:val="00ED00CF"/>
    <w:rsid w:val="00ED1EC6"/>
    <w:rsid w:val="00EE2DA5"/>
    <w:rsid w:val="00EF215B"/>
    <w:rsid w:val="00F01676"/>
    <w:rsid w:val="00F16028"/>
    <w:rsid w:val="00F35682"/>
    <w:rsid w:val="00F429AD"/>
    <w:rsid w:val="00F516EF"/>
    <w:rsid w:val="00F629AF"/>
    <w:rsid w:val="00F73098"/>
    <w:rsid w:val="00F737DC"/>
    <w:rsid w:val="00F82494"/>
    <w:rsid w:val="00FB5BF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u w:val="single"/>
      <w:lang w:val="en-US"/>
    </w:rPr>
  </w:style>
  <w:style w:type="paragraph" w:styleId="Heading3">
    <w:name w:val="heading 3"/>
    <w:basedOn w:val="Normal"/>
    <w:next w:val="Normal"/>
    <w:qFormat/>
    <w:pPr>
      <w:keepNext/>
      <w:jc w:val="center"/>
      <w:outlineLvl w:val="2"/>
    </w:pPr>
    <w:rPr>
      <w:b/>
      <w:bCs/>
      <w:sz w:val="20"/>
      <w:szCs w:val="20"/>
      <w:lang w:val="en-US"/>
    </w:rPr>
  </w:style>
  <w:style w:type="paragraph" w:styleId="Heading4">
    <w:name w:val="heading 4"/>
    <w:basedOn w:val="Normal"/>
    <w:next w:val="Normal"/>
    <w:link w:val="Heading4Char"/>
    <w:semiHidden/>
    <w:unhideWhenUsed/>
    <w:qFormat/>
    <w:rsid w:val="00D863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851"/>
        <w:tab w:val="center" w:pos="4153"/>
        <w:tab w:val="right" w:pos="8306"/>
      </w:tabs>
    </w:pPr>
    <w:rPr>
      <w:rFonts w:eastAsia="Times New Roman"/>
      <w:szCs w:val="22"/>
      <w:lang w:val="en-US" w:eastAsia="en-US"/>
    </w:rPr>
  </w:style>
  <w:style w:type="paragraph" w:styleId="Footer">
    <w:name w:val="footer"/>
    <w:basedOn w:val="BodyText"/>
    <w:link w:val="FooterChar"/>
    <w:uiPriority w:val="99"/>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pPr>
      <w:spacing w:after="120"/>
    </w:pPr>
  </w:style>
  <w:style w:type="paragraph" w:styleId="BlockText">
    <w:name w:val="Block Text"/>
    <w:basedOn w:val="Normal"/>
    <w:pPr>
      <w:tabs>
        <w:tab w:val="left" w:pos="8789"/>
      </w:tabs>
      <w:ind w:left="851" w:right="283"/>
      <w:jc w:val="both"/>
    </w:pPr>
    <w:rPr>
      <w:rFonts w:eastAsia="Times New Roman" w:cs="Arial"/>
      <w:szCs w:val="22"/>
      <w:lang w:eastAsia="fr-FR"/>
    </w:rPr>
  </w:style>
  <w:style w:type="paragraph" w:styleId="BodyText2">
    <w:name w:val="Body Text 2"/>
    <w:basedOn w:val="Normal"/>
    <w:pPr>
      <w:jc w:val="center"/>
    </w:pPr>
    <w:rPr>
      <w:b/>
      <w:bCs/>
      <w:lang w:val="en-US"/>
    </w:rPr>
  </w:style>
  <w:style w:type="character" w:styleId="PageNumber">
    <w:name w:val="page number"/>
    <w:basedOn w:val="DefaultParagraphFont"/>
  </w:style>
  <w:style w:type="paragraph" w:styleId="BodyText3">
    <w:name w:val="Body Text 3"/>
    <w:basedOn w:val="Normal"/>
    <w:pPr>
      <w:tabs>
        <w:tab w:val="num" w:pos="720"/>
      </w:tabs>
      <w:jc w:val="both"/>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rsid w:val="00C0356A"/>
    <w:rPr>
      <w:rFonts w:ascii="Times New Roman" w:eastAsia="Times New Roman" w:hAnsi="Times New Roman"/>
      <w:sz w:val="24"/>
      <w:lang w:val="pl-PL" w:eastAsia="pl-PL"/>
    </w:rPr>
  </w:style>
  <w:style w:type="paragraph" w:customStyle="1" w:styleId="CharCharChar">
    <w:name w:val="Char Char Char"/>
    <w:basedOn w:val="Normal"/>
    <w:rsid w:val="00E57046"/>
    <w:rPr>
      <w:rFonts w:ascii="Times New Roman" w:eastAsia="Times New Roman" w:hAnsi="Times New Roman"/>
      <w:sz w:val="24"/>
      <w:lang w:val="pl-PL" w:eastAsia="pl-PL"/>
    </w:rPr>
  </w:style>
  <w:style w:type="character" w:customStyle="1" w:styleId="Heading4Char">
    <w:name w:val="Heading 4 Char"/>
    <w:basedOn w:val="DefaultParagraphFont"/>
    <w:link w:val="Heading4"/>
    <w:semiHidden/>
    <w:rsid w:val="00D8632A"/>
    <w:rPr>
      <w:rFonts w:asciiTheme="majorHAnsi" w:eastAsiaTheme="majorEastAsia" w:hAnsiTheme="majorHAnsi" w:cstheme="majorBidi"/>
      <w:b/>
      <w:bCs/>
      <w:i/>
      <w:iCs/>
      <w:color w:val="4F81BD" w:themeColor="accent1"/>
      <w:sz w:val="22"/>
      <w:szCs w:val="24"/>
      <w:lang w:eastAsia="zh-CN"/>
    </w:rPr>
  </w:style>
  <w:style w:type="paragraph" w:customStyle="1" w:styleId="Body">
    <w:name w:val="Body"/>
    <w:next w:val="ECBodyText"/>
    <w:rsid w:val="00D8632A"/>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paragraph" w:customStyle="1" w:styleId="ECBodyText">
    <w:name w:val="EC_BodyText"/>
    <w:rsid w:val="00D8632A"/>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styleId="PlainText">
    <w:name w:val="Plain Text"/>
    <w:basedOn w:val="Normal"/>
    <w:link w:val="PlainTextChar"/>
    <w:rsid w:val="00D8632A"/>
    <w:rPr>
      <w:rFonts w:ascii="Courier New" w:eastAsia="Times New Roman" w:hAnsi="Courier New"/>
      <w:sz w:val="20"/>
      <w:szCs w:val="20"/>
      <w:lang w:eastAsia="ja-JP"/>
    </w:rPr>
  </w:style>
  <w:style w:type="character" w:customStyle="1" w:styleId="PlainTextChar">
    <w:name w:val="Plain Text Char"/>
    <w:basedOn w:val="DefaultParagraphFont"/>
    <w:link w:val="PlainText"/>
    <w:rsid w:val="00D8632A"/>
    <w:rPr>
      <w:rFonts w:ascii="Courier New" w:eastAsia="Times New Roman" w:hAnsi="Courier New"/>
      <w:lang w:eastAsia="ja-JP"/>
    </w:rPr>
  </w:style>
  <w:style w:type="paragraph" w:styleId="CommentText">
    <w:name w:val="annotation text"/>
    <w:basedOn w:val="Normal"/>
    <w:link w:val="CommentTextChar"/>
    <w:rsid w:val="00D8632A"/>
    <w:rPr>
      <w:sz w:val="20"/>
      <w:szCs w:val="20"/>
    </w:rPr>
  </w:style>
  <w:style w:type="character" w:customStyle="1" w:styleId="CommentTextChar">
    <w:name w:val="Comment Text Char"/>
    <w:basedOn w:val="DefaultParagraphFont"/>
    <w:link w:val="CommentText"/>
    <w:rsid w:val="00D8632A"/>
    <w:rPr>
      <w:rFonts w:ascii="Arial" w:hAnsi="Arial"/>
      <w:lang w:eastAsia="zh-CN"/>
    </w:rPr>
  </w:style>
  <w:style w:type="character" w:styleId="FootnoteReference">
    <w:name w:val="footnote reference"/>
    <w:rsid w:val="00D8632A"/>
  </w:style>
  <w:style w:type="paragraph" w:customStyle="1" w:styleId="Listenabsatz">
    <w:name w:val="Listenabsatz"/>
    <w:basedOn w:val="Normal"/>
    <w:qFormat/>
    <w:rsid w:val="00D8632A"/>
    <w:pPr>
      <w:widowControl w:val="0"/>
      <w:ind w:left="720"/>
    </w:pPr>
    <w:rPr>
      <w:rFonts w:eastAsia="Times New Roman"/>
      <w:snapToGrid w:val="0"/>
      <w:szCs w:val="22"/>
      <w:lang w:val="en-US" w:eastAsia="en-US"/>
    </w:rPr>
  </w:style>
  <w:style w:type="character" w:customStyle="1" w:styleId="FooterChar">
    <w:name w:val="Footer Char"/>
    <w:basedOn w:val="DefaultParagraphFont"/>
    <w:link w:val="Footer"/>
    <w:uiPriority w:val="99"/>
    <w:rsid w:val="00D8632A"/>
    <w:rPr>
      <w:rFonts w:ascii="Arial" w:eastAsia="Times New Roman" w:hAnsi="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u w:val="single"/>
      <w:lang w:val="en-US"/>
    </w:rPr>
  </w:style>
  <w:style w:type="paragraph" w:styleId="Heading3">
    <w:name w:val="heading 3"/>
    <w:basedOn w:val="Normal"/>
    <w:next w:val="Normal"/>
    <w:qFormat/>
    <w:pPr>
      <w:keepNext/>
      <w:jc w:val="center"/>
      <w:outlineLvl w:val="2"/>
    </w:pPr>
    <w:rPr>
      <w:b/>
      <w:bCs/>
      <w:sz w:val="20"/>
      <w:szCs w:val="20"/>
      <w:lang w:val="en-US"/>
    </w:rPr>
  </w:style>
  <w:style w:type="paragraph" w:styleId="Heading4">
    <w:name w:val="heading 4"/>
    <w:basedOn w:val="Normal"/>
    <w:next w:val="Normal"/>
    <w:link w:val="Heading4Char"/>
    <w:semiHidden/>
    <w:unhideWhenUsed/>
    <w:qFormat/>
    <w:rsid w:val="00D863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851"/>
        <w:tab w:val="center" w:pos="4153"/>
        <w:tab w:val="right" w:pos="8306"/>
      </w:tabs>
    </w:pPr>
    <w:rPr>
      <w:rFonts w:eastAsia="Times New Roman"/>
      <w:szCs w:val="22"/>
      <w:lang w:val="en-US" w:eastAsia="en-US"/>
    </w:rPr>
  </w:style>
  <w:style w:type="paragraph" w:styleId="Footer">
    <w:name w:val="footer"/>
    <w:basedOn w:val="BodyText"/>
    <w:link w:val="FooterChar"/>
    <w:uiPriority w:val="99"/>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pPr>
      <w:spacing w:after="120"/>
    </w:pPr>
  </w:style>
  <w:style w:type="paragraph" w:styleId="BlockText">
    <w:name w:val="Block Text"/>
    <w:basedOn w:val="Normal"/>
    <w:pPr>
      <w:tabs>
        <w:tab w:val="left" w:pos="8789"/>
      </w:tabs>
      <w:ind w:left="851" w:right="283"/>
      <w:jc w:val="both"/>
    </w:pPr>
    <w:rPr>
      <w:rFonts w:eastAsia="Times New Roman" w:cs="Arial"/>
      <w:szCs w:val="22"/>
      <w:lang w:eastAsia="fr-FR"/>
    </w:rPr>
  </w:style>
  <w:style w:type="paragraph" w:styleId="BodyText2">
    <w:name w:val="Body Text 2"/>
    <w:basedOn w:val="Normal"/>
    <w:pPr>
      <w:jc w:val="center"/>
    </w:pPr>
    <w:rPr>
      <w:b/>
      <w:bCs/>
      <w:lang w:val="en-US"/>
    </w:rPr>
  </w:style>
  <w:style w:type="character" w:styleId="PageNumber">
    <w:name w:val="page number"/>
    <w:basedOn w:val="DefaultParagraphFont"/>
  </w:style>
  <w:style w:type="paragraph" w:styleId="BodyText3">
    <w:name w:val="Body Text 3"/>
    <w:basedOn w:val="Normal"/>
    <w:pPr>
      <w:tabs>
        <w:tab w:val="num" w:pos="720"/>
      </w:tabs>
      <w:jc w:val="both"/>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rsid w:val="00C0356A"/>
    <w:rPr>
      <w:rFonts w:ascii="Times New Roman" w:eastAsia="Times New Roman" w:hAnsi="Times New Roman"/>
      <w:sz w:val="24"/>
      <w:lang w:val="pl-PL" w:eastAsia="pl-PL"/>
    </w:rPr>
  </w:style>
  <w:style w:type="paragraph" w:customStyle="1" w:styleId="CharCharChar">
    <w:name w:val="Char Char Char"/>
    <w:basedOn w:val="Normal"/>
    <w:rsid w:val="00E57046"/>
    <w:rPr>
      <w:rFonts w:ascii="Times New Roman" w:eastAsia="Times New Roman" w:hAnsi="Times New Roman"/>
      <w:sz w:val="24"/>
      <w:lang w:val="pl-PL" w:eastAsia="pl-PL"/>
    </w:rPr>
  </w:style>
  <w:style w:type="character" w:customStyle="1" w:styleId="Heading4Char">
    <w:name w:val="Heading 4 Char"/>
    <w:basedOn w:val="DefaultParagraphFont"/>
    <w:link w:val="Heading4"/>
    <w:semiHidden/>
    <w:rsid w:val="00D8632A"/>
    <w:rPr>
      <w:rFonts w:asciiTheme="majorHAnsi" w:eastAsiaTheme="majorEastAsia" w:hAnsiTheme="majorHAnsi" w:cstheme="majorBidi"/>
      <w:b/>
      <w:bCs/>
      <w:i/>
      <w:iCs/>
      <w:color w:val="4F81BD" w:themeColor="accent1"/>
      <w:sz w:val="22"/>
      <w:szCs w:val="24"/>
      <w:lang w:eastAsia="zh-CN"/>
    </w:rPr>
  </w:style>
  <w:style w:type="paragraph" w:customStyle="1" w:styleId="Body">
    <w:name w:val="Body"/>
    <w:next w:val="ECBodyText"/>
    <w:rsid w:val="00D8632A"/>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paragraph" w:customStyle="1" w:styleId="ECBodyText">
    <w:name w:val="EC_BodyText"/>
    <w:rsid w:val="00D8632A"/>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styleId="PlainText">
    <w:name w:val="Plain Text"/>
    <w:basedOn w:val="Normal"/>
    <w:link w:val="PlainTextChar"/>
    <w:rsid w:val="00D8632A"/>
    <w:rPr>
      <w:rFonts w:ascii="Courier New" w:eastAsia="Times New Roman" w:hAnsi="Courier New"/>
      <w:sz w:val="20"/>
      <w:szCs w:val="20"/>
      <w:lang w:eastAsia="ja-JP"/>
    </w:rPr>
  </w:style>
  <w:style w:type="character" w:customStyle="1" w:styleId="PlainTextChar">
    <w:name w:val="Plain Text Char"/>
    <w:basedOn w:val="DefaultParagraphFont"/>
    <w:link w:val="PlainText"/>
    <w:rsid w:val="00D8632A"/>
    <w:rPr>
      <w:rFonts w:ascii="Courier New" w:eastAsia="Times New Roman" w:hAnsi="Courier New"/>
      <w:lang w:eastAsia="ja-JP"/>
    </w:rPr>
  </w:style>
  <w:style w:type="paragraph" w:styleId="CommentText">
    <w:name w:val="annotation text"/>
    <w:basedOn w:val="Normal"/>
    <w:link w:val="CommentTextChar"/>
    <w:rsid w:val="00D8632A"/>
    <w:rPr>
      <w:sz w:val="20"/>
      <w:szCs w:val="20"/>
    </w:rPr>
  </w:style>
  <w:style w:type="character" w:customStyle="1" w:styleId="CommentTextChar">
    <w:name w:val="Comment Text Char"/>
    <w:basedOn w:val="DefaultParagraphFont"/>
    <w:link w:val="CommentText"/>
    <w:rsid w:val="00D8632A"/>
    <w:rPr>
      <w:rFonts w:ascii="Arial" w:hAnsi="Arial"/>
      <w:lang w:eastAsia="zh-CN"/>
    </w:rPr>
  </w:style>
  <w:style w:type="character" w:styleId="FootnoteReference">
    <w:name w:val="footnote reference"/>
    <w:rsid w:val="00D8632A"/>
  </w:style>
  <w:style w:type="paragraph" w:customStyle="1" w:styleId="Listenabsatz">
    <w:name w:val="Listenabsatz"/>
    <w:basedOn w:val="Normal"/>
    <w:qFormat/>
    <w:rsid w:val="00D8632A"/>
    <w:pPr>
      <w:widowControl w:val="0"/>
      <w:ind w:left="720"/>
    </w:pPr>
    <w:rPr>
      <w:rFonts w:eastAsia="Times New Roman"/>
      <w:snapToGrid w:val="0"/>
      <w:szCs w:val="22"/>
      <w:lang w:val="en-US" w:eastAsia="en-US"/>
    </w:rPr>
  </w:style>
  <w:style w:type="character" w:customStyle="1" w:styleId="FooterChar">
    <w:name w:val="Footer Char"/>
    <w:basedOn w:val="DefaultParagraphFont"/>
    <w:link w:val="Footer"/>
    <w:uiPriority w:val="99"/>
    <w:rsid w:val="00D8632A"/>
    <w:rPr>
      <w:rFonts w:ascii="Arial" w:eastAsia="Times New Roman" w:hAnsi="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eg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Meetings\CBS\IPET-OSDE-EGOS\IPET-OSDE\OSDW2%20Geneva%20February%202015\docs\templates\OSDW2-Doc-x.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OSDW2-Doc-x.y-Title.dotx</Template>
  <TotalTime>32</TotalTime>
  <Pages>1</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OSDW2/Doc. 3</vt:lpstr>
    </vt:vector>
  </TitlesOfParts>
  <Company>WMO</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OSDW2/Doc. 3</dc:title>
  <dc:subject>Review the status of the OSND principles</dc:subject>
  <dc:creator>Etienne Charpentier</dc:creator>
  <cp:lastModifiedBy>Etienne Charpentier</cp:lastModifiedBy>
  <cp:revision>8</cp:revision>
  <cp:lastPrinted>2008-06-18T13:57:00Z</cp:lastPrinted>
  <dcterms:created xsi:type="dcterms:W3CDTF">2014-12-16T13:09:00Z</dcterms:created>
  <dcterms:modified xsi:type="dcterms:W3CDTF">2015-01-16T08:59:00Z</dcterms:modified>
</cp:coreProperties>
</file>