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10490" w:type="dxa"/>
        <w:jc w:val="center"/>
        <w:tblLayout w:type="fixed"/>
        <w:tblLook w:val="0000" w:firstRow="0" w:lastRow="0" w:firstColumn="0" w:lastColumn="0" w:noHBand="0" w:noVBand="0"/>
      </w:tblPr>
      <w:tblGrid>
        <w:gridCol w:w="6238"/>
        <w:gridCol w:w="4252"/>
      </w:tblGrid>
      <w:tr w:rsidR="002F72C5" w:rsidRPr="002F72C5" w:rsidTr="00E90848">
        <w:trPr>
          <w:jc w:val="center"/>
        </w:trPr>
        <w:tc>
          <w:tcPr>
            <w:tcW w:w="6238" w:type="dxa"/>
          </w:tcPr>
          <w:p w:rsidR="002F72C5" w:rsidRPr="002F72C5" w:rsidRDefault="002F72C5" w:rsidP="002F72C5">
            <w:pPr>
              <w:spacing w:after="0"/>
              <w:jc w:val="center"/>
              <w:rPr>
                <w:rFonts w:eastAsia="Times New Roman" w:cs="Times New Roman"/>
                <w:b/>
                <w:sz w:val="20"/>
                <w:szCs w:val="20"/>
                <w:lang w:eastAsia="en-US"/>
              </w:rPr>
            </w:pPr>
            <w:r w:rsidRPr="002F72C5">
              <w:rPr>
                <w:rFonts w:eastAsia="Times New Roman" w:cs="Times New Roman"/>
                <w:b/>
                <w:sz w:val="20"/>
                <w:szCs w:val="20"/>
                <w:lang w:eastAsia="en-US"/>
              </w:rPr>
              <w:t>WORLD METEOROLOGICAL ORGANIZATION</w:t>
            </w:r>
          </w:p>
          <w:p w:rsidR="002F72C5" w:rsidRPr="002F72C5" w:rsidRDefault="002F72C5" w:rsidP="002F72C5">
            <w:pPr>
              <w:tabs>
                <w:tab w:val="left" w:pos="1336"/>
                <w:tab w:val="center" w:pos="3011"/>
              </w:tabs>
              <w:spacing w:after="0"/>
              <w:jc w:val="left"/>
              <w:rPr>
                <w:rFonts w:eastAsia="Times New Roman" w:cs="Times New Roman"/>
                <w:b/>
                <w:sz w:val="20"/>
                <w:szCs w:val="20"/>
                <w:lang w:eastAsia="en-US"/>
              </w:rPr>
            </w:pPr>
            <w:r w:rsidRPr="002F72C5">
              <w:rPr>
                <w:rFonts w:eastAsia="Times New Roman" w:cs="Times New Roman"/>
                <w:b/>
                <w:sz w:val="20"/>
                <w:szCs w:val="20"/>
                <w:lang w:eastAsia="en-US"/>
              </w:rPr>
              <w:tab/>
            </w:r>
            <w:r w:rsidRPr="002F72C5">
              <w:rPr>
                <w:rFonts w:eastAsia="Times New Roman" w:cs="Times New Roman"/>
                <w:b/>
                <w:sz w:val="20"/>
                <w:szCs w:val="20"/>
                <w:lang w:eastAsia="en-US"/>
              </w:rPr>
              <w:tab/>
              <w:t>____________________</w:t>
            </w:r>
          </w:p>
          <w:p w:rsidR="002F72C5" w:rsidRPr="002F72C5" w:rsidRDefault="002F72C5" w:rsidP="002F72C5">
            <w:pPr>
              <w:spacing w:after="0"/>
              <w:rPr>
                <w:rFonts w:eastAsia="Times New Roman" w:cs="Times New Roman"/>
                <w:b/>
                <w:sz w:val="20"/>
                <w:szCs w:val="20"/>
                <w:lang w:eastAsia="en-US"/>
              </w:rPr>
            </w:pPr>
          </w:p>
          <w:p w:rsidR="002F72C5" w:rsidRPr="002F72C5" w:rsidRDefault="002F72C5" w:rsidP="002F72C5">
            <w:pPr>
              <w:spacing w:after="0"/>
              <w:jc w:val="center"/>
              <w:rPr>
                <w:rFonts w:eastAsia="SimSun" w:cs="Times New Roman"/>
                <w:b/>
                <w:lang w:eastAsia="zh-CN"/>
              </w:rPr>
            </w:pPr>
            <w:r w:rsidRPr="002F72C5">
              <w:rPr>
                <w:rFonts w:eastAsia="SimSun" w:cs="Times New Roman"/>
                <w:b/>
                <w:lang w:eastAsia="zh-CN"/>
              </w:rPr>
              <w:t>COMMISSION FOR BASIC SYSTEMS</w:t>
            </w:r>
          </w:p>
          <w:p w:rsidR="002F72C5" w:rsidRPr="002F72C5" w:rsidRDefault="002F72C5" w:rsidP="002F72C5">
            <w:pPr>
              <w:jc w:val="left"/>
              <w:rPr>
                <w:rFonts w:eastAsia="SimSun" w:cs="Times New Roman"/>
                <w:b/>
                <w:szCs w:val="24"/>
                <w:lang w:eastAsia="zh-CN"/>
              </w:rPr>
            </w:pPr>
          </w:p>
          <w:p w:rsidR="002F72C5" w:rsidRPr="002F72C5" w:rsidRDefault="002F72C5" w:rsidP="002F72C5">
            <w:pPr>
              <w:jc w:val="center"/>
              <w:rPr>
                <w:rFonts w:eastAsia="SimSun" w:cs="Times New Roman"/>
                <w:b/>
                <w:szCs w:val="24"/>
                <w:lang w:eastAsia="zh-CN"/>
              </w:rPr>
            </w:pPr>
            <w:r w:rsidRPr="002F72C5">
              <w:rPr>
                <w:rFonts w:eastAsia="SimSun" w:cs="Times New Roman"/>
                <w:b/>
                <w:szCs w:val="24"/>
                <w:lang w:eastAsia="zh-CN"/>
              </w:rPr>
              <w:t>THE INTER-PROGRAMME EXPERT TEAM ON WIGOS FRAMEWORK IMPLEMENTATION (IPET-WIFI)</w:t>
            </w:r>
          </w:p>
          <w:p w:rsidR="002F72C5" w:rsidRPr="002F72C5" w:rsidRDefault="002F72C5" w:rsidP="002F72C5">
            <w:pPr>
              <w:jc w:val="center"/>
              <w:rPr>
                <w:rFonts w:eastAsia="SimSun" w:cs="Times New Roman"/>
                <w:b/>
                <w:szCs w:val="24"/>
                <w:lang w:eastAsia="zh-CN"/>
              </w:rPr>
            </w:pPr>
            <w:r w:rsidRPr="002F72C5">
              <w:rPr>
                <w:rFonts w:eastAsia="SimSun" w:cs="Times New Roman"/>
                <w:b/>
                <w:szCs w:val="24"/>
                <w:lang w:eastAsia="zh-CN"/>
              </w:rPr>
              <w:t>SUB-GROUP ON REGULATORY MATERIAL</w:t>
            </w:r>
          </w:p>
          <w:p w:rsidR="002F72C5" w:rsidRPr="002F72C5" w:rsidRDefault="002F72C5" w:rsidP="002F72C5">
            <w:pPr>
              <w:jc w:val="center"/>
              <w:rPr>
                <w:rFonts w:eastAsia="SimSun" w:cs="Times New Roman"/>
                <w:b/>
                <w:i/>
                <w:szCs w:val="24"/>
                <w:lang w:eastAsia="zh-CN"/>
              </w:rPr>
            </w:pPr>
            <w:r w:rsidRPr="002F72C5">
              <w:rPr>
                <w:rFonts w:eastAsia="SimSun" w:cs="Times New Roman"/>
                <w:b/>
                <w:i/>
                <w:szCs w:val="24"/>
                <w:lang w:eastAsia="zh-CN"/>
              </w:rPr>
              <w:t xml:space="preserve">(First Session) </w:t>
            </w:r>
          </w:p>
          <w:p w:rsidR="002F72C5" w:rsidRPr="002F72C5" w:rsidRDefault="002F72C5" w:rsidP="002F72C5">
            <w:pPr>
              <w:spacing w:after="0"/>
              <w:rPr>
                <w:rFonts w:eastAsia="SimSun" w:cs="Times New Roman"/>
                <w:lang w:eastAsia="zh-CN"/>
              </w:rPr>
            </w:pPr>
          </w:p>
          <w:p w:rsidR="002F72C5" w:rsidRPr="002F72C5" w:rsidRDefault="002F72C5" w:rsidP="002F72C5">
            <w:pPr>
              <w:spacing w:after="0"/>
              <w:jc w:val="center"/>
              <w:rPr>
                <w:rFonts w:eastAsia="SimSun" w:cs="Times New Roman"/>
                <w:lang w:eastAsia="zh-CN"/>
              </w:rPr>
            </w:pPr>
            <w:r w:rsidRPr="002F72C5">
              <w:rPr>
                <w:rFonts w:eastAsia="SimSun" w:cs="Times New Roman"/>
                <w:lang w:eastAsia="zh-CN"/>
              </w:rPr>
              <w:t>Geneva, Switzerland, 14 to 15 April 2016</w:t>
            </w:r>
          </w:p>
          <w:p w:rsidR="002F72C5" w:rsidRPr="002F72C5" w:rsidRDefault="002F72C5" w:rsidP="002F72C5">
            <w:pPr>
              <w:spacing w:after="0"/>
              <w:rPr>
                <w:rFonts w:eastAsia="Times New Roman" w:cs="Times New Roman"/>
                <w:sz w:val="20"/>
                <w:szCs w:val="20"/>
                <w:lang w:eastAsia="en-US"/>
              </w:rPr>
            </w:pPr>
          </w:p>
          <w:p w:rsidR="002F72C5" w:rsidRPr="002F72C5" w:rsidRDefault="002F72C5" w:rsidP="002F72C5">
            <w:pPr>
              <w:spacing w:after="0"/>
              <w:rPr>
                <w:rFonts w:eastAsia="Times New Roman" w:cs="Times New Roman"/>
                <w:sz w:val="20"/>
                <w:szCs w:val="20"/>
                <w:lang w:eastAsia="en-US"/>
              </w:rPr>
            </w:pPr>
          </w:p>
        </w:tc>
        <w:tc>
          <w:tcPr>
            <w:tcW w:w="4252" w:type="dxa"/>
          </w:tcPr>
          <w:p w:rsidR="002F72C5" w:rsidRPr="002F72C5" w:rsidRDefault="002F72C5" w:rsidP="002F72C5">
            <w:pPr>
              <w:spacing w:after="0"/>
              <w:ind w:firstLine="34"/>
              <w:jc w:val="left"/>
              <w:rPr>
                <w:rFonts w:eastAsia="Times New Roman" w:cs="Times New Roman"/>
                <w:sz w:val="20"/>
                <w:szCs w:val="20"/>
                <w:lang w:eastAsia="en-US"/>
              </w:rPr>
            </w:pPr>
          </w:p>
          <w:p w:rsidR="002F72C5" w:rsidRPr="002F72C5" w:rsidRDefault="002F72C5" w:rsidP="002F72C5">
            <w:pPr>
              <w:spacing w:after="0"/>
              <w:ind w:firstLine="34"/>
              <w:jc w:val="left"/>
              <w:rPr>
                <w:rFonts w:eastAsia="Times New Roman" w:cs="Times New Roman"/>
                <w:sz w:val="20"/>
                <w:szCs w:val="20"/>
                <w:lang w:eastAsia="en-US"/>
              </w:rPr>
            </w:pPr>
            <w:r w:rsidRPr="002F72C5">
              <w:rPr>
                <w:rFonts w:eastAsia="Times New Roman" w:cs="Times New Roman"/>
                <w:sz w:val="20"/>
                <w:szCs w:val="20"/>
                <w:lang w:eastAsia="en-US"/>
              </w:rPr>
              <w:t>CBS/IPET-WIFI/SG-RM-Doc. 5.6</w:t>
            </w:r>
            <w:r w:rsidR="0055757E">
              <w:rPr>
                <w:rFonts w:eastAsia="Times New Roman" w:cs="Times New Roman"/>
                <w:sz w:val="20"/>
                <w:szCs w:val="20"/>
                <w:lang w:eastAsia="en-US"/>
              </w:rPr>
              <w:t>.REV1</w:t>
            </w:r>
            <w:bookmarkStart w:id="0" w:name="_GoBack"/>
            <w:bookmarkEnd w:id="0"/>
          </w:p>
          <w:p w:rsidR="002F72C5" w:rsidRPr="002F72C5" w:rsidRDefault="002F72C5" w:rsidP="002F72C5">
            <w:pPr>
              <w:spacing w:after="0"/>
              <w:ind w:firstLine="34"/>
              <w:jc w:val="left"/>
              <w:rPr>
                <w:rFonts w:eastAsia="Times New Roman" w:cs="Times New Roman"/>
                <w:sz w:val="20"/>
                <w:szCs w:val="20"/>
                <w:lang w:eastAsia="en-US"/>
              </w:rPr>
            </w:pPr>
            <w:r w:rsidRPr="002F72C5">
              <w:rPr>
                <w:rFonts w:eastAsia="Times New Roman" w:cs="Times New Roman"/>
                <w:sz w:val="20"/>
                <w:szCs w:val="20"/>
                <w:lang w:eastAsia="en-US"/>
              </w:rPr>
              <w:t xml:space="preserve">        _________</w:t>
            </w:r>
          </w:p>
          <w:p w:rsidR="002F72C5" w:rsidRPr="002F72C5" w:rsidRDefault="002F72C5" w:rsidP="002F72C5">
            <w:pPr>
              <w:spacing w:after="0"/>
              <w:ind w:firstLine="34"/>
              <w:jc w:val="left"/>
              <w:rPr>
                <w:rFonts w:eastAsia="Times New Roman" w:cs="Times New Roman"/>
                <w:sz w:val="20"/>
                <w:szCs w:val="20"/>
                <w:lang w:eastAsia="en-US"/>
              </w:rPr>
            </w:pPr>
          </w:p>
          <w:p w:rsidR="002F72C5" w:rsidRPr="002F72C5" w:rsidRDefault="002F72C5" w:rsidP="002F72C5">
            <w:pPr>
              <w:spacing w:after="0"/>
              <w:ind w:firstLine="34"/>
              <w:jc w:val="left"/>
              <w:rPr>
                <w:rFonts w:eastAsia="Times New Roman" w:cs="Times New Roman"/>
                <w:sz w:val="20"/>
                <w:szCs w:val="20"/>
                <w:lang w:eastAsia="en-US"/>
              </w:rPr>
            </w:pPr>
          </w:p>
          <w:p w:rsidR="002F72C5" w:rsidRPr="002F72C5" w:rsidRDefault="002F72C5" w:rsidP="002F72C5">
            <w:pPr>
              <w:spacing w:after="0"/>
              <w:ind w:firstLine="34"/>
              <w:jc w:val="left"/>
              <w:rPr>
                <w:rFonts w:eastAsia="Times New Roman" w:cs="Times New Roman"/>
                <w:sz w:val="20"/>
                <w:szCs w:val="20"/>
                <w:lang w:eastAsia="en-US"/>
              </w:rPr>
            </w:pPr>
            <w:r w:rsidRPr="002F72C5">
              <w:rPr>
                <w:rFonts w:eastAsia="Times New Roman" w:cs="Times New Roman"/>
                <w:sz w:val="20"/>
                <w:szCs w:val="20"/>
                <w:lang w:eastAsia="en-US"/>
              </w:rPr>
              <w:t>ITEM: 5</w:t>
            </w:r>
          </w:p>
          <w:p w:rsidR="002F72C5" w:rsidRPr="002F72C5" w:rsidRDefault="002F72C5" w:rsidP="002F72C5">
            <w:pPr>
              <w:spacing w:after="0"/>
              <w:ind w:firstLine="34"/>
              <w:jc w:val="left"/>
              <w:rPr>
                <w:rFonts w:eastAsia="Times New Roman" w:cs="Times New Roman"/>
                <w:sz w:val="20"/>
                <w:szCs w:val="20"/>
                <w:lang w:eastAsia="en-US"/>
              </w:rPr>
            </w:pPr>
          </w:p>
          <w:p w:rsidR="002F72C5" w:rsidRPr="002F72C5" w:rsidRDefault="002F72C5" w:rsidP="002F72C5">
            <w:pPr>
              <w:spacing w:after="0"/>
              <w:ind w:firstLine="34"/>
              <w:jc w:val="left"/>
              <w:rPr>
                <w:rFonts w:eastAsia="Times New Roman" w:cs="Times New Roman"/>
                <w:sz w:val="20"/>
                <w:szCs w:val="20"/>
                <w:lang w:eastAsia="en-US"/>
              </w:rPr>
            </w:pPr>
          </w:p>
          <w:p w:rsidR="002F72C5" w:rsidRPr="002F72C5" w:rsidRDefault="002F72C5" w:rsidP="002F72C5">
            <w:pPr>
              <w:tabs>
                <w:tab w:val="left" w:pos="33"/>
                <w:tab w:val="left" w:pos="600"/>
              </w:tabs>
              <w:spacing w:after="0"/>
              <w:ind w:firstLine="34"/>
              <w:jc w:val="left"/>
              <w:rPr>
                <w:rFonts w:eastAsia="Times New Roman" w:cs="Times New Roman"/>
                <w:sz w:val="20"/>
                <w:szCs w:val="20"/>
                <w:lang w:eastAsia="en-US"/>
              </w:rPr>
            </w:pPr>
            <w:r w:rsidRPr="002F72C5">
              <w:rPr>
                <w:rFonts w:eastAsia="Times New Roman" w:cs="Times New Roman"/>
                <w:sz w:val="20"/>
                <w:szCs w:val="20"/>
                <w:lang w:eastAsia="en-US"/>
              </w:rPr>
              <w:t>Original:  ENGLISH ONLY</w:t>
            </w:r>
          </w:p>
        </w:tc>
      </w:tr>
    </w:tbl>
    <w:p w:rsidR="002F72C5" w:rsidRPr="002F72C5" w:rsidRDefault="002F72C5" w:rsidP="002F72C5">
      <w:pPr>
        <w:keepNext/>
        <w:spacing w:after="0"/>
        <w:ind w:hanging="993"/>
        <w:jc w:val="center"/>
        <w:outlineLvl w:val="0"/>
        <w:rPr>
          <w:rFonts w:eastAsia="Times New Roman" w:cs="Times New Roman"/>
          <w:b/>
          <w:bCs/>
          <w:lang w:eastAsia="en-US"/>
        </w:rPr>
      </w:pPr>
      <w:r w:rsidRPr="002F72C5">
        <w:rPr>
          <w:rFonts w:eastAsia="Times New Roman" w:cs="Times New Roman"/>
          <w:b/>
          <w:bCs/>
          <w:lang w:eastAsia="en-US"/>
        </w:rPr>
        <w:t xml:space="preserve">                     </w:t>
      </w:r>
    </w:p>
    <w:p w:rsidR="002F72C5" w:rsidRPr="002F72C5" w:rsidRDefault="002F72C5" w:rsidP="002F72C5">
      <w:pPr>
        <w:keepNext/>
        <w:spacing w:after="0"/>
        <w:jc w:val="center"/>
        <w:outlineLvl w:val="0"/>
        <w:rPr>
          <w:rFonts w:eastAsia="Times New Roman" w:cs="Times New Roman"/>
          <w:b/>
          <w:bCs/>
          <w:lang w:eastAsia="en-US"/>
        </w:rPr>
      </w:pPr>
      <w:r w:rsidRPr="002F72C5">
        <w:rPr>
          <w:rFonts w:eastAsia="Times New Roman" w:cs="Times New Roman"/>
          <w:b/>
          <w:bCs/>
          <w:lang w:eastAsia="en-US"/>
        </w:rPr>
        <w:t>DRAFT TEXT ON AIRCRAFT METEOROLOGICAL STATIONS FOR GUIDE TO THE GOS</w:t>
      </w:r>
    </w:p>
    <w:p w:rsidR="002F72C5" w:rsidRPr="002F72C5" w:rsidRDefault="002F72C5" w:rsidP="002F72C5">
      <w:pPr>
        <w:spacing w:after="0"/>
        <w:jc w:val="center"/>
        <w:rPr>
          <w:rFonts w:eastAsia="Times New Roman" w:cs="Arial"/>
          <w:i/>
          <w:lang w:eastAsia="en-US"/>
        </w:rPr>
      </w:pPr>
    </w:p>
    <w:p w:rsidR="002F72C5" w:rsidRPr="002F72C5" w:rsidRDefault="002F72C5" w:rsidP="002F72C5">
      <w:pPr>
        <w:spacing w:after="0"/>
        <w:jc w:val="center"/>
        <w:rPr>
          <w:rFonts w:eastAsia="Times New Roman" w:cs="Arial"/>
          <w:i/>
          <w:lang w:eastAsia="en-US"/>
        </w:rPr>
      </w:pPr>
      <w:r w:rsidRPr="002F72C5">
        <w:rPr>
          <w:rFonts w:eastAsia="Times New Roman" w:cs="Arial"/>
          <w:i/>
          <w:lang w:eastAsia="en-US"/>
        </w:rPr>
        <w:t>(Submitted by CBS ET-ABO)</w:t>
      </w:r>
    </w:p>
    <w:p w:rsidR="002F72C5" w:rsidRPr="002F72C5" w:rsidRDefault="002F72C5" w:rsidP="002F72C5">
      <w:pPr>
        <w:spacing w:after="0"/>
        <w:jc w:val="left"/>
        <w:rPr>
          <w:rFonts w:ascii="Times New Roman" w:eastAsia="Times New Roman" w:hAnsi="Times New Roman" w:cs="Times New Roman"/>
          <w:sz w:val="20"/>
          <w:szCs w:val="20"/>
          <w:lang w:eastAsia="en-US"/>
        </w:rPr>
      </w:pPr>
    </w:p>
    <w:p w:rsidR="002F72C5" w:rsidRPr="002F72C5" w:rsidRDefault="002F72C5" w:rsidP="002F72C5">
      <w:pPr>
        <w:jc w:val="center"/>
        <w:rPr>
          <w:rFonts w:eastAsia="PMingLiU" w:cs="Arial"/>
          <w:i/>
          <w:iCs/>
        </w:rPr>
      </w:pPr>
    </w:p>
    <w:tbl>
      <w:tblPr>
        <w:tblW w:w="0" w:type="auto"/>
        <w:jc w:val="center"/>
        <w:tblInd w:w="279" w:type="dxa"/>
        <w:tblBorders>
          <w:top w:val="single" w:sz="6" w:space="0" w:color="auto"/>
          <w:bottom w:val="single" w:sz="6" w:space="0" w:color="auto"/>
        </w:tblBorders>
        <w:tblLayout w:type="fixed"/>
        <w:tblCellMar>
          <w:left w:w="80" w:type="dxa"/>
          <w:right w:w="80" w:type="dxa"/>
        </w:tblCellMar>
        <w:tblLook w:val="0000" w:firstRow="0" w:lastRow="0" w:firstColumn="0" w:lastColumn="0" w:noHBand="0" w:noVBand="0"/>
      </w:tblPr>
      <w:tblGrid>
        <w:gridCol w:w="7947"/>
      </w:tblGrid>
      <w:tr w:rsidR="002F72C5" w:rsidRPr="002F72C5" w:rsidTr="00E90848">
        <w:trPr>
          <w:jc w:val="center"/>
        </w:trPr>
        <w:tc>
          <w:tcPr>
            <w:tcW w:w="7947" w:type="dxa"/>
          </w:tcPr>
          <w:p w:rsidR="002F72C5" w:rsidRPr="002F72C5" w:rsidRDefault="002F72C5" w:rsidP="002F72C5">
            <w:pPr>
              <w:suppressAutoHyphens/>
              <w:jc w:val="left"/>
              <w:rPr>
                <w:rFonts w:eastAsia="PMingLiU" w:cs="Arial"/>
                <w:b/>
              </w:rPr>
            </w:pPr>
          </w:p>
          <w:p w:rsidR="002F72C5" w:rsidRPr="002F72C5" w:rsidRDefault="002F72C5" w:rsidP="002F72C5">
            <w:pPr>
              <w:suppressAutoHyphens/>
              <w:jc w:val="center"/>
              <w:rPr>
                <w:rFonts w:eastAsia="PMingLiU" w:cs="Arial"/>
                <w:b/>
              </w:rPr>
            </w:pPr>
            <w:r w:rsidRPr="002F72C5">
              <w:rPr>
                <w:rFonts w:eastAsia="PMingLiU" w:cs="Arial"/>
                <w:b/>
              </w:rPr>
              <w:t>SUMMARY AND PURPOSE OF DOCUMENT</w:t>
            </w:r>
          </w:p>
          <w:p w:rsidR="002F72C5" w:rsidRPr="002F72C5" w:rsidRDefault="002F72C5" w:rsidP="002F72C5">
            <w:pPr>
              <w:rPr>
                <w:rFonts w:eastAsia="PMingLiU" w:cs="Arial"/>
                <w:lang w:val="en-US"/>
              </w:rPr>
            </w:pPr>
            <w:r w:rsidRPr="002F72C5">
              <w:rPr>
                <w:rFonts w:eastAsia="PMingLiU" w:cs="Arial"/>
                <w:lang w:val="en-US"/>
              </w:rPr>
              <w:t>This document contains draft material on Aircraft Meteorological Stations for the Guide to the GOS that has been drafted by CBS ET-ABO, for review by SG-RM during the session and subsequent submission to ICT-IOS-9 for their endorsement.</w:t>
            </w:r>
          </w:p>
          <w:p w:rsidR="002F72C5" w:rsidRPr="002F72C5" w:rsidRDefault="002F72C5" w:rsidP="002F72C5">
            <w:pPr>
              <w:rPr>
                <w:rFonts w:eastAsia="PMingLiU" w:cs="Arial"/>
                <w:spacing w:val="-2"/>
                <w:lang w:val="en-US"/>
              </w:rPr>
            </w:pPr>
          </w:p>
        </w:tc>
      </w:tr>
    </w:tbl>
    <w:p w:rsidR="002F72C5" w:rsidRPr="002F72C5" w:rsidRDefault="002F72C5" w:rsidP="002F72C5">
      <w:pPr>
        <w:jc w:val="center"/>
        <w:rPr>
          <w:rFonts w:eastAsia="PMingLiU" w:cs="Arial"/>
          <w:b/>
          <w:bCs/>
        </w:rPr>
      </w:pPr>
    </w:p>
    <w:p w:rsidR="002F72C5" w:rsidRPr="002F72C5" w:rsidRDefault="002F72C5" w:rsidP="002F72C5">
      <w:pPr>
        <w:jc w:val="center"/>
        <w:rPr>
          <w:rFonts w:eastAsia="PMingLiU" w:cs="Arial"/>
          <w:b/>
          <w:bCs/>
        </w:rPr>
      </w:pPr>
      <w:r w:rsidRPr="002F72C5">
        <w:rPr>
          <w:rFonts w:eastAsia="PMingLiU" w:cs="Arial"/>
          <w:b/>
          <w:bCs/>
        </w:rPr>
        <w:t>ACTION PROPOSED</w:t>
      </w:r>
    </w:p>
    <w:p w:rsidR="002F72C5" w:rsidRPr="002F72C5" w:rsidRDefault="002F72C5" w:rsidP="002F72C5">
      <w:pPr>
        <w:tabs>
          <w:tab w:val="left" w:pos="840"/>
          <w:tab w:val="left" w:pos="8789"/>
        </w:tabs>
        <w:ind w:right="278"/>
        <w:rPr>
          <w:rFonts w:eastAsia="Times New Roman" w:cs="Arial"/>
          <w:lang w:eastAsia="fr-FR"/>
        </w:rPr>
      </w:pPr>
      <w:r w:rsidRPr="002F72C5">
        <w:rPr>
          <w:rFonts w:eastAsia="Times New Roman" w:cs="Arial"/>
          <w:lang w:eastAsia="fr-FR"/>
        </w:rPr>
        <w:tab/>
        <w:t>The Meeting is invited to review the draft text contained in the document, to propose any changes required, and to approve the text for submission to ICT-IOS-9.</w:t>
      </w:r>
    </w:p>
    <w:p w:rsidR="002F72C5" w:rsidRDefault="002F72C5" w:rsidP="002F72C5">
      <w:pPr>
        <w:tabs>
          <w:tab w:val="left" w:pos="8789"/>
        </w:tabs>
        <w:ind w:right="283"/>
        <w:jc w:val="center"/>
        <w:rPr>
          <w:rFonts w:eastAsia="Times New Roman" w:cs="Arial"/>
          <w:lang w:eastAsia="fr-FR"/>
        </w:rPr>
      </w:pPr>
      <w:r w:rsidRPr="002F72C5">
        <w:rPr>
          <w:rFonts w:eastAsia="Times New Roman" w:cs="Arial"/>
          <w:lang w:eastAsia="fr-FR"/>
        </w:rPr>
        <w:t>____________</w:t>
      </w:r>
    </w:p>
    <w:p w:rsidR="002F72C5" w:rsidRDefault="002F72C5">
      <w:pPr>
        <w:spacing w:after="200" w:line="276" w:lineRule="auto"/>
        <w:jc w:val="left"/>
        <w:rPr>
          <w:rFonts w:eastAsia="Times New Roman" w:cs="Arial"/>
          <w:lang w:eastAsia="fr-FR"/>
        </w:rPr>
      </w:pPr>
      <w:r>
        <w:rPr>
          <w:rFonts w:eastAsia="Times New Roman" w:cs="Arial"/>
          <w:lang w:eastAsia="fr-FR"/>
        </w:rPr>
        <w:br w:type="page"/>
      </w:r>
    </w:p>
    <w:p w:rsidR="002F72C5" w:rsidRPr="002F72C5" w:rsidRDefault="002F72C5" w:rsidP="002F72C5">
      <w:pPr>
        <w:tabs>
          <w:tab w:val="left" w:pos="8789"/>
        </w:tabs>
        <w:ind w:right="283"/>
        <w:jc w:val="center"/>
        <w:rPr>
          <w:rFonts w:eastAsia="Times New Roman" w:cs="Arial"/>
          <w:lang w:eastAsia="fr-FR"/>
        </w:rPr>
      </w:pPr>
    </w:p>
    <w:p w:rsidR="00C12E72" w:rsidRDefault="00B40230" w:rsidP="00B37D8C">
      <w:pPr>
        <w:pStyle w:val="Title"/>
      </w:pPr>
      <w:r w:rsidRPr="00C12E72">
        <w:t xml:space="preserve">New Draft for </w:t>
      </w:r>
      <w:r w:rsidR="00B37D8C">
        <w:t>G</w:t>
      </w:r>
      <w:r w:rsidRPr="00C12E72">
        <w:t>uide</w:t>
      </w:r>
      <w:r w:rsidR="00B37D8C">
        <w:t xml:space="preserve"> to GOS, WMO-</w:t>
      </w:r>
      <w:r w:rsidRPr="00C12E72">
        <w:t>No</w:t>
      </w:r>
      <w:r w:rsidR="00B37D8C">
        <w:t>.</w:t>
      </w:r>
      <w:r w:rsidRPr="00C12E72">
        <w:t xml:space="preserve"> 488</w:t>
      </w:r>
      <w:r w:rsidR="00B37D8C">
        <w:t>,</w:t>
      </w:r>
      <w:r w:rsidRPr="00C12E72">
        <w:t xml:space="preserve"> 3.4 Aircraft Meteorological Stations.</w:t>
      </w:r>
    </w:p>
    <w:p w:rsidR="00C12E72" w:rsidRPr="004D68ED" w:rsidRDefault="00C12E72" w:rsidP="004D68ED">
      <w:pPr>
        <w:jc w:val="center"/>
        <w:rPr>
          <w:sz w:val="32"/>
          <w:szCs w:val="32"/>
        </w:rPr>
      </w:pPr>
      <w:r w:rsidRPr="004D68ED">
        <w:rPr>
          <w:b/>
          <w:sz w:val="32"/>
          <w:szCs w:val="32"/>
        </w:rPr>
        <w:t>Draft History</w:t>
      </w:r>
    </w:p>
    <w:p w:rsidR="00C12E72" w:rsidRPr="00C12E72" w:rsidRDefault="00C12E72" w:rsidP="00C12E72"/>
    <w:tbl>
      <w:tblPr>
        <w:tblStyle w:val="TableGrid"/>
        <w:tblW w:w="9282" w:type="dxa"/>
        <w:tblLook w:val="04A0" w:firstRow="1" w:lastRow="0" w:firstColumn="1" w:lastColumn="0" w:noHBand="0" w:noVBand="1"/>
      </w:tblPr>
      <w:tblGrid>
        <w:gridCol w:w="1023"/>
        <w:gridCol w:w="3054"/>
        <w:gridCol w:w="3773"/>
        <w:gridCol w:w="1432"/>
      </w:tblGrid>
      <w:tr w:rsidR="00C12E72" w:rsidRPr="00B37D8C" w:rsidTr="004D68ED">
        <w:tc>
          <w:tcPr>
            <w:tcW w:w="1023" w:type="dxa"/>
          </w:tcPr>
          <w:p w:rsidR="00C12E72" w:rsidRPr="00B37D8C" w:rsidRDefault="00C12E72" w:rsidP="00C12E72">
            <w:pPr>
              <w:jc w:val="center"/>
              <w:rPr>
                <w:b/>
                <w:sz w:val="20"/>
                <w:szCs w:val="20"/>
              </w:rPr>
            </w:pPr>
            <w:r w:rsidRPr="00B37D8C">
              <w:rPr>
                <w:b/>
                <w:sz w:val="20"/>
                <w:szCs w:val="20"/>
              </w:rPr>
              <w:t>Version</w:t>
            </w:r>
          </w:p>
        </w:tc>
        <w:tc>
          <w:tcPr>
            <w:tcW w:w="3054" w:type="dxa"/>
          </w:tcPr>
          <w:p w:rsidR="00C12E72" w:rsidRPr="00B37D8C" w:rsidRDefault="00C12E72" w:rsidP="00C12E72">
            <w:pPr>
              <w:jc w:val="center"/>
              <w:rPr>
                <w:b/>
                <w:sz w:val="20"/>
                <w:szCs w:val="20"/>
              </w:rPr>
            </w:pPr>
            <w:r w:rsidRPr="00B37D8C">
              <w:rPr>
                <w:b/>
                <w:sz w:val="20"/>
                <w:szCs w:val="20"/>
              </w:rPr>
              <w:t>Author</w:t>
            </w:r>
          </w:p>
        </w:tc>
        <w:tc>
          <w:tcPr>
            <w:tcW w:w="3773" w:type="dxa"/>
          </w:tcPr>
          <w:p w:rsidR="00C12E72" w:rsidRPr="00B37D8C" w:rsidRDefault="00C12E72" w:rsidP="00C12E72">
            <w:pPr>
              <w:jc w:val="center"/>
              <w:rPr>
                <w:b/>
                <w:sz w:val="20"/>
                <w:szCs w:val="20"/>
              </w:rPr>
            </w:pPr>
            <w:r w:rsidRPr="00B37D8C">
              <w:rPr>
                <w:b/>
                <w:sz w:val="20"/>
                <w:szCs w:val="20"/>
              </w:rPr>
              <w:t>Changes Made</w:t>
            </w:r>
          </w:p>
        </w:tc>
        <w:tc>
          <w:tcPr>
            <w:tcW w:w="1432" w:type="dxa"/>
          </w:tcPr>
          <w:p w:rsidR="00C12E72" w:rsidRPr="00B37D8C" w:rsidRDefault="00C12E72" w:rsidP="00C12E72">
            <w:pPr>
              <w:jc w:val="center"/>
              <w:rPr>
                <w:b/>
                <w:sz w:val="20"/>
                <w:szCs w:val="20"/>
              </w:rPr>
            </w:pPr>
            <w:r w:rsidRPr="00B37D8C">
              <w:rPr>
                <w:b/>
                <w:sz w:val="20"/>
                <w:szCs w:val="20"/>
              </w:rPr>
              <w:t>Date</w:t>
            </w:r>
          </w:p>
        </w:tc>
      </w:tr>
      <w:tr w:rsidR="00C12E72" w:rsidRPr="00B37D8C" w:rsidTr="004D68ED">
        <w:tc>
          <w:tcPr>
            <w:tcW w:w="1023" w:type="dxa"/>
          </w:tcPr>
          <w:p w:rsidR="00C12E72" w:rsidRPr="00B37D8C" w:rsidRDefault="00C12E72" w:rsidP="00C12E72">
            <w:pPr>
              <w:jc w:val="center"/>
              <w:rPr>
                <w:sz w:val="20"/>
                <w:szCs w:val="20"/>
              </w:rPr>
            </w:pPr>
            <w:r w:rsidRPr="00B37D8C">
              <w:rPr>
                <w:sz w:val="20"/>
                <w:szCs w:val="20"/>
              </w:rPr>
              <w:t>V1D1</w:t>
            </w:r>
          </w:p>
        </w:tc>
        <w:tc>
          <w:tcPr>
            <w:tcW w:w="3054" w:type="dxa"/>
          </w:tcPr>
          <w:p w:rsidR="00C12E72" w:rsidRPr="00B37D8C" w:rsidRDefault="00C12E72" w:rsidP="00B37D8C">
            <w:pPr>
              <w:jc w:val="left"/>
              <w:rPr>
                <w:sz w:val="20"/>
                <w:szCs w:val="20"/>
              </w:rPr>
            </w:pPr>
            <w:r w:rsidRPr="00B37D8C">
              <w:rPr>
                <w:sz w:val="20"/>
                <w:szCs w:val="20"/>
              </w:rPr>
              <w:t>ET-ABO Sub-group on Regulatory Material</w:t>
            </w:r>
          </w:p>
        </w:tc>
        <w:tc>
          <w:tcPr>
            <w:tcW w:w="3773" w:type="dxa"/>
          </w:tcPr>
          <w:p w:rsidR="00C12E72" w:rsidRPr="00B37D8C" w:rsidRDefault="00C12E72" w:rsidP="00B37D8C">
            <w:pPr>
              <w:jc w:val="left"/>
              <w:rPr>
                <w:sz w:val="20"/>
                <w:szCs w:val="20"/>
              </w:rPr>
            </w:pPr>
            <w:r w:rsidRPr="00B37D8C">
              <w:rPr>
                <w:sz w:val="20"/>
                <w:szCs w:val="20"/>
              </w:rPr>
              <w:t>Draft 1 of Version 1 – Version produced at the conclusion of meeting of SG-RM.</w:t>
            </w:r>
          </w:p>
        </w:tc>
        <w:tc>
          <w:tcPr>
            <w:tcW w:w="1432" w:type="dxa"/>
          </w:tcPr>
          <w:p w:rsidR="00C12E72" w:rsidRPr="00B37D8C" w:rsidRDefault="00C12E72" w:rsidP="00B37D8C">
            <w:pPr>
              <w:jc w:val="left"/>
              <w:rPr>
                <w:sz w:val="20"/>
                <w:szCs w:val="20"/>
              </w:rPr>
            </w:pPr>
            <w:r w:rsidRPr="00B37D8C">
              <w:rPr>
                <w:sz w:val="20"/>
                <w:szCs w:val="20"/>
              </w:rPr>
              <w:t>19 Dec 2014</w:t>
            </w:r>
          </w:p>
        </w:tc>
      </w:tr>
      <w:tr w:rsidR="00C12E72" w:rsidRPr="00B37D8C" w:rsidTr="004D68ED">
        <w:tc>
          <w:tcPr>
            <w:tcW w:w="1023" w:type="dxa"/>
          </w:tcPr>
          <w:p w:rsidR="00C12E72" w:rsidRPr="00B37D8C" w:rsidRDefault="00013BAB" w:rsidP="00C12E72">
            <w:pPr>
              <w:jc w:val="center"/>
              <w:rPr>
                <w:sz w:val="20"/>
                <w:szCs w:val="20"/>
              </w:rPr>
            </w:pPr>
            <w:r>
              <w:rPr>
                <w:sz w:val="20"/>
                <w:szCs w:val="20"/>
              </w:rPr>
              <w:t>V2D1</w:t>
            </w:r>
          </w:p>
        </w:tc>
        <w:tc>
          <w:tcPr>
            <w:tcW w:w="3054" w:type="dxa"/>
          </w:tcPr>
          <w:p w:rsidR="00C12E72" w:rsidRPr="00B37D8C" w:rsidRDefault="00013BAB" w:rsidP="00B37D8C">
            <w:pPr>
              <w:jc w:val="left"/>
              <w:rPr>
                <w:sz w:val="20"/>
                <w:szCs w:val="20"/>
              </w:rPr>
            </w:pPr>
            <w:r>
              <w:rPr>
                <w:sz w:val="20"/>
                <w:szCs w:val="20"/>
              </w:rPr>
              <w:t>Edits by Stig Carlberg</w:t>
            </w:r>
          </w:p>
        </w:tc>
        <w:tc>
          <w:tcPr>
            <w:tcW w:w="3773" w:type="dxa"/>
          </w:tcPr>
          <w:p w:rsidR="00C12E72" w:rsidRPr="00B37D8C" w:rsidRDefault="00AF01F5" w:rsidP="00B37D8C">
            <w:pPr>
              <w:jc w:val="left"/>
              <w:rPr>
                <w:sz w:val="20"/>
                <w:szCs w:val="20"/>
              </w:rPr>
            </w:pPr>
            <w:r>
              <w:rPr>
                <w:sz w:val="20"/>
                <w:szCs w:val="20"/>
              </w:rPr>
              <w:t>Revisions and edits.</w:t>
            </w:r>
          </w:p>
        </w:tc>
        <w:tc>
          <w:tcPr>
            <w:tcW w:w="1432" w:type="dxa"/>
          </w:tcPr>
          <w:p w:rsidR="00C12E72" w:rsidRPr="00B37D8C" w:rsidRDefault="00013BAB" w:rsidP="00B37D8C">
            <w:pPr>
              <w:jc w:val="left"/>
              <w:rPr>
                <w:sz w:val="20"/>
                <w:szCs w:val="20"/>
              </w:rPr>
            </w:pPr>
            <w:r>
              <w:rPr>
                <w:sz w:val="20"/>
                <w:szCs w:val="20"/>
              </w:rPr>
              <w:t>12 Jan 2015</w:t>
            </w:r>
          </w:p>
        </w:tc>
      </w:tr>
      <w:tr w:rsidR="002A4B7B" w:rsidRPr="00B37D8C" w:rsidTr="004D68ED">
        <w:tc>
          <w:tcPr>
            <w:tcW w:w="1023" w:type="dxa"/>
          </w:tcPr>
          <w:p w:rsidR="002A4B7B" w:rsidRDefault="002A4B7B" w:rsidP="00C12E72">
            <w:pPr>
              <w:jc w:val="center"/>
              <w:rPr>
                <w:sz w:val="20"/>
                <w:szCs w:val="20"/>
              </w:rPr>
            </w:pPr>
            <w:r>
              <w:rPr>
                <w:sz w:val="20"/>
                <w:szCs w:val="20"/>
              </w:rPr>
              <w:t>V2D2</w:t>
            </w:r>
          </w:p>
        </w:tc>
        <w:tc>
          <w:tcPr>
            <w:tcW w:w="3054" w:type="dxa"/>
          </w:tcPr>
          <w:p w:rsidR="002A4B7B" w:rsidRDefault="002A4B7B" w:rsidP="00B37D8C">
            <w:pPr>
              <w:jc w:val="left"/>
              <w:rPr>
                <w:sz w:val="20"/>
                <w:szCs w:val="20"/>
              </w:rPr>
            </w:pPr>
            <w:r>
              <w:rPr>
                <w:sz w:val="20"/>
                <w:szCs w:val="20"/>
              </w:rPr>
              <w:t>F. Grooters</w:t>
            </w:r>
          </w:p>
        </w:tc>
        <w:tc>
          <w:tcPr>
            <w:tcW w:w="3773" w:type="dxa"/>
          </w:tcPr>
          <w:p w:rsidR="002A4B7B" w:rsidRPr="00B37D8C" w:rsidRDefault="00AF01F5" w:rsidP="00B37D8C">
            <w:pPr>
              <w:jc w:val="left"/>
              <w:rPr>
                <w:sz w:val="20"/>
                <w:szCs w:val="20"/>
              </w:rPr>
            </w:pPr>
            <w:r>
              <w:rPr>
                <w:sz w:val="20"/>
                <w:szCs w:val="20"/>
              </w:rPr>
              <w:t>Revision and edits.</w:t>
            </w:r>
          </w:p>
        </w:tc>
        <w:tc>
          <w:tcPr>
            <w:tcW w:w="1432" w:type="dxa"/>
          </w:tcPr>
          <w:p w:rsidR="002A4B7B" w:rsidRDefault="00AE1FAA" w:rsidP="00B37D8C">
            <w:pPr>
              <w:jc w:val="left"/>
              <w:rPr>
                <w:sz w:val="20"/>
                <w:szCs w:val="20"/>
              </w:rPr>
            </w:pPr>
            <w:r>
              <w:rPr>
                <w:sz w:val="20"/>
                <w:szCs w:val="20"/>
              </w:rPr>
              <w:t>10</w:t>
            </w:r>
            <w:r w:rsidR="002A4B7B">
              <w:rPr>
                <w:sz w:val="20"/>
                <w:szCs w:val="20"/>
              </w:rPr>
              <w:t xml:space="preserve"> Feb 2015</w:t>
            </w:r>
          </w:p>
        </w:tc>
      </w:tr>
      <w:tr w:rsidR="00C579DB" w:rsidRPr="00B37D8C" w:rsidTr="002A4B7B">
        <w:tc>
          <w:tcPr>
            <w:tcW w:w="1023" w:type="dxa"/>
          </w:tcPr>
          <w:p w:rsidR="00C579DB" w:rsidRDefault="00C579DB" w:rsidP="00C12E72">
            <w:pPr>
              <w:jc w:val="center"/>
              <w:rPr>
                <w:sz w:val="20"/>
                <w:szCs w:val="20"/>
              </w:rPr>
            </w:pPr>
            <w:r>
              <w:rPr>
                <w:sz w:val="20"/>
                <w:szCs w:val="20"/>
              </w:rPr>
              <w:t>V2D3</w:t>
            </w:r>
          </w:p>
        </w:tc>
        <w:tc>
          <w:tcPr>
            <w:tcW w:w="3054" w:type="dxa"/>
          </w:tcPr>
          <w:p w:rsidR="00C579DB" w:rsidRDefault="00C579DB" w:rsidP="00B37D8C">
            <w:pPr>
              <w:jc w:val="left"/>
              <w:rPr>
                <w:sz w:val="20"/>
                <w:szCs w:val="20"/>
              </w:rPr>
            </w:pPr>
            <w:r>
              <w:rPr>
                <w:sz w:val="20"/>
                <w:szCs w:val="20"/>
              </w:rPr>
              <w:t>D. Lockett</w:t>
            </w:r>
          </w:p>
        </w:tc>
        <w:tc>
          <w:tcPr>
            <w:tcW w:w="3773" w:type="dxa"/>
          </w:tcPr>
          <w:p w:rsidR="00C579DB" w:rsidRDefault="00AF01F5" w:rsidP="00AF01F5">
            <w:pPr>
              <w:jc w:val="left"/>
              <w:rPr>
                <w:sz w:val="20"/>
                <w:szCs w:val="20"/>
              </w:rPr>
            </w:pPr>
            <w:r>
              <w:rPr>
                <w:sz w:val="20"/>
                <w:szCs w:val="20"/>
              </w:rPr>
              <w:t>Major revision, restructure and edits.</w:t>
            </w:r>
          </w:p>
          <w:p w:rsidR="003B38BF" w:rsidRPr="00B37D8C" w:rsidRDefault="003B38BF" w:rsidP="00AF01F5">
            <w:pPr>
              <w:jc w:val="left"/>
              <w:rPr>
                <w:sz w:val="20"/>
                <w:szCs w:val="20"/>
              </w:rPr>
            </w:pPr>
            <w:r>
              <w:rPr>
                <w:sz w:val="20"/>
                <w:szCs w:val="20"/>
              </w:rPr>
              <w:t>Inclusion of proposed Annexes.</w:t>
            </w:r>
          </w:p>
        </w:tc>
        <w:tc>
          <w:tcPr>
            <w:tcW w:w="1432" w:type="dxa"/>
          </w:tcPr>
          <w:p w:rsidR="00C579DB" w:rsidRDefault="00AF01F5" w:rsidP="00B37D8C">
            <w:pPr>
              <w:jc w:val="left"/>
              <w:rPr>
                <w:sz w:val="20"/>
                <w:szCs w:val="20"/>
              </w:rPr>
            </w:pPr>
            <w:r>
              <w:rPr>
                <w:sz w:val="20"/>
                <w:szCs w:val="20"/>
              </w:rPr>
              <w:t>24 Feb 2015</w:t>
            </w:r>
          </w:p>
        </w:tc>
      </w:tr>
      <w:tr w:rsidR="0019340B" w:rsidRPr="00B37D8C" w:rsidTr="002A4B7B">
        <w:tc>
          <w:tcPr>
            <w:tcW w:w="1023" w:type="dxa"/>
          </w:tcPr>
          <w:p w:rsidR="0019340B" w:rsidRDefault="0019340B" w:rsidP="00C12E72">
            <w:pPr>
              <w:jc w:val="center"/>
              <w:rPr>
                <w:sz w:val="20"/>
                <w:szCs w:val="20"/>
              </w:rPr>
            </w:pPr>
            <w:r>
              <w:rPr>
                <w:sz w:val="20"/>
                <w:szCs w:val="20"/>
              </w:rPr>
              <w:t>V2D4</w:t>
            </w:r>
          </w:p>
        </w:tc>
        <w:tc>
          <w:tcPr>
            <w:tcW w:w="3054" w:type="dxa"/>
          </w:tcPr>
          <w:p w:rsidR="0019340B" w:rsidRDefault="0019340B" w:rsidP="00B37D8C">
            <w:pPr>
              <w:jc w:val="left"/>
              <w:rPr>
                <w:sz w:val="20"/>
                <w:szCs w:val="20"/>
              </w:rPr>
            </w:pPr>
            <w:r>
              <w:rPr>
                <w:sz w:val="20"/>
                <w:szCs w:val="20"/>
              </w:rPr>
              <w:t>D. Body &amp; F. Grooters</w:t>
            </w:r>
          </w:p>
        </w:tc>
        <w:tc>
          <w:tcPr>
            <w:tcW w:w="3773" w:type="dxa"/>
          </w:tcPr>
          <w:p w:rsidR="0019340B" w:rsidRDefault="0019340B" w:rsidP="00AF01F5">
            <w:pPr>
              <w:jc w:val="left"/>
              <w:rPr>
                <w:sz w:val="20"/>
                <w:szCs w:val="20"/>
              </w:rPr>
            </w:pPr>
            <w:r>
              <w:rPr>
                <w:sz w:val="20"/>
                <w:szCs w:val="20"/>
              </w:rPr>
              <w:t>Minor edits of body and Annex V</w:t>
            </w:r>
          </w:p>
        </w:tc>
        <w:tc>
          <w:tcPr>
            <w:tcW w:w="1432" w:type="dxa"/>
          </w:tcPr>
          <w:p w:rsidR="0019340B" w:rsidRDefault="0019340B" w:rsidP="00B37D8C">
            <w:pPr>
              <w:jc w:val="left"/>
              <w:rPr>
                <w:sz w:val="20"/>
                <w:szCs w:val="20"/>
              </w:rPr>
            </w:pPr>
          </w:p>
        </w:tc>
      </w:tr>
      <w:tr w:rsidR="007A369B" w:rsidRPr="00B37D8C" w:rsidTr="002A4B7B">
        <w:tc>
          <w:tcPr>
            <w:tcW w:w="1023" w:type="dxa"/>
          </w:tcPr>
          <w:p w:rsidR="007A369B" w:rsidRDefault="007A369B" w:rsidP="0019340B">
            <w:pPr>
              <w:jc w:val="center"/>
              <w:rPr>
                <w:sz w:val="20"/>
                <w:szCs w:val="20"/>
              </w:rPr>
            </w:pPr>
            <w:r>
              <w:rPr>
                <w:sz w:val="20"/>
                <w:szCs w:val="20"/>
              </w:rPr>
              <w:t>V2D</w:t>
            </w:r>
            <w:r w:rsidR="0019340B">
              <w:rPr>
                <w:sz w:val="20"/>
                <w:szCs w:val="20"/>
              </w:rPr>
              <w:t>5</w:t>
            </w:r>
          </w:p>
        </w:tc>
        <w:tc>
          <w:tcPr>
            <w:tcW w:w="3054" w:type="dxa"/>
          </w:tcPr>
          <w:p w:rsidR="007A369B" w:rsidRDefault="0019340B" w:rsidP="00B37D8C">
            <w:pPr>
              <w:jc w:val="left"/>
              <w:rPr>
                <w:sz w:val="20"/>
                <w:szCs w:val="20"/>
              </w:rPr>
            </w:pPr>
            <w:r>
              <w:rPr>
                <w:sz w:val="20"/>
                <w:szCs w:val="20"/>
              </w:rPr>
              <w:t>D. Lockett, F. Grooters</w:t>
            </w:r>
          </w:p>
        </w:tc>
        <w:tc>
          <w:tcPr>
            <w:tcW w:w="3773" w:type="dxa"/>
          </w:tcPr>
          <w:p w:rsidR="007A369B" w:rsidRDefault="007A369B" w:rsidP="00AF01F5">
            <w:pPr>
              <w:jc w:val="left"/>
              <w:rPr>
                <w:sz w:val="20"/>
                <w:szCs w:val="20"/>
              </w:rPr>
            </w:pPr>
            <w:r>
              <w:rPr>
                <w:sz w:val="20"/>
                <w:szCs w:val="20"/>
              </w:rPr>
              <w:t>Major update:</w:t>
            </w:r>
          </w:p>
          <w:p w:rsidR="007A369B" w:rsidRDefault="007A369B" w:rsidP="00363178">
            <w:pPr>
              <w:pStyle w:val="ListParagraph"/>
              <w:numPr>
                <w:ilvl w:val="0"/>
                <w:numId w:val="107"/>
              </w:numPr>
              <w:jc w:val="left"/>
              <w:rPr>
                <w:sz w:val="20"/>
                <w:szCs w:val="20"/>
              </w:rPr>
            </w:pPr>
            <w:r>
              <w:rPr>
                <w:sz w:val="20"/>
                <w:szCs w:val="20"/>
              </w:rPr>
              <w:t>Updates to Annexes</w:t>
            </w:r>
            <w:r w:rsidR="00A61D47">
              <w:rPr>
                <w:sz w:val="20"/>
                <w:szCs w:val="20"/>
              </w:rPr>
              <w:t xml:space="preserve"> I and II</w:t>
            </w:r>
            <w:r>
              <w:rPr>
                <w:sz w:val="20"/>
                <w:szCs w:val="20"/>
              </w:rPr>
              <w:t>.</w:t>
            </w:r>
          </w:p>
          <w:p w:rsidR="00A61D47" w:rsidRDefault="00A61D47" w:rsidP="00363178">
            <w:pPr>
              <w:pStyle w:val="ListParagraph"/>
              <w:numPr>
                <w:ilvl w:val="0"/>
                <w:numId w:val="107"/>
              </w:numPr>
              <w:jc w:val="left"/>
              <w:rPr>
                <w:sz w:val="20"/>
                <w:szCs w:val="20"/>
              </w:rPr>
            </w:pPr>
            <w:r>
              <w:rPr>
                <w:sz w:val="20"/>
                <w:szCs w:val="20"/>
              </w:rPr>
              <w:t>Re-write of sections 6.1.2 and 6.3.2 by FG</w:t>
            </w:r>
          </w:p>
          <w:p w:rsidR="003116D4" w:rsidRPr="0019340B" w:rsidRDefault="003116D4" w:rsidP="00363178">
            <w:pPr>
              <w:pStyle w:val="ListParagraph"/>
              <w:numPr>
                <w:ilvl w:val="0"/>
                <w:numId w:val="107"/>
              </w:numPr>
              <w:jc w:val="left"/>
              <w:rPr>
                <w:sz w:val="20"/>
                <w:szCs w:val="20"/>
              </w:rPr>
            </w:pPr>
            <w:r>
              <w:rPr>
                <w:sz w:val="20"/>
                <w:szCs w:val="20"/>
              </w:rPr>
              <w:t>Superfluous comments removed</w:t>
            </w:r>
          </w:p>
        </w:tc>
        <w:tc>
          <w:tcPr>
            <w:tcW w:w="1432" w:type="dxa"/>
          </w:tcPr>
          <w:p w:rsidR="007A369B" w:rsidRDefault="0019340B" w:rsidP="003116D4">
            <w:pPr>
              <w:jc w:val="left"/>
              <w:rPr>
                <w:sz w:val="20"/>
                <w:szCs w:val="20"/>
              </w:rPr>
            </w:pPr>
            <w:r>
              <w:rPr>
                <w:sz w:val="20"/>
                <w:szCs w:val="20"/>
              </w:rPr>
              <w:t xml:space="preserve">12 </w:t>
            </w:r>
            <w:r w:rsidR="003116D4">
              <w:rPr>
                <w:sz w:val="20"/>
                <w:szCs w:val="20"/>
              </w:rPr>
              <w:t>Nov</w:t>
            </w:r>
            <w:r>
              <w:rPr>
                <w:sz w:val="20"/>
                <w:szCs w:val="20"/>
              </w:rPr>
              <w:t xml:space="preserve"> </w:t>
            </w:r>
            <w:r w:rsidR="00A61D47">
              <w:rPr>
                <w:sz w:val="20"/>
                <w:szCs w:val="20"/>
              </w:rPr>
              <w:t>2015</w:t>
            </w:r>
          </w:p>
        </w:tc>
      </w:tr>
      <w:tr w:rsidR="00533CE2" w:rsidRPr="00B37D8C" w:rsidTr="002A4B7B">
        <w:tc>
          <w:tcPr>
            <w:tcW w:w="1023" w:type="dxa"/>
          </w:tcPr>
          <w:p w:rsidR="00533CE2" w:rsidRDefault="00533CE2" w:rsidP="0019340B">
            <w:pPr>
              <w:jc w:val="center"/>
              <w:rPr>
                <w:sz w:val="20"/>
                <w:szCs w:val="20"/>
              </w:rPr>
            </w:pPr>
            <w:r>
              <w:rPr>
                <w:sz w:val="20"/>
                <w:szCs w:val="20"/>
              </w:rPr>
              <w:t>V2D6</w:t>
            </w:r>
          </w:p>
        </w:tc>
        <w:tc>
          <w:tcPr>
            <w:tcW w:w="3054" w:type="dxa"/>
          </w:tcPr>
          <w:p w:rsidR="00533CE2" w:rsidRDefault="00533CE2" w:rsidP="00B37D8C">
            <w:pPr>
              <w:jc w:val="left"/>
              <w:rPr>
                <w:sz w:val="20"/>
                <w:szCs w:val="20"/>
              </w:rPr>
            </w:pPr>
            <w:r>
              <w:rPr>
                <w:sz w:val="20"/>
                <w:szCs w:val="20"/>
              </w:rPr>
              <w:t>J. van der Muelen</w:t>
            </w:r>
          </w:p>
        </w:tc>
        <w:tc>
          <w:tcPr>
            <w:tcW w:w="3773" w:type="dxa"/>
          </w:tcPr>
          <w:p w:rsidR="00533CE2" w:rsidRDefault="00533CE2" w:rsidP="00AF01F5">
            <w:pPr>
              <w:jc w:val="left"/>
              <w:rPr>
                <w:sz w:val="20"/>
                <w:szCs w:val="20"/>
              </w:rPr>
            </w:pPr>
            <w:r>
              <w:rPr>
                <w:sz w:val="20"/>
                <w:szCs w:val="20"/>
              </w:rPr>
              <w:t>Addition of Annex III</w:t>
            </w:r>
          </w:p>
        </w:tc>
        <w:tc>
          <w:tcPr>
            <w:tcW w:w="1432" w:type="dxa"/>
          </w:tcPr>
          <w:p w:rsidR="00533CE2" w:rsidRDefault="00F1185F" w:rsidP="003116D4">
            <w:pPr>
              <w:jc w:val="left"/>
              <w:rPr>
                <w:sz w:val="20"/>
                <w:szCs w:val="20"/>
              </w:rPr>
            </w:pPr>
            <w:r>
              <w:rPr>
                <w:sz w:val="20"/>
                <w:szCs w:val="20"/>
              </w:rPr>
              <w:t>26 Nov 2015</w:t>
            </w:r>
          </w:p>
        </w:tc>
      </w:tr>
      <w:tr w:rsidR="00F1185F" w:rsidRPr="00B37D8C" w:rsidTr="002A4B7B">
        <w:tc>
          <w:tcPr>
            <w:tcW w:w="1023" w:type="dxa"/>
          </w:tcPr>
          <w:p w:rsidR="00F1185F" w:rsidRDefault="00F1185F" w:rsidP="0019340B">
            <w:pPr>
              <w:jc w:val="center"/>
              <w:rPr>
                <w:sz w:val="20"/>
                <w:szCs w:val="20"/>
              </w:rPr>
            </w:pPr>
            <w:r>
              <w:rPr>
                <w:sz w:val="20"/>
                <w:szCs w:val="20"/>
              </w:rPr>
              <w:t>V2D7</w:t>
            </w:r>
          </w:p>
        </w:tc>
        <w:tc>
          <w:tcPr>
            <w:tcW w:w="3054" w:type="dxa"/>
          </w:tcPr>
          <w:p w:rsidR="00F1185F" w:rsidRDefault="00F1185F" w:rsidP="00B37D8C">
            <w:pPr>
              <w:jc w:val="left"/>
              <w:rPr>
                <w:sz w:val="20"/>
                <w:szCs w:val="20"/>
              </w:rPr>
            </w:pPr>
            <w:r>
              <w:rPr>
                <w:sz w:val="20"/>
                <w:szCs w:val="20"/>
              </w:rPr>
              <w:t>S. Taylor</w:t>
            </w:r>
          </w:p>
        </w:tc>
        <w:tc>
          <w:tcPr>
            <w:tcW w:w="3773" w:type="dxa"/>
          </w:tcPr>
          <w:p w:rsidR="00F1185F" w:rsidRDefault="00F1185F" w:rsidP="00AF01F5">
            <w:pPr>
              <w:jc w:val="left"/>
              <w:rPr>
                <w:sz w:val="20"/>
                <w:szCs w:val="20"/>
              </w:rPr>
            </w:pPr>
            <w:r>
              <w:rPr>
                <w:sz w:val="20"/>
                <w:szCs w:val="20"/>
              </w:rPr>
              <w:t xml:space="preserve">Addition of Annex </w:t>
            </w:r>
            <w:r w:rsidR="003C6A92">
              <w:rPr>
                <w:sz w:val="20"/>
                <w:szCs w:val="20"/>
              </w:rPr>
              <w:t>IV</w:t>
            </w:r>
          </w:p>
        </w:tc>
        <w:tc>
          <w:tcPr>
            <w:tcW w:w="1432" w:type="dxa"/>
          </w:tcPr>
          <w:p w:rsidR="00F1185F" w:rsidRDefault="00F1185F" w:rsidP="003116D4">
            <w:pPr>
              <w:jc w:val="left"/>
              <w:rPr>
                <w:sz w:val="20"/>
                <w:szCs w:val="20"/>
              </w:rPr>
            </w:pPr>
            <w:r>
              <w:rPr>
                <w:sz w:val="20"/>
                <w:szCs w:val="20"/>
              </w:rPr>
              <w:t>11 Jan 2016</w:t>
            </w:r>
          </w:p>
        </w:tc>
      </w:tr>
      <w:tr w:rsidR="008C7218" w:rsidRPr="00B37D8C" w:rsidTr="002A4B7B">
        <w:tc>
          <w:tcPr>
            <w:tcW w:w="1023" w:type="dxa"/>
          </w:tcPr>
          <w:p w:rsidR="008C7218" w:rsidRDefault="008C7218" w:rsidP="0019340B">
            <w:pPr>
              <w:jc w:val="center"/>
              <w:rPr>
                <w:sz w:val="20"/>
                <w:szCs w:val="20"/>
              </w:rPr>
            </w:pPr>
            <w:r>
              <w:rPr>
                <w:sz w:val="20"/>
                <w:szCs w:val="20"/>
              </w:rPr>
              <w:t>V2D8</w:t>
            </w:r>
          </w:p>
        </w:tc>
        <w:tc>
          <w:tcPr>
            <w:tcW w:w="3054" w:type="dxa"/>
          </w:tcPr>
          <w:p w:rsidR="008C7218" w:rsidRDefault="008C7218" w:rsidP="008C7218">
            <w:pPr>
              <w:jc w:val="left"/>
              <w:rPr>
                <w:sz w:val="20"/>
                <w:szCs w:val="20"/>
              </w:rPr>
            </w:pPr>
            <w:r>
              <w:rPr>
                <w:sz w:val="20"/>
                <w:szCs w:val="20"/>
              </w:rPr>
              <w:t>D. Lockett</w:t>
            </w:r>
          </w:p>
        </w:tc>
        <w:tc>
          <w:tcPr>
            <w:tcW w:w="3773" w:type="dxa"/>
          </w:tcPr>
          <w:p w:rsidR="008C7218" w:rsidRDefault="008C7218" w:rsidP="00AF01F5">
            <w:pPr>
              <w:jc w:val="left"/>
              <w:rPr>
                <w:sz w:val="20"/>
                <w:szCs w:val="20"/>
              </w:rPr>
            </w:pPr>
            <w:r>
              <w:rPr>
                <w:sz w:val="20"/>
                <w:szCs w:val="20"/>
              </w:rPr>
              <w:t>Major review and revision by the Secretariat.</w:t>
            </w:r>
          </w:p>
          <w:p w:rsidR="008C7218" w:rsidRDefault="008C7218" w:rsidP="008C7218">
            <w:pPr>
              <w:jc w:val="left"/>
              <w:rPr>
                <w:sz w:val="20"/>
                <w:szCs w:val="20"/>
              </w:rPr>
            </w:pPr>
            <w:r>
              <w:rPr>
                <w:sz w:val="20"/>
                <w:szCs w:val="20"/>
              </w:rPr>
              <w:t>Address corrections and comments by ABOP reviewers.</w:t>
            </w:r>
          </w:p>
        </w:tc>
        <w:tc>
          <w:tcPr>
            <w:tcW w:w="1432" w:type="dxa"/>
          </w:tcPr>
          <w:p w:rsidR="008C7218" w:rsidRDefault="008C7218" w:rsidP="003116D4">
            <w:pPr>
              <w:jc w:val="left"/>
              <w:rPr>
                <w:sz w:val="20"/>
                <w:szCs w:val="20"/>
              </w:rPr>
            </w:pPr>
            <w:r>
              <w:rPr>
                <w:sz w:val="20"/>
                <w:szCs w:val="20"/>
              </w:rPr>
              <w:t>2 Feb 2016</w:t>
            </w:r>
          </w:p>
        </w:tc>
      </w:tr>
      <w:tr w:rsidR="00E50358" w:rsidRPr="00B37D8C" w:rsidTr="002A4B7B">
        <w:tc>
          <w:tcPr>
            <w:tcW w:w="1023" w:type="dxa"/>
          </w:tcPr>
          <w:p w:rsidR="00E50358" w:rsidRDefault="00E50358" w:rsidP="0019340B">
            <w:pPr>
              <w:jc w:val="center"/>
              <w:rPr>
                <w:sz w:val="20"/>
                <w:szCs w:val="20"/>
              </w:rPr>
            </w:pPr>
            <w:r>
              <w:rPr>
                <w:sz w:val="20"/>
                <w:szCs w:val="20"/>
              </w:rPr>
              <w:t>V2D9</w:t>
            </w:r>
          </w:p>
        </w:tc>
        <w:tc>
          <w:tcPr>
            <w:tcW w:w="3054" w:type="dxa"/>
          </w:tcPr>
          <w:p w:rsidR="00E50358" w:rsidRDefault="00E50358" w:rsidP="008C7218">
            <w:pPr>
              <w:jc w:val="left"/>
              <w:rPr>
                <w:sz w:val="20"/>
                <w:szCs w:val="20"/>
              </w:rPr>
            </w:pPr>
            <w:r>
              <w:rPr>
                <w:sz w:val="20"/>
                <w:szCs w:val="20"/>
              </w:rPr>
              <w:t>D. Lockett</w:t>
            </w:r>
          </w:p>
        </w:tc>
        <w:tc>
          <w:tcPr>
            <w:tcW w:w="3773" w:type="dxa"/>
          </w:tcPr>
          <w:p w:rsidR="00E50358" w:rsidRDefault="00E50358" w:rsidP="00AF01F5">
            <w:pPr>
              <w:jc w:val="left"/>
              <w:rPr>
                <w:sz w:val="20"/>
                <w:szCs w:val="20"/>
              </w:rPr>
            </w:pPr>
            <w:r>
              <w:rPr>
                <w:sz w:val="20"/>
                <w:szCs w:val="20"/>
              </w:rPr>
              <w:t>Review and input by B.Ford</w:t>
            </w:r>
          </w:p>
          <w:p w:rsidR="00E50358" w:rsidRDefault="00E50358" w:rsidP="00AF01F5">
            <w:pPr>
              <w:jc w:val="left"/>
              <w:rPr>
                <w:sz w:val="20"/>
                <w:szCs w:val="20"/>
              </w:rPr>
            </w:pPr>
            <w:r>
              <w:rPr>
                <w:sz w:val="20"/>
                <w:szCs w:val="20"/>
              </w:rPr>
              <w:t>Minor corrections from various reviewers.</w:t>
            </w:r>
          </w:p>
        </w:tc>
        <w:tc>
          <w:tcPr>
            <w:tcW w:w="1432" w:type="dxa"/>
          </w:tcPr>
          <w:p w:rsidR="00E50358" w:rsidRDefault="00E50358" w:rsidP="003116D4">
            <w:pPr>
              <w:jc w:val="left"/>
              <w:rPr>
                <w:sz w:val="20"/>
                <w:szCs w:val="20"/>
              </w:rPr>
            </w:pPr>
            <w:r>
              <w:rPr>
                <w:sz w:val="20"/>
                <w:szCs w:val="20"/>
              </w:rPr>
              <w:t>2 Mar 2016</w:t>
            </w:r>
          </w:p>
        </w:tc>
      </w:tr>
    </w:tbl>
    <w:p w:rsidR="00C12E72" w:rsidRDefault="00C12E72">
      <w:pPr>
        <w:rPr>
          <w:rFonts w:eastAsia="Arial" w:cs="Arial"/>
          <w:b/>
          <w:color w:val="FF0000"/>
          <w:sz w:val="28"/>
          <w:szCs w:val="28"/>
        </w:rPr>
      </w:pPr>
    </w:p>
    <w:p w:rsidR="00C12E72" w:rsidRDefault="00C12E72">
      <w:pPr>
        <w:rPr>
          <w:rFonts w:eastAsia="Arial" w:cs="Arial"/>
          <w:b/>
          <w:color w:val="FF0000"/>
          <w:sz w:val="28"/>
          <w:szCs w:val="28"/>
        </w:rPr>
      </w:pPr>
      <w:r>
        <w:rPr>
          <w:rFonts w:eastAsia="Arial" w:cs="Arial"/>
          <w:b/>
          <w:color w:val="FF0000"/>
          <w:sz w:val="28"/>
          <w:szCs w:val="28"/>
        </w:rPr>
        <w:br w:type="page"/>
      </w:r>
    </w:p>
    <w:sdt>
      <w:sdtPr>
        <w:rPr>
          <w:rFonts w:eastAsiaTheme="minorEastAsia" w:cstheme="minorBidi"/>
          <w:b w:val="0"/>
          <w:bCs w:val="0"/>
          <w:sz w:val="22"/>
          <w:szCs w:val="22"/>
          <w:lang w:bidi="ar-SA"/>
        </w:rPr>
        <w:id w:val="-335230368"/>
        <w:docPartObj>
          <w:docPartGallery w:val="Table of Contents"/>
          <w:docPartUnique/>
        </w:docPartObj>
      </w:sdtPr>
      <w:sdtEndPr>
        <w:rPr>
          <w:noProof/>
        </w:rPr>
      </w:sdtEndPr>
      <w:sdtContent>
        <w:p w:rsidR="00C12E72" w:rsidRDefault="00C12E72">
          <w:pPr>
            <w:pStyle w:val="TOCHeading"/>
          </w:pPr>
          <w:r>
            <w:t>Contents</w:t>
          </w:r>
        </w:p>
        <w:p w:rsidR="00E50358" w:rsidRDefault="00266FC4">
          <w:pPr>
            <w:pStyle w:val="TOC1"/>
            <w:tabs>
              <w:tab w:val="right" w:leader="dot" w:pos="9056"/>
            </w:tabs>
            <w:rPr>
              <w:rFonts w:asciiTheme="minorHAnsi" w:hAnsiTheme="minorHAnsi"/>
              <w:noProof/>
            </w:rPr>
          </w:pPr>
          <w:r>
            <w:fldChar w:fldCharType="begin"/>
          </w:r>
          <w:r w:rsidR="00C12E72">
            <w:instrText xml:space="preserve"> TOC \o "1-3" \h \z \u </w:instrText>
          </w:r>
          <w:r>
            <w:fldChar w:fldCharType="separate"/>
          </w:r>
          <w:hyperlink w:anchor="_Toc444701209" w:history="1">
            <w:r w:rsidR="00E50358" w:rsidRPr="002F364F">
              <w:rPr>
                <w:rStyle w:val="Hyperlink"/>
                <w:noProof/>
              </w:rPr>
              <w:t>1. Aircraft Based Observations</w:t>
            </w:r>
            <w:r w:rsidR="00E50358">
              <w:rPr>
                <w:noProof/>
                <w:webHidden/>
              </w:rPr>
              <w:tab/>
            </w:r>
            <w:r w:rsidR="00E50358">
              <w:rPr>
                <w:noProof/>
                <w:webHidden/>
              </w:rPr>
              <w:fldChar w:fldCharType="begin"/>
            </w:r>
            <w:r w:rsidR="00E50358">
              <w:rPr>
                <w:noProof/>
                <w:webHidden/>
              </w:rPr>
              <w:instrText xml:space="preserve"> PAGEREF _Toc444701209 \h </w:instrText>
            </w:r>
            <w:r w:rsidR="00E50358">
              <w:rPr>
                <w:noProof/>
                <w:webHidden/>
              </w:rPr>
            </w:r>
            <w:r w:rsidR="00E50358">
              <w:rPr>
                <w:noProof/>
                <w:webHidden/>
              </w:rPr>
              <w:fldChar w:fldCharType="separate"/>
            </w:r>
            <w:r w:rsidR="00E50358">
              <w:rPr>
                <w:noProof/>
                <w:webHidden/>
              </w:rPr>
              <w:t>6</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10" w:history="1">
            <w:r w:rsidR="00E50358" w:rsidRPr="002F364F">
              <w:rPr>
                <w:rStyle w:val="Hyperlink"/>
                <w:noProof/>
              </w:rPr>
              <w:t>1.1 Introduction</w:t>
            </w:r>
            <w:r w:rsidR="00E50358">
              <w:rPr>
                <w:noProof/>
                <w:webHidden/>
              </w:rPr>
              <w:tab/>
            </w:r>
            <w:r w:rsidR="00E50358">
              <w:rPr>
                <w:noProof/>
                <w:webHidden/>
              </w:rPr>
              <w:fldChar w:fldCharType="begin"/>
            </w:r>
            <w:r w:rsidR="00E50358">
              <w:rPr>
                <w:noProof/>
                <w:webHidden/>
              </w:rPr>
              <w:instrText xml:space="preserve"> PAGEREF _Toc444701210 \h </w:instrText>
            </w:r>
            <w:r w:rsidR="00E50358">
              <w:rPr>
                <w:noProof/>
                <w:webHidden/>
              </w:rPr>
            </w:r>
            <w:r w:rsidR="00E50358">
              <w:rPr>
                <w:noProof/>
                <w:webHidden/>
              </w:rPr>
              <w:fldChar w:fldCharType="separate"/>
            </w:r>
            <w:r w:rsidR="00E50358">
              <w:rPr>
                <w:noProof/>
                <w:webHidden/>
              </w:rPr>
              <w:t>6</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11" w:history="1">
            <w:r w:rsidR="00E50358" w:rsidRPr="002F364F">
              <w:rPr>
                <w:rStyle w:val="Hyperlink"/>
                <w:noProof/>
              </w:rPr>
              <w:t>1.2 History and Background</w:t>
            </w:r>
            <w:r w:rsidR="00E50358">
              <w:rPr>
                <w:noProof/>
                <w:webHidden/>
              </w:rPr>
              <w:tab/>
            </w:r>
            <w:r w:rsidR="00E50358">
              <w:rPr>
                <w:noProof/>
                <w:webHidden/>
              </w:rPr>
              <w:fldChar w:fldCharType="begin"/>
            </w:r>
            <w:r w:rsidR="00E50358">
              <w:rPr>
                <w:noProof/>
                <w:webHidden/>
              </w:rPr>
              <w:instrText xml:space="preserve"> PAGEREF _Toc444701211 \h </w:instrText>
            </w:r>
            <w:r w:rsidR="00E50358">
              <w:rPr>
                <w:noProof/>
                <w:webHidden/>
              </w:rPr>
            </w:r>
            <w:r w:rsidR="00E50358">
              <w:rPr>
                <w:noProof/>
                <w:webHidden/>
              </w:rPr>
              <w:fldChar w:fldCharType="separate"/>
            </w:r>
            <w:r w:rsidR="00E50358">
              <w:rPr>
                <w:noProof/>
                <w:webHidden/>
              </w:rPr>
              <w:t>6</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12" w:history="1">
            <w:r w:rsidR="00E50358" w:rsidRPr="002F364F">
              <w:rPr>
                <w:rStyle w:val="Hyperlink"/>
                <w:noProof/>
              </w:rPr>
              <w:t>1.3 Description of Aircraft Based Observations Guidance</w:t>
            </w:r>
            <w:r w:rsidR="00E50358">
              <w:rPr>
                <w:noProof/>
                <w:webHidden/>
              </w:rPr>
              <w:tab/>
            </w:r>
            <w:r w:rsidR="00E50358">
              <w:rPr>
                <w:noProof/>
                <w:webHidden/>
              </w:rPr>
              <w:fldChar w:fldCharType="begin"/>
            </w:r>
            <w:r w:rsidR="00E50358">
              <w:rPr>
                <w:noProof/>
                <w:webHidden/>
              </w:rPr>
              <w:instrText xml:space="preserve"> PAGEREF _Toc444701212 \h </w:instrText>
            </w:r>
            <w:r w:rsidR="00E50358">
              <w:rPr>
                <w:noProof/>
                <w:webHidden/>
              </w:rPr>
            </w:r>
            <w:r w:rsidR="00E50358">
              <w:rPr>
                <w:noProof/>
                <w:webHidden/>
              </w:rPr>
              <w:fldChar w:fldCharType="separate"/>
            </w:r>
            <w:r w:rsidR="00E50358">
              <w:rPr>
                <w:noProof/>
                <w:webHidden/>
              </w:rPr>
              <w:t>7</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13" w:history="1">
            <w:r w:rsidR="00E50358" w:rsidRPr="002F364F">
              <w:rPr>
                <w:rStyle w:val="Hyperlink"/>
                <w:noProof/>
              </w:rPr>
              <w:t>1.4 Benefits of Aircraft Based Observations</w:t>
            </w:r>
            <w:r w:rsidR="00E50358">
              <w:rPr>
                <w:noProof/>
                <w:webHidden/>
              </w:rPr>
              <w:tab/>
            </w:r>
            <w:r w:rsidR="00E50358">
              <w:rPr>
                <w:noProof/>
                <w:webHidden/>
              </w:rPr>
              <w:fldChar w:fldCharType="begin"/>
            </w:r>
            <w:r w:rsidR="00E50358">
              <w:rPr>
                <w:noProof/>
                <w:webHidden/>
              </w:rPr>
              <w:instrText xml:space="preserve"> PAGEREF _Toc444701213 \h </w:instrText>
            </w:r>
            <w:r w:rsidR="00E50358">
              <w:rPr>
                <w:noProof/>
                <w:webHidden/>
              </w:rPr>
            </w:r>
            <w:r w:rsidR="00E50358">
              <w:rPr>
                <w:noProof/>
                <w:webHidden/>
              </w:rPr>
              <w:fldChar w:fldCharType="separate"/>
            </w:r>
            <w:r w:rsidR="00E50358">
              <w:rPr>
                <w:noProof/>
                <w:webHidden/>
              </w:rPr>
              <w:t>7</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14" w:history="1">
            <w:r w:rsidR="00E50358" w:rsidRPr="002F364F">
              <w:rPr>
                <w:rStyle w:val="Hyperlink"/>
                <w:noProof/>
              </w:rPr>
              <w:t>1.5 Requirements</w:t>
            </w:r>
            <w:r w:rsidR="00E50358">
              <w:rPr>
                <w:noProof/>
                <w:webHidden/>
              </w:rPr>
              <w:tab/>
            </w:r>
            <w:r w:rsidR="00E50358">
              <w:rPr>
                <w:noProof/>
                <w:webHidden/>
              </w:rPr>
              <w:fldChar w:fldCharType="begin"/>
            </w:r>
            <w:r w:rsidR="00E50358">
              <w:rPr>
                <w:noProof/>
                <w:webHidden/>
              </w:rPr>
              <w:instrText xml:space="preserve"> PAGEREF _Toc444701214 \h </w:instrText>
            </w:r>
            <w:r w:rsidR="00E50358">
              <w:rPr>
                <w:noProof/>
                <w:webHidden/>
              </w:rPr>
            </w:r>
            <w:r w:rsidR="00E50358">
              <w:rPr>
                <w:noProof/>
                <w:webHidden/>
              </w:rPr>
              <w:fldChar w:fldCharType="separate"/>
            </w:r>
            <w:r w:rsidR="00E50358">
              <w:rPr>
                <w:noProof/>
                <w:webHidden/>
              </w:rPr>
              <w:t>9</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15" w:history="1">
            <w:r w:rsidR="00E50358" w:rsidRPr="002F364F">
              <w:rPr>
                <w:rStyle w:val="Hyperlink"/>
                <w:noProof/>
              </w:rPr>
              <w:t>1.5.1 Requirements for Upper Air Data</w:t>
            </w:r>
            <w:r w:rsidR="00E50358">
              <w:rPr>
                <w:noProof/>
                <w:webHidden/>
              </w:rPr>
              <w:tab/>
            </w:r>
            <w:r w:rsidR="00E50358">
              <w:rPr>
                <w:noProof/>
                <w:webHidden/>
              </w:rPr>
              <w:fldChar w:fldCharType="begin"/>
            </w:r>
            <w:r w:rsidR="00E50358">
              <w:rPr>
                <w:noProof/>
                <w:webHidden/>
              </w:rPr>
              <w:instrText xml:space="preserve"> PAGEREF _Toc444701215 \h </w:instrText>
            </w:r>
            <w:r w:rsidR="00E50358">
              <w:rPr>
                <w:noProof/>
                <w:webHidden/>
              </w:rPr>
            </w:r>
            <w:r w:rsidR="00E50358">
              <w:rPr>
                <w:noProof/>
                <w:webHidden/>
              </w:rPr>
              <w:fldChar w:fldCharType="separate"/>
            </w:r>
            <w:r w:rsidR="00E50358">
              <w:rPr>
                <w:noProof/>
                <w:webHidden/>
              </w:rPr>
              <w:t>9</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16" w:history="1">
            <w:r w:rsidR="00E50358" w:rsidRPr="002F364F">
              <w:rPr>
                <w:rStyle w:val="Hyperlink"/>
                <w:noProof/>
              </w:rPr>
              <w:t>1.5.2 Requirements for Aircraft Based Observations</w:t>
            </w:r>
            <w:r w:rsidR="00E50358">
              <w:rPr>
                <w:noProof/>
                <w:webHidden/>
              </w:rPr>
              <w:tab/>
            </w:r>
            <w:r w:rsidR="00E50358">
              <w:rPr>
                <w:noProof/>
                <w:webHidden/>
              </w:rPr>
              <w:fldChar w:fldCharType="begin"/>
            </w:r>
            <w:r w:rsidR="00E50358">
              <w:rPr>
                <w:noProof/>
                <w:webHidden/>
              </w:rPr>
              <w:instrText xml:space="preserve"> PAGEREF _Toc444701216 \h </w:instrText>
            </w:r>
            <w:r w:rsidR="00E50358">
              <w:rPr>
                <w:noProof/>
                <w:webHidden/>
              </w:rPr>
            </w:r>
            <w:r w:rsidR="00E50358">
              <w:rPr>
                <w:noProof/>
                <w:webHidden/>
              </w:rPr>
              <w:fldChar w:fldCharType="separate"/>
            </w:r>
            <w:r w:rsidR="00E50358">
              <w:rPr>
                <w:noProof/>
                <w:webHidden/>
              </w:rPr>
              <w:t>9</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17" w:history="1">
            <w:r w:rsidR="00E50358" w:rsidRPr="002F364F">
              <w:rPr>
                <w:rStyle w:val="Hyperlink"/>
                <w:noProof/>
              </w:rPr>
              <w:t>1.6 Sources of Aircraft Based Observations</w:t>
            </w:r>
            <w:r w:rsidR="00E50358">
              <w:rPr>
                <w:noProof/>
                <w:webHidden/>
              </w:rPr>
              <w:tab/>
            </w:r>
            <w:r w:rsidR="00E50358">
              <w:rPr>
                <w:noProof/>
                <w:webHidden/>
              </w:rPr>
              <w:fldChar w:fldCharType="begin"/>
            </w:r>
            <w:r w:rsidR="00E50358">
              <w:rPr>
                <w:noProof/>
                <w:webHidden/>
              </w:rPr>
              <w:instrText xml:space="preserve"> PAGEREF _Toc444701217 \h </w:instrText>
            </w:r>
            <w:r w:rsidR="00E50358">
              <w:rPr>
                <w:noProof/>
                <w:webHidden/>
              </w:rPr>
            </w:r>
            <w:r w:rsidR="00E50358">
              <w:rPr>
                <w:noProof/>
                <w:webHidden/>
              </w:rPr>
              <w:fldChar w:fldCharType="separate"/>
            </w:r>
            <w:r w:rsidR="00E50358">
              <w:rPr>
                <w:noProof/>
                <w:webHidden/>
              </w:rPr>
              <w:t>10</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18" w:history="1">
            <w:r w:rsidR="00E50358" w:rsidRPr="002F364F">
              <w:rPr>
                <w:rStyle w:val="Hyperlink"/>
                <w:noProof/>
              </w:rPr>
              <w:t>1.6.1. WMO Aircraft Based Observations</w:t>
            </w:r>
            <w:r w:rsidR="00E50358">
              <w:rPr>
                <w:noProof/>
                <w:webHidden/>
              </w:rPr>
              <w:tab/>
            </w:r>
            <w:r w:rsidR="00E50358">
              <w:rPr>
                <w:noProof/>
                <w:webHidden/>
              </w:rPr>
              <w:fldChar w:fldCharType="begin"/>
            </w:r>
            <w:r w:rsidR="00E50358">
              <w:rPr>
                <w:noProof/>
                <w:webHidden/>
              </w:rPr>
              <w:instrText xml:space="preserve"> PAGEREF _Toc444701218 \h </w:instrText>
            </w:r>
            <w:r w:rsidR="00E50358">
              <w:rPr>
                <w:noProof/>
                <w:webHidden/>
              </w:rPr>
            </w:r>
            <w:r w:rsidR="00E50358">
              <w:rPr>
                <w:noProof/>
                <w:webHidden/>
              </w:rPr>
              <w:fldChar w:fldCharType="separate"/>
            </w:r>
            <w:r w:rsidR="00E50358">
              <w:rPr>
                <w:noProof/>
                <w:webHidden/>
              </w:rPr>
              <w:t>12</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19" w:history="1">
            <w:r w:rsidR="00E50358" w:rsidRPr="002F364F">
              <w:rPr>
                <w:rStyle w:val="Hyperlink"/>
                <w:noProof/>
              </w:rPr>
              <w:t>1.6.1.1 AMDAR Aircraft Based Observations</w:t>
            </w:r>
            <w:r w:rsidR="00E50358">
              <w:rPr>
                <w:noProof/>
                <w:webHidden/>
              </w:rPr>
              <w:tab/>
            </w:r>
            <w:r w:rsidR="00E50358">
              <w:rPr>
                <w:noProof/>
                <w:webHidden/>
              </w:rPr>
              <w:fldChar w:fldCharType="begin"/>
            </w:r>
            <w:r w:rsidR="00E50358">
              <w:rPr>
                <w:noProof/>
                <w:webHidden/>
              </w:rPr>
              <w:instrText xml:space="preserve"> PAGEREF _Toc444701219 \h </w:instrText>
            </w:r>
            <w:r w:rsidR="00E50358">
              <w:rPr>
                <w:noProof/>
                <w:webHidden/>
              </w:rPr>
            </w:r>
            <w:r w:rsidR="00E50358">
              <w:rPr>
                <w:noProof/>
                <w:webHidden/>
              </w:rPr>
              <w:fldChar w:fldCharType="separate"/>
            </w:r>
            <w:r w:rsidR="00E50358">
              <w:rPr>
                <w:noProof/>
                <w:webHidden/>
              </w:rPr>
              <w:t>12</w:t>
            </w:r>
            <w:r w:rsidR="00E50358">
              <w:rPr>
                <w:noProof/>
                <w:webHidden/>
              </w:rPr>
              <w:fldChar w:fldCharType="end"/>
            </w:r>
          </w:hyperlink>
        </w:p>
        <w:p w:rsidR="00E50358" w:rsidRDefault="0055757E">
          <w:pPr>
            <w:pStyle w:val="TOC3"/>
            <w:tabs>
              <w:tab w:val="left" w:pos="1320"/>
              <w:tab w:val="right" w:leader="dot" w:pos="9056"/>
            </w:tabs>
            <w:rPr>
              <w:rFonts w:asciiTheme="minorHAnsi" w:hAnsiTheme="minorHAnsi"/>
              <w:noProof/>
            </w:rPr>
          </w:pPr>
          <w:hyperlink w:anchor="_Toc444701220" w:history="1">
            <w:r w:rsidR="00E50358" w:rsidRPr="002F364F">
              <w:rPr>
                <w:rStyle w:val="Hyperlink"/>
                <w:noProof/>
              </w:rPr>
              <w:t>1.6.2</w:t>
            </w:r>
            <w:r w:rsidR="00E50358">
              <w:rPr>
                <w:rFonts w:asciiTheme="minorHAnsi" w:hAnsiTheme="minorHAnsi"/>
                <w:noProof/>
              </w:rPr>
              <w:tab/>
            </w:r>
            <w:r w:rsidR="00E50358" w:rsidRPr="002F364F">
              <w:rPr>
                <w:rStyle w:val="Hyperlink"/>
                <w:noProof/>
              </w:rPr>
              <w:t>ICAO Aircraft Based Observations</w:t>
            </w:r>
            <w:r w:rsidR="00E50358">
              <w:rPr>
                <w:noProof/>
                <w:webHidden/>
              </w:rPr>
              <w:tab/>
            </w:r>
            <w:r w:rsidR="00E50358">
              <w:rPr>
                <w:noProof/>
                <w:webHidden/>
              </w:rPr>
              <w:fldChar w:fldCharType="begin"/>
            </w:r>
            <w:r w:rsidR="00E50358">
              <w:rPr>
                <w:noProof/>
                <w:webHidden/>
              </w:rPr>
              <w:instrText xml:space="preserve"> PAGEREF _Toc444701220 \h </w:instrText>
            </w:r>
            <w:r w:rsidR="00E50358">
              <w:rPr>
                <w:noProof/>
                <w:webHidden/>
              </w:rPr>
            </w:r>
            <w:r w:rsidR="00E50358">
              <w:rPr>
                <w:noProof/>
                <w:webHidden/>
              </w:rPr>
              <w:fldChar w:fldCharType="separate"/>
            </w:r>
            <w:r w:rsidR="00E50358">
              <w:rPr>
                <w:noProof/>
                <w:webHidden/>
              </w:rPr>
              <w:t>13</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21" w:history="1">
            <w:r w:rsidR="00E50358" w:rsidRPr="002F364F">
              <w:rPr>
                <w:rStyle w:val="Hyperlink"/>
                <w:noProof/>
              </w:rPr>
              <w:t>1.6.3. Other Aircraft Based Observations</w:t>
            </w:r>
            <w:r w:rsidR="00E50358">
              <w:rPr>
                <w:noProof/>
                <w:webHidden/>
              </w:rPr>
              <w:tab/>
            </w:r>
            <w:r w:rsidR="00E50358">
              <w:rPr>
                <w:noProof/>
                <w:webHidden/>
              </w:rPr>
              <w:fldChar w:fldCharType="begin"/>
            </w:r>
            <w:r w:rsidR="00E50358">
              <w:rPr>
                <w:noProof/>
                <w:webHidden/>
              </w:rPr>
              <w:instrText xml:space="preserve"> PAGEREF _Toc444701221 \h </w:instrText>
            </w:r>
            <w:r w:rsidR="00E50358">
              <w:rPr>
                <w:noProof/>
                <w:webHidden/>
              </w:rPr>
            </w:r>
            <w:r w:rsidR="00E50358">
              <w:rPr>
                <w:noProof/>
                <w:webHidden/>
              </w:rPr>
              <w:fldChar w:fldCharType="separate"/>
            </w:r>
            <w:r w:rsidR="00E50358">
              <w:rPr>
                <w:noProof/>
                <w:webHidden/>
              </w:rPr>
              <w:t>16</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22" w:history="1">
            <w:r w:rsidR="00E50358" w:rsidRPr="002F364F">
              <w:rPr>
                <w:rStyle w:val="Hyperlink"/>
                <w:noProof/>
              </w:rPr>
              <w:t>1.7 Observational Data Management</w:t>
            </w:r>
            <w:r w:rsidR="00E50358">
              <w:rPr>
                <w:noProof/>
                <w:webHidden/>
              </w:rPr>
              <w:tab/>
            </w:r>
            <w:r w:rsidR="00E50358">
              <w:rPr>
                <w:noProof/>
                <w:webHidden/>
              </w:rPr>
              <w:fldChar w:fldCharType="begin"/>
            </w:r>
            <w:r w:rsidR="00E50358">
              <w:rPr>
                <w:noProof/>
                <w:webHidden/>
              </w:rPr>
              <w:instrText xml:space="preserve"> PAGEREF _Toc444701222 \h </w:instrText>
            </w:r>
            <w:r w:rsidR="00E50358">
              <w:rPr>
                <w:noProof/>
                <w:webHidden/>
              </w:rPr>
            </w:r>
            <w:r w:rsidR="00E50358">
              <w:rPr>
                <w:noProof/>
                <w:webHidden/>
              </w:rPr>
              <w:fldChar w:fldCharType="separate"/>
            </w:r>
            <w:r w:rsidR="00E50358">
              <w:rPr>
                <w:noProof/>
                <w:webHidden/>
              </w:rPr>
              <w:t>18</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23" w:history="1">
            <w:r w:rsidR="00E50358" w:rsidRPr="002F364F">
              <w:rPr>
                <w:rStyle w:val="Hyperlink"/>
                <w:noProof/>
              </w:rPr>
              <w:t>1.8 Quality Management</w:t>
            </w:r>
            <w:r w:rsidR="00E50358">
              <w:rPr>
                <w:noProof/>
                <w:webHidden/>
              </w:rPr>
              <w:tab/>
            </w:r>
            <w:r w:rsidR="00E50358">
              <w:rPr>
                <w:noProof/>
                <w:webHidden/>
              </w:rPr>
              <w:fldChar w:fldCharType="begin"/>
            </w:r>
            <w:r w:rsidR="00E50358">
              <w:rPr>
                <w:noProof/>
                <w:webHidden/>
              </w:rPr>
              <w:instrText xml:space="preserve"> PAGEREF _Toc444701223 \h </w:instrText>
            </w:r>
            <w:r w:rsidR="00E50358">
              <w:rPr>
                <w:noProof/>
                <w:webHidden/>
              </w:rPr>
            </w:r>
            <w:r w:rsidR="00E50358">
              <w:rPr>
                <w:noProof/>
                <w:webHidden/>
              </w:rPr>
              <w:fldChar w:fldCharType="separate"/>
            </w:r>
            <w:r w:rsidR="00E50358">
              <w:rPr>
                <w:noProof/>
                <w:webHidden/>
              </w:rPr>
              <w:t>22</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24" w:history="1">
            <w:r w:rsidR="00E50358" w:rsidRPr="002F364F">
              <w:rPr>
                <w:rStyle w:val="Hyperlink"/>
                <w:noProof/>
              </w:rPr>
              <w:t>1.8.1 Member Quality Management System</w:t>
            </w:r>
            <w:r w:rsidR="00E50358">
              <w:rPr>
                <w:noProof/>
                <w:webHidden/>
              </w:rPr>
              <w:tab/>
            </w:r>
            <w:r w:rsidR="00E50358">
              <w:rPr>
                <w:noProof/>
                <w:webHidden/>
              </w:rPr>
              <w:fldChar w:fldCharType="begin"/>
            </w:r>
            <w:r w:rsidR="00E50358">
              <w:rPr>
                <w:noProof/>
                <w:webHidden/>
              </w:rPr>
              <w:instrText xml:space="preserve"> PAGEREF _Toc444701224 \h </w:instrText>
            </w:r>
            <w:r w:rsidR="00E50358">
              <w:rPr>
                <w:noProof/>
                <w:webHidden/>
              </w:rPr>
            </w:r>
            <w:r w:rsidR="00E50358">
              <w:rPr>
                <w:noProof/>
                <w:webHidden/>
              </w:rPr>
              <w:fldChar w:fldCharType="separate"/>
            </w:r>
            <w:r w:rsidR="00E50358">
              <w:rPr>
                <w:noProof/>
                <w:webHidden/>
              </w:rPr>
              <w:t>22</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25" w:history="1">
            <w:r w:rsidR="00E50358" w:rsidRPr="002F364F">
              <w:rPr>
                <w:rStyle w:val="Hyperlink"/>
                <w:noProof/>
              </w:rPr>
              <w:t>1.8.2 Aircraft Based Observations Quality Management</w:t>
            </w:r>
            <w:r w:rsidR="00E50358">
              <w:rPr>
                <w:noProof/>
                <w:webHidden/>
              </w:rPr>
              <w:tab/>
            </w:r>
            <w:r w:rsidR="00E50358">
              <w:rPr>
                <w:noProof/>
                <w:webHidden/>
              </w:rPr>
              <w:fldChar w:fldCharType="begin"/>
            </w:r>
            <w:r w:rsidR="00E50358">
              <w:rPr>
                <w:noProof/>
                <w:webHidden/>
              </w:rPr>
              <w:instrText xml:space="preserve"> PAGEREF _Toc444701225 \h </w:instrText>
            </w:r>
            <w:r w:rsidR="00E50358">
              <w:rPr>
                <w:noProof/>
                <w:webHidden/>
              </w:rPr>
            </w:r>
            <w:r w:rsidR="00E50358">
              <w:rPr>
                <w:noProof/>
                <w:webHidden/>
              </w:rPr>
              <w:fldChar w:fldCharType="separate"/>
            </w:r>
            <w:r w:rsidR="00E50358">
              <w:rPr>
                <w:noProof/>
                <w:webHidden/>
              </w:rPr>
              <w:t>22</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26" w:history="1">
            <w:r w:rsidR="00E50358" w:rsidRPr="002F364F">
              <w:rPr>
                <w:rStyle w:val="Hyperlink"/>
                <w:noProof/>
              </w:rPr>
              <w:t>1.9 Provision of Aircraft Based Observations on the GTS</w:t>
            </w:r>
            <w:r w:rsidR="00E50358">
              <w:rPr>
                <w:noProof/>
                <w:webHidden/>
              </w:rPr>
              <w:tab/>
            </w:r>
            <w:r w:rsidR="00E50358">
              <w:rPr>
                <w:noProof/>
                <w:webHidden/>
              </w:rPr>
              <w:fldChar w:fldCharType="begin"/>
            </w:r>
            <w:r w:rsidR="00E50358">
              <w:rPr>
                <w:noProof/>
                <w:webHidden/>
              </w:rPr>
              <w:instrText xml:space="preserve"> PAGEREF _Toc444701226 \h </w:instrText>
            </w:r>
            <w:r w:rsidR="00E50358">
              <w:rPr>
                <w:noProof/>
                <w:webHidden/>
              </w:rPr>
            </w:r>
            <w:r w:rsidR="00E50358">
              <w:rPr>
                <w:noProof/>
                <w:webHidden/>
              </w:rPr>
              <w:fldChar w:fldCharType="separate"/>
            </w:r>
            <w:r w:rsidR="00E50358">
              <w:rPr>
                <w:noProof/>
                <w:webHidden/>
              </w:rPr>
              <w:t>25</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27" w:history="1">
            <w:r w:rsidR="00E50358" w:rsidRPr="002F364F">
              <w:rPr>
                <w:rStyle w:val="Hyperlink"/>
                <w:noProof/>
              </w:rPr>
              <w:t>1.10 Observational Metadata Requirements and Management</w:t>
            </w:r>
            <w:r w:rsidR="00E50358">
              <w:rPr>
                <w:noProof/>
                <w:webHidden/>
              </w:rPr>
              <w:tab/>
            </w:r>
            <w:r w:rsidR="00E50358">
              <w:rPr>
                <w:noProof/>
                <w:webHidden/>
              </w:rPr>
              <w:fldChar w:fldCharType="begin"/>
            </w:r>
            <w:r w:rsidR="00E50358">
              <w:rPr>
                <w:noProof/>
                <w:webHidden/>
              </w:rPr>
              <w:instrText xml:space="preserve"> PAGEREF _Toc444701227 \h </w:instrText>
            </w:r>
            <w:r w:rsidR="00E50358">
              <w:rPr>
                <w:noProof/>
                <w:webHidden/>
              </w:rPr>
            </w:r>
            <w:r w:rsidR="00E50358">
              <w:rPr>
                <w:noProof/>
                <w:webHidden/>
              </w:rPr>
              <w:fldChar w:fldCharType="separate"/>
            </w:r>
            <w:r w:rsidR="00E50358">
              <w:rPr>
                <w:noProof/>
                <w:webHidden/>
              </w:rPr>
              <w:t>25</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28" w:history="1">
            <w:r w:rsidR="00E50358" w:rsidRPr="002F364F">
              <w:rPr>
                <w:rStyle w:val="Hyperlink"/>
                <w:noProof/>
              </w:rPr>
              <w:t>1.11 Operations, Maintenance, Incident Management and Change Management</w:t>
            </w:r>
            <w:r w:rsidR="00E50358">
              <w:rPr>
                <w:noProof/>
                <w:webHidden/>
              </w:rPr>
              <w:tab/>
            </w:r>
            <w:r w:rsidR="00E50358">
              <w:rPr>
                <w:noProof/>
                <w:webHidden/>
              </w:rPr>
              <w:fldChar w:fldCharType="begin"/>
            </w:r>
            <w:r w:rsidR="00E50358">
              <w:rPr>
                <w:noProof/>
                <w:webHidden/>
              </w:rPr>
              <w:instrText xml:space="preserve"> PAGEREF _Toc444701228 \h </w:instrText>
            </w:r>
            <w:r w:rsidR="00E50358">
              <w:rPr>
                <w:noProof/>
                <w:webHidden/>
              </w:rPr>
            </w:r>
            <w:r w:rsidR="00E50358">
              <w:rPr>
                <w:noProof/>
                <w:webHidden/>
              </w:rPr>
              <w:fldChar w:fldCharType="separate"/>
            </w:r>
            <w:r w:rsidR="00E50358">
              <w:rPr>
                <w:noProof/>
                <w:webHidden/>
              </w:rPr>
              <w:t>25</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29" w:history="1">
            <w:r w:rsidR="00E50358" w:rsidRPr="002F364F">
              <w:rPr>
                <w:rStyle w:val="Hyperlink"/>
                <w:noProof/>
              </w:rPr>
              <w:t>1.12 International and Regional Planning and Capacity Development</w:t>
            </w:r>
            <w:r w:rsidR="00E50358">
              <w:rPr>
                <w:noProof/>
                <w:webHidden/>
              </w:rPr>
              <w:tab/>
            </w:r>
            <w:r w:rsidR="00E50358">
              <w:rPr>
                <w:noProof/>
                <w:webHidden/>
              </w:rPr>
              <w:fldChar w:fldCharType="begin"/>
            </w:r>
            <w:r w:rsidR="00E50358">
              <w:rPr>
                <w:noProof/>
                <w:webHidden/>
              </w:rPr>
              <w:instrText xml:space="preserve"> PAGEREF _Toc444701229 \h </w:instrText>
            </w:r>
            <w:r w:rsidR="00E50358">
              <w:rPr>
                <w:noProof/>
                <w:webHidden/>
              </w:rPr>
            </w:r>
            <w:r w:rsidR="00E50358">
              <w:rPr>
                <w:noProof/>
                <w:webHidden/>
              </w:rPr>
              <w:fldChar w:fldCharType="separate"/>
            </w:r>
            <w:r w:rsidR="00E50358">
              <w:rPr>
                <w:noProof/>
                <w:webHidden/>
              </w:rPr>
              <w:t>25</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30" w:history="1">
            <w:r w:rsidR="00E50358" w:rsidRPr="002F364F">
              <w:rPr>
                <w:rStyle w:val="Hyperlink"/>
                <w:noProof/>
              </w:rPr>
              <w:t>1.12.1 WMO Aircraft Based Observations programme</w:t>
            </w:r>
            <w:r w:rsidR="00E50358">
              <w:rPr>
                <w:noProof/>
                <w:webHidden/>
              </w:rPr>
              <w:tab/>
            </w:r>
            <w:r w:rsidR="00E50358">
              <w:rPr>
                <w:noProof/>
                <w:webHidden/>
              </w:rPr>
              <w:fldChar w:fldCharType="begin"/>
            </w:r>
            <w:r w:rsidR="00E50358">
              <w:rPr>
                <w:noProof/>
                <w:webHidden/>
              </w:rPr>
              <w:instrText xml:space="preserve"> PAGEREF _Toc444701230 \h </w:instrText>
            </w:r>
            <w:r w:rsidR="00E50358">
              <w:rPr>
                <w:noProof/>
                <w:webHidden/>
              </w:rPr>
            </w:r>
            <w:r w:rsidR="00E50358">
              <w:rPr>
                <w:noProof/>
                <w:webHidden/>
              </w:rPr>
              <w:fldChar w:fldCharType="separate"/>
            </w:r>
            <w:r w:rsidR="00E50358">
              <w:rPr>
                <w:noProof/>
                <w:webHidden/>
              </w:rPr>
              <w:t>25</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31" w:history="1">
            <w:r w:rsidR="00E50358" w:rsidRPr="002F364F">
              <w:rPr>
                <w:rStyle w:val="Hyperlink"/>
                <w:noProof/>
              </w:rPr>
              <w:t>1.12.2 Projects and Development</w:t>
            </w:r>
            <w:r w:rsidR="00E50358">
              <w:rPr>
                <w:noProof/>
                <w:webHidden/>
              </w:rPr>
              <w:tab/>
            </w:r>
            <w:r w:rsidR="00E50358">
              <w:rPr>
                <w:noProof/>
                <w:webHidden/>
              </w:rPr>
              <w:fldChar w:fldCharType="begin"/>
            </w:r>
            <w:r w:rsidR="00E50358">
              <w:rPr>
                <w:noProof/>
                <w:webHidden/>
              </w:rPr>
              <w:instrText xml:space="preserve"> PAGEREF _Toc444701231 \h </w:instrText>
            </w:r>
            <w:r w:rsidR="00E50358">
              <w:rPr>
                <w:noProof/>
                <w:webHidden/>
              </w:rPr>
            </w:r>
            <w:r w:rsidR="00E50358">
              <w:rPr>
                <w:noProof/>
                <w:webHidden/>
              </w:rPr>
              <w:fldChar w:fldCharType="separate"/>
            </w:r>
            <w:r w:rsidR="00E50358">
              <w:rPr>
                <w:noProof/>
                <w:webHidden/>
              </w:rPr>
              <w:t>26</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32" w:history="1">
            <w:r w:rsidR="00E50358" w:rsidRPr="002F364F">
              <w:rPr>
                <w:rStyle w:val="Hyperlink"/>
                <w:noProof/>
              </w:rPr>
              <w:t>1.12.3 Training and Outreach</w:t>
            </w:r>
            <w:r w:rsidR="00E50358">
              <w:rPr>
                <w:noProof/>
                <w:webHidden/>
              </w:rPr>
              <w:tab/>
            </w:r>
            <w:r w:rsidR="00E50358">
              <w:rPr>
                <w:noProof/>
                <w:webHidden/>
              </w:rPr>
              <w:fldChar w:fldCharType="begin"/>
            </w:r>
            <w:r w:rsidR="00E50358">
              <w:rPr>
                <w:noProof/>
                <w:webHidden/>
              </w:rPr>
              <w:instrText xml:space="preserve"> PAGEREF _Toc444701232 \h </w:instrText>
            </w:r>
            <w:r w:rsidR="00E50358">
              <w:rPr>
                <w:noProof/>
                <w:webHidden/>
              </w:rPr>
            </w:r>
            <w:r w:rsidR="00E50358">
              <w:rPr>
                <w:noProof/>
                <w:webHidden/>
              </w:rPr>
              <w:fldChar w:fldCharType="separate"/>
            </w:r>
            <w:r w:rsidR="00E50358">
              <w:rPr>
                <w:noProof/>
                <w:webHidden/>
              </w:rPr>
              <w:t>27</w:t>
            </w:r>
            <w:r w:rsidR="00E50358">
              <w:rPr>
                <w:noProof/>
                <w:webHidden/>
              </w:rPr>
              <w:fldChar w:fldCharType="end"/>
            </w:r>
          </w:hyperlink>
        </w:p>
        <w:p w:rsidR="00E50358" w:rsidRDefault="0055757E">
          <w:pPr>
            <w:pStyle w:val="TOC1"/>
            <w:tabs>
              <w:tab w:val="right" w:leader="dot" w:pos="9056"/>
            </w:tabs>
            <w:rPr>
              <w:rFonts w:asciiTheme="minorHAnsi" w:hAnsiTheme="minorHAnsi"/>
              <w:noProof/>
            </w:rPr>
          </w:pPr>
          <w:hyperlink w:anchor="_Toc444701233" w:history="1">
            <w:r w:rsidR="00E50358" w:rsidRPr="002F364F">
              <w:rPr>
                <w:rStyle w:val="Hyperlink"/>
                <w:noProof/>
              </w:rPr>
              <w:t>2. Aircraft based Observing Systems</w:t>
            </w:r>
            <w:r w:rsidR="00E50358">
              <w:rPr>
                <w:noProof/>
                <w:webHidden/>
              </w:rPr>
              <w:tab/>
            </w:r>
            <w:r w:rsidR="00E50358">
              <w:rPr>
                <w:noProof/>
                <w:webHidden/>
              </w:rPr>
              <w:fldChar w:fldCharType="begin"/>
            </w:r>
            <w:r w:rsidR="00E50358">
              <w:rPr>
                <w:noProof/>
                <w:webHidden/>
              </w:rPr>
              <w:instrText xml:space="preserve"> PAGEREF _Toc444701233 \h </w:instrText>
            </w:r>
            <w:r w:rsidR="00E50358">
              <w:rPr>
                <w:noProof/>
                <w:webHidden/>
              </w:rPr>
            </w:r>
            <w:r w:rsidR="00E50358">
              <w:rPr>
                <w:noProof/>
                <w:webHidden/>
              </w:rPr>
              <w:fldChar w:fldCharType="separate"/>
            </w:r>
            <w:r w:rsidR="00E50358">
              <w:rPr>
                <w:noProof/>
                <w:webHidden/>
              </w:rPr>
              <w:t>29</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34" w:history="1">
            <w:r w:rsidR="00E50358" w:rsidRPr="002F364F">
              <w:rPr>
                <w:rStyle w:val="Hyperlink"/>
                <w:noProof/>
              </w:rPr>
              <w:t>2.1. AMDAR Observing System Development and Operation</w:t>
            </w:r>
            <w:r w:rsidR="00E50358">
              <w:rPr>
                <w:noProof/>
                <w:webHidden/>
              </w:rPr>
              <w:tab/>
            </w:r>
            <w:r w:rsidR="00E50358">
              <w:rPr>
                <w:noProof/>
                <w:webHidden/>
              </w:rPr>
              <w:fldChar w:fldCharType="begin"/>
            </w:r>
            <w:r w:rsidR="00E50358">
              <w:rPr>
                <w:noProof/>
                <w:webHidden/>
              </w:rPr>
              <w:instrText xml:space="preserve"> PAGEREF _Toc444701234 \h </w:instrText>
            </w:r>
            <w:r w:rsidR="00E50358">
              <w:rPr>
                <w:noProof/>
                <w:webHidden/>
              </w:rPr>
            </w:r>
            <w:r w:rsidR="00E50358">
              <w:rPr>
                <w:noProof/>
                <w:webHidden/>
              </w:rPr>
              <w:fldChar w:fldCharType="separate"/>
            </w:r>
            <w:r w:rsidR="00E50358">
              <w:rPr>
                <w:noProof/>
                <w:webHidden/>
              </w:rPr>
              <w:t>29</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35" w:history="1">
            <w:r w:rsidR="00E50358" w:rsidRPr="002F364F">
              <w:rPr>
                <w:rStyle w:val="Hyperlink"/>
                <w:noProof/>
              </w:rPr>
              <w:t>2.1.1  Requirements and Planning</w:t>
            </w:r>
            <w:r w:rsidR="00E50358">
              <w:rPr>
                <w:noProof/>
                <w:webHidden/>
              </w:rPr>
              <w:tab/>
            </w:r>
            <w:r w:rsidR="00E50358">
              <w:rPr>
                <w:noProof/>
                <w:webHidden/>
              </w:rPr>
              <w:fldChar w:fldCharType="begin"/>
            </w:r>
            <w:r w:rsidR="00E50358">
              <w:rPr>
                <w:noProof/>
                <w:webHidden/>
              </w:rPr>
              <w:instrText xml:space="preserve"> PAGEREF _Toc444701235 \h </w:instrText>
            </w:r>
            <w:r w:rsidR="00E50358">
              <w:rPr>
                <w:noProof/>
                <w:webHidden/>
              </w:rPr>
            </w:r>
            <w:r w:rsidR="00E50358">
              <w:rPr>
                <w:noProof/>
                <w:webHidden/>
              </w:rPr>
              <w:fldChar w:fldCharType="separate"/>
            </w:r>
            <w:r w:rsidR="00E50358">
              <w:rPr>
                <w:noProof/>
                <w:webHidden/>
              </w:rPr>
              <w:t>29</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36" w:history="1">
            <w:r w:rsidR="00E50358" w:rsidRPr="002F364F">
              <w:rPr>
                <w:rStyle w:val="Hyperlink"/>
                <w:noProof/>
              </w:rPr>
              <w:t>2.1.2 Design and Implementation of the AMDAR system</w:t>
            </w:r>
            <w:r w:rsidR="00E50358">
              <w:rPr>
                <w:noProof/>
                <w:webHidden/>
              </w:rPr>
              <w:tab/>
            </w:r>
            <w:r w:rsidR="00E50358">
              <w:rPr>
                <w:noProof/>
                <w:webHidden/>
              </w:rPr>
              <w:fldChar w:fldCharType="begin"/>
            </w:r>
            <w:r w:rsidR="00E50358">
              <w:rPr>
                <w:noProof/>
                <w:webHidden/>
              </w:rPr>
              <w:instrText xml:space="preserve"> PAGEREF _Toc444701236 \h </w:instrText>
            </w:r>
            <w:r w:rsidR="00E50358">
              <w:rPr>
                <w:noProof/>
                <w:webHidden/>
              </w:rPr>
            </w:r>
            <w:r w:rsidR="00E50358">
              <w:rPr>
                <w:noProof/>
                <w:webHidden/>
              </w:rPr>
              <w:fldChar w:fldCharType="separate"/>
            </w:r>
            <w:r w:rsidR="00E50358">
              <w:rPr>
                <w:noProof/>
                <w:webHidden/>
              </w:rPr>
              <w:t>36</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37" w:history="1">
            <w:r w:rsidR="00E50358" w:rsidRPr="002F364F">
              <w:rPr>
                <w:rStyle w:val="Hyperlink"/>
                <w:noProof/>
              </w:rPr>
              <w:t>2.1.3 Operations</w:t>
            </w:r>
            <w:r w:rsidR="00E50358">
              <w:rPr>
                <w:noProof/>
                <w:webHidden/>
              </w:rPr>
              <w:tab/>
            </w:r>
            <w:r w:rsidR="00E50358">
              <w:rPr>
                <w:noProof/>
                <w:webHidden/>
              </w:rPr>
              <w:fldChar w:fldCharType="begin"/>
            </w:r>
            <w:r w:rsidR="00E50358">
              <w:rPr>
                <w:noProof/>
                <w:webHidden/>
              </w:rPr>
              <w:instrText xml:space="preserve"> PAGEREF _Toc444701237 \h </w:instrText>
            </w:r>
            <w:r w:rsidR="00E50358">
              <w:rPr>
                <w:noProof/>
                <w:webHidden/>
              </w:rPr>
            </w:r>
            <w:r w:rsidR="00E50358">
              <w:rPr>
                <w:noProof/>
                <w:webHidden/>
              </w:rPr>
              <w:fldChar w:fldCharType="separate"/>
            </w:r>
            <w:r w:rsidR="00E50358">
              <w:rPr>
                <w:noProof/>
                <w:webHidden/>
              </w:rPr>
              <w:t>42</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38" w:history="1">
            <w:r w:rsidR="00E50358" w:rsidRPr="002F364F">
              <w:rPr>
                <w:rStyle w:val="Hyperlink"/>
                <w:noProof/>
              </w:rPr>
              <w:t>2.1.4 Capacity Development and Outreach</w:t>
            </w:r>
            <w:r w:rsidR="00E50358">
              <w:rPr>
                <w:noProof/>
                <w:webHidden/>
              </w:rPr>
              <w:tab/>
            </w:r>
            <w:r w:rsidR="00E50358">
              <w:rPr>
                <w:noProof/>
                <w:webHidden/>
              </w:rPr>
              <w:fldChar w:fldCharType="begin"/>
            </w:r>
            <w:r w:rsidR="00E50358">
              <w:rPr>
                <w:noProof/>
                <w:webHidden/>
              </w:rPr>
              <w:instrText xml:space="preserve"> PAGEREF _Toc444701238 \h </w:instrText>
            </w:r>
            <w:r w:rsidR="00E50358">
              <w:rPr>
                <w:noProof/>
                <w:webHidden/>
              </w:rPr>
            </w:r>
            <w:r w:rsidR="00E50358">
              <w:rPr>
                <w:noProof/>
                <w:webHidden/>
              </w:rPr>
              <w:fldChar w:fldCharType="separate"/>
            </w:r>
            <w:r w:rsidR="00E50358">
              <w:rPr>
                <w:noProof/>
                <w:webHidden/>
              </w:rPr>
              <w:t>48</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39" w:history="1">
            <w:r w:rsidR="00E50358" w:rsidRPr="002F364F">
              <w:rPr>
                <w:rStyle w:val="Hyperlink"/>
                <w:noProof/>
              </w:rPr>
              <w:t>2.2 ICAO ABO Systems</w:t>
            </w:r>
            <w:r w:rsidR="00E50358">
              <w:rPr>
                <w:noProof/>
                <w:webHidden/>
              </w:rPr>
              <w:tab/>
            </w:r>
            <w:r w:rsidR="00E50358">
              <w:rPr>
                <w:noProof/>
                <w:webHidden/>
              </w:rPr>
              <w:fldChar w:fldCharType="begin"/>
            </w:r>
            <w:r w:rsidR="00E50358">
              <w:rPr>
                <w:noProof/>
                <w:webHidden/>
              </w:rPr>
              <w:instrText xml:space="preserve"> PAGEREF _Toc444701239 \h </w:instrText>
            </w:r>
            <w:r w:rsidR="00E50358">
              <w:rPr>
                <w:noProof/>
                <w:webHidden/>
              </w:rPr>
            </w:r>
            <w:r w:rsidR="00E50358">
              <w:rPr>
                <w:noProof/>
                <w:webHidden/>
              </w:rPr>
              <w:fldChar w:fldCharType="separate"/>
            </w:r>
            <w:r w:rsidR="00E50358">
              <w:rPr>
                <w:noProof/>
                <w:webHidden/>
              </w:rPr>
              <w:t>50</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40" w:history="1">
            <w:r w:rsidR="00E50358" w:rsidRPr="002F364F">
              <w:rPr>
                <w:rStyle w:val="Hyperlink"/>
                <w:noProof/>
              </w:rPr>
              <w:t>2.2.1 ADS-C (FANS-1/A)</w:t>
            </w:r>
            <w:r w:rsidR="00E50358">
              <w:rPr>
                <w:noProof/>
                <w:webHidden/>
              </w:rPr>
              <w:tab/>
            </w:r>
            <w:r w:rsidR="00E50358">
              <w:rPr>
                <w:noProof/>
                <w:webHidden/>
              </w:rPr>
              <w:fldChar w:fldCharType="begin"/>
            </w:r>
            <w:r w:rsidR="00E50358">
              <w:rPr>
                <w:noProof/>
                <w:webHidden/>
              </w:rPr>
              <w:instrText xml:space="preserve"> PAGEREF _Toc444701240 \h </w:instrText>
            </w:r>
            <w:r w:rsidR="00E50358">
              <w:rPr>
                <w:noProof/>
                <w:webHidden/>
              </w:rPr>
            </w:r>
            <w:r w:rsidR="00E50358">
              <w:rPr>
                <w:noProof/>
                <w:webHidden/>
              </w:rPr>
              <w:fldChar w:fldCharType="separate"/>
            </w:r>
            <w:r w:rsidR="00E50358">
              <w:rPr>
                <w:noProof/>
                <w:webHidden/>
              </w:rPr>
              <w:t>50</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41" w:history="1">
            <w:r w:rsidR="00E50358" w:rsidRPr="002F364F">
              <w:rPr>
                <w:rStyle w:val="Hyperlink"/>
                <w:noProof/>
              </w:rPr>
              <w:t>2.2.2 ADS-B</w:t>
            </w:r>
            <w:r w:rsidR="00E50358">
              <w:rPr>
                <w:noProof/>
                <w:webHidden/>
              </w:rPr>
              <w:tab/>
            </w:r>
            <w:r w:rsidR="00E50358">
              <w:rPr>
                <w:noProof/>
                <w:webHidden/>
              </w:rPr>
              <w:fldChar w:fldCharType="begin"/>
            </w:r>
            <w:r w:rsidR="00E50358">
              <w:rPr>
                <w:noProof/>
                <w:webHidden/>
              </w:rPr>
              <w:instrText xml:space="preserve"> PAGEREF _Toc444701241 \h </w:instrText>
            </w:r>
            <w:r w:rsidR="00E50358">
              <w:rPr>
                <w:noProof/>
                <w:webHidden/>
              </w:rPr>
            </w:r>
            <w:r w:rsidR="00E50358">
              <w:rPr>
                <w:noProof/>
                <w:webHidden/>
              </w:rPr>
              <w:fldChar w:fldCharType="separate"/>
            </w:r>
            <w:r w:rsidR="00E50358">
              <w:rPr>
                <w:noProof/>
                <w:webHidden/>
              </w:rPr>
              <w:t>51</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42" w:history="1">
            <w:r w:rsidR="00E50358" w:rsidRPr="002F364F">
              <w:rPr>
                <w:rStyle w:val="Hyperlink"/>
                <w:noProof/>
              </w:rPr>
              <w:t>2.3 Other ABO Systems</w:t>
            </w:r>
            <w:r w:rsidR="00E50358">
              <w:rPr>
                <w:noProof/>
                <w:webHidden/>
              </w:rPr>
              <w:tab/>
            </w:r>
            <w:r w:rsidR="00E50358">
              <w:rPr>
                <w:noProof/>
                <w:webHidden/>
              </w:rPr>
              <w:fldChar w:fldCharType="begin"/>
            </w:r>
            <w:r w:rsidR="00E50358">
              <w:rPr>
                <w:noProof/>
                <w:webHidden/>
              </w:rPr>
              <w:instrText xml:space="preserve"> PAGEREF _Toc444701242 \h </w:instrText>
            </w:r>
            <w:r w:rsidR="00E50358">
              <w:rPr>
                <w:noProof/>
                <w:webHidden/>
              </w:rPr>
            </w:r>
            <w:r w:rsidR="00E50358">
              <w:rPr>
                <w:noProof/>
                <w:webHidden/>
              </w:rPr>
              <w:fldChar w:fldCharType="separate"/>
            </w:r>
            <w:r w:rsidR="00E50358">
              <w:rPr>
                <w:noProof/>
                <w:webHidden/>
              </w:rPr>
              <w:t>55</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43" w:history="1">
            <w:r w:rsidR="00E50358" w:rsidRPr="002F364F">
              <w:rPr>
                <w:rStyle w:val="Hyperlink"/>
                <w:noProof/>
              </w:rPr>
              <w:t>2.3.1 Introduction</w:t>
            </w:r>
            <w:r w:rsidR="00E50358">
              <w:rPr>
                <w:noProof/>
                <w:webHidden/>
              </w:rPr>
              <w:tab/>
            </w:r>
            <w:r w:rsidR="00E50358">
              <w:rPr>
                <w:noProof/>
                <w:webHidden/>
              </w:rPr>
              <w:fldChar w:fldCharType="begin"/>
            </w:r>
            <w:r w:rsidR="00E50358">
              <w:rPr>
                <w:noProof/>
                <w:webHidden/>
              </w:rPr>
              <w:instrText xml:space="preserve"> PAGEREF _Toc444701243 \h </w:instrText>
            </w:r>
            <w:r w:rsidR="00E50358">
              <w:rPr>
                <w:noProof/>
                <w:webHidden/>
              </w:rPr>
            </w:r>
            <w:r w:rsidR="00E50358">
              <w:rPr>
                <w:noProof/>
                <w:webHidden/>
              </w:rPr>
              <w:fldChar w:fldCharType="separate"/>
            </w:r>
            <w:r w:rsidR="00E50358">
              <w:rPr>
                <w:noProof/>
                <w:webHidden/>
              </w:rPr>
              <w:t>55</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44" w:history="1">
            <w:r w:rsidR="00E50358" w:rsidRPr="002F364F">
              <w:rPr>
                <w:rStyle w:val="Hyperlink"/>
                <w:noProof/>
              </w:rPr>
              <w:t>2.3.2 TAMDAR</w:t>
            </w:r>
            <w:r w:rsidR="00E50358">
              <w:rPr>
                <w:noProof/>
                <w:webHidden/>
              </w:rPr>
              <w:tab/>
            </w:r>
            <w:r w:rsidR="00E50358">
              <w:rPr>
                <w:noProof/>
                <w:webHidden/>
              </w:rPr>
              <w:fldChar w:fldCharType="begin"/>
            </w:r>
            <w:r w:rsidR="00E50358">
              <w:rPr>
                <w:noProof/>
                <w:webHidden/>
              </w:rPr>
              <w:instrText xml:space="preserve"> PAGEREF _Toc444701244 \h </w:instrText>
            </w:r>
            <w:r w:rsidR="00E50358">
              <w:rPr>
                <w:noProof/>
                <w:webHidden/>
              </w:rPr>
            </w:r>
            <w:r w:rsidR="00E50358">
              <w:rPr>
                <w:noProof/>
                <w:webHidden/>
              </w:rPr>
              <w:fldChar w:fldCharType="separate"/>
            </w:r>
            <w:r w:rsidR="00E50358">
              <w:rPr>
                <w:noProof/>
                <w:webHidden/>
              </w:rPr>
              <w:t>55</w:t>
            </w:r>
            <w:r w:rsidR="00E50358">
              <w:rPr>
                <w:noProof/>
                <w:webHidden/>
              </w:rPr>
              <w:fldChar w:fldCharType="end"/>
            </w:r>
          </w:hyperlink>
        </w:p>
        <w:p w:rsidR="00E50358" w:rsidRDefault="0055757E">
          <w:pPr>
            <w:pStyle w:val="TOC1"/>
            <w:tabs>
              <w:tab w:val="right" w:leader="dot" w:pos="9056"/>
            </w:tabs>
            <w:rPr>
              <w:rFonts w:asciiTheme="minorHAnsi" w:hAnsiTheme="minorHAnsi"/>
              <w:noProof/>
            </w:rPr>
          </w:pPr>
          <w:hyperlink w:anchor="_Toc444701245" w:history="1">
            <w:r w:rsidR="00E50358" w:rsidRPr="002F364F">
              <w:rPr>
                <w:rStyle w:val="Hyperlink"/>
                <w:noProof/>
              </w:rPr>
              <w:t>Annex I - Guidance on Quality Control of Aircraft Based Observations</w:t>
            </w:r>
            <w:r w:rsidR="00E50358">
              <w:rPr>
                <w:noProof/>
                <w:webHidden/>
              </w:rPr>
              <w:tab/>
            </w:r>
            <w:r w:rsidR="00E50358">
              <w:rPr>
                <w:noProof/>
                <w:webHidden/>
              </w:rPr>
              <w:fldChar w:fldCharType="begin"/>
            </w:r>
            <w:r w:rsidR="00E50358">
              <w:rPr>
                <w:noProof/>
                <w:webHidden/>
              </w:rPr>
              <w:instrText xml:space="preserve"> PAGEREF _Toc444701245 \h </w:instrText>
            </w:r>
            <w:r w:rsidR="00E50358">
              <w:rPr>
                <w:noProof/>
                <w:webHidden/>
              </w:rPr>
            </w:r>
            <w:r w:rsidR="00E50358">
              <w:rPr>
                <w:noProof/>
                <w:webHidden/>
              </w:rPr>
              <w:fldChar w:fldCharType="separate"/>
            </w:r>
            <w:r w:rsidR="00E50358">
              <w:rPr>
                <w:noProof/>
                <w:webHidden/>
              </w:rPr>
              <w:t>57</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46" w:history="1">
            <w:r w:rsidR="00E50358" w:rsidRPr="002F364F">
              <w:rPr>
                <w:rStyle w:val="Hyperlink"/>
                <w:noProof/>
              </w:rPr>
              <w:t>Background</w:t>
            </w:r>
            <w:r w:rsidR="00E50358">
              <w:rPr>
                <w:noProof/>
                <w:webHidden/>
              </w:rPr>
              <w:tab/>
            </w:r>
            <w:r w:rsidR="00E50358">
              <w:rPr>
                <w:noProof/>
                <w:webHidden/>
              </w:rPr>
              <w:fldChar w:fldCharType="begin"/>
            </w:r>
            <w:r w:rsidR="00E50358">
              <w:rPr>
                <w:noProof/>
                <w:webHidden/>
              </w:rPr>
              <w:instrText xml:space="preserve"> PAGEREF _Toc444701246 \h </w:instrText>
            </w:r>
            <w:r w:rsidR="00E50358">
              <w:rPr>
                <w:noProof/>
                <w:webHidden/>
              </w:rPr>
            </w:r>
            <w:r w:rsidR="00E50358">
              <w:rPr>
                <w:noProof/>
                <w:webHidden/>
              </w:rPr>
              <w:fldChar w:fldCharType="separate"/>
            </w:r>
            <w:r w:rsidR="00E50358">
              <w:rPr>
                <w:noProof/>
                <w:webHidden/>
              </w:rPr>
              <w:t>57</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47" w:history="1">
            <w:r w:rsidR="00E50358" w:rsidRPr="002F364F">
              <w:rPr>
                <w:rStyle w:val="Hyperlink"/>
                <w:noProof/>
              </w:rPr>
              <w:t>Basic Data Quality Control Checks</w:t>
            </w:r>
            <w:r w:rsidR="00E50358">
              <w:rPr>
                <w:noProof/>
                <w:webHidden/>
              </w:rPr>
              <w:tab/>
            </w:r>
            <w:r w:rsidR="00E50358">
              <w:rPr>
                <w:noProof/>
                <w:webHidden/>
              </w:rPr>
              <w:fldChar w:fldCharType="begin"/>
            </w:r>
            <w:r w:rsidR="00E50358">
              <w:rPr>
                <w:noProof/>
                <w:webHidden/>
              </w:rPr>
              <w:instrText xml:space="preserve"> PAGEREF _Toc444701247 \h </w:instrText>
            </w:r>
            <w:r w:rsidR="00E50358">
              <w:rPr>
                <w:noProof/>
                <w:webHidden/>
              </w:rPr>
            </w:r>
            <w:r w:rsidR="00E50358">
              <w:rPr>
                <w:noProof/>
                <w:webHidden/>
              </w:rPr>
              <w:fldChar w:fldCharType="separate"/>
            </w:r>
            <w:r w:rsidR="00E50358">
              <w:rPr>
                <w:noProof/>
                <w:webHidden/>
              </w:rPr>
              <w:t>57</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48" w:history="1">
            <w:r w:rsidR="00E50358" w:rsidRPr="002F364F">
              <w:rPr>
                <w:rStyle w:val="Hyperlink"/>
                <w:noProof/>
              </w:rPr>
              <w:t>Range Check</w:t>
            </w:r>
            <w:r w:rsidR="00E50358">
              <w:rPr>
                <w:noProof/>
                <w:webHidden/>
              </w:rPr>
              <w:tab/>
            </w:r>
            <w:r w:rsidR="00E50358">
              <w:rPr>
                <w:noProof/>
                <w:webHidden/>
              </w:rPr>
              <w:fldChar w:fldCharType="begin"/>
            </w:r>
            <w:r w:rsidR="00E50358">
              <w:rPr>
                <w:noProof/>
                <w:webHidden/>
              </w:rPr>
              <w:instrText xml:space="preserve"> PAGEREF _Toc444701248 \h </w:instrText>
            </w:r>
            <w:r w:rsidR="00E50358">
              <w:rPr>
                <w:noProof/>
                <w:webHidden/>
              </w:rPr>
            </w:r>
            <w:r w:rsidR="00E50358">
              <w:rPr>
                <w:noProof/>
                <w:webHidden/>
              </w:rPr>
              <w:fldChar w:fldCharType="separate"/>
            </w:r>
            <w:r w:rsidR="00E50358">
              <w:rPr>
                <w:noProof/>
                <w:webHidden/>
              </w:rPr>
              <w:t>57</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49" w:history="1">
            <w:r w:rsidR="00E50358" w:rsidRPr="002F364F">
              <w:rPr>
                <w:rStyle w:val="Hyperlink"/>
                <w:noProof/>
              </w:rPr>
              <w:t>Static Value Check</w:t>
            </w:r>
            <w:r w:rsidR="00E50358">
              <w:rPr>
                <w:noProof/>
                <w:webHidden/>
              </w:rPr>
              <w:tab/>
            </w:r>
            <w:r w:rsidR="00E50358">
              <w:rPr>
                <w:noProof/>
                <w:webHidden/>
              </w:rPr>
              <w:fldChar w:fldCharType="begin"/>
            </w:r>
            <w:r w:rsidR="00E50358">
              <w:rPr>
                <w:noProof/>
                <w:webHidden/>
              </w:rPr>
              <w:instrText xml:space="preserve"> PAGEREF _Toc444701249 \h </w:instrText>
            </w:r>
            <w:r w:rsidR="00E50358">
              <w:rPr>
                <w:noProof/>
                <w:webHidden/>
              </w:rPr>
            </w:r>
            <w:r w:rsidR="00E50358">
              <w:rPr>
                <w:noProof/>
                <w:webHidden/>
              </w:rPr>
              <w:fldChar w:fldCharType="separate"/>
            </w:r>
            <w:r w:rsidR="00E50358">
              <w:rPr>
                <w:noProof/>
                <w:webHidden/>
              </w:rPr>
              <w:t>57</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50" w:history="1">
            <w:r w:rsidR="00E50358" w:rsidRPr="002F364F">
              <w:rPr>
                <w:rStyle w:val="Hyperlink"/>
                <w:noProof/>
              </w:rPr>
              <w:t>Temporal Variation Check</w:t>
            </w:r>
            <w:r w:rsidR="00E50358">
              <w:rPr>
                <w:noProof/>
                <w:webHidden/>
              </w:rPr>
              <w:tab/>
            </w:r>
            <w:r w:rsidR="00E50358">
              <w:rPr>
                <w:noProof/>
                <w:webHidden/>
              </w:rPr>
              <w:fldChar w:fldCharType="begin"/>
            </w:r>
            <w:r w:rsidR="00E50358">
              <w:rPr>
                <w:noProof/>
                <w:webHidden/>
              </w:rPr>
              <w:instrText xml:space="preserve"> PAGEREF _Toc444701250 \h </w:instrText>
            </w:r>
            <w:r w:rsidR="00E50358">
              <w:rPr>
                <w:noProof/>
                <w:webHidden/>
              </w:rPr>
            </w:r>
            <w:r w:rsidR="00E50358">
              <w:rPr>
                <w:noProof/>
                <w:webHidden/>
              </w:rPr>
              <w:fldChar w:fldCharType="separate"/>
            </w:r>
            <w:r w:rsidR="00E50358">
              <w:rPr>
                <w:noProof/>
                <w:webHidden/>
              </w:rPr>
              <w:t>58</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51" w:history="1">
            <w:r w:rsidR="00E50358" w:rsidRPr="002F364F">
              <w:rPr>
                <w:rStyle w:val="Hyperlink"/>
                <w:noProof/>
              </w:rPr>
              <w:t>Specific Variable and Special Data Quality Checks</w:t>
            </w:r>
            <w:r w:rsidR="00E50358">
              <w:rPr>
                <w:noProof/>
                <w:webHidden/>
              </w:rPr>
              <w:tab/>
            </w:r>
            <w:r w:rsidR="00E50358">
              <w:rPr>
                <w:noProof/>
                <w:webHidden/>
              </w:rPr>
              <w:fldChar w:fldCharType="begin"/>
            </w:r>
            <w:r w:rsidR="00E50358">
              <w:rPr>
                <w:noProof/>
                <w:webHidden/>
              </w:rPr>
              <w:instrText xml:space="preserve"> PAGEREF _Toc444701251 \h </w:instrText>
            </w:r>
            <w:r w:rsidR="00E50358">
              <w:rPr>
                <w:noProof/>
                <w:webHidden/>
              </w:rPr>
            </w:r>
            <w:r w:rsidR="00E50358">
              <w:rPr>
                <w:noProof/>
                <w:webHidden/>
              </w:rPr>
              <w:fldChar w:fldCharType="separate"/>
            </w:r>
            <w:r w:rsidR="00E50358">
              <w:rPr>
                <w:noProof/>
                <w:webHidden/>
              </w:rPr>
              <w:t>59</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52" w:history="1">
            <w:r w:rsidR="00E50358" w:rsidRPr="002F364F">
              <w:rPr>
                <w:rStyle w:val="Hyperlink"/>
                <w:noProof/>
              </w:rPr>
              <w:t>Apparent Aircraft Velocity Check</w:t>
            </w:r>
            <w:r w:rsidR="00E50358">
              <w:rPr>
                <w:noProof/>
                <w:webHidden/>
              </w:rPr>
              <w:tab/>
            </w:r>
            <w:r w:rsidR="00E50358">
              <w:rPr>
                <w:noProof/>
                <w:webHidden/>
              </w:rPr>
              <w:fldChar w:fldCharType="begin"/>
            </w:r>
            <w:r w:rsidR="00E50358">
              <w:rPr>
                <w:noProof/>
                <w:webHidden/>
              </w:rPr>
              <w:instrText xml:space="preserve"> PAGEREF _Toc444701252 \h </w:instrText>
            </w:r>
            <w:r w:rsidR="00E50358">
              <w:rPr>
                <w:noProof/>
                <w:webHidden/>
              </w:rPr>
            </w:r>
            <w:r w:rsidR="00E50358">
              <w:rPr>
                <w:noProof/>
                <w:webHidden/>
              </w:rPr>
              <w:fldChar w:fldCharType="separate"/>
            </w:r>
            <w:r w:rsidR="00E50358">
              <w:rPr>
                <w:noProof/>
                <w:webHidden/>
              </w:rPr>
              <w:t>59</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53" w:history="1">
            <w:r w:rsidR="00E50358" w:rsidRPr="002F364F">
              <w:rPr>
                <w:rStyle w:val="Hyperlink"/>
                <w:noProof/>
              </w:rPr>
              <w:t>Additional Data Quality Control Checks</w:t>
            </w:r>
            <w:r w:rsidR="00E50358">
              <w:rPr>
                <w:noProof/>
                <w:webHidden/>
              </w:rPr>
              <w:tab/>
            </w:r>
            <w:r w:rsidR="00E50358">
              <w:rPr>
                <w:noProof/>
                <w:webHidden/>
              </w:rPr>
              <w:fldChar w:fldCharType="begin"/>
            </w:r>
            <w:r w:rsidR="00E50358">
              <w:rPr>
                <w:noProof/>
                <w:webHidden/>
              </w:rPr>
              <w:instrText xml:space="preserve"> PAGEREF _Toc444701253 \h </w:instrText>
            </w:r>
            <w:r w:rsidR="00E50358">
              <w:rPr>
                <w:noProof/>
                <w:webHidden/>
              </w:rPr>
            </w:r>
            <w:r w:rsidR="00E50358">
              <w:rPr>
                <w:noProof/>
                <w:webHidden/>
              </w:rPr>
              <w:fldChar w:fldCharType="separate"/>
            </w:r>
            <w:r w:rsidR="00E50358">
              <w:rPr>
                <w:noProof/>
                <w:webHidden/>
              </w:rPr>
              <w:t>59</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54" w:history="1">
            <w:r w:rsidR="00E50358" w:rsidRPr="002F364F">
              <w:rPr>
                <w:rStyle w:val="Hyperlink"/>
                <w:noProof/>
              </w:rPr>
              <w:t>Numerical Weather Model Comparison Check</w:t>
            </w:r>
            <w:r w:rsidR="00E50358">
              <w:rPr>
                <w:noProof/>
                <w:webHidden/>
              </w:rPr>
              <w:tab/>
            </w:r>
            <w:r w:rsidR="00E50358">
              <w:rPr>
                <w:noProof/>
                <w:webHidden/>
              </w:rPr>
              <w:fldChar w:fldCharType="begin"/>
            </w:r>
            <w:r w:rsidR="00E50358">
              <w:rPr>
                <w:noProof/>
                <w:webHidden/>
              </w:rPr>
              <w:instrText xml:space="preserve"> PAGEREF _Toc444701254 \h </w:instrText>
            </w:r>
            <w:r w:rsidR="00E50358">
              <w:rPr>
                <w:noProof/>
                <w:webHidden/>
              </w:rPr>
            </w:r>
            <w:r w:rsidR="00E50358">
              <w:rPr>
                <w:noProof/>
                <w:webHidden/>
              </w:rPr>
              <w:fldChar w:fldCharType="separate"/>
            </w:r>
            <w:r w:rsidR="00E50358">
              <w:rPr>
                <w:noProof/>
                <w:webHidden/>
              </w:rPr>
              <w:t>60</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55" w:history="1">
            <w:r w:rsidR="00E50358" w:rsidRPr="002F364F">
              <w:rPr>
                <w:rStyle w:val="Hyperlink"/>
                <w:noProof/>
              </w:rPr>
              <w:t>Radiosonde Comparison Check</w:t>
            </w:r>
            <w:r w:rsidR="00E50358">
              <w:rPr>
                <w:noProof/>
                <w:webHidden/>
              </w:rPr>
              <w:tab/>
            </w:r>
            <w:r w:rsidR="00E50358">
              <w:rPr>
                <w:noProof/>
                <w:webHidden/>
              </w:rPr>
              <w:fldChar w:fldCharType="begin"/>
            </w:r>
            <w:r w:rsidR="00E50358">
              <w:rPr>
                <w:noProof/>
                <w:webHidden/>
              </w:rPr>
              <w:instrText xml:space="preserve"> PAGEREF _Toc444701255 \h </w:instrText>
            </w:r>
            <w:r w:rsidR="00E50358">
              <w:rPr>
                <w:noProof/>
                <w:webHidden/>
              </w:rPr>
            </w:r>
            <w:r w:rsidR="00E50358">
              <w:rPr>
                <w:noProof/>
                <w:webHidden/>
              </w:rPr>
              <w:fldChar w:fldCharType="separate"/>
            </w:r>
            <w:r w:rsidR="00E50358">
              <w:rPr>
                <w:noProof/>
                <w:webHidden/>
              </w:rPr>
              <w:t>60</w:t>
            </w:r>
            <w:r w:rsidR="00E50358">
              <w:rPr>
                <w:noProof/>
                <w:webHidden/>
              </w:rPr>
              <w:fldChar w:fldCharType="end"/>
            </w:r>
          </w:hyperlink>
        </w:p>
        <w:p w:rsidR="00E50358" w:rsidRDefault="0055757E">
          <w:pPr>
            <w:pStyle w:val="TOC1"/>
            <w:tabs>
              <w:tab w:val="right" w:leader="dot" w:pos="9056"/>
            </w:tabs>
            <w:rPr>
              <w:rFonts w:asciiTheme="minorHAnsi" w:hAnsiTheme="minorHAnsi"/>
              <w:noProof/>
            </w:rPr>
          </w:pPr>
          <w:hyperlink w:anchor="_Toc444701256" w:history="1">
            <w:r w:rsidR="00E50358" w:rsidRPr="002F364F">
              <w:rPr>
                <w:rStyle w:val="Hyperlink"/>
                <w:noProof/>
              </w:rPr>
              <w:t>Annex II - Guidance on Quality Monitoring of Aircraft Based Observations</w:t>
            </w:r>
            <w:r w:rsidR="00E50358">
              <w:rPr>
                <w:noProof/>
                <w:webHidden/>
              </w:rPr>
              <w:tab/>
            </w:r>
            <w:r w:rsidR="00E50358">
              <w:rPr>
                <w:noProof/>
                <w:webHidden/>
              </w:rPr>
              <w:fldChar w:fldCharType="begin"/>
            </w:r>
            <w:r w:rsidR="00E50358">
              <w:rPr>
                <w:noProof/>
                <w:webHidden/>
              </w:rPr>
              <w:instrText xml:space="preserve"> PAGEREF _Toc444701256 \h </w:instrText>
            </w:r>
            <w:r w:rsidR="00E50358">
              <w:rPr>
                <w:noProof/>
                <w:webHidden/>
              </w:rPr>
            </w:r>
            <w:r w:rsidR="00E50358">
              <w:rPr>
                <w:noProof/>
                <w:webHidden/>
              </w:rPr>
              <w:fldChar w:fldCharType="separate"/>
            </w:r>
            <w:r w:rsidR="00E50358">
              <w:rPr>
                <w:noProof/>
                <w:webHidden/>
              </w:rPr>
              <w:t>63</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57" w:history="1">
            <w:r w:rsidR="00E50358" w:rsidRPr="002F364F">
              <w:rPr>
                <w:rStyle w:val="Hyperlink"/>
                <w:noProof/>
              </w:rPr>
              <w:t>Background</w:t>
            </w:r>
            <w:r w:rsidR="00E50358">
              <w:rPr>
                <w:noProof/>
                <w:webHidden/>
              </w:rPr>
              <w:tab/>
            </w:r>
            <w:r w:rsidR="00E50358">
              <w:rPr>
                <w:noProof/>
                <w:webHidden/>
              </w:rPr>
              <w:fldChar w:fldCharType="begin"/>
            </w:r>
            <w:r w:rsidR="00E50358">
              <w:rPr>
                <w:noProof/>
                <w:webHidden/>
              </w:rPr>
              <w:instrText xml:space="preserve"> PAGEREF _Toc444701257 \h </w:instrText>
            </w:r>
            <w:r w:rsidR="00E50358">
              <w:rPr>
                <w:noProof/>
                <w:webHidden/>
              </w:rPr>
            </w:r>
            <w:r w:rsidR="00E50358">
              <w:rPr>
                <w:noProof/>
                <w:webHidden/>
              </w:rPr>
              <w:fldChar w:fldCharType="separate"/>
            </w:r>
            <w:r w:rsidR="00E50358">
              <w:rPr>
                <w:noProof/>
                <w:webHidden/>
              </w:rPr>
              <w:t>63</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58" w:history="1">
            <w:r w:rsidR="00E50358" w:rsidRPr="002F364F">
              <w:rPr>
                <w:rStyle w:val="Hyperlink"/>
                <w:noProof/>
              </w:rPr>
              <w:t>Quality Monitoring Practices</w:t>
            </w:r>
            <w:r w:rsidR="00E50358">
              <w:rPr>
                <w:noProof/>
                <w:webHidden/>
              </w:rPr>
              <w:tab/>
            </w:r>
            <w:r w:rsidR="00E50358">
              <w:rPr>
                <w:noProof/>
                <w:webHidden/>
              </w:rPr>
              <w:fldChar w:fldCharType="begin"/>
            </w:r>
            <w:r w:rsidR="00E50358">
              <w:rPr>
                <w:noProof/>
                <w:webHidden/>
              </w:rPr>
              <w:instrText xml:space="preserve"> PAGEREF _Toc444701258 \h </w:instrText>
            </w:r>
            <w:r w:rsidR="00E50358">
              <w:rPr>
                <w:noProof/>
                <w:webHidden/>
              </w:rPr>
            </w:r>
            <w:r w:rsidR="00E50358">
              <w:rPr>
                <w:noProof/>
                <w:webHidden/>
              </w:rPr>
              <w:fldChar w:fldCharType="separate"/>
            </w:r>
            <w:r w:rsidR="00E50358">
              <w:rPr>
                <w:noProof/>
                <w:webHidden/>
              </w:rPr>
              <w:t>64</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59" w:history="1">
            <w:r w:rsidR="00E50358" w:rsidRPr="002F364F">
              <w:rPr>
                <w:rStyle w:val="Hyperlink"/>
                <w:noProof/>
              </w:rPr>
              <w:t>Requirements for WMO Global &amp; Regional NWP Quality Monitoring Centres</w:t>
            </w:r>
            <w:r w:rsidR="00E50358">
              <w:rPr>
                <w:noProof/>
                <w:webHidden/>
              </w:rPr>
              <w:tab/>
            </w:r>
            <w:r w:rsidR="00E50358">
              <w:rPr>
                <w:noProof/>
                <w:webHidden/>
              </w:rPr>
              <w:fldChar w:fldCharType="begin"/>
            </w:r>
            <w:r w:rsidR="00E50358">
              <w:rPr>
                <w:noProof/>
                <w:webHidden/>
              </w:rPr>
              <w:instrText xml:space="preserve"> PAGEREF _Toc444701259 \h </w:instrText>
            </w:r>
            <w:r w:rsidR="00E50358">
              <w:rPr>
                <w:noProof/>
                <w:webHidden/>
              </w:rPr>
            </w:r>
            <w:r w:rsidR="00E50358">
              <w:rPr>
                <w:noProof/>
                <w:webHidden/>
              </w:rPr>
              <w:fldChar w:fldCharType="separate"/>
            </w:r>
            <w:r w:rsidR="00E50358">
              <w:rPr>
                <w:noProof/>
                <w:webHidden/>
              </w:rPr>
              <w:t>65</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60" w:history="1">
            <w:r w:rsidR="00E50358" w:rsidRPr="002F364F">
              <w:rPr>
                <w:rStyle w:val="Hyperlink"/>
                <w:noProof/>
              </w:rPr>
              <w:t>Automated Monitoring Reports</w:t>
            </w:r>
            <w:r w:rsidR="00E50358">
              <w:rPr>
                <w:noProof/>
                <w:webHidden/>
              </w:rPr>
              <w:tab/>
            </w:r>
            <w:r w:rsidR="00E50358">
              <w:rPr>
                <w:noProof/>
                <w:webHidden/>
              </w:rPr>
              <w:fldChar w:fldCharType="begin"/>
            </w:r>
            <w:r w:rsidR="00E50358">
              <w:rPr>
                <w:noProof/>
                <w:webHidden/>
              </w:rPr>
              <w:instrText xml:space="preserve"> PAGEREF _Toc444701260 \h </w:instrText>
            </w:r>
            <w:r w:rsidR="00E50358">
              <w:rPr>
                <w:noProof/>
                <w:webHidden/>
              </w:rPr>
            </w:r>
            <w:r w:rsidR="00E50358">
              <w:rPr>
                <w:noProof/>
                <w:webHidden/>
              </w:rPr>
              <w:fldChar w:fldCharType="separate"/>
            </w:r>
            <w:r w:rsidR="00E50358">
              <w:rPr>
                <w:noProof/>
                <w:webHidden/>
              </w:rPr>
              <w:t>65</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61" w:history="1">
            <w:r w:rsidR="00E50358" w:rsidRPr="002F364F">
              <w:rPr>
                <w:rStyle w:val="Hyperlink"/>
                <w:noProof/>
              </w:rPr>
              <w:t>Requirements for WMO Lead Centres on Aircraft Based Observations</w:t>
            </w:r>
            <w:r w:rsidR="00E50358">
              <w:rPr>
                <w:noProof/>
                <w:webHidden/>
              </w:rPr>
              <w:tab/>
            </w:r>
            <w:r w:rsidR="00E50358">
              <w:rPr>
                <w:noProof/>
                <w:webHidden/>
              </w:rPr>
              <w:fldChar w:fldCharType="begin"/>
            </w:r>
            <w:r w:rsidR="00E50358">
              <w:rPr>
                <w:noProof/>
                <w:webHidden/>
              </w:rPr>
              <w:instrText xml:space="preserve"> PAGEREF _Toc444701261 \h </w:instrText>
            </w:r>
            <w:r w:rsidR="00E50358">
              <w:rPr>
                <w:noProof/>
                <w:webHidden/>
              </w:rPr>
            </w:r>
            <w:r w:rsidR="00E50358">
              <w:rPr>
                <w:noProof/>
                <w:webHidden/>
              </w:rPr>
              <w:fldChar w:fldCharType="separate"/>
            </w:r>
            <w:r w:rsidR="00E50358">
              <w:rPr>
                <w:noProof/>
                <w:webHidden/>
              </w:rPr>
              <w:t>68</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62" w:history="1">
            <w:r w:rsidR="00E50358" w:rsidRPr="002F364F">
              <w:rPr>
                <w:rStyle w:val="Hyperlink"/>
                <w:noProof/>
              </w:rPr>
              <w:t>Requirements for Quality Monitoring and Quality Evaluation by Members</w:t>
            </w:r>
            <w:r w:rsidR="00E50358">
              <w:rPr>
                <w:noProof/>
                <w:webHidden/>
              </w:rPr>
              <w:tab/>
            </w:r>
            <w:r w:rsidR="00E50358">
              <w:rPr>
                <w:noProof/>
                <w:webHidden/>
              </w:rPr>
              <w:fldChar w:fldCharType="begin"/>
            </w:r>
            <w:r w:rsidR="00E50358">
              <w:rPr>
                <w:noProof/>
                <w:webHidden/>
              </w:rPr>
              <w:instrText xml:space="preserve"> PAGEREF _Toc444701262 \h </w:instrText>
            </w:r>
            <w:r w:rsidR="00E50358">
              <w:rPr>
                <w:noProof/>
                <w:webHidden/>
              </w:rPr>
            </w:r>
            <w:r w:rsidR="00E50358">
              <w:rPr>
                <w:noProof/>
                <w:webHidden/>
              </w:rPr>
              <w:fldChar w:fldCharType="separate"/>
            </w:r>
            <w:r w:rsidR="00E50358">
              <w:rPr>
                <w:noProof/>
                <w:webHidden/>
              </w:rPr>
              <w:t>69</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63" w:history="1">
            <w:r w:rsidR="00E50358" w:rsidRPr="002F364F">
              <w:rPr>
                <w:rStyle w:val="Hyperlink"/>
                <w:noProof/>
              </w:rPr>
              <w:t>Quality Evaluation Information, Tools and Practices</w:t>
            </w:r>
            <w:r w:rsidR="00E50358">
              <w:rPr>
                <w:noProof/>
                <w:webHidden/>
              </w:rPr>
              <w:tab/>
            </w:r>
            <w:r w:rsidR="00E50358">
              <w:rPr>
                <w:noProof/>
                <w:webHidden/>
              </w:rPr>
              <w:fldChar w:fldCharType="begin"/>
            </w:r>
            <w:r w:rsidR="00E50358">
              <w:rPr>
                <w:noProof/>
                <w:webHidden/>
              </w:rPr>
              <w:instrText xml:space="preserve"> PAGEREF _Toc444701263 \h </w:instrText>
            </w:r>
            <w:r w:rsidR="00E50358">
              <w:rPr>
                <w:noProof/>
                <w:webHidden/>
              </w:rPr>
            </w:r>
            <w:r w:rsidR="00E50358">
              <w:rPr>
                <w:noProof/>
                <w:webHidden/>
              </w:rPr>
              <w:fldChar w:fldCharType="separate"/>
            </w:r>
            <w:r w:rsidR="00E50358">
              <w:rPr>
                <w:noProof/>
                <w:webHidden/>
              </w:rPr>
              <w:t>69</w:t>
            </w:r>
            <w:r w:rsidR="00E50358">
              <w:rPr>
                <w:noProof/>
                <w:webHidden/>
              </w:rPr>
              <w:fldChar w:fldCharType="end"/>
            </w:r>
          </w:hyperlink>
        </w:p>
        <w:p w:rsidR="00E50358" w:rsidRDefault="0055757E">
          <w:pPr>
            <w:pStyle w:val="TOC1"/>
            <w:tabs>
              <w:tab w:val="right" w:leader="dot" w:pos="9056"/>
            </w:tabs>
            <w:rPr>
              <w:rFonts w:asciiTheme="minorHAnsi" w:hAnsiTheme="minorHAnsi"/>
              <w:noProof/>
            </w:rPr>
          </w:pPr>
          <w:hyperlink w:anchor="_Toc444701264" w:history="1">
            <w:r w:rsidR="00E50358" w:rsidRPr="002F364F">
              <w:rPr>
                <w:rStyle w:val="Hyperlink"/>
                <w:noProof/>
              </w:rPr>
              <w:t>Attachment I – Recommended Reporting Format for ABO Quality Monitoring Reports</w:t>
            </w:r>
            <w:r w:rsidR="00E50358">
              <w:rPr>
                <w:noProof/>
                <w:webHidden/>
              </w:rPr>
              <w:tab/>
            </w:r>
            <w:r w:rsidR="00E50358">
              <w:rPr>
                <w:noProof/>
                <w:webHidden/>
              </w:rPr>
              <w:fldChar w:fldCharType="begin"/>
            </w:r>
            <w:r w:rsidR="00E50358">
              <w:rPr>
                <w:noProof/>
                <w:webHidden/>
              </w:rPr>
              <w:instrText xml:space="preserve"> PAGEREF _Toc444701264 \h </w:instrText>
            </w:r>
            <w:r w:rsidR="00E50358">
              <w:rPr>
                <w:noProof/>
                <w:webHidden/>
              </w:rPr>
            </w:r>
            <w:r w:rsidR="00E50358">
              <w:rPr>
                <w:noProof/>
                <w:webHidden/>
              </w:rPr>
              <w:fldChar w:fldCharType="separate"/>
            </w:r>
            <w:r w:rsidR="00E50358">
              <w:rPr>
                <w:noProof/>
                <w:webHidden/>
              </w:rPr>
              <w:t>71</w:t>
            </w:r>
            <w:r w:rsidR="00E50358">
              <w:rPr>
                <w:noProof/>
                <w:webHidden/>
              </w:rPr>
              <w:fldChar w:fldCharType="end"/>
            </w:r>
          </w:hyperlink>
        </w:p>
        <w:p w:rsidR="00E50358" w:rsidRDefault="0055757E">
          <w:pPr>
            <w:pStyle w:val="TOC1"/>
            <w:tabs>
              <w:tab w:val="right" w:leader="dot" w:pos="9056"/>
            </w:tabs>
            <w:rPr>
              <w:rFonts w:asciiTheme="minorHAnsi" w:hAnsiTheme="minorHAnsi"/>
              <w:noProof/>
            </w:rPr>
          </w:pPr>
          <w:hyperlink w:anchor="_Toc444701265" w:history="1">
            <w:r w:rsidR="00E50358" w:rsidRPr="002F364F">
              <w:rPr>
                <w:rStyle w:val="Hyperlink"/>
                <w:noProof/>
              </w:rPr>
              <w:t>Attachment II – Criteria for the selection of aircraft having suspect observations</w:t>
            </w:r>
            <w:r w:rsidR="00E50358">
              <w:rPr>
                <w:noProof/>
                <w:webHidden/>
              </w:rPr>
              <w:tab/>
            </w:r>
            <w:r w:rsidR="00E50358">
              <w:rPr>
                <w:noProof/>
                <w:webHidden/>
              </w:rPr>
              <w:fldChar w:fldCharType="begin"/>
            </w:r>
            <w:r w:rsidR="00E50358">
              <w:rPr>
                <w:noProof/>
                <w:webHidden/>
              </w:rPr>
              <w:instrText xml:space="preserve"> PAGEREF _Toc444701265 \h </w:instrText>
            </w:r>
            <w:r w:rsidR="00E50358">
              <w:rPr>
                <w:noProof/>
                <w:webHidden/>
              </w:rPr>
            </w:r>
            <w:r w:rsidR="00E50358">
              <w:rPr>
                <w:noProof/>
                <w:webHidden/>
              </w:rPr>
              <w:fldChar w:fldCharType="separate"/>
            </w:r>
            <w:r w:rsidR="00E50358">
              <w:rPr>
                <w:noProof/>
                <w:webHidden/>
              </w:rPr>
              <w:t>74</w:t>
            </w:r>
            <w:r w:rsidR="00E50358">
              <w:rPr>
                <w:noProof/>
                <w:webHidden/>
              </w:rPr>
              <w:fldChar w:fldCharType="end"/>
            </w:r>
          </w:hyperlink>
        </w:p>
        <w:p w:rsidR="00E50358" w:rsidRDefault="0055757E">
          <w:pPr>
            <w:pStyle w:val="TOC1"/>
            <w:tabs>
              <w:tab w:val="right" w:leader="dot" w:pos="9056"/>
            </w:tabs>
            <w:rPr>
              <w:rFonts w:asciiTheme="minorHAnsi" w:hAnsiTheme="minorHAnsi"/>
              <w:noProof/>
            </w:rPr>
          </w:pPr>
          <w:hyperlink w:anchor="_Toc444701266" w:history="1">
            <w:r w:rsidR="00E50358" w:rsidRPr="002F364F">
              <w:rPr>
                <w:rStyle w:val="Hyperlink"/>
                <w:noProof/>
              </w:rPr>
              <w:t>Attachment III – WMO Lead Centers on Aircraft Based Observations Online Facilities Requirements</w:t>
            </w:r>
            <w:r w:rsidR="00E50358">
              <w:rPr>
                <w:noProof/>
                <w:webHidden/>
              </w:rPr>
              <w:tab/>
            </w:r>
            <w:r w:rsidR="00E50358">
              <w:rPr>
                <w:noProof/>
                <w:webHidden/>
              </w:rPr>
              <w:fldChar w:fldCharType="begin"/>
            </w:r>
            <w:r w:rsidR="00E50358">
              <w:rPr>
                <w:noProof/>
                <w:webHidden/>
              </w:rPr>
              <w:instrText xml:space="preserve"> PAGEREF _Toc444701266 \h </w:instrText>
            </w:r>
            <w:r w:rsidR="00E50358">
              <w:rPr>
                <w:noProof/>
                <w:webHidden/>
              </w:rPr>
            </w:r>
            <w:r w:rsidR="00E50358">
              <w:rPr>
                <w:noProof/>
                <w:webHidden/>
              </w:rPr>
              <w:fldChar w:fldCharType="separate"/>
            </w:r>
            <w:r w:rsidR="00E50358">
              <w:rPr>
                <w:noProof/>
                <w:webHidden/>
              </w:rPr>
              <w:t>75</w:t>
            </w:r>
            <w:r w:rsidR="00E50358">
              <w:rPr>
                <w:noProof/>
                <w:webHidden/>
              </w:rPr>
              <w:fldChar w:fldCharType="end"/>
            </w:r>
          </w:hyperlink>
        </w:p>
        <w:p w:rsidR="00E50358" w:rsidRDefault="0055757E">
          <w:pPr>
            <w:pStyle w:val="TOC1"/>
            <w:tabs>
              <w:tab w:val="right" w:leader="dot" w:pos="9056"/>
            </w:tabs>
            <w:rPr>
              <w:rFonts w:asciiTheme="minorHAnsi" w:hAnsiTheme="minorHAnsi"/>
              <w:noProof/>
            </w:rPr>
          </w:pPr>
          <w:hyperlink w:anchor="_Toc444701267" w:history="1">
            <w:r w:rsidR="00E50358" w:rsidRPr="002F364F">
              <w:rPr>
                <w:rStyle w:val="Hyperlink"/>
                <w:noProof/>
              </w:rPr>
              <w:t>Annex III - Guidance on Encoding of Aircraft based Observational Data for Transmission on the WMO GTS</w:t>
            </w:r>
            <w:r w:rsidR="00E50358">
              <w:rPr>
                <w:noProof/>
                <w:webHidden/>
              </w:rPr>
              <w:tab/>
            </w:r>
            <w:r w:rsidR="00E50358">
              <w:rPr>
                <w:noProof/>
                <w:webHidden/>
              </w:rPr>
              <w:fldChar w:fldCharType="begin"/>
            </w:r>
            <w:r w:rsidR="00E50358">
              <w:rPr>
                <w:noProof/>
                <w:webHidden/>
              </w:rPr>
              <w:instrText xml:space="preserve"> PAGEREF _Toc444701267 \h </w:instrText>
            </w:r>
            <w:r w:rsidR="00E50358">
              <w:rPr>
                <w:noProof/>
                <w:webHidden/>
              </w:rPr>
            </w:r>
            <w:r w:rsidR="00E50358">
              <w:rPr>
                <w:noProof/>
                <w:webHidden/>
              </w:rPr>
              <w:fldChar w:fldCharType="separate"/>
            </w:r>
            <w:r w:rsidR="00E50358">
              <w:rPr>
                <w:noProof/>
                <w:webHidden/>
              </w:rPr>
              <w:t>77</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68" w:history="1">
            <w:r w:rsidR="00E50358" w:rsidRPr="002F364F">
              <w:rPr>
                <w:rStyle w:val="Hyperlink"/>
                <w:noProof/>
              </w:rPr>
              <w:t>Introduction</w:t>
            </w:r>
            <w:r w:rsidR="00E50358">
              <w:rPr>
                <w:noProof/>
                <w:webHidden/>
              </w:rPr>
              <w:tab/>
            </w:r>
            <w:r w:rsidR="00E50358">
              <w:rPr>
                <w:noProof/>
                <w:webHidden/>
              </w:rPr>
              <w:fldChar w:fldCharType="begin"/>
            </w:r>
            <w:r w:rsidR="00E50358">
              <w:rPr>
                <w:noProof/>
                <w:webHidden/>
              </w:rPr>
              <w:instrText xml:space="preserve"> PAGEREF _Toc444701268 \h </w:instrText>
            </w:r>
            <w:r w:rsidR="00E50358">
              <w:rPr>
                <w:noProof/>
                <w:webHidden/>
              </w:rPr>
            </w:r>
            <w:r w:rsidR="00E50358">
              <w:rPr>
                <w:noProof/>
                <w:webHidden/>
              </w:rPr>
              <w:fldChar w:fldCharType="separate"/>
            </w:r>
            <w:r w:rsidR="00E50358">
              <w:rPr>
                <w:noProof/>
                <w:webHidden/>
              </w:rPr>
              <w:t>77</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69" w:history="1">
            <w:r w:rsidR="00E50358" w:rsidRPr="002F364F">
              <w:rPr>
                <w:rStyle w:val="Hyperlink"/>
                <w:noProof/>
              </w:rPr>
              <w:t>ABO Data Requirements</w:t>
            </w:r>
            <w:r w:rsidR="00E50358">
              <w:rPr>
                <w:noProof/>
                <w:webHidden/>
              </w:rPr>
              <w:tab/>
            </w:r>
            <w:r w:rsidR="00E50358">
              <w:rPr>
                <w:noProof/>
                <w:webHidden/>
              </w:rPr>
              <w:fldChar w:fldCharType="begin"/>
            </w:r>
            <w:r w:rsidR="00E50358">
              <w:rPr>
                <w:noProof/>
                <w:webHidden/>
              </w:rPr>
              <w:instrText xml:space="preserve"> PAGEREF _Toc444701269 \h </w:instrText>
            </w:r>
            <w:r w:rsidR="00E50358">
              <w:rPr>
                <w:noProof/>
                <w:webHidden/>
              </w:rPr>
            </w:r>
            <w:r w:rsidR="00E50358">
              <w:rPr>
                <w:noProof/>
                <w:webHidden/>
              </w:rPr>
              <w:fldChar w:fldCharType="separate"/>
            </w:r>
            <w:r w:rsidR="00E50358">
              <w:rPr>
                <w:noProof/>
                <w:webHidden/>
              </w:rPr>
              <w:t>77</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70" w:history="1">
            <w:r w:rsidR="00E50358" w:rsidRPr="002F364F">
              <w:rPr>
                <w:rStyle w:val="Hyperlink"/>
                <w:noProof/>
              </w:rPr>
              <w:t>BUFR template for AMDAR Version 7</w:t>
            </w:r>
            <w:r w:rsidR="00E50358">
              <w:rPr>
                <w:noProof/>
                <w:webHidden/>
              </w:rPr>
              <w:tab/>
            </w:r>
            <w:r w:rsidR="00E50358">
              <w:rPr>
                <w:noProof/>
                <w:webHidden/>
              </w:rPr>
              <w:fldChar w:fldCharType="begin"/>
            </w:r>
            <w:r w:rsidR="00E50358">
              <w:rPr>
                <w:noProof/>
                <w:webHidden/>
              </w:rPr>
              <w:instrText xml:space="preserve"> PAGEREF _Toc444701270 \h </w:instrText>
            </w:r>
            <w:r w:rsidR="00E50358">
              <w:rPr>
                <w:noProof/>
                <w:webHidden/>
              </w:rPr>
            </w:r>
            <w:r w:rsidR="00E50358">
              <w:rPr>
                <w:noProof/>
                <w:webHidden/>
              </w:rPr>
              <w:fldChar w:fldCharType="separate"/>
            </w:r>
            <w:r w:rsidR="00E50358">
              <w:rPr>
                <w:noProof/>
                <w:webHidden/>
              </w:rPr>
              <w:t>78</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71" w:history="1">
            <w:r w:rsidR="00E50358" w:rsidRPr="002F364F">
              <w:rPr>
                <w:rStyle w:val="Hyperlink"/>
                <w:noProof/>
              </w:rPr>
              <w:t>Other ABO BUFR Templates</w:t>
            </w:r>
            <w:r w:rsidR="00E50358">
              <w:rPr>
                <w:noProof/>
                <w:webHidden/>
              </w:rPr>
              <w:tab/>
            </w:r>
            <w:r w:rsidR="00E50358">
              <w:rPr>
                <w:noProof/>
                <w:webHidden/>
              </w:rPr>
              <w:fldChar w:fldCharType="begin"/>
            </w:r>
            <w:r w:rsidR="00E50358">
              <w:rPr>
                <w:noProof/>
                <w:webHidden/>
              </w:rPr>
              <w:instrText xml:space="preserve"> PAGEREF _Toc444701271 \h </w:instrText>
            </w:r>
            <w:r w:rsidR="00E50358">
              <w:rPr>
                <w:noProof/>
                <w:webHidden/>
              </w:rPr>
            </w:r>
            <w:r w:rsidR="00E50358">
              <w:rPr>
                <w:noProof/>
                <w:webHidden/>
              </w:rPr>
              <w:fldChar w:fldCharType="separate"/>
            </w:r>
            <w:r w:rsidR="00E50358">
              <w:rPr>
                <w:noProof/>
                <w:webHidden/>
              </w:rPr>
              <w:t>78</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72" w:history="1">
            <w:r w:rsidR="00E50358" w:rsidRPr="002F364F">
              <w:rPr>
                <w:rStyle w:val="Hyperlink"/>
                <w:noProof/>
              </w:rPr>
              <w:t>Other Obsolete Alphanumeric ABO Data Formats</w:t>
            </w:r>
            <w:r w:rsidR="00E50358">
              <w:rPr>
                <w:noProof/>
                <w:webHidden/>
              </w:rPr>
              <w:tab/>
            </w:r>
            <w:r w:rsidR="00E50358">
              <w:rPr>
                <w:noProof/>
                <w:webHidden/>
              </w:rPr>
              <w:fldChar w:fldCharType="begin"/>
            </w:r>
            <w:r w:rsidR="00E50358">
              <w:rPr>
                <w:noProof/>
                <w:webHidden/>
              </w:rPr>
              <w:instrText xml:space="preserve"> PAGEREF _Toc444701272 \h </w:instrText>
            </w:r>
            <w:r w:rsidR="00E50358">
              <w:rPr>
                <w:noProof/>
                <w:webHidden/>
              </w:rPr>
            </w:r>
            <w:r w:rsidR="00E50358">
              <w:rPr>
                <w:noProof/>
                <w:webHidden/>
              </w:rPr>
              <w:fldChar w:fldCharType="separate"/>
            </w:r>
            <w:r w:rsidR="00E50358">
              <w:rPr>
                <w:noProof/>
                <w:webHidden/>
              </w:rPr>
              <w:t>78</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73" w:history="1">
            <w:r w:rsidR="00E50358" w:rsidRPr="002F364F">
              <w:rPr>
                <w:rStyle w:val="Hyperlink"/>
                <w:noProof/>
              </w:rPr>
              <w:t>Encoding of AMDAR in BUFR</w:t>
            </w:r>
            <w:r w:rsidR="00E50358">
              <w:rPr>
                <w:noProof/>
                <w:webHidden/>
              </w:rPr>
              <w:tab/>
            </w:r>
            <w:r w:rsidR="00E50358">
              <w:rPr>
                <w:noProof/>
                <w:webHidden/>
              </w:rPr>
              <w:fldChar w:fldCharType="begin"/>
            </w:r>
            <w:r w:rsidR="00E50358">
              <w:rPr>
                <w:noProof/>
                <w:webHidden/>
              </w:rPr>
              <w:instrText xml:space="preserve"> PAGEREF _Toc444701273 \h </w:instrText>
            </w:r>
            <w:r w:rsidR="00E50358">
              <w:rPr>
                <w:noProof/>
                <w:webHidden/>
              </w:rPr>
            </w:r>
            <w:r w:rsidR="00E50358">
              <w:rPr>
                <w:noProof/>
                <w:webHidden/>
              </w:rPr>
              <w:fldChar w:fldCharType="separate"/>
            </w:r>
            <w:r w:rsidR="00E50358">
              <w:rPr>
                <w:noProof/>
                <w:webHidden/>
              </w:rPr>
              <w:t>78</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74" w:history="1">
            <w:r w:rsidR="00E50358" w:rsidRPr="002F364F">
              <w:rPr>
                <w:rStyle w:val="Hyperlink"/>
                <w:noProof/>
              </w:rPr>
              <w:t>Encoding of ABO Derived from ICAO Aircraft Reports</w:t>
            </w:r>
            <w:r w:rsidR="00E50358">
              <w:rPr>
                <w:noProof/>
                <w:webHidden/>
              </w:rPr>
              <w:tab/>
            </w:r>
            <w:r w:rsidR="00E50358">
              <w:rPr>
                <w:noProof/>
                <w:webHidden/>
              </w:rPr>
              <w:fldChar w:fldCharType="begin"/>
            </w:r>
            <w:r w:rsidR="00E50358">
              <w:rPr>
                <w:noProof/>
                <w:webHidden/>
              </w:rPr>
              <w:instrText xml:space="preserve"> PAGEREF _Toc444701274 \h </w:instrText>
            </w:r>
            <w:r w:rsidR="00E50358">
              <w:rPr>
                <w:noProof/>
                <w:webHidden/>
              </w:rPr>
            </w:r>
            <w:r w:rsidR="00E50358">
              <w:rPr>
                <w:noProof/>
                <w:webHidden/>
              </w:rPr>
              <w:fldChar w:fldCharType="separate"/>
            </w:r>
            <w:r w:rsidR="00E50358">
              <w:rPr>
                <w:noProof/>
                <w:webHidden/>
              </w:rPr>
              <w:t>78</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75" w:history="1">
            <w:r w:rsidR="00E50358" w:rsidRPr="002F364F">
              <w:rPr>
                <w:rStyle w:val="Hyperlink"/>
                <w:noProof/>
              </w:rPr>
              <w:t>ICAO Aircraft Report - AIREP</w:t>
            </w:r>
            <w:r w:rsidR="00E50358">
              <w:rPr>
                <w:noProof/>
                <w:webHidden/>
              </w:rPr>
              <w:tab/>
            </w:r>
            <w:r w:rsidR="00E50358">
              <w:rPr>
                <w:noProof/>
                <w:webHidden/>
              </w:rPr>
              <w:fldChar w:fldCharType="begin"/>
            </w:r>
            <w:r w:rsidR="00E50358">
              <w:rPr>
                <w:noProof/>
                <w:webHidden/>
              </w:rPr>
              <w:instrText xml:space="preserve"> PAGEREF _Toc444701275 \h </w:instrText>
            </w:r>
            <w:r w:rsidR="00E50358">
              <w:rPr>
                <w:noProof/>
                <w:webHidden/>
              </w:rPr>
            </w:r>
            <w:r w:rsidR="00E50358">
              <w:rPr>
                <w:noProof/>
                <w:webHidden/>
              </w:rPr>
              <w:fldChar w:fldCharType="separate"/>
            </w:r>
            <w:r w:rsidR="00E50358">
              <w:rPr>
                <w:noProof/>
                <w:webHidden/>
              </w:rPr>
              <w:t>79</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76" w:history="1">
            <w:r w:rsidR="00E50358" w:rsidRPr="002F364F">
              <w:rPr>
                <w:rStyle w:val="Hyperlink"/>
                <w:noProof/>
              </w:rPr>
              <w:t>Encoding of Other ABO Data Sources</w:t>
            </w:r>
            <w:r w:rsidR="00E50358">
              <w:rPr>
                <w:noProof/>
                <w:webHidden/>
              </w:rPr>
              <w:tab/>
            </w:r>
            <w:r w:rsidR="00E50358">
              <w:rPr>
                <w:noProof/>
                <w:webHidden/>
              </w:rPr>
              <w:fldChar w:fldCharType="begin"/>
            </w:r>
            <w:r w:rsidR="00E50358">
              <w:rPr>
                <w:noProof/>
                <w:webHidden/>
              </w:rPr>
              <w:instrText xml:space="preserve"> PAGEREF _Toc444701276 \h </w:instrText>
            </w:r>
            <w:r w:rsidR="00E50358">
              <w:rPr>
                <w:noProof/>
                <w:webHidden/>
              </w:rPr>
            </w:r>
            <w:r w:rsidR="00E50358">
              <w:rPr>
                <w:noProof/>
                <w:webHidden/>
              </w:rPr>
              <w:fldChar w:fldCharType="separate"/>
            </w:r>
            <w:r w:rsidR="00E50358">
              <w:rPr>
                <w:noProof/>
                <w:webHidden/>
              </w:rPr>
              <w:t>83</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77" w:history="1">
            <w:r w:rsidR="00E50358" w:rsidRPr="002F364F">
              <w:rPr>
                <w:rStyle w:val="Hyperlink"/>
                <w:noProof/>
              </w:rPr>
              <w:t>Encoding of IAGOS Aerosol and Chemical Data in BUFR</w:t>
            </w:r>
            <w:r w:rsidR="00E50358">
              <w:rPr>
                <w:noProof/>
                <w:webHidden/>
              </w:rPr>
              <w:tab/>
            </w:r>
            <w:r w:rsidR="00E50358">
              <w:rPr>
                <w:noProof/>
                <w:webHidden/>
              </w:rPr>
              <w:fldChar w:fldCharType="begin"/>
            </w:r>
            <w:r w:rsidR="00E50358">
              <w:rPr>
                <w:noProof/>
                <w:webHidden/>
              </w:rPr>
              <w:instrText xml:space="preserve"> PAGEREF _Toc444701277 \h </w:instrText>
            </w:r>
            <w:r w:rsidR="00E50358">
              <w:rPr>
                <w:noProof/>
                <w:webHidden/>
              </w:rPr>
            </w:r>
            <w:r w:rsidR="00E50358">
              <w:rPr>
                <w:noProof/>
                <w:webHidden/>
              </w:rPr>
              <w:fldChar w:fldCharType="separate"/>
            </w:r>
            <w:r w:rsidR="00E50358">
              <w:rPr>
                <w:noProof/>
                <w:webHidden/>
              </w:rPr>
              <w:t>83</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78" w:history="1">
            <w:r w:rsidR="00E50358" w:rsidRPr="002F364F">
              <w:rPr>
                <w:rStyle w:val="Hyperlink"/>
                <w:noProof/>
              </w:rPr>
              <w:t>Attachment 1, Introduction to Message Reporting on the GTS</w:t>
            </w:r>
            <w:r w:rsidR="00E50358">
              <w:rPr>
                <w:noProof/>
                <w:webHidden/>
              </w:rPr>
              <w:tab/>
            </w:r>
            <w:r w:rsidR="00E50358">
              <w:rPr>
                <w:noProof/>
                <w:webHidden/>
              </w:rPr>
              <w:fldChar w:fldCharType="begin"/>
            </w:r>
            <w:r w:rsidR="00E50358">
              <w:rPr>
                <w:noProof/>
                <w:webHidden/>
              </w:rPr>
              <w:instrText xml:space="preserve"> PAGEREF _Toc444701278 \h </w:instrText>
            </w:r>
            <w:r w:rsidR="00E50358">
              <w:rPr>
                <w:noProof/>
                <w:webHidden/>
              </w:rPr>
            </w:r>
            <w:r w:rsidR="00E50358">
              <w:rPr>
                <w:noProof/>
                <w:webHidden/>
              </w:rPr>
              <w:fldChar w:fldCharType="separate"/>
            </w:r>
            <w:r w:rsidR="00E50358">
              <w:rPr>
                <w:noProof/>
                <w:webHidden/>
              </w:rPr>
              <w:t>85</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79" w:history="1">
            <w:r w:rsidR="00E50358" w:rsidRPr="002F364F">
              <w:rPr>
                <w:rStyle w:val="Hyperlink"/>
                <w:noProof/>
              </w:rPr>
              <w:t>Format used for meteorological messages</w:t>
            </w:r>
            <w:r w:rsidR="00E50358">
              <w:rPr>
                <w:noProof/>
                <w:webHidden/>
              </w:rPr>
              <w:tab/>
            </w:r>
            <w:r w:rsidR="00E50358">
              <w:rPr>
                <w:noProof/>
                <w:webHidden/>
              </w:rPr>
              <w:fldChar w:fldCharType="begin"/>
            </w:r>
            <w:r w:rsidR="00E50358">
              <w:rPr>
                <w:noProof/>
                <w:webHidden/>
              </w:rPr>
              <w:instrText xml:space="preserve"> PAGEREF _Toc444701279 \h </w:instrText>
            </w:r>
            <w:r w:rsidR="00E50358">
              <w:rPr>
                <w:noProof/>
                <w:webHidden/>
              </w:rPr>
            </w:r>
            <w:r w:rsidR="00E50358">
              <w:rPr>
                <w:noProof/>
                <w:webHidden/>
              </w:rPr>
              <w:fldChar w:fldCharType="separate"/>
            </w:r>
            <w:r w:rsidR="00E50358">
              <w:rPr>
                <w:noProof/>
                <w:webHidden/>
              </w:rPr>
              <w:t>85</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80" w:history="1">
            <w:r w:rsidR="00E50358" w:rsidRPr="002F364F">
              <w:rPr>
                <w:rStyle w:val="Hyperlink"/>
                <w:noProof/>
              </w:rPr>
              <w:t>Description of the bulletin header</w:t>
            </w:r>
            <w:r w:rsidR="00E50358">
              <w:rPr>
                <w:noProof/>
                <w:webHidden/>
              </w:rPr>
              <w:tab/>
            </w:r>
            <w:r w:rsidR="00E50358">
              <w:rPr>
                <w:noProof/>
                <w:webHidden/>
              </w:rPr>
              <w:fldChar w:fldCharType="begin"/>
            </w:r>
            <w:r w:rsidR="00E50358">
              <w:rPr>
                <w:noProof/>
                <w:webHidden/>
              </w:rPr>
              <w:instrText xml:space="preserve"> PAGEREF _Toc444701280 \h </w:instrText>
            </w:r>
            <w:r w:rsidR="00E50358">
              <w:rPr>
                <w:noProof/>
                <w:webHidden/>
              </w:rPr>
            </w:r>
            <w:r w:rsidR="00E50358">
              <w:rPr>
                <w:noProof/>
                <w:webHidden/>
              </w:rPr>
              <w:fldChar w:fldCharType="separate"/>
            </w:r>
            <w:r w:rsidR="00E50358">
              <w:rPr>
                <w:noProof/>
                <w:webHidden/>
              </w:rPr>
              <w:t>86</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81" w:history="1">
            <w:r w:rsidR="00E50358" w:rsidRPr="002F364F">
              <w:rPr>
                <w:rStyle w:val="Hyperlink"/>
                <w:noProof/>
              </w:rPr>
              <w:t>Description of the BUFR bulletin code (FM 94)</w:t>
            </w:r>
            <w:r w:rsidR="00E50358">
              <w:rPr>
                <w:noProof/>
                <w:webHidden/>
              </w:rPr>
              <w:tab/>
            </w:r>
            <w:r w:rsidR="00E50358">
              <w:rPr>
                <w:noProof/>
                <w:webHidden/>
              </w:rPr>
              <w:fldChar w:fldCharType="begin"/>
            </w:r>
            <w:r w:rsidR="00E50358">
              <w:rPr>
                <w:noProof/>
                <w:webHidden/>
              </w:rPr>
              <w:instrText xml:space="preserve"> PAGEREF _Toc444701281 \h </w:instrText>
            </w:r>
            <w:r w:rsidR="00E50358">
              <w:rPr>
                <w:noProof/>
                <w:webHidden/>
              </w:rPr>
            </w:r>
            <w:r w:rsidR="00E50358">
              <w:rPr>
                <w:noProof/>
                <w:webHidden/>
              </w:rPr>
              <w:fldChar w:fldCharType="separate"/>
            </w:r>
            <w:r w:rsidR="00E50358">
              <w:rPr>
                <w:noProof/>
                <w:webHidden/>
              </w:rPr>
              <w:t>89</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82" w:history="1">
            <w:r w:rsidR="00E50358" w:rsidRPr="002F364F">
              <w:rPr>
                <w:rStyle w:val="Hyperlink"/>
                <w:noProof/>
              </w:rPr>
              <w:t>Attachment 2, BUFR template for AMDAR, version 7 (table reference 3 11 010)</w:t>
            </w:r>
            <w:r w:rsidR="00E50358">
              <w:rPr>
                <w:noProof/>
                <w:webHidden/>
              </w:rPr>
              <w:tab/>
            </w:r>
            <w:r w:rsidR="00E50358">
              <w:rPr>
                <w:noProof/>
                <w:webHidden/>
              </w:rPr>
              <w:fldChar w:fldCharType="begin"/>
            </w:r>
            <w:r w:rsidR="00E50358">
              <w:rPr>
                <w:noProof/>
                <w:webHidden/>
              </w:rPr>
              <w:instrText xml:space="preserve"> PAGEREF _Toc444701282 \h </w:instrText>
            </w:r>
            <w:r w:rsidR="00E50358">
              <w:rPr>
                <w:noProof/>
                <w:webHidden/>
              </w:rPr>
            </w:r>
            <w:r w:rsidR="00E50358">
              <w:rPr>
                <w:noProof/>
                <w:webHidden/>
              </w:rPr>
              <w:fldChar w:fldCharType="separate"/>
            </w:r>
            <w:r w:rsidR="00E50358">
              <w:rPr>
                <w:noProof/>
                <w:webHidden/>
              </w:rPr>
              <w:t>93</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83" w:history="1">
            <w:r w:rsidR="00E50358" w:rsidRPr="002F364F">
              <w:rPr>
                <w:rStyle w:val="Hyperlink"/>
                <w:noProof/>
              </w:rPr>
              <w:t>Attachment 3, IAGOS template for a single observation, version 2 (table reference 3 11 011)</w:t>
            </w:r>
            <w:r w:rsidR="00E50358">
              <w:rPr>
                <w:noProof/>
                <w:webHidden/>
              </w:rPr>
              <w:tab/>
            </w:r>
            <w:r w:rsidR="00E50358">
              <w:rPr>
                <w:noProof/>
                <w:webHidden/>
              </w:rPr>
              <w:fldChar w:fldCharType="begin"/>
            </w:r>
            <w:r w:rsidR="00E50358">
              <w:rPr>
                <w:noProof/>
                <w:webHidden/>
              </w:rPr>
              <w:instrText xml:space="preserve"> PAGEREF _Toc444701283 \h </w:instrText>
            </w:r>
            <w:r w:rsidR="00E50358">
              <w:rPr>
                <w:noProof/>
                <w:webHidden/>
              </w:rPr>
            </w:r>
            <w:r w:rsidR="00E50358">
              <w:rPr>
                <w:noProof/>
                <w:webHidden/>
              </w:rPr>
              <w:fldChar w:fldCharType="separate"/>
            </w:r>
            <w:r w:rsidR="00E50358">
              <w:rPr>
                <w:noProof/>
                <w:webHidden/>
              </w:rPr>
              <w:t>101</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84" w:history="1">
            <w:r w:rsidR="00E50358" w:rsidRPr="002F364F">
              <w:rPr>
                <w:rStyle w:val="Hyperlink"/>
                <w:noProof/>
              </w:rPr>
              <w:t>Attachment 4, Referred Code Tables</w:t>
            </w:r>
            <w:r w:rsidR="00E50358">
              <w:rPr>
                <w:noProof/>
                <w:webHidden/>
              </w:rPr>
              <w:tab/>
            </w:r>
            <w:r w:rsidR="00E50358">
              <w:rPr>
                <w:noProof/>
                <w:webHidden/>
              </w:rPr>
              <w:fldChar w:fldCharType="begin"/>
            </w:r>
            <w:r w:rsidR="00E50358">
              <w:rPr>
                <w:noProof/>
                <w:webHidden/>
              </w:rPr>
              <w:instrText xml:space="preserve"> PAGEREF _Toc444701284 \h </w:instrText>
            </w:r>
            <w:r w:rsidR="00E50358">
              <w:rPr>
                <w:noProof/>
                <w:webHidden/>
              </w:rPr>
            </w:r>
            <w:r w:rsidR="00E50358">
              <w:rPr>
                <w:noProof/>
                <w:webHidden/>
              </w:rPr>
              <w:fldChar w:fldCharType="separate"/>
            </w:r>
            <w:r w:rsidR="00E50358">
              <w:rPr>
                <w:noProof/>
                <w:webHidden/>
              </w:rPr>
              <w:t>103</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85" w:history="1">
            <w:r w:rsidR="00E50358" w:rsidRPr="002F364F">
              <w:rPr>
                <w:rStyle w:val="Hyperlink"/>
                <w:noProof/>
              </w:rPr>
              <w:t>Attachment 5, Other BUFR templates still in use or used in the past</w:t>
            </w:r>
            <w:r w:rsidR="00E50358">
              <w:rPr>
                <w:noProof/>
                <w:webHidden/>
              </w:rPr>
              <w:tab/>
            </w:r>
            <w:r w:rsidR="00E50358">
              <w:rPr>
                <w:noProof/>
                <w:webHidden/>
              </w:rPr>
              <w:fldChar w:fldCharType="begin"/>
            </w:r>
            <w:r w:rsidR="00E50358">
              <w:rPr>
                <w:noProof/>
                <w:webHidden/>
              </w:rPr>
              <w:instrText xml:space="preserve"> PAGEREF _Toc444701285 \h </w:instrText>
            </w:r>
            <w:r w:rsidR="00E50358">
              <w:rPr>
                <w:noProof/>
                <w:webHidden/>
              </w:rPr>
            </w:r>
            <w:r w:rsidR="00E50358">
              <w:rPr>
                <w:noProof/>
                <w:webHidden/>
              </w:rPr>
              <w:fldChar w:fldCharType="separate"/>
            </w:r>
            <w:r w:rsidR="00E50358">
              <w:rPr>
                <w:noProof/>
                <w:webHidden/>
              </w:rPr>
              <w:t>107</w:t>
            </w:r>
            <w:r w:rsidR="00E50358">
              <w:rPr>
                <w:noProof/>
                <w:webHidden/>
              </w:rPr>
              <w:fldChar w:fldCharType="end"/>
            </w:r>
          </w:hyperlink>
        </w:p>
        <w:p w:rsidR="00E50358" w:rsidRDefault="0055757E">
          <w:pPr>
            <w:pStyle w:val="TOC1"/>
            <w:tabs>
              <w:tab w:val="right" w:leader="dot" w:pos="9056"/>
            </w:tabs>
            <w:rPr>
              <w:rFonts w:asciiTheme="minorHAnsi" w:hAnsiTheme="minorHAnsi"/>
              <w:noProof/>
            </w:rPr>
          </w:pPr>
          <w:hyperlink w:anchor="_Toc444701286" w:history="1">
            <w:r w:rsidR="00E50358" w:rsidRPr="002F364F">
              <w:rPr>
                <w:rStyle w:val="Hyperlink"/>
                <w:noProof/>
              </w:rPr>
              <w:t>Annex IV - Guidance on Aircraft Based Observations Metadata Maintenance and Provision</w:t>
            </w:r>
            <w:r w:rsidR="00E50358">
              <w:rPr>
                <w:noProof/>
                <w:webHidden/>
              </w:rPr>
              <w:tab/>
            </w:r>
            <w:r w:rsidR="00E50358">
              <w:rPr>
                <w:noProof/>
                <w:webHidden/>
              </w:rPr>
              <w:fldChar w:fldCharType="begin"/>
            </w:r>
            <w:r w:rsidR="00E50358">
              <w:rPr>
                <w:noProof/>
                <w:webHidden/>
              </w:rPr>
              <w:instrText xml:space="preserve"> PAGEREF _Toc444701286 \h </w:instrText>
            </w:r>
            <w:r w:rsidR="00E50358">
              <w:rPr>
                <w:noProof/>
                <w:webHidden/>
              </w:rPr>
            </w:r>
            <w:r w:rsidR="00E50358">
              <w:rPr>
                <w:noProof/>
                <w:webHidden/>
              </w:rPr>
              <w:fldChar w:fldCharType="separate"/>
            </w:r>
            <w:r w:rsidR="00E50358">
              <w:rPr>
                <w:noProof/>
                <w:webHidden/>
              </w:rPr>
              <w:t>108</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87" w:history="1">
            <w:r w:rsidR="00E50358" w:rsidRPr="002F364F">
              <w:rPr>
                <w:rStyle w:val="Hyperlink"/>
                <w:noProof/>
              </w:rPr>
              <w:t>Background</w:t>
            </w:r>
            <w:r w:rsidR="00E50358">
              <w:rPr>
                <w:noProof/>
                <w:webHidden/>
              </w:rPr>
              <w:tab/>
            </w:r>
            <w:r w:rsidR="00E50358">
              <w:rPr>
                <w:noProof/>
                <w:webHidden/>
              </w:rPr>
              <w:fldChar w:fldCharType="begin"/>
            </w:r>
            <w:r w:rsidR="00E50358">
              <w:rPr>
                <w:noProof/>
                <w:webHidden/>
              </w:rPr>
              <w:instrText xml:space="preserve"> PAGEREF _Toc444701287 \h </w:instrText>
            </w:r>
            <w:r w:rsidR="00E50358">
              <w:rPr>
                <w:noProof/>
                <w:webHidden/>
              </w:rPr>
            </w:r>
            <w:r w:rsidR="00E50358">
              <w:rPr>
                <w:noProof/>
                <w:webHidden/>
              </w:rPr>
              <w:fldChar w:fldCharType="separate"/>
            </w:r>
            <w:r w:rsidR="00E50358">
              <w:rPr>
                <w:noProof/>
                <w:webHidden/>
              </w:rPr>
              <w:t>108</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88" w:history="1">
            <w:r w:rsidR="00E50358" w:rsidRPr="002F364F">
              <w:rPr>
                <w:rStyle w:val="Hyperlink"/>
                <w:noProof/>
              </w:rPr>
              <w:t>Requirements for Metadata</w:t>
            </w:r>
            <w:r w:rsidR="00E50358">
              <w:rPr>
                <w:noProof/>
                <w:webHidden/>
              </w:rPr>
              <w:tab/>
            </w:r>
            <w:r w:rsidR="00E50358">
              <w:rPr>
                <w:noProof/>
                <w:webHidden/>
              </w:rPr>
              <w:fldChar w:fldCharType="begin"/>
            </w:r>
            <w:r w:rsidR="00E50358">
              <w:rPr>
                <w:noProof/>
                <w:webHidden/>
              </w:rPr>
              <w:instrText xml:space="preserve"> PAGEREF _Toc444701288 \h </w:instrText>
            </w:r>
            <w:r w:rsidR="00E50358">
              <w:rPr>
                <w:noProof/>
                <w:webHidden/>
              </w:rPr>
            </w:r>
            <w:r w:rsidR="00E50358">
              <w:rPr>
                <w:noProof/>
                <w:webHidden/>
              </w:rPr>
              <w:fldChar w:fldCharType="separate"/>
            </w:r>
            <w:r w:rsidR="00E50358">
              <w:rPr>
                <w:noProof/>
                <w:webHidden/>
              </w:rPr>
              <w:t>108</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89" w:history="1">
            <w:r w:rsidR="00E50358" w:rsidRPr="002F364F">
              <w:rPr>
                <w:rStyle w:val="Hyperlink"/>
                <w:noProof/>
              </w:rPr>
              <w:t>WIGOS Metadata Profile</w:t>
            </w:r>
            <w:r w:rsidR="00E50358">
              <w:rPr>
                <w:noProof/>
                <w:webHidden/>
              </w:rPr>
              <w:tab/>
            </w:r>
            <w:r w:rsidR="00E50358">
              <w:rPr>
                <w:noProof/>
                <w:webHidden/>
              </w:rPr>
              <w:fldChar w:fldCharType="begin"/>
            </w:r>
            <w:r w:rsidR="00E50358">
              <w:rPr>
                <w:noProof/>
                <w:webHidden/>
              </w:rPr>
              <w:instrText xml:space="preserve"> PAGEREF _Toc444701289 \h </w:instrText>
            </w:r>
            <w:r w:rsidR="00E50358">
              <w:rPr>
                <w:noProof/>
                <w:webHidden/>
              </w:rPr>
            </w:r>
            <w:r w:rsidR="00E50358">
              <w:rPr>
                <w:noProof/>
                <w:webHidden/>
              </w:rPr>
              <w:fldChar w:fldCharType="separate"/>
            </w:r>
            <w:r w:rsidR="00E50358">
              <w:rPr>
                <w:noProof/>
                <w:webHidden/>
              </w:rPr>
              <w:t>108</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90" w:history="1">
            <w:r w:rsidR="00E50358" w:rsidRPr="002F364F">
              <w:rPr>
                <w:rStyle w:val="Hyperlink"/>
                <w:noProof/>
              </w:rPr>
              <w:t>Requirements for ABO Metadata</w:t>
            </w:r>
            <w:r w:rsidR="00E50358">
              <w:rPr>
                <w:noProof/>
                <w:webHidden/>
              </w:rPr>
              <w:tab/>
            </w:r>
            <w:r w:rsidR="00E50358">
              <w:rPr>
                <w:noProof/>
                <w:webHidden/>
              </w:rPr>
              <w:fldChar w:fldCharType="begin"/>
            </w:r>
            <w:r w:rsidR="00E50358">
              <w:rPr>
                <w:noProof/>
                <w:webHidden/>
              </w:rPr>
              <w:instrText xml:space="preserve"> PAGEREF _Toc444701290 \h </w:instrText>
            </w:r>
            <w:r w:rsidR="00E50358">
              <w:rPr>
                <w:noProof/>
                <w:webHidden/>
              </w:rPr>
            </w:r>
            <w:r w:rsidR="00E50358">
              <w:rPr>
                <w:noProof/>
                <w:webHidden/>
              </w:rPr>
              <w:fldChar w:fldCharType="separate"/>
            </w:r>
            <w:r w:rsidR="00E50358">
              <w:rPr>
                <w:noProof/>
                <w:webHidden/>
              </w:rPr>
              <w:t>109</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91" w:history="1">
            <w:r w:rsidR="00E50358" w:rsidRPr="002F364F">
              <w:rPr>
                <w:rStyle w:val="Hyperlink"/>
                <w:noProof/>
              </w:rPr>
              <w:t>Metadata Requirements for ABO Systems Capabilities in OSCAR</w:t>
            </w:r>
            <w:r w:rsidR="00E50358">
              <w:rPr>
                <w:noProof/>
                <w:webHidden/>
              </w:rPr>
              <w:tab/>
            </w:r>
            <w:r w:rsidR="00E50358">
              <w:rPr>
                <w:noProof/>
                <w:webHidden/>
              </w:rPr>
              <w:fldChar w:fldCharType="begin"/>
            </w:r>
            <w:r w:rsidR="00E50358">
              <w:rPr>
                <w:noProof/>
                <w:webHidden/>
              </w:rPr>
              <w:instrText xml:space="preserve"> PAGEREF _Toc444701291 \h </w:instrText>
            </w:r>
            <w:r w:rsidR="00E50358">
              <w:rPr>
                <w:noProof/>
                <w:webHidden/>
              </w:rPr>
            </w:r>
            <w:r w:rsidR="00E50358">
              <w:rPr>
                <w:noProof/>
                <w:webHidden/>
              </w:rPr>
              <w:fldChar w:fldCharType="separate"/>
            </w:r>
            <w:r w:rsidR="00E50358">
              <w:rPr>
                <w:noProof/>
                <w:webHidden/>
              </w:rPr>
              <w:t>109</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92" w:history="1">
            <w:r w:rsidR="00E50358" w:rsidRPr="002F364F">
              <w:rPr>
                <w:rStyle w:val="Hyperlink"/>
                <w:noProof/>
              </w:rPr>
              <w:t>Responsibilities for Maintenance and Provision of Metadata</w:t>
            </w:r>
            <w:r w:rsidR="00E50358">
              <w:rPr>
                <w:noProof/>
                <w:webHidden/>
              </w:rPr>
              <w:tab/>
            </w:r>
            <w:r w:rsidR="00E50358">
              <w:rPr>
                <w:noProof/>
                <w:webHidden/>
              </w:rPr>
              <w:fldChar w:fldCharType="begin"/>
            </w:r>
            <w:r w:rsidR="00E50358">
              <w:rPr>
                <w:noProof/>
                <w:webHidden/>
              </w:rPr>
              <w:instrText xml:space="preserve"> PAGEREF _Toc444701292 \h </w:instrText>
            </w:r>
            <w:r w:rsidR="00E50358">
              <w:rPr>
                <w:noProof/>
                <w:webHidden/>
              </w:rPr>
            </w:r>
            <w:r w:rsidR="00E50358">
              <w:rPr>
                <w:noProof/>
                <w:webHidden/>
              </w:rPr>
              <w:fldChar w:fldCharType="separate"/>
            </w:r>
            <w:r w:rsidR="00E50358">
              <w:rPr>
                <w:noProof/>
                <w:webHidden/>
              </w:rPr>
              <w:t>110</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93" w:history="1">
            <w:r w:rsidR="00E50358" w:rsidRPr="002F364F">
              <w:rPr>
                <w:rStyle w:val="Hyperlink"/>
                <w:noProof/>
              </w:rPr>
              <w:t>Responsibility and Procedures for Maintenance of Metadata Within OSCAR</w:t>
            </w:r>
            <w:r w:rsidR="00E50358">
              <w:rPr>
                <w:noProof/>
                <w:webHidden/>
              </w:rPr>
              <w:tab/>
            </w:r>
            <w:r w:rsidR="00E50358">
              <w:rPr>
                <w:noProof/>
                <w:webHidden/>
              </w:rPr>
              <w:fldChar w:fldCharType="begin"/>
            </w:r>
            <w:r w:rsidR="00E50358">
              <w:rPr>
                <w:noProof/>
                <w:webHidden/>
              </w:rPr>
              <w:instrText xml:space="preserve"> PAGEREF _Toc444701293 \h </w:instrText>
            </w:r>
            <w:r w:rsidR="00E50358">
              <w:rPr>
                <w:noProof/>
                <w:webHidden/>
              </w:rPr>
            </w:r>
            <w:r w:rsidR="00E50358">
              <w:rPr>
                <w:noProof/>
                <w:webHidden/>
              </w:rPr>
              <w:fldChar w:fldCharType="separate"/>
            </w:r>
            <w:r w:rsidR="00E50358">
              <w:rPr>
                <w:noProof/>
                <w:webHidden/>
              </w:rPr>
              <w:t>110</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94" w:history="1">
            <w:r w:rsidR="00E50358" w:rsidRPr="002F364F">
              <w:rPr>
                <w:rStyle w:val="Hyperlink"/>
                <w:noProof/>
              </w:rPr>
              <w:t>Attachment 1, Aircraft Based Observations Metadata Profile</w:t>
            </w:r>
            <w:r w:rsidR="00E50358">
              <w:rPr>
                <w:noProof/>
                <w:webHidden/>
              </w:rPr>
              <w:tab/>
            </w:r>
            <w:r w:rsidR="00E50358">
              <w:rPr>
                <w:noProof/>
                <w:webHidden/>
              </w:rPr>
              <w:fldChar w:fldCharType="begin"/>
            </w:r>
            <w:r w:rsidR="00E50358">
              <w:rPr>
                <w:noProof/>
                <w:webHidden/>
              </w:rPr>
              <w:instrText xml:space="preserve"> PAGEREF _Toc444701294 \h </w:instrText>
            </w:r>
            <w:r w:rsidR="00E50358">
              <w:rPr>
                <w:noProof/>
                <w:webHidden/>
              </w:rPr>
            </w:r>
            <w:r w:rsidR="00E50358">
              <w:rPr>
                <w:noProof/>
                <w:webHidden/>
              </w:rPr>
              <w:fldChar w:fldCharType="separate"/>
            </w:r>
            <w:r w:rsidR="00E50358">
              <w:rPr>
                <w:noProof/>
                <w:webHidden/>
              </w:rPr>
              <w:t>112</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95" w:history="1">
            <w:r w:rsidR="00E50358" w:rsidRPr="002F364F">
              <w:rPr>
                <w:rStyle w:val="Hyperlink"/>
                <w:noProof/>
              </w:rPr>
              <w:t>Attachment 2, Aircraft Based Observations Metadata Profile Map</w:t>
            </w:r>
            <w:r w:rsidR="00E50358">
              <w:rPr>
                <w:noProof/>
                <w:webHidden/>
              </w:rPr>
              <w:tab/>
            </w:r>
            <w:r w:rsidR="00E50358">
              <w:rPr>
                <w:noProof/>
                <w:webHidden/>
              </w:rPr>
              <w:fldChar w:fldCharType="begin"/>
            </w:r>
            <w:r w:rsidR="00E50358">
              <w:rPr>
                <w:noProof/>
                <w:webHidden/>
              </w:rPr>
              <w:instrText xml:space="preserve"> PAGEREF _Toc444701295 \h </w:instrText>
            </w:r>
            <w:r w:rsidR="00E50358">
              <w:rPr>
                <w:noProof/>
                <w:webHidden/>
              </w:rPr>
            </w:r>
            <w:r w:rsidR="00E50358">
              <w:rPr>
                <w:noProof/>
                <w:webHidden/>
              </w:rPr>
              <w:fldChar w:fldCharType="separate"/>
            </w:r>
            <w:r w:rsidR="00E50358">
              <w:rPr>
                <w:noProof/>
                <w:webHidden/>
              </w:rPr>
              <w:t>121</w:t>
            </w:r>
            <w:r w:rsidR="00E50358">
              <w:rPr>
                <w:noProof/>
                <w:webHidden/>
              </w:rPr>
              <w:fldChar w:fldCharType="end"/>
            </w:r>
          </w:hyperlink>
        </w:p>
        <w:p w:rsidR="00E50358" w:rsidRDefault="0055757E">
          <w:pPr>
            <w:pStyle w:val="TOC1"/>
            <w:tabs>
              <w:tab w:val="right" w:leader="dot" w:pos="9056"/>
            </w:tabs>
            <w:rPr>
              <w:rFonts w:asciiTheme="minorHAnsi" w:hAnsiTheme="minorHAnsi"/>
              <w:noProof/>
            </w:rPr>
          </w:pPr>
          <w:hyperlink w:anchor="_Toc444701296" w:history="1">
            <w:r w:rsidR="00E50358" w:rsidRPr="002F364F">
              <w:rPr>
                <w:rStyle w:val="Hyperlink"/>
                <w:noProof/>
              </w:rPr>
              <w:t>Annex V – Guidance on AMDAR Observing System Data Optimisation</w:t>
            </w:r>
            <w:r w:rsidR="00E50358">
              <w:rPr>
                <w:noProof/>
                <w:webHidden/>
              </w:rPr>
              <w:tab/>
            </w:r>
            <w:r w:rsidR="00E50358">
              <w:rPr>
                <w:noProof/>
                <w:webHidden/>
              </w:rPr>
              <w:fldChar w:fldCharType="begin"/>
            </w:r>
            <w:r w:rsidR="00E50358">
              <w:rPr>
                <w:noProof/>
                <w:webHidden/>
              </w:rPr>
              <w:instrText xml:space="preserve"> PAGEREF _Toc444701296 \h </w:instrText>
            </w:r>
            <w:r w:rsidR="00E50358">
              <w:rPr>
                <w:noProof/>
                <w:webHidden/>
              </w:rPr>
            </w:r>
            <w:r w:rsidR="00E50358">
              <w:rPr>
                <w:noProof/>
                <w:webHidden/>
              </w:rPr>
              <w:fldChar w:fldCharType="separate"/>
            </w:r>
            <w:r w:rsidR="00E50358">
              <w:rPr>
                <w:noProof/>
                <w:webHidden/>
              </w:rPr>
              <w:t>122</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97" w:history="1">
            <w:r w:rsidR="00E50358" w:rsidRPr="002F364F">
              <w:rPr>
                <w:rStyle w:val="Hyperlink"/>
                <w:noProof/>
              </w:rPr>
              <w:t>Background</w:t>
            </w:r>
            <w:r w:rsidR="00E50358">
              <w:rPr>
                <w:noProof/>
                <w:webHidden/>
              </w:rPr>
              <w:tab/>
            </w:r>
            <w:r w:rsidR="00E50358">
              <w:rPr>
                <w:noProof/>
                <w:webHidden/>
              </w:rPr>
              <w:fldChar w:fldCharType="begin"/>
            </w:r>
            <w:r w:rsidR="00E50358">
              <w:rPr>
                <w:noProof/>
                <w:webHidden/>
              </w:rPr>
              <w:instrText xml:space="preserve"> PAGEREF _Toc444701297 \h </w:instrText>
            </w:r>
            <w:r w:rsidR="00E50358">
              <w:rPr>
                <w:noProof/>
                <w:webHidden/>
              </w:rPr>
            </w:r>
            <w:r w:rsidR="00E50358">
              <w:rPr>
                <w:noProof/>
                <w:webHidden/>
              </w:rPr>
              <w:fldChar w:fldCharType="separate"/>
            </w:r>
            <w:r w:rsidR="00E50358">
              <w:rPr>
                <w:noProof/>
                <w:webHidden/>
              </w:rPr>
              <w:t>122</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298" w:history="1">
            <w:r w:rsidR="00E50358" w:rsidRPr="002F364F">
              <w:rPr>
                <w:rStyle w:val="Hyperlink"/>
                <w:noProof/>
              </w:rPr>
              <w:t>The AMDAR Observing System</w:t>
            </w:r>
            <w:r w:rsidR="00E50358">
              <w:rPr>
                <w:noProof/>
                <w:webHidden/>
              </w:rPr>
              <w:tab/>
            </w:r>
            <w:r w:rsidR="00E50358">
              <w:rPr>
                <w:noProof/>
                <w:webHidden/>
              </w:rPr>
              <w:fldChar w:fldCharType="begin"/>
            </w:r>
            <w:r w:rsidR="00E50358">
              <w:rPr>
                <w:noProof/>
                <w:webHidden/>
              </w:rPr>
              <w:instrText xml:space="preserve"> PAGEREF _Toc444701298 \h </w:instrText>
            </w:r>
            <w:r w:rsidR="00E50358">
              <w:rPr>
                <w:noProof/>
                <w:webHidden/>
              </w:rPr>
            </w:r>
            <w:r w:rsidR="00E50358">
              <w:rPr>
                <w:noProof/>
                <w:webHidden/>
              </w:rPr>
              <w:fldChar w:fldCharType="separate"/>
            </w:r>
            <w:r w:rsidR="00E50358">
              <w:rPr>
                <w:noProof/>
                <w:webHidden/>
              </w:rPr>
              <w:t>122</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299" w:history="1">
            <w:r w:rsidR="00E50358" w:rsidRPr="002F364F">
              <w:rPr>
                <w:rStyle w:val="Hyperlink"/>
                <w:noProof/>
              </w:rPr>
              <w:t>Requirements for Data</w:t>
            </w:r>
            <w:r w:rsidR="00E50358">
              <w:rPr>
                <w:noProof/>
                <w:webHidden/>
              </w:rPr>
              <w:tab/>
            </w:r>
            <w:r w:rsidR="00E50358">
              <w:rPr>
                <w:noProof/>
                <w:webHidden/>
              </w:rPr>
              <w:fldChar w:fldCharType="begin"/>
            </w:r>
            <w:r w:rsidR="00E50358">
              <w:rPr>
                <w:noProof/>
                <w:webHidden/>
              </w:rPr>
              <w:instrText xml:space="preserve"> PAGEREF _Toc444701299 \h </w:instrText>
            </w:r>
            <w:r w:rsidR="00E50358">
              <w:rPr>
                <w:noProof/>
                <w:webHidden/>
              </w:rPr>
            </w:r>
            <w:r w:rsidR="00E50358">
              <w:rPr>
                <w:noProof/>
                <w:webHidden/>
              </w:rPr>
              <w:fldChar w:fldCharType="separate"/>
            </w:r>
            <w:r w:rsidR="00E50358">
              <w:rPr>
                <w:noProof/>
                <w:webHidden/>
              </w:rPr>
              <w:t>122</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300" w:history="1">
            <w:r w:rsidR="00E50358" w:rsidRPr="002F364F">
              <w:rPr>
                <w:rStyle w:val="Hyperlink"/>
                <w:noProof/>
              </w:rPr>
              <w:t>Redundant Data</w:t>
            </w:r>
            <w:r w:rsidR="00E50358">
              <w:rPr>
                <w:noProof/>
                <w:webHidden/>
              </w:rPr>
              <w:tab/>
            </w:r>
            <w:r w:rsidR="00E50358">
              <w:rPr>
                <w:noProof/>
                <w:webHidden/>
              </w:rPr>
              <w:fldChar w:fldCharType="begin"/>
            </w:r>
            <w:r w:rsidR="00E50358">
              <w:rPr>
                <w:noProof/>
                <w:webHidden/>
              </w:rPr>
              <w:instrText xml:space="preserve"> PAGEREF _Toc444701300 \h </w:instrText>
            </w:r>
            <w:r w:rsidR="00E50358">
              <w:rPr>
                <w:noProof/>
                <w:webHidden/>
              </w:rPr>
            </w:r>
            <w:r w:rsidR="00E50358">
              <w:rPr>
                <w:noProof/>
                <w:webHidden/>
              </w:rPr>
              <w:fldChar w:fldCharType="separate"/>
            </w:r>
            <w:r w:rsidR="00E50358">
              <w:rPr>
                <w:noProof/>
                <w:webHidden/>
              </w:rPr>
              <w:t>122</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301" w:history="1">
            <w:r w:rsidR="00E50358" w:rsidRPr="002F364F">
              <w:rPr>
                <w:rStyle w:val="Hyperlink"/>
                <w:noProof/>
              </w:rPr>
              <w:t>Data Coverage</w:t>
            </w:r>
            <w:r w:rsidR="00E50358">
              <w:rPr>
                <w:noProof/>
                <w:webHidden/>
              </w:rPr>
              <w:tab/>
            </w:r>
            <w:r w:rsidR="00E50358">
              <w:rPr>
                <w:noProof/>
                <w:webHidden/>
              </w:rPr>
              <w:fldChar w:fldCharType="begin"/>
            </w:r>
            <w:r w:rsidR="00E50358">
              <w:rPr>
                <w:noProof/>
                <w:webHidden/>
              </w:rPr>
              <w:instrText xml:space="preserve"> PAGEREF _Toc444701301 \h </w:instrText>
            </w:r>
            <w:r w:rsidR="00E50358">
              <w:rPr>
                <w:noProof/>
                <w:webHidden/>
              </w:rPr>
            </w:r>
            <w:r w:rsidR="00E50358">
              <w:rPr>
                <w:noProof/>
                <w:webHidden/>
              </w:rPr>
              <w:fldChar w:fldCharType="separate"/>
            </w:r>
            <w:r w:rsidR="00E50358">
              <w:rPr>
                <w:noProof/>
                <w:webHidden/>
              </w:rPr>
              <w:t>123</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302" w:history="1">
            <w:r w:rsidR="00E50358" w:rsidRPr="002F364F">
              <w:rPr>
                <w:rStyle w:val="Hyperlink"/>
                <w:noProof/>
              </w:rPr>
              <w:t>Optimization Methods/Strategies</w:t>
            </w:r>
            <w:r w:rsidR="00E50358">
              <w:rPr>
                <w:noProof/>
                <w:webHidden/>
              </w:rPr>
              <w:tab/>
            </w:r>
            <w:r w:rsidR="00E50358">
              <w:rPr>
                <w:noProof/>
                <w:webHidden/>
              </w:rPr>
              <w:fldChar w:fldCharType="begin"/>
            </w:r>
            <w:r w:rsidR="00E50358">
              <w:rPr>
                <w:noProof/>
                <w:webHidden/>
              </w:rPr>
              <w:instrText xml:space="preserve"> PAGEREF _Toc444701302 \h </w:instrText>
            </w:r>
            <w:r w:rsidR="00E50358">
              <w:rPr>
                <w:noProof/>
                <w:webHidden/>
              </w:rPr>
            </w:r>
            <w:r w:rsidR="00E50358">
              <w:rPr>
                <w:noProof/>
                <w:webHidden/>
              </w:rPr>
              <w:fldChar w:fldCharType="separate"/>
            </w:r>
            <w:r w:rsidR="00E50358">
              <w:rPr>
                <w:noProof/>
                <w:webHidden/>
              </w:rPr>
              <w:t>124</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303" w:history="1">
            <w:r w:rsidR="00E50358" w:rsidRPr="002F364F">
              <w:rPr>
                <w:rStyle w:val="Hyperlink"/>
                <w:noProof/>
              </w:rPr>
              <w:t>AMDAR Software Capabilities</w:t>
            </w:r>
            <w:r w:rsidR="00E50358">
              <w:rPr>
                <w:noProof/>
                <w:webHidden/>
              </w:rPr>
              <w:tab/>
            </w:r>
            <w:r w:rsidR="00E50358">
              <w:rPr>
                <w:noProof/>
                <w:webHidden/>
              </w:rPr>
              <w:fldChar w:fldCharType="begin"/>
            </w:r>
            <w:r w:rsidR="00E50358">
              <w:rPr>
                <w:noProof/>
                <w:webHidden/>
              </w:rPr>
              <w:instrText xml:space="preserve"> PAGEREF _Toc444701303 \h </w:instrText>
            </w:r>
            <w:r w:rsidR="00E50358">
              <w:rPr>
                <w:noProof/>
                <w:webHidden/>
              </w:rPr>
            </w:r>
            <w:r w:rsidR="00E50358">
              <w:rPr>
                <w:noProof/>
                <w:webHidden/>
              </w:rPr>
              <w:fldChar w:fldCharType="separate"/>
            </w:r>
            <w:r w:rsidR="00E50358">
              <w:rPr>
                <w:noProof/>
                <w:webHidden/>
              </w:rPr>
              <w:t>124</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304" w:history="1">
            <w:r w:rsidR="00E50358" w:rsidRPr="002F364F">
              <w:rPr>
                <w:rStyle w:val="Hyperlink"/>
                <w:noProof/>
              </w:rPr>
              <w:t>AMDAR Optimisation Systems</w:t>
            </w:r>
            <w:r w:rsidR="00E50358">
              <w:rPr>
                <w:noProof/>
                <w:webHidden/>
              </w:rPr>
              <w:tab/>
            </w:r>
            <w:r w:rsidR="00E50358">
              <w:rPr>
                <w:noProof/>
                <w:webHidden/>
              </w:rPr>
              <w:fldChar w:fldCharType="begin"/>
            </w:r>
            <w:r w:rsidR="00E50358">
              <w:rPr>
                <w:noProof/>
                <w:webHidden/>
              </w:rPr>
              <w:instrText xml:space="preserve"> PAGEREF _Toc444701304 \h </w:instrText>
            </w:r>
            <w:r w:rsidR="00E50358">
              <w:rPr>
                <w:noProof/>
                <w:webHidden/>
              </w:rPr>
            </w:r>
            <w:r w:rsidR="00E50358">
              <w:rPr>
                <w:noProof/>
                <w:webHidden/>
              </w:rPr>
              <w:fldChar w:fldCharType="separate"/>
            </w:r>
            <w:r w:rsidR="00E50358">
              <w:rPr>
                <w:noProof/>
                <w:webHidden/>
              </w:rPr>
              <w:t>125</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305" w:history="1">
            <w:r w:rsidR="00E50358" w:rsidRPr="002F364F">
              <w:rPr>
                <w:rStyle w:val="Hyperlink"/>
                <w:noProof/>
              </w:rPr>
              <w:t>Optimisation System Processes</w:t>
            </w:r>
            <w:r w:rsidR="00E50358">
              <w:rPr>
                <w:noProof/>
                <w:webHidden/>
              </w:rPr>
              <w:tab/>
            </w:r>
            <w:r w:rsidR="00E50358">
              <w:rPr>
                <w:noProof/>
                <w:webHidden/>
              </w:rPr>
              <w:fldChar w:fldCharType="begin"/>
            </w:r>
            <w:r w:rsidR="00E50358">
              <w:rPr>
                <w:noProof/>
                <w:webHidden/>
              </w:rPr>
              <w:instrText xml:space="preserve"> PAGEREF _Toc444701305 \h </w:instrText>
            </w:r>
            <w:r w:rsidR="00E50358">
              <w:rPr>
                <w:noProof/>
                <w:webHidden/>
              </w:rPr>
            </w:r>
            <w:r w:rsidR="00E50358">
              <w:rPr>
                <w:noProof/>
                <w:webHidden/>
              </w:rPr>
              <w:fldChar w:fldCharType="separate"/>
            </w:r>
            <w:r w:rsidR="00E50358">
              <w:rPr>
                <w:noProof/>
                <w:webHidden/>
              </w:rPr>
              <w:t>125</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306" w:history="1">
            <w:r w:rsidR="00E50358" w:rsidRPr="002F364F">
              <w:rPr>
                <w:rStyle w:val="Hyperlink"/>
                <w:noProof/>
              </w:rPr>
              <w:t>Optimisation System Formats</w:t>
            </w:r>
            <w:r w:rsidR="00E50358">
              <w:rPr>
                <w:noProof/>
                <w:webHidden/>
              </w:rPr>
              <w:tab/>
            </w:r>
            <w:r w:rsidR="00E50358">
              <w:rPr>
                <w:noProof/>
                <w:webHidden/>
              </w:rPr>
              <w:fldChar w:fldCharType="begin"/>
            </w:r>
            <w:r w:rsidR="00E50358">
              <w:rPr>
                <w:noProof/>
                <w:webHidden/>
              </w:rPr>
              <w:instrText xml:space="preserve"> PAGEREF _Toc444701306 \h </w:instrText>
            </w:r>
            <w:r w:rsidR="00E50358">
              <w:rPr>
                <w:noProof/>
                <w:webHidden/>
              </w:rPr>
            </w:r>
            <w:r w:rsidR="00E50358">
              <w:rPr>
                <w:noProof/>
                <w:webHidden/>
              </w:rPr>
              <w:fldChar w:fldCharType="separate"/>
            </w:r>
            <w:r w:rsidR="00E50358">
              <w:rPr>
                <w:noProof/>
                <w:webHidden/>
              </w:rPr>
              <w:t>128</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307" w:history="1">
            <w:r w:rsidR="00E50358" w:rsidRPr="002F364F">
              <w:rPr>
                <w:rStyle w:val="Hyperlink"/>
                <w:noProof/>
              </w:rPr>
              <w:t>AMDAR Optimisation System Functionality Requirements</w:t>
            </w:r>
            <w:r w:rsidR="00E50358">
              <w:rPr>
                <w:noProof/>
                <w:webHidden/>
              </w:rPr>
              <w:tab/>
            </w:r>
            <w:r w:rsidR="00E50358">
              <w:rPr>
                <w:noProof/>
                <w:webHidden/>
              </w:rPr>
              <w:fldChar w:fldCharType="begin"/>
            </w:r>
            <w:r w:rsidR="00E50358">
              <w:rPr>
                <w:noProof/>
                <w:webHidden/>
              </w:rPr>
              <w:instrText xml:space="preserve"> PAGEREF _Toc444701307 \h </w:instrText>
            </w:r>
            <w:r w:rsidR="00E50358">
              <w:rPr>
                <w:noProof/>
                <w:webHidden/>
              </w:rPr>
            </w:r>
            <w:r w:rsidR="00E50358">
              <w:rPr>
                <w:noProof/>
                <w:webHidden/>
              </w:rPr>
              <w:fldChar w:fldCharType="separate"/>
            </w:r>
            <w:r w:rsidR="00E50358">
              <w:rPr>
                <w:noProof/>
                <w:webHidden/>
              </w:rPr>
              <w:t>129</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308" w:history="1">
            <w:r w:rsidR="00E50358" w:rsidRPr="002F364F">
              <w:rPr>
                <w:rStyle w:val="Hyperlink"/>
                <w:noProof/>
                <w:lang w:val="fr-CH"/>
              </w:rPr>
              <w:t>Appendix A: AMDAR Optimisation Implementations</w:t>
            </w:r>
            <w:r w:rsidR="00E50358">
              <w:rPr>
                <w:noProof/>
                <w:webHidden/>
              </w:rPr>
              <w:tab/>
            </w:r>
            <w:r w:rsidR="00E50358">
              <w:rPr>
                <w:noProof/>
                <w:webHidden/>
              </w:rPr>
              <w:fldChar w:fldCharType="begin"/>
            </w:r>
            <w:r w:rsidR="00E50358">
              <w:rPr>
                <w:noProof/>
                <w:webHidden/>
              </w:rPr>
              <w:instrText xml:space="preserve"> PAGEREF _Toc444701308 \h </w:instrText>
            </w:r>
            <w:r w:rsidR="00E50358">
              <w:rPr>
                <w:noProof/>
                <w:webHidden/>
              </w:rPr>
            </w:r>
            <w:r w:rsidR="00E50358">
              <w:rPr>
                <w:noProof/>
                <w:webHidden/>
              </w:rPr>
              <w:fldChar w:fldCharType="separate"/>
            </w:r>
            <w:r w:rsidR="00E50358">
              <w:rPr>
                <w:noProof/>
                <w:webHidden/>
              </w:rPr>
              <w:t>131</w:t>
            </w:r>
            <w:r w:rsidR="00E50358">
              <w:rPr>
                <w:noProof/>
                <w:webHidden/>
              </w:rPr>
              <w:fldChar w:fldCharType="end"/>
            </w:r>
          </w:hyperlink>
        </w:p>
        <w:p w:rsidR="00E50358" w:rsidRDefault="0055757E">
          <w:pPr>
            <w:pStyle w:val="TOC3"/>
            <w:tabs>
              <w:tab w:val="left" w:pos="1100"/>
              <w:tab w:val="right" w:leader="dot" w:pos="9056"/>
            </w:tabs>
            <w:rPr>
              <w:rFonts w:asciiTheme="minorHAnsi" w:hAnsiTheme="minorHAnsi"/>
              <w:noProof/>
            </w:rPr>
          </w:pPr>
          <w:hyperlink w:anchor="_Toc444701309" w:history="1">
            <w:r w:rsidR="00E50358" w:rsidRPr="002F364F">
              <w:rPr>
                <w:rStyle w:val="Hyperlink"/>
                <w:noProof/>
              </w:rPr>
              <w:t>A.1</w:t>
            </w:r>
            <w:r w:rsidR="00E50358">
              <w:rPr>
                <w:rFonts w:asciiTheme="minorHAnsi" w:hAnsiTheme="minorHAnsi"/>
                <w:noProof/>
              </w:rPr>
              <w:tab/>
            </w:r>
            <w:r w:rsidR="00E50358" w:rsidRPr="002F364F">
              <w:rPr>
                <w:rStyle w:val="Hyperlink"/>
                <w:noProof/>
              </w:rPr>
              <w:t>Australian Bureau of Meteorology</w:t>
            </w:r>
            <w:r w:rsidR="00E50358">
              <w:rPr>
                <w:noProof/>
                <w:webHidden/>
              </w:rPr>
              <w:tab/>
            </w:r>
            <w:r w:rsidR="00E50358">
              <w:rPr>
                <w:noProof/>
                <w:webHidden/>
              </w:rPr>
              <w:fldChar w:fldCharType="begin"/>
            </w:r>
            <w:r w:rsidR="00E50358">
              <w:rPr>
                <w:noProof/>
                <w:webHidden/>
              </w:rPr>
              <w:instrText xml:space="preserve"> PAGEREF _Toc444701309 \h </w:instrText>
            </w:r>
            <w:r w:rsidR="00E50358">
              <w:rPr>
                <w:noProof/>
                <w:webHidden/>
              </w:rPr>
            </w:r>
            <w:r w:rsidR="00E50358">
              <w:rPr>
                <w:noProof/>
                <w:webHidden/>
              </w:rPr>
              <w:fldChar w:fldCharType="separate"/>
            </w:r>
            <w:r w:rsidR="00E50358">
              <w:rPr>
                <w:noProof/>
                <w:webHidden/>
              </w:rPr>
              <w:t>131</w:t>
            </w:r>
            <w:r w:rsidR="00E50358">
              <w:rPr>
                <w:noProof/>
                <w:webHidden/>
              </w:rPr>
              <w:fldChar w:fldCharType="end"/>
            </w:r>
          </w:hyperlink>
        </w:p>
        <w:p w:rsidR="00E50358" w:rsidRDefault="0055757E">
          <w:pPr>
            <w:pStyle w:val="TOC3"/>
            <w:tabs>
              <w:tab w:val="left" w:pos="1100"/>
              <w:tab w:val="right" w:leader="dot" w:pos="9056"/>
            </w:tabs>
            <w:rPr>
              <w:rFonts w:asciiTheme="minorHAnsi" w:hAnsiTheme="minorHAnsi"/>
              <w:noProof/>
            </w:rPr>
          </w:pPr>
          <w:hyperlink w:anchor="_Toc444701310" w:history="1">
            <w:r w:rsidR="00E50358" w:rsidRPr="002F364F">
              <w:rPr>
                <w:rStyle w:val="Hyperlink"/>
                <w:noProof/>
              </w:rPr>
              <w:t>A.2</w:t>
            </w:r>
            <w:r w:rsidR="00E50358">
              <w:rPr>
                <w:rFonts w:asciiTheme="minorHAnsi" w:hAnsiTheme="minorHAnsi"/>
                <w:noProof/>
              </w:rPr>
              <w:tab/>
            </w:r>
            <w:r w:rsidR="00E50358" w:rsidRPr="002F364F">
              <w:rPr>
                <w:rStyle w:val="Hyperlink"/>
                <w:noProof/>
              </w:rPr>
              <w:t>E-AMDAR</w:t>
            </w:r>
            <w:r w:rsidR="00E50358">
              <w:rPr>
                <w:noProof/>
                <w:webHidden/>
              </w:rPr>
              <w:tab/>
            </w:r>
            <w:r w:rsidR="00E50358">
              <w:rPr>
                <w:noProof/>
                <w:webHidden/>
              </w:rPr>
              <w:fldChar w:fldCharType="begin"/>
            </w:r>
            <w:r w:rsidR="00E50358">
              <w:rPr>
                <w:noProof/>
                <w:webHidden/>
              </w:rPr>
              <w:instrText xml:space="preserve"> PAGEREF _Toc444701310 \h </w:instrText>
            </w:r>
            <w:r w:rsidR="00E50358">
              <w:rPr>
                <w:noProof/>
                <w:webHidden/>
              </w:rPr>
            </w:r>
            <w:r w:rsidR="00E50358">
              <w:rPr>
                <w:noProof/>
                <w:webHidden/>
              </w:rPr>
              <w:fldChar w:fldCharType="separate"/>
            </w:r>
            <w:r w:rsidR="00E50358">
              <w:rPr>
                <w:noProof/>
                <w:webHidden/>
              </w:rPr>
              <w:t>131</w:t>
            </w:r>
            <w:r w:rsidR="00E50358">
              <w:rPr>
                <w:noProof/>
                <w:webHidden/>
              </w:rPr>
              <w:fldChar w:fldCharType="end"/>
            </w:r>
          </w:hyperlink>
        </w:p>
        <w:p w:rsidR="00E50358" w:rsidRDefault="0055757E">
          <w:pPr>
            <w:pStyle w:val="TOC1"/>
            <w:tabs>
              <w:tab w:val="right" w:leader="dot" w:pos="9056"/>
            </w:tabs>
            <w:rPr>
              <w:rFonts w:asciiTheme="minorHAnsi" w:hAnsiTheme="minorHAnsi"/>
              <w:noProof/>
            </w:rPr>
          </w:pPr>
          <w:hyperlink w:anchor="_Toc444701311" w:history="1">
            <w:r w:rsidR="00E50358" w:rsidRPr="002F364F">
              <w:rPr>
                <w:rStyle w:val="Hyperlink"/>
                <w:noProof/>
              </w:rPr>
              <w:t>Annex VI – Guidance on AMDAR Onboard Software Development</w:t>
            </w:r>
            <w:r w:rsidR="00E50358">
              <w:rPr>
                <w:noProof/>
                <w:webHidden/>
              </w:rPr>
              <w:tab/>
            </w:r>
            <w:r w:rsidR="00E50358">
              <w:rPr>
                <w:noProof/>
                <w:webHidden/>
              </w:rPr>
              <w:fldChar w:fldCharType="begin"/>
            </w:r>
            <w:r w:rsidR="00E50358">
              <w:rPr>
                <w:noProof/>
                <w:webHidden/>
              </w:rPr>
              <w:instrText xml:space="preserve"> PAGEREF _Toc444701311 \h </w:instrText>
            </w:r>
            <w:r w:rsidR="00E50358">
              <w:rPr>
                <w:noProof/>
                <w:webHidden/>
              </w:rPr>
            </w:r>
            <w:r w:rsidR="00E50358">
              <w:rPr>
                <w:noProof/>
                <w:webHidden/>
              </w:rPr>
              <w:fldChar w:fldCharType="separate"/>
            </w:r>
            <w:r w:rsidR="00E50358">
              <w:rPr>
                <w:noProof/>
                <w:webHidden/>
              </w:rPr>
              <w:t>133</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312" w:history="1">
            <w:r w:rsidR="00E50358" w:rsidRPr="002F364F">
              <w:rPr>
                <w:rStyle w:val="Hyperlink"/>
                <w:noProof/>
                <w:lang w:val="en-US"/>
              </w:rPr>
              <w:t>1. Introduction</w:t>
            </w:r>
            <w:r w:rsidR="00E50358">
              <w:rPr>
                <w:noProof/>
                <w:webHidden/>
              </w:rPr>
              <w:tab/>
            </w:r>
            <w:r w:rsidR="00E50358">
              <w:rPr>
                <w:noProof/>
                <w:webHidden/>
              </w:rPr>
              <w:fldChar w:fldCharType="begin"/>
            </w:r>
            <w:r w:rsidR="00E50358">
              <w:rPr>
                <w:noProof/>
                <w:webHidden/>
              </w:rPr>
              <w:instrText xml:space="preserve"> PAGEREF _Toc444701312 \h </w:instrText>
            </w:r>
            <w:r w:rsidR="00E50358">
              <w:rPr>
                <w:noProof/>
                <w:webHidden/>
              </w:rPr>
            </w:r>
            <w:r w:rsidR="00E50358">
              <w:rPr>
                <w:noProof/>
                <w:webHidden/>
              </w:rPr>
              <w:fldChar w:fldCharType="separate"/>
            </w:r>
            <w:r w:rsidR="00E50358">
              <w:rPr>
                <w:noProof/>
                <w:webHidden/>
              </w:rPr>
              <w:t>133</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313" w:history="1">
            <w:r w:rsidR="00E50358" w:rsidRPr="002F364F">
              <w:rPr>
                <w:rStyle w:val="Hyperlink"/>
                <w:noProof/>
                <w:lang w:val="en-US"/>
              </w:rPr>
              <w:t>2. Background</w:t>
            </w:r>
            <w:r w:rsidR="00E50358">
              <w:rPr>
                <w:noProof/>
                <w:webHidden/>
              </w:rPr>
              <w:tab/>
            </w:r>
            <w:r w:rsidR="00E50358">
              <w:rPr>
                <w:noProof/>
                <w:webHidden/>
              </w:rPr>
              <w:fldChar w:fldCharType="begin"/>
            </w:r>
            <w:r w:rsidR="00E50358">
              <w:rPr>
                <w:noProof/>
                <w:webHidden/>
              </w:rPr>
              <w:instrText xml:space="preserve"> PAGEREF _Toc444701313 \h </w:instrText>
            </w:r>
            <w:r w:rsidR="00E50358">
              <w:rPr>
                <w:noProof/>
                <w:webHidden/>
              </w:rPr>
            </w:r>
            <w:r w:rsidR="00E50358">
              <w:rPr>
                <w:noProof/>
                <w:webHidden/>
              </w:rPr>
              <w:fldChar w:fldCharType="separate"/>
            </w:r>
            <w:r w:rsidR="00E50358">
              <w:rPr>
                <w:noProof/>
                <w:webHidden/>
              </w:rPr>
              <w:t>133</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314" w:history="1">
            <w:r w:rsidR="00E50358" w:rsidRPr="002F364F">
              <w:rPr>
                <w:rStyle w:val="Hyperlink"/>
                <w:noProof/>
              </w:rPr>
              <w:t>3. Automatic Aircraft Data Processing and Communications Systems</w:t>
            </w:r>
            <w:r w:rsidR="00E50358">
              <w:rPr>
                <w:noProof/>
                <w:webHidden/>
              </w:rPr>
              <w:tab/>
            </w:r>
            <w:r w:rsidR="00E50358">
              <w:rPr>
                <w:noProof/>
                <w:webHidden/>
              </w:rPr>
              <w:fldChar w:fldCharType="begin"/>
            </w:r>
            <w:r w:rsidR="00E50358">
              <w:rPr>
                <w:noProof/>
                <w:webHidden/>
              </w:rPr>
              <w:instrText xml:space="preserve"> PAGEREF _Toc444701314 \h </w:instrText>
            </w:r>
            <w:r w:rsidR="00E50358">
              <w:rPr>
                <w:noProof/>
                <w:webHidden/>
              </w:rPr>
            </w:r>
            <w:r w:rsidR="00E50358">
              <w:rPr>
                <w:noProof/>
                <w:webHidden/>
              </w:rPr>
              <w:fldChar w:fldCharType="separate"/>
            </w:r>
            <w:r w:rsidR="00E50358">
              <w:rPr>
                <w:noProof/>
                <w:webHidden/>
              </w:rPr>
              <w:t>134</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315" w:history="1">
            <w:r w:rsidR="00E50358" w:rsidRPr="002F364F">
              <w:rPr>
                <w:rStyle w:val="Hyperlink"/>
                <w:noProof/>
                <w:lang w:val="en-US"/>
              </w:rPr>
              <w:t xml:space="preserve">4. Special </w:t>
            </w:r>
            <w:r w:rsidR="00E50358" w:rsidRPr="002F364F">
              <w:rPr>
                <w:rStyle w:val="Hyperlink"/>
                <w:noProof/>
              </w:rPr>
              <w:t>Amendment</w:t>
            </w:r>
            <w:r w:rsidR="00E50358" w:rsidRPr="002F364F">
              <w:rPr>
                <w:rStyle w:val="Hyperlink"/>
                <w:noProof/>
                <w:lang w:val="en-US"/>
              </w:rPr>
              <w:t xml:space="preserve"> of ACARS for Meteorological Use</w:t>
            </w:r>
            <w:r w:rsidR="00E50358">
              <w:rPr>
                <w:noProof/>
                <w:webHidden/>
              </w:rPr>
              <w:tab/>
            </w:r>
            <w:r w:rsidR="00E50358">
              <w:rPr>
                <w:noProof/>
                <w:webHidden/>
              </w:rPr>
              <w:fldChar w:fldCharType="begin"/>
            </w:r>
            <w:r w:rsidR="00E50358">
              <w:rPr>
                <w:noProof/>
                <w:webHidden/>
              </w:rPr>
              <w:instrText xml:space="preserve"> PAGEREF _Toc444701315 \h </w:instrText>
            </w:r>
            <w:r w:rsidR="00E50358">
              <w:rPr>
                <w:noProof/>
                <w:webHidden/>
              </w:rPr>
            </w:r>
            <w:r w:rsidR="00E50358">
              <w:rPr>
                <w:noProof/>
                <w:webHidden/>
              </w:rPr>
              <w:fldChar w:fldCharType="separate"/>
            </w:r>
            <w:r w:rsidR="00E50358">
              <w:rPr>
                <w:noProof/>
                <w:webHidden/>
              </w:rPr>
              <w:t>135</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316" w:history="1">
            <w:r w:rsidR="00E50358" w:rsidRPr="002F364F">
              <w:rPr>
                <w:rStyle w:val="Hyperlink"/>
                <w:noProof/>
                <w:lang w:val="en-US"/>
              </w:rPr>
              <w:t>4.1 AMDAR Onboard Software</w:t>
            </w:r>
            <w:r w:rsidR="00E50358">
              <w:rPr>
                <w:noProof/>
                <w:webHidden/>
              </w:rPr>
              <w:tab/>
            </w:r>
            <w:r w:rsidR="00E50358">
              <w:rPr>
                <w:noProof/>
                <w:webHidden/>
              </w:rPr>
              <w:fldChar w:fldCharType="begin"/>
            </w:r>
            <w:r w:rsidR="00E50358">
              <w:rPr>
                <w:noProof/>
                <w:webHidden/>
              </w:rPr>
              <w:instrText xml:space="preserve"> PAGEREF _Toc444701316 \h </w:instrText>
            </w:r>
            <w:r w:rsidR="00E50358">
              <w:rPr>
                <w:noProof/>
                <w:webHidden/>
              </w:rPr>
            </w:r>
            <w:r w:rsidR="00E50358">
              <w:rPr>
                <w:noProof/>
                <w:webHidden/>
              </w:rPr>
              <w:fldChar w:fldCharType="separate"/>
            </w:r>
            <w:r w:rsidR="00E50358">
              <w:rPr>
                <w:noProof/>
                <w:webHidden/>
              </w:rPr>
              <w:t>135</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317" w:history="1">
            <w:r w:rsidR="00E50358" w:rsidRPr="002F364F">
              <w:rPr>
                <w:rStyle w:val="Hyperlink"/>
                <w:noProof/>
                <w:lang w:val="en-US"/>
              </w:rPr>
              <w:t>4.2 Development and Implementation of AMDAR Onboard Software</w:t>
            </w:r>
            <w:r w:rsidR="00E50358">
              <w:rPr>
                <w:noProof/>
                <w:webHidden/>
              </w:rPr>
              <w:tab/>
            </w:r>
            <w:r w:rsidR="00E50358">
              <w:rPr>
                <w:noProof/>
                <w:webHidden/>
              </w:rPr>
              <w:fldChar w:fldCharType="begin"/>
            </w:r>
            <w:r w:rsidR="00E50358">
              <w:rPr>
                <w:noProof/>
                <w:webHidden/>
              </w:rPr>
              <w:instrText xml:space="preserve"> PAGEREF _Toc444701317 \h </w:instrText>
            </w:r>
            <w:r w:rsidR="00E50358">
              <w:rPr>
                <w:noProof/>
                <w:webHidden/>
              </w:rPr>
            </w:r>
            <w:r w:rsidR="00E50358">
              <w:rPr>
                <w:noProof/>
                <w:webHidden/>
              </w:rPr>
              <w:fldChar w:fldCharType="separate"/>
            </w:r>
            <w:r w:rsidR="00E50358">
              <w:rPr>
                <w:noProof/>
                <w:webHidden/>
              </w:rPr>
              <w:t>138</w:t>
            </w:r>
            <w:r w:rsidR="00E50358">
              <w:rPr>
                <w:noProof/>
                <w:webHidden/>
              </w:rPr>
              <w:fldChar w:fldCharType="end"/>
            </w:r>
          </w:hyperlink>
        </w:p>
        <w:p w:rsidR="00E50358" w:rsidRDefault="0055757E">
          <w:pPr>
            <w:pStyle w:val="TOC3"/>
            <w:tabs>
              <w:tab w:val="right" w:leader="dot" w:pos="9056"/>
            </w:tabs>
            <w:rPr>
              <w:rFonts w:asciiTheme="minorHAnsi" w:hAnsiTheme="minorHAnsi"/>
              <w:noProof/>
            </w:rPr>
          </w:pPr>
          <w:hyperlink w:anchor="_Toc444701318" w:history="1">
            <w:r w:rsidR="00E50358" w:rsidRPr="002F364F">
              <w:rPr>
                <w:rStyle w:val="Hyperlink"/>
                <w:noProof/>
                <w:lang w:val="en-US"/>
              </w:rPr>
              <w:t>4.3 Ground Component of AMDAR Software</w:t>
            </w:r>
            <w:r w:rsidR="00E50358">
              <w:rPr>
                <w:noProof/>
                <w:webHidden/>
              </w:rPr>
              <w:tab/>
            </w:r>
            <w:r w:rsidR="00E50358">
              <w:rPr>
                <w:noProof/>
                <w:webHidden/>
              </w:rPr>
              <w:fldChar w:fldCharType="begin"/>
            </w:r>
            <w:r w:rsidR="00E50358">
              <w:rPr>
                <w:noProof/>
                <w:webHidden/>
              </w:rPr>
              <w:instrText xml:space="preserve"> PAGEREF _Toc444701318 \h </w:instrText>
            </w:r>
            <w:r w:rsidR="00E50358">
              <w:rPr>
                <w:noProof/>
                <w:webHidden/>
              </w:rPr>
            </w:r>
            <w:r w:rsidR="00E50358">
              <w:rPr>
                <w:noProof/>
                <w:webHidden/>
              </w:rPr>
              <w:fldChar w:fldCharType="separate"/>
            </w:r>
            <w:r w:rsidR="00E50358">
              <w:rPr>
                <w:noProof/>
                <w:webHidden/>
              </w:rPr>
              <w:t>139</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319" w:history="1">
            <w:r w:rsidR="00E50358" w:rsidRPr="002F364F">
              <w:rPr>
                <w:rStyle w:val="Hyperlink"/>
                <w:noProof/>
                <w:lang w:val="en-US"/>
              </w:rPr>
              <w:t>Attachment I: List of AMDAR Onboard Software Versions and Platforms</w:t>
            </w:r>
            <w:r w:rsidR="00E50358">
              <w:rPr>
                <w:noProof/>
                <w:webHidden/>
              </w:rPr>
              <w:tab/>
            </w:r>
            <w:r w:rsidR="00E50358">
              <w:rPr>
                <w:noProof/>
                <w:webHidden/>
              </w:rPr>
              <w:fldChar w:fldCharType="begin"/>
            </w:r>
            <w:r w:rsidR="00E50358">
              <w:rPr>
                <w:noProof/>
                <w:webHidden/>
              </w:rPr>
              <w:instrText xml:space="preserve"> PAGEREF _Toc444701319 \h </w:instrText>
            </w:r>
            <w:r w:rsidR="00E50358">
              <w:rPr>
                <w:noProof/>
                <w:webHidden/>
              </w:rPr>
            </w:r>
            <w:r w:rsidR="00E50358">
              <w:rPr>
                <w:noProof/>
                <w:webHidden/>
              </w:rPr>
              <w:fldChar w:fldCharType="separate"/>
            </w:r>
            <w:r w:rsidR="00E50358">
              <w:rPr>
                <w:noProof/>
                <w:webHidden/>
              </w:rPr>
              <w:t>141</w:t>
            </w:r>
            <w:r w:rsidR="00E50358">
              <w:rPr>
                <w:noProof/>
                <w:webHidden/>
              </w:rPr>
              <w:fldChar w:fldCharType="end"/>
            </w:r>
          </w:hyperlink>
        </w:p>
        <w:p w:rsidR="00E50358" w:rsidRDefault="0055757E">
          <w:pPr>
            <w:pStyle w:val="TOC1"/>
            <w:tabs>
              <w:tab w:val="right" w:leader="dot" w:pos="9056"/>
            </w:tabs>
            <w:rPr>
              <w:rFonts w:asciiTheme="minorHAnsi" w:hAnsiTheme="minorHAnsi"/>
              <w:noProof/>
            </w:rPr>
          </w:pPr>
          <w:hyperlink w:anchor="_Toc444701320" w:history="1">
            <w:r w:rsidR="00E50358" w:rsidRPr="002F364F">
              <w:rPr>
                <w:rStyle w:val="Hyperlink"/>
                <w:noProof/>
              </w:rPr>
              <w:t>Annex VII – General Terms &amp; Conditions for Hosting a WMO Regional Workshop on AMDAR</w:t>
            </w:r>
            <w:r w:rsidR="00E50358">
              <w:rPr>
                <w:noProof/>
                <w:webHidden/>
              </w:rPr>
              <w:tab/>
            </w:r>
            <w:r w:rsidR="00E50358">
              <w:rPr>
                <w:noProof/>
                <w:webHidden/>
              </w:rPr>
              <w:fldChar w:fldCharType="begin"/>
            </w:r>
            <w:r w:rsidR="00E50358">
              <w:rPr>
                <w:noProof/>
                <w:webHidden/>
              </w:rPr>
              <w:instrText xml:space="preserve"> PAGEREF _Toc444701320 \h </w:instrText>
            </w:r>
            <w:r w:rsidR="00E50358">
              <w:rPr>
                <w:noProof/>
                <w:webHidden/>
              </w:rPr>
            </w:r>
            <w:r w:rsidR="00E50358">
              <w:rPr>
                <w:noProof/>
                <w:webHidden/>
              </w:rPr>
              <w:fldChar w:fldCharType="separate"/>
            </w:r>
            <w:r w:rsidR="00E50358">
              <w:rPr>
                <w:noProof/>
                <w:webHidden/>
              </w:rPr>
              <w:t>153</w:t>
            </w:r>
            <w:r w:rsidR="00E50358">
              <w:rPr>
                <w:noProof/>
                <w:webHidden/>
              </w:rPr>
              <w:fldChar w:fldCharType="end"/>
            </w:r>
          </w:hyperlink>
        </w:p>
        <w:p w:rsidR="00E50358" w:rsidRDefault="0055757E">
          <w:pPr>
            <w:pStyle w:val="TOC1"/>
            <w:tabs>
              <w:tab w:val="right" w:leader="dot" w:pos="9056"/>
            </w:tabs>
            <w:rPr>
              <w:rFonts w:asciiTheme="minorHAnsi" w:hAnsiTheme="minorHAnsi"/>
              <w:noProof/>
            </w:rPr>
          </w:pPr>
          <w:hyperlink w:anchor="_Toc444701321" w:history="1">
            <w:r w:rsidR="00E50358" w:rsidRPr="002F364F">
              <w:rPr>
                <w:rStyle w:val="Hyperlink"/>
                <w:noProof/>
              </w:rPr>
              <w:t>Annex VIII – List of Aircraft Based Observations &amp; AMDAR Technical and Scientific Publications and References</w:t>
            </w:r>
            <w:r w:rsidR="00E50358">
              <w:rPr>
                <w:noProof/>
                <w:webHidden/>
              </w:rPr>
              <w:tab/>
            </w:r>
            <w:r w:rsidR="00E50358">
              <w:rPr>
                <w:noProof/>
                <w:webHidden/>
              </w:rPr>
              <w:fldChar w:fldCharType="begin"/>
            </w:r>
            <w:r w:rsidR="00E50358">
              <w:rPr>
                <w:noProof/>
                <w:webHidden/>
              </w:rPr>
              <w:instrText xml:space="preserve"> PAGEREF _Toc444701321 \h </w:instrText>
            </w:r>
            <w:r w:rsidR="00E50358">
              <w:rPr>
                <w:noProof/>
                <w:webHidden/>
              </w:rPr>
            </w:r>
            <w:r w:rsidR="00E50358">
              <w:rPr>
                <w:noProof/>
                <w:webHidden/>
              </w:rPr>
              <w:fldChar w:fldCharType="separate"/>
            </w:r>
            <w:r w:rsidR="00E50358">
              <w:rPr>
                <w:noProof/>
                <w:webHidden/>
              </w:rPr>
              <w:t>154</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322" w:history="1">
            <w:r w:rsidR="00E50358" w:rsidRPr="002F364F">
              <w:rPr>
                <w:rStyle w:val="Hyperlink"/>
                <w:noProof/>
              </w:rPr>
              <w:t>WMO Manuals</w:t>
            </w:r>
            <w:r w:rsidR="00E50358">
              <w:rPr>
                <w:noProof/>
                <w:webHidden/>
              </w:rPr>
              <w:tab/>
            </w:r>
            <w:r w:rsidR="00E50358">
              <w:rPr>
                <w:noProof/>
                <w:webHidden/>
              </w:rPr>
              <w:fldChar w:fldCharType="begin"/>
            </w:r>
            <w:r w:rsidR="00E50358">
              <w:rPr>
                <w:noProof/>
                <w:webHidden/>
              </w:rPr>
              <w:instrText xml:space="preserve"> PAGEREF _Toc444701322 \h </w:instrText>
            </w:r>
            <w:r w:rsidR="00E50358">
              <w:rPr>
                <w:noProof/>
                <w:webHidden/>
              </w:rPr>
            </w:r>
            <w:r w:rsidR="00E50358">
              <w:rPr>
                <w:noProof/>
                <w:webHidden/>
              </w:rPr>
              <w:fldChar w:fldCharType="separate"/>
            </w:r>
            <w:r w:rsidR="00E50358">
              <w:rPr>
                <w:noProof/>
                <w:webHidden/>
              </w:rPr>
              <w:t>154</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323" w:history="1">
            <w:r w:rsidR="00E50358" w:rsidRPr="002F364F">
              <w:rPr>
                <w:rStyle w:val="Hyperlink"/>
                <w:noProof/>
              </w:rPr>
              <w:t>WMO Guidance Material</w:t>
            </w:r>
            <w:r w:rsidR="00E50358">
              <w:rPr>
                <w:noProof/>
                <w:webHidden/>
              </w:rPr>
              <w:tab/>
            </w:r>
            <w:r w:rsidR="00E50358">
              <w:rPr>
                <w:noProof/>
                <w:webHidden/>
              </w:rPr>
              <w:fldChar w:fldCharType="begin"/>
            </w:r>
            <w:r w:rsidR="00E50358">
              <w:rPr>
                <w:noProof/>
                <w:webHidden/>
              </w:rPr>
              <w:instrText xml:space="preserve"> PAGEREF _Toc444701323 \h </w:instrText>
            </w:r>
            <w:r w:rsidR="00E50358">
              <w:rPr>
                <w:noProof/>
                <w:webHidden/>
              </w:rPr>
            </w:r>
            <w:r w:rsidR="00E50358">
              <w:rPr>
                <w:noProof/>
                <w:webHidden/>
              </w:rPr>
              <w:fldChar w:fldCharType="separate"/>
            </w:r>
            <w:r w:rsidR="00E50358">
              <w:rPr>
                <w:noProof/>
                <w:webHidden/>
              </w:rPr>
              <w:t>154</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324" w:history="1">
            <w:r w:rsidR="00E50358" w:rsidRPr="002F364F">
              <w:rPr>
                <w:rStyle w:val="Hyperlink"/>
                <w:noProof/>
              </w:rPr>
              <w:t>Standards</w:t>
            </w:r>
            <w:r w:rsidR="00E50358">
              <w:rPr>
                <w:noProof/>
                <w:webHidden/>
              </w:rPr>
              <w:tab/>
            </w:r>
            <w:r w:rsidR="00E50358">
              <w:rPr>
                <w:noProof/>
                <w:webHidden/>
              </w:rPr>
              <w:fldChar w:fldCharType="begin"/>
            </w:r>
            <w:r w:rsidR="00E50358">
              <w:rPr>
                <w:noProof/>
                <w:webHidden/>
              </w:rPr>
              <w:instrText xml:space="preserve"> PAGEREF _Toc444701324 \h </w:instrText>
            </w:r>
            <w:r w:rsidR="00E50358">
              <w:rPr>
                <w:noProof/>
                <w:webHidden/>
              </w:rPr>
            </w:r>
            <w:r w:rsidR="00E50358">
              <w:rPr>
                <w:noProof/>
                <w:webHidden/>
              </w:rPr>
              <w:fldChar w:fldCharType="separate"/>
            </w:r>
            <w:r w:rsidR="00E50358">
              <w:rPr>
                <w:noProof/>
                <w:webHidden/>
              </w:rPr>
              <w:t>154</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325" w:history="1">
            <w:r w:rsidR="00E50358" w:rsidRPr="002F364F">
              <w:rPr>
                <w:rStyle w:val="Hyperlink"/>
                <w:noProof/>
              </w:rPr>
              <w:t>Technical Reports</w:t>
            </w:r>
            <w:r w:rsidR="00E50358">
              <w:rPr>
                <w:noProof/>
                <w:webHidden/>
              </w:rPr>
              <w:tab/>
            </w:r>
            <w:r w:rsidR="00E50358">
              <w:rPr>
                <w:noProof/>
                <w:webHidden/>
              </w:rPr>
              <w:fldChar w:fldCharType="begin"/>
            </w:r>
            <w:r w:rsidR="00E50358">
              <w:rPr>
                <w:noProof/>
                <w:webHidden/>
              </w:rPr>
              <w:instrText xml:space="preserve"> PAGEREF _Toc444701325 \h </w:instrText>
            </w:r>
            <w:r w:rsidR="00E50358">
              <w:rPr>
                <w:noProof/>
                <w:webHidden/>
              </w:rPr>
            </w:r>
            <w:r w:rsidR="00E50358">
              <w:rPr>
                <w:noProof/>
                <w:webHidden/>
              </w:rPr>
              <w:fldChar w:fldCharType="separate"/>
            </w:r>
            <w:r w:rsidR="00E50358">
              <w:rPr>
                <w:noProof/>
                <w:webHidden/>
              </w:rPr>
              <w:t>154</w:t>
            </w:r>
            <w:r w:rsidR="00E50358">
              <w:rPr>
                <w:noProof/>
                <w:webHidden/>
              </w:rPr>
              <w:fldChar w:fldCharType="end"/>
            </w:r>
          </w:hyperlink>
        </w:p>
        <w:p w:rsidR="00E50358" w:rsidRDefault="0055757E">
          <w:pPr>
            <w:pStyle w:val="TOC2"/>
            <w:tabs>
              <w:tab w:val="right" w:leader="dot" w:pos="9056"/>
            </w:tabs>
            <w:rPr>
              <w:rFonts w:asciiTheme="minorHAnsi" w:hAnsiTheme="minorHAnsi"/>
              <w:noProof/>
            </w:rPr>
          </w:pPr>
          <w:hyperlink w:anchor="_Toc444701326" w:history="1">
            <w:r w:rsidR="00E50358" w:rsidRPr="002F364F">
              <w:rPr>
                <w:rStyle w:val="Hyperlink"/>
                <w:noProof/>
              </w:rPr>
              <w:t>Publications</w:t>
            </w:r>
            <w:r w:rsidR="00E50358">
              <w:rPr>
                <w:noProof/>
                <w:webHidden/>
              </w:rPr>
              <w:tab/>
            </w:r>
            <w:r w:rsidR="00E50358">
              <w:rPr>
                <w:noProof/>
                <w:webHidden/>
              </w:rPr>
              <w:fldChar w:fldCharType="begin"/>
            </w:r>
            <w:r w:rsidR="00E50358">
              <w:rPr>
                <w:noProof/>
                <w:webHidden/>
              </w:rPr>
              <w:instrText xml:space="preserve"> PAGEREF _Toc444701326 \h </w:instrText>
            </w:r>
            <w:r w:rsidR="00E50358">
              <w:rPr>
                <w:noProof/>
                <w:webHidden/>
              </w:rPr>
            </w:r>
            <w:r w:rsidR="00E50358">
              <w:rPr>
                <w:noProof/>
                <w:webHidden/>
              </w:rPr>
              <w:fldChar w:fldCharType="separate"/>
            </w:r>
            <w:r w:rsidR="00E50358">
              <w:rPr>
                <w:noProof/>
                <w:webHidden/>
              </w:rPr>
              <w:t>154</w:t>
            </w:r>
            <w:r w:rsidR="00E50358">
              <w:rPr>
                <w:noProof/>
                <w:webHidden/>
              </w:rPr>
              <w:fldChar w:fldCharType="end"/>
            </w:r>
          </w:hyperlink>
        </w:p>
        <w:p w:rsidR="00E50358" w:rsidRDefault="0055757E">
          <w:pPr>
            <w:pStyle w:val="TOC3"/>
            <w:tabs>
              <w:tab w:val="left" w:pos="1100"/>
              <w:tab w:val="right" w:leader="dot" w:pos="9056"/>
            </w:tabs>
            <w:rPr>
              <w:rFonts w:asciiTheme="minorHAnsi" w:hAnsiTheme="minorHAnsi"/>
              <w:noProof/>
            </w:rPr>
          </w:pPr>
          <w:hyperlink w:anchor="_Toc444701327" w:history="1">
            <w:r w:rsidR="00E50358" w:rsidRPr="002F364F">
              <w:rPr>
                <w:rStyle w:val="Hyperlink"/>
                <w:noProof/>
              </w:rPr>
              <w:t>A.</w:t>
            </w:r>
            <w:r w:rsidR="00E50358">
              <w:rPr>
                <w:rFonts w:asciiTheme="minorHAnsi" w:hAnsiTheme="minorHAnsi"/>
                <w:noProof/>
              </w:rPr>
              <w:tab/>
            </w:r>
            <w:r w:rsidR="00E50358" w:rsidRPr="002F364F">
              <w:rPr>
                <w:rStyle w:val="Hyperlink"/>
                <w:noProof/>
              </w:rPr>
              <w:t>AMDAR Data Impact Studies</w:t>
            </w:r>
            <w:r w:rsidR="00E50358">
              <w:rPr>
                <w:noProof/>
                <w:webHidden/>
              </w:rPr>
              <w:tab/>
            </w:r>
            <w:r w:rsidR="00E50358">
              <w:rPr>
                <w:noProof/>
                <w:webHidden/>
              </w:rPr>
              <w:fldChar w:fldCharType="begin"/>
            </w:r>
            <w:r w:rsidR="00E50358">
              <w:rPr>
                <w:noProof/>
                <w:webHidden/>
              </w:rPr>
              <w:instrText xml:space="preserve"> PAGEREF _Toc444701327 \h </w:instrText>
            </w:r>
            <w:r w:rsidR="00E50358">
              <w:rPr>
                <w:noProof/>
                <w:webHidden/>
              </w:rPr>
            </w:r>
            <w:r w:rsidR="00E50358">
              <w:rPr>
                <w:noProof/>
                <w:webHidden/>
              </w:rPr>
              <w:fldChar w:fldCharType="separate"/>
            </w:r>
            <w:r w:rsidR="00E50358">
              <w:rPr>
                <w:noProof/>
                <w:webHidden/>
              </w:rPr>
              <w:t>154</w:t>
            </w:r>
            <w:r w:rsidR="00E50358">
              <w:rPr>
                <w:noProof/>
                <w:webHidden/>
              </w:rPr>
              <w:fldChar w:fldCharType="end"/>
            </w:r>
          </w:hyperlink>
        </w:p>
        <w:p w:rsidR="00E50358" w:rsidRDefault="0055757E">
          <w:pPr>
            <w:pStyle w:val="TOC3"/>
            <w:tabs>
              <w:tab w:val="left" w:pos="1100"/>
              <w:tab w:val="right" w:leader="dot" w:pos="9056"/>
            </w:tabs>
            <w:rPr>
              <w:rFonts w:asciiTheme="minorHAnsi" w:hAnsiTheme="minorHAnsi"/>
              <w:noProof/>
            </w:rPr>
          </w:pPr>
          <w:hyperlink w:anchor="_Toc444701328" w:history="1">
            <w:r w:rsidR="00E50358" w:rsidRPr="002F364F">
              <w:rPr>
                <w:rStyle w:val="Hyperlink"/>
                <w:noProof/>
              </w:rPr>
              <w:t>C.</w:t>
            </w:r>
            <w:r w:rsidR="00E50358">
              <w:rPr>
                <w:rFonts w:asciiTheme="minorHAnsi" w:hAnsiTheme="minorHAnsi"/>
                <w:noProof/>
              </w:rPr>
              <w:tab/>
            </w:r>
            <w:r w:rsidR="00E50358" w:rsidRPr="002F364F">
              <w:rPr>
                <w:rStyle w:val="Hyperlink"/>
                <w:noProof/>
              </w:rPr>
              <w:t>General AMDAR References</w:t>
            </w:r>
            <w:r w:rsidR="00E50358">
              <w:rPr>
                <w:noProof/>
                <w:webHidden/>
              </w:rPr>
              <w:tab/>
            </w:r>
            <w:r w:rsidR="00E50358">
              <w:rPr>
                <w:noProof/>
                <w:webHidden/>
              </w:rPr>
              <w:fldChar w:fldCharType="begin"/>
            </w:r>
            <w:r w:rsidR="00E50358">
              <w:rPr>
                <w:noProof/>
                <w:webHidden/>
              </w:rPr>
              <w:instrText xml:space="preserve"> PAGEREF _Toc444701328 \h </w:instrText>
            </w:r>
            <w:r w:rsidR="00E50358">
              <w:rPr>
                <w:noProof/>
                <w:webHidden/>
              </w:rPr>
            </w:r>
            <w:r w:rsidR="00E50358">
              <w:rPr>
                <w:noProof/>
                <w:webHidden/>
              </w:rPr>
              <w:fldChar w:fldCharType="separate"/>
            </w:r>
            <w:r w:rsidR="00E50358">
              <w:rPr>
                <w:noProof/>
                <w:webHidden/>
              </w:rPr>
              <w:t>155</w:t>
            </w:r>
            <w:r w:rsidR="00E50358">
              <w:rPr>
                <w:noProof/>
                <w:webHidden/>
              </w:rPr>
              <w:fldChar w:fldCharType="end"/>
            </w:r>
          </w:hyperlink>
        </w:p>
        <w:p w:rsidR="00E50358" w:rsidRDefault="0055757E">
          <w:pPr>
            <w:pStyle w:val="TOC1"/>
            <w:tabs>
              <w:tab w:val="right" w:leader="dot" w:pos="9056"/>
            </w:tabs>
            <w:rPr>
              <w:rFonts w:asciiTheme="minorHAnsi" w:hAnsiTheme="minorHAnsi"/>
              <w:noProof/>
            </w:rPr>
          </w:pPr>
          <w:hyperlink w:anchor="_Toc444701329" w:history="1">
            <w:r w:rsidR="00E50358" w:rsidRPr="002F364F">
              <w:rPr>
                <w:rStyle w:val="Hyperlink"/>
                <w:noProof/>
              </w:rPr>
              <w:t>Annex IX – Acronyms</w:t>
            </w:r>
            <w:r w:rsidR="00E50358">
              <w:rPr>
                <w:noProof/>
                <w:webHidden/>
              </w:rPr>
              <w:tab/>
            </w:r>
            <w:r w:rsidR="00E50358">
              <w:rPr>
                <w:noProof/>
                <w:webHidden/>
              </w:rPr>
              <w:fldChar w:fldCharType="begin"/>
            </w:r>
            <w:r w:rsidR="00E50358">
              <w:rPr>
                <w:noProof/>
                <w:webHidden/>
              </w:rPr>
              <w:instrText xml:space="preserve"> PAGEREF _Toc444701329 \h </w:instrText>
            </w:r>
            <w:r w:rsidR="00E50358">
              <w:rPr>
                <w:noProof/>
                <w:webHidden/>
              </w:rPr>
            </w:r>
            <w:r w:rsidR="00E50358">
              <w:rPr>
                <w:noProof/>
                <w:webHidden/>
              </w:rPr>
              <w:fldChar w:fldCharType="separate"/>
            </w:r>
            <w:r w:rsidR="00E50358">
              <w:rPr>
                <w:noProof/>
                <w:webHidden/>
              </w:rPr>
              <w:t>156</w:t>
            </w:r>
            <w:r w:rsidR="00E50358">
              <w:rPr>
                <w:noProof/>
                <w:webHidden/>
              </w:rPr>
              <w:fldChar w:fldCharType="end"/>
            </w:r>
          </w:hyperlink>
        </w:p>
        <w:p w:rsidR="00C12E72" w:rsidRDefault="00266FC4">
          <w:r>
            <w:rPr>
              <w:b/>
              <w:bCs/>
              <w:noProof/>
            </w:rPr>
            <w:fldChar w:fldCharType="end"/>
          </w:r>
        </w:p>
      </w:sdtContent>
    </w:sdt>
    <w:p w:rsidR="00537E06" w:rsidRDefault="00537E06">
      <w:pPr>
        <w:spacing w:after="200" w:line="276" w:lineRule="auto"/>
        <w:jc w:val="left"/>
        <w:rPr>
          <w:rFonts w:eastAsiaTheme="majorEastAsia" w:cstheme="majorBidi"/>
          <w:b/>
          <w:bCs/>
          <w:sz w:val="24"/>
          <w:szCs w:val="28"/>
        </w:rPr>
      </w:pPr>
      <w:bookmarkStart w:id="1" w:name="h.r7m6axl7pscg" w:colFirst="0" w:colLast="0"/>
      <w:bookmarkStart w:id="2" w:name="h.prnybrbbh6mv" w:colFirst="0" w:colLast="0"/>
      <w:bookmarkEnd w:id="1"/>
      <w:bookmarkEnd w:id="2"/>
      <w:r>
        <w:br w:type="page"/>
      </w:r>
    </w:p>
    <w:p w:rsidR="009234A2" w:rsidRDefault="00B40230">
      <w:pPr>
        <w:pStyle w:val="Heading1"/>
        <w:contextualSpacing w:val="0"/>
      </w:pPr>
      <w:bookmarkStart w:id="3" w:name="_Toc444701209"/>
      <w:r>
        <w:lastRenderedPageBreak/>
        <w:t xml:space="preserve">1. </w:t>
      </w:r>
      <w:r w:rsidR="0004579C">
        <w:t>Aircraft Based</w:t>
      </w:r>
      <w:r>
        <w:t xml:space="preserve"> Observations</w:t>
      </w:r>
      <w:bookmarkEnd w:id="3"/>
    </w:p>
    <w:p w:rsidR="009234A2" w:rsidRDefault="00B40230">
      <w:pPr>
        <w:pStyle w:val="Heading2"/>
      </w:pPr>
      <w:bookmarkStart w:id="4" w:name="h.m1eq1sbsbqms" w:colFirst="0" w:colLast="0"/>
      <w:bookmarkStart w:id="5" w:name="_Toc444701210"/>
      <w:bookmarkEnd w:id="4"/>
      <w:r>
        <w:t>1.1 Introduction</w:t>
      </w:r>
      <w:bookmarkEnd w:id="5"/>
    </w:p>
    <w:p w:rsidR="009234A2" w:rsidRDefault="00B40230">
      <w:r>
        <w:rPr>
          <w:rFonts w:eastAsia="Arial" w:cs="Arial"/>
        </w:rPr>
        <w:t xml:space="preserve">In the context of this guide, </w:t>
      </w:r>
      <w:r w:rsidR="0004579C">
        <w:rPr>
          <w:rFonts w:eastAsia="Arial" w:cs="Arial"/>
        </w:rPr>
        <w:t>a</w:t>
      </w:r>
      <w:r w:rsidR="0004579C" w:rsidRPr="0004579C">
        <w:rPr>
          <w:rFonts w:eastAsia="Arial" w:cs="Arial"/>
        </w:rPr>
        <w:t>ircraft based observations are defined as a set of measurements of one or more meteorological variables, along with the required observational metadata, made at a particular time or according to a defined schedule at a location or series of locations in three dimensional space from an aircraft platform (Aircraft Meteorological Station). Such observations might be made or obtained from commercial passenger, military, private business, unmanned or other aircraft, utilising either existing or purpose-deployed sensors, systems and/or avionics software.</w:t>
      </w:r>
      <w:r>
        <w:rPr>
          <w:rFonts w:eastAsia="Arial" w:cs="Arial"/>
        </w:rPr>
        <w:t xml:space="preserve"> </w:t>
      </w:r>
    </w:p>
    <w:p w:rsidR="009234A2" w:rsidRDefault="00B40230">
      <w:r>
        <w:rPr>
          <w:rFonts w:eastAsia="Arial" w:cs="Arial"/>
        </w:rPr>
        <w:t xml:space="preserve">Ideally and whenever possible, ABO should be made so as to best meet or contribute to the meeting of meteorological requirements for upper air data as defined in </w:t>
      </w:r>
      <w:r w:rsidR="0004579C">
        <w:rPr>
          <w:rFonts w:eastAsia="Arial" w:cs="Arial"/>
        </w:rPr>
        <w:t xml:space="preserve">[REF </w:t>
      </w:r>
      <w:r>
        <w:rPr>
          <w:rFonts w:eastAsia="Arial" w:cs="Arial"/>
        </w:rPr>
        <w:t>section 1.5.1</w:t>
      </w:r>
      <w:r w:rsidR="0004579C">
        <w:rPr>
          <w:rFonts w:eastAsia="Arial" w:cs="Arial"/>
        </w:rPr>
        <w:t>]</w:t>
      </w:r>
      <w:r>
        <w:rPr>
          <w:rFonts w:eastAsia="Arial" w:cs="Arial"/>
        </w:rPr>
        <w:t>.</w:t>
      </w:r>
    </w:p>
    <w:p w:rsidR="009234A2" w:rsidRDefault="00B37D8C">
      <w:r>
        <w:rPr>
          <w:rFonts w:eastAsia="Arial" w:cs="Arial"/>
        </w:rPr>
        <w:t>The t</w:t>
      </w:r>
      <w:r w:rsidR="00B40230">
        <w:rPr>
          <w:rFonts w:eastAsia="Arial" w:cs="Arial"/>
        </w:rPr>
        <w:t xml:space="preserve">housands of aircraft flying through the atmosphere every day offer an efficient and cost effective way to gather meteorological information. </w:t>
      </w:r>
      <w:r w:rsidR="007E7602">
        <w:rPr>
          <w:rFonts w:eastAsia="Arial" w:cs="Arial"/>
        </w:rPr>
        <w:t>In the case of the majority of modern aircraft</w:t>
      </w:r>
      <w:r w:rsidR="0004579C">
        <w:rPr>
          <w:rFonts w:eastAsia="Arial" w:cs="Arial"/>
        </w:rPr>
        <w:t>,</w:t>
      </w:r>
      <w:r w:rsidR="00B40230">
        <w:rPr>
          <w:rFonts w:eastAsia="Arial" w:cs="Arial"/>
        </w:rPr>
        <w:t xml:space="preserve"> the aircraft’s sensors</w:t>
      </w:r>
      <w:r w:rsidR="007E7602">
        <w:rPr>
          <w:rFonts w:eastAsia="Arial" w:cs="Arial"/>
        </w:rPr>
        <w:t>, while flying,</w:t>
      </w:r>
      <w:r w:rsidR="00B40230">
        <w:rPr>
          <w:rFonts w:eastAsia="Arial" w:cs="Arial"/>
        </w:rPr>
        <w:t xml:space="preserve"> measure air temperature, wind speed and direction</w:t>
      </w:r>
      <w:r w:rsidR="00A73D48">
        <w:rPr>
          <w:rFonts w:eastAsia="Arial" w:cs="Arial"/>
        </w:rPr>
        <w:t>, air pressure</w:t>
      </w:r>
      <w:r w:rsidR="00B40230">
        <w:rPr>
          <w:rFonts w:eastAsia="Arial" w:cs="Arial"/>
        </w:rPr>
        <w:t xml:space="preserve"> and other variables of the atmosphere as this information is necessary for the aircraft’s navigation systems and </w:t>
      </w:r>
      <w:r w:rsidR="007E7602">
        <w:rPr>
          <w:rFonts w:eastAsia="Arial" w:cs="Arial"/>
        </w:rPr>
        <w:t xml:space="preserve">aircraft </w:t>
      </w:r>
      <w:r w:rsidR="00B40230">
        <w:rPr>
          <w:rFonts w:eastAsia="Arial" w:cs="Arial"/>
        </w:rPr>
        <w:t xml:space="preserve">performance monitoring. </w:t>
      </w:r>
      <w:r w:rsidR="0004579C">
        <w:rPr>
          <w:rFonts w:eastAsia="Arial" w:cs="Arial"/>
        </w:rPr>
        <w:t xml:space="preserve">While these data are used as input to a range of </w:t>
      </w:r>
      <w:r w:rsidR="00A4069E">
        <w:rPr>
          <w:rFonts w:eastAsia="Arial" w:cs="Arial"/>
        </w:rPr>
        <w:t>on-board</w:t>
      </w:r>
      <w:r w:rsidR="0004579C">
        <w:rPr>
          <w:rFonts w:eastAsia="Arial" w:cs="Arial"/>
        </w:rPr>
        <w:t xml:space="preserve"> applications supporting flight operation, they are also</w:t>
      </w:r>
      <w:r w:rsidR="00B40230">
        <w:rPr>
          <w:rFonts w:eastAsia="Arial" w:cs="Arial"/>
        </w:rPr>
        <w:t xml:space="preserve"> </w:t>
      </w:r>
      <w:r w:rsidR="007E7602">
        <w:rPr>
          <w:rFonts w:eastAsia="Arial" w:cs="Arial"/>
        </w:rPr>
        <w:t xml:space="preserve">often </w:t>
      </w:r>
      <w:r w:rsidR="0004579C">
        <w:rPr>
          <w:rFonts w:eastAsia="Arial" w:cs="Arial"/>
        </w:rPr>
        <w:t xml:space="preserve">automatically </w:t>
      </w:r>
      <w:r w:rsidR="00B40230">
        <w:rPr>
          <w:rFonts w:eastAsia="Arial" w:cs="Arial"/>
        </w:rPr>
        <w:t xml:space="preserve">transmitted </w:t>
      </w:r>
      <w:r w:rsidR="0004579C">
        <w:rPr>
          <w:rFonts w:eastAsia="Arial" w:cs="Arial"/>
        </w:rPr>
        <w:t xml:space="preserve">over the aircraft communications system </w:t>
      </w:r>
      <w:r w:rsidR="00B40230">
        <w:rPr>
          <w:rFonts w:eastAsia="Arial" w:cs="Arial"/>
        </w:rPr>
        <w:t xml:space="preserve">to the airline for performance monitoring by </w:t>
      </w:r>
      <w:r w:rsidR="007E7602">
        <w:rPr>
          <w:rFonts w:eastAsia="Arial" w:cs="Arial"/>
        </w:rPr>
        <w:t xml:space="preserve">the operator’s </w:t>
      </w:r>
      <w:r w:rsidR="00B40230">
        <w:rPr>
          <w:rFonts w:eastAsia="Arial" w:cs="Arial"/>
        </w:rPr>
        <w:t xml:space="preserve">technical division. </w:t>
      </w:r>
      <w:r w:rsidR="007E7602">
        <w:rPr>
          <w:rFonts w:eastAsia="Arial" w:cs="Arial"/>
        </w:rPr>
        <w:t xml:space="preserve">In the case of the </w:t>
      </w:r>
      <w:r w:rsidR="00B31509">
        <w:rPr>
          <w:rFonts w:eastAsia="Arial" w:cs="Arial"/>
        </w:rPr>
        <w:t>Aircraft Meteorological DAta Relay (</w:t>
      </w:r>
      <w:r w:rsidR="007E7602">
        <w:rPr>
          <w:rFonts w:eastAsia="Arial" w:cs="Arial"/>
        </w:rPr>
        <w:t>AMDAR</w:t>
      </w:r>
      <w:r w:rsidR="00B31509">
        <w:rPr>
          <w:rFonts w:eastAsia="Arial" w:cs="Arial"/>
        </w:rPr>
        <w:t>)</w:t>
      </w:r>
      <w:r w:rsidR="007E7602">
        <w:rPr>
          <w:rFonts w:eastAsia="Arial" w:cs="Arial"/>
        </w:rPr>
        <w:t xml:space="preserve"> observing system, t</w:t>
      </w:r>
      <w:r w:rsidR="00B40230">
        <w:rPr>
          <w:rFonts w:eastAsia="Arial" w:cs="Arial"/>
        </w:rPr>
        <w:t>he meteorologically relevant information can be accessed by a specific software package</w:t>
      </w:r>
      <w:r w:rsidR="0004579C">
        <w:rPr>
          <w:rFonts w:eastAsia="Arial" w:cs="Arial"/>
        </w:rPr>
        <w:t xml:space="preserve"> (</w:t>
      </w:r>
      <w:r w:rsidR="00B31509">
        <w:rPr>
          <w:rFonts w:eastAsia="Arial" w:cs="Arial"/>
        </w:rPr>
        <w:t>AMDAR</w:t>
      </w:r>
      <w:r w:rsidR="0004579C">
        <w:rPr>
          <w:rFonts w:eastAsia="Arial" w:cs="Arial"/>
        </w:rPr>
        <w:t xml:space="preserve"> </w:t>
      </w:r>
      <w:r w:rsidR="00A4069E">
        <w:rPr>
          <w:rFonts w:eastAsia="Arial" w:cs="Arial"/>
        </w:rPr>
        <w:t>On-board</w:t>
      </w:r>
      <w:r w:rsidR="0004579C">
        <w:rPr>
          <w:rFonts w:eastAsia="Arial" w:cs="Arial"/>
        </w:rPr>
        <w:t xml:space="preserve"> </w:t>
      </w:r>
      <w:r w:rsidR="00B31509">
        <w:rPr>
          <w:rFonts w:eastAsia="Arial" w:cs="Arial"/>
        </w:rPr>
        <w:t>S</w:t>
      </w:r>
      <w:r w:rsidR="0004579C">
        <w:rPr>
          <w:rFonts w:eastAsia="Arial" w:cs="Arial"/>
        </w:rPr>
        <w:t>software, AOS)</w:t>
      </w:r>
      <w:r w:rsidR="00B40230">
        <w:rPr>
          <w:rFonts w:eastAsia="Arial" w:cs="Arial"/>
        </w:rPr>
        <w:t xml:space="preserve"> for the production of </w:t>
      </w:r>
      <w:r w:rsidR="003E32A7">
        <w:rPr>
          <w:rFonts w:eastAsia="Arial" w:cs="Arial"/>
        </w:rPr>
        <w:t>ABO</w:t>
      </w:r>
      <w:r w:rsidR="00B40230">
        <w:rPr>
          <w:rFonts w:eastAsia="Arial" w:cs="Arial"/>
        </w:rPr>
        <w:t>.</w:t>
      </w:r>
    </w:p>
    <w:p w:rsidR="009234A2" w:rsidRDefault="00B40230">
      <w:r>
        <w:rPr>
          <w:rFonts w:eastAsia="Arial" w:cs="Arial"/>
        </w:rPr>
        <w:t xml:space="preserve">In some cases where </w:t>
      </w:r>
      <w:r w:rsidR="0004579C">
        <w:rPr>
          <w:rFonts w:eastAsia="Arial" w:cs="Arial"/>
        </w:rPr>
        <w:t xml:space="preserve">a </w:t>
      </w:r>
      <w:r>
        <w:rPr>
          <w:rFonts w:eastAsia="Arial" w:cs="Arial"/>
        </w:rPr>
        <w:t xml:space="preserve">sensor or an appropriate communication system is </w:t>
      </w:r>
      <w:r w:rsidR="0004579C">
        <w:rPr>
          <w:rFonts w:eastAsia="Arial" w:cs="Arial"/>
        </w:rPr>
        <w:t>un</w:t>
      </w:r>
      <w:r>
        <w:rPr>
          <w:rFonts w:eastAsia="Arial" w:cs="Arial"/>
        </w:rPr>
        <w:t>available</w:t>
      </w:r>
      <w:r w:rsidR="0004579C">
        <w:rPr>
          <w:rFonts w:eastAsia="Arial" w:cs="Arial"/>
        </w:rPr>
        <w:t xml:space="preserve"> (e.g. for the measurement of water vapour and humidity)</w:t>
      </w:r>
      <w:r>
        <w:rPr>
          <w:rFonts w:eastAsia="Arial" w:cs="Arial"/>
        </w:rPr>
        <w:t xml:space="preserve">, the installation of equipment from commercial </w:t>
      </w:r>
      <w:r w:rsidR="000C1D41">
        <w:rPr>
          <w:rFonts w:eastAsia="Arial" w:cs="Arial"/>
        </w:rPr>
        <w:t>manufacturers</w:t>
      </w:r>
      <w:r>
        <w:rPr>
          <w:rFonts w:eastAsia="Arial" w:cs="Arial"/>
        </w:rPr>
        <w:t>, including additional sensors</w:t>
      </w:r>
      <w:r w:rsidR="00117B96">
        <w:rPr>
          <w:rFonts w:eastAsia="Arial" w:cs="Arial"/>
        </w:rPr>
        <w:t xml:space="preserve"> and communications facilities</w:t>
      </w:r>
      <w:r>
        <w:rPr>
          <w:rFonts w:eastAsia="Arial" w:cs="Arial"/>
        </w:rPr>
        <w:t xml:space="preserve">, may be </w:t>
      </w:r>
      <w:r w:rsidR="0004579C">
        <w:rPr>
          <w:rFonts w:eastAsia="Arial" w:cs="Arial"/>
        </w:rPr>
        <w:t>required</w:t>
      </w:r>
      <w:r>
        <w:rPr>
          <w:rFonts w:eastAsia="Arial" w:cs="Arial"/>
        </w:rPr>
        <w:t>.</w:t>
      </w:r>
      <w:r w:rsidR="0004579C">
        <w:rPr>
          <w:rFonts w:eastAsia="Arial" w:cs="Arial"/>
        </w:rPr>
        <w:t xml:space="preserve"> However, the WMO AMDAR system relies predominantly on the innate aircraft sensors and avionics and communications systems</w:t>
      </w:r>
      <w:r w:rsidR="00A73D48">
        <w:rPr>
          <w:rFonts w:eastAsia="Arial" w:cs="Arial"/>
        </w:rPr>
        <w:t>.</w:t>
      </w:r>
    </w:p>
    <w:p w:rsidR="009234A2" w:rsidRDefault="00B40230">
      <w:pPr>
        <w:rPr>
          <w:rFonts w:eastAsia="Arial" w:cs="Arial"/>
        </w:rPr>
      </w:pPr>
      <w:r>
        <w:rPr>
          <w:rFonts w:eastAsia="Arial" w:cs="Arial"/>
        </w:rPr>
        <w:t xml:space="preserve">Collaboration and cooperation between </w:t>
      </w:r>
      <w:r w:rsidR="00DC47DC">
        <w:rPr>
          <w:rFonts w:eastAsia="Arial" w:cs="Arial"/>
        </w:rPr>
        <w:t>National Meteorological and Hydrological Services (NMHS) and meteorological service providers</w:t>
      </w:r>
      <w:r w:rsidR="007F3934">
        <w:rPr>
          <w:rFonts w:eastAsia="Arial" w:cs="Arial"/>
        </w:rPr>
        <w:t xml:space="preserve">, </w:t>
      </w:r>
      <w:r>
        <w:rPr>
          <w:rFonts w:eastAsia="Arial" w:cs="Arial"/>
        </w:rPr>
        <w:t xml:space="preserve">airlines and the aviation industry </w:t>
      </w:r>
      <w:r w:rsidR="00844A68">
        <w:rPr>
          <w:rFonts w:eastAsia="Arial" w:cs="Arial"/>
        </w:rPr>
        <w:t xml:space="preserve">for </w:t>
      </w:r>
      <w:r>
        <w:rPr>
          <w:rFonts w:eastAsia="Arial" w:cs="Arial"/>
        </w:rPr>
        <w:t xml:space="preserve">the provision of </w:t>
      </w:r>
      <w:r w:rsidR="007E7602">
        <w:rPr>
          <w:rFonts w:eastAsia="Arial" w:cs="Arial"/>
        </w:rPr>
        <w:t>ABO</w:t>
      </w:r>
      <w:r w:rsidR="00B37D8C">
        <w:rPr>
          <w:rFonts w:eastAsia="Arial" w:cs="Arial"/>
        </w:rPr>
        <w:t xml:space="preserve"> will</w:t>
      </w:r>
      <w:r>
        <w:rPr>
          <w:rFonts w:eastAsia="Arial" w:cs="Arial"/>
        </w:rPr>
        <w:t xml:space="preserve"> result in </w:t>
      </w:r>
      <w:r w:rsidR="003E32A7">
        <w:rPr>
          <w:rFonts w:eastAsia="Arial" w:cs="Arial"/>
        </w:rPr>
        <w:t xml:space="preserve">significant positive </w:t>
      </w:r>
      <w:r>
        <w:rPr>
          <w:rFonts w:eastAsia="Arial" w:cs="Arial"/>
        </w:rPr>
        <w:t xml:space="preserve">benefits to the meteorological </w:t>
      </w:r>
      <w:r w:rsidR="00940AA7">
        <w:rPr>
          <w:rFonts w:eastAsia="Arial" w:cs="Arial"/>
        </w:rPr>
        <w:t>community</w:t>
      </w:r>
      <w:r w:rsidR="003E32A7">
        <w:rPr>
          <w:rFonts w:eastAsia="Arial" w:cs="Arial"/>
        </w:rPr>
        <w:t>,</w:t>
      </w:r>
      <w:r w:rsidR="00940AA7">
        <w:rPr>
          <w:rFonts w:eastAsia="Arial" w:cs="Arial"/>
        </w:rPr>
        <w:t xml:space="preserve"> </w:t>
      </w:r>
      <w:r>
        <w:rPr>
          <w:rFonts w:eastAsia="Arial" w:cs="Arial"/>
        </w:rPr>
        <w:t xml:space="preserve">the </w:t>
      </w:r>
      <w:r w:rsidR="00E67F17">
        <w:rPr>
          <w:rFonts w:eastAsia="Arial" w:cs="Arial"/>
        </w:rPr>
        <w:t>Air Transport Industry (ATI)</w:t>
      </w:r>
      <w:r w:rsidR="003E32A7">
        <w:rPr>
          <w:rFonts w:eastAsia="Arial" w:cs="Arial"/>
        </w:rPr>
        <w:t xml:space="preserve"> and aeronautical agencies</w:t>
      </w:r>
      <w:r w:rsidR="000D4AEE">
        <w:rPr>
          <w:rFonts w:eastAsia="Arial" w:cs="Arial"/>
        </w:rPr>
        <w:t xml:space="preserve"> – see [REF section 1.4]</w:t>
      </w:r>
      <w:r>
        <w:rPr>
          <w:rFonts w:eastAsia="Arial" w:cs="Arial"/>
        </w:rPr>
        <w:t>.</w:t>
      </w:r>
    </w:p>
    <w:p w:rsidR="00844A68" w:rsidRDefault="00844A68">
      <w:r>
        <w:rPr>
          <w:rFonts w:eastAsia="Arial" w:cs="Arial"/>
        </w:rPr>
        <w:t xml:space="preserve">In addition to the </w:t>
      </w:r>
      <w:r w:rsidR="0004579C">
        <w:rPr>
          <w:rFonts w:eastAsia="Arial" w:cs="Arial"/>
        </w:rPr>
        <w:t>aircraft based</w:t>
      </w:r>
      <w:r>
        <w:rPr>
          <w:rFonts w:eastAsia="Arial" w:cs="Arial"/>
        </w:rPr>
        <w:t xml:space="preserve"> observations provided by the WMO AMDAR observing system, there are several other sources of </w:t>
      </w:r>
      <w:r w:rsidR="0004579C">
        <w:rPr>
          <w:rFonts w:eastAsia="Arial" w:cs="Arial"/>
        </w:rPr>
        <w:t>aircraft based</w:t>
      </w:r>
      <w:r>
        <w:rPr>
          <w:rFonts w:eastAsia="Arial" w:cs="Arial"/>
        </w:rPr>
        <w:t xml:space="preserve"> observations that Members should endeavour to obtain, maintain and provide, including those able to be made available by commercial airlines acting in accordance with </w:t>
      </w:r>
      <w:r w:rsidR="00117B96">
        <w:rPr>
          <w:rFonts w:eastAsia="Arial" w:cs="Arial"/>
        </w:rPr>
        <w:t>the International Civil Aviation Authority (</w:t>
      </w:r>
      <w:r>
        <w:rPr>
          <w:rFonts w:eastAsia="Arial" w:cs="Arial"/>
        </w:rPr>
        <w:t>ICAO</w:t>
      </w:r>
      <w:r w:rsidR="00117B96">
        <w:rPr>
          <w:rFonts w:eastAsia="Arial" w:cs="Arial"/>
        </w:rPr>
        <w:t>)</w:t>
      </w:r>
      <w:r>
        <w:rPr>
          <w:rFonts w:eastAsia="Arial" w:cs="Arial"/>
        </w:rPr>
        <w:t xml:space="preserve"> and national Air Traffic Management (ATM) regulations and guidance.</w:t>
      </w:r>
    </w:p>
    <w:p w:rsidR="009234A2" w:rsidRDefault="00B40230">
      <w:pPr>
        <w:pStyle w:val="Heading2"/>
      </w:pPr>
      <w:bookmarkStart w:id="6" w:name="h.q3846z93g3t9" w:colFirst="0" w:colLast="0"/>
      <w:bookmarkStart w:id="7" w:name="_Toc444701211"/>
      <w:bookmarkEnd w:id="6"/>
      <w:r>
        <w:t>1.2 History and Background</w:t>
      </w:r>
      <w:bookmarkEnd w:id="7"/>
    </w:p>
    <w:p w:rsidR="009234A2" w:rsidRDefault="00B40230">
      <w:r>
        <w:rPr>
          <w:rFonts w:eastAsia="Arial" w:cs="Arial"/>
          <w:highlight w:val="white"/>
        </w:rPr>
        <w:t xml:space="preserve">The history of the use of </w:t>
      </w:r>
      <w:r w:rsidR="000D4AEE">
        <w:rPr>
          <w:rFonts w:eastAsia="Arial" w:cs="Arial"/>
          <w:highlight w:val="white"/>
        </w:rPr>
        <w:t xml:space="preserve">the </w:t>
      </w:r>
      <w:r>
        <w:rPr>
          <w:rFonts w:eastAsia="Arial" w:cs="Arial"/>
          <w:highlight w:val="white"/>
        </w:rPr>
        <w:t xml:space="preserve">aircraft platform as a meteorological observing system </w:t>
      </w:r>
      <w:r w:rsidR="0035406C">
        <w:rPr>
          <w:rFonts w:eastAsia="Arial" w:cs="Arial"/>
        </w:rPr>
        <w:t xml:space="preserve">dates </w:t>
      </w:r>
      <w:r>
        <w:rPr>
          <w:rFonts w:eastAsia="Arial" w:cs="Arial"/>
        </w:rPr>
        <w:t xml:space="preserve">back to the late 1910’s when so called meteographs were mounted to the wings of early military biplane aircraft. A meteograph made recordings of air pressure, air </w:t>
      </w:r>
      <w:r w:rsidR="00B37D8C">
        <w:rPr>
          <w:rFonts w:eastAsia="Arial" w:cs="Arial"/>
        </w:rPr>
        <w:t>temperature and</w:t>
      </w:r>
      <w:r>
        <w:rPr>
          <w:rFonts w:eastAsia="Arial" w:cs="Arial"/>
        </w:rPr>
        <w:t xml:space="preserve"> humidity. The data were used for tracking layers of air in the higher atmosphere. Once or twice per day pilots flew pre-defined tracks for 1 hour</w:t>
      </w:r>
      <w:r w:rsidR="0035406C">
        <w:rPr>
          <w:rFonts w:eastAsia="Arial" w:cs="Arial"/>
        </w:rPr>
        <w:t>,</w:t>
      </w:r>
      <w:r>
        <w:rPr>
          <w:rFonts w:eastAsia="Arial" w:cs="Arial"/>
        </w:rPr>
        <w:t xml:space="preserve"> up to 5000 to 6000 meters</w:t>
      </w:r>
      <w:r w:rsidR="0035406C">
        <w:rPr>
          <w:rFonts w:eastAsia="Arial" w:cs="Arial"/>
        </w:rPr>
        <w:t xml:space="preserve"> in altitude</w:t>
      </w:r>
      <w:r>
        <w:rPr>
          <w:rFonts w:eastAsia="Arial" w:cs="Arial"/>
        </w:rPr>
        <w:t>.</w:t>
      </w:r>
    </w:p>
    <w:p w:rsidR="009234A2" w:rsidRDefault="00B40230">
      <w:r>
        <w:rPr>
          <w:rFonts w:eastAsia="Arial" w:cs="Arial"/>
        </w:rPr>
        <w:t xml:space="preserve">Aircraft soundings were discontinued in the early 1940s with the advent of the </w:t>
      </w:r>
      <w:r w:rsidR="0035406C">
        <w:rPr>
          <w:rFonts w:eastAsia="Arial" w:cs="Arial"/>
        </w:rPr>
        <w:t xml:space="preserve">balloon-borne </w:t>
      </w:r>
      <w:r>
        <w:rPr>
          <w:rFonts w:eastAsia="Arial" w:cs="Arial"/>
        </w:rPr>
        <w:t>radiosondes.</w:t>
      </w:r>
    </w:p>
    <w:p w:rsidR="009234A2" w:rsidRDefault="00B40230">
      <w:r>
        <w:rPr>
          <w:rFonts w:eastAsia="Arial" w:cs="Arial"/>
        </w:rPr>
        <w:t xml:space="preserve">The use of modern navigation and communication systems in the 1960s and 1970s sparked renewed interest in the use of aircraft to measure and report meteorological data. Automated Weather Observations by aircraft </w:t>
      </w:r>
      <w:r w:rsidR="000D4AEE">
        <w:rPr>
          <w:rFonts w:eastAsia="Arial" w:cs="Arial"/>
        </w:rPr>
        <w:t xml:space="preserve">were </w:t>
      </w:r>
      <w:r>
        <w:rPr>
          <w:rFonts w:eastAsia="Arial" w:cs="Arial"/>
        </w:rPr>
        <w:t xml:space="preserve">first used to relay wind and temperature data in </w:t>
      </w:r>
      <w:r>
        <w:rPr>
          <w:rFonts w:eastAsia="Arial" w:cs="Arial"/>
        </w:rPr>
        <w:lastRenderedPageBreak/>
        <w:t>support of the Global Weather Experiment FGGE</w:t>
      </w:r>
      <w:r>
        <w:rPr>
          <w:rFonts w:eastAsia="Arial" w:cs="Arial"/>
          <w:vertAlign w:val="superscript"/>
        </w:rPr>
        <w:footnoteReference w:id="1"/>
      </w:r>
      <w:r>
        <w:rPr>
          <w:rFonts w:eastAsia="Arial" w:cs="Arial"/>
        </w:rPr>
        <w:t xml:space="preserve"> </w:t>
      </w:r>
      <w:r w:rsidR="00DF0193">
        <w:rPr>
          <w:rFonts w:eastAsia="Arial" w:cs="Arial"/>
        </w:rPr>
        <w:t>(</w:t>
      </w:r>
      <w:r>
        <w:rPr>
          <w:rFonts w:eastAsia="Arial" w:cs="Arial"/>
        </w:rPr>
        <w:t>1978-1979</w:t>
      </w:r>
      <w:r w:rsidR="00DF0193">
        <w:rPr>
          <w:rFonts w:eastAsia="Arial" w:cs="Arial"/>
        </w:rPr>
        <w:t>)</w:t>
      </w:r>
      <w:r>
        <w:rPr>
          <w:rFonts w:eastAsia="Arial" w:cs="Arial"/>
        </w:rPr>
        <w:t>. One of the instruments contributing to the FGGE dataset was a newly developed automated weather observing system installed in aircraft</w:t>
      </w:r>
      <w:r w:rsidR="00DF0193">
        <w:rPr>
          <w:rFonts w:eastAsia="Arial" w:cs="Arial"/>
        </w:rPr>
        <w:t>. This</w:t>
      </w:r>
      <w:r>
        <w:rPr>
          <w:rFonts w:eastAsia="Arial" w:cs="Arial"/>
        </w:rPr>
        <w:t xml:space="preserve"> (prototype) ASDAR (Aircraft-to-Satellite DAta Relay)</w:t>
      </w:r>
      <w:r w:rsidR="00DF0193">
        <w:rPr>
          <w:rFonts w:eastAsia="Arial" w:cs="Arial"/>
        </w:rPr>
        <w:t xml:space="preserve"> system</w:t>
      </w:r>
      <w:r>
        <w:rPr>
          <w:rFonts w:eastAsia="Arial" w:cs="Arial"/>
        </w:rPr>
        <w:t xml:space="preserve"> </w:t>
      </w:r>
      <w:r w:rsidR="00993FBE">
        <w:rPr>
          <w:rFonts w:eastAsia="Arial" w:cs="Arial"/>
        </w:rPr>
        <w:t xml:space="preserve">provided </w:t>
      </w:r>
      <w:r>
        <w:rPr>
          <w:rFonts w:eastAsia="Arial" w:cs="Arial"/>
        </w:rPr>
        <w:t xml:space="preserve">wind and temperature information from different levels of the atmosphere. The information was transmitted through the Geostationary Meteorological Satellite System for </w:t>
      </w:r>
      <w:r w:rsidR="0035406C">
        <w:rPr>
          <w:rFonts w:eastAsia="Arial" w:cs="Arial"/>
        </w:rPr>
        <w:t>transmission on</w:t>
      </w:r>
      <w:r>
        <w:rPr>
          <w:rFonts w:eastAsia="Arial" w:cs="Arial"/>
        </w:rPr>
        <w:t xml:space="preserve"> the WMO Global Telecommunication System (GTS).</w:t>
      </w:r>
    </w:p>
    <w:p w:rsidR="009234A2" w:rsidRDefault="00B40230">
      <w:r>
        <w:rPr>
          <w:rFonts w:eastAsia="Arial" w:cs="Arial"/>
        </w:rPr>
        <w:t xml:space="preserve">A consortium of 10 WMO Members funded the industrial development of the next generation ASDAR equipment which was operational in the period 1991-2007. The development </w:t>
      </w:r>
      <w:r w:rsidR="00DF0193">
        <w:rPr>
          <w:rFonts w:eastAsia="Arial" w:cs="Arial"/>
        </w:rPr>
        <w:t xml:space="preserve">phase </w:t>
      </w:r>
      <w:r>
        <w:rPr>
          <w:rFonts w:eastAsia="Arial" w:cs="Arial"/>
        </w:rPr>
        <w:t xml:space="preserve">was supervised by the Consortium for ASDAR Development (CAD). For support of the operational phase the CAD was transformed into the Operational Consortium for ASDAR Participants (OCAP). The OCAP managed a Trust </w:t>
      </w:r>
      <w:r w:rsidR="00B37D8C">
        <w:rPr>
          <w:rFonts w:eastAsia="Arial" w:cs="Arial"/>
        </w:rPr>
        <w:t>Fund for</w:t>
      </w:r>
      <w:r>
        <w:rPr>
          <w:rFonts w:eastAsia="Arial" w:cs="Arial"/>
        </w:rPr>
        <w:t xml:space="preserve"> the financial support of the ASDAR operations and expansion, and for contracting a Technical Coordinator.   </w:t>
      </w:r>
    </w:p>
    <w:p w:rsidR="009234A2" w:rsidRDefault="00B40230">
      <w:pPr>
        <w:rPr>
          <w:rFonts w:eastAsia="Arial" w:cs="Arial"/>
        </w:rPr>
      </w:pPr>
      <w:r>
        <w:rPr>
          <w:rFonts w:eastAsia="Arial" w:cs="Arial"/>
        </w:rPr>
        <w:t xml:space="preserve">The advent of flight computers in modern aircraft allowed an alternative approach to ASDAR by tapping the data from innate systems and instruments on the aircraft. In addition to alleviating the requirement to fit aircraft with expensive, purpose-built hardware, this approach made it possible to retrieve valuable atmospheric information and transmit it in (near) real-time using the aircraft communications system through the installation of a dedicated software package only. This new approach was named AMDAR and is now an operational component system </w:t>
      </w:r>
      <w:r w:rsidR="001F51C9">
        <w:rPr>
          <w:rFonts w:eastAsia="Arial" w:cs="Arial"/>
        </w:rPr>
        <w:t xml:space="preserve">within the </w:t>
      </w:r>
      <w:r w:rsidR="0004579C">
        <w:rPr>
          <w:rFonts w:eastAsia="Arial" w:cs="Arial"/>
        </w:rPr>
        <w:t>Aircraft based</w:t>
      </w:r>
      <w:r w:rsidR="001F51C9">
        <w:rPr>
          <w:rFonts w:eastAsia="Arial" w:cs="Arial"/>
        </w:rPr>
        <w:t xml:space="preserve"> Observing (ABO) System</w:t>
      </w:r>
      <w:r w:rsidR="00AB44E1">
        <w:rPr>
          <w:rFonts w:eastAsia="Arial" w:cs="Arial"/>
        </w:rPr>
        <w:t xml:space="preserve"> in support </w:t>
      </w:r>
      <w:r>
        <w:rPr>
          <w:rFonts w:eastAsia="Arial" w:cs="Arial"/>
        </w:rPr>
        <w:t xml:space="preserve">of the WMO Global Observing System (GOS). Its description and requirements for operation are provided below in </w:t>
      </w:r>
      <w:r w:rsidR="000D4AEE">
        <w:rPr>
          <w:rFonts w:eastAsia="Arial" w:cs="Arial"/>
        </w:rPr>
        <w:t xml:space="preserve">[REF </w:t>
      </w:r>
      <w:r>
        <w:rPr>
          <w:rFonts w:eastAsia="Arial" w:cs="Arial"/>
        </w:rPr>
        <w:t>section 2.1</w:t>
      </w:r>
      <w:r w:rsidR="000D4AEE">
        <w:rPr>
          <w:rFonts w:eastAsia="Arial" w:cs="Arial"/>
        </w:rPr>
        <w:t>]</w:t>
      </w:r>
      <w:r>
        <w:rPr>
          <w:rFonts w:eastAsia="Arial" w:cs="Arial"/>
        </w:rPr>
        <w:t>.</w:t>
      </w:r>
      <w:r w:rsidR="001F51C9">
        <w:rPr>
          <w:rFonts w:eastAsia="Arial" w:cs="Arial"/>
        </w:rPr>
        <w:t xml:space="preserve"> </w:t>
      </w:r>
    </w:p>
    <w:p w:rsidR="009234A2" w:rsidRDefault="00B40230">
      <w:pPr>
        <w:pStyle w:val="Heading2"/>
      </w:pPr>
      <w:bookmarkStart w:id="8" w:name="h.lsxvfdbm72k0" w:colFirst="0" w:colLast="0"/>
      <w:bookmarkStart w:id="9" w:name="_Toc444701212"/>
      <w:bookmarkEnd w:id="8"/>
      <w:r>
        <w:t xml:space="preserve">1.3 Description of </w:t>
      </w:r>
      <w:r w:rsidR="0004579C">
        <w:t xml:space="preserve">Aircraft </w:t>
      </w:r>
      <w:r w:rsidR="00363EFD">
        <w:t>B</w:t>
      </w:r>
      <w:r w:rsidR="0004579C">
        <w:t>ased</w:t>
      </w:r>
      <w:r>
        <w:t xml:space="preserve"> Observations Guidance</w:t>
      </w:r>
      <w:bookmarkEnd w:id="9"/>
    </w:p>
    <w:p w:rsidR="009C2EB9" w:rsidRDefault="0004579C">
      <w:pPr>
        <w:rPr>
          <w:rFonts w:eastAsia="Arial" w:cs="Arial"/>
        </w:rPr>
      </w:pPr>
      <w:r>
        <w:rPr>
          <w:rFonts w:eastAsia="Arial" w:cs="Arial"/>
        </w:rPr>
        <w:t>Aircraft based</w:t>
      </w:r>
      <w:r w:rsidR="009C2EB9">
        <w:rPr>
          <w:rFonts w:eastAsia="Arial" w:cs="Arial"/>
        </w:rPr>
        <w:t xml:space="preserve"> o</w:t>
      </w:r>
      <w:r w:rsidR="00B40230">
        <w:rPr>
          <w:rFonts w:eastAsia="Arial" w:cs="Arial"/>
        </w:rPr>
        <w:t xml:space="preserve">bservations are to be made by aircraft operating on </w:t>
      </w:r>
      <w:r w:rsidR="001F51C9">
        <w:rPr>
          <w:rFonts w:eastAsia="Arial" w:cs="Arial"/>
        </w:rPr>
        <w:t xml:space="preserve">national and </w:t>
      </w:r>
      <w:r w:rsidR="00B40230">
        <w:rPr>
          <w:rFonts w:eastAsia="Arial" w:cs="Arial"/>
        </w:rPr>
        <w:t>international air routes. Th</w:t>
      </w:r>
      <w:r w:rsidR="000D4AEE">
        <w:rPr>
          <w:rFonts w:eastAsia="Arial" w:cs="Arial"/>
        </w:rPr>
        <w:t>e</w:t>
      </w:r>
      <w:r w:rsidR="00B40230">
        <w:rPr>
          <w:rFonts w:eastAsia="Arial" w:cs="Arial"/>
        </w:rPr>
        <w:t xml:space="preserve"> </w:t>
      </w:r>
      <w:r w:rsidR="000D4AEE">
        <w:rPr>
          <w:rFonts w:eastAsia="Arial" w:cs="Arial"/>
        </w:rPr>
        <w:t xml:space="preserve">provision of such observations for both aviation and meteorological purposes and applications </w:t>
      </w:r>
      <w:r w:rsidR="00B40230">
        <w:rPr>
          <w:rFonts w:eastAsia="Arial" w:cs="Arial"/>
        </w:rPr>
        <w:t xml:space="preserve">is regulated by </w:t>
      </w:r>
      <w:r w:rsidR="00844A68">
        <w:rPr>
          <w:rFonts w:eastAsia="Arial" w:cs="Arial"/>
        </w:rPr>
        <w:t xml:space="preserve">both </w:t>
      </w:r>
      <w:r w:rsidR="00B40230">
        <w:rPr>
          <w:rFonts w:eastAsia="Arial" w:cs="Arial"/>
        </w:rPr>
        <w:t xml:space="preserve">WMO and the International Civil Aviation </w:t>
      </w:r>
      <w:r w:rsidR="00BB12D7">
        <w:rPr>
          <w:rFonts w:eastAsia="Arial" w:cs="Arial"/>
        </w:rPr>
        <w:t xml:space="preserve">Organization </w:t>
      </w:r>
      <w:r w:rsidR="00B40230">
        <w:rPr>
          <w:rFonts w:eastAsia="Arial" w:cs="Arial"/>
        </w:rPr>
        <w:t xml:space="preserve">(ICAO) and described in WMO-No. </w:t>
      </w:r>
      <w:commentRangeStart w:id="10"/>
      <w:r w:rsidR="00B40230">
        <w:rPr>
          <w:rFonts w:eastAsia="Arial" w:cs="Arial"/>
        </w:rPr>
        <w:t>49</w:t>
      </w:r>
      <w:r w:rsidR="00B37D8C">
        <w:rPr>
          <w:rFonts w:eastAsia="Arial" w:cs="Arial"/>
        </w:rPr>
        <w:t>, Technical</w:t>
      </w:r>
      <w:r w:rsidR="00B40230">
        <w:rPr>
          <w:rFonts w:eastAsia="Arial" w:cs="Arial"/>
        </w:rPr>
        <w:t xml:space="preserve"> Regulations, Volume</w:t>
      </w:r>
      <w:r w:rsidR="001F51C9">
        <w:rPr>
          <w:rFonts w:eastAsia="Arial" w:cs="Arial"/>
        </w:rPr>
        <w:t>s</w:t>
      </w:r>
      <w:r w:rsidR="00B40230">
        <w:rPr>
          <w:rFonts w:eastAsia="Arial" w:cs="Arial"/>
        </w:rPr>
        <w:t xml:space="preserve"> 1 and 2</w:t>
      </w:r>
      <w:commentRangeEnd w:id="10"/>
      <w:r w:rsidR="005E1C40">
        <w:rPr>
          <w:rStyle w:val="CommentReference"/>
        </w:rPr>
        <w:commentReference w:id="10"/>
      </w:r>
      <w:r w:rsidR="00B40230">
        <w:rPr>
          <w:rFonts w:eastAsia="Arial" w:cs="Arial"/>
        </w:rPr>
        <w:t>.</w:t>
      </w:r>
      <w:r w:rsidR="009C2EB9">
        <w:rPr>
          <w:rFonts w:eastAsia="Arial" w:cs="Arial"/>
        </w:rPr>
        <w:t xml:space="preserve"> The guidance below for WMO Members is provided to supplement the regulations provided within [REF Manual on the GOS</w:t>
      </w:r>
      <w:r w:rsidR="000D4AEE">
        <w:rPr>
          <w:rFonts w:eastAsia="Arial" w:cs="Arial"/>
        </w:rPr>
        <w:t>, Section 2.5, Aircraft Meteorological Stations</w:t>
      </w:r>
      <w:r w:rsidR="009C2EB9">
        <w:rPr>
          <w:rFonts w:eastAsia="Arial" w:cs="Arial"/>
        </w:rPr>
        <w:t>].</w:t>
      </w:r>
    </w:p>
    <w:p w:rsidR="009234A2" w:rsidRDefault="00B40230">
      <w:r>
        <w:rPr>
          <w:rFonts w:eastAsia="Arial" w:cs="Arial"/>
        </w:rPr>
        <w:t xml:space="preserve">For the purpose of this </w:t>
      </w:r>
      <w:r w:rsidR="000D4AEE">
        <w:rPr>
          <w:rFonts w:eastAsia="Arial" w:cs="Arial"/>
        </w:rPr>
        <w:t>g</w:t>
      </w:r>
      <w:r>
        <w:rPr>
          <w:rFonts w:eastAsia="Arial" w:cs="Arial"/>
        </w:rPr>
        <w:t xml:space="preserve">uide a distinction is made between three categories of </w:t>
      </w:r>
      <w:r w:rsidR="0004579C">
        <w:rPr>
          <w:rFonts w:eastAsia="Arial" w:cs="Arial"/>
        </w:rPr>
        <w:t>aircraft based</w:t>
      </w:r>
      <w:r w:rsidR="00E615F1">
        <w:rPr>
          <w:rFonts w:eastAsia="Arial" w:cs="Arial"/>
        </w:rPr>
        <w:t xml:space="preserve"> observations</w:t>
      </w:r>
      <w:r>
        <w:rPr>
          <w:rFonts w:eastAsia="Arial" w:cs="Arial"/>
        </w:rPr>
        <w:t>:</w:t>
      </w:r>
    </w:p>
    <w:p w:rsidR="009234A2" w:rsidRPr="00C12E72" w:rsidRDefault="00B40230" w:rsidP="00363178">
      <w:pPr>
        <w:pStyle w:val="ListParagraph"/>
        <w:numPr>
          <w:ilvl w:val="0"/>
          <w:numId w:val="44"/>
        </w:numPr>
      </w:pPr>
      <w:r w:rsidRPr="00C12E72">
        <w:t xml:space="preserve">WMO </w:t>
      </w:r>
      <w:r w:rsidR="0004579C">
        <w:t xml:space="preserve">Aircraft </w:t>
      </w:r>
      <w:r w:rsidR="00920E32">
        <w:t>B</w:t>
      </w:r>
      <w:r w:rsidR="0004579C">
        <w:t>ased</w:t>
      </w:r>
      <w:r w:rsidRPr="00C12E72">
        <w:t xml:space="preserve"> Observations</w:t>
      </w:r>
    </w:p>
    <w:p w:rsidR="009234A2" w:rsidRPr="00C12E72" w:rsidRDefault="00B40230" w:rsidP="00363178">
      <w:pPr>
        <w:pStyle w:val="ListParagraph"/>
        <w:numPr>
          <w:ilvl w:val="0"/>
          <w:numId w:val="44"/>
        </w:numPr>
      </w:pPr>
      <w:r w:rsidRPr="004D68ED">
        <w:rPr>
          <w:rFonts w:eastAsia="Arial"/>
        </w:rPr>
        <w:t xml:space="preserve">ICAO </w:t>
      </w:r>
      <w:r w:rsidR="0004579C">
        <w:rPr>
          <w:rFonts w:eastAsia="Arial"/>
        </w:rPr>
        <w:t xml:space="preserve">Aircraft </w:t>
      </w:r>
      <w:r w:rsidR="00920E32">
        <w:rPr>
          <w:rFonts w:eastAsia="Arial"/>
        </w:rPr>
        <w:t>B</w:t>
      </w:r>
      <w:r w:rsidR="0004579C">
        <w:rPr>
          <w:rFonts w:eastAsia="Arial"/>
        </w:rPr>
        <w:t>ased</w:t>
      </w:r>
      <w:r w:rsidRPr="004D68ED">
        <w:rPr>
          <w:rFonts w:eastAsia="Arial"/>
        </w:rPr>
        <w:t xml:space="preserve"> Observations</w:t>
      </w:r>
    </w:p>
    <w:p w:rsidR="009234A2" w:rsidRDefault="00B40230" w:rsidP="00363178">
      <w:pPr>
        <w:pStyle w:val="ListParagraph"/>
        <w:numPr>
          <w:ilvl w:val="0"/>
          <w:numId w:val="44"/>
        </w:numPr>
      </w:pPr>
      <w:r w:rsidRPr="00C12E72">
        <w:t xml:space="preserve">Other </w:t>
      </w:r>
      <w:r w:rsidR="0004579C">
        <w:t xml:space="preserve">Aircraft </w:t>
      </w:r>
      <w:r w:rsidR="00920E32">
        <w:t>B</w:t>
      </w:r>
      <w:r w:rsidR="0004579C">
        <w:t>ased</w:t>
      </w:r>
      <w:r w:rsidRPr="00C12E72">
        <w:t xml:space="preserve"> Observations</w:t>
      </w:r>
    </w:p>
    <w:p w:rsidR="009C2EB9" w:rsidRDefault="009C2EB9" w:rsidP="004D68ED">
      <w:r>
        <w:t xml:space="preserve">Each of these sources of ABO </w:t>
      </w:r>
      <w:r w:rsidR="000D4AEE">
        <w:t>is</w:t>
      </w:r>
      <w:r>
        <w:t xml:space="preserve"> described in detail in [REF Section 1.6 below]. Essentially, WMO ABO are derived from </w:t>
      </w:r>
      <w:r w:rsidR="0004579C">
        <w:t>aircraft based</w:t>
      </w:r>
      <w:r>
        <w:t xml:space="preserve"> observing systems operated by WMO Members</w:t>
      </w:r>
      <w:r w:rsidR="00BB12D7">
        <w:t xml:space="preserve"> based on an agreement between the NMHS and its national </w:t>
      </w:r>
      <w:r w:rsidR="00A73D48">
        <w:t xml:space="preserve">or other partner </w:t>
      </w:r>
      <w:r w:rsidR="00BB12D7">
        <w:t>airline</w:t>
      </w:r>
      <w:r w:rsidR="00A73D48">
        <w:t>s</w:t>
      </w:r>
      <w:r>
        <w:t xml:space="preserve">, while ABO derived from items 2 and 3 are provided or obtained from observing systems operated </w:t>
      </w:r>
      <w:r w:rsidR="00907556">
        <w:t>under  international aeronautical regulations and  by 3</w:t>
      </w:r>
      <w:r w:rsidR="00907556" w:rsidRPr="00E07172">
        <w:rPr>
          <w:vertAlign w:val="superscript"/>
        </w:rPr>
        <w:t>rd</w:t>
      </w:r>
      <w:r w:rsidR="00907556">
        <w:t xml:space="preserve"> party commercial entities respectively.</w:t>
      </w:r>
    </w:p>
    <w:p w:rsidR="009C2EB9" w:rsidRDefault="009C2EB9" w:rsidP="004D68ED">
      <w:r w:rsidRPr="008E25FC">
        <w:t>Section 1 of this</w:t>
      </w:r>
      <w:r w:rsidR="008E25FC">
        <w:t xml:space="preserve"> ABO guide provides information on ABO data sources and guidance on how the data should be managed by Members. Section 2 provides information on the systems that produce these data and, in the case of the AMDAR observing system, guidance on its implementation, operation and maintenance.</w:t>
      </w:r>
    </w:p>
    <w:p w:rsidR="009B4FD2" w:rsidRPr="004D68ED" w:rsidRDefault="009B4FD2" w:rsidP="004D68ED">
      <w:pPr>
        <w:rPr>
          <w:rFonts w:eastAsia="Arial" w:cs="Arial"/>
        </w:rPr>
      </w:pPr>
      <w:r>
        <w:rPr>
          <w:rFonts w:eastAsia="Arial" w:cs="Arial"/>
        </w:rPr>
        <w:t>The WMO AMDAR observing system is currently the chief source of ABO and its description and operational guidance will form the main contribution to the guidance on ABO</w:t>
      </w:r>
      <w:r w:rsidRPr="008668DB">
        <w:rPr>
          <w:rFonts w:eastAsia="Arial" w:cs="Arial"/>
        </w:rPr>
        <w:t>.</w:t>
      </w:r>
    </w:p>
    <w:p w:rsidR="009234A2" w:rsidRDefault="00B40230">
      <w:pPr>
        <w:pStyle w:val="Heading2"/>
      </w:pPr>
      <w:bookmarkStart w:id="11" w:name="h.hhn7t2t1izwr" w:colFirst="0" w:colLast="0"/>
      <w:bookmarkStart w:id="12" w:name="_Toc444701213"/>
      <w:bookmarkEnd w:id="11"/>
      <w:r>
        <w:t xml:space="preserve">1.4 Benefits of </w:t>
      </w:r>
      <w:r w:rsidR="0004579C">
        <w:t xml:space="preserve">Aircraft </w:t>
      </w:r>
      <w:r w:rsidR="00363EFD">
        <w:t>B</w:t>
      </w:r>
      <w:r w:rsidR="0004579C">
        <w:t>ased</w:t>
      </w:r>
      <w:r>
        <w:t xml:space="preserve"> Observations</w:t>
      </w:r>
      <w:bookmarkEnd w:id="12"/>
    </w:p>
    <w:p w:rsidR="009234A2" w:rsidRDefault="00B40230">
      <w:r>
        <w:rPr>
          <w:rFonts w:eastAsia="Arial" w:cs="Arial"/>
        </w:rPr>
        <w:lastRenderedPageBreak/>
        <w:t xml:space="preserve">The great benefit of </w:t>
      </w:r>
      <w:r w:rsidR="0004579C">
        <w:rPr>
          <w:rFonts w:eastAsia="Arial" w:cs="Arial"/>
        </w:rPr>
        <w:t>aircraft based</w:t>
      </w:r>
      <w:r>
        <w:rPr>
          <w:rFonts w:eastAsia="Arial" w:cs="Arial"/>
        </w:rPr>
        <w:t xml:space="preserve"> observations and AMDAR data in particular to meteorology, is the fact that the data are derived according to specific meteorological requirements, so that the meteorological parameters measured are reported at a high frequency during the </w:t>
      </w:r>
      <w:r w:rsidR="00B37D8C">
        <w:rPr>
          <w:rFonts w:eastAsia="Arial" w:cs="Arial"/>
        </w:rPr>
        <w:t>take-off</w:t>
      </w:r>
      <w:r>
        <w:rPr>
          <w:rFonts w:eastAsia="Arial" w:cs="Arial"/>
        </w:rPr>
        <w:t xml:space="preserve"> and landings of participating aircraft. What this means is that the aircraft provides a "meteorological snapshot" of the atmosphere on a vertical trajectory</w:t>
      </w:r>
      <w:r w:rsidR="002A651D">
        <w:rPr>
          <w:rFonts w:eastAsia="Arial" w:cs="Arial"/>
        </w:rPr>
        <w:t xml:space="preserve"> at positions crucial for aeronautical operations</w:t>
      </w:r>
      <w:r w:rsidR="000D4AEE">
        <w:rPr>
          <w:rFonts w:eastAsia="Arial" w:cs="Arial"/>
        </w:rPr>
        <w:t xml:space="preserve"> and at a frequency that provides a suitable vertical resolution of meteorological variables measured</w:t>
      </w:r>
      <w:r w:rsidR="002A651D">
        <w:rPr>
          <w:rFonts w:eastAsia="Arial" w:cs="Arial"/>
        </w:rPr>
        <w:t xml:space="preserve">. Vertical profiles derived from </w:t>
      </w:r>
      <w:r w:rsidR="0004579C">
        <w:rPr>
          <w:rFonts w:eastAsia="Arial" w:cs="Arial"/>
        </w:rPr>
        <w:t>aircraft based</w:t>
      </w:r>
      <w:r w:rsidR="002A651D">
        <w:rPr>
          <w:rFonts w:eastAsia="Arial" w:cs="Arial"/>
        </w:rPr>
        <w:t xml:space="preserve"> observations should be </w:t>
      </w:r>
      <w:r w:rsidR="006E1709">
        <w:rPr>
          <w:rFonts w:eastAsia="Arial" w:cs="Arial"/>
        </w:rPr>
        <w:t>considered</w:t>
      </w:r>
      <w:r>
        <w:rPr>
          <w:rFonts w:eastAsia="Arial" w:cs="Arial"/>
        </w:rPr>
        <w:t xml:space="preserve"> </w:t>
      </w:r>
      <w:r w:rsidR="00873BA1">
        <w:rPr>
          <w:rFonts w:eastAsia="Arial" w:cs="Arial"/>
        </w:rPr>
        <w:t>as being very similar in character and application as</w:t>
      </w:r>
      <w:r>
        <w:rPr>
          <w:rFonts w:eastAsia="Arial" w:cs="Arial"/>
        </w:rPr>
        <w:t xml:space="preserve"> </w:t>
      </w:r>
      <w:r w:rsidR="00873BA1">
        <w:rPr>
          <w:rFonts w:eastAsia="Arial" w:cs="Arial"/>
        </w:rPr>
        <w:t>those</w:t>
      </w:r>
      <w:r w:rsidR="006E1709">
        <w:rPr>
          <w:rFonts w:eastAsia="Arial" w:cs="Arial"/>
        </w:rPr>
        <w:t xml:space="preserve"> derived from </w:t>
      </w:r>
      <w:r>
        <w:rPr>
          <w:rFonts w:eastAsia="Arial" w:cs="Arial"/>
        </w:rPr>
        <w:t xml:space="preserve">meteorological radiosondes. </w:t>
      </w:r>
      <w:r w:rsidR="006E1709">
        <w:rPr>
          <w:rFonts w:eastAsia="Arial" w:cs="Arial"/>
        </w:rPr>
        <w:t>T</w:t>
      </w:r>
      <w:r>
        <w:rPr>
          <w:rFonts w:eastAsia="Arial" w:cs="Arial"/>
        </w:rPr>
        <w:t xml:space="preserve">here are three elements </w:t>
      </w:r>
      <w:r w:rsidR="00873BA1">
        <w:rPr>
          <w:rFonts w:eastAsia="Arial" w:cs="Arial"/>
        </w:rPr>
        <w:t>of</w:t>
      </w:r>
      <w:r w:rsidR="006E1709">
        <w:rPr>
          <w:rFonts w:eastAsia="Arial" w:cs="Arial"/>
        </w:rPr>
        <w:t xml:space="preserve"> </w:t>
      </w:r>
      <w:r>
        <w:rPr>
          <w:rFonts w:eastAsia="Arial" w:cs="Arial"/>
        </w:rPr>
        <w:t>the AMDAR observing system which make it especially valuable</w:t>
      </w:r>
      <w:r w:rsidR="000D4AEE">
        <w:rPr>
          <w:rFonts w:eastAsia="Arial" w:cs="Arial"/>
        </w:rPr>
        <w:t xml:space="preserve"> for forecasting applications, including aeronautical meteorology</w:t>
      </w:r>
      <w:r>
        <w:rPr>
          <w:rFonts w:eastAsia="Arial" w:cs="Arial"/>
        </w:rPr>
        <w:t>:</w:t>
      </w:r>
    </w:p>
    <w:p w:rsidR="009234A2" w:rsidRDefault="00B40230" w:rsidP="00363178">
      <w:pPr>
        <w:pStyle w:val="ListParagraph"/>
        <w:numPr>
          <w:ilvl w:val="0"/>
          <w:numId w:val="122"/>
        </w:numPr>
        <w:ind w:left="709" w:hanging="425"/>
        <w:rPr>
          <w:rFonts w:eastAsia="Arial" w:cs="Arial"/>
        </w:rPr>
      </w:pPr>
      <w:r w:rsidRPr="000D4AEE">
        <w:rPr>
          <w:rFonts w:eastAsia="Arial" w:cs="Arial"/>
        </w:rPr>
        <w:t xml:space="preserve">AMDAR wind and temperature </w:t>
      </w:r>
      <w:r w:rsidR="00907556">
        <w:rPr>
          <w:rFonts w:eastAsia="Arial" w:cs="Arial"/>
        </w:rPr>
        <w:t>observations</w:t>
      </w:r>
      <w:r w:rsidR="00907556" w:rsidRPr="000D4AEE">
        <w:rPr>
          <w:rFonts w:eastAsia="Arial" w:cs="Arial"/>
        </w:rPr>
        <w:t xml:space="preserve"> </w:t>
      </w:r>
      <w:r w:rsidRPr="000D4AEE">
        <w:rPr>
          <w:rFonts w:eastAsia="Arial" w:cs="Arial"/>
        </w:rPr>
        <w:t xml:space="preserve">have been shown to </w:t>
      </w:r>
      <w:r w:rsidR="00907556">
        <w:rPr>
          <w:rFonts w:eastAsia="Arial" w:cs="Arial"/>
        </w:rPr>
        <w:t xml:space="preserve">have </w:t>
      </w:r>
      <w:r w:rsidRPr="000D4AEE">
        <w:rPr>
          <w:rFonts w:eastAsia="Arial" w:cs="Arial"/>
        </w:rPr>
        <w:t xml:space="preserve">data quality (i.e. accuracy or uncertainty of measurement) </w:t>
      </w:r>
      <w:r w:rsidR="00907556">
        <w:rPr>
          <w:rFonts w:eastAsia="Arial" w:cs="Arial"/>
        </w:rPr>
        <w:t xml:space="preserve">equivalent </w:t>
      </w:r>
      <w:r w:rsidRPr="000D4AEE">
        <w:rPr>
          <w:rFonts w:eastAsia="Arial" w:cs="Arial"/>
        </w:rPr>
        <w:t>to that of radiosondes;</w:t>
      </w:r>
    </w:p>
    <w:p w:rsidR="009234A2" w:rsidRPr="000D4AEE" w:rsidRDefault="00B40230" w:rsidP="00363178">
      <w:pPr>
        <w:pStyle w:val="ListParagraph"/>
        <w:numPr>
          <w:ilvl w:val="0"/>
          <w:numId w:val="122"/>
        </w:numPr>
        <w:ind w:left="709" w:hanging="425"/>
        <w:rPr>
          <w:rFonts w:eastAsia="Arial" w:cs="Arial"/>
        </w:rPr>
      </w:pPr>
      <w:r w:rsidRPr="000D4AEE">
        <w:rPr>
          <w:rFonts w:eastAsia="Arial" w:cs="Arial"/>
        </w:rPr>
        <w:t>The measurement sensors and systems on the aircraft are able to produce this accurate data at a very high rate or frequency of measurement, thus providing very fine detail within the vertical profiles</w:t>
      </w:r>
      <w:r w:rsidR="006E1709" w:rsidRPr="000D4AEE">
        <w:rPr>
          <w:rFonts w:eastAsia="Arial" w:cs="Arial"/>
        </w:rPr>
        <w:t xml:space="preserve"> (in particular at the lower altitudes)</w:t>
      </w:r>
      <w:r w:rsidRPr="000D4AEE">
        <w:rPr>
          <w:rFonts w:eastAsia="Arial" w:cs="Arial"/>
        </w:rPr>
        <w:t>; and</w:t>
      </w:r>
    </w:p>
    <w:p w:rsidR="009234A2" w:rsidRPr="000D4AEE" w:rsidRDefault="00B40230" w:rsidP="00363178">
      <w:pPr>
        <w:pStyle w:val="ListParagraph"/>
        <w:numPr>
          <w:ilvl w:val="0"/>
          <w:numId w:val="122"/>
        </w:numPr>
        <w:ind w:left="709" w:hanging="425"/>
        <w:rPr>
          <w:rFonts w:eastAsia="Arial" w:cs="Arial"/>
        </w:rPr>
      </w:pPr>
      <w:r w:rsidRPr="000D4AEE">
        <w:rPr>
          <w:rFonts w:eastAsia="Arial" w:cs="Arial"/>
        </w:rPr>
        <w:t xml:space="preserve">Owing to the frequency at which aircraft are landing and taking off from airports, these vertical profiles can be produced on a </w:t>
      </w:r>
      <w:r w:rsidR="006E1709" w:rsidRPr="000D4AEE">
        <w:rPr>
          <w:rFonts w:eastAsia="Arial" w:cs="Arial"/>
        </w:rPr>
        <w:t xml:space="preserve">1 to </w:t>
      </w:r>
      <w:r w:rsidRPr="000D4AEE">
        <w:rPr>
          <w:rFonts w:eastAsia="Arial" w:cs="Arial"/>
        </w:rPr>
        <w:t>3-hourly</w:t>
      </w:r>
      <w:r w:rsidR="00873BA1" w:rsidRPr="000D4AEE">
        <w:rPr>
          <w:rFonts w:eastAsia="Arial" w:cs="Arial"/>
        </w:rPr>
        <w:t>-</w:t>
      </w:r>
      <w:r w:rsidRPr="000D4AEE">
        <w:rPr>
          <w:rFonts w:eastAsia="Arial" w:cs="Arial"/>
        </w:rPr>
        <w:t>basis at many airport locations.</w:t>
      </w:r>
    </w:p>
    <w:p w:rsidR="009234A2" w:rsidRDefault="00B40230">
      <w:r>
        <w:rPr>
          <w:rFonts w:eastAsia="Arial" w:cs="Arial"/>
        </w:rPr>
        <w:t xml:space="preserve">In addition </w:t>
      </w:r>
      <w:r w:rsidR="006E1709">
        <w:rPr>
          <w:rFonts w:eastAsia="Arial" w:cs="Arial"/>
        </w:rPr>
        <w:t xml:space="preserve">to the vertical profiles at take-off and landing, </w:t>
      </w:r>
      <w:r>
        <w:rPr>
          <w:rFonts w:eastAsia="Arial" w:cs="Arial"/>
        </w:rPr>
        <w:t>the aircraft provide data at selected time intervals during flight at cruise level at around 10,000</w:t>
      </w:r>
      <w:r w:rsidR="006E1709">
        <w:rPr>
          <w:rFonts w:eastAsia="Arial" w:cs="Arial"/>
        </w:rPr>
        <w:t xml:space="preserve"> to 12,000</w:t>
      </w:r>
      <w:r>
        <w:rPr>
          <w:rFonts w:eastAsia="Arial" w:cs="Arial"/>
        </w:rPr>
        <w:t xml:space="preserve"> metres.</w:t>
      </w:r>
    </w:p>
    <w:p w:rsidR="009234A2" w:rsidRDefault="006E1709">
      <w:r>
        <w:rPr>
          <w:rFonts w:eastAsia="Arial" w:cs="Arial"/>
        </w:rPr>
        <w:t>T</w:t>
      </w:r>
      <w:r w:rsidR="00B40230">
        <w:rPr>
          <w:rFonts w:eastAsia="Arial" w:cs="Arial"/>
        </w:rPr>
        <w:t>hese features of the AMDAR observing system have led forecast</w:t>
      </w:r>
      <w:r w:rsidR="003472AE">
        <w:rPr>
          <w:rFonts w:eastAsia="Arial" w:cs="Arial"/>
        </w:rPr>
        <w:t>ers</w:t>
      </w:r>
      <w:r w:rsidR="00B40230">
        <w:rPr>
          <w:rFonts w:eastAsia="Arial" w:cs="Arial"/>
        </w:rPr>
        <w:t xml:space="preserve"> to provide testimony that these data are very valuable and useful</w:t>
      </w:r>
      <w:r w:rsidR="003472AE">
        <w:rPr>
          <w:rFonts w:eastAsia="Arial" w:cs="Arial"/>
        </w:rPr>
        <w:t>,</w:t>
      </w:r>
      <w:r w:rsidR="00B40230">
        <w:rPr>
          <w:rFonts w:eastAsia="Arial" w:cs="Arial"/>
        </w:rPr>
        <w:t xml:space="preserve"> provid</w:t>
      </w:r>
      <w:r w:rsidR="003472AE">
        <w:rPr>
          <w:rFonts w:eastAsia="Arial" w:cs="Arial"/>
        </w:rPr>
        <w:t>ing</w:t>
      </w:r>
      <w:r w:rsidR="00B40230">
        <w:rPr>
          <w:rFonts w:eastAsia="Arial" w:cs="Arial"/>
        </w:rPr>
        <w:t xml:space="preserve"> significant improvement to applications for monitoring and prediction of weather systems and phenomena such as:</w:t>
      </w:r>
    </w:p>
    <w:p w:rsidR="009234A2" w:rsidRDefault="00B40230" w:rsidP="00533CE2">
      <w:pPr>
        <w:numPr>
          <w:ilvl w:val="0"/>
          <w:numId w:val="30"/>
        </w:numPr>
        <w:ind w:hanging="359"/>
        <w:contextualSpacing/>
        <w:rPr>
          <w:rFonts w:eastAsia="Arial" w:cs="Arial"/>
        </w:rPr>
      </w:pPr>
      <w:r>
        <w:rPr>
          <w:rFonts w:eastAsia="Arial" w:cs="Arial"/>
        </w:rPr>
        <w:t>Surface and upper air forecasts of wind and temperature;</w:t>
      </w:r>
    </w:p>
    <w:p w:rsidR="009234A2" w:rsidRDefault="00B40230" w:rsidP="00533CE2">
      <w:pPr>
        <w:numPr>
          <w:ilvl w:val="0"/>
          <w:numId w:val="30"/>
        </w:numPr>
        <w:ind w:hanging="359"/>
        <w:contextualSpacing/>
        <w:rPr>
          <w:rFonts w:eastAsia="Arial" w:cs="Arial"/>
        </w:rPr>
      </w:pPr>
      <w:r>
        <w:rPr>
          <w:rFonts w:eastAsia="Arial" w:cs="Arial"/>
        </w:rPr>
        <w:t>Thunderstorm genesis, location and severity;</w:t>
      </w:r>
    </w:p>
    <w:p w:rsidR="009234A2" w:rsidRDefault="00B40230" w:rsidP="00533CE2">
      <w:pPr>
        <w:numPr>
          <w:ilvl w:val="0"/>
          <w:numId w:val="30"/>
        </w:numPr>
        <w:ind w:hanging="359"/>
        <w:contextualSpacing/>
        <w:rPr>
          <w:rFonts w:eastAsia="Arial" w:cs="Arial"/>
        </w:rPr>
      </w:pPr>
      <w:r>
        <w:rPr>
          <w:rFonts w:eastAsia="Arial" w:cs="Arial"/>
        </w:rPr>
        <w:t>Wind shear location and intensity;</w:t>
      </w:r>
    </w:p>
    <w:p w:rsidR="009234A2" w:rsidRDefault="00B40230" w:rsidP="00533CE2">
      <w:pPr>
        <w:numPr>
          <w:ilvl w:val="0"/>
          <w:numId w:val="30"/>
        </w:numPr>
        <w:ind w:hanging="359"/>
        <w:contextualSpacing/>
        <w:rPr>
          <w:rFonts w:eastAsia="Arial" w:cs="Arial"/>
        </w:rPr>
      </w:pPr>
      <w:r>
        <w:rPr>
          <w:rFonts w:eastAsia="Arial" w:cs="Arial"/>
        </w:rPr>
        <w:t>Low cloud formation, location and duration;</w:t>
      </w:r>
    </w:p>
    <w:p w:rsidR="009234A2" w:rsidRDefault="00B40230" w:rsidP="00533CE2">
      <w:pPr>
        <w:numPr>
          <w:ilvl w:val="0"/>
          <w:numId w:val="30"/>
        </w:numPr>
        <w:ind w:hanging="359"/>
        <w:contextualSpacing/>
        <w:rPr>
          <w:rFonts w:eastAsia="Arial" w:cs="Arial"/>
        </w:rPr>
      </w:pPr>
      <w:r>
        <w:rPr>
          <w:rFonts w:eastAsia="Arial" w:cs="Arial"/>
        </w:rPr>
        <w:t>Fog formation, location and duration;</w:t>
      </w:r>
    </w:p>
    <w:p w:rsidR="009234A2" w:rsidRDefault="00B40230" w:rsidP="00533CE2">
      <w:pPr>
        <w:numPr>
          <w:ilvl w:val="0"/>
          <w:numId w:val="30"/>
        </w:numPr>
        <w:ind w:hanging="359"/>
        <w:contextualSpacing/>
        <w:rPr>
          <w:rFonts w:eastAsia="Arial" w:cs="Arial"/>
        </w:rPr>
      </w:pPr>
      <w:r>
        <w:rPr>
          <w:rFonts w:eastAsia="Arial" w:cs="Arial"/>
        </w:rPr>
        <w:t>Turbulence location and intensity;</w:t>
      </w:r>
    </w:p>
    <w:p w:rsidR="009234A2" w:rsidRDefault="00B40230" w:rsidP="00533CE2">
      <w:pPr>
        <w:numPr>
          <w:ilvl w:val="0"/>
          <w:numId w:val="30"/>
        </w:numPr>
        <w:ind w:hanging="359"/>
        <w:contextualSpacing/>
        <w:rPr>
          <w:rFonts w:eastAsia="Arial" w:cs="Arial"/>
        </w:rPr>
      </w:pPr>
      <w:r>
        <w:rPr>
          <w:rFonts w:eastAsia="Arial" w:cs="Arial"/>
        </w:rPr>
        <w:t>Jet</w:t>
      </w:r>
      <w:r w:rsidR="003472AE">
        <w:rPr>
          <w:rFonts w:eastAsia="Arial" w:cs="Arial"/>
        </w:rPr>
        <w:t xml:space="preserve"> </w:t>
      </w:r>
      <w:r>
        <w:rPr>
          <w:rFonts w:eastAsia="Arial" w:cs="Arial"/>
        </w:rPr>
        <w:t>stream location and intensity;</w:t>
      </w:r>
    </w:p>
    <w:p w:rsidR="009234A2" w:rsidRDefault="00B40230" w:rsidP="00533CE2">
      <w:pPr>
        <w:numPr>
          <w:ilvl w:val="0"/>
          <w:numId w:val="30"/>
        </w:numPr>
        <w:ind w:hanging="359"/>
        <w:contextualSpacing/>
        <w:rPr>
          <w:rFonts w:eastAsia="Arial" w:cs="Arial"/>
        </w:rPr>
      </w:pPr>
      <w:r>
        <w:rPr>
          <w:rFonts w:eastAsia="Arial" w:cs="Arial"/>
        </w:rPr>
        <w:t xml:space="preserve">Precipitation </w:t>
      </w:r>
      <w:r w:rsidR="00A73D48">
        <w:rPr>
          <w:rFonts w:eastAsia="Arial" w:cs="Arial"/>
        </w:rPr>
        <w:t xml:space="preserve">type, </w:t>
      </w:r>
      <w:r>
        <w:rPr>
          <w:rFonts w:eastAsia="Arial" w:cs="Arial"/>
        </w:rPr>
        <w:t>amounts and rates; and</w:t>
      </w:r>
    </w:p>
    <w:p w:rsidR="009234A2" w:rsidRDefault="00B40230" w:rsidP="00533CE2">
      <w:pPr>
        <w:numPr>
          <w:ilvl w:val="0"/>
          <w:numId w:val="30"/>
        </w:numPr>
        <w:ind w:hanging="359"/>
        <w:contextualSpacing/>
        <w:rPr>
          <w:rFonts w:eastAsia="Arial" w:cs="Arial"/>
        </w:rPr>
      </w:pPr>
      <w:r>
        <w:rPr>
          <w:rFonts w:eastAsia="Arial" w:cs="Arial"/>
        </w:rPr>
        <w:t>Conditions leading to aircraft icing.</w:t>
      </w:r>
    </w:p>
    <w:p w:rsidR="00C12E72" w:rsidRPr="00C12E72" w:rsidRDefault="00C12E72" w:rsidP="00C12E72">
      <w:pPr>
        <w:contextualSpacing/>
        <w:rPr>
          <w:rFonts w:eastAsia="Arial" w:cs="Arial"/>
        </w:rPr>
      </w:pPr>
    </w:p>
    <w:p w:rsidR="009234A2" w:rsidRPr="004F05CD" w:rsidRDefault="003472AE" w:rsidP="00A73D48">
      <w:pPr>
        <w:rPr>
          <w:rFonts w:ascii="Times New Roman" w:hAnsi="Times New Roman" w:cs="Times New Roman"/>
          <w:sz w:val="24"/>
          <w:szCs w:val="24"/>
        </w:rPr>
      </w:pPr>
      <w:r>
        <w:t>M</w:t>
      </w:r>
      <w:r w:rsidR="00B40230">
        <w:t xml:space="preserve">odern numerical weather prediction (NWP) systems </w:t>
      </w:r>
      <w:r w:rsidR="00873BA1">
        <w:t xml:space="preserve">are able to </w:t>
      </w:r>
      <w:r w:rsidR="00B40230">
        <w:t xml:space="preserve">precisely quantify the benefits of </w:t>
      </w:r>
      <w:r w:rsidR="0004579C">
        <w:t>aircraft based</w:t>
      </w:r>
      <w:r w:rsidR="00B40230">
        <w:t xml:space="preserve"> observations</w:t>
      </w:r>
      <w:r>
        <w:t>,</w:t>
      </w:r>
      <w:r w:rsidR="00B40230">
        <w:t xml:space="preserve"> </w:t>
      </w:r>
      <w:r>
        <w:t xml:space="preserve">resulting in </w:t>
      </w:r>
      <w:r w:rsidR="00873BA1">
        <w:t>the conc</w:t>
      </w:r>
      <w:r w:rsidR="00CF61CD">
        <w:t>l</w:t>
      </w:r>
      <w:r w:rsidR="00873BA1">
        <w:t>usion</w:t>
      </w:r>
      <w:r>
        <w:t xml:space="preserve"> </w:t>
      </w:r>
      <w:r w:rsidR="00B40230">
        <w:t>that</w:t>
      </w:r>
      <w:r w:rsidR="000D4AEE">
        <w:t>, in most cases</w:t>
      </w:r>
      <w:r w:rsidR="00B40230">
        <w:t xml:space="preserve"> these observations are second only to high-volume satellite data in </w:t>
      </w:r>
      <w:r>
        <w:t xml:space="preserve">positive </w:t>
      </w:r>
      <w:r w:rsidR="00B40230">
        <w:t xml:space="preserve">impact </w:t>
      </w:r>
      <w:r w:rsidR="00873BA1">
        <w:t xml:space="preserve">on </w:t>
      </w:r>
      <w:r w:rsidR="00B40230">
        <w:t xml:space="preserve">NWP </w:t>
      </w:r>
      <w:r w:rsidR="000D4AEE">
        <w:t xml:space="preserve">improved </w:t>
      </w:r>
      <w:r w:rsidR="00873BA1">
        <w:t>forecasting skill and error reduction</w:t>
      </w:r>
      <w:r w:rsidR="00B40230">
        <w:t xml:space="preserve">. AMDAR and other </w:t>
      </w:r>
      <w:r w:rsidR="0004579C">
        <w:t>aircraft based</w:t>
      </w:r>
      <w:r w:rsidR="00B40230">
        <w:t xml:space="preserve"> observations generally provide an improvement in forecasting ability through a reduction in NWP forecast error of up to 1</w:t>
      </w:r>
      <w:r w:rsidR="000D4AEE">
        <w:t>0</w:t>
      </w:r>
      <w:r w:rsidR="00B40230">
        <w:t>-20%</w:t>
      </w:r>
      <w:r w:rsidR="00DD7215">
        <w:t xml:space="preserve"> over the first 24 hour forecast period</w:t>
      </w:r>
      <w:r w:rsidR="00B40230">
        <w:t>.</w:t>
      </w:r>
      <w:r w:rsidR="00A73D48">
        <w:t xml:space="preserve"> </w:t>
      </w:r>
      <w:r w:rsidR="003B5279">
        <w:t>S</w:t>
      </w:r>
      <w:r w:rsidR="00A73D48">
        <w:t>tudies with High Resolution Rapid Refresh model in the U.S. have indicated AMDAR data to be the number one contributor to that model</w:t>
      </w:r>
      <w:r w:rsidR="003B5279">
        <w:t>’</w:t>
      </w:r>
      <w:r w:rsidR="00A73D48">
        <w:t>s forecast skill.</w:t>
      </w:r>
    </w:p>
    <w:p w:rsidR="009234A2" w:rsidRDefault="00B40230" w:rsidP="00A10EF8">
      <w:r>
        <w:t>A study</w:t>
      </w:r>
      <w:r>
        <w:rPr>
          <w:vertAlign w:val="superscript"/>
        </w:rPr>
        <w:footnoteReference w:id="2"/>
      </w:r>
      <w:r>
        <w:t xml:space="preserve"> in 2014 provided information on the cost-effectiveness of the AMDAR observations relative to all other data sources used in global NWP systems. When cost estimates for each observing system were included the authors concluded that </w:t>
      </w:r>
      <w:r w:rsidR="000D4AEE">
        <w:t xml:space="preserve">ABO </w:t>
      </w:r>
      <w:r>
        <w:t>observations have the largest impact per unit cost.</w:t>
      </w:r>
    </w:p>
    <w:p w:rsidR="00DD7215" w:rsidRPr="003B38BF" w:rsidRDefault="00B40230" w:rsidP="003B38BF">
      <w:r w:rsidRPr="003B38BF">
        <w:t xml:space="preserve">For more detailed information on the benefits and impact of </w:t>
      </w:r>
      <w:r w:rsidR="000D4AEE">
        <w:t xml:space="preserve">ABO and </w:t>
      </w:r>
      <w:r w:rsidRPr="003B38BF">
        <w:t>AMDAR data</w:t>
      </w:r>
      <w:r w:rsidR="005F2CB1" w:rsidRPr="003B38BF">
        <w:t>,</w:t>
      </w:r>
      <w:r w:rsidRPr="003B38BF">
        <w:t xml:space="preserve"> see </w:t>
      </w:r>
      <w:r w:rsidR="00266FC4" w:rsidRPr="004D68ED">
        <w:t xml:space="preserve">WMO WIGOS </w:t>
      </w:r>
      <w:r w:rsidR="003B38BF" w:rsidRPr="003B38BF">
        <w:t xml:space="preserve">[REF </w:t>
      </w:r>
      <w:r w:rsidR="00266FC4" w:rsidRPr="004D68ED">
        <w:t>Technical Report 2014-2, The Benefits of AMDAR to Meteorology and Aviation</w:t>
      </w:r>
      <w:r w:rsidR="003B38BF">
        <w:t>]</w:t>
      </w:r>
      <w:r w:rsidR="00DD7215">
        <w:t xml:space="preserve"> and the WMO website</w:t>
      </w:r>
      <w:r w:rsidR="00DD7215">
        <w:rPr>
          <w:rStyle w:val="FootnoteReference"/>
        </w:rPr>
        <w:footnoteReference w:id="3"/>
      </w:r>
    </w:p>
    <w:p w:rsidR="009234A2" w:rsidRDefault="00B40230">
      <w:pPr>
        <w:pStyle w:val="Heading2"/>
      </w:pPr>
      <w:bookmarkStart w:id="13" w:name="h.8u1w23jup0i9" w:colFirst="0" w:colLast="0"/>
      <w:bookmarkStart w:id="14" w:name="_Toc444701214"/>
      <w:bookmarkEnd w:id="13"/>
      <w:r>
        <w:lastRenderedPageBreak/>
        <w:t>1.5 Requirements</w:t>
      </w:r>
      <w:bookmarkEnd w:id="14"/>
    </w:p>
    <w:p w:rsidR="009234A2" w:rsidRDefault="00B40230">
      <w:pPr>
        <w:pStyle w:val="Heading3"/>
      </w:pPr>
      <w:bookmarkStart w:id="15" w:name="h.cqruhypm700n" w:colFirst="0" w:colLast="0"/>
      <w:bookmarkStart w:id="16" w:name="_Toc444701215"/>
      <w:bookmarkEnd w:id="15"/>
      <w:r>
        <w:t>1.5.1 Requirements for Upper Air Data</w:t>
      </w:r>
      <w:bookmarkEnd w:id="16"/>
    </w:p>
    <w:p w:rsidR="003B38BF" w:rsidRDefault="003B38BF" w:rsidP="00EF3A02">
      <w:r>
        <w:t>The WMO requirements for upper air observations are maintained and specified under the WMO Rolling Review of Requirements (RRR) process</w:t>
      </w:r>
      <w:r w:rsidRPr="00147990">
        <w:rPr>
          <w:rStyle w:val="FootnoteReference"/>
          <w:rFonts w:eastAsia="Arial" w:cs="Arial"/>
        </w:rPr>
        <w:footnoteReference w:id="4"/>
      </w:r>
      <w:r>
        <w:t xml:space="preserve"> which is described in detail in the [REF Manual on WIGOS, </w:t>
      </w:r>
      <w:r w:rsidR="0033544B">
        <w:t>section 2.2.4</w:t>
      </w:r>
      <w:r w:rsidR="008106B6">
        <w:t xml:space="preserve"> and Appendix 2.3</w:t>
      </w:r>
      <w:r>
        <w:t>].</w:t>
      </w:r>
    </w:p>
    <w:p w:rsidR="009234A2" w:rsidRDefault="00B40230" w:rsidP="00EF3A02">
      <w:r w:rsidRPr="00EF3A02">
        <w:t>The RRR</w:t>
      </w:r>
      <w:r w:rsidR="00EF3A02" w:rsidRPr="00EF3A02">
        <w:t xml:space="preserve"> </w:t>
      </w:r>
      <w:r w:rsidR="00EF3A02">
        <w:t>defines</w:t>
      </w:r>
      <w:r w:rsidR="00EF3A02" w:rsidRPr="00EF3A02">
        <w:t xml:space="preserve"> observational </w:t>
      </w:r>
      <w:r w:rsidRPr="00EF3A02">
        <w:t>data requirements</w:t>
      </w:r>
      <w:r w:rsidR="00EF3A02">
        <w:t xml:space="preserve"> for WMO</w:t>
      </w:r>
      <w:r w:rsidR="003B38BF" w:rsidRPr="00682C23">
        <w:rPr>
          <w:rStyle w:val="FootnoteReference"/>
          <w:rFonts w:eastAsia="Arial" w:cs="Arial"/>
        </w:rPr>
        <w:t xml:space="preserve"> </w:t>
      </w:r>
      <w:r w:rsidR="00EF3A02">
        <w:t xml:space="preserve"> Application Areas</w:t>
      </w:r>
      <w:r w:rsidRPr="00EF3A02">
        <w:t xml:space="preserve">, which are </w:t>
      </w:r>
      <w:r w:rsidR="00EF3A02">
        <w:t xml:space="preserve">based on the </w:t>
      </w:r>
      <w:r w:rsidR="00EF3A02">
        <w:rPr>
          <w:rFonts w:eastAsia="Arial" w:cs="Arial"/>
        </w:rPr>
        <w:t>Statement of Guidance (SoG)</w:t>
      </w:r>
      <w:r w:rsidR="00EF3A02">
        <w:rPr>
          <w:rStyle w:val="FootnoteReference"/>
          <w:rFonts w:eastAsia="Arial" w:cs="Arial"/>
        </w:rPr>
        <w:footnoteReference w:id="5"/>
      </w:r>
      <w:r w:rsidR="00EF3A02">
        <w:rPr>
          <w:rFonts w:eastAsia="Arial" w:cs="Arial"/>
        </w:rPr>
        <w:t xml:space="preserve"> documents available for each Application Area and </w:t>
      </w:r>
      <w:r w:rsidRPr="00EF3A02">
        <w:t xml:space="preserve">expressed in terms of space/time resolution, uncertainty, timeliness, etc., for each of the required observed variables, independent of </w:t>
      </w:r>
      <w:r w:rsidR="009032A0" w:rsidRPr="00EF3A02">
        <w:t xml:space="preserve">the </w:t>
      </w:r>
      <w:r w:rsidRPr="00EF3A02">
        <w:t>observing technology.</w:t>
      </w:r>
    </w:p>
    <w:p w:rsidR="009234A2" w:rsidRDefault="00B40230">
      <w:pPr>
        <w:rPr>
          <w:rFonts w:eastAsia="Arial" w:cs="Arial"/>
        </w:rPr>
      </w:pPr>
      <w:r>
        <w:rPr>
          <w:rFonts w:eastAsia="Arial" w:cs="Arial"/>
        </w:rPr>
        <w:t>The application areas most relevan</w:t>
      </w:r>
      <w:r w:rsidR="009032A0">
        <w:rPr>
          <w:rFonts w:eastAsia="Arial" w:cs="Arial"/>
        </w:rPr>
        <w:t>t</w:t>
      </w:r>
      <w:r>
        <w:rPr>
          <w:rFonts w:eastAsia="Arial" w:cs="Arial"/>
        </w:rPr>
        <w:t xml:space="preserve"> </w:t>
      </w:r>
      <w:r w:rsidR="009032A0">
        <w:rPr>
          <w:rFonts w:eastAsia="Arial" w:cs="Arial"/>
        </w:rPr>
        <w:t xml:space="preserve">to </w:t>
      </w:r>
      <w:r w:rsidR="00EF3A02">
        <w:rPr>
          <w:rFonts w:eastAsia="Arial" w:cs="Arial"/>
        </w:rPr>
        <w:t xml:space="preserve">ABO and AMDAR </w:t>
      </w:r>
      <w:r>
        <w:rPr>
          <w:rFonts w:eastAsia="Arial" w:cs="Arial"/>
        </w:rPr>
        <w:t xml:space="preserve">are Global NWP, High Resolution NWP and Aeronautical </w:t>
      </w:r>
      <w:r w:rsidR="00B37D8C">
        <w:rPr>
          <w:rFonts w:eastAsia="Arial" w:cs="Arial"/>
        </w:rPr>
        <w:t xml:space="preserve">Meteorology. </w:t>
      </w:r>
      <w:r>
        <w:rPr>
          <w:rFonts w:eastAsia="Arial" w:cs="Arial"/>
        </w:rPr>
        <w:t xml:space="preserve">The requirements are defined for the variables atmospheric pressure, air temperature, wind (horizontal) and specific humidity. </w:t>
      </w:r>
      <w:r w:rsidR="00EF3A02">
        <w:rPr>
          <w:rFonts w:eastAsia="Arial" w:cs="Arial"/>
        </w:rPr>
        <w:t xml:space="preserve">ABO </w:t>
      </w:r>
      <w:r>
        <w:rPr>
          <w:rFonts w:eastAsia="Arial" w:cs="Arial"/>
        </w:rPr>
        <w:t xml:space="preserve">data are </w:t>
      </w:r>
      <w:r w:rsidR="009032A0">
        <w:rPr>
          <w:rFonts w:eastAsia="Arial" w:cs="Arial"/>
        </w:rPr>
        <w:t xml:space="preserve">also </w:t>
      </w:r>
      <w:r>
        <w:rPr>
          <w:rFonts w:eastAsia="Arial" w:cs="Arial"/>
        </w:rPr>
        <w:t>useful for most of the other application areas.</w:t>
      </w:r>
    </w:p>
    <w:p w:rsidR="00965242" w:rsidRDefault="00965242">
      <w:pPr>
        <w:rPr>
          <w:rFonts w:eastAsia="Arial" w:cs="Arial"/>
        </w:rPr>
      </w:pPr>
      <w:r>
        <w:rPr>
          <w:rFonts w:eastAsia="Arial" w:cs="Arial"/>
        </w:rPr>
        <w:t>More information on the requirements for upper air observations from the AMDAR observing system are provided in [REF Section 2.1.1].</w:t>
      </w:r>
    </w:p>
    <w:p w:rsidR="009234A2" w:rsidRDefault="00B40230">
      <w:pPr>
        <w:pStyle w:val="Heading3"/>
      </w:pPr>
      <w:bookmarkStart w:id="17" w:name="h.vjvaattwdi7j" w:colFirst="0" w:colLast="0"/>
      <w:bookmarkStart w:id="18" w:name="_Toc444701216"/>
      <w:bookmarkEnd w:id="17"/>
      <w:r>
        <w:t xml:space="preserve">1.5.2 Requirements for </w:t>
      </w:r>
      <w:r w:rsidR="0004579C">
        <w:t xml:space="preserve">Aircraft </w:t>
      </w:r>
      <w:r w:rsidR="008106B6">
        <w:t>B</w:t>
      </w:r>
      <w:r w:rsidR="0004579C">
        <w:t>ased</w:t>
      </w:r>
      <w:r>
        <w:t xml:space="preserve"> Observations</w:t>
      </w:r>
      <w:bookmarkEnd w:id="18"/>
    </w:p>
    <w:p w:rsidR="009234A2" w:rsidRDefault="00B40230">
      <w:r>
        <w:rPr>
          <w:rFonts w:eastAsia="Arial" w:cs="Arial"/>
        </w:rPr>
        <w:t>Members should ensure compl</w:t>
      </w:r>
      <w:r w:rsidR="004C4ED7">
        <w:rPr>
          <w:rFonts w:eastAsia="Arial" w:cs="Arial"/>
        </w:rPr>
        <w:t>iance</w:t>
      </w:r>
      <w:r>
        <w:rPr>
          <w:rFonts w:eastAsia="Arial" w:cs="Arial"/>
        </w:rPr>
        <w:t xml:space="preserve"> with the following general requirements in relation to </w:t>
      </w:r>
      <w:r w:rsidR="00225BD2">
        <w:rPr>
          <w:rFonts w:eastAsia="Arial" w:cs="Arial"/>
        </w:rPr>
        <w:t xml:space="preserve">the operation of </w:t>
      </w:r>
      <w:r w:rsidR="0004579C">
        <w:rPr>
          <w:rFonts w:eastAsia="Arial" w:cs="Arial"/>
        </w:rPr>
        <w:t>aircraft based</w:t>
      </w:r>
      <w:r w:rsidR="00225BD2">
        <w:rPr>
          <w:rFonts w:eastAsia="Arial" w:cs="Arial"/>
        </w:rPr>
        <w:t xml:space="preserve"> observing systems and </w:t>
      </w:r>
      <w:r>
        <w:rPr>
          <w:rFonts w:eastAsia="Arial" w:cs="Arial"/>
        </w:rPr>
        <w:t xml:space="preserve">the attainment and provision of </w:t>
      </w:r>
      <w:r w:rsidR="0004579C">
        <w:rPr>
          <w:rFonts w:eastAsia="Arial" w:cs="Arial"/>
        </w:rPr>
        <w:t>aircraft based</w:t>
      </w:r>
      <w:r>
        <w:rPr>
          <w:rFonts w:eastAsia="Arial" w:cs="Arial"/>
        </w:rPr>
        <w:t xml:space="preserve"> observations on the GTS:</w:t>
      </w:r>
    </w:p>
    <w:p w:rsidR="009234A2" w:rsidRDefault="00B40230" w:rsidP="00533CE2">
      <w:pPr>
        <w:numPr>
          <w:ilvl w:val="0"/>
          <w:numId w:val="17"/>
        </w:numPr>
        <w:ind w:hanging="359"/>
        <w:contextualSpacing/>
        <w:rPr>
          <w:rFonts w:eastAsia="Arial" w:cs="Arial"/>
        </w:rPr>
      </w:pPr>
      <w:r>
        <w:rPr>
          <w:rFonts w:eastAsia="Arial" w:cs="Arial"/>
        </w:rPr>
        <w:t xml:space="preserve">Observations should meet the </w:t>
      </w:r>
      <w:r w:rsidR="00DD7215">
        <w:rPr>
          <w:rFonts w:eastAsia="Arial" w:cs="Arial"/>
        </w:rPr>
        <w:t xml:space="preserve">WMO </w:t>
      </w:r>
      <w:r>
        <w:rPr>
          <w:rFonts w:eastAsia="Arial" w:cs="Arial"/>
        </w:rPr>
        <w:t xml:space="preserve">requirements for upper air observational data as </w:t>
      </w:r>
      <w:r w:rsidR="00DC699A">
        <w:rPr>
          <w:rFonts w:eastAsia="Arial" w:cs="Arial"/>
        </w:rPr>
        <w:t xml:space="preserve">referred to </w:t>
      </w:r>
      <w:r>
        <w:rPr>
          <w:rFonts w:eastAsia="Arial" w:cs="Arial"/>
        </w:rPr>
        <w:t xml:space="preserve">in </w:t>
      </w:r>
      <w:r w:rsidR="009038DD">
        <w:rPr>
          <w:rFonts w:eastAsia="Arial" w:cs="Arial"/>
        </w:rPr>
        <w:t xml:space="preserve">[REF </w:t>
      </w:r>
      <w:r>
        <w:rPr>
          <w:rFonts w:eastAsia="Arial" w:cs="Arial"/>
        </w:rPr>
        <w:t>section 1.5.1</w:t>
      </w:r>
      <w:r w:rsidR="009038DD">
        <w:rPr>
          <w:rFonts w:eastAsia="Arial" w:cs="Arial"/>
        </w:rPr>
        <w:t>]</w:t>
      </w:r>
      <w:r>
        <w:rPr>
          <w:rFonts w:eastAsia="Arial" w:cs="Arial"/>
        </w:rPr>
        <w:t>.</w:t>
      </w:r>
    </w:p>
    <w:p w:rsidR="009234A2" w:rsidRDefault="00B40230" w:rsidP="00533CE2">
      <w:pPr>
        <w:numPr>
          <w:ilvl w:val="0"/>
          <w:numId w:val="17"/>
        </w:numPr>
        <w:ind w:hanging="359"/>
        <w:contextualSpacing/>
        <w:rPr>
          <w:rFonts w:eastAsia="Arial" w:cs="Arial"/>
        </w:rPr>
      </w:pPr>
      <w:r>
        <w:rPr>
          <w:rFonts w:eastAsia="Arial" w:cs="Arial"/>
        </w:rPr>
        <w:t xml:space="preserve">Agreements should be made with operators of other ABO systems and data owners to ensure that data can be transmitted on the WMO GTS in accordance with </w:t>
      </w:r>
      <w:r w:rsidR="009038DD">
        <w:rPr>
          <w:rFonts w:eastAsia="Arial" w:cs="Arial"/>
        </w:rPr>
        <w:t xml:space="preserve">[REF </w:t>
      </w:r>
      <w:r>
        <w:rPr>
          <w:rFonts w:eastAsia="Arial" w:cs="Arial"/>
        </w:rPr>
        <w:t>WMO Resolution 40</w:t>
      </w:r>
      <w:r w:rsidR="009038DD">
        <w:rPr>
          <w:rFonts w:eastAsia="Arial" w:cs="Arial"/>
        </w:rPr>
        <w:t>]</w:t>
      </w:r>
      <w:r>
        <w:rPr>
          <w:rFonts w:eastAsia="Arial" w:cs="Arial"/>
        </w:rPr>
        <w:t>.</w:t>
      </w:r>
    </w:p>
    <w:p w:rsidR="009234A2" w:rsidRDefault="00B40230" w:rsidP="00533CE2">
      <w:pPr>
        <w:numPr>
          <w:ilvl w:val="0"/>
          <w:numId w:val="17"/>
        </w:numPr>
        <w:ind w:hanging="359"/>
        <w:contextualSpacing/>
        <w:rPr>
          <w:rFonts w:eastAsia="Arial" w:cs="Arial"/>
        </w:rPr>
      </w:pPr>
      <w:r>
        <w:rPr>
          <w:rFonts w:eastAsia="Arial" w:cs="Arial"/>
        </w:rPr>
        <w:t xml:space="preserve">Observational data should be managed in </w:t>
      </w:r>
      <w:r w:rsidR="00B37D8C">
        <w:rPr>
          <w:rFonts w:eastAsia="Arial" w:cs="Arial"/>
        </w:rPr>
        <w:t>accordance</w:t>
      </w:r>
      <w:r>
        <w:rPr>
          <w:rFonts w:eastAsia="Arial" w:cs="Arial"/>
        </w:rPr>
        <w:t xml:space="preserve"> with [REF section</w:t>
      </w:r>
      <w:r w:rsidR="006F5407">
        <w:rPr>
          <w:rFonts w:eastAsia="Arial" w:cs="Arial"/>
        </w:rPr>
        <w:t>s</w:t>
      </w:r>
      <w:r>
        <w:rPr>
          <w:rFonts w:eastAsia="Arial" w:cs="Arial"/>
        </w:rPr>
        <w:t xml:space="preserve"> 1.7 </w:t>
      </w:r>
      <w:r w:rsidR="006F5407">
        <w:rPr>
          <w:rFonts w:eastAsia="Arial" w:cs="Arial"/>
        </w:rPr>
        <w:t>to 1.11</w:t>
      </w:r>
      <w:r>
        <w:rPr>
          <w:rFonts w:eastAsia="Arial" w:cs="Arial"/>
        </w:rPr>
        <w:t>].</w:t>
      </w:r>
    </w:p>
    <w:p w:rsidR="009234A2" w:rsidRDefault="00B40230" w:rsidP="00533CE2">
      <w:pPr>
        <w:numPr>
          <w:ilvl w:val="0"/>
          <w:numId w:val="17"/>
        </w:numPr>
        <w:ind w:hanging="359"/>
        <w:contextualSpacing/>
        <w:rPr>
          <w:rFonts w:eastAsia="Arial" w:cs="Arial"/>
        </w:rPr>
      </w:pPr>
      <w:r>
        <w:rPr>
          <w:rFonts w:eastAsia="Arial" w:cs="Arial"/>
        </w:rPr>
        <w:t>AMDAR observing systems should be operated in accordance with [REF section 2.1].</w:t>
      </w:r>
    </w:p>
    <w:p w:rsidR="00EF3A02" w:rsidRPr="00363EFD" w:rsidRDefault="00EF3A02" w:rsidP="004D68ED">
      <w:pPr>
        <w:contextualSpacing/>
        <w:rPr>
          <w:rFonts w:eastAsia="Arial" w:cs="Arial"/>
        </w:rPr>
      </w:pPr>
    </w:p>
    <w:p w:rsidR="00363EFD" w:rsidRPr="00363EFD" w:rsidRDefault="00363EFD" w:rsidP="00363EFD">
      <w:r w:rsidRPr="00C433B4">
        <w:t>Aircraft based observations reported should consist of at least the following mandatory variables, with desirable and optional variables as indicated:</w:t>
      </w:r>
    </w:p>
    <w:p w:rsidR="00363EFD" w:rsidRPr="00C433B4" w:rsidRDefault="00363EFD" w:rsidP="00363178">
      <w:pPr>
        <w:numPr>
          <w:ilvl w:val="0"/>
          <w:numId w:val="123"/>
        </w:numPr>
        <w:spacing w:after="0"/>
        <w:ind w:hanging="360"/>
        <w:contextualSpacing/>
        <w:jc w:val="left"/>
      </w:pPr>
      <w:r w:rsidRPr="00C433B4">
        <w:t>(static) air temperature (</w:t>
      </w:r>
      <w:commentRangeStart w:id="19"/>
      <w:r w:rsidRPr="00C433B4">
        <w:t xml:space="preserve">degrees </w:t>
      </w:r>
      <w:commentRangeEnd w:id="19"/>
      <w:r w:rsidR="00013B0F">
        <w:rPr>
          <w:rStyle w:val="CommentReference"/>
        </w:rPr>
        <w:commentReference w:id="19"/>
      </w:r>
      <w:r w:rsidRPr="00C433B4">
        <w:t>C, resolution of 0.1C) - mandatory</w:t>
      </w:r>
    </w:p>
    <w:p w:rsidR="00363EFD" w:rsidRPr="00C433B4" w:rsidRDefault="00363EFD" w:rsidP="00363178">
      <w:pPr>
        <w:numPr>
          <w:ilvl w:val="0"/>
          <w:numId w:val="123"/>
        </w:numPr>
        <w:spacing w:after="0"/>
        <w:ind w:hanging="360"/>
        <w:contextualSpacing/>
        <w:jc w:val="left"/>
      </w:pPr>
      <w:r w:rsidRPr="00C433B4">
        <w:t>wind speed (knots or m/s, resolution of 0.1 knot or 0.1 m/s) - mandatory</w:t>
      </w:r>
    </w:p>
    <w:p w:rsidR="00363EFD" w:rsidRPr="00C433B4" w:rsidRDefault="00363EFD" w:rsidP="00363178">
      <w:pPr>
        <w:numPr>
          <w:ilvl w:val="0"/>
          <w:numId w:val="123"/>
        </w:numPr>
        <w:spacing w:after="0"/>
        <w:ind w:hanging="360"/>
        <w:contextualSpacing/>
        <w:jc w:val="left"/>
      </w:pPr>
      <w:r w:rsidRPr="00C433B4">
        <w:t>wind direction (degrees from true north, resolution of 1 degree) - mandatory</w:t>
      </w:r>
    </w:p>
    <w:p w:rsidR="00363EFD" w:rsidRPr="00C433B4" w:rsidRDefault="00363EFD" w:rsidP="00363178">
      <w:pPr>
        <w:numPr>
          <w:ilvl w:val="0"/>
          <w:numId w:val="123"/>
        </w:numPr>
        <w:spacing w:after="0"/>
        <w:ind w:hanging="360"/>
        <w:contextualSpacing/>
        <w:jc w:val="left"/>
      </w:pPr>
      <w:r w:rsidRPr="00C433B4">
        <w:t>pressure altitude (feet or metres, resolution of 10 ft or 3 m) - mandatory</w:t>
      </w:r>
    </w:p>
    <w:p w:rsidR="00363EFD" w:rsidRPr="00C433B4" w:rsidRDefault="00363EFD" w:rsidP="00363178">
      <w:pPr>
        <w:numPr>
          <w:ilvl w:val="0"/>
          <w:numId w:val="123"/>
        </w:numPr>
        <w:spacing w:after="0"/>
        <w:ind w:hanging="360"/>
        <w:contextualSpacing/>
        <w:jc w:val="left"/>
      </w:pPr>
      <w:r w:rsidRPr="00C433B4">
        <w:t>latitude (decimal degrees, resolution of at least 1 minute) - mandatory</w:t>
      </w:r>
    </w:p>
    <w:p w:rsidR="00363EFD" w:rsidRPr="00C433B4" w:rsidRDefault="00363EFD" w:rsidP="00363178">
      <w:pPr>
        <w:numPr>
          <w:ilvl w:val="0"/>
          <w:numId w:val="123"/>
        </w:numPr>
        <w:spacing w:after="0"/>
        <w:ind w:hanging="360"/>
        <w:contextualSpacing/>
        <w:jc w:val="left"/>
      </w:pPr>
      <w:r w:rsidRPr="00C433B4">
        <w:t>longitude (decimal degrees, resolution of at least 1 minute) - mandatory</w:t>
      </w:r>
    </w:p>
    <w:p w:rsidR="00363EFD" w:rsidRPr="00C433B4" w:rsidRDefault="00363EFD" w:rsidP="00363178">
      <w:pPr>
        <w:numPr>
          <w:ilvl w:val="0"/>
          <w:numId w:val="123"/>
        </w:numPr>
        <w:spacing w:after="0"/>
        <w:ind w:hanging="360"/>
        <w:contextualSpacing/>
        <w:jc w:val="left"/>
      </w:pPr>
      <w:r w:rsidRPr="00C433B4">
        <w:t>time of observation (date &amp; time, resolution of 1 second) - mandatory</w:t>
      </w:r>
    </w:p>
    <w:p w:rsidR="00363EFD" w:rsidRPr="00C433B4" w:rsidRDefault="00363EFD" w:rsidP="00363178">
      <w:pPr>
        <w:numPr>
          <w:ilvl w:val="0"/>
          <w:numId w:val="123"/>
        </w:numPr>
        <w:spacing w:after="0"/>
        <w:ind w:hanging="360"/>
        <w:contextualSpacing/>
        <w:jc w:val="left"/>
      </w:pPr>
      <w:r w:rsidRPr="00C433B4">
        <w:t>turbulence: mean, peak and event-based Eddy Dissipation Rate, EDR (e**⅓, resolution of 0.01 units) - desirable</w:t>
      </w:r>
    </w:p>
    <w:p w:rsidR="00363EFD" w:rsidRPr="00C433B4" w:rsidRDefault="00363EFD" w:rsidP="00363178">
      <w:pPr>
        <w:numPr>
          <w:ilvl w:val="0"/>
          <w:numId w:val="123"/>
        </w:numPr>
        <w:spacing w:after="0"/>
        <w:ind w:hanging="360"/>
        <w:contextualSpacing/>
        <w:jc w:val="left"/>
      </w:pPr>
      <w:r w:rsidRPr="00C433B4">
        <w:t>geometric altitude (m above MSL, resolution of 1 m) - desirable</w:t>
      </w:r>
    </w:p>
    <w:p w:rsidR="00363EFD" w:rsidRPr="00C433B4" w:rsidRDefault="00363EFD" w:rsidP="00363178">
      <w:pPr>
        <w:numPr>
          <w:ilvl w:val="0"/>
          <w:numId w:val="123"/>
        </w:numPr>
        <w:spacing w:after="0"/>
        <w:ind w:hanging="360"/>
        <w:contextualSpacing/>
        <w:jc w:val="left"/>
      </w:pPr>
      <w:r w:rsidRPr="00C433B4">
        <w:t>humidity (% of water vapour to dry air, resolution of 1 %) - desirable</w:t>
      </w:r>
    </w:p>
    <w:p w:rsidR="00363EFD" w:rsidRDefault="00363EFD" w:rsidP="00363178">
      <w:pPr>
        <w:numPr>
          <w:ilvl w:val="0"/>
          <w:numId w:val="123"/>
        </w:numPr>
        <w:ind w:left="714" w:hanging="357"/>
        <w:contextualSpacing/>
        <w:jc w:val="left"/>
      </w:pPr>
      <w:r w:rsidRPr="00C433B4">
        <w:t xml:space="preserve">turbulence: derived equivalent vertical gust, DEVG (m/s, resolution of 0.1 m/s) </w:t>
      </w:r>
      <w:r>
        <w:t>–</w:t>
      </w:r>
      <w:r w:rsidRPr="00C433B4">
        <w:t xml:space="preserve"> optional</w:t>
      </w:r>
    </w:p>
    <w:p w:rsidR="00363EFD" w:rsidRDefault="00363EFD" w:rsidP="00C433B4">
      <w:pPr>
        <w:contextualSpacing/>
        <w:jc w:val="left"/>
      </w:pPr>
    </w:p>
    <w:p w:rsidR="00363EFD" w:rsidRPr="00363EFD" w:rsidRDefault="00363EFD" w:rsidP="00363EFD">
      <w:r w:rsidRPr="00C433B4">
        <w:t xml:space="preserve">For more details and further requirements on the measurement processes and data processing associated with these and additional optional </w:t>
      </w:r>
      <w:r w:rsidRPr="00363EFD">
        <w:t>variables</w:t>
      </w:r>
      <w:r w:rsidRPr="00C433B4">
        <w:t xml:space="preserve"> see [REF WMO AOSFRS, Chapter 3].</w:t>
      </w:r>
    </w:p>
    <w:p w:rsidR="00363EFD" w:rsidRPr="00363EFD" w:rsidRDefault="00363EFD" w:rsidP="00363EFD">
      <w:r w:rsidRPr="00C433B4">
        <w:lastRenderedPageBreak/>
        <w:t>For more details on instruments and methods of observation associated with aircraft based observations, see [REF CIMO Guide, Part II, Chapter 3].</w:t>
      </w:r>
    </w:p>
    <w:p w:rsidR="00363EFD" w:rsidRPr="00363EFD" w:rsidRDefault="00363EFD" w:rsidP="00363EFD">
      <w:r w:rsidRPr="00C433B4">
        <w:t>In addition to meeting requirements for measurement resolution and accuracy of reported variables, aircraft based observations should be made so as to best meet temporal and spatial and also timeliness requirements for provision of vertical profiles and horizontal observations of variables, which are taken as the participating aircraft are ascending and descending and in level flight respectively.</w:t>
      </w:r>
    </w:p>
    <w:p w:rsidR="00363EFD" w:rsidRPr="00363EFD" w:rsidRDefault="00363EFD" w:rsidP="00363EFD">
      <w:r w:rsidRPr="00C433B4">
        <w:t>For more details on requirements for observations in support of WIGOS and the WMO World Weather Watch Programme, see [REF Manual on WIGOS, Sec ???]</w:t>
      </w:r>
    </w:p>
    <w:p w:rsidR="00363EFD" w:rsidRPr="00363EFD" w:rsidRDefault="00363EFD" w:rsidP="00363EFD">
      <w:r w:rsidRPr="00C433B4">
        <w:t>For more detailed guidance on the provision of aircraft based observations in support of requirements for upper air observations, see [REF Guide to the GOS, Chapter 3.4, Section 1.5].</w:t>
      </w:r>
    </w:p>
    <w:p w:rsidR="00363EFD" w:rsidRPr="00363EFD" w:rsidRDefault="00363EFD" w:rsidP="004D68ED">
      <w:pPr>
        <w:contextualSpacing/>
        <w:rPr>
          <w:rFonts w:eastAsia="Arial" w:cs="Arial"/>
        </w:rPr>
      </w:pPr>
    </w:p>
    <w:p w:rsidR="00EF3A02" w:rsidRPr="004D68ED" w:rsidRDefault="00EF3A02" w:rsidP="004D68ED">
      <w:r>
        <w:rPr>
          <w:rFonts w:eastAsia="Arial" w:cs="Arial"/>
        </w:rPr>
        <w:t>More specific details regarding the configuration of systems so as to most optimally meet requirements for upper air data are provided in [REF Chapter 2].</w:t>
      </w:r>
    </w:p>
    <w:p w:rsidR="009234A2" w:rsidRDefault="00B40230">
      <w:pPr>
        <w:pStyle w:val="Heading2"/>
      </w:pPr>
      <w:bookmarkStart w:id="20" w:name="h.coj5kkn6sdng" w:colFirst="0" w:colLast="0"/>
      <w:bookmarkStart w:id="21" w:name="_Toc444701217"/>
      <w:bookmarkEnd w:id="20"/>
      <w:r>
        <w:t xml:space="preserve">1.6 Sources of </w:t>
      </w:r>
      <w:r w:rsidR="0004579C">
        <w:t xml:space="preserve">Aircraft </w:t>
      </w:r>
      <w:r w:rsidR="00E23E11">
        <w:t>B</w:t>
      </w:r>
      <w:r w:rsidR="0004579C">
        <w:t>ased</w:t>
      </w:r>
      <w:r>
        <w:t xml:space="preserve"> Observations</w:t>
      </w:r>
      <w:bookmarkEnd w:id="21"/>
    </w:p>
    <w:p w:rsidR="00C677FE" w:rsidRDefault="00B40230" w:rsidP="00C12E72">
      <w:pPr>
        <w:rPr>
          <w:rFonts w:cs="Arial"/>
        </w:rPr>
      </w:pPr>
      <w:r w:rsidRPr="00C12E72">
        <w:rPr>
          <w:rFonts w:cs="Arial"/>
        </w:rPr>
        <w:t xml:space="preserve">Sources of </w:t>
      </w:r>
      <w:r w:rsidR="00363EFD">
        <w:rPr>
          <w:rFonts w:cs="Arial"/>
        </w:rPr>
        <w:t>ABO</w:t>
      </w:r>
      <w:r w:rsidRPr="00C12E72">
        <w:rPr>
          <w:rFonts w:cs="Arial"/>
        </w:rPr>
        <w:t xml:space="preserve"> can be categorized </w:t>
      </w:r>
      <w:r w:rsidR="00C677FE">
        <w:rPr>
          <w:rFonts w:cs="Arial"/>
        </w:rPr>
        <w:t>in terms of a range of different aspects and functions including:</w:t>
      </w:r>
    </w:p>
    <w:p w:rsidR="006F5407" w:rsidRDefault="006F5407" w:rsidP="00363178">
      <w:pPr>
        <w:pStyle w:val="ListParagraph"/>
        <w:numPr>
          <w:ilvl w:val="0"/>
          <w:numId w:val="45"/>
        </w:numPr>
        <w:rPr>
          <w:rFonts w:cs="Arial"/>
        </w:rPr>
      </w:pPr>
      <w:r>
        <w:rPr>
          <w:rFonts w:cs="Arial"/>
        </w:rPr>
        <w:t>The system that provides the ABO;</w:t>
      </w:r>
    </w:p>
    <w:p w:rsidR="00C677FE" w:rsidRDefault="00C677FE" w:rsidP="00363178">
      <w:pPr>
        <w:pStyle w:val="ListParagraph"/>
        <w:numPr>
          <w:ilvl w:val="0"/>
          <w:numId w:val="45"/>
        </w:numPr>
        <w:rPr>
          <w:rFonts w:cs="Arial"/>
        </w:rPr>
      </w:pPr>
      <w:r>
        <w:rPr>
          <w:rFonts w:cs="Arial"/>
        </w:rPr>
        <w:t>Which entity or organization is responsible for its regulation or provision;</w:t>
      </w:r>
    </w:p>
    <w:p w:rsidR="00C677FE" w:rsidRDefault="00C677FE" w:rsidP="00363178">
      <w:pPr>
        <w:pStyle w:val="ListParagraph"/>
        <w:numPr>
          <w:ilvl w:val="0"/>
          <w:numId w:val="45"/>
        </w:numPr>
        <w:rPr>
          <w:rFonts w:cs="Arial"/>
        </w:rPr>
      </w:pPr>
      <w:r>
        <w:rPr>
          <w:rFonts w:cs="Arial"/>
        </w:rPr>
        <w:t>How measurements and reports are generated (including whether they are produced automatically/routinely or manually/non-routinely);</w:t>
      </w:r>
    </w:p>
    <w:p w:rsidR="00C677FE" w:rsidRDefault="00C677FE" w:rsidP="00363178">
      <w:pPr>
        <w:pStyle w:val="ListParagraph"/>
        <w:numPr>
          <w:ilvl w:val="0"/>
          <w:numId w:val="45"/>
        </w:numPr>
        <w:rPr>
          <w:rFonts w:cs="Arial"/>
        </w:rPr>
      </w:pPr>
      <w:r>
        <w:rPr>
          <w:rFonts w:cs="Arial"/>
        </w:rPr>
        <w:t>M</w:t>
      </w:r>
      <w:r w:rsidR="00B40230" w:rsidRPr="00C677FE">
        <w:rPr>
          <w:rFonts w:cs="Arial"/>
        </w:rPr>
        <w:t xml:space="preserve">easurements </w:t>
      </w:r>
      <w:r>
        <w:rPr>
          <w:rFonts w:cs="Arial"/>
        </w:rPr>
        <w:t xml:space="preserve">are obtained </w:t>
      </w:r>
      <w:r w:rsidR="00B40230" w:rsidRPr="00C677FE">
        <w:rPr>
          <w:rFonts w:cs="Arial"/>
        </w:rPr>
        <w:t xml:space="preserve">from on board </w:t>
      </w:r>
      <w:r w:rsidR="00B37D8C" w:rsidRPr="00C677FE">
        <w:rPr>
          <w:rFonts w:cs="Arial"/>
        </w:rPr>
        <w:t>sensors installed</w:t>
      </w:r>
      <w:r w:rsidR="00B40230" w:rsidRPr="00C677FE">
        <w:rPr>
          <w:rFonts w:cs="Arial"/>
        </w:rPr>
        <w:t xml:space="preserve"> for the primary functions</w:t>
      </w:r>
      <w:r w:rsidR="000A53D9" w:rsidRPr="00C677FE">
        <w:rPr>
          <w:rFonts w:cs="Arial"/>
        </w:rPr>
        <w:t xml:space="preserve"> of the aircraft</w:t>
      </w:r>
      <w:r>
        <w:rPr>
          <w:rFonts w:cs="Arial"/>
        </w:rPr>
        <w:t xml:space="preserve"> (innate)</w:t>
      </w:r>
      <w:r w:rsidR="00AF67F3" w:rsidRPr="00C677FE">
        <w:rPr>
          <w:rFonts w:cs="Arial"/>
        </w:rPr>
        <w:t>, or</w:t>
      </w:r>
      <w:r w:rsidR="00B40230" w:rsidRPr="00C677FE">
        <w:rPr>
          <w:rFonts w:cs="Arial"/>
        </w:rPr>
        <w:t xml:space="preserve"> from sensors </w:t>
      </w:r>
      <w:r w:rsidR="00335410" w:rsidRPr="00C677FE">
        <w:rPr>
          <w:rFonts w:cs="Arial"/>
        </w:rPr>
        <w:t xml:space="preserve">purposely </w:t>
      </w:r>
      <w:r w:rsidR="00B40230" w:rsidRPr="00C677FE">
        <w:rPr>
          <w:rFonts w:cs="Arial"/>
        </w:rPr>
        <w:t xml:space="preserve">installed for </w:t>
      </w:r>
      <w:r w:rsidR="00335410" w:rsidRPr="00C677FE">
        <w:rPr>
          <w:rFonts w:cs="Arial"/>
        </w:rPr>
        <w:t xml:space="preserve">meteorological </w:t>
      </w:r>
      <w:r w:rsidR="00B40230" w:rsidRPr="00C677FE">
        <w:rPr>
          <w:rFonts w:cs="Arial"/>
        </w:rPr>
        <w:t>observations</w:t>
      </w:r>
      <w:r>
        <w:rPr>
          <w:rFonts w:cs="Arial"/>
        </w:rPr>
        <w:t xml:space="preserve"> (additional);</w:t>
      </w:r>
    </w:p>
    <w:p w:rsidR="00C677FE" w:rsidRDefault="00C677FE" w:rsidP="00363178">
      <w:pPr>
        <w:pStyle w:val="ListParagraph"/>
        <w:numPr>
          <w:ilvl w:val="0"/>
          <w:numId w:val="45"/>
        </w:numPr>
        <w:rPr>
          <w:rFonts w:cs="Arial"/>
        </w:rPr>
      </w:pPr>
      <w:r>
        <w:rPr>
          <w:rFonts w:cs="Arial"/>
        </w:rPr>
        <w:t>The communications systems used for air-to-ground relay;</w:t>
      </w:r>
    </w:p>
    <w:p w:rsidR="00C677FE" w:rsidRDefault="00C677FE" w:rsidP="00363178">
      <w:pPr>
        <w:pStyle w:val="ListParagraph"/>
        <w:numPr>
          <w:ilvl w:val="0"/>
          <w:numId w:val="45"/>
        </w:numPr>
        <w:rPr>
          <w:rFonts w:cs="Arial"/>
        </w:rPr>
      </w:pPr>
      <w:r>
        <w:rPr>
          <w:rFonts w:cs="Arial"/>
        </w:rPr>
        <w:t>Whether or not the downlink message always contains meteorological information;</w:t>
      </w:r>
    </w:p>
    <w:p w:rsidR="00C677FE" w:rsidRDefault="00C677FE" w:rsidP="00363178">
      <w:pPr>
        <w:pStyle w:val="ListParagraph"/>
        <w:numPr>
          <w:ilvl w:val="0"/>
          <w:numId w:val="45"/>
        </w:numPr>
        <w:rPr>
          <w:rFonts w:cs="Arial"/>
        </w:rPr>
      </w:pPr>
      <w:r>
        <w:rPr>
          <w:rFonts w:cs="Arial"/>
        </w:rPr>
        <w:t>The format used for air-to-ground downlink;</w:t>
      </w:r>
    </w:p>
    <w:p w:rsidR="00C677FE" w:rsidRDefault="00C677FE" w:rsidP="00363178">
      <w:pPr>
        <w:pStyle w:val="ListParagraph"/>
        <w:numPr>
          <w:ilvl w:val="0"/>
          <w:numId w:val="45"/>
        </w:numPr>
        <w:rPr>
          <w:rFonts w:cs="Arial"/>
        </w:rPr>
      </w:pPr>
      <w:r>
        <w:rPr>
          <w:rFonts w:cs="Arial"/>
        </w:rPr>
        <w:t>The entity responsible for processing the reports on the ground; and</w:t>
      </w:r>
    </w:p>
    <w:p w:rsidR="00C677FE" w:rsidRPr="00C677FE" w:rsidRDefault="00C677FE" w:rsidP="00363178">
      <w:pPr>
        <w:pStyle w:val="ListParagraph"/>
        <w:numPr>
          <w:ilvl w:val="0"/>
          <w:numId w:val="45"/>
        </w:numPr>
        <w:rPr>
          <w:rFonts w:cs="Arial"/>
        </w:rPr>
      </w:pPr>
      <w:r>
        <w:rPr>
          <w:rFonts w:cs="Arial"/>
        </w:rPr>
        <w:t>The format used for transmission on the GTS.</w:t>
      </w:r>
    </w:p>
    <w:p w:rsidR="005C259D" w:rsidRPr="00C677FE" w:rsidRDefault="00B40230" w:rsidP="00C677FE">
      <w:pPr>
        <w:rPr>
          <w:rFonts w:cs="Arial"/>
        </w:rPr>
      </w:pPr>
      <w:r w:rsidRPr="00C677FE">
        <w:rPr>
          <w:rFonts w:cs="Arial"/>
        </w:rPr>
        <w:t>An overview of the</w:t>
      </w:r>
      <w:r w:rsidR="00AF67F3" w:rsidRPr="00C677FE">
        <w:rPr>
          <w:rFonts w:cs="Arial"/>
        </w:rPr>
        <w:t xml:space="preserve"> various </w:t>
      </w:r>
      <w:r w:rsidR="008A0BAB">
        <w:rPr>
          <w:rFonts w:cs="Arial"/>
        </w:rPr>
        <w:t xml:space="preserve">ABO data sources and </w:t>
      </w:r>
      <w:r w:rsidR="00AF67F3" w:rsidRPr="00C677FE">
        <w:rPr>
          <w:rFonts w:cs="Arial"/>
        </w:rPr>
        <w:t>systems</w:t>
      </w:r>
      <w:r w:rsidR="008A0BAB">
        <w:rPr>
          <w:rFonts w:cs="Arial"/>
        </w:rPr>
        <w:t xml:space="preserve"> </w:t>
      </w:r>
      <w:r w:rsidRPr="00C677FE">
        <w:rPr>
          <w:rFonts w:cs="Arial"/>
        </w:rPr>
        <w:t xml:space="preserve">is shown in </w:t>
      </w:r>
      <w:r w:rsidR="00C677FE">
        <w:rPr>
          <w:rFonts w:cs="Arial"/>
        </w:rPr>
        <w:t>[REF T</w:t>
      </w:r>
      <w:r w:rsidRPr="00C677FE">
        <w:rPr>
          <w:rFonts w:cs="Arial"/>
        </w:rPr>
        <w:t>able</w:t>
      </w:r>
      <w:r w:rsidR="00C677FE">
        <w:rPr>
          <w:rFonts w:cs="Arial"/>
        </w:rPr>
        <w:t xml:space="preserve"> 1].</w:t>
      </w:r>
    </w:p>
    <w:p w:rsidR="005C259D" w:rsidRDefault="005C259D" w:rsidP="00C12E72">
      <w:pPr>
        <w:rPr>
          <w:rFonts w:cs="Arial"/>
        </w:rPr>
      </w:pPr>
    </w:p>
    <w:p w:rsidR="005C259D" w:rsidRDefault="005C259D" w:rsidP="00C12E72">
      <w:pPr>
        <w:rPr>
          <w:rFonts w:cs="Arial"/>
        </w:rPr>
      </w:pPr>
    </w:p>
    <w:p w:rsidR="005C259D" w:rsidRDefault="005C259D" w:rsidP="00C12E72">
      <w:pPr>
        <w:rPr>
          <w:rFonts w:cs="Arial"/>
        </w:rPr>
        <w:sectPr w:rsidR="005C259D" w:rsidSect="00E03C3F">
          <w:footerReference w:type="default" r:id="rId10"/>
          <w:pgSz w:w="11900" w:h="16840"/>
          <w:pgMar w:top="1417" w:right="1417" w:bottom="1417" w:left="1417" w:header="720" w:footer="720" w:gutter="0"/>
          <w:cols w:space="720"/>
        </w:sectPr>
      </w:pPr>
    </w:p>
    <w:tbl>
      <w:tblPr>
        <w:tblStyle w:val="a0"/>
        <w:tblW w:w="1421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52"/>
        <w:gridCol w:w="1464"/>
        <w:gridCol w:w="1350"/>
        <w:gridCol w:w="1908"/>
        <w:gridCol w:w="1432"/>
        <w:gridCol w:w="1321"/>
        <w:gridCol w:w="1321"/>
        <w:gridCol w:w="1321"/>
        <w:gridCol w:w="1321"/>
        <w:gridCol w:w="1321"/>
      </w:tblGrid>
      <w:tr w:rsidR="006F5407" w:rsidRPr="006F5407" w:rsidTr="006F5407">
        <w:tc>
          <w:tcPr>
            <w:tcW w:w="1452" w:type="dxa"/>
            <w:tcBorders>
              <w:top w:val="single" w:sz="8" w:space="0" w:color="000000"/>
              <w:bottom w:val="single" w:sz="8" w:space="0" w:color="000000"/>
              <w:right w:val="single" w:sz="8" w:space="0" w:color="000000"/>
            </w:tcBorders>
            <w:shd w:val="clear" w:color="auto" w:fill="DBE5F1" w:themeFill="accent1" w:themeFillTint="33"/>
            <w:vAlign w:val="center"/>
          </w:tcPr>
          <w:p w:rsidR="006F5407" w:rsidRPr="006F5407" w:rsidRDefault="006F5407" w:rsidP="00352268">
            <w:pPr>
              <w:widowControl w:val="0"/>
              <w:spacing w:after="0" w:line="0" w:lineRule="atLeast"/>
              <w:jc w:val="center"/>
              <w:rPr>
                <w:rFonts w:cs="Arial"/>
                <w:b/>
                <w:sz w:val="18"/>
                <w:szCs w:val="18"/>
              </w:rPr>
            </w:pPr>
            <w:r w:rsidRPr="006F5407">
              <w:rPr>
                <w:rFonts w:cs="Arial"/>
                <w:b/>
                <w:sz w:val="18"/>
                <w:szCs w:val="18"/>
              </w:rPr>
              <w:lastRenderedPageBreak/>
              <w:t>System</w:t>
            </w:r>
            <w:r w:rsidRPr="006F5407" w:rsidDel="00C677FE">
              <w:rPr>
                <w:rFonts w:cs="Arial"/>
                <w:b/>
                <w:sz w:val="18"/>
                <w:szCs w:val="18"/>
              </w:rPr>
              <w:t xml:space="preserve"> / Type</w:t>
            </w:r>
          </w:p>
        </w:tc>
        <w:tc>
          <w:tcPr>
            <w:tcW w:w="1464" w:type="dxa"/>
            <w:tcBorders>
              <w:top w:val="single" w:sz="8" w:space="0" w:color="000000"/>
              <w:bottom w:val="single" w:sz="8" w:space="0" w:color="000000"/>
              <w:right w:val="single" w:sz="8" w:space="0" w:color="000000"/>
            </w:tcBorders>
            <w:shd w:val="clear" w:color="auto" w:fill="DBE5F1" w:themeFill="accent1" w:themeFillTint="33"/>
            <w:vAlign w:val="center"/>
          </w:tcPr>
          <w:p w:rsidR="006F5407" w:rsidRPr="006F5407" w:rsidRDefault="006F5407" w:rsidP="00352268">
            <w:pPr>
              <w:widowControl w:val="0"/>
              <w:spacing w:after="0" w:line="0" w:lineRule="atLeast"/>
              <w:jc w:val="center"/>
              <w:rPr>
                <w:rFonts w:cs="Arial"/>
                <w:b/>
                <w:sz w:val="18"/>
                <w:szCs w:val="18"/>
              </w:rPr>
            </w:pPr>
            <w:r w:rsidRPr="006F5407">
              <w:rPr>
                <w:rFonts w:cs="Arial"/>
                <w:b/>
                <w:sz w:val="18"/>
                <w:szCs w:val="18"/>
              </w:rPr>
              <w:t>Regulator / Provider</w:t>
            </w:r>
          </w:p>
        </w:tc>
        <w:tc>
          <w:tcPr>
            <w:tcW w:w="135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00" w:type="dxa"/>
              <w:left w:w="100" w:type="dxa"/>
              <w:bottom w:w="100" w:type="dxa"/>
              <w:right w:w="100" w:type="dxa"/>
            </w:tcMar>
            <w:vAlign w:val="center"/>
          </w:tcPr>
          <w:p w:rsidR="006F5407" w:rsidRPr="006F5407" w:rsidRDefault="006F5407" w:rsidP="004D68ED">
            <w:pPr>
              <w:widowControl w:val="0"/>
              <w:spacing w:after="0" w:line="0" w:lineRule="atLeast"/>
              <w:jc w:val="center"/>
              <w:rPr>
                <w:rFonts w:cs="Arial"/>
                <w:sz w:val="18"/>
                <w:szCs w:val="18"/>
              </w:rPr>
            </w:pPr>
            <w:r w:rsidRPr="006F5407">
              <w:rPr>
                <w:rFonts w:cs="Arial"/>
                <w:b/>
                <w:sz w:val="18"/>
                <w:szCs w:val="18"/>
              </w:rPr>
              <w:t>Auto /</w:t>
            </w:r>
          </w:p>
          <w:p w:rsidR="006F5407" w:rsidRPr="006F5407" w:rsidRDefault="006F5407" w:rsidP="004D68ED">
            <w:pPr>
              <w:widowControl w:val="0"/>
              <w:spacing w:after="0" w:line="0" w:lineRule="atLeast"/>
              <w:jc w:val="center"/>
              <w:rPr>
                <w:rFonts w:cs="Arial"/>
                <w:sz w:val="18"/>
                <w:szCs w:val="18"/>
              </w:rPr>
            </w:pPr>
            <w:r w:rsidRPr="006F5407">
              <w:rPr>
                <w:rFonts w:cs="Arial"/>
                <w:b/>
                <w:sz w:val="18"/>
                <w:szCs w:val="18"/>
              </w:rPr>
              <w:t>Manual</w:t>
            </w:r>
          </w:p>
        </w:tc>
        <w:tc>
          <w:tcPr>
            <w:tcW w:w="1908" w:type="dxa"/>
            <w:tcBorders>
              <w:top w:val="single" w:sz="8" w:space="0" w:color="000000"/>
              <w:bottom w:val="single" w:sz="8" w:space="0" w:color="000000"/>
              <w:right w:val="single" w:sz="8" w:space="0" w:color="000000"/>
            </w:tcBorders>
            <w:shd w:val="clear" w:color="auto" w:fill="DBE5F1" w:themeFill="accent1" w:themeFillTint="33"/>
            <w:tcMar>
              <w:top w:w="100" w:type="dxa"/>
              <w:left w:w="100" w:type="dxa"/>
              <w:bottom w:w="100" w:type="dxa"/>
              <w:right w:w="100" w:type="dxa"/>
            </w:tcMar>
            <w:vAlign w:val="center"/>
          </w:tcPr>
          <w:p w:rsidR="006F5407" w:rsidRPr="006F5407" w:rsidRDefault="006F5407" w:rsidP="004D68ED">
            <w:pPr>
              <w:widowControl w:val="0"/>
              <w:spacing w:after="0" w:line="0" w:lineRule="atLeast"/>
              <w:jc w:val="center"/>
              <w:rPr>
                <w:rFonts w:cs="Arial"/>
                <w:sz w:val="18"/>
                <w:szCs w:val="18"/>
              </w:rPr>
            </w:pPr>
            <w:r w:rsidRPr="006F5407">
              <w:rPr>
                <w:rFonts w:cs="Arial"/>
                <w:b/>
                <w:sz w:val="18"/>
                <w:szCs w:val="18"/>
              </w:rPr>
              <w:t>Sensors</w:t>
            </w:r>
          </w:p>
        </w:tc>
        <w:tc>
          <w:tcPr>
            <w:tcW w:w="1432" w:type="dxa"/>
            <w:tcBorders>
              <w:top w:val="single" w:sz="8" w:space="0" w:color="000000"/>
              <w:bottom w:val="single" w:sz="8" w:space="0" w:color="000000"/>
              <w:right w:val="single" w:sz="8" w:space="0" w:color="000000"/>
            </w:tcBorders>
            <w:shd w:val="clear" w:color="auto" w:fill="DBE5F1" w:themeFill="accent1" w:themeFillTint="33"/>
            <w:tcMar>
              <w:top w:w="100" w:type="dxa"/>
              <w:left w:w="100" w:type="dxa"/>
              <w:bottom w:w="100" w:type="dxa"/>
              <w:right w:w="100" w:type="dxa"/>
            </w:tcMar>
            <w:vAlign w:val="center"/>
          </w:tcPr>
          <w:p w:rsidR="006F5407" w:rsidRPr="006F5407" w:rsidRDefault="006F5407" w:rsidP="004D68ED">
            <w:pPr>
              <w:widowControl w:val="0"/>
              <w:spacing w:after="0" w:line="0" w:lineRule="atLeast"/>
              <w:jc w:val="center"/>
              <w:rPr>
                <w:rFonts w:cs="Arial"/>
                <w:sz w:val="18"/>
                <w:szCs w:val="18"/>
              </w:rPr>
            </w:pPr>
            <w:r w:rsidRPr="006F5407">
              <w:rPr>
                <w:rFonts w:cs="Arial"/>
                <w:b/>
                <w:sz w:val="18"/>
                <w:szCs w:val="18"/>
              </w:rPr>
              <w:t>Comms</w:t>
            </w:r>
          </w:p>
        </w:tc>
        <w:tc>
          <w:tcPr>
            <w:tcW w:w="1321" w:type="dxa"/>
            <w:tcBorders>
              <w:top w:val="single" w:sz="8" w:space="0" w:color="000000"/>
              <w:bottom w:val="single" w:sz="8" w:space="0" w:color="000000"/>
            </w:tcBorders>
            <w:shd w:val="clear" w:color="auto" w:fill="DBE5F1" w:themeFill="accent1" w:themeFillTint="33"/>
            <w:vAlign w:val="center"/>
          </w:tcPr>
          <w:p w:rsidR="006F5407" w:rsidRPr="006F5407" w:rsidRDefault="006F5407" w:rsidP="00352268">
            <w:pPr>
              <w:widowControl w:val="0"/>
              <w:spacing w:after="0" w:line="0" w:lineRule="atLeast"/>
              <w:jc w:val="center"/>
              <w:rPr>
                <w:rFonts w:cs="Arial"/>
                <w:b/>
                <w:sz w:val="18"/>
                <w:szCs w:val="18"/>
              </w:rPr>
            </w:pPr>
            <w:r w:rsidRPr="006F5407">
              <w:rPr>
                <w:rFonts w:cs="Arial"/>
                <w:b/>
                <w:sz w:val="18"/>
                <w:szCs w:val="18"/>
              </w:rPr>
              <w:t>Met. Information</w:t>
            </w:r>
          </w:p>
        </w:tc>
        <w:tc>
          <w:tcPr>
            <w:tcW w:w="1321" w:type="dxa"/>
            <w:tcBorders>
              <w:top w:val="single" w:sz="8" w:space="0" w:color="000000"/>
              <w:bottom w:val="single" w:sz="8" w:space="0" w:color="000000"/>
            </w:tcBorders>
            <w:shd w:val="clear" w:color="auto" w:fill="DBE5F1" w:themeFill="accent1" w:themeFillTint="33"/>
            <w:vAlign w:val="center"/>
          </w:tcPr>
          <w:p w:rsidR="006F5407" w:rsidRPr="006F5407" w:rsidRDefault="006F5407" w:rsidP="00352268">
            <w:pPr>
              <w:widowControl w:val="0"/>
              <w:spacing w:after="0" w:line="0" w:lineRule="atLeast"/>
              <w:jc w:val="center"/>
              <w:rPr>
                <w:rFonts w:cs="Arial"/>
                <w:b/>
                <w:sz w:val="18"/>
                <w:szCs w:val="18"/>
              </w:rPr>
            </w:pPr>
            <w:r w:rsidRPr="006F5407">
              <w:rPr>
                <w:rFonts w:cs="Arial"/>
                <w:b/>
                <w:sz w:val="18"/>
                <w:szCs w:val="18"/>
              </w:rPr>
              <w:t>Air-Ground Format</w:t>
            </w:r>
          </w:p>
        </w:tc>
        <w:tc>
          <w:tcPr>
            <w:tcW w:w="1321" w:type="dxa"/>
            <w:tcBorders>
              <w:top w:val="single" w:sz="8" w:space="0" w:color="000000"/>
              <w:bottom w:val="single" w:sz="8" w:space="0" w:color="000000"/>
            </w:tcBorders>
            <w:shd w:val="clear" w:color="auto" w:fill="DBE5F1" w:themeFill="accent1" w:themeFillTint="33"/>
            <w:vAlign w:val="center"/>
          </w:tcPr>
          <w:p w:rsidR="006F5407" w:rsidRPr="006F5407" w:rsidRDefault="006F5407" w:rsidP="00352268">
            <w:pPr>
              <w:widowControl w:val="0"/>
              <w:spacing w:after="0" w:line="0" w:lineRule="atLeast"/>
              <w:jc w:val="center"/>
              <w:rPr>
                <w:rFonts w:cs="Arial"/>
                <w:b/>
                <w:sz w:val="18"/>
                <w:szCs w:val="18"/>
              </w:rPr>
            </w:pPr>
            <w:r w:rsidRPr="006F5407">
              <w:rPr>
                <w:rFonts w:cs="Arial"/>
                <w:b/>
                <w:sz w:val="18"/>
                <w:szCs w:val="18"/>
              </w:rPr>
              <w:t>Responsible for Ground Processing</w:t>
            </w:r>
          </w:p>
        </w:tc>
        <w:tc>
          <w:tcPr>
            <w:tcW w:w="1321" w:type="dxa"/>
            <w:tcBorders>
              <w:top w:val="single" w:sz="8" w:space="0" w:color="000000"/>
              <w:bottom w:val="single" w:sz="8" w:space="0" w:color="000000"/>
            </w:tcBorders>
            <w:shd w:val="clear" w:color="auto" w:fill="DBE5F1" w:themeFill="accent1" w:themeFillTint="33"/>
          </w:tcPr>
          <w:p w:rsidR="006F5407" w:rsidRPr="006F5407" w:rsidRDefault="006F5407" w:rsidP="006F5407">
            <w:pPr>
              <w:widowControl w:val="0"/>
              <w:spacing w:after="0" w:line="0" w:lineRule="atLeast"/>
              <w:jc w:val="center"/>
              <w:rPr>
                <w:rFonts w:cs="Arial"/>
                <w:b/>
                <w:sz w:val="18"/>
                <w:szCs w:val="18"/>
              </w:rPr>
            </w:pPr>
            <w:r w:rsidRPr="006F5407">
              <w:rPr>
                <w:rFonts w:cs="Arial"/>
                <w:b/>
                <w:sz w:val="18"/>
                <w:szCs w:val="18"/>
              </w:rPr>
              <w:t>Responsible for GTS provision</w:t>
            </w:r>
          </w:p>
        </w:tc>
        <w:tc>
          <w:tcPr>
            <w:tcW w:w="1321" w:type="dxa"/>
            <w:tcBorders>
              <w:top w:val="single" w:sz="8" w:space="0" w:color="000000"/>
              <w:bottom w:val="single" w:sz="8" w:space="0" w:color="000000"/>
              <w:right w:val="single" w:sz="8" w:space="0" w:color="000000"/>
            </w:tcBorders>
            <w:shd w:val="clear" w:color="auto" w:fill="DBE5F1" w:themeFill="accent1" w:themeFillTint="33"/>
            <w:tcMar>
              <w:top w:w="100" w:type="dxa"/>
              <w:left w:w="100" w:type="dxa"/>
              <w:bottom w:w="100" w:type="dxa"/>
              <w:right w:w="100" w:type="dxa"/>
            </w:tcMar>
            <w:vAlign w:val="center"/>
          </w:tcPr>
          <w:p w:rsidR="00277475" w:rsidRDefault="00277475" w:rsidP="004D68ED">
            <w:pPr>
              <w:widowControl w:val="0"/>
              <w:spacing w:after="0" w:line="0" w:lineRule="atLeast"/>
              <w:jc w:val="center"/>
              <w:rPr>
                <w:rFonts w:cs="Arial"/>
                <w:b/>
                <w:sz w:val="18"/>
                <w:szCs w:val="18"/>
              </w:rPr>
            </w:pPr>
            <w:r>
              <w:rPr>
                <w:rFonts w:cs="Arial"/>
                <w:b/>
                <w:sz w:val="18"/>
                <w:szCs w:val="18"/>
              </w:rPr>
              <w:t>Preferred</w:t>
            </w:r>
          </w:p>
          <w:p w:rsidR="006F5407" w:rsidRPr="006F5407" w:rsidRDefault="006F5407" w:rsidP="004D68ED">
            <w:pPr>
              <w:widowControl w:val="0"/>
              <w:spacing w:after="0" w:line="0" w:lineRule="atLeast"/>
              <w:jc w:val="center"/>
              <w:rPr>
                <w:rFonts w:cs="Arial"/>
                <w:sz w:val="18"/>
                <w:szCs w:val="18"/>
              </w:rPr>
            </w:pPr>
            <w:r w:rsidRPr="006F5407">
              <w:rPr>
                <w:rFonts w:cs="Arial"/>
                <w:b/>
                <w:sz w:val="18"/>
                <w:szCs w:val="18"/>
              </w:rPr>
              <w:t>GTS Format</w:t>
            </w:r>
          </w:p>
        </w:tc>
      </w:tr>
      <w:tr w:rsidR="006F5407" w:rsidRPr="006F5407" w:rsidTr="00F349FB">
        <w:tc>
          <w:tcPr>
            <w:tcW w:w="1452" w:type="dxa"/>
            <w:tcBorders>
              <w:bottom w:val="single" w:sz="8" w:space="0" w:color="000000"/>
              <w:right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AMDAR</w:t>
            </w:r>
          </w:p>
        </w:tc>
        <w:tc>
          <w:tcPr>
            <w:tcW w:w="1464" w:type="dxa"/>
            <w:tcBorders>
              <w:bottom w:val="single" w:sz="8" w:space="0" w:color="000000"/>
              <w:right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WMO</w:t>
            </w:r>
          </w:p>
        </w:tc>
        <w:tc>
          <w:tcPr>
            <w:tcW w:w="135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Auto</w:t>
            </w:r>
          </w:p>
        </w:tc>
        <w:tc>
          <w:tcPr>
            <w:tcW w:w="1908" w:type="dxa"/>
            <w:tcBorders>
              <w:bottom w:val="single" w:sz="8" w:space="0" w:color="000000"/>
              <w:right w:val="single" w:sz="8" w:space="0" w:color="000000"/>
            </w:tcBorders>
            <w:tcMar>
              <w:top w:w="100" w:type="dxa"/>
              <w:left w:w="100" w:type="dxa"/>
              <w:bottom w:w="100" w:type="dxa"/>
              <w:right w:w="100" w:type="dxa"/>
            </w:tcMar>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Innate to aircraft</w:t>
            </w:r>
            <w:r w:rsidR="00F349FB">
              <w:rPr>
                <w:rStyle w:val="FootnoteReference"/>
                <w:rFonts w:cs="Arial"/>
                <w:sz w:val="18"/>
                <w:szCs w:val="18"/>
              </w:rPr>
              <w:footnoteReference w:id="6"/>
            </w:r>
          </w:p>
        </w:tc>
        <w:tc>
          <w:tcPr>
            <w:tcW w:w="1432" w:type="dxa"/>
            <w:tcBorders>
              <w:bottom w:val="single" w:sz="8" w:space="0" w:color="000000"/>
              <w:right w:val="single" w:sz="8" w:space="0" w:color="000000"/>
            </w:tcBorders>
            <w:tcMar>
              <w:top w:w="100" w:type="dxa"/>
              <w:left w:w="100" w:type="dxa"/>
              <w:bottom w:w="100" w:type="dxa"/>
              <w:right w:w="100" w:type="dxa"/>
            </w:tcMar>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ACARS</w:t>
            </w:r>
          </w:p>
        </w:tc>
        <w:tc>
          <w:tcPr>
            <w:tcW w:w="1321" w:type="dxa"/>
            <w:tcBorders>
              <w:bottom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Always</w:t>
            </w:r>
          </w:p>
        </w:tc>
        <w:tc>
          <w:tcPr>
            <w:tcW w:w="1321" w:type="dxa"/>
            <w:tcBorders>
              <w:bottom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AMDAR</w:t>
            </w:r>
          </w:p>
        </w:tc>
        <w:tc>
          <w:tcPr>
            <w:tcW w:w="1321" w:type="dxa"/>
            <w:tcBorders>
              <w:bottom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NMHS</w:t>
            </w:r>
          </w:p>
        </w:tc>
        <w:tc>
          <w:tcPr>
            <w:tcW w:w="1321" w:type="dxa"/>
            <w:tcBorders>
              <w:bottom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NMHS</w:t>
            </w:r>
          </w:p>
        </w:tc>
        <w:tc>
          <w:tcPr>
            <w:tcW w:w="1321" w:type="dxa"/>
            <w:tcBorders>
              <w:bottom w:val="single" w:sz="8" w:space="0" w:color="000000"/>
              <w:right w:val="single" w:sz="8" w:space="0" w:color="000000"/>
            </w:tcBorders>
            <w:tcMar>
              <w:top w:w="100" w:type="dxa"/>
              <w:left w:w="100" w:type="dxa"/>
              <w:bottom w:w="100" w:type="dxa"/>
              <w:right w:w="100" w:type="dxa"/>
            </w:tcMar>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BUFR</w:t>
            </w:r>
            <w:r w:rsidR="00F349FB">
              <w:rPr>
                <w:rStyle w:val="FootnoteReference"/>
                <w:rFonts w:cs="Arial"/>
                <w:sz w:val="18"/>
                <w:szCs w:val="18"/>
              </w:rPr>
              <w:footnoteReference w:id="7"/>
            </w:r>
          </w:p>
        </w:tc>
      </w:tr>
      <w:tr w:rsidR="006F5407" w:rsidRPr="006F5407" w:rsidTr="00F349FB">
        <w:tc>
          <w:tcPr>
            <w:tcW w:w="1452" w:type="dxa"/>
            <w:tcBorders>
              <w:bottom w:val="single" w:sz="8" w:space="0" w:color="000000"/>
              <w:right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AIREP</w:t>
            </w:r>
          </w:p>
        </w:tc>
        <w:tc>
          <w:tcPr>
            <w:tcW w:w="1464" w:type="dxa"/>
            <w:tcBorders>
              <w:bottom w:val="single" w:sz="8" w:space="0" w:color="000000"/>
              <w:right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ICAO</w:t>
            </w:r>
          </w:p>
        </w:tc>
        <w:tc>
          <w:tcPr>
            <w:tcW w:w="135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Auto &amp; Manual</w:t>
            </w:r>
          </w:p>
        </w:tc>
        <w:tc>
          <w:tcPr>
            <w:tcW w:w="1908" w:type="dxa"/>
            <w:tcBorders>
              <w:bottom w:val="single" w:sz="8" w:space="0" w:color="000000"/>
              <w:right w:val="single" w:sz="8" w:space="0" w:color="000000"/>
            </w:tcBorders>
            <w:tcMar>
              <w:top w:w="100" w:type="dxa"/>
              <w:left w:w="100" w:type="dxa"/>
              <w:bottom w:w="100" w:type="dxa"/>
              <w:right w:w="100" w:type="dxa"/>
            </w:tcMar>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Innate &amp; pilot (from cockpit display and subjective)</w:t>
            </w:r>
          </w:p>
        </w:tc>
        <w:tc>
          <w:tcPr>
            <w:tcW w:w="1432" w:type="dxa"/>
            <w:tcBorders>
              <w:bottom w:val="single" w:sz="8" w:space="0" w:color="000000"/>
              <w:right w:val="single" w:sz="8" w:space="0" w:color="000000"/>
            </w:tcBorders>
            <w:tcMar>
              <w:top w:w="100" w:type="dxa"/>
              <w:left w:w="100" w:type="dxa"/>
              <w:bottom w:w="100" w:type="dxa"/>
              <w:right w:w="100" w:type="dxa"/>
            </w:tcMar>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ACARS</w:t>
            </w:r>
          </w:p>
        </w:tc>
        <w:tc>
          <w:tcPr>
            <w:tcW w:w="1321" w:type="dxa"/>
            <w:tcBorders>
              <w:bottom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Always</w:t>
            </w:r>
          </w:p>
        </w:tc>
        <w:tc>
          <w:tcPr>
            <w:tcW w:w="1321" w:type="dxa"/>
            <w:tcBorders>
              <w:bottom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AIREP</w:t>
            </w:r>
          </w:p>
        </w:tc>
        <w:tc>
          <w:tcPr>
            <w:tcW w:w="1321" w:type="dxa"/>
            <w:tcBorders>
              <w:bottom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MOW or WAFC</w:t>
            </w:r>
          </w:p>
        </w:tc>
        <w:tc>
          <w:tcPr>
            <w:tcW w:w="1321" w:type="dxa"/>
            <w:tcBorders>
              <w:bottom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WAFC</w:t>
            </w:r>
          </w:p>
        </w:tc>
        <w:tc>
          <w:tcPr>
            <w:tcW w:w="1321" w:type="dxa"/>
            <w:tcBorders>
              <w:bottom w:val="single" w:sz="8" w:space="0" w:color="000000"/>
              <w:right w:val="single" w:sz="8" w:space="0" w:color="000000"/>
            </w:tcBorders>
            <w:tcMar>
              <w:top w:w="100" w:type="dxa"/>
              <w:left w:w="100" w:type="dxa"/>
              <w:bottom w:w="100" w:type="dxa"/>
              <w:right w:w="100" w:type="dxa"/>
            </w:tcMar>
            <w:vAlign w:val="center"/>
          </w:tcPr>
          <w:p w:rsidR="006F5407" w:rsidRPr="006F5407" w:rsidRDefault="006F5407" w:rsidP="00F349FB">
            <w:pPr>
              <w:widowControl w:val="0"/>
              <w:spacing w:after="0" w:line="0" w:lineRule="atLeast"/>
              <w:jc w:val="center"/>
              <w:rPr>
                <w:rFonts w:cs="Arial"/>
                <w:sz w:val="18"/>
                <w:szCs w:val="18"/>
              </w:rPr>
            </w:pPr>
            <w:commentRangeStart w:id="22"/>
            <w:r w:rsidRPr="006F5407">
              <w:rPr>
                <w:rFonts w:cs="Arial"/>
                <w:sz w:val="18"/>
                <w:szCs w:val="18"/>
              </w:rPr>
              <w:t>BUFR</w:t>
            </w:r>
            <w:commentRangeEnd w:id="22"/>
            <w:r w:rsidR="00277475">
              <w:rPr>
                <w:rStyle w:val="CommentReference"/>
              </w:rPr>
              <w:commentReference w:id="22"/>
            </w:r>
            <w:r w:rsidR="00F349FB">
              <w:rPr>
                <w:rStyle w:val="FootnoteReference"/>
                <w:rFonts w:cs="Arial"/>
                <w:sz w:val="18"/>
                <w:szCs w:val="18"/>
              </w:rPr>
              <w:footnoteReference w:id="8"/>
            </w:r>
          </w:p>
        </w:tc>
      </w:tr>
      <w:tr w:rsidR="006F5407" w:rsidRPr="006F5407" w:rsidTr="00F349FB">
        <w:tc>
          <w:tcPr>
            <w:tcW w:w="1452" w:type="dxa"/>
            <w:tcBorders>
              <w:bottom w:val="single" w:sz="8" w:space="0" w:color="000000"/>
              <w:right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PIREP</w:t>
            </w:r>
            <w:r w:rsidR="00F349FB">
              <w:rPr>
                <w:rStyle w:val="FootnoteReference"/>
                <w:rFonts w:cs="Arial"/>
                <w:sz w:val="18"/>
                <w:szCs w:val="18"/>
              </w:rPr>
              <w:footnoteReference w:id="9"/>
            </w:r>
          </w:p>
        </w:tc>
        <w:tc>
          <w:tcPr>
            <w:tcW w:w="1464" w:type="dxa"/>
            <w:tcBorders>
              <w:bottom w:val="single" w:sz="8" w:space="0" w:color="000000"/>
              <w:right w:val="single" w:sz="8" w:space="0" w:color="000000"/>
            </w:tcBorders>
            <w:vAlign w:val="center"/>
          </w:tcPr>
          <w:p w:rsidR="006F5407" w:rsidRPr="006F5407" w:rsidRDefault="00F349FB" w:rsidP="00F349FB">
            <w:pPr>
              <w:widowControl w:val="0"/>
              <w:spacing w:after="0" w:line="0" w:lineRule="atLeast"/>
              <w:jc w:val="center"/>
              <w:rPr>
                <w:rFonts w:cs="Arial"/>
                <w:sz w:val="18"/>
                <w:szCs w:val="18"/>
              </w:rPr>
            </w:pPr>
            <w:r>
              <w:rPr>
                <w:rFonts w:cs="Arial"/>
                <w:sz w:val="18"/>
                <w:szCs w:val="18"/>
              </w:rPr>
              <w:t>FAA</w:t>
            </w:r>
          </w:p>
        </w:tc>
        <w:tc>
          <w:tcPr>
            <w:tcW w:w="135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Manual</w:t>
            </w:r>
          </w:p>
        </w:tc>
        <w:tc>
          <w:tcPr>
            <w:tcW w:w="1908" w:type="dxa"/>
            <w:tcBorders>
              <w:bottom w:val="single" w:sz="8" w:space="0" w:color="000000"/>
              <w:right w:val="single" w:sz="8" w:space="0" w:color="000000"/>
            </w:tcBorders>
            <w:tcMar>
              <w:top w:w="100" w:type="dxa"/>
              <w:left w:w="100" w:type="dxa"/>
              <w:bottom w:w="100" w:type="dxa"/>
              <w:right w:w="100" w:type="dxa"/>
            </w:tcMar>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Innate &amp; pilot (from cockpit display and subjective)</w:t>
            </w:r>
          </w:p>
        </w:tc>
        <w:tc>
          <w:tcPr>
            <w:tcW w:w="1432" w:type="dxa"/>
            <w:tcBorders>
              <w:bottom w:val="single" w:sz="8" w:space="0" w:color="000000"/>
              <w:right w:val="single" w:sz="8" w:space="0" w:color="000000"/>
            </w:tcBorders>
            <w:tcMar>
              <w:top w:w="100" w:type="dxa"/>
              <w:left w:w="100" w:type="dxa"/>
              <w:bottom w:w="100" w:type="dxa"/>
              <w:right w:w="100" w:type="dxa"/>
            </w:tcMar>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VHF radio / ACARS</w:t>
            </w:r>
          </w:p>
        </w:tc>
        <w:tc>
          <w:tcPr>
            <w:tcW w:w="1321" w:type="dxa"/>
            <w:tcBorders>
              <w:bottom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Always</w:t>
            </w:r>
          </w:p>
        </w:tc>
        <w:tc>
          <w:tcPr>
            <w:tcW w:w="1321" w:type="dxa"/>
            <w:tcBorders>
              <w:bottom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PIREP</w:t>
            </w:r>
          </w:p>
        </w:tc>
        <w:tc>
          <w:tcPr>
            <w:tcW w:w="1321" w:type="dxa"/>
            <w:tcBorders>
              <w:bottom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MOW or WAFC</w:t>
            </w:r>
          </w:p>
        </w:tc>
        <w:tc>
          <w:tcPr>
            <w:tcW w:w="1321" w:type="dxa"/>
            <w:tcBorders>
              <w:bottom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WAFC</w:t>
            </w:r>
          </w:p>
        </w:tc>
        <w:tc>
          <w:tcPr>
            <w:tcW w:w="1321" w:type="dxa"/>
            <w:tcBorders>
              <w:bottom w:val="single" w:sz="8" w:space="0" w:color="000000"/>
              <w:right w:val="single" w:sz="8" w:space="0" w:color="000000"/>
            </w:tcBorders>
            <w:tcMar>
              <w:top w:w="100" w:type="dxa"/>
              <w:left w:w="100" w:type="dxa"/>
              <w:bottom w:w="100" w:type="dxa"/>
              <w:right w:w="100" w:type="dxa"/>
            </w:tcMar>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BUFR</w:t>
            </w:r>
            <w:r w:rsidR="00F349FB">
              <w:rPr>
                <w:rStyle w:val="FootnoteReference"/>
                <w:rFonts w:cs="Arial"/>
                <w:sz w:val="18"/>
                <w:szCs w:val="18"/>
              </w:rPr>
              <w:footnoteReference w:id="10"/>
            </w:r>
          </w:p>
        </w:tc>
      </w:tr>
      <w:tr w:rsidR="006F5407" w:rsidRPr="006F5407" w:rsidTr="00F349FB">
        <w:tc>
          <w:tcPr>
            <w:tcW w:w="1452" w:type="dxa"/>
            <w:tcBorders>
              <w:bottom w:val="single" w:sz="8" w:space="0" w:color="000000"/>
              <w:right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ADS-C</w:t>
            </w:r>
          </w:p>
        </w:tc>
        <w:tc>
          <w:tcPr>
            <w:tcW w:w="1464" w:type="dxa"/>
            <w:tcBorders>
              <w:bottom w:val="single" w:sz="8" w:space="0" w:color="000000"/>
              <w:right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ICAO</w:t>
            </w:r>
          </w:p>
        </w:tc>
        <w:tc>
          <w:tcPr>
            <w:tcW w:w="135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Auto</w:t>
            </w:r>
          </w:p>
        </w:tc>
        <w:tc>
          <w:tcPr>
            <w:tcW w:w="1908" w:type="dxa"/>
            <w:tcBorders>
              <w:bottom w:val="single" w:sz="8" w:space="0" w:color="000000"/>
              <w:right w:val="single" w:sz="8" w:space="0" w:color="000000"/>
            </w:tcBorders>
            <w:tcMar>
              <w:top w:w="100" w:type="dxa"/>
              <w:left w:w="100" w:type="dxa"/>
              <w:bottom w:w="100" w:type="dxa"/>
              <w:right w:w="100" w:type="dxa"/>
            </w:tcMar>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Innate to aircraft</w:t>
            </w:r>
          </w:p>
        </w:tc>
        <w:tc>
          <w:tcPr>
            <w:tcW w:w="1432" w:type="dxa"/>
            <w:tcBorders>
              <w:bottom w:val="single" w:sz="8" w:space="0" w:color="000000"/>
              <w:right w:val="single" w:sz="8" w:space="0" w:color="000000"/>
            </w:tcBorders>
            <w:tcMar>
              <w:top w:w="100" w:type="dxa"/>
              <w:left w:w="100" w:type="dxa"/>
              <w:bottom w:w="100" w:type="dxa"/>
              <w:right w:w="100" w:type="dxa"/>
            </w:tcMar>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ACARS</w:t>
            </w:r>
          </w:p>
        </w:tc>
        <w:tc>
          <w:tcPr>
            <w:tcW w:w="1321" w:type="dxa"/>
            <w:tcBorders>
              <w:bottom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Optional</w:t>
            </w:r>
          </w:p>
        </w:tc>
        <w:tc>
          <w:tcPr>
            <w:tcW w:w="1321" w:type="dxa"/>
            <w:tcBorders>
              <w:bottom w:val="single" w:sz="8" w:space="0" w:color="000000"/>
            </w:tcBorders>
            <w:vAlign w:val="center"/>
          </w:tcPr>
          <w:p w:rsidR="006F5407" w:rsidRPr="006F5407" w:rsidRDefault="008106B6" w:rsidP="008106B6">
            <w:pPr>
              <w:widowControl w:val="0"/>
              <w:spacing w:after="0" w:line="0" w:lineRule="atLeast"/>
              <w:jc w:val="center"/>
              <w:rPr>
                <w:rFonts w:cs="Arial"/>
                <w:sz w:val="18"/>
                <w:szCs w:val="18"/>
              </w:rPr>
            </w:pPr>
            <w:r>
              <w:rPr>
                <w:rFonts w:cs="Arial"/>
                <w:sz w:val="18"/>
                <w:szCs w:val="18"/>
              </w:rPr>
              <w:t>ICAO Aircraft Report</w:t>
            </w:r>
          </w:p>
        </w:tc>
        <w:tc>
          <w:tcPr>
            <w:tcW w:w="1321" w:type="dxa"/>
            <w:tcBorders>
              <w:bottom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MOW or WAFC</w:t>
            </w:r>
          </w:p>
        </w:tc>
        <w:tc>
          <w:tcPr>
            <w:tcW w:w="1321" w:type="dxa"/>
            <w:tcBorders>
              <w:bottom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Pr>
                <w:rFonts w:cs="Arial"/>
                <w:sz w:val="18"/>
                <w:szCs w:val="18"/>
              </w:rPr>
              <w:t>WAFC</w:t>
            </w:r>
          </w:p>
        </w:tc>
        <w:tc>
          <w:tcPr>
            <w:tcW w:w="1321" w:type="dxa"/>
            <w:tcBorders>
              <w:bottom w:val="single" w:sz="8" w:space="0" w:color="000000"/>
              <w:right w:val="single" w:sz="8" w:space="0" w:color="000000"/>
            </w:tcBorders>
            <w:tcMar>
              <w:top w:w="100" w:type="dxa"/>
              <w:left w:w="100" w:type="dxa"/>
              <w:bottom w:w="100" w:type="dxa"/>
              <w:right w:w="100" w:type="dxa"/>
            </w:tcMar>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BUFR</w:t>
            </w:r>
            <w:r w:rsidR="00F349FB">
              <w:rPr>
                <w:rStyle w:val="FootnoteReference"/>
                <w:rFonts w:cs="Arial"/>
                <w:sz w:val="18"/>
                <w:szCs w:val="18"/>
              </w:rPr>
              <w:footnoteReference w:id="11"/>
            </w:r>
          </w:p>
        </w:tc>
      </w:tr>
      <w:tr w:rsidR="006F5407" w:rsidRPr="006F5407" w:rsidTr="00F349FB">
        <w:tc>
          <w:tcPr>
            <w:tcW w:w="1452" w:type="dxa"/>
            <w:tcBorders>
              <w:bottom w:val="single" w:sz="8" w:space="0" w:color="000000"/>
              <w:right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Mode</w:t>
            </w:r>
            <w:r>
              <w:rPr>
                <w:rFonts w:cs="Arial"/>
                <w:sz w:val="18"/>
                <w:szCs w:val="18"/>
              </w:rPr>
              <w:t>-</w:t>
            </w:r>
            <w:r w:rsidRPr="006F5407">
              <w:rPr>
                <w:rFonts w:cs="Arial"/>
                <w:sz w:val="18"/>
                <w:szCs w:val="18"/>
              </w:rPr>
              <w:t>S</w:t>
            </w:r>
          </w:p>
        </w:tc>
        <w:tc>
          <w:tcPr>
            <w:tcW w:w="1464" w:type="dxa"/>
            <w:tcBorders>
              <w:bottom w:val="single" w:sz="8" w:space="0" w:color="000000"/>
              <w:right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ICAO</w:t>
            </w:r>
          </w:p>
        </w:tc>
        <w:tc>
          <w:tcPr>
            <w:tcW w:w="135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Auto</w:t>
            </w:r>
          </w:p>
        </w:tc>
        <w:tc>
          <w:tcPr>
            <w:tcW w:w="1908" w:type="dxa"/>
            <w:tcBorders>
              <w:bottom w:val="single" w:sz="8" w:space="0" w:color="000000"/>
              <w:right w:val="single" w:sz="8" w:space="0" w:color="000000"/>
            </w:tcBorders>
            <w:tcMar>
              <w:top w:w="100" w:type="dxa"/>
              <w:left w:w="100" w:type="dxa"/>
              <w:bottom w:w="100" w:type="dxa"/>
              <w:right w:w="100" w:type="dxa"/>
            </w:tcMar>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Innate to aircraft</w:t>
            </w:r>
          </w:p>
        </w:tc>
        <w:tc>
          <w:tcPr>
            <w:tcW w:w="1432" w:type="dxa"/>
            <w:tcBorders>
              <w:bottom w:val="single" w:sz="8" w:space="0" w:color="000000"/>
              <w:right w:val="single" w:sz="8" w:space="0" w:color="000000"/>
            </w:tcBorders>
            <w:tcMar>
              <w:top w:w="100" w:type="dxa"/>
              <w:left w:w="100" w:type="dxa"/>
              <w:bottom w:w="100" w:type="dxa"/>
              <w:right w:w="100" w:type="dxa"/>
            </w:tcMar>
            <w:vAlign w:val="center"/>
          </w:tcPr>
          <w:p w:rsidR="006F5407" w:rsidRPr="006F5407" w:rsidRDefault="006F5407" w:rsidP="00F349FB">
            <w:pPr>
              <w:widowControl w:val="0"/>
              <w:spacing w:after="0" w:line="0" w:lineRule="atLeast"/>
              <w:jc w:val="center"/>
              <w:rPr>
                <w:rFonts w:cs="Arial"/>
                <w:sz w:val="18"/>
                <w:szCs w:val="18"/>
              </w:rPr>
            </w:pPr>
          </w:p>
          <w:p w:rsidR="006F5407" w:rsidRPr="006F5407" w:rsidRDefault="008106B6" w:rsidP="00F349FB">
            <w:pPr>
              <w:widowControl w:val="0"/>
              <w:spacing w:after="0" w:line="0" w:lineRule="atLeast"/>
              <w:jc w:val="center"/>
              <w:rPr>
                <w:rFonts w:cs="Arial"/>
                <w:sz w:val="18"/>
                <w:szCs w:val="18"/>
              </w:rPr>
            </w:pPr>
            <w:r>
              <w:rPr>
                <w:rFonts w:cs="Arial"/>
                <w:sz w:val="18"/>
                <w:szCs w:val="18"/>
              </w:rPr>
              <w:t>L-Band (</w:t>
            </w:r>
            <w:r w:rsidR="006F5407" w:rsidRPr="006F5407">
              <w:rPr>
                <w:rFonts w:cs="Arial"/>
                <w:sz w:val="18"/>
                <w:szCs w:val="18"/>
              </w:rPr>
              <w:t>SSR</w:t>
            </w:r>
            <w:r w:rsidR="00F349FB">
              <w:rPr>
                <w:rStyle w:val="FootnoteReference"/>
                <w:rFonts w:cs="Arial"/>
                <w:sz w:val="18"/>
                <w:szCs w:val="18"/>
              </w:rPr>
              <w:footnoteReference w:id="12"/>
            </w:r>
            <w:r>
              <w:rPr>
                <w:rFonts w:cs="Arial"/>
                <w:sz w:val="18"/>
                <w:szCs w:val="18"/>
              </w:rPr>
              <w:t>)</w:t>
            </w:r>
          </w:p>
        </w:tc>
        <w:tc>
          <w:tcPr>
            <w:tcW w:w="1321" w:type="dxa"/>
            <w:tcBorders>
              <w:bottom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Derived</w:t>
            </w:r>
          </w:p>
        </w:tc>
        <w:tc>
          <w:tcPr>
            <w:tcW w:w="1321" w:type="dxa"/>
            <w:tcBorders>
              <w:bottom w:val="single" w:sz="8" w:space="0" w:color="000000"/>
            </w:tcBorders>
            <w:vAlign w:val="center"/>
          </w:tcPr>
          <w:p w:rsidR="006F5407" w:rsidRPr="006F5407" w:rsidRDefault="008106B6" w:rsidP="00F349FB">
            <w:pPr>
              <w:widowControl w:val="0"/>
              <w:spacing w:after="0" w:line="0" w:lineRule="atLeast"/>
              <w:jc w:val="center"/>
              <w:rPr>
                <w:rFonts w:cs="Arial"/>
                <w:sz w:val="18"/>
                <w:szCs w:val="18"/>
              </w:rPr>
            </w:pPr>
            <w:r>
              <w:rPr>
                <w:rFonts w:cs="Arial"/>
                <w:sz w:val="18"/>
                <w:szCs w:val="18"/>
              </w:rPr>
              <w:t>ICAO Aircraft Report</w:t>
            </w:r>
            <w:r w:rsidR="00F349FB">
              <w:rPr>
                <w:rStyle w:val="CommentReference"/>
              </w:rPr>
              <w:commentReference w:id="23"/>
            </w:r>
          </w:p>
        </w:tc>
        <w:tc>
          <w:tcPr>
            <w:tcW w:w="1321" w:type="dxa"/>
            <w:tcBorders>
              <w:bottom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AT</w:t>
            </w:r>
            <w:r w:rsidR="00F349FB">
              <w:rPr>
                <w:rFonts w:cs="Arial"/>
                <w:sz w:val="18"/>
                <w:szCs w:val="18"/>
              </w:rPr>
              <w:t>C</w:t>
            </w:r>
            <w:r w:rsidRPr="006F5407">
              <w:rPr>
                <w:rFonts w:cs="Arial"/>
                <w:sz w:val="18"/>
                <w:szCs w:val="18"/>
              </w:rPr>
              <w:t xml:space="preserve"> / NMHS</w:t>
            </w:r>
          </w:p>
        </w:tc>
        <w:tc>
          <w:tcPr>
            <w:tcW w:w="1321" w:type="dxa"/>
            <w:tcBorders>
              <w:bottom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Pr>
                <w:rFonts w:cs="Arial"/>
                <w:sz w:val="18"/>
                <w:szCs w:val="18"/>
              </w:rPr>
              <w:t>NMHS</w:t>
            </w:r>
          </w:p>
        </w:tc>
        <w:tc>
          <w:tcPr>
            <w:tcW w:w="1321" w:type="dxa"/>
            <w:tcBorders>
              <w:bottom w:val="single" w:sz="8" w:space="0" w:color="000000"/>
              <w:right w:val="single" w:sz="8" w:space="0" w:color="000000"/>
            </w:tcBorders>
            <w:tcMar>
              <w:top w:w="100" w:type="dxa"/>
              <w:left w:w="100" w:type="dxa"/>
              <w:bottom w:w="100" w:type="dxa"/>
              <w:right w:w="100" w:type="dxa"/>
            </w:tcMar>
            <w:vAlign w:val="center"/>
          </w:tcPr>
          <w:p w:rsidR="006F5407" w:rsidRPr="006F5407" w:rsidRDefault="00F349FB" w:rsidP="00F349FB">
            <w:pPr>
              <w:widowControl w:val="0"/>
              <w:spacing w:after="0" w:line="0" w:lineRule="atLeast"/>
              <w:jc w:val="center"/>
              <w:rPr>
                <w:rFonts w:cs="Arial"/>
                <w:sz w:val="18"/>
                <w:szCs w:val="18"/>
              </w:rPr>
            </w:pPr>
            <w:r>
              <w:rPr>
                <w:rFonts w:cs="Arial"/>
                <w:sz w:val="18"/>
                <w:szCs w:val="18"/>
              </w:rPr>
              <w:t>BUFR</w:t>
            </w:r>
          </w:p>
        </w:tc>
      </w:tr>
      <w:tr w:rsidR="006F5407" w:rsidRPr="006F5407" w:rsidTr="00F349FB">
        <w:tc>
          <w:tcPr>
            <w:tcW w:w="1452" w:type="dxa"/>
            <w:tcBorders>
              <w:bottom w:val="single" w:sz="8" w:space="0" w:color="000000"/>
              <w:right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TAMDAR</w:t>
            </w:r>
          </w:p>
        </w:tc>
        <w:tc>
          <w:tcPr>
            <w:tcW w:w="1464" w:type="dxa"/>
            <w:tcBorders>
              <w:bottom w:val="single" w:sz="8" w:space="0" w:color="000000"/>
              <w:right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Other (External)</w:t>
            </w:r>
          </w:p>
        </w:tc>
        <w:tc>
          <w:tcPr>
            <w:tcW w:w="135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Auto</w:t>
            </w:r>
          </w:p>
        </w:tc>
        <w:tc>
          <w:tcPr>
            <w:tcW w:w="1908" w:type="dxa"/>
            <w:tcBorders>
              <w:bottom w:val="single" w:sz="8" w:space="0" w:color="000000"/>
              <w:right w:val="single" w:sz="8" w:space="0" w:color="000000"/>
            </w:tcBorders>
            <w:tcMar>
              <w:top w:w="100" w:type="dxa"/>
              <w:left w:w="100" w:type="dxa"/>
              <w:bottom w:w="100" w:type="dxa"/>
              <w:right w:w="100" w:type="dxa"/>
            </w:tcMar>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Additional</w:t>
            </w:r>
          </w:p>
        </w:tc>
        <w:tc>
          <w:tcPr>
            <w:tcW w:w="1432" w:type="dxa"/>
            <w:tcBorders>
              <w:bottom w:val="single" w:sz="8" w:space="0" w:color="000000"/>
              <w:right w:val="single" w:sz="8" w:space="0" w:color="000000"/>
            </w:tcBorders>
            <w:tcMar>
              <w:top w:w="100" w:type="dxa"/>
              <w:left w:w="100" w:type="dxa"/>
              <w:bottom w:w="100" w:type="dxa"/>
              <w:right w:w="100" w:type="dxa"/>
            </w:tcMar>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Satellite</w:t>
            </w:r>
          </w:p>
        </w:tc>
        <w:tc>
          <w:tcPr>
            <w:tcW w:w="1321" w:type="dxa"/>
            <w:tcBorders>
              <w:bottom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Always</w:t>
            </w:r>
          </w:p>
        </w:tc>
        <w:tc>
          <w:tcPr>
            <w:tcW w:w="1321" w:type="dxa"/>
            <w:tcBorders>
              <w:bottom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TAMDAR</w:t>
            </w:r>
          </w:p>
        </w:tc>
        <w:tc>
          <w:tcPr>
            <w:tcW w:w="1321" w:type="dxa"/>
            <w:tcBorders>
              <w:bottom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PAC</w:t>
            </w:r>
            <w:r w:rsidR="00F349FB">
              <w:rPr>
                <w:rStyle w:val="FootnoteReference"/>
                <w:rFonts w:cs="Arial"/>
                <w:sz w:val="18"/>
                <w:szCs w:val="18"/>
              </w:rPr>
              <w:footnoteReference w:id="13"/>
            </w:r>
          </w:p>
        </w:tc>
        <w:tc>
          <w:tcPr>
            <w:tcW w:w="1321" w:type="dxa"/>
            <w:tcBorders>
              <w:bottom w:val="single" w:sz="8" w:space="0" w:color="000000"/>
            </w:tcBorders>
            <w:vAlign w:val="center"/>
          </w:tcPr>
          <w:p w:rsidR="006F5407" w:rsidRPr="006F5407" w:rsidRDefault="00F349FB" w:rsidP="00F349FB">
            <w:pPr>
              <w:widowControl w:val="0"/>
              <w:spacing w:after="0" w:line="0" w:lineRule="atLeast"/>
              <w:jc w:val="center"/>
              <w:rPr>
                <w:rFonts w:cs="Arial"/>
                <w:sz w:val="18"/>
                <w:szCs w:val="18"/>
              </w:rPr>
            </w:pPr>
            <w:r>
              <w:rPr>
                <w:rFonts w:cs="Arial"/>
                <w:sz w:val="18"/>
                <w:szCs w:val="18"/>
              </w:rPr>
              <w:t>NMHS</w:t>
            </w:r>
          </w:p>
        </w:tc>
        <w:tc>
          <w:tcPr>
            <w:tcW w:w="1321" w:type="dxa"/>
            <w:tcBorders>
              <w:bottom w:val="single" w:sz="8" w:space="0" w:color="000000"/>
              <w:right w:val="single" w:sz="8" w:space="0" w:color="000000"/>
            </w:tcBorders>
            <w:tcMar>
              <w:top w:w="100" w:type="dxa"/>
              <w:left w:w="100" w:type="dxa"/>
              <w:bottom w:w="100" w:type="dxa"/>
              <w:right w:w="100" w:type="dxa"/>
            </w:tcMar>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BUFR</w:t>
            </w:r>
          </w:p>
        </w:tc>
      </w:tr>
      <w:tr w:rsidR="006F5407" w:rsidRPr="006F5407" w:rsidTr="00F349FB">
        <w:tc>
          <w:tcPr>
            <w:tcW w:w="1452" w:type="dxa"/>
            <w:tcBorders>
              <w:bottom w:val="single" w:sz="8" w:space="0" w:color="000000"/>
              <w:right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AFIRS</w:t>
            </w:r>
          </w:p>
        </w:tc>
        <w:tc>
          <w:tcPr>
            <w:tcW w:w="1464" w:type="dxa"/>
            <w:tcBorders>
              <w:bottom w:val="single" w:sz="8" w:space="0" w:color="000000"/>
              <w:right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Other (External)</w:t>
            </w:r>
          </w:p>
        </w:tc>
        <w:tc>
          <w:tcPr>
            <w:tcW w:w="135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Auto</w:t>
            </w:r>
          </w:p>
        </w:tc>
        <w:tc>
          <w:tcPr>
            <w:tcW w:w="1908" w:type="dxa"/>
            <w:tcBorders>
              <w:bottom w:val="single" w:sz="8" w:space="0" w:color="000000"/>
              <w:right w:val="single" w:sz="8" w:space="0" w:color="000000"/>
            </w:tcBorders>
            <w:tcMar>
              <w:top w:w="100" w:type="dxa"/>
              <w:left w:w="100" w:type="dxa"/>
              <w:bottom w:w="100" w:type="dxa"/>
              <w:right w:w="100" w:type="dxa"/>
            </w:tcMar>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Innate to aircraft and/or additional</w:t>
            </w:r>
          </w:p>
        </w:tc>
        <w:tc>
          <w:tcPr>
            <w:tcW w:w="1432" w:type="dxa"/>
            <w:tcBorders>
              <w:bottom w:val="single" w:sz="8" w:space="0" w:color="000000"/>
              <w:right w:val="single" w:sz="8" w:space="0" w:color="000000"/>
            </w:tcBorders>
            <w:tcMar>
              <w:top w:w="100" w:type="dxa"/>
              <w:left w:w="100" w:type="dxa"/>
              <w:bottom w:w="100" w:type="dxa"/>
              <w:right w:w="100" w:type="dxa"/>
            </w:tcMar>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Satellite</w:t>
            </w:r>
          </w:p>
        </w:tc>
        <w:tc>
          <w:tcPr>
            <w:tcW w:w="1321" w:type="dxa"/>
            <w:tcBorders>
              <w:bottom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Optional</w:t>
            </w:r>
          </w:p>
        </w:tc>
        <w:tc>
          <w:tcPr>
            <w:tcW w:w="1321" w:type="dxa"/>
            <w:tcBorders>
              <w:bottom w:val="single" w:sz="8" w:space="0" w:color="000000"/>
            </w:tcBorders>
            <w:vAlign w:val="center"/>
          </w:tcPr>
          <w:p w:rsidR="006F5407" w:rsidRPr="006F5407" w:rsidRDefault="006F5407" w:rsidP="00F349FB">
            <w:pPr>
              <w:widowControl w:val="0"/>
              <w:spacing w:after="0" w:line="0" w:lineRule="atLeast"/>
              <w:jc w:val="center"/>
              <w:rPr>
                <w:rFonts w:cs="Arial"/>
                <w:sz w:val="18"/>
                <w:szCs w:val="18"/>
              </w:rPr>
            </w:pPr>
            <w:r w:rsidRPr="006F5407">
              <w:rPr>
                <w:rFonts w:cs="Arial"/>
                <w:sz w:val="18"/>
                <w:szCs w:val="18"/>
              </w:rPr>
              <w:t>AFIRS</w:t>
            </w:r>
          </w:p>
        </w:tc>
        <w:tc>
          <w:tcPr>
            <w:tcW w:w="1321" w:type="dxa"/>
            <w:tcBorders>
              <w:bottom w:val="single" w:sz="8" w:space="0" w:color="000000"/>
            </w:tcBorders>
            <w:vAlign w:val="center"/>
          </w:tcPr>
          <w:p w:rsidR="006F5407" w:rsidRPr="006F5407" w:rsidRDefault="00DD7215" w:rsidP="00F349FB">
            <w:pPr>
              <w:widowControl w:val="0"/>
              <w:spacing w:after="0" w:line="0" w:lineRule="atLeast"/>
              <w:jc w:val="center"/>
              <w:rPr>
                <w:rFonts w:cs="Arial"/>
                <w:sz w:val="18"/>
                <w:szCs w:val="18"/>
              </w:rPr>
            </w:pPr>
            <w:r>
              <w:rPr>
                <w:rFonts w:cs="Arial"/>
                <w:sz w:val="18"/>
                <w:szCs w:val="18"/>
              </w:rPr>
              <w:t>FLYHT</w:t>
            </w:r>
          </w:p>
        </w:tc>
        <w:tc>
          <w:tcPr>
            <w:tcW w:w="1321" w:type="dxa"/>
            <w:tcBorders>
              <w:bottom w:val="single" w:sz="8" w:space="0" w:color="000000"/>
            </w:tcBorders>
            <w:vAlign w:val="center"/>
          </w:tcPr>
          <w:p w:rsidR="006F5407" w:rsidRPr="006F5407" w:rsidRDefault="00F349FB" w:rsidP="00F349FB">
            <w:pPr>
              <w:widowControl w:val="0"/>
              <w:spacing w:after="0" w:line="0" w:lineRule="atLeast"/>
              <w:jc w:val="center"/>
              <w:rPr>
                <w:rFonts w:cs="Arial"/>
                <w:sz w:val="18"/>
                <w:szCs w:val="18"/>
              </w:rPr>
            </w:pPr>
            <w:r>
              <w:rPr>
                <w:rFonts w:cs="Arial"/>
                <w:sz w:val="18"/>
                <w:szCs w:val="18"/>
              </w:rPr>
              <w:t>NMHS</w:t>
            </w:r>
          </w:p>
        </w:tc>
        <w:tc>
          <w:tcPr>
            <w:tcW w:w="1321" w:type="dxa"/>
            <w:tcBorders>
              <w:bottom w:val="single" w:sz="8" w:space="0" w:color="000000"/>
              <w:right w:val="single" w:sz="8" w:space="0" w:color="000000"/>
            </w:tcBorders>
            <w:tcMar>
              <w:top w:w="100" w:type="dxa"/>
              <w:left w:w="100" w:type="dxa"/>
              <w:bottom w:w="100" w:type="dxa"/>
              <w:right w:w="100" w:type="dxa"/>
            </w:tcMar>
            <w:vAlign w:val="center"/>
          </w:tcPr>
          <w:p w:rsidR="006F5407" w:rsidRPr="006F5407" w:rsidRDefault="006F5407" w:rsidP="00F349FB">
            <w:pPr>
              <w:widowControl w:val="0"/>
              <w:spacing w:after="0" w:line="0" w:lineRule="atLeast"/>
              <w:jc w:val="center"/>
              <w:rPr>
                <w:rFonts w:cs="Arial"/>
                <w:sz w:val="18"/>
                <w:szCs w:val="18"/>
              </w:rPr>
            </w:pPr>
            <w:commentRangeStart w:id="24"/>
            <w:r w:rsidRPr="006F5407">
              <w:rPr>
                <w:rFonts w:cs="Arial"/>
                <w:sz w:val="18"/>
                <w:szCs w:val="18"/>
              </w:rPr>
              <w:t>BUFR</w:t>
            </w:r>
            <w:commentRangeEnd w:id="24"/>
            <w:r w:rsidR="00277475">
              <w:rPr>
                <w:rStyle w:val="CommentReference"/>
              </w:rPr>
              <w:commentReference w:id="24"/>
            </w:r>
          </w:p>
        </w:tc>
      </w:tr>
    </w:tbl>
    <w:p w:rsidR="00352268" w:rsidRDefault="00352268" w:rsidP="004D68ED">
      <w:pPr>
        <w:spacing w:after="0"/>
        <w:rPr>
          <w:sz w:val="20"/>
          <w:szCs w:val="20"/>
        </w:rPr>
      </w:pPr>
      <w:r>
        <w:rPr>
          <w:sz w:val="20"/>
          <w:szCs w:val="20"/>
        </w:rPr>
        <w:t xml:space="preserve">Table 1: Sources of </w:t>
      </w:r>
      <w:r w:rsidR="0004579C">
        <w:rPr>
          <w:sz w:val="20"/>
          <w:szCs w:val="20"/>
        </w:rPr>
        <w:t>aircraft based</w:t>
      </w:r>
      <w:r>
        <w:rPr>
          <w:sz w:val="20"/>
          <w:szCs w:val="20"/>
        </w:rPr>
        <w:t xml:space="preserve"> observations.</w:t>
      </w:r>
    </w:p>
    <w:p w:rsidR="00436007" w:rsidRDefault="00436007" w:rsidP="004D68ED">
      <w:pPr>
        <w:rPr>
          <w:rFonts w:cs="Times New Roman"/>
          <w:color w:val="000000"/>
          <w:sz w:val="20"/>
          <w:szCs w:val="20"/>
          <w:lang w:val="sv-SE" w:eastAsia="sv-SE"/>
        </w:rPr>
      </w:pPr>
    </w:p>
    <w:p w:rsidR="005C259D" w:rsidRDefault="005C259D">
      <w:pPr>
        <w:rPr>
          <w:rFonts w:eastAsia="Arial" w:cs="Arial"/>
        </w:rPr>
        <w:sectPr w:rsidR="005C259D" w:rsidSect="00E03C3F">
          <w:pgSz w:w="16840" w:h="11900" w:orient="landscape"/>
          <w:pgMar w:top="1417" w:right="1417" w:bottom="1417" w:left="1417" w:header="720" w:footer="720" w:gutter="0"/>
          <w:cols w:space="720"/>
          <w:docGrid w:linePitch="299"/>
        </w:sectPr>
      </w:pPr>
    </w:p>
    <w:p w:rsidR="00AF67F3" w:rsidRPr="004D68ED" w:rsidRDefault="00AF67F3" w:rsidP="004D68ED">
      <w:pPr>
        <w:rPr>
          <w:rFonts w:eastAsia="Arial" w:cs="Arial"/>
        </w:rPr>
      </w:pPr>
      <w:r w:rsidRPr="004D68ED">
        <w:rPr>
          <w:rFonts w:eastAsia="Arial" w:cs="Arial"/>
        </w:rPr>
        <w:lastRenderedPageBreak/>
        <w:t>Note that, as of November 2014, Members are required to have ceased transmission of data on the GTS in char</w:t>
      </w:r>
      <w:r w:rsidR="007262FB">
        <w:rPr>
          <w:rFonts w:eastAsia="Arial" w:cs="Arial"/>
        </w:rPr>
        <w:t>a</w:t>
      </w:r>
      <w:r w:rsidRPr="004D68ED">
        <w:rPr>
          <w:rFonts w:eastAsia="Arial" w:cs="Arial"/>
        </w:rPr>
        <w:t xml:space="preserve">cter based codes in favour of the WMO </w:t>
      </w:r>
      <w:r w:rsidR="00775BD6" w:rsidRPr="00775BD6">
        <w:rPr>
          <w:rFonts w:eastAsia="Arial" w:cs="Arial"/>
        </w:rPr>
        <w:t>Binary Universal Form for the Representation of meteorological data (BUFR)</w:t>
      </w:r>
      <w:r w:rsidR="00775BD6">
        <w:rPr>
          <w:rFonts w:eastAsia="Arial" w:cs="Arial"/>
        </w:rPr>
        <w:t>.</w:t>
      </w:r>
    </w:p>
    <w:p w:rsidR="00EF3A02" w:rsidRDefault="00EF3A02" w:rsidP="00EF3A02">
      <w:pPr>
        <w:pStyle w:val="Heading3"/>
      </w:pPr>
      <w:bookmarkStart w:id="25" w:name="_Toc444701218"/>
      <w:r>
        <w:t xml:space="preserve">1.6.1. WMO </w:t>
      </w:r>
      <w:r w:rsidR="0004579C">
        <w:t xml:space="preserve">Aircraft </w:t>
      </w:r>
      <w:r w:rsidR="00E23E11">
        <w:t>B</w:t>
      </w:r>
      <w:r w:rsidR="0004579C">
        <w:t>ased</w:t>
      </w:r>
      <w:r>
        <w:t xml:space="preserve"> Observations</w:t>
      </w:r>
      <w:bookmarkEnd w:id="25"/>
    </w:p>
    <w:p w:rsidR="00EF3A02" w:rsidRDefault="00EF3A02" w:rsidP="00EF3A02">
      <w:r>
        <w:rPr>
          <w:rFonts w:eastAsia="Arial" w:cs="Arial"/>
        </w:rPr>
        <w:t xml:space="preserve">WMO </w:t>
      </w:r>
      <w:r w:rsidR="00E23E11">
        <w:rPr>
          <w:rFonts w:eastAsia="Arial" w:cs="Arial"/>
        </w:rPr>
        <w:t>a</w:t>
      </w:r>
      <w:r w:rsidR="0004579C">
        <w:rPr>
          <w:rFonts w:eastAsia="Arial" w:cs="Arial"/>
        </w:rPr>
        <w:t>ircraft based</w:t>
      </w:r>
      <w:r>
        <w:rPr>
          <w:rFonts w:eastAsia="Arial" w:cs="Arial"/>
        </w:rPr>
        <w:t xml:space="preserve"> </w:t>
      </w:r>
      <w:r w:rsidR="00E23E11">
        <w:rPr>
          <w:rFonts w:eastAsia="Arial" w:cs="Arial"/>
        </w:rPr>
        <w:t>o</w:t>
      </w:r>
      <w:r>
        <w:rPr>
          <w:rFonts w:eastAsia="Arial" w:cs="Arial"/>
        </w:rPr>
        <w:t xml:space="preserve">bservations are defined as meteorological observations made from an aircraft platform under cooperation and/or commercial arrangement between aircraft operators or their agents with </w:t>
      </w:r>
      <w:r w:rsidR="002D2B99">
        <w:rPr>
          <w:rFonts w:eastAsia="Arial" w:cs="Arial"/>
        </w:rPr>
        <w:t xml:space="preserve">WMO Member </w:t>
      </w:r>
      <w:r w:rsidR="00C61087">
        <w:rPr>
          <w:rFonts w:eastAsia="Arial" w:cs="Arial"/>
        </w:rPr>
        <w:t>NMHSS</w:t>
      </w:r>
      <w:r>
        <w:rPr>
          <w:rFonts w:eastAsia="Arial" w:cs="Arial"/>
        </w:rPr>
        <w:t xml:space="preserve">, meeting prescribed WMO standards and requirements for </w:t>
      </w:r>
      <w:r w:rsidR="00F349FB">
        <w:rPr>
          <w:rFonts w:eastAsia="Arial" w:cs="Arial"/>
        </w:rPr>
        <w:t xml:space="preserve">reporting and </w:t>
      </w:r>
      <w:r>
        <w:rPr>
          <w:rFonts w:eastAsia="Arial" w:cs="Arial"/>
        </w:rPr>
        <w:t xml:space="preserve">quality and </w:t>
      </w:r>
      <w:r w:rsidR="00F349FB">
        <w:rPr>
          <w:rFonts w:eastAsia="Arial" w:cs="Arial"/>
        </w:rPr>
        <w:t xml:space="preserve">transmitted by Members </w:t>
      </w:r>
      <w:r>
        <w:rPr>
          <w:rFonts w:eastAsia="Arial" w:cs="Arial"/>
        </w:rPr>
        <w:t>on the WMO GTS. These observations are to be made in accordance with WMO regulations within</w:t>
      </w:r>
      <w:r w:rsidR="00F349FB">
        <w:rPr>
          <w:rFonts w:eastAsia="Arial" w:cs="Arial"/>
        </w:rPr>
        <w:t xml:space="preserve"> [REF </w:t>
      </w:r>
      <w:r>
        <w:rPr>
          <w:rFonts w:eastAsia="Arial" w:cs="Arial"/>
        </w:rPr>
        <w:t>WMO No. 49, Volume 1</w:t>
      </w:r>
      <w:r w:rsidR="00F349FB">
        <w:rPr>
          <w:rFonts w:eastAsia="Arial" w:cs="Arial"/>
        </w:rPr>
        <w:t>]</w:t>
      </w:r>
      <w:r>
        <w:rPr>
          <w:rFonts w:eastAsia="Arial" w:cs="Arial"/>
        </w:rPr>
        <w:t>, including its Annexes.</w:t>
      </w:r>
    </w:p>
    <w:p w:rsidR="00EF3A02" w:rsidRDefault="00EF3A02" w:rsidP="00EF3A02">
      <w:pPr>
        <w:pStyle w:val="Heading3"/>
      </w:pPr>
      <w:bookmarkStart w:id="26" w:name="_Toc444701219"/>
      <w:r>
        <w:t xml:space="preserve">1.6.1.1 AMDAR </w:t>
      </w:r>
      <w:r w:rsidR="0004579C">
        <w:t xml:space="preserve">Aircraft </w:t>
      </w:r>
      <w:r w:rsidR="00E23E11">
        <w:t>B</w:t>
      </w:r>
      <w:r w:rsidR="0004579C">
        <w:t>ased</w:t>
      </w:r>
      <w:r>
        <w:t xml:space="preserve"> Observations</w:t>
      </w:r>
      <w:bookmarkEnd w:id="26"/>
    </w:p>
    <w:p w:rsidR="00EF3A02" w:rsidRDefault="00EF3A02" w:rsidP="00EF3A02">
      <w:r>
        <w:rPr>
          <w:rFonts w:eastAsia="Arial" w:cs="Arial"/>
        </w:rPr>
        <w:t xml:space="preserve">The global AMDAR </w:t>
      </w:r>
      <w:r w:rsidR="00F349FB">
        <w:rPr>
          <w:rFonts w:eastAsia="Arial" w:cs="Arial"/>
        </w:rPr>
        <w:t xml:space="preserve">observing system </w:t>
      </w:r>
      <w:r>
        <w:rPr>
          <w:rFonts w:eastAsia="Arial" w:cs="Arial"/>
        </w:rPr>
        <w:t xml:space="preserve">was initiated by the World Meteorological Organization (WMO) and its Members. National </w:t>
      </w:r>
      <w:r w:rsidR="00D8119F">
        <w:rPr>
          <w:rFonts w:eastAsia="Arial" w:cs="Arial"/>
        </w:rPr>
        <w:t xml:space="preserve">and </w:t>
      </w:r>
      <w:r>
        <w:rPr>
          <w:rFonts w:eastAsia="Arial" w:cs="Arial"/>
        </w:rPr>
        <w:t xml:space="preserve">regional AMDAR programmes are operated by WMO Member </w:t>
      </w:r>
      <w:r w:rsidR="00C61087">
        <w:rPr>
          <w:rFonts w:eastAsia="Arial" w:cs="Arial"/>
        </w:rPr>
        <w:t>NMHS</w:t>
      </w:r>
      <w:r w:rsidR="007003AB">
        <w:rPr>
          <w:rFonts w:eastAsia="Arial" w:cs="Arial"/>
        </w:rPr>
        <w:t>s</w:t>
      </w:r>
      <w:r>
        <w:rPr>
          <w:rFonts w:eastAsia="Arial" w:cs="Arial"/>
        </w:rPr>
        <w:t xml:space="preserve"> in cooperation and collaboration with their </w:t>
      </w:r>
      <w:r w:rsidR="00A10EF8">
        <w:rPr>
          <w:rFonts w:eastAsia="Arial" w:cs="Arial"/>
        </w:rPr>
        <w:t xml:space="preserve">partner </w:t>
      </w:r>
      <w:r>
        <w:rPr>
          <w:rFonts w:eastAsia="Arial" w:cs="Arial"/>
        </w:rPr>
        <w:t>commercial airlines.</w:t>
      </w:r>
    </w:p>
    <w:p w:rsidR="00EF3A02" w:rsidRPr="004D68ED" w:rsidRDefault="00EF3A02" w:rsidP="004D68ED">
      <w:r>
        <w:rPr>
          <w:rFonts w:eastAsia="Arial" w:cs="Arial"/>
        </w:rPr>
        <w:t>The AMDAR programme is an integrated component of the WMO Global Observing System and the WMO Integrated Global Observing System, which is defined and maintained under the World Weather Watch Programme [REF Manual on the WIGOS, Chapter 7].</w:t>
      </w:r>
    </w:p>
    <w:p w:rsidR="00EF3A02" w:rsidRDefault="00EF3A02" w:rsidP="00EF3A02">
      <w:r>
        <w:rPr>
          <w:rFonts w:eastAsia="Arial" w:cs="Arial"/>
        </w:rPr>
        <w:t xml:space="preserve">A technical description of </w:t>
      </w:r>
      <w:r w:rsidR="0004579C">
        <w:rPr>
          <w:rFonts w:eastAsia="Arial" w:cs="Arial"/>
        </w:rPr>
        <w:t>aircraft based</w:t>
      </w:r>
      <w:r>
        <w:rPr>
          <w:rFonts w:eastAsia="Arial" w:cs="Arial"/>
        </w:rPr>
        <w:t xml:space="preserve"> sensors and the methods for deriving meteorological observations from them can be found within the </w:t>
      </w:r>
      <w:r w:rsidRPr="00452B7E">
        <w:rPr>
          <w:rFonts w:eastAsia="Arial" w:cs="Arial"/>
        </w:rPr>
        <w:t>Guide to Meteorological Instruments and Met</w:t>
      </w:r>
      <w:r>
        <w:rPr>
          <w:rFonts w:eastAsia="Arial" w:cs="Arial"/>
        </w:rPr>
        <w:t xml:space="preserve">hods of Observations, </w:t>
      </w:r>
      <w:r w:rsidR="00D8119F">
        <w:rPr>
          <w:rFonts w:eastAsia="Arial" w:cs="Arial"/>
        </w:rPr>
        <w:t xml:space="preserve">[REF </w:t>
      </w:r>
      <w:r>
        <w:rPr>
          <w:rFonts w:eastAsia="Arial" w:cs="Arial"/>
        </w:rPr>
        <w:t>WMO-No. 8, Part II, Chapter 3</w:t>
      </w:r>
      <w:r w:rsidR="00D8119F">
        <w:rPr>
          <w:rFonts w:eastAsia="Arial" w:cs="Arial"/>
        </w:rPr>
        <w:t>]</w:t>
      </w:r>
      <w:r>
        <w:rPr>
          <w:rFonts w:eastAsia="Arial" w:cs="Arial"/>
        </w:rPr>
        <w:t>.</w:t>
      </w:r>
    </w:p>
    <w:p w:rsidR="00EF3A02" w:rsidRDefault="00EF3A02" w:rsidP="00EF3A02">
      <w:r>
        <w:rPr>
          <w:rFonts w:eastAsia="Arial" w:cs="Arial"/>
        </w:rPr>
        <w:t>The WMO AMDAR observing system operates under a cooperative arrangement between airlines</w:t>
      </w:r>
      <w:r w:rsidR="009B4FD2">
        <w:rPr>
          <w:rFonts w:eastAsia="Arial" w:cs="Arial"/>
        </w:rPr>
        <w:t xml:space="preserve"> </w:t>
      </w:r>
      <w:r>
        <w:rPr>
          <w:rFonts w:eastAsia="Arial" w:cs="Arial"/>
        </w:rPr>
        <w:t xml:space="preserve">and </w:t>
      </w:r>
      <w:r w:rsidR="007003AB">
        <w:rPr>
          <w:rFonts w:eastAsia="Arial" w:cs="Arial"/>
        </w:rPr>
        <w:t>NMHSs</w:t>
      </w:r>
      <w:r>
        <w:rPr>
          <w:rFonts w:eastAsia="Arial" w:cs="Arial"/>
        </w:rPr>
        <w:t>. The system</w:t>
      </w:r>
      <w:r w:rsidR="00E372BF">
        <w:rPr>
          <w:rFonts w:eastAsia="Arial" w:cs="Arial"/>
        </w:rPr>
        <w:t>, as depicted below in [REF Figure 1]</w:t>
      </w:r>
      <w:r w:rsidR="004E578D">
        <w:rPr>
          <w:rFonts w:eastAsia="Arial" w:cs="Arial"/>
        </w:rPr>
        <w:t>,</w:t>
      </w:r>
      <w:r>
        <w:rPr>
          <w:rFonts w:eastAsia="Arial" w:cs="Arial"/>
        </w:rPr>
        <w:t xml:space="preserve"> collects the following meteorological data from commercial aircraft for global distribution to the </w:t>
      </w:r>
      <w:r w:rsidR="00E20692">
        <w:rPr>
          <w:rFonts w:eastAsia="Arial" w:cs="Arial"/>
        </w:rPr>
        <w:t>NMHS</w:t>
      </w:r>
      <w:r>
        <w:rPr>
          <w:rFonts w:eastAsia="Arial" w:cs="Arial"/>
        </w:rPr>
        <w:t xml:space="preserve"> on the WMO GTS:</w:t>
      </w:r>
    </w:p>
    <w:p w:rsidR="00EF3A02" w:rsidRDefault="00EF3A02" w:rsidP="00533CE2">
      <w:pPr>
        <w:numPr>
          <w:ilvl w:val="0"/>
          <w:numId w:val="11"/>
        </w:numPr>
        <w:ind w:hanging="359"/>
        <w:contextualSpacing/>
      </w:pPr>
      <w:r>
        <w:rPr>
          <w:rFonts w:eastAsia="Arial" w:cs="Arial"/>
        </w:rPr>
        <w:t>High resolution</w:t>
      </w:r>
      <w:r>
        <w:rPr>
          <w:rFonts w:eastAsia="Arial" w:cs="Arial"/>
          <w:vertAlign w:val="superscript"/>
        </w:rPr>
        <w:footnoteReference w:id="14"/>
      </w:r>
      <w:r>
        <w:rPr>
          <w:rFonts w:eastAsia="Arial" w:cs="Arial"/>
        </w:rPr>
        <w:t xml:space="preserve"> vertical profiles of air temperature, wind speed and direction on aircraft ascent and descent; </w:t>
      </w:r>
    </w:p>
    <w:p w:rsidR="00EF3A02" w:rsidRDefault="00EF3A02" w:rsidP="00533CE2">
      <w:pPr>
        <w:numPr>
          <w:ilvl w:val="0"/>
          <w:numId w:val="11"/>
        </w:numPr>
        <w:ind w:hanging="359"/>
        <w:contextualSpacing/>
      </w:pPr>
      <w:r>
        <w:rPr>
          <w:rFonts w:eastAsia="Arial" w:cs="Arial"/>
        </w:rPr>
        <w:t>Regular near</w:t>
      </w:r>
      <w:r w:rsidR="00314023">
        <w:rPr>
          <w:rFonts w:eastAsia="Arial" w:cs="Arial"/>
        </w:rPr>
        <w:t>-</w:t>
      </w:r>
      <w:r>
        <w:rPr>
          <w:rFonts w:eastAsia="Arial" w:cs="Arial"/>
        </w:rPr>
        <w:t>real-time reports (e.g. every 5-10 minutes) of meteorological variables while the aircraft is en-route at cruise level;</w:t>
      </w:r>
    </w:p>
    <w:p w:rsidR="00EF3A02" w:rsidRDefault="00EF3A02" w:rsidP="00533CE2">
      <w:pPr>
        <w:numPr>
          <w:ilvl w:val="0"/>
          <w:numId w:val="11"/>
        </w:numPr>
        <w:ind w:hanging="359"/>
        <w:contextualSpacing/>
      </w:pPr>
      <w:r>
        <w:rPr>
          <w:rFonts w:eastAsia="Arial" w:cs="Arial"/>
        </w:rPr>
        <w:t>Accurate measurement of coordinates (time, latitude, longitude and pressure altitude);</w:t>
      </w:r>
    </w:p>
    <w:p w:rsidR="00A10EF8" w:rsidRDefault="00EF3A02" w:rsidP="00A10EF8">
      <w:pPr>
        <w:numPr>
          <w:ilvl w:val="0"/>
          <w:numId w:val="11"/>
        </w:numPr>
        <w:ind w:hanging="359"/>
        <w:contextualSpacing/>
      </w:pPr>
      <w:r>
        <w:rPr>
          <w:rFonts w:eastAsia="Arial" w:cs="Arial"/>
        </w:rPr>
        <w:t xml:space="preserve">If available, measurement of turbulence as EDR (Eddy Dissipation Rate) and/ or DEVG (Derived Equivalent Vertical Gust); and </w:t>
      </w:r>
    </w:p>
    <w:p w:rsidR="00EF3A02" w:rsidRPr="00A10EF8" w:rsidRDefault="00EF3A02" w:rsidP="00A10EF8">
      <w:pPr>
        <w:numPr>
          <w:ilvl w:val="0"/>
          <w:numId w:val="11"/>
        </w:numPr>
        <w:ind w:hanging="359"/>
        <w:contextualSpacing/>
      </w:pPr>
      <w:r w:rsidRPr="00A10EF8">
        <w:rPr>
          <w:rFonts w:eastAsia="Arial" w:cs="Arial"/>
        </w:rPr>
        <w:t>Water vapour or humidity (from suitably equipped</w:t>
      </w:r>
      <w:r w:rsidR="00A10EF8">
        <w:rPr>
          <w:rStyle w:val="FootnoteReference"/>
          <w:rFonts w:eastAsia="Arial" w:cs="Arial"/>
        </w:rPr>
        <w:footnoteReference w:id="15"/>
      </w:r>
      <w:r w:rsidR="00A10EF8" w:rsidRPr="00A10EF8">
        <w:rPr>
          <w:rFonts w:ascii="Times New Roman" w:hAnsi="Times New Roman" w:cs="Times New Roman"/>
          <w:sz w:val="24"/>
          <w:szCs w:val="24"/>
        </w:rPr>
        <w:t xml:space="preserve"> </w:t>
      </w:r>
      <w:r w:rsidRPr="00A10EF8">
        <w:rPr>
          <w:rFonts w:eastAsia="Arial" w:cs="Arial"/>
        </w:rPr>
        <w:t>aircraft).</w:t>
      </w:r>
    </w:p>
    <w:p w:rsidR="00EF3A02" w:rsidRDefault="00EF3A02" w:rsidP="004D68ED">
      <w:pPr>
        <w:contextualSpacing/>
      </w:pPr>
    </w:p>
    <w:p w:rsidR="00E372BF" w:rsidRDefault="00EF3A02" w:rsidP="00EF3A02">
      <w:pPr>
        <w:rPr>
          <w:rFonts w:eastAsia="Arial" w:cs="Arial"/>
        </w:rPr>
      </w:pPr>
      <w:r>
        <w:rPr>
          <w:rFonts w:eastAsia="Arial" w:cs="Arial"/>
        </w:rPr>
        <w:t>See section 2.1 for a</w:t>
      </w:r>
      <w:r>
        <w:t xml:space="preserve"> detailed</w:t>
      </w:r>
      <w:r>
        <w:rPr>
          <w:rFonts w:eastAsia="Arial" w:cs="Arial"/>
        </w:rPr>
        <w:t xml:space="preserve"> description of the AMDAR system and requirements and guidance relating to (ground) infrastructure and programme </w:t>
      </w:r>
      <w:r w:rsidR="00E372BF">
        <w:rPr>
          <w:rFonts w:eastAsia="Arial" w:cs="Arial"/>
        </w:rPr>
        <w:t xml:space="preserve">development, </w:t>
      </w:r>
      <w:r>
        <w:rPr>
          <w:rFonts w:eastAsia="Arial" w:cs="Arial"/>
        </w:rPr>
        <w:t>operation and maintenance.</w:t>
      </w:r>
    </w:p>
    <w:p w:rsidR="00EF3A02" w:rsidRDefault="00EF3A02" w:rsidP="00EF3A02">
      <w:r>
        <w:rPr>
          <w:rFonts w:eastAsia="Arial" w:cs="Arial"/>
        </w:rPr>
        <w:lastRenderedPageBreak/>
        <w:t xml:space="preserve"> </w:t>
      </w:r>
      <w:r>
        <w:rPr>
          <w:noProof/>
          <w:lang w:val="en-US"/>
        </w:rPr>
        <w:drawing>
          <wp:inline distT="114300" distB="114300" distL="114300" distR="114300" wp14:anchorId="159C9038" wp14:editId="32556127">
            <wp:extent cx="4152900" cy="2066925"/>
            <wp:effectExtent l="19050" t="19050" r="19050" b="28575"/>
            <wp:docPr id="11" name="image10.png" descr="AMDAR Scheme.png"/>
            <wp:cNvGraphicFramePr/>
            <a:graphic xmlns:a="http://schemas.openxmlformats.org/drawingml/2006/main">
              <a:graphicData uri="http://schemas.openxmlformats.org/drawingml/2006/picture">
                <pic:pic xmlns:pic="http://schemas.openxmlformats.org/drawingml/2006/picture">
                  <pic:nvPicPr>
                    <pic:cNvPr id="0" name="image10.png" descr="AMDAR Scheme.png"/>
                    <pic:cNvPicPr preferRelativeResize="0"/>
                  </pic:nvPicPr>
                  <pic:blipFill>
                    <a:blip r:embed="rId11"/>
                    <a:srcRect/>
                    <a:stretch>
                      <a:fillRect/>
                    </a:stretch>
                  </pic:blipFill>
                  <pic:spPr>
                    <a:xfrm>
                      <a:off x="0" y="0"/>
                      <a:ext cx="4152900" cy="2066925"/>
                    </a:xfrm>
                    <a:prstGeom prst="rect">
                      <a:avLst/>
                    </a:prstGeom>
                    <a:ln w="6350">
                      <a:solidFill>
                        <a:schemeClr val="tx1"/>
                      </a:solidFill>
                    </a:ln>
                  </pic:spPr>
                </pic:pic>
              </a:graphicData>
            </a:graphic>
          </wp:inline>
        </w:drawing>
      </w:r>
    </w:p>
    <w:p w:rsidR="00EF3A02" w:rsidRDefault="00EF3A02" w:rsidP="004D68ED">
      <w:pPr>
        <w:rPr>
          <w:i/>
          <w:sz w:val="20"/>
          <w:szCs w:val="20"/>
        </w:rPr>
      </w:pPr>
      <w:r w:rsidRPr="004D68ED">
        <w:rPr>
          <w:i/>
          <w:sz w:val="20"/>
          <w:szCs w:val="20"/>
        </w:rPr>
        <w:t xml:space="preserve"> Figure 1. Simplified overview of the AMDAR observing system.</w:t>
      </w:r>
    </w:p>
    <w:p w:rsidR="008A0BAB" w:rsidRDefault="008A0BAB" w:rsidP="004D68ED">
      <w:pPr>
        <w:pStyle w:val="Heading4"/>
      </w:pPr>
      <w:r>
        <w:t>1.6.1.2 Data Reception and Processing</w:t>
      </w:r>
    </w:p>
    <w:p w:rsidR="008A0BAB" w:rsidRDefault="008A0BAB" w:rsidP="008A0BAB">
      <w:r>
        <w:t xml:space="preserve">AMDAR observations should be received and processed by the Member NMHS before reformatting into BUFR </w:t>
      </w:r>
      <w:r w:rsidR="005155C6">
        <w:t>for transmission on the GTS</w:t>
      </w:r>
      <w:r>
        <w:t>.</w:t>
      </w:r>
    </w:p>
    <w:p w:rsidR="008A0BAB" w:rsidRDefault="008A0BAB" w:rsidP="008A0BAB">
      <w:r>
        <w:t xml:space="preserve">In some cases, AMDAR observations may be processed by one Member on behalf of </w:t>
      </w:r>
      <w:r w:rsidR="00314023">
        <w:t xml:space="preserve">one or more </w:t>
      </w:r>
      <w:r>
        <w:t>other</w:t>
      </w:r>
      <w:r w:rsidR="00314023">
        <w:t>s</w:t>
      </w:r>
      <w:r>
        <w:t xml:space="preserve"> under bilateral or multilateral arrangement and agreement. In the interests of programme efficiency and capacity development, WMO strongly encourages such collaboration.</w:t>
      </w:r>
    </w:p>
    <w:p w:rsidR="008A0BAB" w:rsidRDefault="008A0BAB" w:rsidP="008A0BAB">
      <w:r>
        <w:t xml:space="preserve">To facilitate such efficiencies Members should ensure that AMDAR observations are provided in a WMO standard format as described in [REF Section </w:t>
      </w:r>
      <w:r w:rsidRPr="008A0BAB">
        <w:t>2.1.2.</w:t>
      </w:r>
      <w:r w:rsidR="00D8119F">
        <w:t>3</w:t>
      </w:r>
      <w:r>
        <w:t>].</w:t>
      </w:r>
    </w:p>
    <w:p w:rsidR="008A0BAB" w:rsidRPr="008A0BAB" w:rsidRDefault="008A0BAB" w:rsidP="008A0BAB">
      <w:r>
        <w:t xml:space="preserve">Members shall undertake prescribed minimum quality control of </w:t>
      </w:r>
      <w:r w:rsidR="0004579C">
        <w:t>aircraft based</w:t>
      </w:r>
      <w:r>
        <w:t xml:space="preserve"> observations prior to transmission on the GTS and as described in [REF Section 1.</w:t>
      </w:r>
      <w:r w:rsidR="005155C6">
        <w:t>8</w:t>
      </w:r>
      <w:r w:rsidR="00D8119F">
        <w:t xml:space="preserve"> and Annex I</w:t>
      </w:r>
      <w:r>
        <w:t>]</w:t>
      </w:r>
      <w:r w:rsidR="00D6733E">
        <w:t>.</w:t>
      </w:r>
    </w:p>
    <w:p w:rsidR="008A0BAB" w:rsidRDefault="008A0BAB" w:rsidP="004D68ED">
      <w:pPr>
        <w:pStyle w:val="Heading4"/>
      </w:pPr>
      <w:r>
        <w:t>1.6.1.3 Provision of Observations on the GTS</w:t>
      </w:r>
    </w:p>
    <w:p w:rsidR="008A0BAB" w:rsidRPr="008A0BAB" w:rsidRDefault="008A0BAB" w:rsidP="008A0BAB">
      <w:r>
        <w:t xml:space="preserve">Members shall provide AMDAR on the GTS in accordance with </w:t>
      </w:r>
      <w:r w:rsidR="00372A80">
        <w:t xml:space="preserve">[REF </w:t>
      </w:r>
      <w:r>
        <w:t>WMO Resolution 40] and in accordance with the provisions in [REF Section 1.</w:t>
      </w:r>
      <w:r w:rsidR="005155C6">
        <w:t>9</w:t>
      </w:r>
      <w:r w:rsidR="00372A80">
        <w:t xml:space="preserve"> and Annex III</w:t>
      </w:r>
      <w:r>
        <w:t>]</w:t>
      </w:r>
    </w:p>
    <w:p w:rsidR="008A0BAB" w:rsidRDefault="008A0BAB" w:rsidP="004D68ED">
      <w:pPr>
        <w:pStyle w:val="Heading4"/>
      </w:pPr>
      <w:r>
        <w:t>1.6.1.4 Maintenance and Provision of Metadata</w:t>
      </w:r>
    </w:p>
    <w:p w:rsidR="008A0BAB" w:rsidRPr="008A0BAB" w:rsidRDefault="008A0BAB" w:rsidP="008A0BAB">
      <w:r>
        <w:t>Members shall maintain a record of AMDAR observational metadata in accordance with the provisions in [REF Section 1.</w:t>
      </w:r>
      <w:r w:rsidR="005155C6">
        <w:t>10</w:t>
      </w:r>
      <w:r w:rsidR="00372A80">
        <w:t xml:space="preserve"> and Annex IV</w:t>
      </w:r>
      <w:r>
        <w:t>]</w:t>
      </w:r>
    </w:p>
    <w:p w:rsidR="008A0BAB" w:rsidRDefault="008A0BAB" w:rsidP="004D68ED">
      <w:pPr>
        <w:pStyle w:val="Heading4"/>
      </w:pPr>
      <w:r>
        <w:t>1.6.1.5 Monitoring and Quality Assessment</w:t>
      </w:r>
    </w:p>
    <w:p w:rsidR="008A0BAB" w:rsidRPr="008A0BAB" w:rsidRDefault="008A0BAB" w:rsidP="004D68ED">
      <w:r>
        <w:t>Members shall undertake routine monitoring and quality assessment of AMDAR observational data in accordance with the provisions in [REF Section 1.</w:t>
      </w:r>
      <w:r w:rsidR="005155C6">
        <w:t>8</w:t>
      </w:r>
      <w:r w:rsidR="00372A80">
        <w:t xml:space="preserve"> and Annex II</w:t>
      </w:r>
      <w:r>
        <w:t>]</w:t>
      </w:r>
    </w:p>
    <w:p w:rsidR="00D9778F" w:rsidRPr="00D9778F" w:rsidRDefault="00EF3A02" w:rsidP="00D9778F">
      <w:pPr>
        <w:pStyle w:val="Heading3"/>
      </w:pPr>
      <w:bookmarkStart w:id="27" w:name="_Toc444701220"/>
      <w:r>
        <w:t>1.6.2</w:t>
      </w:r>
      <w:r w:rsidR="00A61D47">
        <w:tab/>
      </w:r>
      <w:r>
        <w:t xml:space="preserve">ICAO </w:t>
      </w:r>
      <w:r w:rsidR="0004579C">
        <w:t xml:space="preserve">Aircraft </w:t>
      </w:r>
      <w:r w:rsidR="00F67283">
        <w:t>B</w:t>
      </w:r>
      <w:r w:rsidR="0004579C">
        <w:t>ased</w:t>
      </w:r>
      <w:r>
        <w:t xml:space="preserve"> Observations</w:t>
      </w:r>
      <w:bookmarkEnd w:id="27"/>
    </w:p>
    <w:p w:rsidR="00AE2FF7" w:rsidRDefault="00AE2FF7" w:rsidP="00C433B4">
      <w:pPr>
        <w:pStyle w:val="Heading4"/>
      </w:pPr>
      <w:r>
        <w:t>1.6.2.1 ICAO Aircraft Reports</w:t>
      </w:r>
    </w:p>
    <w:p w:rsidR="00A61D47" w:rsidRDefault="00A61D47" w:rsidP="00A61D47">
      <w:pPr>
        <w:rPr>
          <w:rFonts w:eastAsia="Arial" w:cs="Arial"/>
        </w:rPr>
      </w:pPr>
      <w:r>
        <w:rPr>
          <w:rFonts w:eastAsia="Arial" w:cs="Arial"/>
        </w:rPr>
        <w:t xml:space="preserve">Several sources of ICAO </w:t>
      </w:r>
      <w:r w:rsidR="0004579C">
        <w:rPr>
          <w:rFonts w:eastAsia="Arial" w:cs="Arial"/>
        </w:rPr>
        <w:t>aircraft based</w:t>
      </w:r>
      <w:r>
        <w:rPr>
          <w:rFonts w:eastAsia="Arial" w:cs="Arial"/>
        </w:rPr>
        <w:t xml:space="preserve"> observations are to be made available to WMO Members under the regulations of ICAO governing its </w:t>
      </w:r>
      <w:r w:rsidR="00F67283">
        <w:rPr>
          <w:rFonts w:eastAsia="Arial" w:cs="Arial"/>
        </w:rPr>
        <w:t>Contracted S</w:t>
      </w:r>
      <w:r>
        <w:rPr>
          <w:rFonts w:eastAsia="Arial" w:cs="Arial"/>
        </w:rPr>
        <w:t xml:space="preserve">tates. </w:t>
      </w:r>
      <w:r w:rsidR="00F67283">
        <w:rPr>
          <w:rFonts w:eastAsia="Arial" w:cs="Arial"/>
        </w:rPr>
        <w:t>The requirements for the making of aircraft observations and the provision of aircraft reports (air-reports) are</w:t>
      </w:r>
      <w:r>
        <w:rPr>
          <w:rFonts w:eastAsia="Arial" w:cs="Arial"/>
        </w:rPr>
        <w:t xml:space="preserve"> discussed </w:t>
      </w:r>
      <w:r w:rsidR="009332C7">
        <w:rPr>
          <w:rFonts w:eastAsia="Arial" w:cs="Arial"/>
        </w:rPr>
        <w:t xml:space="preserve">and </w:t>
      </w:r>
      <w:r w:rsidR="00F67283">
        <w:rPr>
          <w:rFonts w:eastAsia="Arial" w:cs="Arial"/>
        </w:rPr>
        <w:t xml:space="preserve">defined </w:t>
      </w:r>
      <w:r>
        <w:rPr>
          <w:rFonts w:eastAsia="Arial" w:cs="Arial"/>
        </w:rPr>
        <w:t xml:space="preserve">in </w:t>
      </w:r>
      <w:r w:rsidR="00F67283">
        <w:rPr>
          <w:rFonts w:eastAsia="Arial" w:cs="Arial"/>
        </w:rPr>
        <w:t xml:space="preserve">[REF </w:t>
      </w:r>
      <w:r>
        <w:rPr>
          <w:rFonts w:eastAsia="Arial" w:cs="Arial"/>
        </w:rPr>
        <w:t>ICAO Doc. 8896, Ch. 7</w:t>
      </w:r>
      <w:r w:rsidR="00F67283">
        <w:rPr>
          <w:rFonts w:eastAsia="Arial" w:cs="Arial"/>
        </w:rPr>
        <w:t>]</w:t>
      </w:r>
      <w:r>
        <w:rPr>
          <w:rFonts w:eastAsia="Arial" w:cs="Arial"/>
        </w:rPr>
        <w:t>.</w:t>
      </w:r>
    </w:p>
    <w:p w:rsidR="009332C7" w:rsidRDefault="009332C7" w:rsidP="009332C7">
      <w:r>
        <w:t xml:space="preserve">Note: The detailed descriptions and provisions for ICAO aircraft observations are not provided in full </w:t>
      </w:r>
      <w:r w:rsidR="00314023">
        <w:t>with</w:t>
      </w:r>
      <w:r>
        <w:t>in this Guide. The reader is referred to the ICAO and/or WMO publications as indicated.</w:t>
      </w:r>
    </w:p>
    <w:p w:rsidR="00F67283" w:rsidRDefault="00F67283" w:rsidP="00A61D47">
      <w:pPr>
        <w:rPr>
          <w:rFonts w:eastAsia="Arial" w:cs="Arial"/>
        </w:rPr>
      </w:pPr>
      <w:r>
        <w:rPr>
          <w:rFonts w:eastAsia="Arial" w:cs="Arial"/>
        </w:rPr>
        <w:t>From [REF ICAO Doc. 8896, Ch. 7]:</w:t>
      </w:r>
    </w:p>
    <w:p w:rsidR="00F67283" w:rsidRDefault="00F67283" w:rsidP="00C433B4">
      <w:pPr>
        <w:spacing w:after="200"/>
        <w:ind w:left="720"/>
      </w:pPr>
      <w:r>
        <w:t xml:space="preserve">A report consisting of a position report and of meteorological information is called a “routine air-report”. (It may also contain operational information.) Reports containing </w:t>
      </w:r>
      <w:r>
        <w:lastRenderedPageBreak/>
        <w:t>special aircraft observations are called “special air-reports” and, in most cases, constitute a basis for the issuance of SIGMETs.</w:t>
      </w:r>
    </w:p>
    <w:p w:rsidR="00F67283" w:rsidRDefault="00F67283" w:rsidP="00C433B4">
      <w:pPr>
        <w:spacing w:after="200"/>
      </w:pPr>
      <w:r>
        <w:t xml:space="preserve">Routine air-reports are to be made by aircraft with air-ground data link when air-ground data link is used and automatic dependent surveillance (ADS) or secondary surveillance radar (SSR) Mode-S is being applied. Reports are to be made by such aircraft at 15-minute intervals during their en-route phase and </w:t>
      </w:r>
      <w:r w:rsidRPr="00F67283">
        <w:t>every 30 seconds during the climb-out phase for the first 10 minutes of the flight</w:t>
      </w:r>
      <w:r>
        <w:t>.</w:t>
      </w:r>
    </w:p>
    <w:p w:rsidR="00F67283" w:rsidRDefault="00F67283" w:rsidP="00C433B4">
      <w:pPr>
        <w:spacing w:after="200"/>
      </w:pPr>
      <w:r>
        <w:t>A brief description of the ADS and SSR systems that can be used to generate air-reports of various content is provided within [REF section 2.2].</w:t>
      </w:r>
    </w:p>
    <w:p w:rsidR="00F67283" w:rsidRDefault="00F67283" w:rsidP="00C433B4">
      <w:pPr>
        <w:spacing w:after="200"/>
      </w:pPr>
      <w:r>
        <w:rPr>
          <w:rFonts w:eastAsia="Arial" w:cs="Arial"/>
        </w:rPr>
        <w:t>Routine and Special R</w:t>
      </w:r>
      <w:r w:rsidRPr="00674DB5">
        <w:t>eport</w:t>
      </w:r>
      <w:r>
        <w:t>s (AIREPs)</w:t>
      </w:r>
      <w:r w:rsidRPr="00674DB5">
        <w:t xml:space="preserve"> from</w:t>
      </w:r>
      <w:r>
        <w:t xml:space="preserve"> </w:t>
      </w:r>
      <w:r w:rsidRPr="00674DB5">
        <w:t>an</w:t>
      </w:r>
      <w:r>
        <w:t xml:space="preserve"> </w:t>
      </w:r>
      <w:r w:rsidRPr="00674DB5">
        <w:t>aircraft</w:t>
      </w:r>
      <w:r>
        <w:t xml:space="preserve"> are prepared </w:t>
      </w:r>
      <w:r w:rsidR="00623D8A">
        <w:t xml:space="preserve">during </w:t>
      </w:r>
      <w:r w:rsidRPr="00674DB5">
        <w:t>flight in conformity</w:t>
      </w:r>
      <w:r>
        <w:t xml:space="preserve"> </w:t>
      </w:r>
      <w:r w:rsidRPr="00674DB5">
        <w:t>with</w:t>
      </w:r>
      <w:r>
        <w:t xml:space="preserve"> </w:t>
      </w:r>
      <w:r w:rsidRPr="00674DB5">
        <w:t>requirements</w:t>
      </w:r>
      <w:r>
        <w:t xml:space="preserve"> </w:t>
      </w:r>
      <w:r w:rsidRPr="00674DB5">
        <w:t>for</w:t>
      </w:r>
      <w:r>
        <w:t xml:space="preserve"> </w:t>
      </w:r>
      <w:r w:rsidRPr="00674DB5">
        <w:t>position, and operational</w:t>
      </w:r>
      <w:r>
        <w:t xml:space="preserve"> </w:t>
      </w:r>
      <w:r w:rsidRPr="00674DB5">
        <w:t>and/or meteorological</w:t>
      </w:r>
      <w:r>
        <w:t xml:space="preserve"> reporting as described below in [REF section 1.6.2.1].</w:t>
      </w:r>
    </w:p>
    <w:p w:rsidR="00F67283" w:rsidRDefault="00F67283" w:rsidP="00C433B4">
      <w:pPr>
        <w:spacing w:after="200"/>
        <w:rPr>
          <w:rFonts w:eastAsia="Arial" w:cs="Arial"/>
        </w:rPr>
      </w:pPr>
      <w:r>
        <w:rPr>
          <w:rFonts w:eastAsia="Arial" w:cs="Arial"/>
        </w:rPr>
        <w:t>From [REF ICAO Doc. 8896, Ch. 7</w:t>
      </w:r>
      <w:r w:rsidR="009332C7">
        <w:rPr>
          <w:rFonts w:eastAsia="Arial" w:cs="Arial"/>
        </w:rPr>
        <w:t>,</w:t>
      </w:r>
      <w:r>
        <w:rPr>
          <w:rFonts w:eastAsia="Arial" w:cs="Arial"/>
        </w:rPr>
        <w:t xml:space="preserve"> </w:t>
      </w:r>
      <w:r w:rsidR="009332C7">
        <w:rPr>
          <w:rFonts w:eastAsia="Arial" w:cs="Arial"/>
        </w:rPr>
        <w:t xml:space="preserve">section </w:t>
      </w:r>
      <w:r>
        <w:rPr>
          <w:rFonts w:eastAsia="Arial" w:cs="Arial"/>
        </w:rPr>
        <w:t>7.7]:</w:t>
      </w:r>
    </w:p>
    <w:p w:rsidR="00F67283" w:rsidRDefault="009332C7" w:rsidP="00C433B4">
      <w:pPr>
        <w:spacing w:after="200"/>
        <w:ind w:left="720"/>
      </w:pPr>
      <w:r>
        <w:t xml:space="preserve">7.7.1 Basic Principles: </w:t>
      </w:r>
      <w:r w:rsidR="00F67283">
        <w:t xml:space="preserve">Air traffic services and meteorological authorities must establish appropriate arrangements to ensure that routine and special air-reports reported to ATS units by aircraft in flight are transmitted without delay to the </w:t>
      </w:r>
      <w:r w:rsidR="00801BB8">
        <w:t>W</w:t>
      </w:r>
      <w:r w:rsidR="00F67283">
        <w:t xml:space="preserve">orld </w:t>
      </w:r>
      <w:r w:rsidR="00801BB8">
        <w:t>A</w:t>
      </w:r>
      <w:r w:rsidR="00F67283">
        <w:t xml:space="preserve">rea </w:t>
      </w:r>
      <w:r w:rsidR="00801BB8">
        <w:t>F</w:t>
      </w:r>
      <w:r w:rsidR="00F67283">
        <w:t xml:space="preserve">orecast </w:t>
      </w:r>
      <w:r w:rsidR="00801BB8">
        <w:t>C</w:t>
      </w:r>
      <w:r w:rsidR="00F67283">
        <w:t xml:space="preserve">entres (WAFCs) and to the associated </w:t>
      </w:r>
      <w:r w:rsidR="00DD7215">
        <w:t>Meteorological Watch Offices (</w:t>
      </w:r>
      <w:r w:rsidR="00F67283">
        <w:t>MWO</w:t>
      </w:r>
      <w:r w:rsidR="00DD7215">
        <w:t>)</w:t>
      </w:r>
      <w:r w:rsidR="00F67283">
        <w:t>.</w:t>
      </w:r>
    </w:p>
    <w:p w:rsidR="009332C7" w:rsidRDefault="009332C7" w:rsidP="00C433B4">
      <w:pPr>
        <w:spacing w:after="200"/>
        <w:ind w:left="720"/>
      </w:pPr>
      <w:r>
        <w:t>7.7.3 Additional exchange of air-reports beyond WAFCs: Air-reports exchanged beyond WAFCs are considered as basic meteorological data and therefore their further dissemination is subject to WMO provisions.</w:t>
      </w:r>
    </w:p>
    <w:p w:rsidR="009332C7" w:rsidRDefault="009332C7" w:rsidP="009332C7">
      <w:pPr>
        <w:rPr>
          <w:rFonts w:eastAsia="Arial" w:cs="Arial"/>
        </w:rPr>
      </w:pPr>
      <w:r>
        <w:rPr>
          <w:rFonts w:eastAsia="Arial" w:cs="Arial"/>
        </w:rPr>
        <w:t>While the ICAO ABO derived from AIREPs are made available as basic data to WMO Members for their use in the provision of their mandated services and applications, the primary purpose of these observations are for the applications of Air Traffic Services, MWOs and WAFCs.</w:t>
      </w:r>
    </w:p>
    <w:p w:rsidR="009332C7" w:rsidRDefault="009332C7" w:rsidP="009332C7">
      <w:pPr>
        <w:rPr>
          <w:rFonts w:eastAsia="Arial" w:cs="Arial"/>
        </w:rPr>
      </w:pPr>
      <w:r>
        <w:rPr>
          <w:rFonts w:eastAsia="Arial" w:cs="Arial"/>
        </w:rPr>
        <w:t>Regulations and guidance for WMO Members on the reception, transmission on the GTS and management of ICAO ABO are provided in WMO No. 386, Manual on the GTS, Vol. I, Part I, Section 2.7]. These regulations state that:</w:t>
      </w:r>
    </w:p>
    <w:p w:rsidR="009332C7" w:rsidRDefault="009332C7" w:rsidP="009332C7">
      <w:pPr>
        <w:ind w:left="720"/>
        <w:rPr>
          <w:rFonts w:eastAsia="Arial" w:cs="Arial"/>
        </w:rPr>
      </w:pPr>
      <w:r w:rsidRPr="009332C7">
        <w:rPr>
          <w:rFonts w:eastAsia="Arial" w:cs="Arial"/>
        </w:rPr>
        <w:t>Collecting centres designated in the ICAO Regional Air Navigation Plans for the</w:t>
      </w:r>
      <w:r>
        <w:rPr>
          <w:rFonts w:eastAsia="Arial" w:cs="Arial"/>
        </w:rPr>
        <w:t xml:space="preserve"> </w:t>
      </w:r>
      <w:r w:rsidRPr="009332C7">
        <w:rPr>
          <w:rFonts w:eastAsia="Arial" w:cs="Arial"/>
        </w:rPr>
        <w:t>collection of aircraft weather reports shall send all available aircraft weather reports to the</w:t>
      </w:r>
      <w:r>
        <w:rPr>
          <w:rFonts w:eastAsia="Arial" w:cs="Arial"/>
        </w:rPr>
        <w:t xml:space="preserve"> </w:t>
      </w:r>
      <w:r w:rsidRPr="009332C7">
        <w:rPr>
          <w:rFonts w:eastAsia="Arial" w:cs="Arial"/>
        </w:rPr>
        <w:t>NMC situated in the respective country or to other meteorological centres designated by</w:t>
      </w:r>
      <w:r>
        <w:rPr>
          <w:rFonts w:eastAsia="Arial" w:cs="Arial"/>
        </w:rPr>
        <w:t xml:space="preserve"> </w:t>
      </w:r>
      <w:r w:rsidRPr="009332C7">
        <w:rPr>
          <w:rFonts w:eastAsia="Arial" w:cs="Arial"/>
        </w:rPr>
        <w:t>agreement between the aeronautical and meteorological authorities concerned.</w:t>
      </w:r>
    </w:p>
    <w:p w:rsidR="009332C7" w:rsidRDefault="009332C7" w:rsidP="00C433B4">
      <w:pPr>
        <w:ind w:left="720"/>
        <w:rPr>
          <w:rFonts w:eastAsia="Arial" w:cs="Arial"/>
        </w:rPr>
      </w:pPr>
      <w:r w:rsidRPr="009332C7">
        <w:rPr>
          <w:rFonts w:eastAsia="Arial" w:cs="Arial"/>
        </w:rPr>
        <w:t>RTHs shall collect the aircraft weather reports from the NMCs in their respective</w:t>
      </w:r>
      <w:r>
        <w:rPr>
          <w:rFonts w:eastAsia="Arial" w:cs="Arial"/>
        </w:rPr>
        <w:t xml:space="preserve"> </w:t>
      </w:r>
      <w:r w:rsidRPr="009332C7">
        <w:rPr>
          <w:rFonts w:eastAsia="Arial" w:cs="Arial"/>
        </w:rPr>
        <w:t>zones of responsibility.</w:t>
      </w:r>
    </w:p>
    <w:p w:rsidR="00C900D4" w:rsidRDefault="00C900D4" w:rsidP="00C900D4">
      <w:pPr>
        <w:rPr>
          <w:rFonts w:eastAsia="Arial" w:cs="Arial"/>
        </w:rPr>
      </w:pPr>
      <w:r>
        <w:rPr>
          <w:rFonts w:eastAsia="Arial" w:cs="Arial"/>
        </w:rPr>
        <w:t xml:space="preserve">Provisions for ICAO ABO are regulated at the highest level in WMO-No. 49 Technical Regulations, Volume 2, Meteorological Service for International Air Navigation, Part I, Section 5, Aircraft Observations and Reports and Part II, Appendix 4, also published by the International Civil Aviation Authority (ICAO) and described in ICAO Annex 3 to the Convention on International Civil Aviation. </w:t>
      </w:r>
    </w:p>
    <w:p w:rsidR="009332C7" w:rsidRDefault="009332C7" w:rsidP="009332C7">
      <w:pPr>
        <w:rPr>
          <w:rFonts w:cs="Arial"/>
        </w:rPr>
      </w:pPr>
      <w:r w:rsidRPr="00C12E72">
        <w:rPr>
          <w:rFonts w:cs="Arial"/>
        </w:rPr>
        <w:t>Requirements in terms of (mandatory) standards and recommended practices are stated in WMO-No. 49, Vol. 2/ICAO Annex 3, Appendix 4, "Technical Specifications Related to Aircraft Observations and Reports".</w:t>
      </w:r>
    </w:p>
    <w:p w:rsidR="009332C7" w:rsidRPr="00C12E72" w:rsidRDefault="009332C7" w:rsidP="009332C7">
      <w:pPr>
        <w:rPr>
          <w:rFonts w:cs="Arial"/>
        </w:rPr>
      </w:pPr>
      <w:r>
        <w:rPr>
          <w:rFonts w:cs="Arial"/>
        </w:rPr>
        <w:t>D</w:t>
      </w:r>
      <w:r w:rsidRPr="00C12E72">
        <w:rPr>
          <w:rFonts w:cs="Arial"/>
        </w:rPr>
        <w:t>etails on data processing and delivery</w:t>
      </w:r>
      <w:r>
        <w:rPr>
          <w:rFonts w:cs="Arial"/>
        </w:rPr>
        <w:t xml:space="preserve"> can be found in the following ICAO documents:</w:t>
      </w:r>
      <w:r w:rsidRPr="00C12E72">
        <w:rPr>
          <w:rFonts w:cs="Arial"/>
        </w:rPr>
        <w:t xml:space="preserve"> </w:t>
      </w:r>
    </w:p>
    <w:p w:rsidR="009332C7" w:rsidRPr="009332C7" w:rsidRDefault="009332C7" w:rsidP="00363178">
      <w:pPr>
        <w:pStyle w:val="ListParagraph"/>
        <w:numPr>
          <w:ilvl w:val="0"/>
          <w:numId w:val="124"/>
        </w:numPr>
        <w:rPr>
          <w:rFonts w:cs="Arial"/>
        </w:rPr>
      </w:pPr>
      <w:r>
        <w:rPr>
          <w:rFonts w:cs="Arial"/>
        </w:rPr>
        <w:t xml:space="preserve">ICAO </w:t>
      </w:r>
      <w:r w:rsidRPr="009332C7">
        <w:rPr>
          <w:rFonts w:cs="Arial"/>
        </w:rPr>
        <w:t>Doc 4444 PANS/ATM, Air Traffic Management, (see paragraph 4.12 REPORTING OF OPERATIONAL AND METEOROLOGICAL INFORMATION)</w:t>
      </w:r>
    </w:p>
    <w:p w:rsidR="009332C7" w:rsidRPr="009332C7" w:rsidRDefault="009332C7" w:rsidP="00363178">
      <w:pPr>
        <w:pStyle w:val="ListParagraph"/>
        <w:numPr>
          <w:ilvl w:val="0"/>
          <w:numId w:val="124"/>
        </w:numPr>
        <w:rPr>
          <w:rFonts w:cs="Arial"/>
        </w:rPr>
      </w:pPr>
      <w:r>
        <w:rPr>
          <w:rFonts w:cs="Arial"/>
        </w:rPr>
        <w:lastRenderedPageBreak/>
        <w:t xml:space="preserve">ICAO </w:t>
      </w:r>
      <w:r w:rsidRPr="009332C7">
        <w:rPr>
          <w:rFonts w:cs="Arial"/>
        </w:rPr>
        <w:t>Doc 8896, Manual of Aeronautical Meteorological Practice (see Chapter 7, AIRCRAFT OBSERVATIONS AND REPORTS)</w:t>
      </w:r>
    </w:p>
    <w:p w:rsidR="00C900D4" w:rsidRPr="00C900D4" w:rsidRDefault="009332C7" w:rsidP="00C900D4">
      <w:pPr>
        <w:pStyle w:val="ListParagraph"/>
        <w:numPr>
          <w:ilvl w:val="0"/>
          <w:numId w:val="124"/>
        </w:numPr>
        <w:rPr>
          <w:rFonts w:cs="Arial"/>
        </w:rPr>
      </w:pPr>
      <w:r>
        <w:rPr>
          <w:rFonts w:cs="Arial"/>
        </w:rPr>
        <w:t xml:space="preserve">ICAO </w:t>
      </w:r>
      <w:r w:rsidRPr="009332C7">
        <w:rPr>
          <w:rFonts w:cs="Arial"/>
        </w:rPr>
        <w:t>9377, Manual on Coordination between Air Traffic Services, Aeronautical Information Services</w:t>
      </w:r>
      <w:r w:rsidRPr="00AE2FF7">
        <w:rPr>
          <w:rFonts w:cs="Arial"/>
        </w:rPr>
        <w:t xml:space="preserve"> and Aeronautical Meteorological Services (see 4.2 REPORTS OF AIRCRAFT OBSERVATIONS RECEIVED IN ATS UNITS)</w:t>
      </w:r>
    </w:p>
    <w:p w:rsidR="00C900D4" w:rsidRDefault="00C900D4" w:rsidP="00C900D4">
      <w:pPr>
        <w:rPr>
          <w:rFonts w:eastAsia="Arial" w:cs="Arial"/>
        </w:rPr>
      </w:pPr>
      <w:r>
        <w:rPr>
          <w:rFonts w:eastAsia="Arial" w:cs="Arial"/>
        </w:rPr>
        <w:t>Based on these provisions, it is clear that NMCs Washington and London are currently responsible for the initial collection of AIREPs from WAFCs and for their provision to WMO Members.</w:t>
      </w:r>
    </w:p>
    <w:p w:rsidR="00C900D4" w:rsidRPr="00C900D4" w:rsidRDefault="00C900D4" w:rsidP="00C900D4">
      <w:pPr>
        <w:rPr>
          <w:rFonts w:cs="Arial"/>
        </w:rPr>
      </w:pPr>
      <w:r>
        <w:rPr>
          <w:rFonts w:eastAsia="Arial" w:cs="Arial"/>
        </w:rPr>
        <w:t>At the current time, meteorological information from Aircraft Reports can be considered to be a supplementary source of aircraft based observations that assist in meeting the requirements of WMO Members for upper air observations – see [REF Section 1.5]. However, In most countries, these Aircraft Reports are either not being made or are not being made available to WAFCs in accordance with ICAO provisions. Members should therefore liaise with their civil aviation authorities to ensure that Aircraft Reports are made and that they are then sent to WAFCs so as to be made available on the GTS as aircraft based observations.</w:t>
      </w:r>
    </w:p>
    <w:p w:rsidR="00A41099" w:rsidRDefault="00A41099" w:rsidP="00A41099">
      <w:r>
        <w:t xml:space="preserve">Beyond the provisions that are made in the WMO and ICAO documents above for the derivation of ABO from AIREPs, the additional derivation of ABO from these and other national Air Traffic Management systems and sources is essentially a matter between WMO Members and their respective civil aviation authorities. In the event that such additional ABO data are able to be made available to </w:t>
      </w:r>
      <w:r w:rsidR="007003AB">
        <w:t>NMHSs</w:t>
      </w:r>
      <w:r>
        <w:t>, they should remain subject to [REF WMO Resolution 40] and the requirements for provision of such data on the GTS as described in [REF section 1.8].</w:t>
      </w:r>
    </w:p>
    <w:p w:rsidR="00A41099" w:rsidRPr="00A41099" w:rsidRDefault="00A41099" w:rsidP="00A41099">
      <w:pPr>
        <w:rPr>
          <w:rFonts w:cs="Arial"/>
        </w:rPr>
      </w:pPr>
      <w:r>
        <w:t>For example, the derivation of ABO from PIREPs (described below) and high resolution ADS-B or Mode-S systems, described below in [REF section 2.2] are not regulated under ICAO provisions outlined above.</w:t>
      </w:r>
    </w:p>
    <w:p w:rsidR="009332C7" w:rsidRDefault="00AE2FF7" w:rsidP="00A41099">
      <w:pPr>
        <w:pStyle w:val="Heading4"/>
      </w:pPr>
      <w:r>
        <w:t xml:space="preserve">1.6.2.2 Other National Aviation </w:t>
      </w:r>
      <w:r w:rsidR="00A117AE">
        <w:t>Aircraft Reports</w:t>
      </w:r>
    </w:p>
    <w:p w:rsidR="00AE2FF7" w:rsidRPr="00C433B4" w:rsidRDefault="00AE2FF7" w:rsidP="00C433B4">
      <w:pPr>
        <w:spacing w:after="200"/>
        <w:rPr>
          <w:b/>
          <w:i/>
        </w:rPr>
      </w:pPr>
      <w:r w:rsidRPr="00C433B4">
        <w:rPr>
          <w:b/>
          <w:i/>
        </w:rPr>
        <w:t>Pilot Reports</w:t>
      </w:r>
    </w:p>
    <w:p w:rsidR="00AE2FF7" w:rsidRDefault="00AE2FF7" w:rsidP="00C433B4">
      <w:pPr>
        <w:spacing w:after="200"/>
      </w:pPr>
      <w:r w:rsidRPr="00537E06">
        <w:t xml:space="preserve">A Pilot Report (PIREP) is a routine or urgent report of actual </w:t>
      </w:r>
      <w:hyperlink r:id="rId12" w:tooltip="Weather" w:history="1">
        <w:r w:rsidRPr="00537E06">
          <w:t>weather</w:t>
        </w:r>
      </w:hyperlink>
      <w:r w:rsidRPr="00537E06">
        <w:t xml:space="preserve"> conditions encountered by an </w:t>
      </w:r>
      <w:hyperlink r:id="rId13" w:tooltip="Aircraft" w:history="1">
        <w:r w:rsidRPr="00537E06">
          <w:t>aircraft</w:t>
        </w:r>
      </w:hyperlink>
      <w:r w:rsidRPr="00537E06">
        <w:t xml:space="preserve"> in flight. This information is usually relayed by </w:t>
      </w:r>
      <w:hyperlink r:id="rId14" w:tooltip="Radio" w:history="1">
        <w:r w:rsidRPr="00537E06">
          <w:t>radio</w:t>
        </w:r>
      </w:hyperlink>
      <w:r w:rsidRPr="00537E06">
        <w:t xml:space="preserve"> to the nearest ground station, but other options (e.g. electronic submission) also exist in some regions. The message would then be </w:t>
      </w:r>
      <w:hyperlink r:id="rId15" w:tooltip="Encoder" w:history="1">
        <w:r w:rsidRPr="00537E06">
          <w:t>encoded</w:t>
        </w:r>
      </w:hyperlink>
      <w:r w:rsidRPr="00537E06">
        <w:t xml:space="preserve"> and relayed to other weather offices and air traffic service</w:t>
      </w:r>
      <w:r>
        <w:t xml:space="preserve"> units. At a minimum the PIREP must contain a header, aircraft location, time, flight level, aircraft type and one other field. The provision of PIREPs by aircraft is regulated in accordance with national requirements and is not subject to regulation by ICAO.</w:t>
      </w:r>
    </w:p>
    <w:p w:rsidR="00AE2FF7" w:rsidRDefault="00AE2FF7" w:rsidP="00C433B4">
      <w:pPr>
        <w:spacing w:after="200"/>
      </w:pPr>
      <w:r>
        <w:t xml:space="preserve">Information on the origins or PIREPs are difficult to find but the requirements, content and other details should be available from the relevant civil aviation authority. In the USA, the requirements for PIREPs are </w:t>
      </w:r>
      <w:r w:rsidR="00E15330">
        <w:t>issued as a directive</w:t>
      </w:r>
      <w:r w:rsidR="00E15330">
        <w:rPr>
          <w:rStyle w:val="FootnoteReference"/>
        </w:rPr>
        <w:footnoteReference w:id="16"/>
      </w:r>
      <w:r w:rsidR="00E15330">
        <w:t xml:space="preserve"> and </w:t>
      </w:r>
      <w:r>
        <w:t>documented within the Federal Aviation Administration (FAA) [REF Aeronautical Information Manual</w:t>
      </w:r>
      <w:r>
        <w:rPr>
          <w:rStyle w:val="FootnoteReference"/>
        </w:rPr>
        <w:footnoteReference w:id="17"/>
      </w:r>
      <w:r>
        <w:t>, section 7-1-20].</w:t>
      </w:r>
    </w:p>
    <w:p w:rsidR="00AE2FF7" w:rsidRPr="00C433B4" w:rsidRDefault="00AE2FF7" w:rsidP="00C433B4">
      <w:pPr>
        <w:spacing w:after="200"/>
      </w:pPr>
      <w:r>
        <w:t xml:space="preserve">While PIREPs should essentially be treated in the same way as AIREPs, subject to the same quality control and reported on the GTS in the same way, it is preferred that they are able to be distinguished from other ABO sources, including AIREPs. </w:t>
      </w:r>
    </w:p>
    <w:p w:rsidR="00A61D47" w:rsidRPr="00E96B30" w:rsidRDefault="00A61D47" w:rsidP="00A61D47">
      <w:pPr>
        <w:pStyle w:val="Heading4"/>
        <w:rPr>
          <w:rFonts w:ascii="Arial" w:hAnsi="Arial" w:cs="Arial"/>
          <w:i w:val="0"/>
        </w:rPr>
      </w:pPr>
      <w:r w:rsidRPr="00E96B30">
        <w:rPr>
          <w:rFonts w:ascii="Arial" w:hAnsi="Arial" w:cs="Arial"/>
          <w:i w:val="0"/>
        </w:rPr>
        <w:t>1.6.2.</w:t>
      </w:r>
      <w:r w:rsidR="00AE2FF7">
        <w:rPr>
          <w:rFonts w:ascii="Arial" w:hAnsi="Arial" w:cs="Arial"/>
          <w:i w:val="0"/>
        </w:rPr>
        <w:t>2</w:t>
      </w:r>
      <w:r w:rsidRPr="00E96B30">
        <w:rPr>
          <w:rFonts w:ascii="Arial" w:hAnsi="Arial" w:cs="Arial"/>
          <w:i w:val="0"/>
        </w:rPr>
        <w:t xml:space="preserve"> Format and Content of Air-reports</w:t>
      </w:r>
    </w:p>
    <w:p w:rsidR="00A61D47" w:rsidRPr="005B24B4" w:rsidRDefault="00A61D47" w:rsidP="00A61D47">
      <w:pPr>
        <w:rPr>
          <w:rFonts w:cs="Arial"/>
        </w:rPr>
      </w:pPr>
      <w:r>
        <w:rPr>
          <w:rFonts w:eastAsia="Arial" w:cs="Arial"/>
        </w:rPr>
        <w:t xml:space="preserve">The meteorological content of routine air-reports transmitted via air-to-ground data link is </w:t>
      </w:r>
      <w:r w:rsidR="00883372">
        <w:rPr>
          <w:rFonts w:eastAsia="Arial" w:cs="Arial"/>
        </w:rPr>
        <w:t xml:space="preserve">provided </w:t>
      </w:r>
      <w:r>
        <w:rPr>
          <w:rFonts w:eastAsia="Arial" w:cs="Arial"/>
        </w:rPr>
        <w:t xml:space="preserve">in </w:t>
      </w:r>
      <w:r w:rsidR="00623D8A">
        <w:rPr>
          <w:rFonts w:eastAsia="Arial" w:cs="Arial"/>
        </w:rPr>
        <w:t xml:space="preserve">[REF </w:t>
      </w:r>
      <w:r>
        <w:rPr>
          <w:rFonts w:eastAsia="Arial" w:cs="Arial"/>
        </w:rPr>
        <w:t>ICAO Doc. 8896, Table 7-3</w:t>
      </w:r>
      <w:r w:rsidR="00623D8A">
        <w:rPr>
          <w:rFonts w:eastAsia="Arial" w:cs="Arial"/>
        </w:rPr>
        <w:t>]</w:t>
      </w:r>
      <w:r w:rsidR="00D6733E">
        <w:rPr>
          <w:rFonts w:eastAsia="Arial" w:cs="Arial"/>
        </w:rPr>
        <w:t>, as shown below</w:t>
      </w:r>
      <w:r>
        <w:rPr>
          <w:rFonts w:eastAsia="Arial" w:cs="Arial"/>
        </w:rPr>
        <w:t>.</w:t>
      </w:r>
    </w:p>
    <w:p w:rsidR="00A61D47" w:rsidRDefault="00A61D47" w:rsidP="00C433B4">
      <w:pPr>
        <w:jc w:val="left"/>
      </w:pPr>
      <w:r>
        <w:rPr>
          <w:noProof/>
          <w:lang w:val="en-US"/>
        </w:rPr>
        <w:lastRenderedPageBreak/>
        <w:drawing>
          <wp:inline distT="114300" distB="114300" distL="114300" distR="114300" wp14:anchorId="107CE079" wp14:editId="21BC4A7D">
            <wp:extent cx="5772150" cy="2247900"/>
            <wp:effectExtent l="19050" t="0" r="0" b="0"/>
            <wp:docPr id="12" name="image08.jpg" descr="Clipboard02.jpg"/>
            <wp:cNvGraphicFramePr/>
            <a:graphic xmlns:a="http://schemas.openxmlformats.org/drawingml/2006/main">
              <a:graphicData uri="http://schemas.openxmlformats.org/drawingml/2006/picture">
                <pic:pic xmlns:pic="http://schemas.openxmlformats.org/drawingml/2006/picture">
                  <pic:nvPicPr>
                    <pic:cNvPr id="0" name="image08.jpg" descr="Clipboard02.jpg"/>
                    <pic:cNvPicPr preferRelativeResize="0"/>
                  </pic:nvPicPr>
                  <pic:blipFill>
                    <a:blip r:embed="rId16"/>
                    <a:srcRect/>
                    <a:stretch>
                      <a:fillRect/>
                    </a:stretch>
                  </pic:blipFill>
                  <pic:spPr>
                    <a:xfrm>
                      <a:off x="0" y="0"/>
                      <a:ext cx="5772150" cy="2247900"/>
                    </a:xfrm>
                    <a:prstGeom prst="rect">
                      <a:avLst/>
                    </a:prstGeom>
                    <a:ln/>
                  </pic:spPr>
                </pic:pic>
              </a:graphicData>
            </a:graphic>
          </wp:inline>
        </w:drawing>
      </w:r>
    </w:p>
    <w:p w:rsidR="00883372" w:rsidRPr="00C433B4" w:rsidRDefault="00883372" w:rsidP="00A61D47">
      <w:pPr>
        <w:rPr>
          <w:rFonts w:eastAsia="Arial" w:cs="Arial"/>
          <w:i/>
        </w:rPr>
      </w:pPr>
      <w:r w:rsidRPr="00C433B4">
        <w:rPr>
          <w:rFonts w:eastAsia="Arial" w:cs="Arial"/>
          <w:i/>
        </w:rPr>
        <w:t>Criteria for Reporting</w:t>
      </w:r>
    </w:p>
    <w:p w:rsidR="00A61D47" w:rsidRPr="00FB546B" w:rsidRDefault="00A61D47" w:rsidP="00A61D47">
      <w:pPr>
        <w:rPr>
          <w:rFonts w:cs="Arial"/>
        </w:rPr>
      </w:pPr>
      <w:r w:rsidRPr="00E96B30">
        <w:rPr>
          <w:rFonts w:eastAsia="Arial" w:cs="Arial"/>
        </w:rPr>
        <w:t>When air-ground data link is used, the wind direction, wind speed, wind quality flag, air temperature, turbulence and humidity included in air-reports shall be reported in accordance with the following criteria.</w:t>
      </w:r>
    </w:p>
    <w:p w:rsidR="00A61D47" w:rsidRPr="00E96B30" w:rsidRDefault="00A61D47" w:rsidP="00533CE2">
      <w:pPr>
        <w:numPr>
          <w:ilvl w:val="0"/>
          <w:numId w:val="20"/>
        </w:numPr>
        <w:ind w:hanging="359"/>
        <w:contextualSpacing/>
        <w:rPr>
          <w:rFonts w:eastAsia="Arial" w:cs="Arial"/>
        </w:rPr>
      </w:pPr>
      <w:r w:rsidRPr="00E96B30">
        <w:rPr>
          <w:rFonts w:eastAsia="Arial" w:cs="Arial"/>
        </w:rPr>
        <w:t>Wind direction: The wind direction shall be reported in terms of degrees true, rounded to the nearest whole degree.</w:t>
      </w:r>
    </w:p>
    <w:p w:rsidR="00A61D47" w:rsidRPr="00E96B30" w:rsidRDefault="00A61D47" w:rsidP="00533CE2">
      <w:pPr>
        <w:numPr>
          <w:ilvl w:val="0"/>
          <w:numId w:val="20"/>
        </w:numPr>
        <w:ind w:hanging="359"/>
        <w:contextualSpacing/>
        <w:rPr>
          <w:rFonts w:eastAsia="Arial" w:cs="Arial"/>
        </w:rPr>
      </w:pPr>
      <w:r w:rsidRPr="00E96B30">
        <w:rPr>
          <w:rFonts w:eastAsia="Arial" w:cs="Arial"/>
        </w:rPr>
        <w:t>Wind speed: The wind speed shall be reported in metres per second or knots, rounded to the nearest 1 m/s (1 knot). The units of measurement used for the wind speed shall be indicated.</w:t>
      </w:r>
    </w:p>
    <w:p w:rsidR="00A61D47" w:rsidRPr="00E96B30" w:rsidRDefault="00A61D47" w:rsidP="00533CE2">
      <w:pPr>
        <w:numPr>
          <w:ilvl w:val="0"/>
          <w:numId w:val="20"/>
        </w:numPr>
        <w:ind w:hanging="359"/>
        <w:contextualSpacing/>
        <w:rPr>
          <w:rFonts w:eastAsia="Arial" w:cs="Arial"/>
        </w:rPr>
      </w:pPr>
      <w:r w:rsidRPr="00E96B30">
        <w:rPr>
          <w:rFonts w:eastAsia="Arial" w:cs="Arial"/>
        </w:rPr>
        <w:t>Wind quality flag: The wind quality flag shall be reported as 0 when the roll angle is less than 5 degrees and as 1 when the roll angle is 5 degrees or more.</w:t>
      </w:r>
    </w:p>
    <w:p w:rsidR="00A61D47" w:rsidRPr="00E96B30" w:rsidRDefault="00A61D47" w:rsidP="00533CE2">
      <w:pPr>
        <w:numPr>
          <w:ilvl w:val="0"/>
          <w:numId w:val="20"/>
        </w:numPr>
        <w:ind w:hanging="359"/>
        <w:contextualSpacing/>
        <w:rPr>
          <w:rFonts w:eastAsia="Arial" w:cs="Arial"/>
        </w:rPr>
      </w:pPr>
      <w:r w:rsidRPr="00E96B30">
        <w:rPr>
          <w:rFonts w:eastAsia="Arial" w:cs="Arial"/>
        </w:rPr>
        <w:t>Air temperature: The air temperature shall be reported to the nearest tenth of a degree Celsius.</w:t>
      </w:r>
    </w:p>
    <w:p w:rsidR="00A61D47" w:rsidRPr="00E96B30" w:rsidRDefault="00A61D47" w:rsidP="00533CE2">
      <w:pPr>
        <w:numPr>
          <w:ilvl w:val="0"/>
          <w:numId w:val="20"/>
        </w:numPr>
        <w:ind w:hanging="359"/>
        <w:contextualSpacing/>
        <w:rPr>
          <w:rFonts w:eastAsia="Arial" w:cs="Arial"/>
        </w:rPr>
      </w:pPr>
      <w:r w:rsidRPr="00E96B30">
        <w:rPr>
          <w:rFonts w:eastAsia="Arial" w:cs="Arial"/>
        </w:rPr>
        <w:t xml:space="preserve"> Turbulence: The turbulence shall be reported in terms of the cube root of the eddy dissipation rate (EDR). For further details, see </w:t>
      </w:r>
      <w:r w:rsidR="00233207">
        <w:rPr>
          <w:rFonts w:eastAsia="Arial" w:cs="Arial"/>
        </w:rPr>
        <w:t xml:space="preserve">[REF </w:t>
      </w:r>
      <w:r w:rsidRPr="00E96B30">
        <w:rPr>
          <w:rFonts w:eastAsia="Arial" w:cs="Arial"/>
        </w:rPr>
        <w:t>Annex 3, App. 4, par. 2.6</w:t>
      </w:r>
      <w:r w:rsidR="00233207">
        <w:rPr>
          <w:rFonts w:eastAsia="Arial" w:cs="Arial"/>
        </w:rPr>
        <w:t>]</w:t>
      </w:r>
      <w:r w:rsidRPr="00E96B30">
        <w:rPr>
          <w:rFonts w:eastAsia="Arial" w:cs="Arial"/>
        </w:rPr>
        <w:t>.</w:t>
      </w:r>
    </w:p>
    <w:p w:rsidR="00A61D47" w:rsidRDefault="00A61D47" w:rsidP="00533CE2">
      <w:pPr>
        <w:numPr>
          <w:ilvl w:val="0"/>
          <w:numId w:val="20"/>
        </w:numPr>
        <w:ind w:hanging="359"/>
        <w:contextualSpacing/>
        <w:rPr>
          <w:rFonts w:eastAsia="Arial" w:cs="Arial"/>
        </w:rPr>
      </w:pPr>
      <w:r w:rsidRPr="00E96B30">
        <w:rPr>
          <w:rFonts w:eastAsia="Arial" w:cs="Arial"/>
        </w:rPr>
        <w:t>Humidity: The humidity shall be reported as the relative humidity, rounded to the nearest whole per cent.</w:t>
      </w:r>
    </w:p>
    <w:p w:rsidR="00A61D47" w:rsidRPr="00E96B30" w:rsidRDefault="00A61D47" w:rsidP="00A61D47">
      <w:pPr>
        <w:contextualSpacing/>
        <w:rPr>
          <w:rFonts w:eastAsia="Arial" w:cs="Arial"/>
        </w:rPr>
      </w:pPr>
    </w:p>
    <w:p w:rsidR="00A61D47" w:rsidRDefault="00A61D47" w:rsidP="00A61D47">
      <w:pPr>
        <w:rPr>
          <w:rFonts w:eastAsia="Arial" w:cs="Arial"/>
          <w:i/>
          <w:sz w:val="18"/>
        </w:rPr>
      </w:pPr>
      <w:r w:rsidRPr="00E96B30">
        <w:rPr>
          <w:rFonts w:eastAsia="Arial" w:cs="Arial"/>
        </w:rPr>
        <w:t>Note</w:t>
      </w:r>
      <w:r>
        <w:rPr>
          <w:rFonts w:eastAsia="Arial" w:cs="Arial"/>
        </w:rPr>
        <w:t xml:space="preserve">: </w:t>
      </w:r>
      <w:r w:rsidRPr="00E96B30">
        <w:rPr>
          <w:rFonts w:eastAsia="Arial" w:cs="Arial"/>
        </w:rPr>
        <w:t xml:space="preserve">The ranges and resolutions for the meteorological elements included in air-reports are shown in </w:t>
      </w:r>
      <w:r w:rsidR="00883372">
        <w:rPr>
          <w:rFonts w:eastAsia="Arial" w:cs="Arial"/>
        </w:rPr>
        <w:t xml:space="preserve">[ICOA, </w:t>
      </w:r>
      <w:r>
        <w:rPr>
          <w:rFonts w:eastAsia="Arial" w:cs="Arial"/>
        </w:rPr>
        <w:t>Annex 3, Appendix 4,</w:t>
      </w:r>
      <w:r w:rsidRPr="00E96B30">
        <w:rPr>
          <w:rFonts w:eastAsia="Arial" w:cs="Arial"/>
        </w:rPr>
        <w:t>Table A4-3</w:t>
      </w:r>
      <w:r w:rsidR="00883372">
        <w:rPr>
          <w:rFonts w:eastAsia="Arial" w:cs="Arial"/>
        </w:rPr>
        <w:t>]</w:t>
      </w:r>
      <w:r w:rsidRPr="00E96B30">
        <w:rPr>
          <w:rFonts w:eastAsia="Arial" w:cs="Arial"/>
        </w:rPr>
        <w:t>.</w:t>
      </w:r>
      <w:r>
        <w:rPr>
          <w:rFonts w:eastAsia="Arial" w:cs="Arial"/>
          <w:i/>
          <w:sz w:val="18"/>
        </w:rPr>
        <w:t xml:space="preserve"> </w:t>
      </w:r>
    </w:p>
    <w:p w:rsidR="00D6733E" w:rsidRPr="00D6733E" w:rsidRDefault="00D6733E" w:rsidP="00A61D47">
      <w:r>
        <w:t>The AIREP format is described in more detail in [REF Annex III].</w:t>
      </w:r>
    </w:p>
    <w:p w:rsidR="00883372" w:rsidRDefault="00883372" w:rsidP="00883372">
      <w:pPr>
        <w:pStyle w:val="Heading4"/>
      </w:pPr>
      <w:r>
        <w:t>1.6.2.3 Provision of Observations on the GTS</w:t>
      </w:r>
    </w:p>
    <w:p w:rsidR="00883372" w:rsidRDefault="00883372" w:rsidP="00883372">
      <w:r w:rsidRPr="00C579DB">
        <w:rPr>
          <w:rFonts w:eastAsia="Arial" w:cs="Arial"/>
        </w:rPr>
        <w:t xml:space="preserve">Members shall provide </w:t>
      </w:r>
      <w:r>
        <w:rPr>
          <w:rFonts w:eastAsia="Arial" w:cs="Arial"/>
        </w:rPr>
        <w:t>aircraft based observations derived from ICAO air-reports</w:t>
      </w:r>
      <w:r w:rsidRPr="00C579DB">
        <w:rPr>
          <w:rFonts w:eastAsia="Arial" w:cs="Arial"/>
        </w:rPr>
        <w:t xml:space="preserve"> on the GTS in accordance with the provisions </w:t>
      </w:r>
      <w:r w:rsidR="005155C6">
        <w:rPr>
          <w:rFonts w:eastAsia="Arial" w:cs="Arial"/>
        </w:rPr>
        <w:t xml:space="preserve">above  and </w:t>
      </w:r>
      <w:r w:rsidRPr="00C579DB">
        <w:rPr>
          <w:rFonts w:eastAsia="Arial" w:cs="Arial"/>
        </w:rPr>
        <w:t xml:space="preserve">in [REF </w:t>
      </w:r>
      <w:r w:rsidR="005155C6">
        <w:rPr>
          <w:rFonts w:eastAsia="Arial" w:cs="Arial"/>
        </w:rPr>
        <w:t>s</w:t>
      </w:r>
      <w:r w:rsidRPr="00C579DB">
        <w:rPr>
          <w:rFonts w:eastAsia="Arial" w:cs="Arial"/>
        </w:rPr>
        <w:t>ection</w:t>
      </w:r>
      <w:r w:rsidR="005155C6">
        <w:rPr>
          <w:rFonts w:eastAsia="Arial" w:cs="Arial"/>
        </w:rPr>
        <w:t>s</w:t>
      </w:r>
      <w:r w:rsidRPr="00C579DB">
        <w:rPr>
          <w:rFonts w:eastAsia="Arial" w:cs="Arial"/>
        </w:rPr>
        <w:t xml:space="preserve"> </w:t>
      </w:r>
      <w:r w:rsidR="005155C6">
        <w:rPr>
          <w:rFonts w:eastAsia="Arial" w:cs="Arial"/>
        </w:rPr>
        <w:t xml:space="preserve">1.8 and </w:t>
      </w:r>
      <w:r w:rsidRPr="00C579DB">
        <w:rPr>
          <w:rFonts w:eastAsia="Arial" w:cs="Arial"/>
        </w:rPr>
        <w:t>1.</w:t>
      </w:r>
      <w:r w:rsidR="005155C6">
        <w:rPr>
          <w:rFonts w:eastAsia="Arial" w:cs="Arial"/>
        </w:rPr>
        <w:t>9 and Annexes I and III</w:t>
      </w:r>
      <w:r w:rsidRPr="00C579DB">
        <w:rPr>
          <w:rFonts w:eastAsia="Arial" w:cs="Arial"/>
        </w:rPr>
        <w:t>]</w:t>
      </w:r>
      <w:r>
        <w:rPr>
          <w:rFonts w:eastAsia="Arial" w:cs="Arial"/>
        </w:rPr>
        <w:t>.</w:t>
      </w:r>
    </w:p>
    <w:p w:rsidR="00883372" w:rsidRDefault="00883372" w:rsidP="00883372">
      <w:pPr>
        <w:pStyle w:val="Heading4"/>
      </w:pPr>
      <w:r>
        <w:t>1.6.</w:t>
      </w:r>
      <w:r w:rsidR="00233207">
        <w:t>2.4</w:t>
      </w:r>
      <w:r>
        <w:t xml:space="preserve"> Maintenance and Provision of Metadata</w:t>
      </w:r>
    </w:p>
    <w:p w:rsidR="00883372" w:rsidRPr="008A0BAB" w:rsidRDefault="00883372" w:rsidP="00883372">
      <w:r>
        <w:t xml:space="preserve">Members shall maintain a record of observational metadata for ICAO ABO in accordance with the provisions in [REF </w:t>
      </w:r>
      <w:r w:rsidR="005155C6">
        <w:t>s</w:t>
      </w:r>
      <w:r>
        <w:t>ection 1.</w:t>
      </w:r>
      <w:r w:rsidR="005155C6">
        <w:t>10 and Annex IV</w:t>
      </w:r>
      <w:r>
        <w:t>]</w:t>
      </w:r>
      <w:r w:rsidR="005155C6">
        <w:t>.</w:t>
      </w:r>
    </w:p>
    <w:p w:rsidR="00883372" w:rsidRPr="00E372BF" w:rsidRDefault="00883372" w:rsidP="00883372">
      <w:pPr>
        <w:pStyle w:val="Heading4"/>
      </w:pPr>
      <w:r>
        <w:t>1.6.</w:t>
      </w:r>
      <w:r w:rsidR="00233207">
        <w:t>2</w:t>
      </w:r>
      <w:r>
        <w:t>.</w:t>
      </w:r>
      <w:r w:rsidR="00233207">
        <w:t>5</w:t>
      </w:r>
      <w:r>
        <w:t xml:space="preserve"> Monitoring and Quality Assessment</w:t>
      </w:r>
    </w:p>
    <w:p w:rsidR="00883372" w:rsidRPr="008A0BAB" w:rsidRDefault="00883372" w:rsidP="00883372">
      <w:r>
        <w:t xml:space="preserve">Members shall undertake routine monitoring and quality assessment of ICAO ABO in accordance with the provisions in [REF </w:t>
      </w:r>
      <w:r w:rsidR="005155C6">
        <w:t>s</w:t>
      </w:r>
      <w:r>
        <w:t>ection 1.</w:t>
      </w:r>
      <w:r w:rsidR="005155C6">
        <w:t>8 and Annex II</w:t>
      </w:r>
      <w:r>
        <w:t>].</w:t>
      </w:r>
    </w:p>
    <w:p w:rsidR="00A61D47" w:rsidRPr="00A61D47" w:rsidRDefault="00A61D47" w:rsidP="00A61D47">
      <w:r w:rsidRPr="00E96B30">
        <w:rPr>
          <w:rFonts w:cs="Arial"/>
        </w:rPr>
        <w:t>For details o</w:t>
      </w:r>
      <w:r w:rsidR="00806C55">
        <w:rPr>
          <w:rFonts w:cs="Arial"/>
        </w:rPr>
        <w:t>n</w:t>
      </w:r>
      <w:r w:rsidRPr="00E96B30">
        <w:rPr>
          <w:rFonts w:cs="Arial"/>
        </w:rPr>
        <w:t xml:space="preserve">  </w:t>
      </w:r>
      <w:r w:rsidR="008A4E81">
        <w:rPr>
          <w:rFonts w:cs="Arial"/>
        </w:rPr>
        <w:t>s</w:t>
      </w:r>
      <w:r w:rsidRPr="00E96B30">
        <w:rPr>
          <w:rFonts w:cs="Arial"/>
        </w:rPr>
        <w:t>ystems</w:t>
      </w:r>
      <w:r w:rsidR="008A4E81">
        <w:rPr>
          <w:rFonts w:cs="Arial"/>
        </w:rPr>
        <w:t xml:space="preserve"> that generate </w:t>
      </w:r>
      <w:r w:rsidR="008A4E81" w:rsidRPr="00E96B30">
        <w:rPr>
          <w:rFonts w:cs="Arial"/>
        </w:rPr>
        <w:t xml:space="preserve">ICAO </w:t>
      </w:r>
      <w:r w:rsidR="008A4E81">
        <w:rPr>
          <w:rFonts w:cs="Arial"/>
        </w:rPr>
        <w:t>aircraft reports</w:t>
      </w:r>
      <w:r w:rsidRPr="00E96B30">
        <w:rPr>
          <w:rFonts w:cs="Arial"/>
        </w:rPr>
        <w:t>, see section 2.2</w:t>
      </w:r>
    </w:p>
    <w:p w:rsidR="00EF3A02" w:rsidRDefault="00EF3A02" w:rsidP="00EF3A02">
      <w:pPr>
        <w:pStyle w:val="Heading3"/>
      </w:pPr>
      <w:bookmarkStart w:id="28" w:name="_Toc444701221"/>
      <w:r>
        <w:t xml:space="preserve">1.6.3. Other </w:t>
      </w:r>
      <w:r w:rsidR="0004579C">
        <w:t xml:space="preserve">Aircraft </w:t>
      </w:r>
      <w:r w:rsidR="005D2681">
        <w:t>B</w:t>
      </w:r>
      <w:r w:rsidR="0004579C">
        <w:t>ased</w:t>
      </w:r>
      <w:r>
        <w:t xml:space="preserve"> Observations</w:t>
      </w:r>
      <w:bookmarkEnd w:id="28"/>
    </w:p>
    <w:p w:rsidR="00844A68" w:rsidRDefault="0004579C" w:rsidP="00A61D47">
      <w:r>
        <w:t>Aircraft based</w:t>
      </w:r>
      <w:r w:rsidR="00EF3A02">
        <w:t xml:space="preserve"> </w:t>
      </w:r>
      <w:r w:rsidR="0080729C">
        <w:t>o</w:t>
      </w:r>
      <w:r w:rsidR="00EF3A02">
        <w:t xml:space="preserve">bservations </w:t>
      </w:r>
      <w:r w:rsidR="0080729C">
        <w:t>are also available</w:t>
      </w:r>
      <w:r w:rsidR="00EF3A02">
        <w:t xml:space="preserve"> through </w:t>
      </w:r>
      <w:r w:rsidR="00EF3A02" w:rsidRPr="00C12E72">
        <w:t xml:space="preserve">commercial </w:t>
      </w:r>
      <w:r w:rsidR="00EF3A02">
        <w:t>manufacturers and system operators</w:t>
      </w:r>
      <w:r w:rsidR="00EF3A02" w:rsidRPr="00C12E72">
        <w:t>.</w:t>
      </w:r>
      <w:r w:rsidR="00844A68">
        <w:t xml:space="preserve"> Such systems are distinct from the AMDAR system in that the </w:t>
      </w:r>
      <w:r w:rsidR="00844A68">
        <w:lastRenderedPageBreak/>
        <w:t xml:space="preserve">collaboration is </w:t>
      </w:r>
      <w:r w:rsidR="003F109B">
        <w:t xml:space="preserve">between the </w:t>
      </w:r>
      <w:r w:rsidR="007003AB">
        <w:t>NMHS</w:t>
      </w:r>
      <w:r w:rsidR="003F109B">
        <w:t xml:space="preserve"> and </w:t>
      </w:r>
      <w:r w:rsidR="00AF3002">
        <w:t xml:space="preserve">a </w:t>
      </w:r>
      <w:r w:rsidR="003F109B">
        <w:t>3</w:t>
      </w:r>
      <w:r w:rsidR="003F109B" w:rsidRPr="009635F6">
        <w:rPr>
          <w:vertAlign w:val="superscript"/>
        </w:rPr>
        <w:t>rd</w:t>
      </w:r>
      <w:r w:rsidR="003F109B">
        <w:t xml:space="preserve"> party commercial entity, rather than between the </w:t>
      </w:r>
      <w:r w:rsidR="00AF3002">
        <w:t xml:space="preserve">NMHS and the </w:t>
      </w:r>
      <w:r w:rsidR="003F109B">
        <w:t>airline and/or the national civil aviation organization</w:t>
      </w:r>
      <w:r w:rsidR="00844A68">
        <w:t>.</w:t>
      </w:r>
    </w:p>
    <w:p w:rsidR="00EF3A02" w:rsidRPr="00C12E72" w:rsidRDefault="003F109B" w:rsidP="00EF3A02">
      <w:pPr>
        <w:rPr>
          <w:rFonts w:cs="Arial"/>
        </w:rPr>
      </w:pPr>
      <w:r>
        <w:rPr>
          <w:rFonts w:cs="Arial"/>
        </w:rPr>
        <w:t>Such 3</w:t>
      </w:r>
      <w:r w:rsidRPr="0044221B">
        <w:rPr>
          <w:rFonts w:cs="Arial"/>
          <w:vertAlign w:val="superscript"/>
        </w:rPr>
        <w:t>rd</w:t>
      </w:r>
      <w:r>
        <w:rPr>
          <w:rFonts w:cs="Arial"/>
        </w:rPr>
        <w:t xml:space="preserve"> </w:t>
      </w:r>
      <w:r w:rsidR="0066099A">
        <w:rPr>
          <w:rFonts w:cs="Arial"/>
        </w:rPr>
        <w:t>parties</w:t>
      </w:r>
      <w:r w:rsidR="0066099A" w:rsidRPr="00C12E72">
        <w:rPr>
          <w:rFonts w:cs="Arial"/>
        </w:rPr>
        <w:t xml:space="preserve"> currently include</w:t>
      </w:r>
      <w:r w:rsidR="00EF3A02" w:rsidRPr="00C12E72">
        <w:rPr>
          <w:rFonts w:cs="Arial"/>
        </w:rPr>
        <w:t>:</w:t>
      </w:r>
    </w:p>
    <w:p w:rsidR="0080729C" w:rsidRDefault="0080729C" w:rsidP="00533CE2">
      <w:pPr>
        <w:numPr>
          <w:ilvl w:val="0"/>
          <w:numId w:val="16"/>
        </w:numPr>
        <w:ind w:hanging="359"/>
        <w:contextualSpacing/>
        <w:rPr>
          <w:rFonts w:eastAsia="Arial" w:cs="Arial"/>
        </w:rPr>
      </w:pPr>
      <w:r w:rsidRPr="0080729C">
        <w:rPr>
          <w:rFonts w:eastAsia="Arial" w:cs="Arial"/>
        </w:rPr>
        <w:t xml:space="preserve">Panasonic Avionics Corporation </w:t>
      </w:r>
      <w:r w:rsidR="00623D8A">
        <w:rPr>
          <w:rFonts w:eastAsia="Arial" w:cs="Arial"/>
        </w:rPr>
        <w:t xml:space="preserve">under its Weather Solution </w:t>
      </w:r>
      <w:r w:rsidR="0066099A">
        <w:rPr>
          <w:rFonts w:eastAsia="Arial" w:cs="Arial"/>
        </w:rPr>
        <w:t>Program</w:t>
      </w:r>
      <w:r w:rsidR="00623D8A">
        <w:rPr>
          <w:rFonts w:eastAsia="Arial" w:cs="Arial"/>
        </w:rPr>
        <w:t xml:space="preserve"> </w:t>
      </w:r>
      <w:r w:rsidRPr="0080729C">
        <w:rPr>
          <w:rFonts w:eastAsia="Arial" w:cs="Arial"/>
        </w:rPr>
        <w:t>manufactur</w:t>
      </w:r>
      <w:r w:rsidR="007517F5">
        <w:rPr>
          <w:rFonts w:eastAsia="Arial" w:cs="Arial"/>
        </w:rPr>
        <w:t>e</w:t>
      </w:r>
      <w:r w:rsidRPr="0080729C">
        <w:rPr>
          <w:rFonts w:eastAsia="Arial" w:cs="Arial"/>
        </w:rPr>
        <w:t xml:space="preserve">s and deploys the </w:t>
      </w:r>
      <w:r w:rsidR="00EF3A02" w:rsidRPr="0080729C">
        <w:rPr>
          <w:rFonts w:eastAsia="Arial" w:cs="Arial"/>
        </w:rPr>
        <w:t>Tropospheric Airborne Meteorological Data Reporting (TAMDAR) sens</w:t>
      </w:r>
      <w:r w:rsidR="009525FA">
        <w:rPr>
          <w:rFonts w:eastAsia="Arial" w:cs="Arial"/>
        </w:rPr>
        <w:t>ing system</w:t>
      </w:r>
      <w:r w:rsidR="00EF3A02" w:rsidRPr="0080729C">
        <w:rPr>
          <w:rFonts w:eastAsia="Arial" w:cs="Arial"/>
        </w:rPr>
        <w:t xml:space="preserve">, a device designed to collect </w:t>
      </w:r>
      <w:r w:rsidR="007262FB">
        <w:rPr>
          <w:rFonts w:eastAsia="Arial" w:cs="Arial"/>
        </w:rPr>
        <w:t xml:space="preserve">and transmit </w:t>
      </w:r>
      <w:r w:rsidR="00EF3A02" w:rsidRPr="0080729C">
        <w:rPr>
          <w:rFonts w:eastAsia="Arial" w:cs="Arial"/>
        </w:rPr>
        <w:t xml:space="preserve">weather </w:t>
      </w:r>
      <w:r w:rsidRPr="0080729C">
        <w:rPr>
          <w:rFonts w:eastAsia="Arial" w:cs="Arial"/>
        </w:rPr>
        <w:t xml:space="preserve">and other </w:t>
      </w:r>
      <w:r w:rsidR="00EF3A02" w:rsidRPr="0080729C">
        <w:rPr>
          <w:rFonts w:eastAsia="Arial" w:cs="Arial"/>
        </w:rPr>
        <w:t xml:space="preserve">data during the flight of an aircraft. </w:t>
      </w:r>
    </w:p>
    <w:p w:rsidR="00EF3A02" w:rsidRPr="0080729C" w:rsidRDefault="007517F5" w:rsidP="00533CE2">
      <w:pPr>
        <w:numPr>
          <w:ilvl w:val="0"/>
          <w:numId w:val="16"/>
        </w:numPr>
        <w:ind w:hanging="359"/>
        <w:contextualSpacing/>
        <w:rPr>
          <w:rFonts w:eastAsia="Arial" w:cs="Arial"/>
        </w:rPr>
      </w:pPr>
      <w:r w:rsidRPr="0080729C">
        <w:rPr>
          <w:rFonts w:eastAsia="Arial" w:cs="Arial"/>
        </w:rPr>
        <w:t xml:space="preserve">FLYHT Aerospace Solutions Ltd. </w:t>
      </w:r>
      <w:r>
        <w:rPr>
          <w:rFonts w:eastAsia="Arial" w:cs="Arial"/>
        </w:rPr>
        <w:t xml:space="preserve">manufactures the </w:t>
      </w:r>
      <w:r w:rsidR="00EF3A02" w:rsidRPr="0080729C">
        <w:rPr>
          <w:rFonts w:eastAsia="Arial" w:cs="Arial"/>
        </w:rPr>
        <w:t>Automatic Flight Information and Reporting System (AFIRS)</w:t>
      </w:r>
      <w:r>
        <w:rPr>
          <w:rFonts w:eastAsia="Arial" w:cs="Arial"/>
        </w:rPr>
        <w:t>, which</w:t>
      </w:r>
      <w:r w:rsidR="00EF3A02" w:rsidRPr="0080729C">
        <w:rPr>
          <w:rFonts w:eastAsia="Arial" w:cs="Arial"/>
        </w:rPr>
        <w:t xml:space="preserve"> </w:t>
      </w:r>
      <w:r w:rsidR="00D67C2D">
        <w:rPr>
          <w:rFonts w:eastAsia="Arial" w:cs="Arial"/>
        </w:rPr>
        <w:t xml:space="preserve">interfaces </w:t>
      </w:r>
      <w:r w:rsidR="009525FA">
        <w:rPr>
          <w:rFonts w:eastAsia="Arial" w:cs="Arial"/>
        </w:rPr>
        <w:t xml:space="preserve">with </w:t>
      </w:r>
      <w:r w:rsidR="00D67C2D">
        <w:rPr>
          <w:rFonts w:eastAsia="Arial" w:cs="Arial"/>
        </w:rPr>
        <w:t xml:space="preserve">the aircraft flight data, processes and stores it </w:t>
      </w:r>
      <w:r w:rsidR="00EF3A02" w:rsidRPr="0080729C">
        <w:rPr>
          <w:rFonts w:eastAsia="Arial" w:cs="Arial"/>
        </w:rPr>
        <w:t>and transmit</w:t>
      </w:r>
      <w:r w:rsidR="00D67C2D">
        <w:rPr>
          <w:rFonts w:eastAsia="Arial" w:cs="Arial"/>
        </w:rPr>
        <w:t>s</w:t>
      </w:r>
      <w:r w:rsidR="00EF3A02" w:rsidRPr="0080729C">
        <w:rPr>
          <w:rFonts w:eastAsia="Arial" w:cs="Arial"/>
        </w:rPr>
        <w:t xml:space="preserve"> </w:t>
      </w:r>
      <w:r w:rsidR="00D67C2D">
        <w:rPr>
          <w:rFonts w:eastAsia="Arial" w:cs="Arial"/>
        </w:rPr>
        <w:t xml:space="preserve">it over the </w:t>
      </w:r>
      <w:r w:rsidR="00D67C2D" w:rsidRPr="0080729C">
        <w:rPr>
          <w:rFonts w:eastAsia="Arial" w:cs="Arial"/>
        </w:rPr>
        <w:t>Iridium global satellite network</w:t>
      </w:r>
      <w:r w:rsidR="00EF3A02" w:rsidRPr="0080729C">
        <w:rPr>
          <w:rFonts w:eastAsia="Arial" w:cs="Arial"/>
        </w:rPr>
        <w:t>.</w:t>
      </w:r>
    </w:p>
    <w:p w:rsidR="00EF3A02" w:rsidRPr="00C12E72" w:rsidRDefault="00EF3A02" w:rsidP="00EF3A02">
      <w:pPr>
        <w:contextualSpacing/>
        <w:rPr>
          <w:rFonts w:eastAsia="Arial" w:cs="Arial"/>
        </w:rPr>
      </w:pPr>
    </w:p>
    <w:p w:rsidR="007517F5" w:rsidRDefault="00EF3A02" w:rsidP="00EF3A02">
      <w:pPr>
        <w:rPr>
          <w:rFonts w:eastAsia="Arial" w:cs="Arial"/>
        </w:rPr>
      </w:pPr>
      <w:r>
        <w:rPr>
          <w:rFonts w:eastAsia="Arial" w:cs="Arial"/>
        </w:rPr>
        <w:t>Both systems provide downlink</w:t>
      </w:r>
      <w:r w:rsidR="007C72B2">
        <w:rPr>
          <w:rFonts w:eastAsia="Arial" w:cs="Arial"/>
        </w:rPr>
        <w:t>,</w:t>
      </w:r>
      <w:r>
        <w:rPr>
          <w:rFonts w:eastAsia="Arial" w:cs="Arial"/>
        </w:rPr>
        <w:t xml:space="preserve"> voice </w:t>
      </w:r>
      <w:r w:rsidR="007C72B2">
        <w:rPr>
          <w:rFonts w:eastAsia="Arial" w:cs="Arial"/>
        </w:rPr>
        <w:t xml:space="preserve">and text </w:t>
      </w:r>
      <w:r>
        <w:rPr>
          <w:rFonts w:eastAsia="Arial" w:cs="Arial"/>
        </w:rPr>
        <w:t>communications and flight-following features</w:t>
      </w:r>
      <w:r w:rsidR="007C72B2">
        <w:rPr>
          <w:rFonts w:eastAsia="Arial" w:cs="Arial"/>
        </w:rPr>
        <w:t xml:space="preserve"> as services to the client airline</w:t>
      </w:r>
      <w:r>
        <w:rPr>
          <w:rFonts w:eastAsia="Arial" w:cs="Arial"/>
        </w:rPr>
        <w:t>.</w:t>
      </w:r>
    </w:p>
    <w:p w:rsidR="007517F5" w:rsidRDefault="007517F5" w:rsidP="00EF3A02">
      <w:r>
        <w:rPr>
          <w:rFonts w:eastAsia="Arial" w:cs="Arial"/>
        </w:rPr>
        <w:t xml:space="preserve">Both companies provide a centralised data processing </w:t>
      </w:r>
      <w:r w:rsidR="0066099A">
        <w:rPr>
          <w:rFonts w:eastAsia="Arial" w:cs="Arial"/>
        </w:rPr>
        <w:t>centre</w:t>
      </w:r>
      <w:r>
        <w:rPr>
          <w:rFonts w:eastAsia="Arial" w:cs="Arial"/>
        </w:rPr>
        <w:t xml:space="preserve"> </w:t>
      </w:r>
      <w:r w:rsidR="007C72B2">
        <w:rPr>
          <w:rFonts w:eastAsia="Arial" w:cs="Arial"/>
        </w:rPr>
        <w:t>at</w:t>
      </w:r>
      <w:r>
        <w:rPr>
          <w:rFonts w:eastAsia="Arial" w:cs="Arial"/>
        </w:rPr>
        <w:t xml:space="preserve"> which the data is received, processed and routed to the airline and data subscribers.</w:t>
      </w:r>
    </w:p>
    <w:p w:rsidR="007517F5" w:rsidRDefault="007517F5" w:rsidP="007517F5">
      <w:pPr>
        <w:rPr>
          <w:rFonts w:eastAsia="Arial" w:cs="Arial"/>
        </w:rPr>
      </w:pPr>
      <w:r>
        <w:rPr>
          <w:rFonts w:eastAsia="Arial" w:cs="Arial"/>
        </w:rPr>
        <w:t xml:space="preserve">In the case of </w:t>
      </w:r>
      <w:r w:rsidR="005E16A5">
        <w:rPr>
          <w:rFonts w:eastAsia="Arial" w:cs="Arial"/>
        </w:rPr>
        <w:t>TAMDAR</w:t>
      </w:r>
      <w:r>
        <w:rPr>
          <w:rFonts w:eastAsia="Arial" w:cs="Arial"/>
        </w:rPr>
        <w:t xml:space="preserve">, meteorological sensors are deployed </w:t>
      </w:r>
      <w:r w:rsidR="005E16A5">
        <w:rPr>
          <w:rFonts w:eastAsia="Arial" w:cs="Arial"/>
        </w:rPr>
        <w:t xml:space="preserve">as components of the </w:t>
      </w:r>
      <w:r w:rsidR="007262FB">
        <w:rPr>
          <w:rFonts w:eastAsia="Arial" w:cs="Arial"/>
        </w:rPr>
        <w:t>TAMDAR probe</w:t>
      </w:r>
      <w:r w:rsidR="005E16A5">
        <w:rPr>
          <w:rFonts w:eastAsia="Arial" w:cs="Arial"/>
        </w:rPr>
        <w:t xml:space="preserve"> </w:t>
      </w:r>
      <w:r>
        <w:rPr>
          <w:rFonts w:eastAsia="Arial" w:cs="Arial"/>
        </w:rPr>
        <w:t xml:space="preserve">so that </w:t>
      </w:r>
      <w:r w:rsidR="009525FA">
        <w:rPr>
          <w:rFonts w:eastAsia="Arial" w:cs="Arial"/>
        </w:rPr>
        <w:t>some</w:t>
      </w:r>
      <w:r>
        <w:rPr>
          <w:rFonts w:eastAsia="Arial" w:cs="Arial"/>
        </w:rPr>
        <w:t xml:space="preserve"> observations of meteorological parameters are made independently from the aircraft.</w:t>
      </w:r>
      <w:r w:rsidR="005E71AE">
        <w:rPr>
          <w:rFonts w:eastAsia="Arial" w:cs="Arial"/>
        </w:rPr>
        <w:t xml:space="preserve"> </w:t>
      </w:r>
      <w:r w:rsidR="005E71AE" w:rsidRPr="005E71AE">
        <w:rPr>
          <w:rFonts w:eastAsia="Arial" w:cs="Arial"/>
        </w:rPr>
        <w:t>These data are openly shared back with the host airline. With the airline's permission, a host airline's data may also be shared with other participating fleets.</w:t>
      </w:r>
    </w:p>
    <w:p w:rsidR="00EF3A02" w:rsidRDefault="00EF3A02" w:rsidP="00EF3A02">
      <w:pPr>
        <w:rPr>
          <w:rFonts w:eastAsia="Arial" w:cs="Arial"/>
        </w:rPr>
      </w:pPr>
      <w:r>
        <w:rPr>
          <w:rFonts w:eastAsia="Arial" w:cs="Arial"/>
        </w:rPr>
        <w:t xml:space="preserve">The </w:t>
      </w:r>
      <w:r w:rsidR="007517F5">
        <w:rPr>
          <w:rFonts w:eastAsia="Arial" w:cs="Arial"/>
        </w:rPr>
        <w:t xml:space="preserve">TAMDAR and AFIRS </w:t>
      </w:r>
      <w:r>
        <w:rPr>
          <w:rFonts w:eastAsia="Arial" w:cs="Arial"/>
        </w:rPr>
        <w:t>systems</w:t>
      </w:r>
      <w:r w:rsidR="007517F5">
        <w:rPr>
          <w:rFonts w:eastAsia="Arial" w:cs="Arial"/>
        </w:rPr>
        <w:t xml:space="preserve"> and their operation</w:t>
      </w:r>
      <w:r>
        <w:rPr>
          <w:rFonts w:eastAsia="Arial" w:cs="Arial"/>
        </w:rPr>
        <w:t xml:space="preserve"> are briefly described in [REF </w:t>
      </w:r>
      <w:r w:rsidR="007517F5">
        <w:rPr>
          <w:rFonts w:eastAsia="Arial" w:cs="Arial"/>
        </w:rPr>
        <w:t>S</w:t>
      </w:r>
      <w:r>
        <w:rPr>
          <w:rFonts w:eastAsia="Arial" w:cs="Arial"/>
        </w:rPr>
        <w:t>ection</w:t>
      </w:r>
      <w:r w:rsidR="007517F5">
        <w:rPr>
          <w:rFonts w:eastAsia="Arial" w:cs="Arial"/>
        </w:rPr>
        <w:t xml:space="preserve"> </w:t>
      </w:r>
      <w:r>
        <w:rPr>
          <w:rFonts w:eastAsia="Arial" w:cs="Arial"/>
        </w:rPr>
        <w:t>2.3.3].</w:t>
      </w:r>
    </w:p>
    <w:p w:rsidR="0009278F" w:rsidRDefault="0009278F" w:rsidP="004D68ED">
      <w:pPr>
        <w:pStyle w:val="Heading4"/>
      </w:pPr>
      <w:r>
        <w:t>1.6.3.1 Data Policy and Agreements with Data Providers</w:t>
      </w:r>
    </w:p>
    <w:p w:rsidR="0009278F" w:rsidRDefault="0066099A" w:rsidP="0009278F">
      <w:pPr>
        <w:rPr>
          <w:rFonts w:eastAsia="Arial" w:cs="Arial"/>
        </w:rPr>
      </w:pPr>
      <w:r>
        <w:rPr>
          <w:rFonts w:eastAsia="Arial" w:cs="Arial"/>
        </w:rPr>
        <w:t>I</w:t>
      </w:r>
      <w:r w:rsidR="0009278F">
        <w:rPr>
          <w:rFonts w:eastAsia="Arial" w:cs="Arial"/>
        </w:rPr>
        <w:t>t is critically important that Members are aware of the methods of measurement and observation that are employed by the 3</w:t>
      </w:r>
      <w:r w:rsidR="0009278F" w:rsidRPr="00791B5C">
        <w:rPr>
          <w:rFonts w:eastAsia="Arial" w:cs="Arial"/>
          <w:vertAlign w:val="superscript"/>
        </w:rPr>
        <w:t>rd</w:t>
      </w:r>
      <w:r w:rsidR="0009278F">
        <w:rPr>
          <w:rFonts w:eastAsia="Arial" w:cs="Arial"/>
        </w:rPr>
        <w:t xml:space="preserve"> party in operation of the observing system from which the </w:t>
      </w:r>
      <w:r w:rsidR="0004579C">
        <w:rPr>
          <w:rFonts w:eastAsia="Arial" w:cs="Arial"/>
        </w:rPr>
        <w:t>aircraft based</w:t>
      </w:r>
      <w:r w:rsidR="0009278F">
        <w:rPr>
          <w:rFonts w:eastAsia="Arial" w:cs="Arial"/>
        </w:rPr>
        <w:t xml:space="preserve"> observations are derived – in particular those aspects that impact on reliability and quality of the data source.</w:t>
      </w:r>
    </w:p>
    <w:p w:rsidR="0009278F" w:rsidRDefault="0009278F" w:rsidP="0009278F">
      <w:pPr>
        <w:rPr>
          <w:rFonts w:eastAsia="Arial" w:cs="Arial"/>
        </w:rPr>
      </w:pPr>
      <w:r>
        <w:rPr>
          <w:rFonts w:eastAsia="Arial" w:cs="Arial"/>
        </w:rPr>
        <w:t>It is important to understand that 3</w:t>
      </w:r>
      <w:r w:rsidRPr="00791B5C">
        <w:rPr>
          <w:rFonts w:eastAsia="Arial" w:cs="Arial"/>
          <w:vertAlign w:val="superscript"/>
        </w:rPr>
        <w:t>rd</w:t>
      </w:r>
      <w:r>
        <w:rPr>
          <w:rFonts w:eastAsia="Arial" w:cs="Arial"/>
        </w:rPr>
        <w:t xml:space="preserve"> party ABO data providers are generally commercial entities and so they operate their systems and provide their services and products in the expectation that they will receive a return on their investment. In some cases, the collection of meteorological data may be considered to be a secondary or tertiary revenue stream for the operator and the primary source may be the service provided to the airline. In any case, the business case for provision of meteorological data to the NMHS still holds. This fact should be utilised in negotiating with the two parties, the 3</w:t>
      </w:r>
      <w:r w:rsidRPr="00791B5C">
        <w:rPr>
          <w:rFonts w:eastAsia="Arial" w:cs="Arial"/>
          <w:vertAlign w:val="superscript"/>
        </w:rPr>
        <w:t>rd</w:t>
      </w:r>
      <w:r>
        <w:rPr>
          <w:rFonts w:eastAsia="Arial" w:cs="Arial"/>
        </w:rPr>
        <w:t xml:space="preserve"> party data provider and the airline, for the provision of ABO. The stronger the business case and the more the NMHS can do to offset the cost of the ABO data through the provision of improved meteorological services to the airline, the greater the likelihood that a lower cost contract or agreement can be negotiated by the NMHS.</w:t>
      </w:r>
    </w:p>
    <w:p w:rsidR="009234A2" w:rsidRDefault="00C579DB" w:rsidP="004D68ED">
      <w:pPr>
        <w:pStyle w:val="Heading4"/>
      </w:pPr>
      <w:bookmarkStart w:id="29" w:name="h.8gmsadilfab" w:colFirst="0" w:colLast="0"/>
      <w:bookmarkStart w:id="30" w:name="h.rjwsb1gw6tlf" w:colFirst="0" w:colLast="0"/>
      <w:bookmarkStart w:id="31" w:name="h.jnxjd4nyk0wl" w:colFirst="0" w:colLast="0"/>
      <w:bookmarkStart w:id="32" w:name="h.82xm6j2g1k5p" w:colFirst="0" w:colLast="0"/>
      <w:bookmarkStart w:id="33" w:name="h.7eu63aezqkdr" w:colFirst="0" w:colLast="0"/>
      <w:bookmarkStart w:id="34" w:name="h.upr8k6cbgkr0" w:colFirst="0" w:colLast="0"/>
      <w:bookmarkStart w:id="35" w:name="h.occev4jeo0zf" w:colFirst="0" w:colLast="0"/>
      <w:bookmarkStart w:id="36" w:name="h.7h9wwxmfdoyo" w:colFirst="0" w:colLast="0"/>
      <w:bookmarkStart w:id="37" w:name="h.dpv5uoajbtr0" w:colFirst="0" w:colLast="0"/>
      <w:bookmarkStart w:id="38" w:name="h.7uhtvsil7z1e" w:colFirst="0" w:colLast="0"/>
      <w:bookmarkEnd w:id="29"/>
      <w:bookmarkEnd w:id="30"/>
      <w:bookmarkEnd w:id="31"/>
      <w:bookmarkEnd w:id="32"/>
      <w:bookmarkEnd w:id="33"/>
      <w:bookmarkEnd w:id="34"/>
      <w:bookmarkEnd w:id="35"/>
      <w:bookmarkEnd w:id="36"/>
      <w:bookmarkEnd w:id="37"/>
      <w:bookmarkEnd w:id="38"/>
      <w:r>
        <w:t xml:space="preserve">1.6.3.2 </w:t>
      </w:r>
      <w:r w:rsidR="00B40230">
        <w:t xml:space="preserve">Provision of </w:t>
      </w:r>
      <w:r w:rsidR="007517F5">
        <w:t xml:space="preserve">Observations </w:t>
      </w:r>
      <w:r w:rsidR="00B40230">
        <w:t>on the GTS</w:t>
      </w:r>
    </w:p>
    <w:p w:rsidR="009234A2" w:rsidRDefault="00C579DB">
      <w:pPr>
        <w:rPr>
          <w:rFonts w:eastAsia="Arial" w:cs="Arial"/>
        </w:rPr>
      </w:pPr>
      <w:r>
        <w:rPr>
          <w:rFonts w:eastAsia="Arial" w:cs="Arial"/>
        </w:rPr>
        <w:t>Members should ensure that the formation of a contract or agreement with the service provide</w:t>
      </w:r>
      <w:r w:rsidR="006063F6">
        <w:rPr>
          <w:rFonts w:eastAsia="Arial" w:cs="Arial"/>
        </w:rPr>
        <w:t>r</w:t>
      </w:r>
      <w:r>
        <w:rPr>
          <w:rFonts w:eastAsia="Arial" w:cs="Arial"/>
        </w:rPr>
        <w:t xml:space="preserve"> for the provision of </w:t>
      </w:r>
      <w:r w:rsidR="00AF01F5">
        <w:rPr>
          <w:rFonts w:eastAsia="Arial" w:cs="Arial"/>
        </w:rPr>
        <w:t>3</w:t>
      </w:r>
      <w:r w:rsidR="00AF01F5" w:rsidRPr="004D68ED">
        <w:rPr>
          <w:rFonts w:eastAsia="Arial" w:cs="Arial"/>
          <w:vertAlign w:val="superscript"/>
        </w:rPr>
        <w:t>rd</w:t>
      </w:r>
      <w:r w:rsidR="00AF01F5">
        <w:rPr>
          <w:rFonts w:eastAsia="Arial" w:cs="Arial"/>
        </w:rPr>
        <w:t xml:space="preserve"> party ABO</w:t>
      </w:r>
      <w:r>
        <w:rPr>
          <w:rFonts w:eastAsia="Arial" w:cs="Arial"/>
        </w:rPr>
        <w:t xml:space="preserve"> data </w:t>
      </w:r>
      <w:r w:rsidR="00B40230">
        <w:rPr>
          <w:rFonts w:eastAsia="Arial" w:cs="Arial"/>
        </w:rPr>
        <w:t>allow</w:t>
      </w:r>
      <w:r>
        <w:rPr>
          <w:rFonts w:eastAsia="Arial" w:cs="Arial"/>
        </w:rPr>
        <w:t xml:space="preserve">s the </w:t>
      </w:r>
      <w:r w:rsidR="00B40230">
        <w:rPr>
          <w:rFonts w:eastAsia="Arial" w:cs="Arial"/>
        </w:rPr>
        <w:t xml:space="preserve">data </w:t>
      </w:r>
      <w:r w:rsidR="001E7DF2">
        <w:rPr>
          <w:rFonts w:eastAsia="Arial" w:cs="Arial"/>
        </w:rPr>
        <w:t xml:space="preserve">to be transmitted </w:t>
      </w:r>
      <w:r w:rsidR="00B40230">
        <w:rPr>
          <w:rFonts w:eastAsia="Arial" w:cs="Arial"/>
        </w:rPr>
        <w:t xml:space="preserve">on the GTS </w:t>
      </w:r>
      <w:r>
        <w:rPr>
          <w:rFonts w:eastAsia="Arial" w:cs="Arial"/>
        </w:rPr>
        <w:t xml:space="preserve">in accordance with </w:t>
      </w:r>
      <w:r w:rsidR="005155C6">
        <w:rPr>
          <w:rFonts w:eastAsia="Arial" w:cs="Arial"/>
        </w:rPr>
        <w:t xml:space="preserve">[REF </w:t>
      </w:r>
      <w:r w:rsidR="00B40230">
        <w:rPr>
          <w:rFonts w:eastAsia="Arial" w:cs="Arial"/>
        </w:rPr>
        <w:t>WMO Resolution 40</w:t>
      </w:r>
      <w:r w:rsidR="005155C6">
        <w:rPr>
          <w:rFonts w:eastAsia="Arial" w:cs="Arial"/>
        </w:rPr>
        <w:t>]</w:t>
      </w:r>
      <w:r>
        <w:rPr>
          <w:rFonts w:eastAsia="Arial" w:cs="Arial"/>
        </w:rPr>
        <w:t>.</w:t>
      </w:r>
      <w:r w:rsidR="00B40230">
        <w:rPr>
          <w:rFonts w:eastAsia="Arial" w:cs="Arial"/>
        </w:rPr>
        <w:t xml:space="preserve"> </w:t>
      </w:r>
    </w:p>
    <w:p w:rsidR="00C579DB" w:rsidRDefault="00C579DB">
      <w:r w:rsidRPr="00C579DB">
        <w:rPr>
          <w:rFonts w:eastAsia="Arial" w:cs="Arial"/>
        </w:rPr>
        <w:t xml:space="preserve">Members shall provide </w:t>
      </w:r>
      <w:r w:rsidR="00AF01F5">
        <w:rPr>
          <w:rFonts w:eastAsia="Arial" w:cs="Arial"/>
        </w:rPr>
        <w:t>3</w:t>
      </w:r>
      <w:r w:rsidR="00AF01F5" w:rsidRPr="004D68ED">
        <w:rPr>
          <w:rFonts w:eastAsia="Arial" w:cs="Arial"/>
          <w:vertAlign w:val="superscript"/>
        </w:rPr>
        <w:t>rd</w:t>
      </w:r>
      <w:r w:rsidR="00AF01F5">
        <w:rPr>
          <w:rFonts w:eastAsia="Arial" w:cs="Arial"/>
        </w:rPr>
        <w:t xml:space="preserve"> party data </w:t>
      </w:r>
      <w:r>
        <w:rPr>
          <w:rFonts w:eastAsia="Arial" w:cs="Arial"/>
        </w:rPr>
        <w:t xml:space="preserve">derived from </w:t>
      </w:r>
      <w:r w:rsidR="00AF01F5">
        <w:rPr>
          <w:rFonts w:eastAsia="Arial" w:cs="Arial"/>
        </w:rPr>
        <w:t xml:space="preserve">other </w:t>
      </w:r>
      <w:r w:rsidR="0004579C">
        <w:rPr>
          <w:rFonts w:eastAsia="Arial" w:cs="Arial"/>
        </w:rPr>
        <w:t>aircraft based</w:t>
      </w:r>
      <w:r w:rsidR="00AF01F5">
        <w:rPr>
          <w:rFonts w:eastAsia="Arial" w:cs="Arial"/>
        </w:rPr>
        <w:t xml:space="preserve"> observing systems</w:t>
      </w:r>
      <w:r w:rsidRPr="00C579DB">
        <w:rPr>
          <w:rFonts w:eastAsia="Arial" w:cs="Arial"/>
        </w:rPr>
        <w:t xml:space="preserve"> on the GTS in accordance with the provisions in [REF </w:t>
      </w:r>
      <w:r w:rsidR="005155C6">
        <w:rPr>
          <w:rFonts w:eastAsia="Arial" w:cs="Arial"/>
        </w:rPr>
        <w:t>s</w:t>
      </w:r>
      <w:r w:rsidRPr="00C579DB">
        <w:rPr>
          <w:rFonts w:eastAsia="Arial" w:cs="Arial"/>
        </w:rPr>
        <w:t>ection</w:t>
      </w:r>
      <w:r w:rsidR="005155C6">
        <w:rPr>
          <w:rFonts w:eastAsia="Arial" w:cs="Arial"/>
        </w:rPr>
        <w:t>s</w:t>
      </w:r>
      <w:r w:rsidRPr="00C579DB">
        <w:rPr>
          <w:rFonts w:eastAsia="Arial" w:cs="Arial"/>
        </w:rPr>
        <w:t xml:space="preserve"> 1.8</w:t>
      </w:r>
      <w:r w:rsidR="005155C6">
        <w:rPr>
          <w:rFonts w:eastAsia="Arial" w:cs="Arial"/>
        </w:rPr>
        <w:t xml:space="preserve"> and 1.9 and Annexes I and III</w:t>
      </w:r>
      <w:r w:rsidRPr="00C579DB">
        <w:rPr>
          <w:rFonts w:eastAsia="Arial" w:cs="Arial"/>
        </w:rPr>
        <w:t>]</w:t>
      </w:r>
      <w:r>
        <w:rPr>
          <w:rFonts w:eastAsia="Arial" w:cs="Arial"/>
        </w:rPr>
        <w:t>.</w:t>
      </w:r>
    </w:p>
    <w:p w:rsidR="007517F5" w:rsidRDefault="00C579DB" w:rsidP="004D68ED">
      <w:pPr>
        <w:pStyle w:val="Heading4"/>
      </w:pPr>
      <w:r>
        <w:t xml:space="preserve">1.6.3.1.3 </w:t>
      </w:r>
      <w:r w:rsidR="007517F5">
        <w:t>Maintenance and Provision of Metadata</w:t>
      </w:r>
    </w:p>
    <w:p w:rsidR="00392D3F" w:rsidRPr="008A0BAB" w:rsidRDefault="00392D3F" w:rsidP="00392D3F">
      <w:r>
        <w:t>Mem</w:t>
      </w:r>
      <w:r w:rsidR="00AF01F5">
        <w:t xml:space="preserve">bers shall maintain a record of </w:t>
      </w:r>
      <w:r>
        <w:t xml:space="preserve">observational metadata </w:t>
      </w:r>
      <w:r w:rsidR="00AF01F5">
        <w:t xml:space="preserve">for other </w:t>
      </w:r>
      <w:r w:rsidR="0004579C">
        <w:t>aircraft based</w:t>
      </w:r>
      <w:r w:rsidR="00AF01F5">
        <w:t xml:space="preserve"> observing systems </w:t>
      </w:r>
      <w:r>
        <w:t xml:space="preserve">in accordance with the provisions in [REF </w:t>
      </w:r>
      <w:r w:rsidR="005155C6">
        <w:t>s</w:t>
      </w:r>
      <w:r>
        <w:t>ection 1.</w:t>
      </w:r>
      <w:r w:rsidR="005155C6">
        <w:t>10 and Annex IV</w:t>
      </w:r>
      <w:r>
        <w:t>]</w:t>
      </w:r>
      <w:r w:rsidR="005155C6">
        <w:t>.</w:t>
      </w:r>
    </w:p>
    <w:p w:rsidR="007517F5" w:rsidRPr="00E372BF" w:rsidRDefault="00392D3F" w:rsidP="004D68ED">
      <w:pPr>
        <w:pStyle w:val="Heading4"/>
      </w:pPr>
      <w:r>
        <w:lastRenderedPageBreak/>
        <w:t xml:space="preserve">1.6.3.1.4 </w:t>
      </w:r>
      <w:r w:rsidR="007517F5">
        <w:t>Monitoring and Quality Assessment</w:t>
      </w:r>
    </w:p>
    <w:p w:rsidR="00392D3F" w:rsidRPr="008A0BAB" w:rsidRDefault="00392D3F" w:rsidP="00392D3F">
      <w:r>
        <w:t xml:space="preserve">Members shall undertake routine monitoring and quality assessment of </w:t>
      </w:r>
      <w:r w:rsidR="00AF01F5">
        <w:t>3</w:t>
      </w:r>
      <w:r w:rsidR="00AF01F5" w:rsidRPr="004D68ED">
        <w:rPr>
          <w:vertAlign w:val="superscript"/>
        </w:rPr>
        <w:t>rd</w:t>
      </w:r>
      <w:r w:rsidR="00AF01F5">
        <w:t xml:space="preserve"> party </w:t>
      </w:r>
      <w:r w:rsidR="0004579C">
        <w:t>aircraft based</w:t>
      </w:r>
      <w:r w:rsidR="00AF01F5">
        <w:t xml:space="preserve"> </w:t>
      </w:r>
      <w:r>
        <w:t xml:space="preserve">observational data in accordance with the provisions in [REF </w:t>
      </w:r>
      <w:r w:rsidR="005155C6">
        <w:t>s</w:t>
      </w:r>
      <w:r>
        <w:t>ection 1.</w:t>
      </w:r>
      <w:r w:rsidR="005155C6">
        <w:t>8 and Annex II</w:t>
      </w:r>
      <w:r>
        <w:t>]</w:t>
      </w:r>
      <w:r w:rsidR="003358EE">
        <w:t>.</w:t>
      </w:r>
    </w:p>
    <w:p w:rsidR="00A766C8" w:rsidRDefault="00A766C8" w:rsidP="00A766C8">
      <w:pPr>
        <w:pStyle w:val="Heading2"/>
      </w:pPr>
      <w:bookmarkStart w:id="39" w:name="h.utm898lq9t0s" w:colFirst="0" w:colLast="0"/>
      <w:bookmarkStart w:id="40" w:name="h.qgbvl4u7wg47" w:colFirst="0" w:colLast="0"/>
      <w:bookmarkStart w:id="41" w:name="_Toc444701222"/>
      <w:bookmarkEnd w:id="39"/>
      <w:bookmarkEnd w:id="40"/>
      <w:r>
        <w:t>1.7 Observational Data Management</w:t>
      </w:r>
      <w:bookmarkEnd w:id="41"/>
    </w:p>
    <w:p w:rsidR="00A766C8" w:rsidRDefault="00A766C8" w:rsidP="00A766C8">
      <w:r>
        <w:t xml:space="preserve">The entities </w:t>
      </w:r>
      <w:r w:rsidR="00A40D29">
        <w:t xml:space="preserve">functions </w:t>
      </w:r>
      <w:r>
        <w:t xml:space="preserve">and practices described in this section together with the data and quality management practices undertaken by Members and described in [REF sections 1.8, </w:t>
      </w:r>
      <w:r w:rsidR="00B02238">
        <w:t>through to</w:t>
      </w:r>
      <w:r>
        <w:t xml:space="preserve"> 1.11] form the overall ABO Data Management system. Within the data management system, the monitoring and improvement of the quality chain is a leading theme, </w:t>
      </w:r>
      <w:r>
        <w:rPr>
          <w:i/>
        </w:rPr>
        <w:t>i.e.</w:t>
      </w:r>
      <w:r>
        <w:t xml:space="preserve"> improvement follows from evaluation, research and ongoing development of the data processing and production chain.  For aircraft based observations, including aircraft derived data from ICAO ABO; this chain is a relatively complex system because of the many data processing operations and autonomous data switches involved. This complex data management and distribution system can be described as a system of entities that each undertake a number of tasks, activities and practices to support observational data management, starting from initial variable  measurement on the aircraft platform through to the delivery of data products to data users.</w:t>
      </w:r>
    </w:p>
    <w:p w:rsidR="00A84503" w:rsidRDefault="00F40E01" w:rsidP="00A766C8">
      <w:r>
        <w:t xml:space="preserve">[REF </w:t>
      </w:r>
      <w:r w:rsidR="00A766C8">
        <w:t xml:space="preserve">Figure </w:t>
      </w:r>
      <w:r w:rsidR="00B03784">
        <w:t>2</w:t>
      </w:r>
      <w:r>
        <w:t>]</w:t>
      </w:r>
      <w:r w:rsidR="00A766C8">
        <w:t xml:space="preserve"> below shows the Proposed Aircraft Observations Global Data Management Framework that was first developed at the </w:t>
      </w:r>
      <w:r w:rsidR="00A766C8" w:rsidRPr="00065396">
        <w:t>WMO AMDAR Panel Aircraft Observing System Data Management</w:t>
      </w:r>
      <w:r w:rsidR="00A766C8">
        <w:t xml:space="preserve"> </w:t>
      </w:r>
      <w:r w:rsidR="00A766C8" w:rsidRPr="00065396">
        <w:t>Workshop</w:t>
      </w:r>
      <w:r w:rsidR="00A766C8">
        <w:t>, Geneva, Switzerland, June 2012 and later updated by the WMO Expert Team on Aircraft Based Observing Systems (Session 2, December 2015). While many of the elements of this proposed system are not yet in place, including the ABO Data Centre and the framework for metadata management, it provides an aspirational focus for the future to support improved ABO data management.</w:t>
      </w:r>
    </w:p>
    <w:p w:rsidR="00A84503" w:rsidRDefault="00A84503" w:rsidP="00A766C8">
      <w:r>
        <w:t>While this figure does not depict the data management framework for Other ABO</w:t>
      </w:r>
      <w:r w:rsidR="00F40E01">
        <w:t xml:space="preserve"> and aircraft based observing systems</w:t>
      </w:r>
      <w:r>
        <w:t xml:space="preserve"> as described in [REF sections </w:t>
      </w:r>
      <w:r w:rsidR="00F40E01">
        <w:t>1.</w:t>
      </w:r>
      <w:r>
        <w:t>6.3 and 2.3], these data should be managed under a similar data management framework.</w:t>
      </w:r>
    </w:p>
    <w:p w:rsidR="00A766C8" w:rsidRDefault="00A84503" w:rsidP="00A766C8">
      <w:r>
        <w:t>The important entities functions, roles and practices depicted in the figure are described below.</w:t>
      </w:r>
    </w:p>
    <w:p w:rsidR="00A84503" w:rsidRPr="00C433B4" w:rsidRDefault="00A84503" w:rsidP="00A766C8">
      <w:pPr>
        <w:rPr>
          <w:b/>
          <w:i/>
        </w:rPr>
      </w:pPr>
      <w:r w:rsidRPr="00C433B4">
        <w:rPr>
          <w:b/>
          <w:i/>
        </w:rPr>
        <w:t>Aircraft Observing Platforms</w:t>
      </w:r>
    </w:p>
    <w:p w:rsidR="00A84503" w:rsidRDefault="00A84503" w:rsidP="00A766C8">
      <w:r>
        <w:t>A range of aircraft platforms as described below in [REF section 2] routinely obtain measurements from dedicated sensors, which are processed and controlled and combined with static and dynamic metadata to form observations, which are then dispatched by communications system to the ground based on a programmed schedule of reporting.</w:t>
      </w:r>
    </w:p>
    <w:p w:rsidR="00A84503" w:rsidRPr="00C433B4" w:rsidRDefault="00A84503" w:rsidP="00A766C8">
      <w:pPr>
        <w:rPr>
          <w:b/>
          <w:i/>
        </w:rPr>
      </w:pPr>
      <w:r w:rsidRPr="00C433B4">
        <w:rPr>
          <w:b/>
          <w:i/>
        </w:rPr>
        <w:t>Aviation Data Service Providers</w:t>
      </w:r>
    </w:p>
    <w:p w:rsidR="00A84503" w:rsidRDefault="00A84503" w:rsidP="00A766C8">
      <w:r>
        <w:t xml:space="preserve">Reports of observations (ABO) are provided by Aviation Data Service Providers (Av. DSP) that are responsible for maintaining air-ground and ground-ground communications network in support of the Aviation Communications Addressing and Reporting System (ACARs), delivering reports to airlines, Air Traffic Management (ATM) and ABO Data Processing Centres (DPCs). In some cases, an arrangement between airlines and </w:t>
      </w:r>
      <w:r w:rsidR="007003AB">
        <w:t>NMHSs</w:t>
      </w:r>
      <w:r>
        <w:t xml:space="preserve"> is made for airlines to deliver AMDAR data to the ABO DPC. </w:t>
      </w:r>
    </w:p>
    <w:p w:rsidR="00A84503" w:rsidRPr="00C433B4" w:rsidRDefault="00A84503" w:rsidP="00A766C8">
      <w:pPr>
        <w:rPr>
          <w:b/>
          <w:i/>
        </w:rPr>
      </w:pPr>
      <w:r w:rsidRPr="00C433B4">
        <w:rPr>
          <w:b/>
          <w:i/>
        </w:rPr>
        <w:t>World Area Forecast Centres</w:t>
      </w:r>
    </w:p>
    <w:p w:rsidR="00A84503" w:rsidRDefault="00A84503" w:rsidP="00A766C8">
      <w:r>
        <w:t>ICAO World Area Forecast Centres (WAFCs) operated by WMO Members provide weather services in support of air navigation requirements and are responsible for the collection of ICAO Aircraft Reports, which are then made available on the GTS as described in [REF section 1.6.2]. In the future WMO expects that all AIREPs should be processed by two designated ABO DPCs under the authority of the two WAFCs and in line with ICAO and WMO regulations.</w:t>
      </w:r>
    </w:p>
    <w:p w:rsidR="00A84503" w:rsidRDefault="00A84503" w:rsidP="00A766C8">
      <w:pPr>
        <w:rPr>
          <w:b/>
          <w:i/>
        </w:rPr>
      </w:pPr>
      <w:r>
        <w:rPr>
          <w:b/>
          <w:i/>
        </w:rPr>
        <w:t>Airlines</w:t>
      </w:r>
    </w:p>
    <w:p w:rsidR="00A84503" w:rsidRPr="00C433B4" w:rsidRDefault="00A84503" w:rsidP="00A766C8">
      <w:r>
        <w:lastRenderedPageBreak/>
        <w:t>Airlines of ICAO Contracted States are responsible for meeting the regulations of ICAO for the provision of Aircraft Reports. Airlines providing ABO in partnership with Members are responsible for the delivery of ABO to DPCs under the terms of agreements put in place between the parties and as described in detail in [REF section 2.1.3.1.2]. Airlines should also be responsible for the provision of required aircraft metadata in support of ABO quality management and meteorological applications that require such information.</w:t>
      </w:r>
    </w:p>
    <w:p w:rsidR="00A84503" w:rsidRPr="00C433B4" w:rsidRDefault="00A84503" w:rsidP="00A766C8">
      <w:pPr>
        <w:rPr>
          <w:b/>
          <w:i/>
        </w:rPr>
      </w:pPr>
      <w:r w:rsidRPr="00C433B4">
        <w:rPr>
          <w:b/>
          <w:i/>
        </w:rPr>
        <w:t>ABO Data Processing Centres</w:t>
      </w:r>
    </w:p>
    <w:p w:rsidR="00A84503" w:rsidRDefault="00A84503" w:rsidP="00A766C8">
      <w:r>
        <w:t xml:space="preserve">ABO DPCs are operated by </w:t>
      </w:r>
      <w:r w:rsidR="007003AB">
        <w:t>NMHSs</w:t>
      </w:r>
      <w:r>
        <w:t xml:space="preserve"> and may undertake ABO DPC responsibilities and functions in support of one or more national ABO programmes. ABO DPCs have responsibility for:</w:t>
      </w:r>
    </w:p>
    <w:p w:rsidR="00A84503" w:rsidRDefault="00A84503" w:rsidP="00363178">
      <w:pPr>
        <w:pStyle w:val="ListParagraph"/>
        <w:numPr>
          <w:ilvl w:val="0"/>
          <w:numId w:val="126"/>
        </w:numPr>
      </w:pPr>
      <w:r>
        <w:t>the reception, processing, quality control</w:t>
      </w:r>
      <w:r w:rsidR="001A4AA6">
        <w:t xml:space="preserve"> and</w:t>
      </w:r>
      <w:r>
        <w:t xml:space="preserve"> archival</w:t>
      </w:r>
      <w:r w:rsidR="001A4AA6">
        <w:t xml:space="preserve"> of ABO</w:t>
      </w:r>
      <w:r>
        <w:t xml:space="preserve"> and </w:t>
      </w:r>
      <w:r w:rsidR="001A4AA6">
        <w:t xml:space="preserve">its </w:t>
      </w:r>
      <w:r>
        <w:t>transmission</w:t>
      </w:r>
      <w:r w:rsidR="001A4AA6">
        <w:t xml:space="preserve"> </w:t>
      </w:r>
      <w:r>
        <w:t>on the GTS;</w:t>
      </w:r>
    </w:p>
    <w:p w:rsidR="00A84503" w:rsidRDefault="00A84503" w:rsidP="00363178">
      <w:pPr>
        <w:pStyle w:val="ListParagraph"/>
        <w:numPr>
          <w:ilvl w:val="0"/>
          <w:numId w:val="126"/>
        </w:numPr>
      </w:pPr>
      <w:r>
        <w:t>the reception, processing and maintenance of metadata and its relay to OSCAR;</w:t>
      </w:r>
    </w:p>
    <w:p w:rsidR="00A84503" w:rsidRDefault="00A84503" w:rsidP="00363178">
      <w:pPr>
        <w:pStyle w:val="ListParagraph"/>
        <w:numPr>
          <w:ilvl w:val="0"/>
          <w:numId w:val="126"/>
        </w:numPr>
      </w:pPr>
      <w:r>
        <w:t>optimisation of ABO data, in particular the management of data optimisation systems supporting AMDAR observing systems as described in [REF section 2.1.2.2 and Annex V]; and</w:t>
      </w:r>
    </w:p>
    <w:p w:rsidR="00A84503" w:rsidRDefault="00A84503" w:rsidP="00363178">
      <w:pPr>
        <w:pStyle w:val="ListParagraph"/>
        <w:numPr>
          <w:ilvl w:val="0"/>
          <w:numId w:val="126"/>
        </w:numPr>
      </w:pPr>
      <w:r>
        <w:t>in some cases, the provision of data display or visualisation function</w:t>
      </w:r>
      <w:r w:rsidR="00F77C5B">
        <w:t>ality</w:t>
      </w:r>
      <w:r>
        <w:t xml:space="preserve"> in support of ABO programme management.</w:t>
      </w:r>
    </w:p>
    <w:p w:rsidR="00A84503" w:rsidRPr="00C433B4" w:rsidRDefault="001A4AA6" w:rsidP="00A766C8">
      <w:pPr>
        <w:rPr>
          <w:b/>
          <w:i/>
        </w:rPr>
      </w:pPr>
      <w:r w:rsidRPr="00C433B4">
        <w:rPr>
          <w:b/>
          <w:i/>
        </w:rPr>
        <w:t>Third Party ABO D</w:t>
      </w:r>
      <w:r>
        <w:rPr>
          <w:b/>
          <w:i/>
        </w:rPr>
        <w:t>ata Processing Centres</w:t>
      </w:r>
    </w:p>
    <w:p w:rsidR="001A4AA6" w:rsidRDefault="001A4AA6" w:rsidP="00A766C8">
      <w:r>
        <w:t>Third Party ABO Data Processing Centres (3P DPCs) are centres that undertake DPC functions on behalf of and in agreement with a NMHS or region. Generally, such centres should not be responsible for provision of ABO on the GTS, which should be maintained as a WMO Member responsibility.</w:t>
      </w:r>
    </w:p>
    <w:p w:rsidR="001A4AA6" w:rsidRPr="00C433B4" w:rsidRDefault="001A4AA6" w:rsidP="00A766C8">
      <w:pPr>
        <w:rPr>
          <w:b/>
          <w:i/>
        </w:rPr>
      </w:pPr>
      <w:r w:rsidRPr="00C433B4">
        <w:rPr>
          <w:b/>
          <w:i/>
        </w:rPr>
        <w:t>ABO National Meteorological Service</w:t>
      </w:r>
    </w:p>
    <w:p w:rsidR="001A4AA6" w:rsidRDefault="001A4AA6" w:rsidP="00A766C8">
      <w:r>
        <w:t>An ABO National Meteorological Service (NMS) is a WMO Member that receives and uses ABO and may or may not contribute ABO through the services or functions of a partner DPC. In the case of the former, the ABO NMS should take responsib</w:t>
      </w:r>
      <w:r w:rsidR="00B03784">
        <w:t>ility</w:t>
      </w:r>
      <w:r>
        <w:t xml:space="preserve"> for the provision of required partner or national airline metadata.</w:t>
      </w:r>
    </w:p>
    <w:p w:rsidR="001A4AA6" w:rsidRPr="00C433B4" w:rsidRDefault="001A4AA6" w:rsidP="00A766C8">
      <w:pPr>
        <w:rPr>
          <w:b/>
          <w:i/>
        </w:rPr>
      </w:pPr>
      <w:r w:rsidRPr="00C433B4">
        <w:rPr>
          <w:b/>
          <w:i/>
        </w:rPr>
        <w:t>Observing System Capabilities Analysis and Review System</w:t>
      </w:r>
    </w:p>
    <w:p w:rsidR="001A4AA6" w:rsidRDefault="001A4AA6" w:rsidP="00A766C8">
      <w:r>
        <w:t>The WMO Observing System Capabilities Analysis and Review (OSCAR) system is the repository for all ABO metadata. Members will be responsible for ensuring that ABO metadata is obtained from national airlines and provided to OSCAR in accordance with the requirements described in [REF section 1.10 and Annex IV].</w:t>
      </w:r>
    </w:p>
    <w:p w:rsidR="001A4AA6" w:rsidRPr="00C433B4" w:rsidRDefault="001A4AA6" w:rsidP="00A766C8">
      <w:pPr>
        <w:rPr>
          <w:b/>
          <w:i/>
        </w:rPr>
      </w:pPr>
      <w:r w:rsidRPr="00C433B4">
        <w:rPr>
          <w:b/>
          <w:i/>
        </w:rPr>
        <w:t>ABO Data Monitoring Centre</w:t>
      </w:r>
    </w:p>
    <w:p w:rsidR="001A4AA6" w:rsidRDefault="001A4AA6" w:rsidP="00A766C8">
      <w:r>
        <w:t>WMO ABO Data Monitoring Centres (DMCs) are responsible for monitoring of ABO data and may undertake a global or regional data monitoring role. The requirements of DPCs are specified in Annex II. ABO DMCs will be designated by CBS.</w:t>
      </w:r>
    </w:p>
    <w:p w:rsidR="001A4AA6" w:rsidRPr="00C433B4" w:rsidRDefault="001A4AA6" w:rsidP="00A766C8">
      <w:pPr>
        <w:rPr>
          <w:b/>
          <w:i/>
        </w:rPr>
      </w:pPr>
      <w:r w:rsidRPr="00C433B4">
        <w:rPr>
          <w:b/>
          <w:i/>
        </w:rPr>
        <w:t>ABO Lead Centre</w:t>
      </w:r>
    </w:p>
    <w:p w:rsidR="001A4AA6" w:rsidRDefault="001A4AA6" w:rsidP="00A766C8">
      <w:r>
        <w:t>WMO Global and regional ABO Lead Centres (LCs) are responsible for the monitoring and management of ABO and associated data quality issues. ABO LCs will be designated by CBS.</w:t>
      </w:r>
      <w:r w:rsidR="00A40D29">
        <w:t xml:space="preserve"> The requirements of ABO LCs are specified in Annex II.</w:t>
      </w:r>
    </w:p>
    <w:p w:rsidR="001A4AA6" w:rsidRPr="00C433B4" w:rsidRDefault="001A4AA6" w:rsidP="00A766C8">
      <w:pPr>
        <w:rPr>
          <w:b/>
          <w:i/>
        </w:rPr>
      </w:pPr>
      <w:r w:rsidRPr="00C433B4">
        <w:rPr>
          <w:b/>
          <w:i/>
        </w:rPr>
        <w:t>ABO Data Centre</w:t>
      </w:r>
    </w:p>
    <w:p w:rsidR="001A4AA6" w:rsidRDefault="001A4AA6" w:rsidP="00A766C8">
      <w:r>
        <w:t>WMO ABO Data Centres will be responsible for the reception, management and maintenance of all ABO data which is expected to include the following functions:</w:t>
      </w:r>
    </w:p>
    <w:p w:rsidR="001A4AA6" w:rsidRDefault="001A4AA6" w:rsidP="00363178">
      <w:pPr>
        <w:pStyle w:val="ListParagraph"/>
        <w:numPr>
          <w:ilvl w:val="0"/>
          <w:numId w:val="127"/>
        </w:numPr>
      </w:pPr>
      <w:r>
        <w:t>Reception and database storage of all ABO transmitted on the GTS;</w:t>
      </w:r>
    </w:p>
    <w:p w:rsidR="001A4AA6" w:rsidRDefault="001A4AA6" w:rsidP="00363178">
      <w:pPr>
        <w:pStyle w:val="ListParagraph"/>
        <w:numPr>
          <w:ilvl w:val="0"/>
          <w:numId w:val="127"/>
        </w:numPr>
      </w:pPr>
      <w:r>
        <w:t>Maintenance of quality monitoring data and information on ABO data quality issues; and</w:t>
      </w:r>
    </w:p>
    <w:p w:rsidR="001A4AA6" w:rsidRDefault="001A4AA6" w:rsidP="00363178">
      <w:pPr>
        <w:pStyle w:val="ListParagraph"/>
        <w:numPr>
          <w:ilvl w:val="0"/>
          <w:numId w:val="127"/>
        </w:numPr>
      </w:pPr>
      <w:r>
        <w:lastRenderedPageBreak/>
        <w:t>Provision of interface to the ABO database and secured provision to WMO Members;</w:t>
      </w:r>
    </w:p>
    <w:p w:rsidR="001A4AA6" w:rsidRDefault="001A4AA6" w:rsidP="00C433B4">
      <w:pPr>
        <w:ind w:left="427"/>
      </w:pPr>
    </w:p>
    <w:p w:rsidR="001A4AA6" w:rsidRDefault="001A4AA6" w:rsidP="00C433B4">
      <w:pPr>
        <w:ind w:left="427"/>
      </w:pPr>
    </w:p>
    <w:p w:rsidR="001A4AA6" w:rsidRDefault="001A4AA6" w:rsidP="00A766C8"/>
    <w:p w:rsidR="001A4AA6" w:rsidRDefault="001A4AA6" w:rsidP="00A766C8">
      <w:pPr>
        <w:sectPr w:rsidR="001A4AA6" w:rsidSect="00E03C3F">
          <w:pgSz w:w="11900" w:h="16840"/>
          <w:pgMar w:top="1417" w:right="1417" w:bottom="1417" w:left="1417" w:header="720" w:footer="720" w:gutter="0"/>
          <w:cols w:space="720"/>
          <w:docGrid w:linePitch="299"/>
        </w:sectPr>
      </w:pPr>
    </w:p>
    <w:p w:rsidR="00A766C8" w:rsidRDefault="00C00101" w:rsidP="00A766C8">
      <w:r>
        <w:rPr>
          <w:noProof/>
          <w:lang w:val="en-US"/>
        </w:rPr>
        <w:lastRenderedPageBreak/>
        <w:drawing>
          <wp:inline distT="0" distB="0" distL="0" distR="0" wp14:anchorId="4F8270A8" wp14:editId="5A28AF4D">
            <wp:extent cx="6926400" cy="5194800"/>
            <wp:effectExtent l="19050" t="19050" r="27305" b="25400"/>
            <wp:docPr id="41" name="Picture 41" descr="C:\Users\dlockett\AppData\Local\Temp\Aircraft Observations Data Management Framework V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lockett\AppData\Local\Temp\Aircraft Observations Data Management Framework V0.4-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26400" cy="5194800"/>
                    </a:xfrm>
                    <a:prstGeom prst="rect">
                      <a:avLst/>
                    </a:prstGeom>
                    <a:noFill/>
                    <a:ln>
                      <a:solidFill>
                        <a:schemeClr val="tx1"/>
                      </a:solidFill>
                    </a:ln>
                  </pic:spPr>
                </pic:pic>
              </a:graphicData>
            </a:graphic>
          </wp:inline>
        </w:drawing>
      </w:r>
      <w:r w:rsidR="00A766C8" w:rsidRPr="0003066B">
        <w:rPr>
          <w:noProof/>
        </w:rPr>
        <w:t xml:space="preserve"> </w:t>
      </w:r>
    </w:p>
    <w:p w:rsidR="00A766C8" w:rsidRPr="004D68ED" w:rsidRDefault="00A766C8" w:rsidP="00A766C8">
      <w:pPr>
        <w:jc w:val="left"/>
        <w:rPr>
          <w:i/>
          <w:sz w:val="20"/>
          <w:szCs w:val="20"/>
        </w:rPr>
        <w:sectPr w:rsidR="00A766C8" w:rsidRPr="004D68ED" w:rsidSect="00E03C3F">
          <w:pgSz w:w="16840" w:h="11900" w:orient="landscape"/>
          <w:pgMar w:top="1417" w:right="1417" w:bottom="1417" w:left="1417" w:header="720" w:footer="720" w:gutter="0"/>
          <w:cols w:space="720"/>
          <w:docGrid w:linePitch="299"/>
        </w:sectPr>
      </w:pPr>
      <w:r>
        <w:rPr>
          <w:i/>
          <w:sz w:val="20"/>
          <w:szCs w:val="20"/>
        </w:rPr>
        <w:t xml:space="preserve">Figure </w:t>
      </w:r>
      <w:r w:rsidR="00B03784">
        <w:rPr>
          <w:i/>
          <w:sz w:val="20"/>
          <w:szCs w:val="20"/>
        </w:rPr>
        <w:t>2</w:t>
      </w:r>
      <w:r>
        <w:rPr>
          <w:i/>
          <w:sz w:val="20"/>
          <w:szCs w:val="20"/>
        </w:rPr>
        <w:t xml:space="preserve">: Proposed Aircraft Observations Data Management Framework </w:t>
      </w:r>
    </w:p>
    <w:p w:rsidR="009234A2" w:rsidRDefault="00B40230">
      <w:pPr>
        <w:pStyle w:val="Heading2"/>
      </w:pPr>
      <w:bookmarkStart w:id="42" w:name="_Toc444701223"/>
      <w:r>
        <w:lastRenderedPageBreak/>
        <w:t>1.</w:t>
      </w:r>
      <w:r w:rsidR="00A766C8">
        <w:t>8</w:t>
      </w:r>
      <w:r>
        <w:t xml:space="preserve"> Quality Management</w:t>
      </w:r>
      <w:bookmarkEnd w:id="42"/>
    </w:p>
    <w:p w:rsidR="00CF61CD" w:rsidRDefault="00CF61CD" w:rsidP="004D68ED">
      <w:r>
        <w:t xml:space="preserve">The Manual on WIGOS provides the over-arching framework for quality management for all WIGOS component observing systems and sub-systems. Members </w:t>
      </w:r>
      <w:r w:rsidR="00F40E01">
        <w:t xml:space="preserve">shall </w:t>
      </w:r>
      <w:r>
        <w:t xml:space="preserve">comply with all the relevant general provisions in the Manual on WIGOS for quality control of their </w:t>
      </w:r>
      <w:r w:rsidR="0004579C">
        <w:t>aircraft based</w:t>
      </w:r>
      <w:r>
        <w:t xml:space="preserve"> observing systems and quality management of their observational data.</w:t>
      </w:r>
    </w:p>
    <w:p w:rsidR="00CF61CD" w:rsidRDefault="00CF61CD" w:rsidP="004D68ED">
      <w:r>
        <w:t xml:space="preserve">In particular, Members should ensure that they are compliant with the provisions for quality management within [REF </w:t>
      </w:r>
      <w:r w:rsidR="00844A68">
        <w:t xml:space="preserve">Manual on WIGOS, </w:t>
      </w:r>
      <w:r>
        <w:t xml:space="preserve">Sections 2.6 and 3.6 and </w:t>
      </w:r>
      <w:r w:rsidR="00F40E01">
        <w:t xml:space="preserve">the </w:t>
      </w:r>
      <w:r>
        <w:t>Manual on the GOS</w:t>
      </w:r>
      <w:r w:rsidR="00F40E01">
        <w:t xml:space="preserve">, </w:t>
      </w:r>
      <w:r w:rsidR="002E15F3">
        <w:t>Part V Quality Control</w:t>
      </w:r>
      <w:r>
        <w:t>].</w:t>
      </w:r>
    </w:p>
    <w:p w:rsidR="009234A2" w:rsidRDefault="00B40230" w:rsidP="00C12E72">
      <w:pPr>
        <w:pStyle w:val="Heading3"/>
      </w:pPr>
      <w:bookmarkStart w:id="43" w:name="h.e9gua6j1z11g" w:colFirst="0" w:colLast="0"/>
      <w:bookmarkStart w:id="44" w:name="_Toc444701224"/>
      <w:bookmarkEnd w:id="43"/>
      <w:r>
        <w:t>1.</w:t>
      </w:r>
      <w:r w:rsidR="00A766C8">
        <w:t>8</w:t>
      </w:r>
      <w:r>
        <w:t xml:space="preserve">.1 </w:t>
      </w:r>
      <w:r w:rsidR="00CF61CD">
        <w:t xml:space="preserve">Member </w:t>
      </w:r>
      <w:r>
        <w:t>Quality Management System</w:t>
      </w:r>
      <w:bookmarkEnd w:id="44"/>
    </w:p>
    <w:p w:rsidR="00CF61CD" w:rsidRPr="00CF61CD" w:rsidRDefault="00CF61CD" w:rsidP="00CF61CD">
      <w:r>
        <w:t xml:space="preserve">Members shall ensure that their Quality Management System (QMS) incorporates the required procedures, practices and documentation necessary to maintain their </w:t>
      </w:r>
      <w:r w:rsidR="0004579C">
        <w:t>aircraft based</w:t>
      </w:r>
      <w:r>
        <w:t xml:space="preserve"> observational data at prescribed quality standards. This should include the recommended quality management practices </w:t>
      </w:r>
      <w:r w:rsidR="00BA3317">
        <w:t xml:space="preserve">described </w:t>
      </w:r>
      <w:r>
        <w:t>in this guide.</w:t>
      </w:r>
    </w:p>
    <w:p w:rsidR="00CF61CD" w:rsidRDefault="00B40230">
      <w:pPr>
        <w:pStyle w:val="Heading3"/>
      </w:pPr>
      <w:bookmarkStart w:id="45" w:name="h.dirh61sbd8dx" w:colFirst="0" w:colLast="0"/>
      <w:bookmarkStart w:id="46" w:name="_Toc444701225"/>
      <w:bookmarkEnd w:id="45"/>
      <w:r>
        <w:t>1.</w:t>
      </w:r>
      <w:r w:rsidR="00A766C8">
        <w:t>8</w:t>
      </w:r>
      <w:r>
        <w:t>.</w:t>
      </w:r>
      <w:r w:rsidR="00CF61CD">
        <w:t>2</w:t>
      </w:r>
      <w:r>
        <w:t xml:space="preserve"> </w:t>
      </w:r>
      <w:r w:rsidR="0004579C">
        <w:t xml:space="preserve">Aircraft </w:t>
      </w:r>
      <w:r w:rsidR="00E23E11">
        <w:t>B</w:t>
      </w:r>
      <w:r w:rsidR="0004579C">
        <w:t>ased</w:t>
      </w:r>
      <w:r w:rsidR="00CF61CD">
        <w:t xml:space="preserve"> Observations Quality Management</w:t>
      </w:r>
      <w:bookmarkEnd w:id="46"/>
    </w:p>
    <w:p w:rsidR="00CA2CF6" w:rsidRPr="00674096" w:rsidRDefault="00CA2CF6" w:rsidP="004D68ED">
      <w:pPr>
        <w:pStyle w:val="Heading4"/>
      </w:pPr>
      <w:r>
        <w:t>1.</w:t>
      </w:r>
      <w:r w:rsidR="00A766C8">
        <w:t>8</w:t>
      </w:r>
      <w:r>
        <w:t xml:space="preserve">.2.1 </w:t>
      </w:r>
      <w:r w:rsidR="001979F8">
        <w:t>Aircraft Based</w:t>
      </w:r>
      <w:r>
        <w:t xml:space="preserve"> Observing System Quality Control</w:t>
      </w:r>
    </w:p>
    <w:p w:rsidR="009234A2" w:rsidRDefault="00CF61CD" w:rsidP="004D68ED">
      <w:r>
        <w:t xml:space="preserve">Members that operate AMDAR </w:t>
      </w:r>
      <w:r w:rsidR="00CA2CF6">
        <w:t xml:space="preserve">and other </w:t>
      </w:r>
      <w:r>
        <w:t xml:space="preserve">observing systems in collaboration with partner airlines and aircraft operators should ensure compliance with </w:t>
      </w:r>
      <w:r w:rsidR="00844A68">
        <w:t>all</w:t>
      </w:r>
      <w:r>
        <w:t xml:space="preserve"> practices and guidance</w:t>
      </w:r>
      <w:r w:rsidR="00844A68">
        <w:t xml:space="preserve"> that impact on observational data</w:t>
      </w:r>
      <w:r>
        <w:t xml:space="preserve"> </w:t>
      </w:r>
      <w:r w:rsidR="00CA2CF6">
        <w:t xml:space="preserve">quality </w:t>
      </w:r>
      <w:r>
        <w:t>provided in [</w:t>
      </w:r>
      <w:r w:rsidR="00617229">
        <w:t xml:space="preserve">REF </w:t>
      </w:r>
      <w:r>
        <w:t>Section 2].</w:t>
      </w:r>
    </w:p>
    <w:p w:rsidR="00CA2CF6" w:rsidRDefault="00CA2CF6" w:rsidP="004D68ED">
      <w:pPr>
        <w:pStyle w:val="Heading4"/>
      </w:pPr>
      <w:r>
        <w:t>1.</w:t>
      </w:r>
      <w:r w:rsidR="00A766C8">
        <w:t>8</w:t>
      </w:r>
      <w:r>
        <w:t xml:space="preserve">.2.2 </w:t>
      </w:r>
      <w:r w:rsidR="0004579C">
        <w:t xml:space="preserve">Aircraft </w:t>
      </w:r>
      <w:r w:rsidR="00E23E11">
        <w:t>B</w:t>
      </w:r>
      <w:r w:rsidR="0004579C">
        <w:t>ased</w:t>
      </w:r>
      <w:r>
        <w:t xml:space="preserve"> Observations Data Quality Management</w:t>
      </w:r>
    </w:p>
    <w:p w:rsidR="00722596" w:rsidRDefault="00722596" w:rsidP="004D68ED">
      <w:r>
        <w:t xml:space="preserve">A broad and basic depiction of the data flows and quality management processes in place at the national and international level that impact significantly on the quality of </w:t>
      </w:r>
      <w:r w:rsidR="0004579C">
        <w:t>aircraft based</w:t>
      </w:r>
      <w:r>
        <w:t xml:space="preserve"> observations is provided below in [REF Figure </w:t>
      </w:r>
      <w:r w:rsidR="00B03784">
        <w:t>3</w:t>
      </w:r>
      <w:r>
        <w:t>].</w:t>
      </w:r>
    </w:p>
    <w:p w:rsidR="00722596" w:rsidRDefault="00722596" w:rsidP="004D68ED">
      <w:r>
        <w:t xml:space="preserve">Members should ensure that each of the following elements and functions are addressed in establishing a national or regional framework for the management of </w:t>
      </w:r>
      <w:r w:rsidR="0004579C">
        <w:t>aircraft based</w:t>
      </w:r>
      <w:r>
        <w:t xml:space="preserve"> observational data quality:</w:t>
      </w:r>
    </w:p>
    <w:p w:rsidR="00722596" w:rsidRDefault="001F346B" w:rsidP="00363178">
      <w:pPr>
        <w:pStyle w:val="ListParagraph"/>
        <w:numPr>
          <w:ilvl w:val="0"/>
          <w:numId w:val="47"/>
        </w:numPr>
      </w:pPr>
      <w:r>
        <w:t xml:space="preserve">A person (or persons) should be appointed to the role of </w:t>
      </w:r>
      <w:r w:rsidR="0004579C">
        <w:t>aircraft based</w:t>
      </w:r>
      <w:r w:rsidR="00722596">
        <w:t xml:space="preserve"> observations Programme Manager</w:t>
      </w:r>
      <w:r w:rsidR="00BA3317">
        <w:t xml:space="preserve"> (PM)</w:t>
      </w:r>
      <w:r>
        <w:t xml:space="preserve"> </w:t>
      </w:r>
      <w:r w:rsidR="00722596">
        <w:t>– in most cases, this person will also serve as the WMO/CBS Focal Point</w:t>
      </w:r>
      <w:r>
        <w:t xml:space="preserve"> on </w:t>
      </w:r>
      <w:r w:rsidR="0004579C">
        <w:t xml:space="preserve">Aircraft </w:t>
      </w:r>
      <w:r w:rsidR="00E23E11">
        <w:t>B</w:t>
      </w:r>
      <w:r w:rsidR="0004579C">
        <w:t>ased</w:t>
      </w:r>
      <w:r>
        <w:t xml:space="preserve"> Observations. S</w:t>
      </w:r>
      <w:r w:rsidR="00722596">
        <w:t>ee [REF Section 1.</w:t>
      </w:r>
      <w:r w:rsidR="00B02238">
        <w:t>12</w:t>
      </w:r>
      <w:r w:rsidR="00722596">
        <w:t>].</w:t>
      </w:r>
      <w:r>
        <w:t xml:space="preserve"> The ABO PM should be responsible for:</w:t>
      </w:r>
    </w:p>
    <w:p w:rsidR="001F346B" w:rsidRDefault="001F346B" w:rsidP="00363178">
      <w:pPr>
        <w:pStyle w:val="ListParagraph"/>
        <w:numPr>
          <w:ilvl w:val="1"/>
          <w:numId w:val="47"/>
        </w:numPr>
      </w:pPr>
      <w:r>
        <w:t>Establishing that airline partners meet national and international requirements and standards for ABO provision</w:t>
      </w:r>
      <w:r w:rsidR="00F40E01">
        <w:t xml:space="preserve"> as outlined within this guide</w:t>
      </w:r>
      <w:r>
        <w:t>.</w:t>
      </w:r>
    </w:p>
    <w:p w:rsidR="001F346B" w:rsidRDefault="001F346B" w:rsidP="00363178">
      <w:pPr>
        <w:pStyle w:val="ListParagraph"/>
        <w:numPr>
          <w:ilvl w:val="1"/>
          <w:numId w:val="47"/>
        </w:numPr>
      </w:pPr>
      <w:r>
        <w:t>Obtain</w:t>
      </w:r>
      <w:r w:rsidR="009525FA">
        <w:t>ing</w:t>
      </w:r>
      <w:r>
        <w:t xml:space="preserve"> and act</w:t>
      </w:r>
      <w:r w:rsidR="009525FA">
        <w:t>ing</w:t>
      </w:r>
      <w:r>
        <w:t xml:space="preserve"> upon feedback on data quality issues including those provided by the Quality Evaluation </w:t>
      </w:r>
      <w:r w:rsidR="00F40E01">
        <w:t>Centre</w:t>
      </w:r>
      <w:r>
        <w:t>.</w:t>
      </w:r>
    </w:p>
    <w:p w:rsidR="001F346B" w:rsidRDefault="001F346B" w:rsidP="00363178">
      <w:pPr>
        <w:pStyle w:val="ListParagraph"/>
        <w:numPr>
          <w:ilvl w:val="1"/>
          <w:numId w:val="47"/>
        </w:numPr>
      </w:pPr>
      <w:r>
        <w:t>Obtain</w:t>
      </w:r>
      <w:r w:rsidR="009525FA">
        <w:t>ing</w:t>
      </w:r>
      <w:r>
        <w:t xml:space="preserve"> and act</w:t>
      </w:r>
      <w:r w:rsidR="009525FA">
        <w:t>ing</w:t>
      </w:r>
      <w:r>
        <w:t xml:space="preserve"> upon changing </w:t>
      </w:r>
      <w:r w:rsidR="00F40E01">
        <w:t xml:space="preserve">or new </w:t>
      </w:r>
      <w:r>
        <w:t>requirements that impact upon the programme.</w:t>
      </w:r>
    </w:p>
    <w:p w:rsidR="001F346B" w:rsidRDefault="001F346B" w:rsidP="00363178">
      <w:pPr>
        <w:pStyle w:val="ListParagraph"/>
        <w:numPr>
          <w:ilvl w:val="1"/>
          <w:numId w:val="47"/>
        </w:numPr>
      </w:pPr>
      <w:r>
        <w:t>Establish</w:t>
      </w:r>
      <w:r w:rsidR="009525FA">
        <w:t>ing</w:t>
      </w:r>
      <w:r>
        <w:t xml:space="preserve"> and maintain</w:t>
      </w:r>
      <w:r w:rsidR="009525FA">
        <w:t>ing</w:t>
      </w:r>
      <w:r>
        <w:t xml:space="preserve"> </w:t>
      </w:r>
      <w:r w:rsidR="009525FA">
        <w:t xml:space="preserve">a </w:t>
      </w:r>
      <w:r>
        <w:t>feedback mechanism with ABO data providers on ABO data quality.</w:t>
      </w:r>
    </w:p>
    <w:p w:rsidR="001F346B" w:rsidRDefault="001F346B" w:rsidP="00363178">
      <w:pPr>
        <w:pStyle w:val="ListParagraph"/>
        <w:numPr>
          <w:ilvl w:val="0"/>
          <w:numId w:val="47"/>
        </w:numPr>
      </w:pPr>
      <w:r>
        <w:t xml:space="preserve">A facility should be established for the reception and quality control of </w:t>
      </w:r>
      <w:r w:rsidR="0004579C">
        <w:t>aircraft based</w:t>
      </w:r>
      <w:r>
        <w:t xml:space="preserve"> observations. See [REF Section 1.</w:t>
      </w:r>
      <w:r w:rsidR="00B02238">
        <w:t>8</w:t>
      </w:r>
      <w:r>
        <w:t>.2.</w:t>
      </w:r>
      <w:r w:rsidR="00B02238">
        <w:t>2.</w:t>
      </w:r>
      <w:r>
        <w:t>1].</w:t>
      </w:r>
    </w:p>
    <w:p w:rsidR="001F346B" w:rsidRDefault="00722596" w:rsidP="00363178">
      <w:pPr>
        <w:pStyle w:val="ListParagraph"/>
        <w:numPr>
          <w:ilvl w:val="0"/>
          <w:numId w:val="47"/>
        </w:numPr>
      </w:pPr>
      <w:r>
        <w:t>A Quality Evaluation Center</w:t>
      </w:r>
      <w:r w:rsidR="001F346B">
        <w:t xml:space="preserve"> (QEC) should be made</w:t>
      </w:r>
      <w:r>
        <w:t xml:space="preserve"> responsible for continuously monitoring and analysing the quality of the </w:t>
      </w:r>
      <w:r w:rsidR="0004579C">
        <w:t>aircraft based</w:t>
      </w:r>
      <w:r>
        <w:t xml:space="preserve"> observations</w:t>
      </w:r>
      <w:r w:rsidR="001F346B">
        <w:t>. The QEC should receive and utilise feedback on ABO data quality from various sources including national, regional and global data users and the WMO/CBS Lead Center on Quality Monitoring of Aircraft Observations. See [REF Section 1.</w:t>
      </w:r>
      <w:r w:rsidR="00B02238">
        <w:t>8</w:t>
      </w:r>
      <w:r w:rsidR="001F346B">
        <w:t>.2.2.2].</w:t>
      </w:r>
    </w:p>
    <w:p w:rsidR="001F346B" w:rsidRPr="00065396" w:rsidRDefault="001F346B" w:rsidP="00363178">
      <w:pPr>
        <w:pStyle w:val="ListParagraph"/>
        <w:numPr>
          <w:ilvl w:val="0"/>
          <w:numId w:val="47"/>
        </w:numPr>
      </w:pPr>
      <w:r>
        <w:t xml:space="preserve">A mechanism should be established to ensure that the national ABO programme accommodates the on-going and changing requirements of national and international data users. </w:t>
      </w:r>
    </w:p>
    <w:p w:rsidR="007A3B4D" w:rsidRPr="00674096" w:rsidRDefault="007A3B4D" w:rsidP="007A3B4D">
      <w:pPr>
        <w:pStyle w:val="Heading5"/>
      </w:pPr>
      <w:r>
        <w:t>1.</w:t>
      </w:r>
      <w:r w:rsidR="00A766C8">
        <w:t>8</w:t>
      </w:r>
      <w:r>
        <w:t>.2.2.1 Data Quality Control Practices</w:t>
      </w:r>
    </w:p>
    <w:p w:rsidR="003C610C" w:rsidRDefault="007A3B4D" w:rsidP="007A3B4D">
      <w:pPr>
        <w:rPr>
          <w:rFonts w:eastAsia="Arial" w:cs="Arial"/>
        </w:rPr>
      </w:pPr>
      <w:r>
        <w:rPr>
          <w:rFonts w:eastAsia="Arial" w:cs="Arial"/>
        </w:rPr>
        <w:lastRenderedPageBreak/>
        <w:t xml:space="preserve">Members </w:t>
      </w:r>
      <w:r w:rsidR="003C610C">
        <w:rPr>
          <w:rFonts w:eastAsia="Arial" w:cs="Arial"/>
        </w:rPr>
        <w:t xml:space="preserve">that </w:t>
      </w:r>
      <w:r w:rsidR="001979F8">
        <w:rPr>
          <w:rFonts w:eastAsia="Arial" w:cs="Arial"/>
        </w:rPr>
        <w:t>receive</w:t>
      </w:r>
      <w:r w:rsidR="003C610C">
        <w:rPr>
          <w:rFonts w:eastAsia="Arial" w:cs="Arial"/>
        </w:rPr>
        <w:t xml:space="preserve"> process and transmit aircraft based observations on the GTS </w:t>
      </w:r>
      <w:r>
        <w:rPr>
          <w:rFonts w:eastAsia="Arial" w:cs="Arial"/>
        </w:rPr>
        <w:t xml:space="preserve">shall as a minimum comply with the requirements for quality control of </w:t>
      </w:r>
      <w:r w:rsidR="003C610C">
        <w:rPr>
          <w:rFonts w:eastAsia="Arial" w:cs="Arial"/>
        </w:rPr>
        <w:t xml:space="preserve">these data </w:t>
      </w:r>
      <w:r>
        <w:rPr>
          <w:rFonts w:eastAsia="Arial" w:cs="Arial"/>
        </w:rPr>
        <w:t xml:space="preserve">as defined within the </w:t>
      </w:r>
      <w:r w:rsidR="003C610C">
        <w:rPr>
          <w:rFonts w:eastAsia="Arial" w:cs="Arial"/>
        </w:rPr>
        <w:t>following manuals:</w:t>
      </w:r>
    </w:p>
    <w:p w:rsidR="003C610C" w:rsidRPr="00C433B4" w:rsidRDefault="003C610C" w:rsidP="00363178">
      <w:pPr>
        <w:pStyle w:val="ListParagraph"/>
        <w:numPr>
          <w:ilvl w:val="0"/>
          <w:numId w:val="125"/>
        </w:numPr>
      </w:pPr>
      <w:r>
        <w:rPr>
          <w:rFonts w:eastAsia="Arial" w:cs="Arial"/>
        </w:rPr>
        <w:t xml:space="preserve">[REF </w:t>
      </w:r>
      <w:r w:rsidR="007A3B4D" w:rsidRPr="00C433B4">
        <w:rPr>
          <w:rFonts w:eastAsia="Arial" w:cs="Arial"/>
        </w:rPr>
        <w:t>Manual on GDPFS, Part II, Annex II.1, Minimum Standards for Quality Control of Data for Use in the GDPFS</w:t>
      </w:r>
      <w:r>
        <w:rPr>
          <w:rFonts w:eastAsia="Arial" w:cs="Arial"/>
        </w:rPr>
        <w:t>]</w:t>
      </w:r>
    </w:p>
    <w:p w:rsidR="007A3B4D" w:rsidRDefault="003C610C" w:rsidP="00363178">
      <w:pPr>
        <w:pStyle w:val="ListParagraph"/>
        <w:numPr>
          <w:ilvl w:val="0"/>
          <w:numId w:val="125"/>
        </w:numPr>
      </w:pPr>
      <w:r>
        <w:rPr>
          <w:rFonts w:eastAsia="Arial" w:cs="Arial"/>
        </w:rPr>
        <w:t>[REF Manual on the GOS, Part V, Quality Control]</w:t>
      </w:r>
    </w:p>
    <w:p w:rsidR="007A3B4D" w:rsidRDefault="007A3B4D" w:rsidP="007A3B4D">
      <w:r>
        <w:t>Members that receive</w:t>
      </w:r>
      <w:r w:rsidR="003C610C">
        <w:t xml:space="preserve">, </w:t>
      </w:r>
      <w:r>
        <w:t xml:space="preserve">process </w:t>
      </w:r>
      <w:r w:rsidR="003C610C">
        <w:t xml:space="preserve">and transmit </w:t>
      </w:r>
      <w:r>
        <w:t>aircraft based observat</w:t>
      </w:r>
      <w:r w:rsidR="00353083">
        <w:t>ion</w:t>
      </w:r>
      <w:r w:rsidR="003C610C">
        <w:t>s on the GTS</w:t>
      </w:r>
      <w:r w:rsidR="00353083">
        <w:t xml:space="preserve"> </w:t>
      </w:r>
      <w:r w:rsidR="003C610C">
        <w:t>should</w:t>
      </w:r>
      <w:r>
        <w:t xml:space="preserve"> comply with the observational data quality control practices within [Annex I, Guidance on Quality Control of Aircraft based Observational Data].</w:t>
      </w:r>
    </w:p>
    <w:p w:rsidR="007A3B4D" w:rsidRDefault="007A3B4D" w:rsidP="007A3B4D">
      <w:pPr>
        <w:pStyle w:val="Heading5"/>
      </w:pPr>
      <w:bookmarkStart w:id="47" w:name="h.h1l7r2l9pv59" w:colFirst="0" w:colLast="0"/>
      <w:bookmarkStart w:id="48" w:name="h.eajefiyvgav8" w:colFirst="0" w:colLast="0"/>
      <w:bookmarkEnd w:id="47"/>
      <w:bookmarkEnd w:id="48"/>
      <w:r>
        <w:t>1.</w:t>
      </w:r>
      <w:r w:rsidR="00A766C8">
        <w:t>8</w:t>
      </w:r>
      <w:r>
        <w:t>.2.2.2 Quality Monitoring and Improvement</w:t>
      </w:r>
    </w:p>
    <w:p w:rsidR="007A3B4D" w:rsidRDefault="007A3B4D" w:rsidP="007A3B4D">
      <w:pPr>
        <w:rPr>
          <w:rFonts w:eastAsia="Arial" w:cs="Arial"/>
        </w:rPr>
      </w:pPr>
      <w:r>
        <w:rPr>
          <w:rFonts w:eastAsia="Arial" w:cs="Arial"/>
        </w:rPr>
        <w:t>WMO Members shall develop and implement policy and procedures for quality monitoring and quality assessment of aircraft based observations so as to continuously assure the quality of such observations transmitted on the GTS.</w:t>
      </w:r>
    </w:p>
    <w:p w:rsidR="007C2588" w:rsidRDefault="007C2588" w:rsidP="007C2588">
      <w:r>
        <w:t xml:space="preserve">Members that receive process and transmit aircraft based observations on the GTS should comply with the observational data quality control practices within [REF Annex II, </w:t>
      </w:r>
      <w:r w:rsidRPr="00674096">
        <w:t>Guidance on Quality Monitoring of Aircraft</w:t>
      </w:r>
      <w:r>
        <w:t xml:space="preserve"> B</w:t>
      </w:r>
      <w:r w:rsidRPr="00674096">
        <w:t>ased Observation</w:t>
      </w:r>
      <w:r>
        <w:t>s].</w:t>
      </w:r>
    </w:p>
    <w:p w:rsidR="001979F8" w:rsidRDefault="001979F8" w:rsidP="001979F8">
      <w:r>
        <w:rPr>
          <w:rFonts w:eastAsia="Arial" w:cs="Arial"/>
        </w:rPr>
        <w:t>The WMO Lead Centre on Aircraft Data is responsible for quality monitoring of aircraft based observations and the dissemination of monitoring information to WMO Members.</w:t>
      </w:r>
    </w:p>
    <w:p w:rsidR="001979F8" w:rsidRDefault="001979F8" w:rsidP="001979F8">
      <w:pPr>
        <w:spacing w:after="240"/>
      </w:pPr>
      <w:r>
        <w:rPr>
          <w:rFonts w:eastAsia="Arial" w:cs="Arial"/>
        </w:rPr>
        <w:t xml:space="preserve">The World Meteorological Centre, Washington, has the role as Lead Centre for Aircraft Data with the data monitoring processes carried out by the US National Weather Service, </w:t>
      </w:r>
      <w:r>
        <w:rPr>
          <w:rFonts w:eastAsia="Arial" w:cs="Arial"/>
          <w:highlight w:val="white"/>
        </w:rPr>
        <w:t>National Centres for Environmental Prediction, Central Operations.</w:t>
      </w:r>
    </w:p>
    <w:p w:rsidR="001979F8" w:rsidRDefault="001979F8" w:rsidP="001979F8">
      <w:pPr>
        <w:spacing w:after="240"/>
      </w:pPr>
      <w:r>
        <w:rPr>
          <w:rFonts w:eastAsia="Arial" w:cs="Arial"/>
          <w:highlight w:val="white"/>
        </w:rPr>
        <w:t xml:space="preserve">Current requirements for the monitoring of aircraft data by monitoring </w:t>
      </w:r>
      <w:r w:rsidR="00BA3317">
        <w:rPr>
          <w:rFonts w:eastAsia="Arial" w:cs="Arial"/>
          <w:highlight w:val="white"/>
        </w:rPr>
        <w:t>c</w:t>
      </w:r>
      <w:r>
        <w:rPr>
          <w:rFonts w:eastAsia="Arial" w:cs="Arial"/>
          <w:highlight w:val="white"/>
        </w:rPr>
        <w:t>entres</w:t>
      </w:r>
      <w:r w:rsidR="00BA3317">
        <w:rPr>
          <w:rFonts w:eastAsia="Arial" w:cs="Arial"/>
          <w:highlight w:val="white"/>
        </w:rPr>
        <w:t xml:space="preserve"> (Regional Specialised Meteorological Centres - RSMCs)</w:t>
      </w:r>
      <w:r>
        <w:rPr>
          <w:rFonts w:eastAsia="Arial" w:cs="Arial"/>
          <w:highlight w:val="white"/>
        </w:rPr>
        <w:t xml:space="preserve"> are defined in [</w:t>
      </w:r>
      <w:r w:rsidR="00BA3317">
        <w:rPr>
          <w:rFonts w:eastAsia="Arial" w:cs="Arial"/>
          <w:highlight w:val="white"/>
        </w:rPr>
        <w:t xml:space="preserve">REF </w:t>
      </w:r>
      <w:r>
        <w:rPr>
          <w:rFonts w:eastAsia="Arial" w:cs="Arial"/>
          <w:highlight w:val="white"/>
        </w:rPr>
        <w:t>the Manual on the Global Data-Processing and Forecasting System, GDPFS Part II, Attachment 9, Section 5 on Aircraft Data].</w:t>
      </w:r>
    </w:p>
    <w:p w:rsidR="007A3B4D" w:rsidRDefault="007A3B4D" w:rsidP="007A3B4D">
      <w:r>
        <w:t>Members that receive</w:t>
      </w:r>
      <w:r w:rsidR="003C610C">
        <w:t>,</w:t>
      </w:r>
      <w:r>
        <w:t xml:space="preserve"> process </w:t>
      </w:r>
      <w:r w:rsidR="003C610C">
        <w:t xml:space="preserve">and transmit </w:t>
      </w:r>
      <w:r>
        <w:t>aircraft based observat</w:t>
      </w:r>
      <w:r w:rsidR="003C610C">
        <w:t>ions on the GTS</w:t>
      </w:r>
      <w:r>
        <w:t xml:space="preserve"> should utilise the quality monitoring information available from the WMO/CBS Lead Center for Quality Monitoring of Aircraft Observations as described in [Annex II, Guidance on Quality Monitoring of Aircraft based Observational Data]</w:t>
      </w:r>
      <w:r w:rsidR="003C610C">
        <w:t xml:space="preserve"> as an integrated component of their quality monitoring practices</w:t>
      </w:r>
      <w:r>
        <w:t>.</w:t>
      </w:r>
    </w:p>
    <w:p w:rsidR="007A3B4D" w:rsidRDefault="007A3B4D" w:rsidP="007A3B4D">
      <w:r>
        <w:t>Members that receive</w:t>
      </w:r>
      <w:r w:rsidR="003C610C">
        <w:t>,</w:t>
      </w:r>
      <w:r>
        <w:t xml:space="preserve"> process </w:t>
      </w:r>
      <w:r w:rsidR="003C610C">
        <w:t xml:space="preserve">and transmit </w:t>
      </w:r>
      <w:r>
        <w:t>aircraft based observation</w:t>
      </w:r>
      <w:r w:rsidR="003C610C">
        <w:t>s on the GTS</w:t>
      </w:r>
      <w:r>
        <w:t xml:space="preserve"> shall appoint a representative from their organization to take on the role of the national WMO Focal Point on Aircraft based Observations. The focal point shall be responsible for receiving, utilising and acting upon information from WMO or other Members relating to the quality of their aircraft based observation</w:t>
      </w:r>
      <w:r w:rsidR="003C610C">
        <w:t>s</w:t>
      </w:r>
      <w:r>
        <w:t>. This will include the timely rectification of related faults and errors and, when required, the removal of such data from transmission on the GTS until such time as fault</w:t>
      </w:r>
      <w:r w:rsidR="003C610C">
        <w:t>s</w:t>
      </w:r>
      <w:r>
        <w:t xml:space="preserve"> </w:t>
      </w:r>
      <w:r w:rsidR="003C610C">
        <w:t>are</w:t>
      </w:r>
      <w:r>
        <w:t xml:space="preserve"> rectified.</w:t>
      </w:r>
    </w:p>
    <w:p w:rsidR="00065396" w:rsidRDefault="00065396" w:rsidP="00722596"/>
    <w:p w:rsidR="00065396" w:rsidRDefault="00065396" w:rsidP="00722596">
      <w:pPr>
        <w:sectPr w:rsidR="00065396" w:rsidSect="00E03C3F">
          <w:pgSz w:w="11900" w:h="16840"/>
          <w:pgMar w:top="1417" w:right="1417" w:bottom="1417" w:left="1417" w:header="720" w:footer="720" w:gutter="0"/>
          <w:cols w:space="720"/>
        </w:sectPr>
      </w:pPr>
    </w:p>
    <w:p w:rsidR="00722596" w:rsidRDefault="00085E5D" w:rsidP="00CA2CF6">
      <w:pPr>
        <w:pStyle w:val="Heading5"/>
      </w:pPr>
      <w:r>
        <w:rPr>
          <w:noProof/>
          <w:lang w:val="en-US"/>
        </w:rPr>
        <w:lastRenderedPageBreak/>
        <w:drawing>
          <wp:inline distT="0" distB="0" distL="0" distR="0" wp14:anchorId="65DA07BE" wp14:editId="7867FE01">
            <wp:extent cx="8331200" cy="5427345"/>
            <wp:effectExtent l="19050" t="19050" r="12700" b="20955"/>
            <wp:docPr id="14" name="Picture 14" descr="C:\Users\dlockett\AppData\Local\Temp\ABO Data &amp; Quality Management Framework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lockett\AppData\Local\Temp\ABO Data &amp; Quality Management Framework V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31200" cy="5427345"/>
                    </a:xfrm>
                    <a:prstGeom prst="rect">
                      <a:avLst/>
                    </a:prstGeom>
                    <a:noFill/>
                    <a:ln>
                      <a:solidFill>
                        <a:schemeClr val="tx1"/>
                      </a:solidFill>
                    </a:ln>
                  </pic:spPr>
                </pic:pic>
              </a:graphicData>
            </a:graphic>
          </wp:inline>
        </w:drawing>
      </w:r>
    </w:p>
    <w:p w:rsidR="00722596" w:rsidRDefault="00722596" w:rsidP="004D68ED">
      <w:pPr>
        <w:jc w:val="left"/>
        <w:rPr>
          <w:i/>
          <w:sz w:val="20"/>
          <w:szCs w:val="20"/>
        </w:rPr>
      </w:pPr>
      <w:r w:rsidRPr="004D68ED">
        <w:rPr>
          <w:i/>
          <w:sz w:val="20"/>
          <w:szCs w:val="20"/>
        </w:rPr>
        <w:t xml:space="preserve">Figure </w:t>
      </w:r>
      <w:r w:rsidR="00B03784">
        <w:rPr>
          <w:i/>
          <w:sz w:val="20"/>
          <w:szCs w:val="20"/>
        </w:rPr>
        <w:t>3</w:t>
      </w:r>
      <w:r w:rsidR="00065396">
        <w:rPr>
          <w:i/>
          <w:sz w:val="20"/>
          <w:szCs w:val="20"/>
        </w:rPr>
        <w:t>:</w:t>
      </w:r>
      <w:r w:rsidRPr="004D68ED">
        <w:rPr>
          <w:i/>
          <w:sz w:val="20"/>
          <w:szCs w:val="20"/>
        </w:rPr>
        <w:t xml:space="preserve"> </w:t>
      </w:r>
      <w:r w:rsidR="0004579C">
        <w:rPr>
          <w:i/>
          <w:sz w:val="20"/>
          <w:szCs w:val="20"/>
        </w:rPr>
        <w:t xml:space="preserve">Aircraft </w:t>
      </w:r>
      <w:r w:rsidR="00E23E11">
        <w:rPr>
          <w:i/>
          <w:sz w:val="20"/>
          <w:szCs w:val="20"/>
        </w:rPr>
        <w:t>B</w:t>
      </w:r>
      <w:r w:rsidR="0004579C">
        <w:rPr>
          <w:i/>
          <w:sz w:val="20"/>
          <w:szCs w:val="20"/>
        </w:rPr>
        <w:t>ased</w:t>
      </w:r>
      <w:r w:rsidRPr="004D68ED">
        <w:rPr>
          <w:i/>
          <w:sz w:val="20"/>
          <w:szCs w:val="20"/>
        </w:rPr>
        <w:t xml:space="preserve"> Observations Data Quality Management Framework.</w:t>
      </w:r>
    </w:p>
    <w:p w:rsidR="00333F33" w:rsidRDefault="00333F33">
      <w:pPr>
        <w:pStyle w:val="Heading2"/>
        <w:sectPr w:rsidR="00333F33" w:rsidSect="00E03C3F">
          <w:pgSz w:w="16840" w:h="11900" w:orient="landscape"/>
          <w:pgMar w:top="1417" w:right="1417" w:bottom="1417" w:left="1417" w:header="720" w:footer="720" w:gutter="0"/>
          <w:cols w:space="720"/>
          <w:docGrid w:linePitch="299"/>
        </w:sectPr>
      </w:pPr>
      <w:bookmarkStart w:id="49" w:name="h.ty4pt7hlr5wc" w:colFirst="0" w:colLast="0"/>
      <w:bookmarkEnd w:id="49"/>
    </w:p>
    <w:p w:rsidR="009234A2" w:rsidRDefault="00B40230">
      <w:pPr>
        <w:pStyle w:val="Heading2"/>
      </w:pPr>
      <w:bookmarkStart w:id="50" w:name="_Toc444701226"/>
      <w:r>
        <w:lastRenderedPageBreak/>
        <w:t>1.</w:t>
      </w:r>
      <w:r w:rsidR="00A766C8">
        <w:t>9</w:t>
      </w:r>
      <w:r>
        <w:t xml:space="preserve"> Provision of </w:t>
      </w:r>
      <w:r w:rsidR="0004579C">
        <w:t xml:space="preserve">Aircraft </w:t>
      </w:r>
      <w:r w:rsidR="00E23E11">
        <w:t>B</w:t>
      </w:r>
      <w:r w:rsidR="0004579C">
        <w:t>ased</w:t>
      </w:r>
      <w:r>
        <w:t xml:space="preserve"> Observations on the GTS</w:t>
      </w:r>
      <w:bookmarkEnd w:id="50"/>
      <w:r>
        <w:t xml:space="preserve"> </w:t>
      </w:r>
    </w:p>
    <w:p w:rsidR="00C20465" w:rsidRDefault="00C20465">
      <w:r>
        <w:t>Members that receive</w:t>
      </w:r>
      <w:r w:rsidR="00882F8A">
        <w:t>,</w:t>
      </w:r>
      <w:r>
        <w:t xml:space="preserve"> process </w:t>
      </w:r>
      <w:r w:rsidR="00882F8A">
        <w:t xml:space="preserve">and transmit on the GTS </w:t>
      </w:r>
      <w:r w:rsidR="0004579C">
        <w:t>aircraft based</w:t>
      </w:r>
      <w:r>
        <w:t xml:space="preserve"> observation</w:t>
      </w:r>
      <w:r w:rsidR="00882F8A">
        <w:t xml:space="preserve">s </w:t>
      </w:r>
      <w:r>
        <w:t xml:space="preserve">from any source, including AMDAR, ICAO aircraft observations and other </w:t>
      </w:r>
      <w:r w:rsidR="0004579C">
        <w:t>aircraft based</w:t>
      </w:r>
      <w:r>
        <w:t xml:space="preserve"> observing systems shall </w:t>
      </w:r>
      <w:r w:rsidR="00882F8A">
        <w:t xml:space="preserve">do so </w:t>
      </w:r>
      <w:r>
        <w:t xml:space="preserve">in accordance with [REF WMO Resolution 40] and in accordance with the guidance provided in [REF Annex III, Guidance on Encoding of </w:t>
      </w:r>
      <w:r w:rsidR="0004579C">
        <w:t>Aircraft based</w:t>
      </w:r>
      <w:r>
        <w:t xml:space="preserve"> Observational Data for Transmission on the WMO GTS].</w:t>
      </w:r>
    </w:p>
    <w:p w:rsidR="00443B41" w:rsidRDefault="00AE110D">
      <w:r>
        <w:t xml:space="preserve">Members shall ensure that, on receipt of advice from the relevant WMO Lead Center on aircraft observations or from other WMO Members, that particular </w:t>
      </w:r>
      <w:r w:rsidR="0004579C">
        <w:t>aircraft based</w:t>
      </w:r>
      <w:r>
        <w:t xml:space="preserve"> observations are errant or of poor quality, they have the capacity to remove or “blacklist” such data from further transmission on the GTS until such time as the data quality is restored.</w:t>
      </w:r>
    </w:p>
    <w:p w:rsidR="00C12E72" w:rsidRDefault="00B40230" w:rsidP="00B37D8C">
      <w:pPr>
        <w:pStyle w:val="Heading2"/>
      </w:pPr>
      <w:bookmarkStart w:id="51" w:name="h.rp36i84g35mj" w:colFirst="0" w:colLast="0"/>
      <w:bookmarkStart w:id="52" w:name="_Toc444701227"/>
      <w:bookmarkEnd w:id="51"/>
      <w:r>
        <w:t>1.</w:t>
      </w:r>
      <w:r w:rsidR="003116D4">
        <w:t>10</w:t>
      </w:r>
      <w:r>
        <w:t xml:space="preserve"> Observational Metadata Requirements and Management</w:t>
      </w:r>
      <w:bookmarkEnd w:id="52"/>
    </w:p>
    <w:p w:rsidR="00C20465" w:rsidRDefault="00B40230">
      <w:pPr>
        <w:rPr>
          <w:rFonts w:eastAsia="Arial" w:cs="Arial"/>
        </w:rPr>
      </w:pPr>
      <w:r>
        <w:rPr>
          <w:rFonts w:eastAsia="Arial" w:cs="Arial"/>
        </w:rPr>
        <w:t xml:space="preserve">Observational metadata refers to all types of metadata necessary to interpret the </w:t>
      </w:r>
      <w:r w:rsidR="00C20465">
        <w:rPr>
          <w:rFonts w:eastAsia="Arial" w:cs="Arial"/>
        </w:rPr>
        <w:t xml:space="preserve">(sets of) </w:t>
      </w:r>
      <w:r>
        <w:rPr>
          <w:rFonts w:eastAsia="Arial" w:cs="Arial"/>
        </w:rPr>
        <w:t>observational data.</w:t>
      </w:r>
    </w:p>
    <w:p w:rsidR="00C20465" w:rsidRDefault="00C20465">
      <w:pPr>
        <w:rPr>
          <w:rFonts w:eastAsia="Arial" w:cs="Arial"/>
        </w:rPr>
      </w:pPr>
      <w:r>
        <w:t xml:space="preserve">Members that receive and process </w:t>
      </w:r>
      <w:r w:rsidR="0004579C">
        <w:t>aircraft based</w:t>
      </w:r>
      <w:r>
        <w:t xml:space="preserve"> observational data from any source</w:t>
      </w:r>
      <w:r>
        <w:rPr>
          <w:rFonts w:eastAsia="Arial" w:cs="Arial"/>
        </w:rPr>
        <w:t xml:space="preserve"> shall ensure that they maintain a </w:t>
      </w:r>
      <w:r w:rsidR="00B40230">
        <w:rPr>
          <w:rFonts w:eastAsia="Arial" w:cs="Arial"/>
        </w:rPr>
        <w:t xml:space="preserve">database </w:t>
      </w:r>
      <w:r>
        <w:rPr>
          <w:rFonts w:eastAsia="Arial" w:cs="Arial"/>
        </w:rPr>
        <w:t xml:space="preserve">of metadata </w:t>
      </w:r>
      <w:r w:rsidR="00B40230">
        <w:rPr>
          <w:rFonts w:eastAsia="Arial" w:cs="Arial"/>
        </w:rPr>
        <w:t xml:space="preserve">related to the </w:t>
      </w:r>
      <w:r>
        <w:rPr>
          <w:rFonts w:eastAsia="Arial" w:cs="Arial"/>
        </w:rPr>
        <w:t>following observational aspects and elements of their observational data:</w:t>
      </w:r>
    </w:p>
    <w:p w:rsidR="00C20465" w:rsidRPr="004D68ED" w:rsidRDefault="00C20465" w:rsidP="00363178">
      <w:pPr>
        <w:pStyle w:val="ListParagraph"/>
        <w:numPr>
          <w:ilvl w:val="0"/>
          <w:numId w:val="46"/>
        </w:numPr>
      </w:pPr>
      <w:r>
        <w:rPr>
          <w:rFonts w:eastAsia="Arial" w:cs="Arial"/>
        </w:rPr>
        <w:t>Models and</w:t>
      </w:r>
      <w:r w:rsidR="00B40230" w:rsidRPr="004D68ED">
        <w:rPr>
          <w:rFonts w:eastAsia="Arial" w:cs="Arial"/>
        </w:rPr>
        <w:t xml:space="preserve"> type</w:t>
      </w:r>
      <w:r>
        <w:rPr>
          <w:rFonts w:eastAsia="Arial" w:cs="Arial"/>
        </w:rPr>
        <w:t>s</w:t>
      </w:r>
      <w:r w:rsidR="00B40230" w:rsidRPr="004D68ED">
        <w:rPr>
          <w:rFonts w:eastAsia="Arial" w:cs="Arial"/>
        </w:rPr>
        <w:t xml:space="preserve"> of aircraft</w:t>
      </w:r>
      <w:r>
        <w:rPr>
          <w:rFonts w:eastAsia="Arial" w:cs="Arial"/>
        </w:rPr>
        <w:t>;</w:t>
      </w:r>
    </w:p>
    <w:p w:rsidR="00C20465" w:rsidRPr="004D68ED" w:rsidRDefault="00A4069E" w:rsidP="00363178">
      <w:pPr>
        <w:pStyle w:val="ListParagraph"/>
        <w:numPr>
          <w:ilvl w:val="0"/>
          <w:numId w:val="46"/>
        </w:numPr>
      </w:pPr>
      <w:r>
        <w:rPr>
          <w:rFonts w:eastAsia="Arial" w:cs="Arial"/>
        </w:rPr>
        <w:t>O</w:t>
      </w:r>
      <w:r w:rsidRPr="004D68ED">
        <w:rPr>
          <w:rFonts w:eastAsia="Arial" w:cs="Arial"/>
        </w:rPr>
        <w:t>n-board</w:t>
      </w:r>
      <w:r w:rsidR="00C20465" w:rsidRPr="004D68ED">
        <w:rPr>
          <w:rFonts w:eastAsia="Arial" w:cs="Arial"/>
        </w:rPr>
        <w:t xml:space="preserve"> </w:t>
      </w:r>
      <w:r w:rsidR="00B40230" w:rsidRPr="004D68ED">
        <w:rPr>
          <w:rFonts w:eastAsia="Arial" w:cs="Arial"/>
        </w:rPr>
        <w:t>sensors</w:t>
      </w:r>
      <w:r w:rsidR="00C20465" w:rsidRPr="004D68ED">
        <w:rPr>
          <w:rFonts w:eastAsia="Arial" w:cs="Arial"/>
        </w:rPr>
        <w:t xml:space="preserve"> and their</w:t>
      </w:r>
      <w:r w:rsidR="00B40230" w:rsidRPr="004D68ED">
        <w:rPr>
          <w:rFonts w:eastAsia="Arial" w:cs="Arial"/>
        </w:rPr>
        <w:t xml:space="preserve"> siting</w:t>
      </w:r>
      <w:r w:rsidR="00C20465" w:rsidRPr="004D68ED">
        <w:rPr>
          <w:rFonts w:eastAsia="Arial" w:cs="Arial"/>
        </w:rPr>
        <w:t xml:space="preserve"> and calibration</w:t>
      </w:r>
      <w:r w:rsidR="00B40230" w:rsidRPr="004D68ED">
        <w:rPr>
          <w:rFonts w:eastAsia="Arial" w:cs="Arial"/>
        </w:rPr>
        <w:t>, mainte</w:t>
      </w:r>
      <w:r w:rsidR="00B37D8C" w:rsidRPr="004D68ED">
        <w:rPr>
          <w:rFonts w:eastAsia="Arial" w:cs="Arial"/>
        </w:rPr>
        <w:t>na</w:t>
      </w:r>
      <w:r w:rsidR="00B40230" w:rsidRPr="004D68ED">
        <w:rPr>
          <w:rFonts w:eastAsia="Arial" w:cs="Arial"/>
        </w:rPr>
        <w:t>nce issues</w:t>
      </w:r>
      <w:r w:rsidR="00C20465">
        <w:rPr>
          <w:rFonts w:eastAsia="Arial" w:cs="Arial"/>
        </w:rPr>
        <w:t xml:space="preserve"> and</w:t>
      </w:r>
      <w:r w:rsidR="00B40230" w:rsidRPr="004D68ED">
        <w:rPr>
          <w:rFonts w:eastAsia="Arial" w:cs="Arial"/>
        </w:rPr>
        <w:t xml:space="preserve"> calibration</w:t>
      </w:r>
      <w:r w:rsidR="00920E32">
        <w:rPr>
          <w:rFonts w:eastAsia="Arial" w:cs="Arial"/>
        </w:rPr>
        <w:t xml:space="preserve"> (where available and when able to be provided)</w:t>
      </w:r>
      <w:r w:rsidR="00C20465">
        <w:rPr>
          <w:rFonts w:eastAsia="Arial" w:cs="Arial"/>
        </w:rPr>
        <w:t>;</w:t>
      </w:r>
    </w:p>
    <w:p w:rsidR="00C20465" w:rsidRPr="004D68ED" w:rsidRDefault="00C20465" w:rsidP="00363178">
      <w:pPr>
        <w:pStyle w:val="ListParagraph"/>
        <w:numPr>
          <w:ilvl w:val="0"/>
          <w:numId w:val="46"/>
        </w:numPr>
      </w:pPr>
      <w:r>
        <w:rPr>
          <w:rFonts w:eastAsia="Arial" w:cs="Arial"/>
        </w:rPr>
        <w:t>S</w:t>
      </w:r>
      <w:r w:rsidR="00B40230" w:rsidRPr="004D68ED">
        <w:rPr>
          <w:rFonts w:eastAsia="Arial" w:cs="Arial"/>
        </w:rPr>
        <w:t xml:space="preserve">pecific software </w:t>
      </w:r>
      <w:r w:rsidRPr="004D68ED">
        <w:rPr>
          <w:rFonts w:eastAsia="Arial" w:cs="Arial"/>
        </w:rPr>
        <w:t xml:space="preserve">and algorithms </w:t>
      </w:r>
      <w:r w:rsidR="00B40230" w:rsidRPr="004D68ED">
        <w:rPr>
          <w:rFonts w:eastAsia="Arial" w:cs="Arial"/>
        </w:rPr>
        <w:t>used to process data to generate the reported variables</w:t>
      </w:r>
      <w:r>
        <w:rPr>
          <w:rFonts w:eastAsia="Arial" w:cs="Arial"/>
        </w:rPr>
        <w:t>; and</w:t>
      </w:r>
    </w:p>
    <w:p w:rsidR="00C20465" w:rsidRPr="004D68ED" w:rsidRDefault="00C20465" w:rsidP="00363178">
      <w:pPr>
        <w:pStyle w:val="ListParagraph"/>
        <w:numPr>
          <w:ilvl w:val="0"/>
          <w:numId w:val="46"/>
        </w:numPr>
      </w:pPr>
      <w:r>
        <w:rPr>
          <w:rFonts w:eastAsia="Arial" w:cs="Arial"/>
        </w:rPr>
        <w:t>M</w:t>
      </w:r>
      <w:r w:rsidR="00B40230" w:rsidRPr="004D68ED">
        <w:rPr>
          <w:rFonts w:eastAsia="Arial" w:cs="Arial"/>
        </w:rPr>
        <w:t>etadata related to quality control processes, data communication practices, data processing and delivering centres</w:t>
      </w:r>
      <w:r>
        <w:rPr>
          <w:rFonts w:eastAsia="Arial" w:cs="Arial"/>
        </w:rPr>
        <w:t>.</w:t>
      </w:r>
    </w:p>
    <w:p w:rsidR="002E15F3" w:rsidRDefault="00365789" w:rsidP="00674096">
      <w:pPr>
        <w:rPr>
          <w:rFonts w:eastAsia="Arial" w:cs="Arial"/>
        </w:rPr>
      </w:pPr>
      <w:r>
        <w:rPr>
          <w:rFonts w:eastAsia="Arial" w:cs="Arial"/>
        </w:rPr>
        <w:t xml:space="preserve">Members should maintain and provide internationally required metadata relating to their </w:t>
      </w:r>
      <w:r w:rsidR="0004579C">
        <w:rPr>
          <w:rFonts w:eastAsia="Arial" w:cs="Arial"/>
        </w:rPr>
        <w:t>aircraft based</w:t>
      </w:r>
      <w:r>
        <w:rPr>
          <w:rFonts w:eastAsia="Arial" w:cs="Arial"/>
        </w:rPr>
        <w:t xml:space="preserve"> observational data in accordance with</w:t>
      </w:r>
      <w:r w:rsidR="002E15F3">
        <w:rPr>
          <w:rFonts w:eastAsia="Arial" w:cs="Arial"/>
        </w:rPr>
        <w:t>:</w:t>
      </w:r>
    </w:p>
    <w:p w:rsidR="002E15F3" w:rsidRDefault="002E15F3" w:rsidP="00363178">
      <w:pPr>
        <w:pStyle w:val="ListParagraph"/>
        <w:numPr>
          <w:ilvl w:val="0"/>
          <w:numId w:val="136"/>
        </w:numPr>
        <w:rPr>
          <w:rFonts w:eastAsia="Arial" w:cs="Arial"/>
        </w:rPr>
      </w:pPr>
      <w:r>
        <w:rPr>
          <w:rFonts w:eastAsia="Arial" w:cs="Arial"/>
        </w:rPr>
        <w:t>[Manual on WIGOS, section</w:t>
      </w:r>
      <w:r w:rsidR="005E0251">
        <w:rPr>
          <w:rFonts w:eastAsia="Arial" w:cs="Arial"/>
        </w:rPr>
        <w:t>s</w:t>
      </w:r>
      <w:r>
        <w:rPr>
          <w:rFonts w:eastAsia="Arial" w:cs="Arial"/>
        </w:rPr>
        <w:t xml:space="preserve"> 2.5 and 3.5]</w:t>
      </w:r>
    </w:p>
    <w:p w:rsidR="009234A2" w:rsidRPr="00C433B4" w:rsidRDefault="00365789" w:rsidP="00363178">
      <w:pPr>
        <w:pStyle w:val="ListParagraph"/>
        <w:numPr>
          <w:ilvl w:val="0"/>
          <w:numId w:val="136"/>
        </w:numPr>
        <w:rPr>
          <w:rFonts w:eastAsia="Arial" w:cs="Arial"/>
        </w:rPr>
      </w:pPr>
      <w:r w:rsidRPr="00C433B4">
        <w:rPr>
          <w:rFonts w:eastAsia="Arial" w:cs="Arial"/>
        </w:rPr>
        <w:t xml:space="preserve">[REF Annex IV Guidance on </w:t>
      </w:r>
      <w:r w:rsidR="0004579C" w:rsidRPr="00C433B4">
        <w:rPr>
          <w:rFonts w:eastAsia="Arial" w:cs="Arial"/>
        </w:rPr>
        <w:t xml:space="preserve">Aircraft </w:t>
      </w:r>
      <w:r w:rsidR="00E23E11">
        <w:rPr>
          <w:rFonts w:eastAsia="Arial" w:cs="Arial"/>
        </w:rPr>
        <w:t>B</w:t>
      </w:r>
      <w:r w:rsidR="0004579C" w:rsidRPr="00C433B4">
        <w:rPr>
          <w:rFonts w:eastAsia="Arial" w:cs="Arial"/>
        </w:rPr>
        <w:t>ased</w:t>
      </w:r>
      <w:r w:rsidRPr="00C433B4">
        <w:rPr>
          <w:rFonts w:eastAsia="Arial" w:cs="Arial"/>
        </w:rPr>
        <w:t xml:space="preserve"> Observations Metadata </w:t>
      </w:r>
      <w:r w:rsidR="00BD2D85" w:rsidRPr="00C433B4">
        <w:rPr>
          <w:rFonts w:eastAsia="Arial" w:cs="Arial"/>
        </w:rPr>
        <w:t>Maintenance</w:t>
      </w:r>
      <w:r w:rsidRPr="00C433B4">
        <w:rPr>
          <w:rFonts w:eastAsia="Arial" w:cs="Arial"/>
        </w:rPr>
        <w:t xml:space="preserve"> and Provision]</w:t>
      </w:r>
    </w:p>
    <w:p w:rsidR="00D81681" w:rsidRDefault="00D81681" w:rsidP="00F1185F">
      <w:pPr>
        <w:pStyle w:val="Heading2"/>
      </w:pPr>
      <w:bookmarkStart w:id="53" w:name="_Toc444701228"/>
      <w:r>
        <w:t>1.1</w:t>
      </w:r>
      <w:r w:rsidR="003116D4">
        <w:t>1</w:t>
      </w:r>
      <w:r>
        <w:t xml:space="preserve"> Operations, </w:t>
      </w:r>
      <w:r w:rsidR="00240386">
        <w:t xml:space="preserve">Maintenance, </w:t>
      </w:r>
      <w:r>
        <w:t>Incident Management and Change Management</w:t>
      </w:r>
      <w:bookmarkEnd w:id="53"/>
    </w:p>
    <w:p w:rsidR="00F40E01" w:rsidRDefault="00F40E01" w:rsidP="00F40E01">
      <w:pPr>
        <w:rPr>
          <w:rFonts w:eastAsia="Arial" w:cs="Arial"/>
        </w:rPr>
      </w:pPr>
      <w:r>
        <w:rPr>
          <w:rFonts w:eastAsia="Arial" w:cs="Arial"/>
        </w:rPr>
        <w:t>Maintenance consists of the routine processes and procedures that ensure that infrastructure and equipment, upon which the quality and reliability of observing system outputs depend, are planned and implemented.</w:t>
      </w:r>
    </w:p>
    <w:p w:rsidR="002E15F3" w:rsidRDefault="00C37BFD" w:rsidP="00674096">
      <w:r>
        <w:t>Members shall ensure that they operate and manage incidents and change</w:t>
      </w:r>
      <w:r w:rsidR="002E15F3">
        <w:t>s</w:t>
      </w:r>
      <w:r>
        <w:t xml:space="preserve"> related to their </w:t>
      </w:r>
      <w:r w:rsidR="0004579C">
        <w:t>aircraft based</w:t>
      </w:r>
      <w:r>
        <w:t xml:space="preserve"> observing systems in accordance with the general provisions within</w:t>
      </w:r>
      <w:r w:rsidR="002E15F3">
        <w:t>:</w:t>
      </w:r>
    </w:p>
    <w:p w:rsidR="00D81681" w:rsidRDefault="00C37BFD" w:rsidP="00363178">
      <w:pPr>
        <w:pStyle w:val="ListParagraph"/>
        <w:numPr>
          <w:ilvl w:val="0"/>
          <w:numId w:val="137"/>
        </w:numPr>
      </w:pPr>
      <w:r>
        <w:t xml:space="preserve">[REF Manual on the </w:t>
      </w:r>
      <w:r w:rsidR="00F40E01">
        <w:t>WI</w:t>
      </w:r>
      <w:r>
        <w:t>GOS, Sections 2.4, 3.4]</w:t>
      </w:r>
      <w:r w:rsidR="002E15F3">
        <w:t>.</w:t>
      </w:r>
    </w:p>
    <w:p w:rsidR="002E15F3" w:rsidRDefault="002E15F3" w:rsidP="00363178">
      <w:pPr>
        <w:pStyle w:val="ListParagraph"/>
        <w:numPr>
          <w:ilvl w:val="0"/>
          <w:numId w:val="137"/>
        </w:numPr>
      </w:pPr>
      <w:r>
        <w:t>[Manual on the GTS, Part II, Chapter 5]</w:t>
      </w:r>
    </w:p>
    <w:p w:rsidR="00D81681" w:rsidRDefault="00B234F7" w:rsidP="00674096">
      <w:r>
        <w:rPr>
          <w:rFonts w:eastAsia="Arial" w:cs="Arial"/>
        </w:rPr>
        <w:t xml:space="preserve">Members shall in collaboration with their partner airlines, develop and agree on policy and procedures for the detection, advisement and rectification of issues and errors associated with the quality and operational performance of airline sensors, systems and infrastructure upon which their </w:t>
      </w:r>
      <w:r w:rsidR="0004579C">
        <w:rPr>
          <w:rFonts w:eastAsia="Arial" w:cs="Arial"/>
        </w:rPr>
        <w:t>aircraft based</w:t>
      </w:r>
      <w:r>
        <w:rPr>
          <w:rFonts w:eastAsia="Arial" w:cs="Arial"/>
        </w:rPr>
        <w:t xml:space="preserve"> observing systems depend. </w:t>
      </w:r>
    </w:p>
    <w:p w:rsidR="009234A2" w:rsidRDefault="00B40230">
      <w:pPr>
        <w:pStyle w:val="Heading2"/>
      </w:pPr>
      <w:bookmarkStart w:id="54" w:name="h.1l980x12ruut" w:colFirst="0" w:colLast="0"/>
      <w:bookmarkStart w:id="55" w:name="_Toc444701229"/>
      <w:bookmarkEnd w:id="54"/>
      <w:r>
        <w:t>1.1</w:t>
      </w:r>
      <w:r w:rsidR="003116D4">
        <w:t>2</w:t>
      </w:r>
      <w:r>
        <w:t xml:space="preserve"> International and Regional Planning and Capacity Development</w:t>
      </w:r>
      <w:bookmarkEnd w:id="55"/>
    </w:p>
    <w:p w:rsidR="009234A2" w:rsidRDefault="00B40230" w:rsidP="00C12E72">
      <w:pPr>
        <w:pStyle w:val="Heading3"/>
      </w:pPr>
      <w:bookmarkStart w:id="56" w:name="h.ef15mdrhuwht" w:colFirst="0" w:colLast="0"/>
      <w:bookmarkStart w:id="57" w:name="_Toc444701230"/>
      <w:bookmarkEnd w:id="56"/>
      <w:r>
        <w:t>1.1</w:t>
      </w:r>
      <w:r w:rsidR="003116D4">
        <w:t>2</w:t>
      </w:r>
      <w:r>
        <w:t xml:space="preserve">.1 WMO </w:t>
      </w:r>
      <w:r w:rsidR="0004579C">
        <w:t xml:space="preserve">Aircraft </w:t>
      </w:r>
      <w:r w:rsidR="00E23E11">
        <w:t>B</w:t>
      </w:r>
      <w:r w:rsidR="0004579C">
        <w:t>ased</w:t>
      </w:r>
      <w:r>
        <w:t xml:space="preserve"> Observations programme</w:t>
      </w:r>
      <w:bookmarkEnd w:id="57"/>
    </w:p>
    <w:p w:rsidR="009234A2" w:rsidRDefault="00B40230">
      <w:r>
        <w:rPr>
          <w:rFonts w:eastAsia="Arial" w:cs="Arial"/>
          <w:highlight w:val="white"/>
        </w:rPr>
        <w:t xml:space="preserve">In order to coordinate and promote the development of </w:t>
      </w:r>
      <w:r w:rsidR="0004579C">
        <w:rPr>
          <w:rFonts w:eastAsia="Arial" w:cs="Arial"/>
          <w:highlight w:val="white"/>
        </w:rPr>
        <w:t>aircraft based</w:t>
      </w:r>
      <w:r>
        <w:rPr>
          <w:rFonts w:eastAsia="Arial" w:cs="Arial"/>
          <w:highlight w:val="white"/>
        </w:rPr>
        <w:t xml:space="preserve"> observations and national (and regional) AMDAR programmes, the WMO Executive Council </w:t>
      </w:r>
      <w:r>
        <w:rPr>
          <w:rFonts w:eastAsia="Arial" w:cs="Arial"/>
        </w:rPr>
        <w:t>decided at its forty-ninth session in 1997 to establish a WMO Panel on AMDAR, composed of WMO Members that operated, or intended to operate, national AMDAR programmes</w:t>
      </w:r>
      <w:r>
        <w:rPr>
          <w:rFonts w:eastAsia="Arial" w:cs="Arial"/>
          <w:color w:val="0089C9"/>
          <w:highlight w:val="white"/>
        </w:rPr>
        <w:t>.</w:t>
      </w:r>
      <w:r>
        <w:rPr>
          <w:rFonts w:eastAsia="Arial" w:cs="Arial"/>
        </w:rPr>
        <w:t xml:space="preserve"> In 1998 the </w:t>
      </w:r>
      <w:r>
        <w:rPr>
          <w:rFonts w:eastAsia="Arial" w:cs="Arial"/>
        </w:rPr>
        <w:lastRenderedPageBreak/>
        <w:t xml:space="preserve">AMDAR Panel took over the responsibilities for the operation of AMDAR, the remaining ASDAR units and the </w:t>
      </w:r>
      <w:r w:rsidR="002E15F3">
        <w:rPr>
          <w:rFonts w:eastAsia="Arial" w:cs="Arial"/>
        </w:rPr>
        <w:t xml:space="preserve">AMDAR </w:t>
      </w:r>
      <w:r>
        <w:rPr>
          <w:rFonts w:eastAsia="Arial" w:cs="Arial"/>
        </w:rPr>
        <w:t>Trust Fund.</w:t>
      </w:r>
    </w:p>
    <w:p w:rsidR="009234A2" w:rsidRDefault="00B40230">
      <w:r>
        <w:rPr>
          <w:rFonts w:eastAsia="Arial" w:cs="Arial"/>
          <w:highlight w:val="white"/>
        </w:rPr>
        <w:t>At its 16th Session (2003), WMO Congress agreed with a recommendation made by the WMO Commission for Basic Systems (</w:t>
      </w:r>
      <w:r>
        <w:rPr>
          <w:rFonts w:eastAsia="Arial" w:cs="Arial"/>
        </w:rPr>
        <w:t>CBS) that AMDAR should become fully integrated into the WMO World Weather Watch (WWW) Programme. In 2007, at its 17th Session,</w:t>
      </w:r>
      <w:r>
        <w:t xml:space="preserve"> </w:t>
      </w:r>
      <w:r>
        <w:rPr>
          <w:rFonts w:eastAsia="Arial" w:cs="Arial"/>
        </w:rPr>
        <w:t>Congress paved the way for the AMDAR observing system to become a recognised, operational component of the WWW Global Observing System</w:t>
      </w:r>
      <w:r>
        <w:rPr>
          <w:rFonts w:eastAsia="Arial" w:cs="Arial"/>
          <w:color w:val="0089C9"/>
          <w:highlight w:val="white"/>
        </w:rPr>
        <w:t>.</w:t>
      </w:r>
    </w:p>
    <w:p w:rsidR="00073DC1" w:rsidRDefault="00B40230">
      <w:pPr>
        <w:rPr>
          <w:rFonts w:eastAsia="Arial" w:cs="Arial"/>
          <w:highlight w:val="white"/>
        </w:rPr>
      </w:pPr>
      <w:r>
        <w:rPr>
          <w:rFonts w:eastAsia="Arial" w:cs="Arial"/>
          <w:highlight w:val="white"/>
        </w:rPr>
        <w:t>At its 15th annual Session (2012) the WMO AMDAR Panel agreed that all was in place within WMO and its Technical Commissions to formally hand over full responsibility for the AMDAR observing system and the AMDAR Trust Fund, and for the Panel to cease its activities.</w:t>
      </w:r>
    </w:p>
    <w:p w:rsidR="009234A2" w:rsidRDefault="00B40230">
      <w:r>
        <w:rPr>
          <w:rFonts w:eastAsia="Arial" w:cs="Arial"/>
          <w:highlight w:val="white"/>
        </w:rPr>
        <w:t xml:space="preserve">The international </w:t>
      </w:r>
      <w:r w:rsidR="0004579C">
        <w:rPr>
          <w:rFonts w:eastAsia="Arial" w:cs="Arial"/>
          <w:highlight w:val="white"/>
        </w:rPr>
        <w:t xml:space="preserve">Aircraft </w:t>
      </w:r>
      <w:r w:rsidR="00E23E11">
        <w:rPr>
          <w:rFonts w:eastAsia="Arial" w:cs="Arial"/>
          <w:highlight w:val="white"/>
        </w:rPr>
        <w:t>B</w:t>
      </w:r>
      <w:r w:rsidR="0004579C">
        <w:rPr>
          <w:rFonts w:eastAsia="Arial" w:cs="Arial"/>
          <w:highlight w:val="white"/>
        </w:rPr>
        <w:t>ased</w:t>
      </w:r>
      <w:r>
        <w:rPr>
          <w:rFonts w:eastAsia="Arial" w:cs="Arial"/>
          <w:highlight w:val="white"/>
        </w:rPr>
        <w:t xml:space="preserve"> Observations Programme (ABOP), which includes AMDAR, is now supported by an Expert Team on </w:t>
      </w:r>
      <w:r w:rsidR="0004579C">
        <w:rPr>
          <w:rFonts w:eastAsia="Arial" w:cs="Arial"/>
          <w:highlight w:val="white"/>
        </w:rPr>
        <w:t xml:space="preserve">Aircraft </w:t>
      </w:r>
      <w:r w:rsidR="00E23E11">
        <w:rPr>
          <w:rFonts w:eastAsia="Arial" w:cs="Arial"/>
          <w:highlight w:val="white"/>
        </w:rPr>
        <w:t>B</w:t>
      </w:r>
      <w:r w:rsidR="0004579C">
        <w:rPr>
          <w:rFonts w:eastAsia="Arial" w:cs="Arial"/>
          <w:highlight w:val="white"/>
        </w:rPr>
        <w:t>ased</w:t>
      </w:r>
      <w:r>
        <w:rPr>
          <w:rFonts w:eastAsia="Arial" w:cs="Arial"/>
          <w:highlight w:val="white"/>
        </w:rPr>
        <w:t xml:space="preserve"> Observing Systems (ET-ABO) within CBS and also an Expert Team on </w:t>
      </w:r>
      <w:r w:rsidR="0004579C">
        <w:rPr>
          <w:rFonts w:eastAsia="Arial" w:cs="Arial"/>
          <w:highlight w:val="white"/>
        </w:rPr>
        <w:t xml:space="preserve">Aircraft </w:t>
      </w:r>
      <w:r w:rsidR="00E23E11">
        <w:rPr>
          <w:rFonts w:eastAsia="Arial" w:cs="Arial"/>
          <w:highlight w:val="white"/>
        </w:rPr>
        <w:t>B</w:t>
      </w:r>
      <w:r w:rsidR="0004579C">
        <w:rPr>
          <w:rFonts w:eastAsia="Arial" w:cs="Arial"/>
          <w:highlight w:val="white"/>
        </w:rPr>
        <w:t>ased</w:t>
      </w:r>
      <w:r>
        <w:rPr>
          <w:rFonts w:eastAsia="Arial" w:cs="Arial"/>
          <w:highlight w:val="white"/>
        </w:rPr>
        <w:t xml:space="preserve"> Observations (ET-AO) within the Commission for Instruments and Methods of Observation (</w:t>
      </w:r>
      <w:r>
        <w:rPr>
          <w:rFonts w:eastAsia="Arial" w:cs="Arial"/>
        </w:rPr>
        <w:t>CIMO).</w:t>
      </w:r>
    </w:p>
    <w:p w:rsidR="009234A2" w:rsidRDefault="00B40230">
      <w:r>
        <w:rPr>
          <w:rFonts w:eastAsia="Arial" w:cs="Arial"/>
          <w:highlight w:val="white"/>
        </w:rPr>
        <w:t xml:space="preserve">The tasks and activities of the two Expert Teams include the provision of </w:t>
      </w:r>
      <w:r w:rsidR="005B04CC">
        <w:rPr>
          <w:rFonts w:eastAsia="Arial" w:cs="Arial"/>
          <w:highlight w:val="white"/>
        </w:rPr>
        <w:t xml:space="preserve">programmatic and </w:t>
      </w:r>
      <w:r>
        <w:rPr>
          <w:rFonts w:eastAsia="Arial" w:cs="Arial"/>
          <w:highlight w:val="white"/>
        </w:rPr>
        <w:t>technical support for development</w:t>
      </w:r>
      <w:r w:rsidR="005B04CC">
        <w:rPr>
          <w:rFonts w:eastAsia="Arial" w:cs="Arial"/>
          <w:highlight w:val="white"/>
        </w:rPr>
        <w:t>, enhancement</w:t>
      </w:r>
      <w:r>
        <w:rPr>
          <w:rFonts w:eastAsia="Arial" w:cs="Arial"/>
          <w:highlight w:val="white"/>
        </w:rPr>
        <w:t xml:space="preserve"> and maintenance of all </w:t>
      </w:r>
      <w:r w:rsidR="0004579C">
        <w:rPr>
          <w:rFonts w:eastAsia="Arial" w:cs="Arial"/>
          <w:highlight w:val="white"/>
        </w:rPr>
        <w:t>aircraft based</w:t>
      </w:r>
      <w:r>
        <w:rPr>
          <w:rFonts w:eastAsia="Arial" w:cs="Arial"/>
          <w:highlight w:val="white"/>
        </w:rPr>
        <w:t xml:space="preserve"> observing systems and for management of international standards and practices associated wi</w:t>
      </w:r>
      <w:r w:rsidR="00C12E72">
        <w:rPr>
          <w:rFonts w:eastAsia="Arial" w:cs="Arial"/>
          <w:highlight w:val="white"/>
        </w:rPr>
        <w:t xml:space="preserve">th </w:t>
      </w:r>
      <w:r w:rsidR="0004579C">
        <w:rPr>
          <w:rFonts w:eastAsia="Arial" w:cs="Arial"/>
          <w:highlight w:val="white"/>
        </w:rPr>
        <w:t>aircraft based</w:t>
      </w:r>
      <w:r w:rsidR="00C12E72">
        <w:rPr>
          <w:rFonts w:eastAsia="Arial" w:cs="Arial"/>
          <w:highlight w:val="white"/>
        </w:rPr>
        <w:t xml:space="preserve"> observations.</w:t>
      </w:r>
    </w:p>
    <w:p w:rsidR="009234A2" w:rsidRDefault="00B40230">
      <w:r>
        <w:rPr>
          <w:rFonts w:eastAsia="Arial" w:cs="Arial"/>
          <w:highlight w:val="white"/>
        </w:rPr>
        <w:t>Fig</w:t>
      </w:r>
      <w:r w:rsidR="00B03784">
        <w:rPr>
          <w:rFonts w:eastAsia="Arial" w:cs="Arial"/>
          <w:highlight w:val="white"/>
        </w:rPr>
        <w:t>ure 4</w:t>
      </w:r>
      <w:r>
        <w:rPr>
          <w:rFonts w:eastAsia="Arial" w:cs="Arial"/>
          <w:highlight w:val="white"/>
        </w:rPr>
        <w:t xml:space="preserve"> below represents the current governance and programmatic management of </w:t>
      </w:r>
      <w:r w:rsidR="0004579C">
        <w:rPr>
          <w:rFonts w:eastAsia="Arial" w:cs="Arial"/>
          <w:highlight w:val="white"/>
        </w:rPr>
        <w:t>aircraft based</w:t>
      </w:r>
      <w:r>
        <w:rPr>
          <w:rFonts w:eastAsia="Arial" w:cs="Arial"/>
          <w:highlight w:val="white"/>
        </w:rPr>
        <w:t xml:space="preserve"> observations within WMO. </w:t>
      </w:r>
    </w:p>
    <w:p w:rsidR="009234A2" w:rsidRDefault="00B40230">
      <w:r>
        <w:rPr>
          <w:noProof/>
          <w:lang w:val="en-US"/>
        </w:rPr>
        <w:drawing>
          <wp:inline distT="114300" distB="114300" distL="114300" distR="114300" wp14:anchorId="4888617A" wp14:editId="33105B90">
            <wp:extent cx="5772150" cy="4279900"/>
            <wp:effectExtent l="19050" t="19050" r="19050" b="2540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5772150" cy="4279900"/>
                    </a:xfrm>
                    <a:prstGeom prst="rect">
                      <a:avLst/>
                    </a:prstGeom>
                    <a:ln>
                      <a:solidFill>
                        <a:schemeClr val="tx1"/>
                      </a:solidFill>
                    </a:ln>
                  </pic:spPr>
                </pic:pic>
              </a:graphicData>
            </a:graphic>
          </wp:inline>
        </w:drawing>
      </w:r>
    </w:p>
    <w:p w:rsidR="009234A2" w:rsidRDefault="00B40230">
      <w:r>
        <w:rPr>
          <w:rFonts w:eastAsia="Arial" w:cs="Arial"/>
          <w:i/>
        </w:rPr>
        <w:t xml:space="preserve">Figure </w:t>
      </w:r>
      <w:r w:rsidR="00307AD3">
        <w:rPr>
          <w:rFonts w:eastAsia="Arial" w:cs="Arial"/>
          <w:i/>
        </w:rPr>
        <w:t>4</w:t>
      </w:r>
      <w:r>
        <w:rPr>
          <w:rFonts w:eastAsia="Arial" w:cs="Arial"/>
          <w:i/>
        </w:rPr>
        <w:t xml:space="preserve">: </w:t>
      </w:r>
      <w:r w:rsidR="0004579C">
        <w:rPr>
          <w:rFonts w:eastAsia="Arial" w:cs="Arial"/>
          <w:i/>
        </w:rPr>
        <w:t>Aircraft based</w:t>
      </w:r>
      <w:r>
        <w:rPr>
          <w:rFonts w:eastAsia="Arial" w:cs="Arial"/>
          <w:i/>
        </w:rPr>
        <w:t xml:space="preserve"> Observing System Governance and Programmatic Structure.</w:t>
      </w:r>
    </w:p>
    <w:p w:rsidR="009234A2" w:rsidRDefault="00B40230">
      <w:pPr>
        <w:pStyle w:val="Heading3"/>
      </w:pPr>
      <w:bookmarkStart w:id="58" w:name="h.7nac80gdkb6v" w:colFirst="0" w:colLast="0"/>
      <w:bookmarkStart w:id="59" w:name="_Toc444701231"/>
      <w:bookmarkEnd w:id="58"/>
      <w:r>
        <w:t>1.1</w:t>
      </w:r>
      <w:r w:rsidR="003116D4">
        <w:t>2</w:t>
      </w:r>
      <w:r>
        <w:t>.2 Projects and Development</w:t>
      </w:r>
      <w:bookmarkEnd w:id="59"/>
    </w:p>
    <w:p w:rsidR="009234A2" w:rsidRPr="00B37D8C" w:rsidRDefault="00B40230">
      <w:pPr>
        <w:rPr>
          <w:rFonts w:cs="Arial"/>
        </w:rPr>
      </w:pPr>
      <w:r w:rsidRPr="00B37D8C">
        <w:rPr>
          <w:rFonts w:cs="Arial"/>
        </w:rPr>
        <w:t xml:space="preserve">Under the ABOP, WMO Technical Commissions have instigated a regional approach to </w:t>
      </w:r>
      <w:r w:rsidR="0004579C">
        <w:rPr>
          <w:rFonts w:cs="Arial"/>
        </w:rPr>
        <w:t>aircraft based</w:t>
      </w:r>
      <w:r w:rsidRPr="00B37D8C">
        <w:rPr>
          <w:rFonts w:cs="Arial"/>
        </w:rPr>
        <w:t xml:space="preserve"> observations development in collaboration with WMO Regional Associations </w:t>
      </w:r>
      <w:r w:rsidRPr="00B37D8C">
        <w:rPr>
          <w:rFonts w:cs="Arial"/>
        </w:rPr>
        <w:lastRenderedPageBreak/>
        <w:t xml:space="preserve">(RAs) and </w:t>
      </w:r>
      <w:r w:rsidR="005B04CC">
        <w:rPr>
          <w:rFonts w:cs="Arial"/>
        </w:rPr>
        <w:t>its</w:t>
      </w:r>
      <w:r w:rsidR="005B04CC" w:rsidRPr="00B37D8C">
        <w:rPr>
          <w:rFonts w:cs="Arial"/>
        </w:rPr>
        <w:t xml:space="preserve"> </w:t>
      </w:r>
      <w:r w:rsidRPr="00B37D8C">
        <w:rPr>
          <w:rFonts w:cs="Arial"/>
        </w:rPr>
        <w:t xml:space="preserve">Members. The ABOP intends to assist RAs in developing and maintaining ABOP Regional Implementation Plans (A-RIPs) in each of the six WMO regions. These A-RIPs </w:t>
      </w:r>
      <w:r w:rsidR="00BD29F3">
        <w:rPr>
          <w:rFonts w:cs="Arial"/>
        </w:rPr>
        <w:t>are</w:t>
      </w:r>
      <w:r w:rsidRPr="00B37D8C">
        <w:rPr>
          <w:rFonts w:cs="Arial"/>
        </w:rPr>
        <w:t xml:space="preserve"> based on and in line with the relevant actions of the </w:t>
      </w:r>
      <w:r w:rsidR="00F40E01">
        <w:rPr>
          <w:rFonts w:cs="Arial"/>
        </w:rPr>
        <w:t xml:space="preserve">[REF </w:t>
      </w:r>
      <w:r w:rsidRPr="00B37D8C">
        <w:rPr>
          <w:rFonts w:cs="Arial"/>
        </w:rPr>
        <w:t>CBS Implementation Plan for Evolution of Global Observing Systems (EGOS-IP)</w:t>
      </w:r>
      <w:r w:rsidR="002E15F3">
        <w:rPr>
          <w:rFonts w:cs="Arial"/>
        </w:rPr>
        <w:t>, WMO Technical Report No. 2013-4</w:t>
      </w:r>
      <w:r w:rsidR="00F40E01">
        <w:rPr>
          <w:rFonts w:cs="Arial"/>
        </w:rPr>
        <w:t>]</w:t>
      </w:r>
      <w:r w:rsidRPr="00B37D8C">
        <w:rPr>
          <w:rFonts w:cs="Arial"/>
        </w:rPr>
        <w:t>.</w:t>
      </w:r>
      <w:r w:rsidR="009F5417">
        <w:rPr>
          <w:rFonts w:cs="Arial"/>
        </w:rPr>
        <w:t xml:space="preserve"> </w:t>
      </w:r>
      <w:r w:rsidR="009F5417" w:rsidRPr="009F5417">
        <w:rPr>
          <w:rFonts w:eastAsia="Times New Roman" w:cs="Times New Roman"/>
          <w:color w:val="000000"/>
          <w:sz w:val="23"/>
          <w:szCs w:val="23"/>
          <w:lang w:val="sv-SE" w:eastAsia="sv-SE"/>
        </w:rPr>
        <w:t xml:space="preserve">An important role in this process </w:t>
      </w:r>
      <w:r w:rsidR="00BD29F3">
        <w:rPr>
          <w:rFonts w:eastAsia="Times New Roman" w:cs="Times New Roman"/>
          <w:color w:val="000000"/>
          <w:sz w:val="23"/>
          <w:szCs w:val="23"/>
          <w:lang w:val="sv-SE" w:eastAsia="sv-SE"/>
        </w:rPr>
        <w:t>is assigned to</w:t>
      </w:r>
      <w:r w:rsidR="009F5417" w:rsidRPr="009F5417">
        <w:rPr>
          <w:rFonts w:eastAsia="Times New Roman" w:cs="Times New Roman"/>
          <w:color w:val="000000"/>
          <w:sz w:val="23"/>
          <w:szCs w:val="23"/>
          <w:lang w:val="sv-SE" w:eastAsia="sv-SE"/>
        </w:rPr>
        <w:t xml:space="preserve"> the </w:t>
      </w:r>
      <w:r w:rsidR="00F40E01">
        <w:rPr>
          <w:rFonts w:eastAsia="Times New Roman" w:cs="Times New Roman"/>
          <w:color w:val="000000"/>
          <w:sz w:val="23"/>
          <w:szCs w:val="23"/>
          <w:lang w:val="sv-SE" w:eastAsia="sv-SE"/>
        </w:rPr>
        <w:t xml:space="preserve">WMO </w:t>
      </w:r>
      <w:r w:rsidR="009F5417" w:rsidRPr="009F5417">
        <w:rPr>
          <w:rFonts w:eastAsia="Times New Roman" w:cs="Times New Roman"/>
          <w:color w:val="000000"/>
          <w:sz w:val="23"/>
          <w:szCs w:val="23"/>
          <w:lang w:val="sv-SE" w:eastAsia="sv-SE"/>
        </w:rPr>
        <w:t xml:space="preserve">National </w:t>
      </w:r>
      <w:r w:rsidR="00F40E01" w:rsidRPr="009F5417">
        <w:rPr>
          <w:rFonts w:eastAsia="Times New Roman" w:cs="Times New Roman"/>
          <w:color w:val="000000"/>
          <w:sz w:val="23"/>
          <w:szCs w:val="23"/>
          <w:lang w:val="sv-SE" w:eastAsia="sv-SE"/>
        </w:rPr>
        <w:t xml:space="preserve"> </w:t>
      </w:r>
      <w:r w:rsidR="009F5417" w:rsidRPr="009F5417">
        <w:rPr>
          <w:rFonts w:eastAsia="Times New Roman" w:cs="Times New Roman"/>
          <w:color w:val="000000"/>
          <w:sz w:val="23"/>
          <w:szCs w:val="23"/>
          <w:lang w:val="sv-SE" w:eastAsia="sv-SE"/>
        </w:rPr>
        <w:t>Focal Points</w:t>
      </w:r>
      <w:r w:rsidR="00F40E01">
        <w:rPr>
          <w:rFonts w:eastAsia="Times New Roman" w:cs="Times New Roman"/>
          <w:color w:val="000000"/>
          <w:sz w:val="23"/>
          <w:szCs w:val="23"/>
          <w:lang w:val="sv-SE" w:eastAsia="sv-SE"/>
        </w:rPr>
        <w:t xml:space="preserve"> for Aircraft Based Observations</w:t>
      </w:r>
      <w:r w:rsidR="009F5417" w:rsidRPr="009F5417">
        <w:rPr>
          <w:rFonts w:eastAsia="Times New Roman" w:cs="Times New Roman"/>
          <w:color w:val="000000"/>
          <w:sz w:val="23"/>
          <w:szCs w:val="23"/>
          <w:lang w:val="sv-SE" w:eastAsia="sv-SE"/>
        </w:rPr>
        <w:t xml:space="preserve"> nominated by </w:t>
      </w:r>
      <w:r w:rsidR="00BD29F3">
        <w:rPr>
          <w:rFonts w:eastAsia="Times New Roman" w:cs="Times New Roman"/>
          <w:color w:val="000000"/>
          <w:sz w:val="23"/>
          <w:szCs w:val="23"/>
          <w:lang w:val="sv-SE" w:eastAsia="sv-SE"/>
        </w:rPr>
        <w:t>the</w:t>
      </w:r>
      <w:r w:rsidR="009F5417" w:rsidRPr="009F5417">
        <w:rPr>
          <w:rFonts w:eastAsia="Times New Roman" w:cs="Times New Roman"/>
          <w:color w:val="000000"/>
          <w:sz w:val="23"/>
          <w:szCs w:val="23"/>
          <w:lang w:val="sv-SE" w:eastAsia="sv-SE"/>
        </w:rPr>
        <w:t xml:space="preserve"> Members. The Focal Points are listed in the WMO Country Profile Data Base</w:t>
      </w:r>
      <w:r w:rsidR="00B35F8A">
        <w:rPr>
          <w:rStyle w:val="FootnoteReference"/>
          <w:rFonts w:eastAsia="Times New Roman" w:cs="Times New Roman"/>
          <w:color w:val="000000"/>
          <w:sz w:val="23"/>
          <w:szCs w:val="23"/>
          <w:lang w:val="sv-SE" w:eastAsia="sv-SE"/>
        </w:rPr>
        <w:footnoteReference w:id="18"/>
      </w:r>
      <w:r w:rsidR="009F5417" w:rsidRPr="009F5417">
        <w:rPr>
          <w:rFonts w:eastAsia="Times New Roman" w:cs="Times New Roman"/>
          <w:color w:val="000000"/>
          <w:sz w:val="23"/>
          <w:szCs w:val="23"/>
          <w:lang w:val="sv-SE" w:eastAsia="sv-SE"/>
        </w:rPr>
        <w:t>.</w:t>
      </w:r>
    </w:p>
    <w:p w:rsidR="009234A2" w:rsidRDefault="00B40230">
      <w:pPr>
        <w:spacing w:before="160" w:after="160"/>
      </w:pPr>
      <w:r>
        <w:rPr>
          <w:rFonts w:eastAsia="Arial" w:cs="Arial"/>
          <w:highlight w:val="white"/>
        </w:rPr>
        <w:t xml:space="preserve">While AMDAR is now a mature and stable operational observing system, there are many developments and enhancements underway or planned that are expected to improve the </w:t>
      </w:r>
      <w:r w:rsidR="005D2681">
        <w:rPr>
          <w:rFonts w:eastAsia="Arial" w:cs="Arial"/>
          <w:highlight w:val="white"/>
        </w:rPr>
        <w:t xml:space="preserve">benefits of the </w:t>
      </w:r>
      <w:r>
        <w:rPr>
          <w:rFonts w:eastAsia="Arial" w:cs="Arial"/>
          <w:highlight w:val="white"/>
        </w:rPr>
        <w:t>system</w:t>
      </w:r>
      <w:r w:rsidR="005D2681">
        <w:rPr>
          <w:rFonts w:eastAsia="Arial" w:cs="Arial"/>
          <w:highlight w:val="white"/>
        </w:rPr>
        <w:t>, the use of its observational data products</w:t>
      </w:r>
      <w:r>
        <w:rPr>
          <w:rFonts w:eastAsia="Arial" w:cs="Arial"/>
          <w:highlight w:val="white"/>
        </w:rPr>
        <w:t xml:space="preserve"> and its operational coverage</w:t>
      </w:r>
      <w:r w:rsidR="00BD29F3">
        <w:rPr>
          <w:rFonts w:eastAsia="Arial" w:cs="Arial"/>
          <w:highlight w:val="white"/>
        </w:rPr>
        <w:t>:</w:t>
      </w:r>
    </w:p>
    <w:p w:rsidR="009234A2" w:rsidRDefault="00B40230">
      <w:pPr>
        <w:spacing w:before="160" w:after="160"/>
        <w:ind w:left="720"/>
      </w:pPr>
      <w:r>
        <w:rPr>
          <w:rFonts w:eastAsia="Arial" w:cs="Arial"/>
          <w:highlight w:val="white"/>
        </w:rPr>
        <w:t>1. Development of new programmes that will improve global upper-air data coverage over currently data-sparse areas including:</w:t>
      </w:r>
    </w:p>
    <w:p w:rsidR="009234A2" w:rsidRDefault="00B40230" w:rsidP="00533CE2">
      <w:pPr>
        <w:numPr>
          <w:ilvl w:val="0"/>
          <w:numId w:val="34"/>
        </w:numPr>
        <w:spacing w:after="80"/>
        <w:ind w:left="1440" w:hanging="359"/>
        <w:contextualSpacing/>
        <w:rPr>
          <w:rFonts w:eastAsia="Arial" w:cs="Arial"/>
          <w:highlight w:val="white"/>
        </w:rPr>
      </w:pPr>
      <w:r>
        <w:rPr>
          <w:rFonts w:eastAsia="Arial" w:cs="Arial"/>
          <w:highlight w:val="white"/>
        </w:rPr>
        <w:t>Regions I and III</w:t>
      </w:r>
    </w:p>
    <w:p w:rsidR="009234A2" w:rsidRDefault="00B40230" w:rsidP="00363178">
      <w:pPr>
        <w:numPr>
          <w:ilvl w:val="0"/>
          <w:numId w:val="39"/>
        </w:numPr>
        <w:spacing w:after="80"/>
        <w:ind w:left="1440" w:hanging="359"/>
        <w:contextualSpacing/>
        <w:rPr>
          <w:rFonts w:eastAsia="Arial" w:cs="Arial"/>
          <w:highlight w:val="white"/>
        </w:rPr>
      </w:pPr>
      <w:r>
        <w:rPr>
          <w:rFonts w:eastAsia="Arial" w:cs="Arial"/>
          <w:highlight w:val="white"/>
        </w:rPr>
        <w:t>Eastern Europe</w:t>
      </w:r>
    </w:p>
    <w:p w:rsidR="009234A2" w:rsidRDefault="00B40230" w:rsidP="00363178">
      <w:pPr>
        <w:numPr>
          <w:ilvl w:val="0"/>
          <w:numId w:val="39"/>
        </w:numPr>
        <w:spacing w:after="80"/>
        <w:ind w:left="1440" w:hanging="359"/>
        <w:contextualSpacing/>
        <w:rPr>
          <w:rFonts w:eastAsia="Arial" w:cs="Arial"/>
          <w:highlight w:val="white"/>
        </w:rPr>
      </w:pPr>
      <w:r>
        <w:rPr>
          <w:rFonts w:eastAsia="Arial" w:cs="Arial"/>
          <w:highlight w:val="white"/>
        </w:rPr>
        <w:t>Western Asia</w:t>
      </w:r>
    </w:p>
    <w:p w:rsidR="009234A2" w:rsidRDefault="00B40230" w:rsidP="00363178">
      <w:pPr>
        <w:numPr>
          <w:ilvl w:val="0"/>
          <w:numId w:val="39"/>
        </w:numPr>
        <w:spacing w:after="80"/>
        <w:ind w:left="1440" w:hanging="359"/>
        <w:contextualSpacing/>
        <w:rPr>
          <w:rFonts w:eastAsia="Arial" w:cs="Arial"/>
          <w:highlight w:val="white"/>
        </w:rPr>
      </w:pPr>
      <w:r>
        <w:rPr>
          <w:rFonts w:eastAsia="Arial" w:cs="Arial"/>
          <w:highlight w:val="white"/>
        </w:rPr>
        <w:t>The Southwest Pacific</w:t>
      </w:r>
    </w:p>
    <w:p w:rsidR="009234A2" w:rsidRDefault="00B40230" w:rsidP="00363178">
      <w:pPr>
        <w:numPr>
          <w:ilvl w:val="0"/>
          <w:numId w:val="39"/>
        </w:numPr>
        <w:spacing w:after="80"/>
        <w:ind w:left="1440" w:hanging="359"/>
        <w:contextualSpacing/>
        <w:rPr>
          <w:rFonts w:eastAsia="Arial" w:cs="Arial"/>
          <w:highlight w:val="white"/>
        </w:rPr>
      </w:pPr>
      <w:r>
        <w:rPr>
          <w:rFonts w:eastAsia="Arial" w:cs="Arial"/>
          <w:highlight w:val="white"/>
        </w:rPr>
        <w:t xml:space="preserve">Central </w:t>
      </w:r>
      <w:r w:rsidR="00BD29F3">
        <w:rPr>
          <w:rFonts w:eastAsia="Arial" w:cs="Arial"/>
          <w:highlight w:val="white"/>
        </w:rPr>
        <w:t xml:space="preserve">and South </w:t>
      </w:r>
      <w:r>
        <w:rPr>
          <w:rFonts w:eastAsia="Arial" w:cs="Arial"/>
          <w:highlight w:val="white"/>
        </w:rPr>
        <w:t>America</w:t>
      </w:r>
    </w:p>
    <w:p w:rsidR="009234A2" w:rsidRDefault="00B40230" w:rsidP="00363178">
      <w:pPr>
        <w:numPr>
          <w:ilvl w:val="0"/>
          <w:numId w:val="39"/>
        </w:numPr>
        <w:spacing w:after="80"/>
        <w:ind w:left="1440" w:hanging="359"/>
        <w:contextualSpacing/>
        <w:rPr>
          <w:rFonts w:eastAsia="Arial" w:cs="Arial"/>
          <w:highlight w:val="white"/>
        </w:rPr>
      </w:pPr>
      <w:r>
        <w:rPr>
          <w:rFonts w:eastAsia="Arial" w:cs="Arial"/>
          <w:highlight w:val="white"/>
        </w:rPr>
        <w:t>The Middle East</w:t>
      </w:r>
    </w:p>
    <w:p w:rsidR="009234A2" w:rsidRDefault="00B40230">
      <w:pPr>
        <w:spacing w:before="160" w:after="160"/>
        <w:ind w:left="720"/>
      </w:pPr>
      <w:r>
        <w:rPr>
          <w:rFonts w:eastAsia="Arial" w:cs="Arial"/>
          <w:highlight w:val="white"/>
        </w:rPr>
        <w:t>2. Implementation of water vapour measurement as a component of the AMDAR Observing System.</w:t>
      </w:r>
    </w:p>
    <w:p w:rsidR="009234A2" w:rsidRDefault="00B40230">
      <w:pPr>
        <w:spacing w:before="160" w:after="160"/>
        <w:ind w:left="720"/>
      </w:pPr>
      <w:r>
        <w:rPr>
          <w:rFonts w:eastAsia="Arial" w:cs="Arial"/>
          <w:highlight w:val="white"/>
        </w:rPr>
        <w:t>3. Implementation of turbulence monitoring and reporting.</w:t>
      </w:r>
    </w:p>
    <w:p w:rsidR="009234A2" w:rsidRDefault="00B40230">
      <w:pPr>
        <w:spacing w:before="160" w:after="160"/>
        <w:ind w:left="720"/>
      </w:pPr>
      <w:r>
        <w:rPr>
          <w:rFonts w:eastAsia="Arial" w:cs="Arial"/>
          <w:highlight w:val="white"/>
        </w:rPr>
        <w:t>4. Implementation of icing monitoring and reporting.</w:t>
      </w:r>
    </w:p>
    <w:p w:rsidR="009234A2" w:rsidRDefault="00B40230">
      <w:pPr>
        <w:spacing w:before="160" w:after="160"/>
        <w:ind w:left="720"/>
      </w:pPr>
      <w:r>
        <w:rPr>
          <w:rFonts w:eastAsia="Arial" w:cs="Arial"/>
          <w:highlight w:val="white"/>
        </w:rPr>
        <w:t>5. Wider implementation of ground-based AMDAR Data Optimisation.</w:t>
      </w:r>
    </w:p>
    <w:p w:rsidR="009234A2" w:rsidRDefault="00B40230">
      <w:pPr>
        <w:spacing w:before="160" w:after="160"/>
        <w:ind w:left="720"/>
      </w:pPr>
      <w:r>
        <w:rPr>
          <w:rFonts w:eastAsia="Arial" w:cs="Arial"/>
          <w:highlight w:val="white"/>
        </w:rPr>
        <w:t xml:space="preserve">6. </w:t>
      </w:r>
      <w:r w:rsidR="00BD29F3">
        <w:rPr>
          <w:rFonts w:eastAsia="Arial" w:cs="Arial"/>
          <w:highlight w:val="white"/>
        </w:rPr>
        <w:t xml:space="preserve">Wider </w:t>
      </w:r>
      <w:r>
        <w:rPr>
          <w:rFonts w:eastAsia="Arial" w:cs="Arial"/>
          <w:highlight w:val="white"/>
        </w:rPr>
        <w:t>integration of AMDAR standards and protocols into the avionics and aircraft manufacturing process.</w:t>
      </w:r>
    </w:p>
    <w:p w:rsidR="009234A2" w:rsidRDefault="00B40230">
      <w:pPr>
        <w:spacing w:before="160" w:after="160"/>
        <w:ind w:left="720"/>
      </w:pPr>
      <w:r>
        <w:rPr>
          <w:rFonts w:eastAsia="Arial" w:cs="Arial"/>
          <w:highlight w:val="white"/>
        </w:rPr>
        <w:t>7. Implementation of routine data targeting in support of weather systems monitoring and prediction.</w:t>
      </w:r>
    </w:p>
    <w:p w:rsidR="009234A2" w:rsidRDefault="00B40230">
      <w:pPr>
        <w:spacing w:before="160" w:after="160"/>
      </w:pPr>
      <w:r>
        <w:rPr>
          <w:rFonts w:eastAsia="Arial" w:cs="Arial"/>
          <w:highlight w:val="white"/>
        </w:rPr>
        <w:t>WMO Members should provide support for the continued development</w:t>
      </w:r>
      <w:r w:rsidR="00BD29F3">
        <w:rPr>
          <w:rFonts w:eastAsia="Arial" w:cs="Arial"/>
          <w:highlight w:val="white"/>
        </w:rPr>
        <w:t xml:space="preserve"> and enhancement</w:t>
      </w:r>
      <w:r>
        <w:rPr>
          <w:rFonts w:eastAsia="Arial" w:cs="Arial"/>
          <w:highlight w:val="white"/>
        </w:rPr>
        <w:t xml:space="preserve"> of the ABOP through the following actions:</w:t>
      </w:r>
    </w:p>
    <w:p w:rsidR="009234A2" w:rsidRDefault="00BD29F3" w:rsidP="00533CE2">
      <w:pPr>
        <w:numPr>
          <w:ilvl w:val="0"/>
          <w:numId w:val="29"/>
        </w:numPr>
        <w:spacing w:before="160" w:after="160"/>
        <w:ind w:hanging="359"/>
        <w:contextualSpacing/>
        <w:rPr>
          <w:rFonts w:eastAsia="Arial" w:cs="Arial"/>
          <w:highlight w:val="white"/>
        </w:rPr>
      </w:pPr>
      <w:r>
        <w:rPr>
          <w:rFonts w:eastAsia="Arial" w:cs="Arial"/>
          <w:highlight w:val="white"/>
        </w:rPr>
        <w:t xml:space="preserve">Continue </w:t>
      </w:r>
      <w:r w:rsidR="00B40230">
        <w:rPr>
          <w:rFonts w:eastAsia="Arial" w:cs="Arial"/>
          <w:highlight w:val="white"/>
        </w:rPr>
        <w:t xml:space="preserve">financial support to the AMDAR Trust Fund in line with </w:t>
      </w:r>
      <w:r w:rsidR="005D2681">
        <w:rPr>
          <w:rFonts w:eastAsia="Arial" w:cs="Arial"/>
          <w:highlight w:val="white"/>
        </w:rPr>
        <w:t xml:space="preserve">the relevant </w:t>
      </w:r>
      <w:r w:rsidR="00B40230">
        <w:rPr>
          <w:rFonts w:eastAsia="Arial" w:cs="Arial"/>
          <w:highlight w:val="white"/>
        </w:rPr>
        <w:t>WMO Congress resolutions.</w:t>
      </w:r>
    </w:p>
    <w:p w:rsidR="009234A2" w:rsidRDefault="00B40230" w:rsidP="00533CE2">
      <w:pPr>
        <w:numPr>
          <w:ilvl w:val="0"/>
          <w:numId w:val="29"/>
        </w:numPr>
        <w:spacing w:before="160" w:after="160"/>
        <w:ind w:hanging="359"/>
        <w:contextualSpacing/>
        <w:rPr>
          <w:rFonts w:eastAsia="Arial" w:cs="Arial"/>
          <w:highlight w:val="white"/>
        </w:rPr>
      </w:pPr>
      <w:r>
        <w:rPr>
          <w:rFonts w:eastAsia="Arial" w:cs="Arial"/>
          <w:highlight w:val="white"/>
        </w:rPr>
        <w:t>Contribute staff resources to the membership of relevant WMO Technical Commission and Regional Association work teams and groups.</w:t>
      </w:r>
    </w:p>
    <w:p w:rsidR="009234A2" w:rsidRDefault="00B37D8C" w:rsidP="00533CE2">
      <w:pPr>
        <w:numPr>
          <w:ilvl w:val="0"/>
          <w:numId w:val="29"/>
        </w:numPr>
        <w:spacing w:before="160" w:after="160"/>
        <w:ind w:hanging="359"/>
        <w:contextualSpacing/>
        <w:rPr>
          <w:rFonts w:eastAsia="Arial" w:cs="Arial"/>
          <w:highlight w:val="white"/>
        </w:rPr>
      </w:pPr>
      <w:r>
        <w:rPr>
          <w:rFonts w:eastAsia="Arial" w:cs="Arial"/>
          <w:highlight w:val="white"/>
        </w:rPr>
        <w:t>Endeavour</w:t>
      </w:r>
      <w:r w:rsidR="00B40230">
        <w:rPr>
          <w:rFonts w:eastAsia="Arial" w:cs="Arial"/>
          <w:highlight w:val="white"/>
        </w:rPr>
        <w:t xml:space="preserve"> to obtain and provide </w:t>
      </w:r>
      <w:r w:rsidR="0004579C">
        <w:rPr>
          <w:rFonts w:eastAsia="Arial" w:cs="Arial"/>
          <w:highlight w:val="white"/>
        </w:rPr>
        <w:t>aircraft based</w:t>
      </w:r>
      <w:r w:rsidR="00B40230">
        <w:rPr>
          <w:rFonts w:eastAsia="Arial" w:cs="Arial"/>
          <w:highlight w:val="white"/>
        </w:rPr>
        <w:t xml:space="preserve"> observations on the WMO GTS.</w:t>
      </w:r>
    </w:p>
    <w:p w:rsidR="009234A2" w:rsidRDefault="00B40230" w:rsidP="00533CE2">
      <w:pPr>
        <w:numPr>
          <w:ilvl w:val="0"/>
          <w:numId w:val="29"/>
        </w:numPr>
        <w:spacing w:before="160" w:after="160"/>
        <w:ind w:hanging="359"/>
        <w:contextualSpacing/>
        <w:rPr>
          <w:rFonts w:eastAsia="Arial" w:cs="Arial"/>
          <w:highlight w:val="white"/>
        </w:rPr>
      </w:pPr>
      <w:r>
        <w:rPr>
          <w:rFonts w:eastAsia="Arial" w:cs="Arial"/>
          <w:highlight w:val="white"/>
        </w:rPr>
        <w:t xml:space="preserve">Endeavour to </w:t>
      </w:r>
      <w:r w:rsidR="00B37D8C">
        <w:rPr>
          <w:rFonts w:eastAsia="Arial" w:cs="Arial"/>
          <w:highlight w:val="white"/>
        </w:rPr>
        <w:t>develop</w:t>
      </w:r>
      <w:r>
        <w:rPr>
          <w:rFonts w:eastAsia="Arial" w:cs="Arial"/>
          <w:highlight w:val="white"/>
        </w:rPr>
        <w:t xml:space="preserve"> and maintain operational AMDAR observing systems in line with national, regional and global requirements.</w:t>
      </w:r>
    </w:p>
    <w:p w:rsidR="009234A2" w:rsidRDefault="00B40230">
      <w:pPr>
        <w:pStyle w:val="Heading3"/>
        <w:spacing w:before="160" w:after="160"/>
      </w:pPr>
      <w:bookmarkStart w:id="60" w:name="h.ajsnyc6auh4a" w:colFirst="0" w:colLast="0"/>
      <w:bookmarkStart w:id="61" w:name="_Toc444701232"/>
      <w:bookmarkEnd w:id="60"/>
      <w:r>
        <w:t>1.1</w:t>
      </w:r>
      <w:r w:rsidR="003116D4">
        <w:t>2</w:t>
      </w:r>
      <w:r>
        <w:t>.3 Training and Outreach</w:t>
      </w:r>
      <w:bookmarkEnd w:id="61"/>
    </w:p>
    <w:p w:rsidR="009234A2" w:rsidRDefault="00B40230" w:rsidP="00C12E72">
      <w:pPr>
        <w:pStyle w:val="Heading4"/>
      </w:pPr>
      <w:bookmarkStart w:id="62" w:name="h.uou0vafw72sr" w:colFirst="0" w:colLast="0"/>
      <w:bookmarkEnd w:id="62"/>
      <w:r>
        <w:t>1.1</w:t>
      </w:r>
      <w:r w:rsidR="003116D4">
        <w:t>2</w:t>
      </w:r>
      <w:r>
        <w:t>.3.1 Training Requirements</w:t>
      </w:r>
    </w:p>
    <w:p w:rsidR="009234A2" w:rsidRDefault="00B40230">
      <w:r>
        <w:rPr>
          <w:rFonts w:eastAsia="Arial" w:cs="Arial"/>
        </w:rPr>
        <w:t xml:space="preserve">Members should ensure that staff </w:t>
      </w:r>
      <w:r w:rsidR="001E6A04">
        <w:rPr>
          <w:rFonts w:eastAsia="Arial" w:cs="Arial"/>
        </w:rPr>
        <w:t xml:space="preserve">members </w:t>
      </w:r>
      <w:r>
        <w:rPr>
          <w:rFonts w:eastAsia="Arial" w:cs="Arial"/>
        </w:rPr>
        <w:t xml:space="preserve">are adequately trained for competency in the following areas of operational practices relating to </w:t>
      </w:r>
      <w:r w:rsidR="0004579C">
        <w:rPr>
          <w:rFonts w:eastAsia="Arial" w:cs="Arial"/>
        </w:rPr>
        <w:t>aircraft based</w:t>
      </w:r>
      <w:r>
        <w:rPr>
          <w:rFonts w:eastAsia="Arial" w:cs="Arial"/>
        </w:rPr>
        <w:t xml:space="preserve"> observations and </w:t>
      </w:r>
      <w:r w:rsidR="001E6A04">
        <w:rPr>
          <w:rFonts w:eastAsia="Arial" w:cs="Arial"/>
        </w:rPr>
        <w:t xml:space="preserve">the </w:t>
      </w:r>
      <w:r>
        <w:rPr>
          <w:rFonts w:eastAsia="Arial" w:cs="Arial"/>
        </w:rPr>
        <w:t>operation of AMDAR programmes:</w:t>
      </w:r>
    </w:p>
    <w:p w:rsidR="009234A2" w:rsidRDefault="00B40230" w:rsidP="00533CE2">
      <w:pPr>
        <w:numPr>
          <w:ilvl w:val="0"/>
          <w:numId w:val="13"/>
        </w:numPr>
        <w:ind w:hanging="359"/>
        <w:contextualSpacing/>
        <w:rPr>
          <w:rFonts w:eastAsia="Arial" w:cs="Arial"/>
        </w:rPr>
      </w:pPr>
      <w:r>
        <w:rPr>
          <w:rFonts w:eastAsia="Arial" w:cs="Arial"/>
        </w:rPr>
        <w:t>Interaction and negotiation with aviation representatives and contact</w:t>
      </w:r>
      <w:r w:rsidR="004E7208">
        <w:rPr>
          <w:rFonts w:eastAsia="Arial" w:cs="Arial"/>
        </w:rPr>
        <w:t xml:space="preserve"> persons</w:t>
      </w:r>
      <w:r>
        <w:rPr>
          <w:rFonts w:eastAsia="Arial" w:cs="Arial"/>
        </w:rPr>
        <w:t xml:space="preserve"> for collaboration on </w:t>
      </w:r>
      <w:r w:rsidR="0004579C">
        <w:rPr>
          <w:rFonts w:eastAsia="Arial" w:cs="Arial"/>
        </w:rPr>
        <w:t>aircraft based</w:t>
      </w:r>
      <w:r>
        <w:rPr>
          <w:rFonts w:eastAsia="Arial" w:cs="Arial"/>
        </w:rPr>
        <w:t xml:space="preserve"> observations and AMDAR programme participation.</w:t>
      </w:r>
    </w:p>
    <w:p w:rsidR="009234A2" w:rsidRDefault="00B40230" w:rsidP="00533CE2">
      <w:pPr>
        <w:numPr>
          <w:ilvl w:val="0"/>
          <w:numId w:val="13"/>
        </w:numPr>
        <w:ind w:hanging="359"/>
        <w:contextualSpacing/>
        <w:rPr>
          <w:rFonts w:eastAsia="Arial" w:cs="Arial"/>
        </w:rPr>
      </w:pPr>
      <w:r>
        <w:rPr>
          <w:rFonts w:eastAsia="Arial" w:cs="Arial"/>
        </w:rPr>
        <w:lastRenderedPageBreak/>
        <w:t>Specification of technical and functional requirements for AMDAR observing system planning and design.</w:t>
      </w:r>
    </w:p>
    <w:p w:rsidR="009234A2" w:rsidRDefault="00B40230" w:rsidP="00533CE2">
      <w:pPr>
        <w:numPr>
          <w:ilvl w:val="0"/>
          <w:numId w:val="13"/>
        </w:numPr>
        <w:ind w:hanging="359"/>
        <w:contextualSpacing/>
        <w:rPr>
          <w:rFonts w:eastAsia="Arial" w:cs="Arial"/>
        </w:rPr>
      </w:pPr>
      <w:r>
        <w:rPr>
          <w:rFonts w:eastAsia="Arial" w:cs="Arial"/>
        </w:rPr>
        <w:t xml:space="preserve">Information Technology </w:t>
      </w:r>
      <w:r w:rsidR="004E7208">
        <w:rPr>
          <w:rFonts w:eastAsia="Arial" w:cs="Arial"/>
        </w:rPr>
        <w:t xml:space="preserve">(IT) </w:t>
      </w:r>
      <w:r>
        <w:rPr>
          <w:rFonts w:eastAsia="Arial" w:cs="Arial"/>
        </w:rPr>
        <w:t>skills supporting data communications and data processing systems infrastructure development and maintenance.</w:t>
      </w:r>
    </w:p>
    <w:p w:rsidR="009234A2" w:rsidRDefault="004E7208" w:rsidP="00533CE2">
      <w:pPr>
        <w:numPr>
          <w:ilvl w:val="0"/>
          <w:numId w:val="13"/>
        </w:numPr>
        <w:ind w:hanging="359"/>
        <w:contextualSpacing/>
        <w:rPr>
          <w:rFonts w:eastAsia="Arial" w:cs="Arial"/>
        </w:rPr>
      </w:pPr>
      <w:r>
        <w:rPr>
          <w:rFonts w:eastAsia="Arial" w:cs="Arial"/>
        </w:rPr>
        <w:t>Data monitoring and s</w:t>
      </w:r>
      <w:r w:rsidR="00B40230">
        <w:rPr>
          <w:rFonts w:eastAsia="Arial" w:cs="Arial"/>
        </w:rPr>
        <w:t>cientific and meteorological data analysis.</w:t>
      </w:r>
    </w:p>
    <w:p w:rsidR="009234A2" w:rsidRPr="00C12E72" w:rsidRDefault="00B40230" w:rsidP="00533CE2">
      <w:pPr>
        <w:numPr>
          <w:ilvl w:val="0"/>
          <w:numId w:val="13"/>
        </w:numPr>
        <w:ind w:hanging="359"/>
        <w:contextualSpacing/>
        <w:rPr>
          <w:rFonts w:eastAsia="Arial" w:cs="Arial"/>
        </w:rPr>
      </w:pPr>
      <w:r>
        <w:rPr>
          <w:rFonts w:eastAsia="Arial" w:cs="Arial"/>
        </w:rPr>
        <w:t>Systems and data quality management.</w:t>
      </w:r>
    </w:p>
    <w:p w:rsidR="009234A2" w:rsidRDefault="00B40230">
      <w:r>
        <w:rPr>
          <w:rFonts w:eastAsia="Arial" w:cs="Arial"/>
        </w:rPr>
        <w:t xml:space="preserve">For further information refer to </w:t>
      </w:r>
      <w:r w:rsidR="00F40E01">
        <w:rPr>
          <w:rFonts w:eastAsia="Arial" w:cs="Arial"/>
        </w:rPr>
        <w:t>[REF s</w:t>
      </w:r>
      <w:r>
        <w:rPr>
          <w:rFonts w:eastAsia="Arial" w:cs="Arial"/>
        </w:rPr>
        <w:t>ection 2.1.4</w:t>
      </w:r>
      <w:r w:rsidR="00F40E01">
        <w:rPr>
          <w:rFonts w:eastAsia="Arial" w:cs="Arial"/>
        </w:rPr>
        <w:t>,</w:t>
      </w:r>
      <w:r>
        <w:rPr>
          <w:rFonts w:eastAsia="Arial" w:cs="Arial"/>
        </w:rPr>
        <w:t xml:space="preserve"> Capacity Development</w:t>
      </w:r>
      <w:r w:rsidR="00F40E01">
        <w:rPr>
          <w:rFonts w:eastAsia="Arial" w:cs="Arial"/>
        </w:rPr>
        <w:t>].</w:t>
      </w:r>
    </w:p>
    <w:p w:rsidR="009234A2" w:rsidRDefault="00B40230">
      <w:pPr>
        <w:pStyle w:val="Heading4"/>
      </w:pPr>
      <w:bookmarkStart w:id="63" w:name="h.daks6sq0pjj5" w:colFirst="0" w:colLast="0"/>
      <w:bookmarkEnd w:id="63"/>
      <w:r>
        <w:t>1.1</w:t>
      </w:r>
      <w:r w:rsidR="003116D4">
        <w:t>2</w:t>
      </w:r>
      <w:r>
        <w:t>.3.2 Outreach</w:t>
      </w:r>
    </w:p>
    <w:p w:rsidR="009234A2" w:rsidRDefault="00B40230">
      <w:r>
        <w:rPr>
          <w:rFonts w:eastAsia="Arial" w:cs="Arial"/>
        </w:rPr>
        <w:t xml:space="preserve">It is critical to the maintenance and continued development of the AMDAR observing system that the interests of Members are represented and promoted to the important </w:t>
      </w:r>
      <w:r w:rsidR="004E7208">
        <w:rPr>
          <w:rFonts w:eastAsia="Arial" w:cs="Arial"/>
        </w:rPr>
        <w:t xml:space="preserve">stakeholders, e.g. relevant sections within the </w:t>
      </w:r>
      <w:r w:rsidR="00A8059D">
        <w:rPr>
          <w:rFonts w:eastAsia="Arial" w:cs="Arial"/>
        </w:rPr>
        <w:t>NMHS</w:t>
      </w:r>
      <w:r w:rsidR="004E7208">
        <w:rPr>
          <w:rFonts w:eastAsia="Arial" w:cs="Arial"/>
        </w:rPr>
        <w:t xml:space="preserve"> concerned, </w:t>
      </w:r>
      <w:r w:rsidR="005D2681">
        <w:rPr>
          <w:rFonts w:eastAsia="Arial" w:cs="Arial"/>
        </w:rPr>
        <w:t xml:space="preserve">ATI </w:t>
      </w:r>
      <w:r>
        <w:rPr>
          <w:rFonts w:eastAsia="Arial" w:cs="Arial"/>
        </w:rPr>
        <w:t xml:space="preserve">organisations, </w:t>
      </w:r>
      <w:r w:rsidR="004E7208">
        <w:rPr>
          <w:rFonts w:eastAsia="Arial" w:cs="Arial"/>
        </w:rPr>
        <w:t xml:space="preserve">aeronautical </w:t>
      </w:r>
      <w:r>
        <w:rPr>
          <w:rFonts w:eastAsia="Arial" w:cs="Arial"/>
        </w:rPr>
        <w:t xml:space="preserve">associations and </w:t>
      </w:r>
      <w:r w:rsidR="004E7208">
        <w:rPr>
          <w:rFonts w:eastAsia="Arial" w:cs="Arial"/>
        </w:rPr>
        <w:t xml:space="preserve">associated </w:t>
      </w:r>
      <w:r>
        <w:rPr>
          <w:rFonts w:eastAsia="Arial" w:cs="Arial"/>
        </w:rPr>
        <w:t>forums.</w:t>
      </w:r>
    </w:p>
    <w:p w:rsidR="009234A2" w:rsidRDefault="00B40230">
      <w:r>
        <w:rPr>
          <w:rFonts w:eastAsia="Arial" w:cs="Arial"/>
        </w:rPr>
        <w:t xml:space="preserve">WMO and the </w:t>
      </w:r>
      <w:r w:rsidR="0004579C">
        <w:rPr>
          <w:rFonts w:eastAsia="Arial" w:cs="Arial"/>
        </w:rPr>
        <w:t xml:space="preserve">Aircraft </w:t>
      </w:r>
      <w:r w:rsidR="00E23E11">
        <w:rPr>
          <w:rFonts w:eastAsia="Arial" w:cs="Arial"/>
        </w:rPr>
        <w:t>B</w:t>
      </w:r>
      <w:r w:rsidR="0004579C">
        <w:rPr>
          <w:rFonts w:eastAsia="Arial" w:cs="Arial"/>
        </w:rPr>
        <w:t>ased</w:t>
      </w:r>
      <w:r>
        <w:rPr>
          <w:rFonts w:eastAsia="Arial" w:cs="Arial"/>
        </w:rPr>
        <w:t xml:space="preserve"> Observations programme (ABOP) promote </w:t>
      </w:r>
      <w:r w:rsidR="0004579C">
        <w:rPr>
          <w:rFonts w:eastAsia="Arial" w:cs="Arial"/>
        </w:rPr>
        <w:t>aircraft based</w:t>
      </w:r>
      <w:r>
        <w:rPr>
          <w:rFonts w:eastAsia="Arial" w:cs="Arial"/>
        </w:rPr>
        <w:t xml:space="preserve"> observations and the AMDAR observing system through a range of activities:</w:t>
      </w:r>
    </w:p>
    <w:p w:rsidR="009234A2" w:rsidRDefault="00B40230" w:rsidP="00363178">
      <w:pPr>
        <w:numPr>
          <w:ilvl w:val="0"/>
          <w:numId w:val="36"/>
        </w:numPr>
        <w:ind w:hanging="359"/>
        <w:contextualSpacing/>
        <w:rPr>
          <w:rFonts w:eastAsia="Arial" w:cs="Arial"/>
        </w:rPr>
      </w:pPr>
      <w:r>
        <w:rPr>
          <w:rFonts w:eastAsia="Arial" w:cs="Arial"/>
        </w:rPr>
        <w:t xml:space="preserve">Maintaining the ABO and AMDAR areas of the WMO website [REF see: </w:t>
      </w:r>
      <w:hyperlink r:id="rId20">
        <w:r>
          <w:rPr>
            <w:rFonts w:eastAsia="Arial" w:cs="Arial"/>
            <w:color w:val="1155CC"/>
            <w:u w:val="single"/>
          </w:rPr>
          <w:t>http://www.wmo.int/pages/prog/www/GOS/ABO/index_en.html</w:t>
        </w:r>
      </w:hyperlink>
      <w:r>
        <w:rPr>
          <w:rFonts w:eastAsia="Arial" w:cs="Arial"/>
        </w:rPr>
        <w:t>];</w:t>
      </w:r>
    </w:p>
    <w:p w:rsidR="009234A2" w:rsidRDefault="00B40230" w:rsidP="00363178">
      <w:pPr>
        <w:numPr>
          <w:ilvl w:val="0"/>
          <w:numId w:val="36"/>
        </w:numPr>
        <w:ind w:hanging="359"/>
        <w:contextualSpacing/>
        <w:rPr>
          <w:rFonts w:eastAsia="Arial" w:cs="Arial"/>
        </w:rPr>
      </w:pPr>
      <w:r>
        <w:rPr>
          <w:rFonts w:eastAsia="Arial" w:cs="Arial"/>
        </w:rPr>
        <w:t xml:space="preserve">Publishing the </w:t>
      </w:r>
      <w:r w:rsidR="002426A1">
        <w:rPr>
          <w:rFonts w:eastAsia="Arial" w:cs="Arial"/>
        </w:rPr>
        <w:t xml:space="preserve">WMO </w:t>
      </w:r>
      <w:r>
        <w:rPr>
          <w:rFonts w:eastAsia="Arial" w:cs="Arial"/>
        </w:rPr>
        <w:t xml:space="preserve">AMDAR Newsletter and maintaining the News and Events website [REF see: </w:t>
      </w:r>
      <w:hyperlink r:id="rId21">
        <w:r>
          <w:rPr>
            <w:rFonts w:eastAsia="Arial" w:cs="Arial"/>
            <w:color w:val="1155CC"/>
            <w:u w:val="single"/>
          </w:rPr>
          <w:t>http://www.wmo.int/amdar-news-and-events/</w:t>
        </w:r>
      </w:hyperlink>
      <w:r>
        <w:rPr>
          <w:rFonts w:eastAsia="Arial" w:cs="Arial"/>
        </w:rPr>
        <w:t>];</w:t>
      </w:r>
    </w:p>
    <w:p w:rsidR="009234A2" w:rsidRDefault="00B40230" w:rsidP="00363178">
      <w:pPr>
        <w:numPr>
          <w:ilvl w:val="0"/>
          <w:numId w:val="36"/>
        </w:numPr>
        <w:ind w:hanging="359"/>
        <w:contextualSpacing/>
        <w:rPr>
          <w:rFonts w:eastAsia="Arial" w:cs="Arial"/>
        </w:rPr>
      </w:pPr>
      <w:r>
        <w:rPr>
          <w:rFonts w:eastAsia="Arial" w:cs="Arial"/>
        </w:rPr>
        <w:t xml:space="preserve">Maintaining statistical reports and quality monitoring information on the WMO website [REF see: </w:t>
      </w:r>
      <w:hyperlink r:id="rId22">
        <w:r>
          <w:rPr>
            <w:rFonts w:eastAsia="Arial" w:cs="Arial"/>
            <w:color w:val="1155CC"/>
            <w:u w:val="single"/>
          </w:rPr>
          <w:t>http://www.wmo.int/pages/prog/www/GOS/ABO/ABO_Data.html</w:t>
        </w:r>
      </w:hyperlink>
      <w:r>
        <w:rPr>
          <w:rFonts w:eastAsia="Arial" w:cs="Arial"/>
        </w:rPr>
        <w:t>]</w:t>
      </w:r>
    </w:p>
    <w:p w:rsidR="00436007" w:rsidRDefault="00B40230" w:rsidP="00363178">
      <w:pPr>
        <w:numPr>
          <w:ilvl w:val="0"/>
          <w:numId w:val="36"/>
        </w:numPr>
        <w:ind w:hanging="359"/>
        <w:contextualSpacing/>
        <w:rPr>
          <w:rFonts w:eastAsia="Arial" w:cs="Arial"/>
        </w:rPr>
      </w:pPr>
      <w:r>
        <w:rPr>
          <w:rFonts w:eastAsia="Arial" w:cs="Arial"/>
        </w:rPr>
        <w:t xml:space="preserve">Developing and maintaining guidance on the benefits and business case for aviation and airline collaboration on </w:t>
      </w:r>
      <w:r w:rsidR="0004579C">
        <w:rPr>
          <w:rFonts w:eastAsia="Arial" w:cs="Arial"/>
        </w:rPr>
        <w:t>aircraft based</w:t>
      </w:r>
      <w:r>
        <w:rPr>
          <w:rFonts w:eastAsia="Arial" w:cs="Arial"/>
        </w:rPr>
        <w:t xml:space="preserve"> observations [REF see: </w:t>
      </w:r>
      <w:hyperlink r:id="rId23">
        <w:r>
          <w:rPr>
            <w:rFonts w:eastAsia="Arial" w:cs="Arial"/>
            <w:color w:val="1155CC"/>
            <w:u w:val="single"/>
          </w:rPr>
          <w:t>http://www.wmo.int/pages/prog/www/GOS/ABO/AMDAR/resources/index_en.html</w:t>
        </w:r>
      </w:hyperlink>
      <w:r>
        <w:rPr>
          <w:rFonts w:eastAsia="Arial" w:cs="Arial"/>
        </w:rPr>
        <w:t>]</w:t>
      </w:r>
    </w:p>
    <w:p w:rsidR="00054EBB" w:rsidRPr="004D68ED" w:rsidRDefault="00CE724D" w:rsidP="00363178">
      <w:pPr>
        <w:numPr>
          <w:ilvl w:val="0"/>
          <w:numId w:val="36"/>
        </w:numPr>
        <w:ind w:hanging="359"/>
        <w:contextualSpacing/>
        <w:rPr>
          <w:rFonts w:eastAsia="Arial" w:cs="Arial"/>
        </w:rPr>
      </w:pPr>
      <w:r>
        <w:rPr>
          <w:rFonts w:cs="Times New Roman"/>
          <w:color w:val="000000"/>
          <w:sz w:val="23"/>
          <w:szCs w:val="23"/>
          <w:lang w:val="sv-SE" w:eastAsia="sv-SE"/>
        </w:rPr>
        <w:t>C</w:t>
      </w:r>
      <w:r w:rsidR="00054EBB" w:rsidRPr="00054EBB">
        <w:rPr>
          <w:rFonts w:cs="Times New Roman"/>
          <w:color w:val="000000"/>
          <w:sz w:val="23"/>
          <w:szCs w:val="23"/>
          <w:lang w:val="sv-SE" w:eastAsia="sv-SE"/>
        </w:rPr>
        <w:t>ooperati</w:t>
      </w:r>
      <w:r>
        <w:rPr>
          <w:rFonts w:cs="Times New Roman"/>
          <w:color w:val="000000"/>
          <w:sz w:val="23"/>
          <w:szCs w:val="23"/>
          <w:lang w:val="sv-SE" w:eastAsia="sv-SE"/>
        </w:rPr>
        <w:t>ng actively</w:t>
      </w:r>
      <w:r w:rsidR="00054EBB" w:rsidRPr="00054EBB">
        <w:rPr>
          <w:rFonts w:cs="Times New Roman"/>
          <w:color w:val="000000"/>
          <w:sz w:val="23"/>
          <w:szCs w:val="23"/>
          <w:lang w:val="sv-SE" w:eastAsia="sv-SE"/>
        </w:rPr>
        <w:t xml:space="preserve"> with airlines and other relevant organisations</w:t>
      </w:r>
      <w:r w:rsidR="0015240D">
        <w:rPr>
          <w:rFonts w:cs="Times New Roman"/>
          <w:color w:val="000000"/>
          <w:sz w:val="23"/>
          <w:szCs w:val="23"/>
          <w:lang w:val="sv-SE" w:eastAsia="sv-SE"/>
        </w:rPr>
        <w:t xml:space="preserve"> and participati</w:t>
      </w:r>
      <w:r>
        <w:rPr>
          <w:rFonts w:cs="Times New Roman"/>
          <w:color w:val="000000"/>
          <w:sz w:val="23"/>
          <w:szCs w:val="23"/>
          <w:lang w:val="sv-SE" w:eastAsia="sv-SE"/>
        </w:rPr>
        <w:t>ng</w:t>
      </w:r>
      <w:r w:rsidR="0015240D">
        <w:rPr>
          <w:rFonts w:cs="Times New Roman"/>
          <w:color w:val="000000"/>
          <w:sz w:val="23"/>
          <w:szCs w:val="23"/>
          <w:lang w:val="sv-SE" w:eastAsia="sv-SE"/>
        </w:rPr>
        <w:t xml:space="preserve"> in aviation related bodies,</w:t>
      </w:r>
      <w:r w:rsidR="00054EBB" w:rsidRPr="00054EBB">
        <w:rPr>
          <w:rFonts w:cs="Times New Roman"/>
          <w:color w:val="000000"/>
          <w:sz w:val="23"/>
          <w:szCs w:val="23"/>
          <w:lang w:val="sv-SE" w:eastAsia="sv-SE"/>
        </w:rPr>
        <w:t xml:space="preserve"> e.g. Airlines Electronic Engineering Committee (AEEC). </w:t>
      </w:r>
    </w:p>
    <w:p w:rsidR="009D3716" w:rsidRPr="00E51C6B" w:rsidRDefault="009D3716" w:rsidP="009D3716">
      <w:pPr>
        <w:pStyle w:val="Heading4"/>
      </w:pPr>
      <w:r>
        <w:t>1.1</w:t>
      </w:r>
      <w:r w:rsidR="003116D4">
        <w:t>2</w:t>
      </w:r>
      <w:r>
        <w:t>.3.3 Publications</w:t>
      </w:r>
    </w:p>
    <w:p w:rsidR="009D3716" w:rsidRDefault="009D3716" w:rsidP="009D3716">
      <w:pPr>
        <w:pStyle w:val="NormalWeb"/>
        <w:spacing w:before="0" w:beforeAutospacing="0" w:after="200" w:afterAutospacing="0"/>
        <w:jc w:val="both"/>
        <w:rPr>
          <w:rFonts w:cs="Arial"/>
        </w:rPr>
      </w:pPr>
      <w:r w:rsidRPr="00791B5C">
        <w:rPr>
          <w:rFonts w:ascii="Arial" w:eastAsia="Arial" w:hAnsi="Arial" w:cs="Arial"/>
          <w:sz w:val="22"/>
          <w:szCs w:val="22"/>
        </w:rPr>
        <w:t xml:space="preserve">The </w:t>
      </w:r>
      <w:r>
        <w:rPr>
          <w:rFonts w:ascii="Arial" w:eastAsia="Arial" w:hAnsi="Arial" w:cs="Arial"/>
          <w:sz w:val="22"/>
          <w:szCs w:val="22"/>
        </w:rPr>
        <w:t xml:space="preserve">WMO Technical Commission expert teams on </w:t>
      </w:r>
      <w:r w:rsidR="0004579C">
        <w:rPr>
          <w:rFonts w:ascii="Arial" w:eastAsia="Arial" w:hAnsi="Arial" w:cs="Arial"/>
          <w:sz w:val="22"/>
          <w:szCs w:val="22"/>
        </w:rPr>
        <w:t>aircraft based</w:t>
      </w:r>
      <w:r>
        <w:rPr>
          <w:rFonts w:ascii="Arial" w:eastAsia="Arial" w:hAnsi="Arial" w:cs="Arial"/>
          <w:sz w:val="22"/>
          <w:szCs w:val="22"/>
        </w:rPr>
        <w:t xml:space="preserve"> observations support the revision and</w:t>
      </w:r>
      <w:r w:rsidRPr="00791B5C">
        <w:rPr>
          <w:rFonts w:ascii="Arial" w:eastAsia="Arial" w:hAnsi="Arial" w:cs="Arial"/>
          <w:sz w:val="22"/>
          <w:szCs w:val="22"/>
        </w:rPr>
        <w:t xml:space="preserve"> </w:t>
      </w:r>
      <w:r>
        <w:rPr>
          <w:rFonts w:ascii="Arial" w:eastAsia="Arial" w:hAnsi="Arial" w:cs="Arial"/>
          <w:sz w:val="22"/>
          <w:szCs w:val="22"/>
        </w:rPr>
        <w:t xml:space="preserve">production of </w:t>
      </w:r>
      <w:r w:rsidRPr="00791B5C">
        <w:rPr>
          <w:rFonts w:ascii="Arial" w:eastAsia="Arial" w:hAnsi="Arial" w:cs="Arial"/>
          <w:sz w:val="22"/>
          <w:szCs w:val="22"/>
        </w:rPr>
        <w:t>technical and scientific studies</w:t>
      </w:r>
      <w:r>
        <w:rPr>
          <w:rFonts w:ascii="Arial" w:eastAsia="Arial" w:hAnsi="Arial" w:cs="Arial"/>
          <w:sz w:val="22"/>
          <w:szCs w:val="22"/>
        </w:rPr>
        <w:t xml:space="preserve"> relevant to </w:t>
      </w:r>
      <w:r w:rsidR="0004579C">
        <w:rPr>
          <w:rFonts w:ascii="Arial" w:eastAsia="Arial" w:hAnsi="Arial" w:cs="Arial"/>
          <w:sz w:val="22"/>
          <w:szCs w:val="22"/>
        </w:rPr>
        <w:t>aircraft based</w:t>
      </w:r>
      <w:r>
        <w:rPr>
          <w:rFonts w:ascii="Arial" w:eastAsia="Arial" w:hAnsi="Arial" w:cs="Arial"/>
          <w:sz w:val="22"/>
          <w:szCs w:val="22"/>
        </w:rPr>
        <w:t xml:space="preserve"> observations, observing systems and their related technologies. </w:t>
      </w:r>
      <w:r w:rsidRPr="00791B5C">
        <w:rPr>
          <w:rFonts w:ascii="Arial" w:hAnsi="Arial" w:cs="Arial"/>
          <w:color w:val="000000"/>
          <w:sz w:val="22"/>
          <w:szCs w:val="22"/>
        </w:rPr>
        <w:t xml:space="preserve">See </w:t>
      </w:r>
      <w:r>
        <w:rPr>
          <w:rFonts w:ascii="Arial" w:hAnsi="Arial" w:cs="Arial"/>
          <w:color w:val="000000"/>
          <w:sz w:val="22"/>
          <w:szCs w:val="22"/>
        </w:rPr>
        <w:t>[REF Annex VIII] for a list of important references</w:t>
      </w:r>
      <w:r w:rsidRPr="00791B5C">
        <w:rPr>
          <w:rFonts w:ascii="Arial" w:hAnsi="Arial" w:cs="Arial"/>
          <w:color w:val="000000"/>
          <w:sz w:val="22"/>
          <w:szCs w:val="22"/>
        </w:rPr>
        <w:t>.</w:t>
      </w:r>
    </w:p>
    <w:p w:rsidR="009D3716" w:rsidRDefault="009D3716" w:rsidP="009D3716">
      <w:pPr>
        <w:pStyle w:val="Heading4"/>
      </w:pPr>
      <w:r>
        <w:t>1.1</w:t>
      </w:r>
      <w:r w:rsidR="003116D4">
        <w:t>2</w:t>
      </w:r>
      <w:r>
        <w:t>.3.4 Focal Points</w:t>
      </w:r>
    </w:p>
    <w:p w:rsidR="009D3716" w:rsidRDefault="009D3716" w:rsidP="003116D4">
      <w:r w:rsidRPr="00791B5C">
        <w:t xml:space="preserve">Members </w:t>
      </w:r>
      <w:r>
        <w:t xml:space="preserve">should </w:t>
      </w:r>
      <w:r w:rsidRPr="00791B5C">
        <w:t xml:space="preserve">nominate </w:t>
      </w:r>
      <w:r>
        <w:t>WMO Focal Points on Aircra</w:t>
      </w:r>
      <w:r w:rsidR="00F40E01">
        <w:t>f</w:t>
      </w:r>
      <w:r>
        <w:t>t-Based Observations</w:t>
      </w:r>
      <w:r w:rsidRPr="00791B5C">
        <w:t xml:space="preserve"> </w:t>
      </w:r>
      <w:r>
        <w:t xml:space="preserve">who can liaise with WMO Technical Commissions, WMO Lead </w:t>
      </w:r>
      <w:r w:rsidR="00B66A26">
        <w:t>Centres</w:t>
      </w:r>
      <w:r>
        <w:t xml:space="preserve"> and fellow focal points on </w:t>
      </w:r>
      <w:r w:rsidRPr="00791B5C">
        <w:t xml:space="preserve">matters related to </w:t>
      </w:r>
      <w:r w:rsidR="0004579C">
        <w:t>aircraft based</w:t>
      </w:r>
      <w:r>
        <w:t xml:space="preserve"> </w:t>
      </w:r>
      <w:r w:rsidR="00A40D29">
        <w:t>observations</w:t>
      </w:r>
      <w:r>
        <w:t xml:space="preserve"> and </w:t>
      </w:r>
      <w:r w:rsidRPr="00791B5C">
        <w:t>AMDAR</w:t>
      </w:r>
      <w:r>
        <w:t xml:space="preserve">. WMO Focal Points on </w:t>
      </w:r>
      <w:r w:rsidR="0004579C">
        <w:t xml:space="preserve">Aircraft </w:t>
      </w:r>
      <w:r w:rsidR="00E23E11">
        <w:t>B</w:t>
      </w:r>
      <w:r w:rsidR="0004579C">
        <w:t>ased</w:t>
      </w:r>
      <w:r>
        <w:t xml:space="preserve"> Observations </w:t>
      </w:r>
      <w:r>
        <w:rPr>
          <w:color w:val="000000"/>
        </w:rPr>
        <w:t>a</w:t>
      </w:r>
      <w:r w:rsidRPr="00791B5C">
        <w:rPr>
          <w:color w:val="000000"/>
        </w:rPr>
        <w:t>re listed in the WMO Country Profile Data Base</w:t>
      </w:r>
      <w:r>
        <w:t>.</w:t>
      </w:r>
    </w:p>
    <w:p w:rsidR="009D3716" w:rsidRPr="004D68ED" w:rsidRDefault="009D3716" w:rsidP="004D68ED">
      <w:pPr>
        <w:rPr>
          <w:lang w:val="sv-SE"/>
        </w:rPr>
      </w:pPr>
    </w:p>
    <w:p w:rsidR="0089771D" w:rsidRDefault="0089771D">
      <w:pPr>
        <w:jc w:val="left"/>
        <w:rPr>
          <w:rFonts w:asciiTheme="majorHAnsi" w:eastAsiaTheme="majorEastAsia" w:hAnsiTheme="majorHAnsi" w:cstheme="majorBidi"/>
          <w:b/>
          <w:bCs/>
          <w:sz w:val="28"/>
          <w:szCs w:val="28"/>
        </w:rPr>
      </w:pPr>
      <w:bookmarkStart w:id="64" w:name="h.kmbdslvexv1u" w:colFirst="0" w:colLast="0"/>
      <w:bookmarkEnd w:id="64"/>
      <w:r>
        <w:br w:type="page"/>
      </w:r>
    </w:p>
    <w:p w:rsidR="009234A2" w:rsidRDefault="00B40230">
      <w:pPr>
        <w:pStyle w:val="Heading1"/>
        <w:contextualSpacing w:val="0"/>
      </w:pPr>
      <w:bookmarkStart w:id="65" w:name="_Toc444701233"/>
      <w:r>
        <w:lastRenderedPageBreak/>
        <w:t xml:space="preserve">2. </w:t>
      </w:r>
      <w:r w:rsidR="0004579C">
        <w:t>Aircraft based</w:t>
      </w:r>
      <w:r>
        <w:t xml:space="preserve"> Observing Systems</w:t>
      </w:r>
      <w:bookmarkEnd w:id="65"/>
    </w:p>
    <w:p w:rsidR="009234A2" w:rsidRDefault="00B40230">
      <w:pPr>
        <w:pStyle w:val="Heading2"/>
      </w:pPr>
      <w:bookmarkStart w:id="66" w:name="h.se6lhevq4qtl" w:colFirst="0" w:colLast="0"/>
      <w:bookmarkStart w:id="67" w:name="_Toc444701234"/>
      <w:bookmarkEnd w:id="66"/>
      <w:r>
        <w:t xml:space="preserve">2.1. AMDAR </w:t>
      </w:r>
      <w:r w:rsidR="00307AD3">
        <w:t>Observing System Development and Operation</w:t>
      </w:r>
      <w:bookmarkEnd w:id="67"/>
    </w:p>
    <w:p w:rsidR="009234A2" w:rsidRPr="00B37D8C" w:rsidRDefault="00B40230">
      <w:pPr>
        <w:rPr>
          <w:rFonts w:cs="Arial"/>
        </w:rPr>
      </w:pPr>
      <w:r w:rsidRPr="00B37D8C">
        <w:rPr>
          <w:rFonts w:cs="Arial"/>
        </w:rPr>
        <w:t xml:space="preserve">Aircraft Meteorological DAta Relay (AMDAR) is </w:t>
      </w:r>
      <w:r w:rsidR="00B94D5E">
        <w:rPr>
          <w:rFonts w:cs="Arial"/>
        </w:rPr>
        <w:t>the</w:t>
      </w:r>
      <w:r w:rsidR="00B94D5E" w:rsidRPr="00B37D8C">
        <w:rPr>
          <w:rFonts w:cs="Arial"/>
        </w:rPr>
        <w:t xml:space="preserve"> </w:t>
      </w:r>
      <w:r w:rsidRPr="00B37D8C">
        <w:rPr>
          <w:rFonts w:cs="Arial"/>
        </w:rPr>
        <w:t xml:space="preserve">World Meteorological Organization (WMO) meteorological observing system that facilitates the fully automated collection and transmission of weather observations from commercial aircraft. The AMDAR programme is an integrated component of the WMO Global Observing System (GOS) of the World Weather Watch (WWW) Programme </w:t>
      </w:r>
      <w:r w:rsidR="00E00217">
        <w:rPr>
          <w:rFonts w:cs="Arial"/>
        </w:rPr>
        <w:t xml:space="preserve">[REF </w:t>
      </w:r>
      <w:hyperlink r:id="rId24">
        <w:r w:rsidRPr="00B37D8C">
          <w:rPr>
            <w:rFonts w:cs="Arial"/>
            <w:color w:val="1155CC"/>
            <w:u w:val="single"/>
          </w:rPr>
          <w:t>http://www.wmo.int/pages/prog/www/index_en.html</w:t>
        </w:r>
      </w:hyperlink>
      <w:hyperlink r:id="rId25">
        <w:r w:rsidR="00E00217">
          <w:rPr>
            <w:rFonts w:cs="Arial"/>
          </w:rPr>
          <w:t>].</w:t>
        </w:r>
      </w:hyperlink>
      <w:r w:rsidRPr="00B37D8C">
        <w:rPr>
          <w:rFonts w:cs="Arial"/>
        </w:rPr>
        <w:t xml:space="preserve"> The system is operated by WMO Member </w:t>
      </w:r>
      <w:r w:rsidR="00A8059D">
        <w:rPr>
          <w:rFonts w:cs="Arial"/>
        </w:rPr>
        <w:t>NMH</w:t>
      </w:r>
      <w:r w:rsidR="007003AB">
        <w:rPr>
          <w:rFonts w:cs="Arial"/>
        </w:rPr>
        <w:t>s</w:t>
      </w:r>
      <w:r w:rsidRPr="00B37D8C">
        <w:rPr>
          <w:rFonts w:cs="Arial"/>
        </w:rPr>
        <w:t xml:space="preserve"> in collaboration and cooperation with partner airlines and has grown rapidly and continuously</w:t>
      </w:r>
      <w:r w:rsidR="00E00217">
        <w:rPr>
          <w:rFonts w:cs="Arial"/>
        </w:rPr>
        <w:t xml:space="preserve"> since the early 1990s</w:t>
      </w:r>
      <w:r w:rsidRPr="00B37D8C">
        <w:rPr>
          <w:rFonts w:cs="Arial"/>
        </w:rPr>
        <w:t>.</w:t>
      </w:r>
    </w:p>
    <w:p w:rsidR="009234A2" w:rsidRPr="00B37D8C" w:rsidRDefault="00B40230">
      <w:pPr>
        <w:rPr>
          <w:rFonts w:cs="Arial"/>
        </w:rPr>
      </w:pPr>
      <w:r w:rsidRPr="00B37D8C">
        <w:rPr>
          <w:rFonts w:cs="Arial"/>
        </w:rPr>
        <w:t>While the AMDAR programme is currently</w:t>
      </w:r>
      <w:r w:rsidR="004B0BA6">
        <w:rPr>
          <w:rFonts w:cs="Arial"/>
        </w:rPr>
        <w:t xml:space="preserve"> (early 201</w:t>
      </w:r>
      <w:r w:rsidR="005D2681">
        <w:rPr>
          <w:rFonts w:cs="Arial"/>
        </w:rPr>
        <w:t>6</w:t>
      </w:r>
      <w:r w:rsidR="004B0BA6">
        <w:rPr>
          <w:rFonts w:cs="Arial"/>
        </w:rPr>
        <w:t>)</w:t>
      </w:r>
      <w:r w:rsidRPr="00B37D8C">
        <w:rPr>
          <w:rFonts w:cs="Arial"/>
        </w:rPr>
        <w:t xml:space="preserve"> served by a worldwide fleet of over </w:t>
      </w:r>
      <w:r w:rsidR="00E00217">
        <w:rPr>
          <w:rFonts w:cs="Arial"/>
        </w:rPr>
        <w:t>4</w:t>
      </w:r>
      <w:r w:rsidRPr="00B37D8C">
        <w:rPr>
          <w:rFonts w:cs="Arial"/>
        </w:rPr>
        <w:t xml:space="preserve">000 aircraft contributing </w:t>
      </w:r>
      <w:r w:rsidR="00E00217">
        <w:rPr>
          <w:rFonts w:cs="Arial"/>
        </w:rPr>
        <w:t>around</w:t>
      </w:r>
      <w:r w:rsidR="00E00217" w:rsidRPr="00B37D8C">
        <w:rPr>
          <w:rFonts w:cs="Arial"/>
        </w:rPr>
        <w:t xml:space="preserve"> </w:t>
      </w:r>
      <w:r w:rsidR="00E00217">
        <w:rPr>
          <w:rFonts w:cs="Arial"/>
        </w:rPr>
        <w:t>7</w:t>
      </w:r>
      <w:r w:rsidRPr="00B37D8C">
        <w:rPr>
          <w:rFonts w:cs="Arial"/>
        </w:rPr>
        <w:t>00,000 high quality upper air observations per day, there are still many areas of the world with little or no AMDAR coverage</w:t>
      </w:r>
      <w:r w:rsidR="005D2681">
        <w:rPr>
          <w:rFonts w:cs="Arial"/>
        </w:rPr>
        <w:t>.</w:t>
      </w:r>
      <w:r w:rsidRPr="00B37D8C">
        <w:rPr>
          <w:rFonts w:cs="Arial"/>
        </w:rPr>
        <w:t xml:space="preserve"> WMO is urging Members to work towards improving upper air coverage of the GOS by developing new</w:t>
      </w:r>
      <w:r w:rsidR="00E00217">
        <w:rPr>
          <w:rFonts w:cs="Arial"/>
        </w:rPr>
        <w:t>,</w:t>
      </w:r>
      <w:r w:rsidRPr="00B37D8C">
        <w:rPr>
          <w:rFonts w:cs="Arial"/>
        </w:rPr>
        <w:t xml:space="preserve"> and expanding existing national and regional AMDAR programmes.</w:t>
      </w:r>
    </w:p>
    <w:p w:rsidR="009234A2" w:rsidRPr="00B37D8C" w:rsidRDefault="004B0BA6">
      <w:pPr>
        <w:rPr>
          <w:rFonts w:cs="Arial"/>
        </w:rPr>
      </w:pPr>
      <w:r>
        <w:rPr>
          <w:rFonts w:cs="Arial"/>
        </w:rPr>
        <w:t>F</w:t>
      </w:r>
      <w:r w:rsidR="00B40230" w:rsidRPr="00B37D8C">
        <w:rPr>
          <w:rFonts w:cs="Arial"/>
        </w:rPr>
        <w:t xml:space="preserve">igure </w:t>
      </w:r>
      <w:r>
        <w:rPr>
          <w:rFonts w:cs="Arial"/>
        </w:rPr>
        <w:t>1</w:t>
      </w:r>
      <w:r w:rsidR="00307AD3">
        <w:rPr>
          <w:rFonts w:cs="Arial"/>
        </w:rPr>
        <w:t xml:space="preserve"> (REF Section 1.6.1.1)</w:t>
      </w:r>
      <w:r>
        <w:rPr>
          <w:rFonts w:cs="Arial"/>
        </w:rPr>
        <w:t xml:space="preserve"> provide</w:t>
      </w:r>
      <w:r w:rsidR="00307AD3">
        <w:rPr>
          <w:rFonts w:cs="Arial"/>
        </w:rPr>
        <w:t>s</w:t>
      </w:r>
      <w:r>
        <w:rPr>
          <w:rFonts w:cs="Arial"/>
        </w:rPr>
        <w:t xml:space="preserve"> </w:t>
      </w:r>
      <w:r w:rsidR="00B40230" w:rsidRPr="00B37D8C">
        <w:rPr>
          <w:rFonts w:cs="Arial"/>
        </w:rPr>
        <w:t xml:space="preserve">a general </w:t>
      </w:r>
      <w:r w:rsidR="00B94D5E">
        <w:rPr>
          <w:rFonts w:cs="Arial"/>
        </w:rPr>
        <w:t>overview</w:t>
      </w:r>
      <w:r w:rsidR="00B94D5E" w:rsidRPr="00B37D8C">
        <w:rPr>
          <w:rFonts w:cs="Arial"/>
        </w:rPr>
        <w:t xml:space="preserve"> </w:t>
      </w:r>
      <w:r w:rsidR="00B40230" w:rsidRPr="00B37D8C">
        <w:rPr>
          <w:rFonts w:cs="Arial"/>
        </w:rPr>
        <w:t>of the AMDAR system in which on</w:t>
      </w:r>
      <w:r w:rsidR="00E00217">
        <w:rPr>
          <w:rFonts w:cs="Arial"/>
        </w:rPr>
        <w:t>-</w:t>
      </w:r>
      <w:r w:rsidR="00B40230" w:rsidRPr="00B37D8C">
        <w:rPr>
          <w:rFonts w:cs="Arial"/>
        </w:rPr>
        <w:t xml:space="preserve">board sensors, computers and communications systems collect, process, format and transmit the data to ground stations via satellite and VHF links. The transmission of this data </w:t>
      </w:r>
      <w:r w:rsidR="00B94D5E">
        <w:rPr>
          <w:rFonts w:cs="Arial"/>
        </w:rPr>
        <w:t xml:space="preserve">to the ground </w:t>
      </w:r>
      <w:r w:rsidR="00B40230" w:rsidRPr="00B37D8C">
        <w:rPr>
          <w:rFonts w:cs="Arial"/>
        </w:rPr>
        <w:t xml:space="preserve">is </w:t>
      </w:r>
      <w:r w:rsidR="00CE724D">
        <w:rPr>
          <w:rFonts w:cs="Arial"/>
        </w:rPr>
        <w:t xml:space="preserve">accomplished through use of </w:t>
      </w:r>
      <w:r w:rsidR="00B40230" w:rsidRPr="00B37D8C">
        <w:rPr>
          <w:rFonts w:cs="Arial"/>
        </w:rPr>
        <w:t>the aircraft’s ACARS (Aircraft Communications</w:t>
      </w:r>
      <w:r>
        <w:rPr>
          <w:rFonts w:cs="Arial"/>
        </w:rPr>
        <w:t xml:space="preserve"> Addressing and</w:t>
      </w:r>
      <w:r w:rsidR="00B40230" w:rsidRPr="00B37D8C">
        <w:rPr>
          <w:rFonts w:cs="Arial"/>
        </w:rPr>
        <w:t xml:space="preserve"> Reporting System) system. Once on the ground, the data is </w:t>
      </w:r>
      <w:r w:rsidR="00B94D5E">
        <w:rPr>
          <w:rFonts w:cs="Arial"/>
        </w:rPr>
        <w:t xml:space="preserve">processed and </w:t>
      </w:r>
      <w:r w:rsidR="00E00217">
        <w:rPr>
          <w:rFonts w:cs="Arial"/>
        </w:rPr>
        <w:t xml:space="preserve">transmitted </w:t>
      </w:r>
      <w:r w:rsidR="00B94D5E">
        <w:rPr>
          <w:rFonts w:cs="Arial"/>
        </w:rPr>
        <w:t xml:space="preserve">on the GTS for global use by </w:t>
      </w:r>
      <w:r w:rsidR="00E00217">
        <w:rPr>
          <w:rFonts w:cs="Arial"/>
        </w:rPr>
        <w:t>NMHS</w:t>
      </w:r>
      <w:r w:rsidR="00B40230" w:rsidRPr="00B37D8C">
        <w:rPr>
          <w:rFonts w:cs="Arial"/>
        </w:rPr>
        <w:t xml:space="preserve"> and other authorised users.</w:t>
      </w:r>
    </w:p>
    <w:p w:rsidR="009234A2" w:rsidRPr="00B37D8C" w:rsidRDefault="00B40230" w:rsidP="00B37D8C">
      <w:pPr>
        <w:rPr>
          <w:rFonts w:cs="Arial"/>
        </w:rPr>
      </w:pPr>
      <w:r w:rsidRPr="00B37D8C">
        <w:rPr>
          <w:rFonts w:cs="Arial"/>
        </w:rPr>
        <w:t xml:space="preserve">The primary data set </w:t>
      </w:r>
      <w:r w:rsidR="00B94D5E">
        <w:rPr>
          <w:rFonts w:cs="Arial"/>
        </w:rPr>
        <w:t xml:space="preserve">of AMDAR data </w:t>
      </w:r>
      <w:r w:rsidRPr="00B37D8C">
        <w:rPr>
          <w:rFonts w:cs="Arial"/>
        </w:rPr>
        <w:t>includes</w:t>
      </w:r>
      <w:r w:rsidR="00CE724D">
        <w:rPr>
          <w:rFonts w:cs="Arial"/>
        </w:rPr>
        <w:t>:</w:t>
      </w:r>
      <w:r w:rsidRPr="00B37D8C">
        <w:rPr>
          <w:rFonts w:cs="Arial"/>
        </w:rPr>
        <w:t xml:space="preserve"> </w:t>
      </w:r>
      <w:r w:rsidR="00B94D5E">
        <w:rPr>
          <w:rFonts w:cs="Arial"/>
        </w:rPr>
        <w:t>the time of observation</w:t>
      </w:r>
      <w:r w:rsidRPr="00B37D8C">
        <w:rPr>
          <w:rFonts w:cs="Arial"/>
        </w:rPr>
        <w:t xml:space="preserve"> and </w:t>
      </w:r>
      <w:r w:rsidR="00B94D5E">
        <w:rPr>
          <w:rFonts w:cs="Arial"/>
        </w:rPr>
        <w:t xml:space="preserve">the aircraft position in </w:t>
      </w:r>
      <w:r w:rsidRPr="00B37D8C">
        <w:rPr>
          <w:rFonts w:cs="Arial"/>
        </w:rPr>
        <w:t>three dimensional space, wind speed and direction, ambient temperature</w:t>
      </w:r>
      <w:r w:rsidR="00150788">
        <w:rPr>
          <w:rFonts w:cs="Arial"/>
        </w:rPr>
        <w:t xml:space="preserve"> and</w:t>
      </w:r>
      <w:r w:rsidR="005D2681">
        <w:rPr>
          <w:rFonts w:cs="Arial"/>
        </w:rPr>
        <w:t>, where available</w:t>
      </w:r>
      <w:r w:rsidR="00150788">
        <w:rPr>
          <w:rFonts w:cs="Arial"/>
        </w:rPr>
        <w:t xml:space="preserve"> occasionally turbulence information</w:t>
      </w:r>
      <w:r w:rsidRPr="00B37D8C">
        <w:rPr>
          <w:rFonts w:cs="Arial"/>
        </w:rPr>
        <w:t xml:space="preserve">. Additional parameters </w:t>
      </w:r>
      <w:r w:rsidR="00150788" w:rsidRPr="00B37D8C">
        <w:rPr>
          <w:rFonts w:cs="Arial"/>
        </w:rPr>
        <w:t>includ</w:t>
      </w:r>
      <w:r w:rsidR="00150788">
        <w:rPr>
          <w:rFonts w:cs="Arial"/>
        </w:rPr>
        <w:t>e</w:t>
      </w:r>
      <w:r w:rsidRPr="00B37D8C">
        <w:rPr>
          <w:rFonts w:cs="Arial"/>
        </w:rPr>
        <w:t xml:space="preserve"> humidity</w:t>
      </w:r>
      <w:r w:rsidR="00150788">
        <w:rPr>
          <w:rFonts w:cs="Arial"/>
        </w:rPr>
        <w:t xml:space="preserve"> measurement</w:t>
      </w:r>
      <w:r w:rsidRPr="00B37D8C">
        <w:rPr>
          <w:rFonts w:cs="Arial"/>
        </w:rPr>
        <w:t>, requiring the deployment of a water vapour measurement</w:t>
      </w:r>
      <w:r w:rsidR="00920E32">
        <w:rPr>
          <w:rFonts w:cs="Arial"/>
        </w:rPr>
        <w:t xml:space="preserve"> (WVM)</w:t>
      </w:r>
      <w:r w:rsidRPr="00B37D8C">
        <w:rPr>
          <w:rFonts w:cs="Arial"/>
        </w:rPr>
        <w:t xml:space="preserve"> sensor</w:t>
      </w:r>
      <w:r w:rsidR="00150788">
        <w:rPr>
          <w:rFonts w:cs="Arial"/>
        </w:rPr>
        <w:t xml:space="preserve"> and turbulence requiring the implementation of </w:t>
      </w:r>
      <w:r w:rsidR="005D2681">
        <w:rPr>
          <w:rFonts w:cs="Arial"/>
        </w:rPr>
        <w:t xml:space="preserve">the calculation and reporting </w:t>
      </w:r>
      <w:r w:rsidR="00150788">
        <w:rPr>
          <w:rFonts w:cs="Arial"/>
        </w:rPr>
        <w:t>a supplementary metric</w:t>
      </w:r>
      <w:r w:rsidR="005D2681">
        <w:rPr>
          <w:rFonts w:cs="Arial"/>
        </w:rPr>
        <w:t>, the Eddy Dissipation Rate (EDR)</w:t>
      </w:r>
      <w:r w:rsidRPr="00B37D8C">
        <w:rPr>
          <w:rFonts w:cs="Arial"/>
        </w:rPr>
        <w:t>.</w:t>
      </w:r>
    </w:p>
    <w:p w:rsidR="009234A2" w:rsidRPr="00B37D8C" w:rsidRDefault="00B40230" w:rsidP="00B37D8C">
      <w:pPr>
        <w:rPr>
          <w:rFonts w:cs="Arial"/>
        </w:rPr>
      </w:pPr>
      <w:r w:rsidRPr="00B37D8C">
        <w:rPr>
          <w:rFonts w:cs="Arial"/>
        </w:rPr>
        <w:t xml:space="preserve">See </w:t>
      </w:r>
      <w:r w:rsidR="00E00217">
        <w:rPr>
          <w:rFonts w:cs="Arial"/>
        </w:rPr>
        <w:t>[REF section 1.9]</w:t>
      </w:r>
      <w:r w:rsidRPr="00B37D8C">
        <w:rPr>
          <w:rFonts w:cs="Arial"/>
        </w:rPr>
        <w:t xml:space="preserve"> for details on reporting AMDAR data</w:t>
      </w:r>
      <w:r w:rsidR="00E00217">
        <w:rPr>
          <w:rFonts w:cs="Arial"/>
        </w:rPr>
        <w:t xml:space="preserve"> on the WMO GTS</w:t>
      </w:r>
      <w:r w:rsidRPr="00B37D8C">
        <w:rPr>
          <w:rFonts w:cs="Arial"/>
        </w:rPr>
        <w:t>.</w:t>
      </w:r>
    </w:p>
    <w:p w:rsidR="009234A2" w:rsidRDefault="00B40230" w:rsidP="00C12E72">
      <w:pPr>
        <w:pStyle w:val="Heading3"/>
      </w:pPr>
      <w:bookmarkStart w:id="68" w:name="h.kh39ftl8na36" w:colFirst="0" w:colLast="0"/>
      <w:bookmarkStart w:id="69" w:name="_Toc444701235"/>
      <w:bookmarkEnd w:id="68"/>
      <w:r>
        <w:t>2.1.1  Requirements and Planning</w:t>
      </w:r>
      <w:bookmarkEnd w:id="69"/>
    </w:p>
    <w:p w:rsidR="009234A2" w:rsidRDefault="00B40230">
      <w:r>
        <w:rPr>
          <w:rFonts w:eastAsia="Arial" w:cs="Arial"/>
        </w:rPr>
        <w:t xml:space="preserve">When considering developing or participation in an AMDAR programme the NMHS should </w:t>
      </w:r>
      <w:r w:rsidR="00307AD3">
        <w:rPr>
          <w:rFonts w:eastAsia="Arial" w:cs="Arial"/>
        </w:rPr>
        <w:t>ensure planning and availability of resource</w:t>
      </w:r>
      <w:r w:rsidR="00E00217">
        <w:rPr>
          <w:rFonts w:eastAsia="Arial" w:cs="Arial"/>
        </w:rPr>
        <w:t>s</w:t>
      </w:r>
      <w:r w:rsidR="00307AD3">
        <w:rPr>
          <w:rFonts w:eastAsia="Arial" w:cs="Arial"/>
        </w:rPr>
        <w:t xml:space="preserve"> </w:t>
      </w:r>
      <w:r>
        <w:rPr>
          <w:rFonts w:eastAsia="Arial" w:cs="Arial"/>
        </w:rPr>
        <w:t xml:space="preserve">to </w:t>
      </w:r>
      <w:r w:rsidR="00B37D8C">
        <w:rPr>
          <w:rFonts w:eastAsia="Arial" w:cs="Arial"/>
        </w:rPr>
        <w:t>fulfil</w:t>
      </w:r>
      <w:r>
        <w:rPr>
          <w:rFonts w:eastAsia="Arial" w:cs="Arial"/>
        </w:rPr>
        <w:t xml:space="preserve"> the following requirements:</w:t>
      </w:r>
    </w:p>
    <w:p w:rsidR="009234A2" w:rsidRDefault="00307AD3" w:rsidP="00FB1847">
      <w:pPr>
        <w:numPr>
          <w:ilvl w:val="0"/>
          <w:numId w:val="1"/>
        </w:numPr>
        <w:ind w:hanging="359"/>
        <w:contextualSpacing/>
        <w:rPr>
          <w:rFonts w:eastAsia="Arial" w:cs="Arial"/>
          <w:color w:val="333333"/>
          <w:highlight w:val="white"/>
        </w:rPr>
      </w:pPr>
      <w:r>
        <w:rPr>
          <w:rFonts w:eastAsia="Arial" w:cs="Arial"/>
          <w:color w:val="333333"/>
          <w:highlight w:val="white"/>
        </w:rPr>
        <w:t>Members should e</w:t>
      </w:r>
      <w:r w:rsidR="00B40230">
        <w:rPr>
          <w:rFonts w:eastAsia="Arial" w:cs="Arial"/>
          <w:color w:val="333333"/>
          <w:highlight w:val="white"/>
        </w:rPr>
        <w:t xml:space="preserve">nsure that </w:t>
      </w:r>
      <w:r w:rsidR="00CE724D">
        <w:rPr>
          <w:rFonts w:eastAsia="Arial" w:cs="Arial"/>
          <w:color w:val="333333"/>
          <w:highlight w:val="white"/>
        </w:rPr>
        <w:t xml:space="preserve">WMO </w:t>
      </w:r>
      <w:r w:rsidR="00B40230">
        <w:rPr>
          <w:rFonts w:eastAsia="Arial" w:cs="Arial"/>
          <w:color w:val="333333"/>
          <w:highlight w:val="white"/>
        </w:rPr>
        <w:t xml:space="preserve">requirements for upper air data </w:t>
      </w:r>
      <w:r w:rsidR="00E00217">
        <w:rPr>
          <w:rFonts w:eastAsia="Arial" w:cs="Arial"/>
          <w:color w:val="333333"/>
          <w:highlight w:val="white"/>
        </w:rPr>
        <w:t>will be</w:t>
      </w:r>
      <w:r w:rsidR="00B40230">
        <w:rPr>
          <w:rFonts w:eastAsia="Arial" w:cs="Arial"/>
          <w:color w:val="333333"/>
          <w:highlight w:val="white"/>
        </w:rPr>
        <w:t xml:space="preserve"> met (see </w:t>
      </w:r>
      <w:r>
        <w:rPr>
          <w:rFonts w:eastAsia="Arial" w:cs="Arial"/>
          <w:color w:val="333333"/>
          <w:highlight w:val="white"/>
        </w:rPr>
        <w:t>[REF S</w:t>
      </w:r>
      <w:r w:rsidR="00B40230">
        <w:rPr>
          <w:rFonts w:eastAsia="Arial" w:cs="Arial"/>
          <w:color w:val="333333"/>
          <w:highlight w:val="white"/>
        </w:rPr>
        <w:t xml:space="preserve">ection </w:t>
      </w:r>
      <w:r w:rsidR="00EA30F8">
        <w:rPr>
          <w:rFonts w:eastAsia="Arial" w:cs="Arial"/>
          <w:color w:val="333333"/>
          <w:highlight w:val="white"/>
        </w:rPr>
        <w:t>1.5.1</w:t>
      </w:r>
      <w:r>
        <w:rPr>
          <w:rFonts w:eastAsia="Arial" w:cs="Arial"/>
          <w:color w:val="333333"/>
          <w:highlight w:val="white"/>
        </w:rPr>
        <w:t>]</w:t>
      </w:r>
      <w:r w:rsidR="00B40230">
        <w:rPr>
          <w:rFonts w:eastAsia="Arial" w:cs="Arial"/>
          <w:color w:val="333333"/>
          <w:highlight w:val="white"/>
        </w:rPr>
        <w:t>).</w:t>
      </w:r>
    </w:p>
    <w:p w:rsidR="009234A2" w:rsidRDefault="00307AD3" w:rsidP="00FB1847">
      <w:pPr>
        <w:numPr>
          <w:ilvl w:val="0"/>
          <w:numId w:val="1"/>
        </w:numPr>
        <w:ind w:hanging="359"/>
        <w:contextualSpacing/>
        <w:rPr>
          <w:rFonts w:eastAsia="Arial" w:cs="Arial"/>
          <w:color w:val="333333"/>
          <w:highlight w:val="white"/>
        </w:rPr>
      </w:pPr>
      <w:r>
        <w:rPr>
          <w:rFonts w:eastAsia="Arial" w:cs="Arial"/>
          <w:color w:val="333333"/>
          <w:highlight w:val="white"/>
        </w:rPr>
        <w:t>Member shall e</w:t>
      </w:r>
      <w:r w:rsidR="00B40230">
        <w:rPr>
          <w:rFonts w:eastAsia="Arial" w:cs="Arial"/>
          <w:color w:val="333333"/>
          <w:highlight w:val="white"/>
        </w:rPr>
        <w:t>nsure compliance with relevant standards:</w:t>
      </w:r>
    </w:p>
    <w:p w:rsidR="00073DC1" w:rsidRDefault="00307AD3" w:rsidP="00FB1847">
      <w:pPr>
        <w:numPr>
          <w:ilvl w:val="1"/>
          <w:numId w:val="1"/>
        </w:numPr>
        <w:ind w:hanging="359"/>
        <w:contextualSpacing/>
        <w:rPr>
          <w:rFonts w:eastAsia="Arial" w:cs="Arial"/>
          <w:color w:val="333333"/>
          <w:highlight w:val="white"/>
        </w:rPr>
      </w:pPr>
      <w:r w:rsidRPr="00073DC1">
        <w:rPr>
          <w:rFonts w:eastAsia="Arial" w:cs="Arial"/>
          <w:color w:val="333333"/>
          <w:highlight w:val="white"/>
        </w:rPr>
        <w:t xml:space="preserve">The AMDAR </w:t>
      </w:r>
      <w:r w:rsidR="00A4069E" w:rsidRPr="00073DC1">
        <w:rPr>
          <w:rFonts w:eastAsia="Arial" w:cs="Arial"/>
          <w:color w:val="333333"/>
          <w:highlight w:val="white"/>
        </w:rPr>
        <w:t>On-board</w:t>
      </w:r>
      <w:r w:rsidRPr="00073DC1">
        <w:rPr>
          <w:rFonts w:eastAsia="Arial" w:cs="Arial"/>
          <w:color w:val="333333"/>
          <w:highlight w:val="white"/>
        </w:rPr>
        <w:t xml:space="preserve"> Software Functional Requirements Specifications [REF </w:t>
      </w:r>
      <w:r w:rsidR="00B40230" w:rsidRPr="00073DC1">
        <w:rPr>
          <w:rFonts w:eastAsia="Arial" w:cs="Arial"/>
          <w:color w:val="333333"/>
          <w:highlight w:val="white"/>
        </w:rPr>
        <w:t>AOSFRS</w:t>
      </w:r>
      <w:r w:rsidRPr="00073DC1">
        <w:rPr>
          <w:rFonts w:eastAsia="Arial" w:cs="Arial"/>
          <w:color w:val="333333"/>
          <w:highlight w:val="white"/>
        </w:rPr>
        <w:t xml:space="preserve">] provides a standard for the </w:t>
      </w:r>
      <w:r w:rsidR="00073DC1" w:rsidRPr="00073DC1">
        <w:rPr>
          <w:rFonts w:eastAsia="Arial" w:cs="Arial"/>
          <w:color w:val="333333"/>
          <w:highlight w:val="white"/>
        </w:rPr>
        <w:t xml:space="preserve">meteorological </w:t>
      </w:r>
      <w:r w:rsidRPr="00073DC1">
        <w:rPr>
          <w:rFonts w:eastAsia="Arial" w:cs="Arial"/>
          <w:color w:val="333333"/>
          <w:highlight w:val="white"/>
        </w:rPr>
        <w:t>functionality of AMDAR software applications</w:t>
      </w:r>
      <w:r w:rsidR="00073DC1" w:rsidRPr="00073DC1">
        <w:rPr>
          <w:rFonts w:eastAsia="Arial" w:cs="Arial"/>
          <w:color w:val="333333"/>
          <w:highlight w:val="white"/>
        </w:rPr>
        <w:t xml:space="preserve"> and air-ground data formats</w:t>
      </w:r>
      <w:r w:rsidRPr="00073DC1">
        <w:rPr>
          <w:rFonts w:eastAsia="Arial" w:cs="Arial"/>
          <w:color w:val="333333"/>
          <w:highlight w:val="white"/>
        </w:rPr>
        <w:t>.</w:t>
      </w:r>
    </w:p>
    <w:p w:rsidR="009234A2" w:rsidRPr="004D68ED" w:rsidRDefault="00073DC1" w:rsidP="00FB1847">
      <w:pPr>
        <w:numPr>
          <w:ilvl w:val="1"/>
          <w:numId w:val="1"/>
        </w:numPr>
        <w:ind w:hanging="359"/>
        <w:contextualSpacing/>
        <w:rPr>
          <w:rFonts w:eastAsia="Arial" w:cs="Arial"/>
          <w:color w:val="333333"/>
          <w:highlight w:val="white"/>
        </w:rPr>
      </w:pPr>
      <w:r w:rsidRPr="004D68ED">
        <w:rPr>
          <w:rFonts w:eastAsia="Arial" w:cs="Arial"/>
          <w:color w:val="333333"/>
          <w:highlight w:val="white"/>
        </w:rPr>
        <w:t xml:space="preserve">The AEEC </w:t>
      </w:r>
      <w:r w:rsidRPr="004D68ED">
        <w:rPr>
          <w:rFonts w:eastAsia="Arial" w:cs="Arial"/>
          <w:color w:val="333333"/>
        </w:rPr>
        <w:t xml:space="preserve">Data Link Ground System Standard and Interface Specification </w:t>
      </w:r>
      <w:r>
        <w:rPr>
          <w:rFonts w:eastAsia="Arial" w:cs="Arial"/>
          <w:color w:val="333333"/>
        </w:rPr>
        <w:t>(</w:t>
      </w:r>
      <w:r w:rsidR="00B40230" w:rsidRPr="004D68ED">
        <w:rPr>
          <w:rFonts w:eastAsia="Arial" w:cs="Arial"/>
          <w:color w:val="333333"/>
          <w:highlight w:val="white"/>
        </w:rPr>
        <w:t>ARINC 620</w:t>
      </w:r>
      <w:r w:rsidR="005D2681">
        <w:rPr>
          <w:rFonts w:eastAsia="Arial" w:cs="Arial"/>
          <w:color w:val="333333"/>
          <w:highlight w:val="white"/>
        </w:rPr>
        <w:t>, Supplement 8</w:t>
      </w:r>
      <w:r>
        <w:rPr>
          <w:rFonts w:eastAsia="Arial" w:cs="Arial"/>
          <w:color w:val="333333"/>
          <w:highlight w:val="white"/>
        </w:rPr>
        <w:t>)</w:t>
      </w:r>
      <w:r w:rsidRPr="004D68ED">
        <w:rPr>
          <w:rFonts w:eastAsia="Arial" w:cs="Arial"/>
          <w:color w:val="333333"/>
          <w:highlight w:val="white"/>
        </w:rPr>
        <w:t xml:space="preserve"> [REF ARINC 620]</w:t>
      </w:r>
      <w:r w:rsidR="00CE724D">
        <w:rPr>
          <w:rFonts w:eastAsia="Arial" w:cs="Arial"/>
          <w:color w:val="333333"/>
          <w:highlight w:val="white"/>
        </w:rPr>
        <w:t>,</w:t>
      </w:r>
      <w:r w:rsidRPr="004D68ED">
        <w:rPr>
          <w:rFonts w:eastAsia="Arial" w:cs="Arial"/>
          <w:color w:val="333333"/>
          <w:highlight w:val="white"/>
        </w:rPr>
        <w:t xml:space="preserve"> provid</w:t>
      </w:r>
      <w:r w:rsidR="00CE724D">
        <w:rPr>
          <w:rFonts w:eastAsia="Arial" w:cs="Arial"/>
          <w:color w:val="333333"/>
          <w:highlight w:val="white"/>
        </w:rPr>
        <w:t>ing</w:t>
      </w:r>
      <w:r w:rsidRPr="004D68ED">
        <w:rPr>
          <w:rFonts w:eastAsia="Arial" w:cs="Arial"/>
          <w:color w:val="333333"/>
          <w:highlight w:val="white"/>
        </w:rPr>
        <w:t xml:space="preserve"> a specification of the Meteorological Report</w:t>
      </w:r>
      <w:r>
        <w:rPr>
          <w:rFonts w:eastAsia="Arial" w:cs="Arial"/>
          <w:color w:val="333333"/>
          <w:highlight w:val="white"/>
        </w:rPr>
        <w:t xml:space="preserve"> version</w:t>
      </w:r>
      <w:r w:rsidR="005D2681">
        <w:rPr>
          <w:rFonts w:eastAsia="Arial" w:cs="Arial"/>
          <w:color w:val="333333"/>
          <w:highlight w:val="white"/>
        </w:rPr>
        <w:t>s</w:t>
      </w:r>
      <w:r>
        <w:rPr>
          <w:rFonts w:eastAsia="Arial" w:cs="Arial"/>
          <w:color w:val="333333"/>
          <w:highlight w:val="white"/>
        </w:rPr>
        <w:t xml:space="preserve"> 1 to 6 uplink and downlink messages </w:t>
      </w:r>
      <w:r w:rsidR="005D2681">
        <w:rPr>
          <w:rFonts w:eastAsia="Arial" w:cs="Arial"/>
          <w:color w:val="333333"/>
          <w:highlight w:val="white"/>
        </w:rPr>
        <w:t xml:space="preserve">supporting AMDAR data delivery </w:t>
      </w:r>
      <w:r>
        <w:rPr>
          <w:rFonts w:eastAsia="Arial" w:cs="Arial"/>
          <w:color w:val="333333"/>
          <w:highlight w:val="white"/>
        </w:rPr>
        <w:t>under the ACARS protocols.</w:t>
      </w:r>
    </w:p>
    <w:p w:rsidR="009234A2" w:rsidRPr="00C433B4" w:rsidRDefault="00073DC1" w:rsidP="00FB1847">
      <w:pPr>
        <w:numPr>
          <w:ilvl w:val="1"/>
          <w:numId w:val="1"/>
        </w:numPr>
        <w:ind w:hanging="359"/>
        <w:contextualSpacing/>
        <w:rPr>
          <w:rFonts w:eastAsia="Arial" w:cs="Arial"/>
          <w:color w:val="333333"/>
          <w:highlight w:val="white"/>
        </w:rPr>
      </w:pPr>
      <w:r>
        <w:rPr>
          <w:rFonts w:eastAsia="Arial" w:cs="Arial"/>
          <w:color w:val="333333"/>
          <w:highlight w:val="white"/>
        </w:rPr>
        <w:t xml:space="preserve">WMO-No. </w:t>
      </w:r>
      <w:r w:rsidRPr="00943560">
        <w:rPr>
          <w:rFonts w:eastAsia="Arial" w:cs="Arial"/>
          <w:color w:val="333333"/>
          <w:highlight w:val="white"/>
        </w:rPr>
        <w:t xml:space="preserve">8, [REF </w:t>
      </w:r>
      <w:r w:rsidR="00B40230" w:rsidRPr="00943560">
        <w:rPr>
          <w:rFonts w:eastAsia="Arial" w:cs="Arial"/>
          <w:color w:val="333333"/>
          <w:highlight w:val="white"/>
        </w:rPr>
        <w:t>CIMO Guide</w:t>
      </w:r>
      <w:r w:rsidRPr="005E71AE">
        <w:rPr>
          <w:rFonts w:eastAsia="Arial" w:cs="Arial"/>
          <w:color w:val="333333"/>
          <w:highlight w:val="white"/>
        </w:rPr>
        <w:t>, Part II, Chapter 3]</w:t>
      </w:r>
      <w:r w:rsidR="005D2681" w:rsidRPr="008C7218">
        <w:rPr>
          <w:rFonts w:eastAsia="Arial" w:cs="Arial"/>
          <w:color w:val="333333"/>
          <w:highlight w:val="white"/>
        </w:rPr>
        <w:t>.</w:t>
      </w:r>
    </w:p>
    <w:p w:rsidR="00307AD3" w:rsidRDefault="00307AD3" w:rsidP="00FB1847">
      <w:pPr>
        <w:numPr>
          <w:ilvl w:val="0"/>
          <w:numId w:val="1"/>
        </w:numPr>
        <w:ind w:hanging="359"/>
        <w:contextualSpacing/>
        <w:rPr>
          <w:rFonts w:eastAsia="Arial" w:cs="Arial"/>
          <w:color w:val="333333"/>
          <w:highlight w:val="white"/>
        </w:rPr>
      </w:pPr>
      <w:r>
        <w:rPr>
          <w:rFonts w:eastAsia="Arial" w:cs="Arial"/>
          <w:color w:val="333333"/>
          <w:highlight w:val="white"/>
        </w:rPr>
        <w:t xml:space="preserve">Members </w:t>
      </w:r>
      <w:r w:rsidR="00E00217">
        <w:rPr>
          <w:rFonts w:eastAsia="Arial" w:cs="Arial"/>
          <w:color w:val="333333"/>
          <w:highlight w:val="white"/>
        </w:rPr>
        <w:t xml:space="preserve">shall </w:t>
      </w:r>
      <w:r>
        <w:rPr>
          <w:rFonts w:eastAsia="Arial" w:cs="Arial"/>
          <w:color w:val="333333"/>
          <w:highlight w:val="white"/>
        </w:rPr>
        <w:t xml:space="preserve">comply </w:t>
      </w:r>
      <w:r w:rsidR="00B40230">
        <w:rPr>
          <w:rFonts w:eastAsia="Arial" w:cs="Arial"/>
          <w:color w:val="333333"/>
          <w:highlight w:val="white"/>
        </w:rPr>
        <w:t xml:space="preserve">with </w:t>
      </w:r>
      <w:r>
        <w:rPr>
          <w:rFonts w:eastAsia="Arial" w:cs="Arial"/>
          <w:color w:val="333333"/>
          <w:highlight w:val="white"/>
        </w:rPr>
        <w:t xml:space="preserve">[REF </w:t>
      </w:r>
      <w:r w:rsidR="00B40230">
        <w:rPr>
          <w:rFonts w:eastAsia="Arial" w:cs="Arial"/>
          <w:color w:val="333333"/>
          <w:highlight w:val="white"/>
        </w:rPr>
        <w:t>WMO Resolution 40</w:t>
      </w:r>
      <w:r>
        <w:rPr>
          <w:rFonts w:eastAsia="Arial" w:cs="Arial"/>
          <w:color w:val="333333"/>
          <w:highlight w:val="white"/>
        </w:rPr>
        <w:t>]</w:t>
      </w:r>
      <w:r w:rsidR="00B40230">
        <w:rPr>
          <w:rFonts w:eastAsia="Arial" w:cs="Arial"/>
          <w:color w:val="333333"/>
          <w:highlight w:val="white"/>
        </w:rPr>
        <w:t>.</w:t>
      </w:r>
    </w:p>
    <w:p w:rsidR="00307AD3" w:rsidRDefault="00307AD3" w:rsidP="00FB1847">
      <w:pPr>
        <w:numPr>
          <w:ilvl w:val="0"/>
          <w:numId w:val="1"/>
        </w:numPr>
        <w:ind w:hanging="359"/>
        <w:contextualSpacing/>
      </w:pPr>
      <w:r>
        <w:rPr>
          <w:rFonts w:eastAsia="Arial" w:cs="Arial"/>
        </w:rPr>
        <w:t>Members should comply with the</w:t>
      </w:r>
      <w:r w:rsidRPr="004D68ED">
        <w:rPr>
          <w:rFonts w:eastAsia="Arial" w:cs="Arial"/>
        </w:rPr>
        <w:t xml:space="preserve"> requirements for the operation of an AMDAR programme </w:t>
      </w:r>
      <w:r>
        <w:rPr>
          <w:rFonts w:eastAsia="Arial" w:cs="Arial"/>
        </w:rPr>
        <w:t>as</w:t>
      </w:r>
      <w:r w:rsidRPr="004D68ED">
        <w:rPr>
          <w:rFonts w:eastAsia="Arial" w:cs="Arial"/>
        </w:rPr>
        <w:t xml:space="preserve"> provided below in [REF section 2.1.3].</w:t>
      </w:r>
    </w:p>
    <w:p w:rsidR="009234A2" w:rsidRDefault="00307AD3" w:rsidP="00FB1847">
      <w:pPr>
        <w:numPr>
          <w:ilvl w:val="0"/>
          <w:numId w:val="1"/>
        </w:numPr>
        <w:ind w:hanging="359"/>
        <w:contextualSpacing/>
        <w:rPr>
          <w:rFonts w:eastAsia="Arial" w:cs="Arial"/>
          <w:color w:val="333333"/>
          <w:highlight w:val="white"/>
        </w:rPr>
      </w:pPr>
      <w:r>
        <w:rPr>
          <w:rFonts w:eastAsia="Arial" w:cs="Arial"/>
          <w:color w:val="333333"/>
          <w:highlight w:val="white"/>
        </w:rPr>
        <w:t xml:space="preserve">Members should comply with requirements for quality management of AMDAR </w:t>
      </w:r>
      <w:r w:rsidR="00B40230">
        <w:rPr>
          <w:rFonts w:eastAsia="Arial" w:cs="Arial"/>
          <w:color w:val="333333"/>
          <w:highlight w:val="white"/>
        </w:rPr>
        <w:t xml:space="preserve">data </w:t>
      </w:r>
      <w:r>
        <w:rPr>
          <w:rFonts w:eastAsia="Arial" w:cs="Arial"/>
          <w:color w:val="333333"/>
          <w:highlight w:val="white"/>
        </w:rPr>
        <w:t>as provided in [REF Section 1.</w:t>
      </w:r>
      <w:r w:rsidR="00E00217">
        <w:rPr>
          <w:rFonts w:eastAsia="Arial" w:cs="Arial"/>
          <w:color w:val="333333"/>
          <w:highlight w:val="white"/>
        </w:rPr>
        <w:t>8</w:t>
      </w:r>
      <w:r w:rsidR="00B40230">
        <w:rPr>
          <w:rFonts w:eastAsia="Arial" w:cs="Arial"/>
          <w:color w:val="333333"/>
          <w:highlight w:val="white"/>
        </w:rPr>
        <w:t>.</w:t>
      </w:r>
      <w:r>
        <w:rPr>
          <w:rFonts w:eastAsia="Arial" w:cs="Arial"/>
          <w:color w:val="333333"/>
          <w:highlight w:val="white"/>
        </w:rPr>
        <w:t>]</w:t>
      </w:r>
    </w:p>
    <w:p w:rsidR="00307AD3" w:rsidRDefault="00307AD3" w:rsidP="00FB1847">
      <w:pPr>
        <w:numPr>
          <w:ilvl w:val="0"/>
          <w:numId w:val="1"/>
        </w:numPr>
        <w:ind w:hanging="359"/>
        <w:contextualSpacing/>
        <w:rPr>
          <w:rFonts w:eastAsia="Arial" w:cs="Arial"/>
          <w:color w:val="333333"/>
          <w:highlight w:val="white"/>
        </w:rPr>
      </w:pPr>
      <w:r>
        <w:rPr>
          <w:rFonts w:eastAsia="Arial" w:cs="Arial"/>
          <w:color w:val="333333"/>
          <w:highlight w:val="white"/>
        </w:rPr>
        <w:t>Members should comply with requirements for data quality control of AMDAR observations as provided in [REF Annex I]</w:t>
      </w:r>
    </w:p>
    <w:p w:rsidR="009234A2" w:rsidRDefault="00307AD3" w:rsidP="00FB1847">
      <w:pPr>
        <w:numPr>
          <w:ilvl w:val="0"/>
          <w:numId w:val="1"/>
        </w:numPr>
        <w:ind w:hanging="359"/>
        <w:contextualSpacing/>
        <w:rPr>
          <w:rFonts w:eastAsia="Arial" w:cs="Arial"/>
          <w:color w:val="333333"/>
          <w:highlight w:val="white"/>
        </w:rPr>
      </w:pPr>
      <w:r>
        <w:rPr>
          <w:rFonts w:eastAsia="Arial" w:cs="Arial"/>
          <w:color w:val="333333"/>
          <w:highlight w:val="white"/>
        </w:rPr>
        <w:t>Members shall comply with requirements for the provision of AMDAR data on the GTS as provided in [REF Section 1.</w:t>
      </w:r>
      <w:r w:rsidR="00E00217">
        <w:rPr>
          <w:rFonts w:eastAsia="Arial" w:cs="Arial"/>
          <w:color w:val="333333"/>
          <w:highlight w:val="white"/>
        </w:rPr>
        <w:t>9</w:t>
      </w:r>
      <w:r>
        <w:rPr>
          <w:rFonts w:eastAsia="Arial" w:cs="Arial"/>
          <w:color w:val="333333"/>
          <w:highlight w:val="white"/>
        </w:rPr>
        <w:t>]</w:t>
      </w:r>
      <w:r w:rsidR="00B40230">
        <w:rPr>
          <w:rFonts w:eastAsia="Arial" w:cs="Arial"/>
          <w:color w:val="333333"/>
          <w:highlight w:val="white"/>
        </w:rPr>
        <w:t>.</w:t>
      </w:r>
    </w:p>
    <w:p w:rsidR="00307AD3" w:rsidRDefault="00307AD3" w:rsidP="00FB1847">
      <w:pPr>
        <w:numPr>
          <w:ilvl w:val="0"/>
          <w:numId w:val="1"/>
        </w:numPr>
        <w:ind w:hanging="359"/>
        <w:contextualSpacing/>
        <w:rPr>
          <w:rFonts w:eastAsia="Arial" w:cs="Arial"/>
          <w:color w:val="333333"/>
          <w:highlight w:val="white"/>
        </w:rPr>
      </w:pPr>
      <w:r>
        <w:rPr>
          <w:rFonts w:eastAsia="Arial" w:cs="Arial"/>
          <w:color w:val="333333"/>
          <w:highlight w:val="white"/>
        </w:rPr>
        <w:lastRenderedPageBreak/>
        <w:t>Members shall comply with requirement for the management and provision of AMDAR metadata as provided in [REF Section 1.</w:t>
      </w:r>
      <w:r w:rsidR="00E00217">
        <w:rPr>
          <w:rFonts w:eastAsia="Arial" w:cs="Arial"/>
          <w:color w:val="333333"/>
          <w:highlight w:val="white"/>
        </w:rPr>
        <w:t>10</w:t>
      </w:r>
      <w:r>
        <w:rPr>
          <w:rFonts w:eastAsia="Arial" w:cs="Arial"/>
          <w:color w:val="333333"/>
          <w:highlight w:val="white"/>
        </w:rPr>
        <w:t>]</w:t>
      </w:r>
    </w:p>
    <w:p w:rsidR="00C12E72" w:rsidRPr="00C12E72" w:rsidRDefault="00C12E72" w:rsidP="00C12E72">
      <w:pPr>
        <w:contextualSpacing/>
        <w:rPr>
          <w:rFonts w:eastAsia="Arial" w:cs="Arial"/>
          <w:color w:val="333333"/>
          <w:highlight w:val="white"/>
        </w:rPr>
      </w:pPr>
    </w:p>
    <w:p w:rsidR="009234A2" w:rsidRDefault="00B40230" w:rsidP="00C12E72">
      <w:r>
        <w:rPr>
          <w:rFonts w:eastAsia="Arial" w:cs="Arial"/>
        </w:rPr>
        <w:t>When considering</w:t>
      </w:r>
      <w:r w:rsidR="00307AD3">
        <w:rPr>
          <w:rFonts w:eastAsia="Arial" w:cs="Arial"/>
        </w:rPr>
        <w:t xml:space="preserve"> and planning for </w:t>
      </w:r>
      <w:r>
        <w:rPr>
          <w:rFonts w:eastAsia="Arial" w:cs="Arial"/>
        </w:rPr>
        <w:t xml:space="preserve">the development and implementation of a national AMDAR programme with one or more partner airlines, it is necessary for </w:t>
      </w:r>
      <w:r w:rsidR="007003AB">
        <w:rPr>
          <w:rFonts w:eastAsia="Arial" w:cs="Arial"/>
        </w:rPr>
        <w:t>NMHSs</w:t>
      </w:r>
      <w:r>
        <w:rPr>
          <w:rFonts w:eastAsia="Arial" w:cs="Arial"/>
        </w:rPr>
        <w:t xml:space="preserve"> to address each of the following basic topics and requirements:</w:t>
      </w:r>
    </w:p>
    <w:p w:rsidR="009234A2" w:rsidRDefault="00B40230" w:rsidP="00533CE2">
      <w:pPr>
        <w:numPr>
          <w:ilvl w:val="0"/>
          <w:numId w:val="14"/>
        </w:numPr>
        <w:ind w:hanging="359"/>
        <w:contextualSpacing/>
        <w:rPr>
          <w:rFonts w:eastAsia="Arial" w:cs="Arial"/>
        </w:rPr>
      </w:pPr>
      <w:r>
        <w:rPr>
          <w:rFonts w:eastAsia="Arial" w:cs="Arial"/>
        </w:rPr>
        <w:t>Assessment of national, regional and global requirements for upper air data</w:t>
      </w:r>
      <w:r w:rsidR="0089771D">
        <w:rPr>
          <w:rFonts w:eastAsia="Arial" w:cs="Arial"/>
        </w:rPr>
        <w:t xml:space="preserve"> including requirements for measurement of humidity</w:t>
      </w:r>
      <w:r>
        <w:rPr>
          <w:rFonts w:eastAsia="Arial" w:cs="Arial"/>
        </w:rPr>
        <w:t>;</w:t>
      </w:r>
    </w:p>
    <w:p w:rsidR="009234A2" w:rsidRDefault="00B40230" w:rsidP="00533CE2">
      <w:pPr>
        <w:numPr>
          <w:ilvl w:val="0"/>
          <w:numId w:val="14"/>
        </w:numPr>
        <w:ind w:hanging="359"/>
        <w:contextualSpacing/>
        <w:rPr>
          <w:rFonts w:eastAsia="Arial" w:cs="Arial"/>
        </w:rPr>
      </w:pPr>
      <w:r>
        <w:rPr>
          <w:rFonts w:eastAsia="Arial" w:cs="Arial"/>
        </w:rPr>
        <w:t xml:space="preserve">Assessment of </w:t>
      </w:r>
      <w:r w:rsidR="00B03784">
        <w:rPr>
          <w:rFonts w:eastAsia="Arial" w:cs="Arial"/>
        </w:rPr>
        <w:t xml:space="preserve">the </w:t>
      </w:r>
      <w:r>
        <w:rPr>
          <w:rFonts w:eastAsia="Arial" w:cs="Arial"/>
        </w:rPr>
        <w:t xml:space="preserve">capabilities and </w:t>
      </w:r>
      <w:r w:rsidR="00B03784">
        <w:rPr>
          <w:rFonts w:eastAsia="Arial" w:cs="Arial"/>
        </w:rPr>
        <w:t xml:space="preserve">potential </w:t>
      </w:r>
      <w:r>
        <w:rPr>
          <w:rFonts w:eastAsia="Arial" w:cs="Arial"/>
        </w:rPr>
        <w:t>coverage</w:t>
      </w:r>
      <w:r w:rsidR="00B03784">
        <w:rPr>
          <w:rFonts w:eastAsia="Arial" w:cs="Arial"/>
        </w:rPr>
        <w:t xml:space="preserve"> of national airlines</w:t>
      </w:r>
      <w:r>
        <w:rPr>
          <w:rFonts w:eastAsia="Arial" w:cs="Arial"/>
        </w:rPr>
        <w:t>;</w:t>
      </w:r>
    </w:p>
    <w:p w:rsidR="009234A2" w:rsidRDefault="00B40230" w:rsidP="00533CE2">
      <w:pPr>
        <w:numPr>
          <w:ilvl w:val="0"/>
          <w:numId w:val="14"/>
        </w:numPr>
        <w:ind w:hanging="359"/>
        <w:contextualSpacing/>
        <w:rPr>
          <w:rFonts w:eastAsia="Arial" w:cs="Arial"/>
        </w:rPr>
      </w:pPr>
      <w:r>
        <w:rPr>
          <w:rFonts w:eastAsia="Arial" w:cs="Arial"/>
        </w:rPr>
        <w:t>Obtaining airline contacts and commencing negotiations with the airline(s);</w:t>
      </w:r>
    </w:p>
    <w:p w:rsidR="009234A2" w:rsidRDefault="00B40230" w:rsidP="00533CE2">
      <w:pPr>
        <w:numPr>
          <w:ilvl w:val="0"/>
          <w:numId w:val="14"/>
        </w:numPr>
        <w:ind w:hanging="359"/>
        <w:contextualSpacing/>
        <w:rPr>
          <w:rFonts w:eastAsia="Arial" w:cs="Arial"/>
        </w:rPr>
      </w:pPr>
      <w:r>
        <w:rPr>
          <w:rFonts w:eastAsia="Arial" w:cs="Arial"/>
        </w:rPr>
        <w:t>Building a business case for airline participation;</w:t>
      </w:r>
    </w:p>
    <w:p w:rsidR="009234A2" w:rsidRDefault="00B40230" w:rsidP="00533CE2">
      <w:pPr>
        <w:numPr>
          <w:ilvl w:val="0"/>
          <w:numId w:val="14"/>
        </w:numPr>
        <w:ind w:hanging="359"/>
        <w:contextualSpacing/>
        <w:rPr>
          <w:rFonts w:eastAsia="Arial" w:cs="Arial"/>
        </w:rPr>
      </w:pPr>
      <w:r>
        <w:rPr>
          <w:rFonts w:eastAsia="Arial" w:cs="Arial"/>
        </w:rPr>
        <w:t>AMDAR programme cost considerations;</w:t>
      </w:r>
    </w:p>
    <w:p w:rsidR="009234A2" w:rsidRDefault="00B40230" w:rsidP="00533CE2">
      <w:pPr>
        <w:numPr>
          <w:ilvl w:val="0"/>
          <w:numId w:val="14"/>
        </w:numPr>
        <w:ind w:hanging="359"/>
        <w:contextualSpacing/>
        <w:rPr>
          <w:rFonts w:eastAsia="Arial" w:cs="Arial"/>
        </w:rPr>
      </w:pPr>
      <w:r>
        <w:rPr>
          <w:rFonts w:eastAsia="Arial" w:cs="Arial"/>
        </w:rPr>
        <w:t xml:space="preserve">Contracts and agreements between </w:t>
      </w:r>
      <w:r w:rsidR="007003AB">
        <w:rPr>
          <w:rFonts w:eastAsia="Arial" w:cs="Arial"/>
        </w:rPr>
        <w:t>NMHSs</w:t>
      </w:r>
      <w:r>
        <w:rPr>
          <w:rFonts w:eastAsia="Arial" w:cs="Arial"/>
        </w:rPr>
        <w:t xml:space="preserve"> and </w:t>
      </w:r>
      <w:r w:rsidR="00B03784">
        <w:rPr>
          <w:rFonts w:eastAsia="Arial" w:cs="Arial"/>
        </w:rPr>
        <w:t>a</w:t>
      </w:r>
      <w:r>
        <w:rPr>
          <w:rFonts w:eastAsia="Arial" w:cs="Arial"/>
        </w:rPr>
        <w:t>irline</w:t>
      </w:r>
      <w:r w:rsidR="007628C3">
        <w:rPr>
          <w:rFonts w:eastAsia="Arial" w:cs="Arial"/>
        </w:rPr>
        <w:t>(</w:t>
      </w:r>
      <w:r>
        <w:rPr>
          <w:rFonts w:eastAsia="Arial" w:cs="Arial"/>
        </w:rPr>
        <w:t>s</w:t>
      </w:r>
      <w:r w:rsidR="007628C3">
        <w:rPr>
          <w:rFonts w:eastAsia="Arial" w:cs="Arial"/>
        </w:rPr>
        <w:t>)</w:t>
      </w:r>
      <w:r>
        <w:rPr>
          <w:rFonts w:eastAsia="Arial" w:cs="Arial"/>
        </w:rPr>
        <w:t>;</w:t>
      </w:r>
    </w:p>
    <w:p w:rsidR="009234A2" w:rsidRDefault="00B40230" w:rsidP="00533CE2">
      <w:pPr>
        <w:numPr>
          <w:ilvl w:val="0"/>
          <w:numId w:val="14"/>
        </w:numPr>
        <w:ind w:hanging="359"/>
        <w:contextualSpacing/>
        <w:rPr>
          <w:rFonts w:eastAsia="Arial" w:cs="Arial"/>
        </w:rPr>
      </w:pPr>
      <w:r>
        <w:rPr>
          <w:rFonts w:eastAsia="Arial" w:cs="Arial"/>
        </w:rPr>
        <w:t>Design and implementation of the AMDAR system; and</w:t>
      </w:r>
    </w:p>
    <w:p w:rsidR="00C12E72" w:rsidRPr="00307AD3" w:rsidRDefault="00B40230" w:rsidP="00533CE2">
      <w:pPr>
        <w:numPr>
          <w:ilvl w:val="0"/>
          <w:numId w:val="14"/>
        </w:numPr>
        <w:ind w:hanging="359"/>
        <w:contextualSpacing/>
        <w:rPr>
          <w:rFonts w:eastAsia="Arial" w:cs="Arial"/>
        </w:rPr>
      </w:pPr>
      <w:r>
        <w:rPr>
          <w:rFonts w:eastAsia="Arial" w:cs="Arial"/>
        </w:rPr>
        <w:t>Data display and use.</w:t>
      </w:r>
    </w:p>
    <w:p w:rsidR="009234A2" w:rsidRDefault="00B40230">
      <w:pPr>
        <w:pStyle w:val="Heading4"/>
      </w:pPr>
      <w:bookmarkStart w:id="70" w:name="h.mn57sgwk0j0n" w:colFirst="0" w:colLast="0"/>
      <w:bookmarkEnd w:id="70"/>
      <w:r>
        <w:t xml:space="preserve">2.1.1.1 Assessment of requirements for upper air </w:t>
      </w:r>
      <w:r w:rsidR="00965242">
        <w:t>observations</w:t>
      </w:r>
    </w:p>
    <w:p w:rsidR="009234A2" w:rsidRDefault="00B40230">
      <w:r>
        <w:rPr>
          <w:rFonts w:eastAsia="Arial" w:cs="Arial"/>
        </w:rPr>
        <w:t xml:space="preserve">Before commencing the development of an AMDAR programme the requirements of upper air data users and applications areas, including national, regional and global, should be </w:t>
      </w:r>
      <w:r w:rsidR="007628C3">
        <w:rPr>
          <w:rFonts w:eastAsia="Arial" w:cs="Arial"/>
        </w:rPr>
        <w:t>gathered and consolidated</w:t>
      </w:r>
      <w:r>
        <w:rPr>
          <w:rFonts w:eastAsia="Arial" w:cs="Arial"/>
        </w:rPr>
        <w:t xml:space="preserve">. These requirements should be assessed against the capabilities of the current national composite upper air observing system and the ability of an AMDAR programme to fill gaps and/or to provide an efficiency dividend. </w:t>
      </w:r>
      <w:r w:rsidR="007628C3">
        <w:rPr>
          <w:rFonts w:eastAsia="Arial" w:cs="Arial"/>
        </w:rPr>
        <w:t>U</w:t>
      </w:r>
      <w:r>
        <w:rPr>
          <w:rFonts w:eastAsia="Arial" w:cs="Arial"/>
        </w:rPr>
        <w:t>pper air observing systems that might be considered in such an analysis are radiosondes, radar wind profilers, polar orbiting and geostationary satellites and other ground-based remote-sensing systems.</w:t>
      </w:r>
    </w:p>
    <w:p w:rsidR="009234A2" w:rsidRDefault="00B40230">
      <w:r>
        <w:rPr>
          <w:rFonts w:eastAsia="Arial" w:cs="Arial"/>
        </w:rPr>
        <w:t>The national aspects of such an analysis can be undertaken only by each NMHS individually in consideration of both the current configuration of the composite upper air observing system and its likely future evolution.</w:t>
      </w:r>
    </w:p>
    <w:p w:rsidR="009234A2" w:rsidRDefault="00B40230">
      <w:r>
        <w:rPr>
          <w:rFonts w:eastAsia="Arial" w:cs="Arial"/>
        </w:rPr>
        <w:t xml:space="preserve">An obvious consideration is that the AMDAR programme coverage is fully dependent on </w:t>
      </w:r>
      <w:r w:rsidR="00BE338A">
        <w:rPr>
          <w:rFonts w:eastAsia="Arial" w:cs="Arial"/>
        </w:rPr>
        <w:t>the flight schedule and coverage of</w:t>
      </w:r>
      <w:r>
        <w:rPr>
          <w:rFonts w:eastAsia="Arial" w:cs="Arial"/>
        </w:rPr>
        <w:t xml:space="preserve"> the </w:t>
      </w:r>
      <w:r w:rsidR="00BE338A">
        <w:rPr>
          <w:rFonts w:eastAsia="Arial" w:cs="Arial"/>
        </w:rPr>
        <w:t xml:space="preserve">potential </w:t>
      </w:r>
      <w:r>
        <w:rPr>
          <w:rFonts w:eastAsia="Arial" w:cs="Arial"/>
        </w:rPr>
        <w:t>participating airlines</w:t>
      </w:r>
      <w:r w:rsidR="00BE338A">
        <w:rPr>
          <w:rFonts w:eastAsia="Arial" w:cs="Arial"/>
        </w:rPr>
        <w:t>.</w:t>
      </w:r>
      <w:r>
        <w:rPr>
          <w:rFonts w:eastAsia="Arial" w:cs="Arial"/>
        </w:rPr>
        <w:t xml:space="preserve"> </w:t>
      </w:r>
      <w:r w:rsidR="00BE338A">
        <w:rPr>
          <w:rFonts w:eastAsia="Arial" w:cs="Arial"/>
        </w:rPr>
        <w:t>F</w:t>
      </w:r>
      <w:r>
        <w:rPr>
          <w:rFonts w:eastAsia="Arial" w:cs="Arial"/>
        </w:rPr>
        <w:t xml:space="preserve">light schedules can vary from day to day, week to week, month to month and seasonally depending on customer demand and other airline-dependent factors. </w:t>
      </w:r>
    </w:p>
    <w:p w:rsidR="009234A2" w:rsidRDefault="00B40230">
      <w:pPr>
        <w:rPr>
          <w:rFonts w:eastAsia="Arial" w:cs="Arial"/>
        </w:rPr>
      </w:pPr>
      <w:r>
        <w:rPr>
          <w:rFonts w:eastAsia="Arial" w:cs="Arial"/>
        </w:rPr>
        <w:t xml:space="preserve">Given the international operations (i.e. regional and long-haul international flights) of many airline operators, it is also important to take into consideration that the AMDAR programme, by its nature, offers the opportunity to collaborate with regional and international NMHS partners to share and optimise the efficiency and coverage that can be provided. It is highly recommended that Members </w:t>
      </w:r>
      <w:r w:rsidR="00BE338A">
        <w:rPr>
          <w:rFonts w:eastAsia="Arial" w:cs="Arial"/>
        </w:rPr>
        <w:t xml:space="preserve">consider </w:t>
      </w:r>
      <w:r w:rsidR="00073DC1">
        <w:rPr>
          <w:rFonts w:eastAsia="Arial" w:cs="Arial"/>
        </w:rPr>
        <w:t xml:space="preserve">the various WIGOS and </w:t>
      </w:r>
      <w:r w:rsidR="0004579C">
        <w:rPr>
          <w:rFonts w:eastAsia="Arial" w:cs="Arial"/>
        </w:rPr>
        <w:t>aircraft based</w:t>
      </w:r>
      <w:r w:rsidR="00073DC1">
        <w:rPr>
          <w:rFonts w:eastAsia="Arial" w:cs="Arial"/>
        </w:rPr>
        <w:t xml:space="preserve"> observations r</w:t>
      </w:r>
      <w:r w:rsidR="00BE338A">
        <w:rPr>
          <w:rFonts w:eastAsia="Arial" w:cs="Arial"/>
        </w:rPr>
        <w:t xml:space="preserve">egional </w:t>
      </w:r>
      <w:r w:rsidR="00073DC1">
        <w:rPr>
          <w:rFonts w:eastAsia="Arial" w:cs="Arial"/>
        </w:rPr>
        <w:t>i</w:t>
      </w:r>
      <w:r w:rsidR="00BE338A">
        <w:rPr>
          <w:rFonts w:eastAsia="Arial" w:cs="Arial"/>
        </w:rPr>
        <w:t xml:space="preserve">mplementation </w:t>
      </w:r>
      <w:r w:rsidR="00073DC1">
        <w:rPr>
          <w:rFonts w:eastAsia="Arial" w:cs="Arial"/>
        </w:rPr>
        <w:t>p</w:t>
      </w:r>
      <w:r w:rsidR="00BE338A">
        <w:rPr>
          <w:rFonts w:eastAsia="Arial" w:cs="Arial"/>
        </w:rPr>
        <w:t>lan</w:t>
      </w:r>
      <w:r w:rsidR="00073DC1">
        <w:rPr>
          <w:rFonts w:eastAsia="Arial" w:cs="Arial"/>
        </w:rPr>
        <w:t>s for</w:t>
      </w:r>
      <w:r>
        <w:rPr>
          <w:rFonts w:eastAsia="Arial" w:cs="Arial"/>
        </w:rPr>
        <w:t xml:space="preserve"> their respective Regional Association</w:t>
      </w:r>
      <w:r w:rsidR="00BE338A">
        <w:rPr>
          <w:rFonts w:eastAsia="Arial" w:cs="Arial"/>
        </w:rPr>
        <w:t xml:space="preserve">. This </w:t>
      </w:r>
      <w:r w:rsidR="00073DC1">
        <w:rPr>
          <w:rFonts w:eastAsia="Arial" w:cs="Arial"/>
        </w:rPr>
        <w:t>may provide</w:t>
      </w:r>
      <w:r w:rsidR="00BE338A">
        <w:rPr>
          <w:rFonts w:eastAsia="Arial" w:cs="Arial"/>
        </w:rPr>
        <w:t xml:space="preserve"> the</w:t>
      </w:r>
      <w:r>
        <w:rPr>
          <w:rFonts w:eastAsia="Arial" w:cs="Arial"/>
        </w:rPr>
        <w:t xml:space="preserve"> </w:t>
      </w:r>
      <w:r w:rsidR="00073DC1">
        <w:rPr>
          <w:rFonts w:eastAsia="Arial" w:cs="Arial"/>
        </w:rPr>
        <w:t>opportunity</w:t>
      </w:r>
      <w:r>
        <w:rPr>
          <w:rFonts w:eastAsia="Arial" w:cs="Arial"/>
        </w:rPr>
        <w:t xml:space="preserve"> to collaborate on a regional</w:t>
      </w:r>
      <w:r w:rsidR="00073DC1">
        <w:rPr>
          <w:rFonts w:eastAsia="Arial" w:cs="Arial"/>
        </w:rPr>
        <w:t xml:space="preserve"> basis</w:t>
      </w:r>
      <w:r>
        <w:rPr>
          <w:rFonts w:eastAsia="Arial" w:cs="Arial"/>
        </w:rPr>
        <w:t xml:space="preserve">, including the possibility to share costs associated with </w:t>
      </w:r>
      <w:r w:rsidR="005D2681">
        <w:rPr>
          <w:rFonts w:eastAsia="Arial" w:cs="Arial"/>
        </w:rPr>
        <w:t xml:space="preserve">establishment and operation of the necessary </w:t>
      </w:r>
      <w:r>
        <w:rPr>
          <w:rFonts w:eastAsia="Arial" w:cs="Arial"/>
        </w:rPr>
        <w:t xml:space="preserve">infrastructure (e.g. ground-based data processing systems), resources and data </w:t>
      </w:r>
      <w:r w:rsidR="00BE338A">
        <w:rPr>
          <w:rFonts w:eastAsia="Arial" w:cs="Arial"/>
        </w:rPr>
        <w:t>processing</w:t>
      </w:r>
      <w:r w:rsidR="005D2681">
        <w:rPr>
          <w:rFonts w:eastAsia="Arial" w:cs="Arial"/>
        </w:rPr>
        <w:t>.</w:t>
      </w:r>
    </w:p>
    <w:p w:rsidR="0089771D" w:rsidRDefault="0089771D" w:rsidP="004D68ED">
      <w:pPr>
        <w:pStyle w:val="Heading4"/>
      </w:pPr>
      <w:r>
        <w:t>2.1.1.2 Requirements for Humidity Measurement</w:t>
      </w:r>
    </w:p>
    <w:p w:rsidR="0089771D" w:rsidRPr="0089771D" w:rsidRDefault="0089771D" w:rsidP="0089771D">
      <w:pPr>
        <w:rPr>
          <w:rFonts w:ascii="Times" w:hAnsi="Times"/>
          <w:sz w:val="20"/>
          <w:szCs w:val="20"/>
          <w:lang w:val="sv-SE" w:eastAsia="sv-SE"/>
        </w:rPr>
      </w:pPr>
      <w:r w:rsidRPr="0089771D">
        <w:rPr>
          <w:lang w:val="sv-SE" w:eastAsia="sv-SE"/>
        </w:rPr>
        <w:t xml:space="preserve">It is possible to equip aircraft with instrumentation for high quality observations of atmospheric humidity during </w:t>
      </w:r>
      <w:r w:rsidR="00EF2CB2">
        <w:rPr>
          <w:lang w:val="sv-SE" w:eastAsia="sv-SE"/>
        </w:rPr>
        <w:t>all phases of flight</w:t>
      </w:r>
      <w:r w:rsidRPr="0089771D">
        <w:rPr>
          <w:lang w:val="sv-SE" w:eastAsia="sv-SE"/>
        </w:rPr>
        <w:t xml:space="preserve">. This greatly increases the value of the meteorological information collected by an AMDAR programme. The benefits and cost considerations of this equipment are described in detail in the WIGOS Technical Report 2014-1, </w:t>
      </w:r>
      <w:r w:rsidRPr="0089771D">
        <w:rPr>
          <w:i/>
          <w:iCs/>
          <w:lang w:val="sv-SE" w:eastAsia="sv-SE"/>
        </w:rPr>
        <w:t>The Benefits of AMDAR to Meteorology and Aviation</w:t>
      </w:r>
      <w:r w:rsidRPr="0089771D">
        <w:rPr>
          <w:lang w:val="sv-SE" w:eastAsia="sv-SE"/>
        </w:rPr>
        <w:t xml:space="preserve"> mentioned above.</w:t>
      </w:r>
    </w:p>
    <w:p w:rsidR="0089771D" w:rsidRPr="004D68ED" w:rsidRDefault="0089771D">
      <w:pPr>
        <w:rPr>
          <w:rFonts w:eastAsia="Arial" w:cs="Arial"/>
        </w:rPr>
      </w:pPr>
      <w:r w:rsidRPr="0089771D">
        <w:rPr>
          <w:rFonts w:eastAsia="Times New Roman"/>
          <w:lang w:val="sv-SE" w:eastAsia="sv-SE"/>
        </w:rPr>
        <w:t xml:space="preserve">Members should </w:t>
      </w:r>
      <w:r w:rsidR="00A5389A">
        <w:rPr>
          <w:rFonts w:eastAsia="Times New Roman"/>
          <w:lang w:val="sv-SE" w:eastAsia="sv-SE"/>
        </w:rPr>
        <w:t>consider requirements for humidity measurement as a component of their AMDAR programme and endeavour</w:t>
      </w:r>
      <w:r w:rsidRPr="0089771D">
        <w:rPr>
          <w:rFonts w:eastAsia="Times New Roman"/>
          <w:lang w:val="sv-SE" w:eastAsia="sv-SE"/>
        </w:rPr>
        <w:t xml:space="preserve"> to include this observation capability in new </w:t>
      </w:r>
      <w:r w:rsidR="00EF2CB2">
        <w:rPr>
          <w:rFonts w:eastAsia="Times New Roman"/>
          <w:lang w:val="sv-SE" w:eastAsia="sv-SE"/>
        </w:rPr>
        <w:t>and</w:t>
      </w:r>
      <w:r w:rsidRPr="0089771D">
        <w:rPr>
          <w:rFonts w:eastAsia="Times New Roman"/>
          <w:lang w:val="sv-SE" w:eastAsia="sv-SE"/>
        </w:rPr>
        <w:t xml:space="preserve"> existing AMDAR programmes.</w:t>
      </w:r>
      <w:r w:rsidR="00B03784">
        <w:rPr>
          <w:rFonts w:eastAsia="Times New Roman"/>
          <w:lang w:val="sv-SE" w:eastAsia="sv-SE"/>
        </w:rPr>
        <w:t xml:space="preserve"> While this does require the addition of equipment to the designated aircraft, that process is well defined and leads to a significantly greater benefit to a national or regional AMDAR programme.</w:t>
      </w:r>
    </w:p>
    <w:p w:rsidR="009234A2" w:rsidRDefault="00B40230">
      <w:pPr>
        <w:pStyle w:val="Heading4"/>
      </w:pPr>
      <w:bookmarkStart w:id="71" w:name="h.gh9bdk3hx7th" w:colFirst="0" w:colLast="0"/>
      <w:bookmarkEnd w:id="71"/>
      <w:r>
        <w:lastRenderedPageBreak/>
        <w:t>2.1.1.</w:t>
      </w:r>
      <w:r w:rsidR="0089771D">
        <w:t>3</w:t>
      </w:r>
      <w:r>
        <w:t xml:space="preserve"> Assessment of national airlines capabilities and coverage</w:t>
      </w:r>
    </w:p>
    <w:p w:rsidR="009234A2" w:rsidRDefault="00B40230">
      <w:r>
        <w:rPr>
          <w:rFonts w:eastAsia="Arial" w:cs="Arial"/>
        </w:rPr>
        <w:t>Potential operators of a national or regional AMDAR programme should start with a preliminary assessment of the national airlines’ aircraft fleets and analysis of the operational routes serviced by the airlines.</w:t>
      </w:r>
      <w:r w:rsidR="00B03784">
        <w:rPr>
          <w:rFonts w:eastAsia="Arial" w:cs="Arial"/>
        </w:rPr>
        <w:t xml:space="preserve"> In the case where a national airline does not exist, other commercial airlines operating within the nation or region may be considered.</w:t>
      </w:r>
    </w:p>
    <w:p w:rsidR="009234A2" w:rsidRDefault="00B40230">
      <w:r>
        <w:rPr>
          <w:rFonts w:eastAsia="Arial" w:cs="Arial"/>
        </w:rPr>
        <w:t xml:space="preserve">The overall aim of the survey and analysis of the national airlines should be to determine what coverage might be obtained by equipping one or more fleets of aircraft </w:t>
      </w:r>
      <w:r w:rsidR="003E3F42">
        <w:rPr>
          <w:rFonts w:eastAsia="Arial" w:cs="Arial"/>
        </w:rPr>
        <w:t xml:space="preserve">types </w:t>
      </w:r>
      <w:r>
        <w:rPr>
          <w:rFonts w:eastAsia="Arial" w:cs="Arial"/>
        </w:rPr>
        <w:t>and which combination of airlines and aircraft fleets most efficiently provides the optimal coverage that best meets established requirements for upper air data.</w:t>
      </w:r>
    </w:p>
    <w:p w:rsidR="009234A2" w:rsidRDefault="00B40230">
      <w:r>
        <w:rPr>
          <w:rFonts w:eastAsia="Arial" w:cs="Arial"/>
        </w:rPr>
        <w:t xml:space="preserve">Generally detailed information on the airline’s fleets and the flight routes that they operate can be found on the airline’s website. If not, then it will be necessary to establish direct contacts within the airline (see section below) </w:t>
      </w:r>
      <w:r w:rsidR="003E3F42">
        <w:rPr>
          <w:rFonts w:eastAsia="Arial" w:cs="Arial"/>
        </w:rPr>
        <w:t xml:space="preserve">to </w:t>
      </w:r>
      <w:r>
        <w:rPr>
          <w:rFonts w:eastAsia="Arial" w:cs="Arial"/>
        </w:rPr>
        <w:t>obtain this information.</w:t>
      </w:r>
    </w:p>
    <w:p w:rsidR="009234A2" w:rsidRDefault="00B40230">
      <w:r>
        <w:rPr>
          <w:rFonts w:eastAsia="Arial" w:cs="Arial"/>
        </w:rPr>
        <w:t>The following aspects and questions regarding the airline especially require consideration:</w:t>
      </w:r>
    </w:p>
    <w:p w:rsidR="00920E32" w:rsidRPr="00C433B4" w:rsidRDefault="00920E32" w:rsidP="00363178">
      <w:pPr>
        <w:numPr>
          <w:ilvl w:val="0"/>
          <w:numId w:val="41"/>
        </w:numPr>
        <w:ind w:hanging="359"/>
        <w:contextualSpacing/>
      </w:pPr>
      <w:r>
        <w:rPr>
          <w:rFonts w:eastAsia="Arial" w:cs="Arial"/>
        </w:rPr>
        <w:t>Of prime importance is whether the airline and aircraft have ACARS (communications) capability, which enables the near-real-time automated reporting functionality required for AMDAR.</w:t>
      </w:r>
    </w:p>
    <w:p w:rsidR="009234A2" w:rsidRDefault="00B40230" w:rsidP="00363178">
      <w:pPr>
        <w:numPr>
          <w:ilvl w:val="0"/>
          <w:numId w:val="41"/>
        </w:numPr>
        <w:ind w:hanging="359"/>
        <w:contextualSpacing/>
      </w:pPr>
      <w:r>
        <w:rPr>
          <w:rFonts w:eastAsia="Arial" w:cs="Arial"/>
        </w:rPr>
        <w:t>Which types of aircraft does the airline operate and which routes does each aircraft type tend to fly?</w:t>
      </w:r>
    </w:p>
    <w:p w:rsidR="009234A2" w:rsidRDefault="00B40230" w:rsidP="00533CE2">
      <w:pPr>
        <w:numPr>
          <w:ilvl w:val="0"/>
          <w:numId w:val="18"/>
        </w:numPr>
        <w:ind w:hanging="359"/>
        <w:contextualSpacing/>
      </w:pPr>
      <w:r>
        <w:rPr>
          <w:rFonts w:eastAsia="Arial" w:cs="Arial"/>
        </w:rPr>
        <w:t xml:space="preserve">Of these types, which fly domestic routes and which fly internationally? </w:t>
      </w:r>
    </w:p>
    <w:p w:rsidR="009234A2" w:rsidRDefault="00B40230" w:rsidP="00533CE2">
      <w:pPr>
        <w:numPr>
          <w:ilvl w:val="0"/>
          <w:numId w:val="32"/>
        </w:numPr>
        <w:ind w:hanging="359"/>
        <w:contextualSpacing/>
      </w:pPr>
      <w:r>
        <w:rPr>
          <w:rFonts w:eastAsia="Arial" w:cs="Arial"/>
        </w:rPr>
        <w:t>What is the age of the aircraft? The more modern the aircraft, the more likely they will be able to accommodate an AMDAR software application. Note that it will be necessary to determine exactly which avionics the aircraft have and whether or not they will support an AMDAR software application.</w:t>
      </w:r>
    </w:p>
    <w:p w:rsidR="009234A2" w:rsidRDefault="00B40230" w:rsidP="00363178">
      <w:pPr>
        <w:numPr>
          <w:ilvl w:val="0"/>
          <w:numId w:val="40"/>
        </w:numPr>
        <w:ind w:hanging="359"/>
        <w:contextualSpacing/>
      </w:pPr>
      <w:r>
        <w:rPr>
          <w:rFonts w:eastAsia="Arial" w:cs="Arial"/>
        </w:rPr>
        <w:t>Which airports does each airline and aircraft fleet service routinely?</w:t>
      </w:r>
    </w:p>
    <w:p w:rsidR="009234A2" w:rsidRDefault="00B40230" w:rsidP="00FB1847">
      <w:pPr>
        <w:numPr>
          <w:ilvl w:val="0"/>
          <w:numId w:val="3"/>
        </w:numPr>
        <w:ind w:hanging="359"/>
        <w:contextualSpacing/>
      </w:pPr>
      <w:r>
        <w:rPr>
          <w:rFonts w:eastAsia="Arial" w:cs="Arial"/>
        </w:rPr>
        <w:t>Based on the airline flight schedules, how many vertical profiles per day at each airport are likely to be obtained through equipping the different aircraft types?</w:t>
      </w:r>
    </w:p>
    <w:p w:rsidR="009234A2" w:rsidRDefault="00B40230" w:rsidP="00533CE2">
      <w:pPr>
        <w:numPr>
          <w:ilvl w:val="0"/>
          <w:numId w:val="25"/>
        </w:numPr>
        <w:ind w:hanging="359"/>
        <w:contextualSpacing/>
      </w:pPr>
      <w:r>
        <w:rPr>
          <w:rFonts w:eastAsia="Arial" w:cs="Arial"/>
        </w:rPr>
        <w:t>Is the airline well established, stable and likely to continue operation well into the future?</w:t>
      </w:r>
    </w:p>
    <w:p w:rsidR="009234A2" w:rsidRDefault="00B40230" w:rsidP="00533CE2">
      <w:pPr>
        <w:numPr>
          <w:ilvl w:val="0"/>
          <w:numId w:val="25"/>
        </w:numPr>
        <w:ind w:hanging="359"/>
        <w:contextualSpacing/>
      </w:pPr>
      <w:r>
        <w:rPr>
          <w:rFonts w:eastAsia="Arial" w:cs="Arial"/>
        </w:rPr>
        <w:t>Does the airline have a strong maintenance division? While this is not crucial and, in fact, there are many airlines outsourc</w:t>
      </w:r>
      <w:r w:rsidR="003E3F42">
        <w:rPr>
          <w:rFonts w:eastAsia="Arial" w:cs="Arial"/>
        </w:rPr>
        <w:t>ing</w:t>
      </w:r>
      <w:r>
        <w:rPr>
          <w:rFonts w:eastAsia="Arial" w:cs="Arial"/>
        </w:rPr>
        <w:t xml:space="preserve"> their maintenance operations, it is certainly beneficial to be able to liaise directly with technical </w:t>
      </w:r>
      <w:r w:rsidR="003E3F42">
        <w:rPr>
          <w:rFonts w:eastAsia="Arial" w:cs="Arial"/>
        </w:rPr>
        <w:t xml:space="preserve">staff </w:t>
      </w:r>
      <w:r>
        <w:rPr>
          <w:rFonts w:eastAsia="Arial" w:cs="Arial"/>
        </w:rPr>
        <w:t xml:space="preserve">and engineers within the airline </w:t>
      </w:r>
      <w:r w:rsidR="00965242">
        <w:rPr>
          <w:rFonts w:eastAsia="Arial" w:cs="Arial"/>
        </w:rPr>
        <w:t xml:space="preserve">who will </w:t>
      </w:r>
      <w:r>
        <w:rPr>
          <w:rFonts w:eastAsia="Arial" w:cs="Arial"/>
        </w:rPr>
        <w:t>understand</w:t>
      </w:r>
      <w:r w:rsidR="00965242">
        <w:rPr>
          <w:rFonts w:eastAsia="Arial" w:cs="Arial"/>
        </w:rPr>
        <w:t xml:space="preserve"> </w:t>
      </w:r>
      <w:r>
        <w:rPr>
          <w:rFonts w:eastAsia="Arial" w:cs="Arial"/>
        </w:rPr>
        <w:t>the engineering aspect</w:t>
      </w:r>
      <w:r w:rsidR="003E3F42">
        <w:rPr>
          <w:rFonts w:eastAsia="Arial" w:cs="Arial"/>
        </w:rPr>
        <w:t>s</w:t>
      </w:r>
      <w:r>
        <w:rPr>
          <w:rFonts w:eastAsia="Arial" w:cs="Arial"/>
        </w:rPr>
        <w:t xml:space="preserve"> of aircraft maintenance and monitoring via avionics systems.</w:t>
      </w:r>
    </w:p>
    <w:p w:rsidR="00C12E72" w:rsidRDefault="00C12E72" w:rsidP="00C12E72">
      <w:pPr>
        <w:contextualSpacing/>
      </w:pPr>
    </w:p>
    <w:p w:rsidR="009234A2" w:rsidRDefault="00B40230">
      <w:r>
        <w:rPr>
          <w:rFonts w:eastAsia="Arial" w:cs="Arial"/>
        </w:rPr>
        <w:t>Once the initial analysis of national airlines has been undertaken, it is then necessary to make a more firm determination on whether or not the airlines and aircraft have the required technical capabilities. This can be done by asking the airline to complete a questionnaire, the Airlines AMDAR Compatible Systems Surve</w:t>
      </w:r>
      <w:r w:rsidR="0089771D">
        <w:rPr>
          <w:rFonts w:eastAsia="Arial" w:cs="Arial"/>
        </w:rPr>
        <w:t>y</w:t>
      </w:r>
      <w:r>
        <w:rPr>
          <w:rFonts w:eastAsia="Arial" w:cs="Arial"/>
        </w:rPr>
        <w:t xml:space="preserve"> </w:t>
      </w:r>
      <w:r w:rsidR="0089771D">
        <w:rPr>
          <w:rFonts w:eastAsia="Arial" w:cs="Arial"/>
        </w:rPr>
        <w:t>t</w:t>
      </w:r>
      <w:r>
        <w:rPr>
          <w:rFonts w:eastAsia="Arial" w:cs="Arial"/>
        </w:rPr>
        <w:t>hat is available from the WMO AMDAR Resources website</w:t>
      </w:r>
      <w:r>
        <w:rPr>
          <w:rFonts w:eastAsia="Arial" w:cs="Arial"/>
          <w:vertAlign w:val="superscript"/>
        </w:rPr>
        <w:footnoteReference w:id="19"/>
      </w:r>
      <w:r>
        <w:rPr>
          <w:rFonts w:eastAsia="Arial" w:cs="Arial"/>
        </w:rPr>
        <w:t>.</w:t>
      </w:r>
      <w:r w:rsidR="00336E61" w:rsidRPr="00336E61">
        <w:rPr>
          <w:rFonts w:eastAsia="Arial" w:cs="Arial"/>
        </w:rPr>
        <w:t xml:space="preserve"> </w:t>
      </w:r>
      <w:r w:rsidR="00336E61">
        <w:rPr>
          <w:rFonts w:eastAsia="Arial" w:cs="Arial"/>
        </w:rPr>
        <w:t xml:space="preserve">Once the survey has been completed it should be returned to the WMO Secretariat, for analysis and for providing further advice regarding AMDAR software. </w:t>
      </w:r>
    </w:p>
    <w:p w:rsidR="009234A2" w:rsidRPr="0089771D" w:rsidRDefault="00B40230" w:rsidP="004D68ED">
      <w:r w:rsidRPr="0089771D">
        <w:t xml:space="preserve">The survey </w:t>
      </w:r>
      <w:r w:rsidR="0089771D" w:rsidRPr="0089771D">
        <w:t xml:space="preserve">should </w:t>
      </w:r>
      <w:r w:rsidRPr="0089771D">
        <w:t>be completed before the airline has agreed to participate in the AMDAR programme and will be necessary to identify the on</w:t>
      </w:r>
      <w:r w:rsidR="00D93A00">
        <w:t>-</w:t>
      </w:r>
      <w:r w:rsidRPr="0089771D">
        <w:t>board avionics type and capabilities, which will determine the suitability and requirements for AMDAR on</w:t>
      </w:r>
      <w:r w:rsidR="00D93A00">
        <w:t>-</w:t>
      </w:r>
      <w:r w:rsidRPr="0089771D">
        <w:t>board software</w:t>
      </w:r>
      <w:r w:rsidR="0089771D">
        <w:t>,</w:t>
      </w:r>
      <w:r w:rsidRPr="0089771D">
        <w:t xml:space="preserve"> </w:t>
      </w:r>
      <w:r w:rsidRPr="004D68ED">
        <w:t xml:space="preserve">see </w:t>
      </w:r>
      <w:r w:rsidR="0089771D">
        <w:t>[REF S</w:t>
      </w:r>
      <w:r w:rsidRPr="004D68ED">
        <w:t xml:space="preserve">ection </w:t>
      </w:r>
      <w:r w:rsidR="00BD655D" w:rsidRPr="004D68ED">
        <w:t>2.1.2.3</w:t>
      </w:r>
      <w:r w:rsidR="00E00217">
        <w:t xml:space="preserve"> and Annex VI</w:t>
      </w:r>
      <w:r w:rsidR="0089771D">
        <w:t>]</w:t>
      </w:r>
      <w:r w:rsidRPr="004D68ED">
        <w:t xml:space="preserve"> below</w:t>
      </w:r>
      <w:r w:rsidRPr="0089771D">
        <w:t>.</w:t>
      </w:r>
    </w:p>
    <w:p w:rsidR="009234A2" w:rsidRDefault="00B40230" w:rsidP="004D68ED">
      <w:r>
        <w:rPr>
          <w:rFonts w:eastAsia="Arial" w:cs="Arial"/>
        </w:rPr>
        <w:t xml:space="preserve">For a global summary of airlines operating AMDAR suitable aircraft, highlighting those that have been targeted by WMO to contribute to extending global AMDAR coverage, it is also recommended to consult the WMO report, </w:t>
      </w:r>
      <w:r>
        <w:rPr>
          <w:rFonts w:eastAsia="Arial" w:cs="Arial"/>
          <w:i/>
        </w:rPr>
        <w:t>AMDAR Coverage &amp; Targeting for Future Airline Recruitment, February 2013</w:t>
      </w:r>
      <w:r>
        <w:rPr>
          <w:rFonts w:eastAsia="Arial" w:cs="Arial"/>
          <w:i/>
          <w:vertAlign w:val="superscript"/>
        </w:rPr>
        <w:footnoteReference w:id="20"/>
      </w:r>
      <w:r>
        <w:rPr>
          <w:rFonts w:eastAsia="Arial" w:cs="Arial"/>
          <w:sz w:val="14"/>
        </w:rPr>
        <w:t xml:space="preserve"> </w:t>
      </w:r>
    </w:p>
    <w:p w:rsidR="009234A2" w:rsidRDefault="00B40230">
      <w:pPr>
        <w:pStyle w:val="Heading4"/>
      </w:pPr>
      <w:bookmarkStart w:id="73" w:name="h.4s24nnwasq8o" w:colFirst="0" w:colLast="0"/>
      <w:bookmarkEnd w:id="73"/>
      <w:r>
        <w:lastRenderedPageBreak/>
        <w:t>2.1.1.</w:t>
      </w:r>
      <w:r w:rsidR="005D2681">
        <w:t>4</w:t>
      </w:r>
      <w:r>
        <w:t xml:space="preserve"> Obtaining airline contacts and commencing negotiations</w:t>
      </w:r>
    </w:p>
    <w:p w:rsidR="009234A2" w:rsidRDefault="00B40230" w:rsidP="00C12E72">
      <w:pPr>
        <w:jc w:val="left"/>
        <w:rPr>
          <w:rFonts w:eastAsia="Arial" w:cs="Arial"/>
        </w:rPr>
      </w:pPr>
      <w:r>
        <w:rPr>
          <w:rFonts w:eastAsia="Arial" w:cs="Arial"/>
        </w:rPr>
        <w:t xml:space="preserve">Once it has been confirmed that one or more national airlines operate aircraft that might </w:t>
      </w:r>
      <w:r w:rsidR="00336E61">
        <w:rPr>
          <w:rFonts w:eastAsia="Arial" w:cs="Arial"/>
        </w:rPr>
        <w:t xml:space="preserve">be suitable for </w:t>
      </w:r>
      <w:r>
        <w:rPr>
          <w:rFonts w:eastAsia="Arial" w:cs="Arial"/>
        </w:rPr>
        <w:t>contribut</w:t>
      </w:r>
      <w:r w:rsidR="00336E61">
        <w:rPr>
          <w:rFonts w:eastAsia="Arial" w:cs="Arial"/>
        </w:rPr>
        <w:t>ing</w:t>
      </w:r>
      <w:r>
        <w:rPr>
          <w:rFonts w:eastAsia="Arial" w:cs="Arial"/>
        </w:rPr>
        <w:t xml:space="preserve"> to the WMO AMDAR programme and the upper air data requirements, the NMHS should seek to establish some key contacts within the airline so as to be able to begin negotiations and present a business case to the airline for participation in the programme.</w:t>
      </w:r>
      <w:r w:rsidR="00D93A00">
        <w:rPr>
          <w:rFonts w:eastAsia="Arial" w:cs="Arial"/>
        </w:rPr>
        <w:t xml:space="preserve"> [REF Table 1] below provides the various recommended airline personnel that might be strategic contacts to make and maintain so as to assist, provide information and/or negotiate with in relation to the establishment of an AMDAR programme.</w:t>
      </w:r>
    </w:p>
    <w:p w:rsidR="0089771D" w:rsidRDefault="0089771D">
      <w:pPr>
        <w:jc w:val="left"/>
        <w:rPr>
          <w:rFonts w:eastAsia="Arial" w:cs="Arial"/>
        </w:rPr>
      </w:pPr>
      <w:r>
        <w:rPr>
          <w:rFonts w:eastAsia="Arial" w:cs="Arial"/>
        </w:rPr>
        <w:br w:type="page"/>
      </w:r>
    </w:p>
    <w:tbl>
      <w:tblPr>
        <w:tblStyle w:val="a1"/>
        <w:tblW w:w="8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60"/>
        <w:gridCol w:w="2205"/>
        <w:gridCol w:w="2265"/>
        <w:gridCol w:w="2265"/>
      </w:tblGrid>
      <w:tr w:rsidR="009234A2" w:rsidRPr="00D93A00" w:rsidTr="004D68ED">
        <w:trPr>
          <w:cantSplit/>
          <w:tblHeader/>
        </w:trPr>
        <w:tc>
          <w:tcPr>
            <w:tcW w:w="216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00" w:type="dxa"/>
              <w:left w:w="100" w:type="dxa"/>
              <w:bottom w:w="100" w:type="dxa"/>
              <w:right w:w="100" w:type="dxa"/>
            </w:tcMar>
          </w:tcPr>
          <w:p w:rsidR="009234A2" w:rsidRPr="004D68ED" w:rsidRDefault="00B40230" w:rsidP="004D68ED">
            <w:pPr>
              <w:spacing w:after="0"/>
              <w:jc w:val="center"/>
              <w:rPr>
                <w:sz w:val="20"/>
                <w:szCs w:val="20"/>
              </w:rPr>
            </w:pPr>
            <w:r w:rsidRPr="004D68ED">
              <w:rPr>
                <w:rFonts w:eastAsia="Arial" w:cs="Arial"/>
                <w:b/>
                <w:sz w:val="20"/>
                <w:szCs w:val="20"/>
              </w:rPr>
              <w:lastRenderedPageBreak/>
              <w:t>Airline Contact</w:t>
            </w:r>
          </w:p>
        </w:tc>
        <w:tc>
          <w:tcPr>
            <w:tcW w:w="2205" w:type="dxa"/>
            <w:tcBorders>
              <w:top w:val="single" w:sz="4" w:space="0" w:color="000000"/>
              <w:bottom w:val="single" w:sz="4" w:space="0" w:color="000000"/>
              <w:right w:val="single" w:sz="4" w:space="0" w:color="000000"/>
            </w:tcBorders>
            <w:shd w:val="clear" w:color="auto" w:fill="DBE5F1" w:themeFill="accent1" w:themeFillTint="33"/>
            <w:tcMar>
              <w:top w:w="100" w:type="dxa"/>
              <w:left w:w="100" w:type="dxa"/>
              <w:bottom w:w="100" w:type="dxa"/>
              <w:right w:w="100" w:type="dxa"/>
            </w:tcMar>
          </w:tcPr>
          <w:p w:rsidR="009234A2" w:rsidRPr="004D68ED" w:rsidRDefault="00B40230" w:rsidP="004D68ED">
            <w:pPr>
              <w:spacing w:after="0"/>
              <w:jc w:val="center"/>
              <w:rPr>
                <w:sz w:val="20"/>
                <w:szCs w:val="20"/>
              </w:rPr>
            </w:pPr>
            <w:r w:rsidRPr="004D68ED">
              <w:rPr>
                <w:rFonts w:eastAsia="Arial" w:cs="Arial"/>
                <w:b/>
                <w:sz w:val="20"/>
                <w:szCs w:val="20"/>
              </w:rPr>
              <w:t>Role in the Airline</w:t>
            </w:r>
          </w:p>
        </w:tc>
        <w:tc>
          <w:tcPr>
            <w:tcW w:w="2265" w:type="dxa"/>
            <w:tcBorders>
              <w:top w:val="single" w:sz="4" w:space="0" w:color="000000"/>
              <w:bottom w:val="single" w:sz="4" w:space="0" w:color="000000"/>
              <w:right w:val="single" w:sz="4" w:space="0" w:color="000000"/>
            </w:tcBorders>
            <w:shd w:val="clear" w:color="auto" w:fill="DBE5F1" w:themeFill="accent1" w:themeFillTint="33"/>
            <w:tcMar>
              <w:top w:w="100" w:type="dxa"/>
              <w:left w:w="100" w:type="dxa"/>
              <w:bottom w:w="100" w:type="dxa"/>
              <w:right w:w="100" w:type="dxa"/>
            </w:tcMar>
          </w:tcPr>
          <w:p w:rsidR="009234A2" w:rsidRPr="004D68ED" w:rsidRDefault="00B40230" w:rsidP="004D68ED">
            <w:pPr>
              <w:spacing w:after="0"/>
              <w:jc w:val="center"/>
              <w:rPr>
                <w:sz w:val="20"/>
                <w:szCs w:val="20"/>
              </w:rPr>
            </w:pPr>
            <w:r w:rsidRPr="004D68ED">
              <w:rPr>
                <w:rFonts w:eastAsia="Arial" w:cs="Arial"/>
                <w:b/>
                <w:sz w:val="20"/>
                <w:szCs w:val="20"/>
              </w:rPr>
              <w:t>Role in AMDAR Programme Development and or Operation</w:t>
            </w:r>
          </w:p>
        </w:tc>
        <w:tc>
          <w:tcPr>
            <w:tcW w:w="2265" w:type="dxa"/>
            <w:tcBorders>
              <w:top w:val="single" w:sz="4" w:space="0" w:color="000000"/>
              <w:bottom w:val="single" w:sz="4" w:space="0" w:color="000000"/>
              <w:right w:val="single" w:sz="4" w:space="0" w:color="000000"/>
            </w:tcBorders>
            <w:shd w:val="clear" w:color="auto" w:fill="DBE5F1" w:themeFill="accent1" w:themeFillTint="33"/>
            <w:tcMar>
              <w:top w:w="100" w:type="dxa"/>
              <w:left w:w="100" w:type="dxa"/>
              <w:bottom w:w="100" w:type="dxa"/>
              <w:right w:w="100" w:type="dxa"/>
            </w:tcMar>
          </w:tcPr>
          <w:p w:rsidR="009234A2" w:rsidRPr="004D68ED" w:rsidRDefault="00B40230" w:rsidP="004D68ED">
            <w:pPr>
              <w:spacing w:after="0"/>
              <w:jc w:val="center"/>
              <w:rPr>
                <w:sz w:val="20"/>
                <w:szCs w:val="20"/>
              </w:rPr>
            </w:pPr>
            <w:r w:rsidRPr="004D68ED">
              <w:rPr>
                <w:rFonts w:eastAsia="Arial" w:cs="Arial"/>
                <w:b/>
                <w:sz w:val="20"/>
                <w:szCs w:val="20"/>
              </w:rPr>
              <w:t>Comment</w:t>
            </w:r>
          </w:p>
        </w:tc>
      </w:tr>
      <w:tr w:rsidR="009234A2" w:rsidRPr="00D93A00" w:rsidTr="004D68ED">
        <w:trPr>
          <w:cantSplit/>
        </w:trPr>
        <w:tc>
          <w:tcPr>
            <w:tcW w:w="2160" w:type="dxa"/>
            <w:tcBorders>
              <w:left w:val="single" w:sz="4" w:space="0" w:color="000000"/>
              <w:bottom w:val="single" w:sz="4" w:space="0" w:color="000000"/>
              <w:right w:val="single" w:sz="4" w:space="0" w:color="000000"/>
            </w:tcBorders>
            <w:tcMar>
              <w:top w:w="100" w:type="dxa"/>
              <w:left w:w="100" w:type="dxa"/>
              <w:bottom w:w="100" w:type="dxa"/>
              <w:right w:w="100" w:type="dxa"/>
            </w:tcMar>
          </w:tcPr>
          <w:p w:rsidR="009234A2" w:rsidRPr="004D68ED" w:rsidRDefault="00B40230" w:rsidP="004D68ED">
            <w:pPr>
              <w:spacing w:after="0"/>
              <w:jc w:val="left"/>
              <w:rPr>
                <w:sz w:val="20"/>
                <w:szCs w:val="20"/>
              </w:rPr>
            </w:pPr>
            <w:r w:rsidRPr="004D68ED">
              <w:rPr>
                <w:rFonts w:eastAsia="Arial" w:cs="Arial"/>
                <w:b/>
                <w:sz w:val="20"/>
                <w:szCs w:val="20"/>
              </w:rPr>
              <w:t>Airline CEO or other senior executive officer</w:t>
            </w:r>
          </w:p>
        </w:tc>
        <w:tc>
          <w:tcPr>
            <w:tcW w:w="2205" w:type="dxa"/>
            <w:tcBorders>
              <w:bottom w:val="single" w:sz="4" w:space="0" w:color="000000"/>
              <w:right w:val="single" w:sz="4" w:space="0" w:color="000000"/>
            </w:tcBorders>
            <w:tcMar>
              <w:top w:w="100" w:type="dxa"/>
              <w:left w:w="100" w:type="dxa"/>
              <w:bottom w:w="100" w:type="dxa"/>
              <w:right w:w="100" w:type="dxa"/>
            </w:tcMar>
          </w:tcPr>
          <w:p w:rsidR="009234A2" w:rsidRPr="004D68ED" w:rsidRDefault="00B40230" w:rsidP="004D68ED">
            <w:pPr>
              <w:widowControl w:val="0"/>
              <w:spacing w:after="0"/>
              <w:jc w:val="left"/>
              <w:rPr>
                <w:sz w:val="20"/>
                <w:szCs w:val="20"/>
              </w:rPr>
            </w:pPr>
            <w:r w:rsidRPr="004D68ED">
              <w:rPr>
                <w:rFonts w:eastAsia="Arial" w:cs="Arial"/>
                <w:sz w:val="20"/>
                <w:szCs w:val="20"/>
              </w:rPr>
              <w:t>Executive manager and high level decision maker</w:t>
            </w:r>
          </w:p>
        </w:tc>
        <w:tc>
          <w:tcPr>
            <w:tcW w:w="2265" w:type="dxa"/>
            <w:tcBorders>
              <w:bottom w:val="single" w:sz="4" w:space="0" w:color="000000"/>
              <w:right w:val="single" w:sz="4" w:space="0" w:color="000000"/>
            </w:tcBorders>
            <w:tcMar>
              <w:top w:w="100" w:type="dxa"/>
              <w:left w:w="100" w:type="dxa"/>
              <w:bottom w:w="100" w:type="dxa"/>
              <w:right w:w="100" w:type="dxa"/>
            </w:tcMar>
          </w:tcPr>
          <w:p w:rsidR="009234A2" w:rsidRPr="004D68ED" w:rsidRDefault="00B40230" w:rsidP="00363178">
            <w:pPr>
              <w:pStyle w:val="ListParagraph"/>
              <w:numPr>
                <w:ilvl w:val="0"/>
                <w:numId w:val="66"/>
              </w:numPr>
              <w:spacing w:after="0"/>
              <w:jc w:val="left"/>
              <w:rPr>
                <w:sz w:val="20"/>
                <w:szCs w:val="20"/>
              </w:rPr>
            </w:pPr>
            <w:r w:rsidRPr="004D68ED">
              <w:rPr>
                <w:sz w:val="20"/>
                <w:szCs w:val="20"/>
              </w:rPr>
              <w:t>May understand the impact of weather on airline operations.</w:t>
            </w:r>
          </w:p>
          <w:p w:rsidR="009234A2" w:rsidRPr="004D68ED" w:rsidRDefault="00B40230" w:rsidP="00363178">
            <w:pPr>
              <w:pStyle w:val="ListParagraph"/>
              <w:numPr>
                <w:ilvl w:val="0"/>
                <w:numId w:val="66"/>
              </w:numPr>
              <w:spacing w:after="0"/>
              <w:jc w:val="left"/>
              <w:rPr>
                <w:sz w:val="20"/>
                <w:szCs w:val="20"/>
              </w:rPr>
            </w:pPr>
            <w:r w:rsidRPr="004D68ED">
              <w:rPr>
                <w:sz w:val="20"/>
                <w:szCs w:val="20"/>
              </w:rPr>
              <w:t>May be a recipient of the business case for programme participation.</w:t>
            </w:r>
          </w:p>
          <w:p w:rsidR="009234A2" w:rsidRPr="004D68ED" w:rsidRDefault="00B40230" w:rsidP="00363178">
            <w:pPr>
              <w:pStyle w:val="ListParagraph"/>
              <w:numPr>
                <w:ilvl w:val="0"/>
                <w:numId w:val="66"/>
              </w:numPr>
              <w:spacing w:after="0"/>
              <w:jc w:val="left"/>
              <w:rPr>
                <w:sz w:val="20"/>
                <w:szCs w:val="20"/>
              </w:rPr>
            </w:pPr>
            <w:r w:rsidRPr="004D68ED">
              <w:rPr>
                <w:sz w:val="20"/>
                <w:szCs w:val="20"/>
              </w:rPr>
              <w:t>May provide initial, high-level decision on airline involvement in the programme.</w:t>
            </w:r>
          </w:p>
        </w:tc>
        <w:tc>
          <w:tcPr>
            <w:tcW w:w="2265" w:type="dxa"/>
            <w:tcBorders>
              <w:bottom w:val="single" w:sz="4" w:space="0" w:color="000000"/>
              <w:right w:val="single" w:sz="4" w:space="0" w:color="000000"/>
            </w:tcBorders>
            <w:tcMar>
              <w:top w:w="100" w:type="dxa"/>
              <w:left w:w="100" w:type="dxa"/>
              <w:bottom w:w="100" w:type="dxa"/>
              <w:right w:w="100" w:type="dxa"/>
            </w:tcMar>
          </w:tcPr>
          <w:p w:rsidR="00D93A00" w:rsidRPr="004D68ED" w:rsidRDefault="00D93A00" w:rsidP="00363178">
            <w:pPr>
              <w:pStyle w:val="ListParagraph"/>
              <w:numPr>
                <w:ilvl w:val="0"/>
                <w:numId w:val="66"/>
              </w:numPr>
              <w:spacing w:after="0"/>
              <w:jc w:val="left"/>
              <w:rPr>
                <w:sz w:val="20"/>
                <w:szCs w:val="20"/>
              </w:rPr>
            </w:pPr>
            <w:r w:rsidRPr="004D68ED">
              <w:rPr>
                <w:sz w:val="20"/>
                <w:szCs w:val="20"/>
              </w:rPr>
              <w:t>Unlikely to be involved in detailed negotiations.</w:t>
            </w:r>
          </w:p>
          <w:p w:rsidR="009234A2" w:rsidRPr="004D68ED" w:rsidRDefault="00D93A00" w:rsidP="00363178">
            <w:pPr>
              <w:numPr>
                <w:ilvl w:val="0"/>
                <w:numId w:val="66"/>
              </w:numPr>
              <w:spacing w:after="0"/>
              <w:jc w:val="left"/>
              <w:rPr>
                <w:sz w:val="20"/>
                <w:szCs w:val="20"/>
              </w:rPr>
            </w:pPr>
            <w:r w:rsidRPr="004D68ED">
              <w:rPr>
                <w:sz w:val="20"/>
                <w:szCs w:val="20"/>
              </w:rPr>
              <w:t>Unlikely to be involved in ongoing aspects of the programme.</w:t>
            </w:r>
          </w:p>
        </w:tc>
      </w:tr>
      <w:tr w:rsidR="009234A2" w:rsidRPr="00D93A00" w:rsidTr="004D68ED">
        <w:trPr>
          <w:cantSplit/>
        </w:trPr>
        <w:tc>
          <w:tcPr>
            <w:tcW w:w="2160" w:type="dxa"/>
            <w:tcBorders>
              <w:left w:val="single" w:sz="4" w:space="0" w:color="000000"/>
              <w:bottom w:val="single" w:sz="4" w:space="0" w:color="000000"/>
              <w:right w:val="single" w:sz="4" w:space="0" w:color="000000"/>
            </w:tcBorders>
            <w:tcMar>
              <w:top w:w="100" w:type="dxa"/>
              <w:left w:w="100" w:type="dxa"/>
              <w:bottom w:w="100" w:type="dxa"/>
              <w:right w:w="100" w:type="dxa"/>
            </w:tcMar>
          </w:tcPr>
          <w:p w:rsidR="009234A2" w:rsidRPr="004D68ED" w:rsidRDefault="00336E61" w:rsidP="004D68ED">
            <w:pPr>
              <w:spacing w:after="0"/>
              <w:jc w:val="left"/>
              <w:rPr>
                <w:sz w:val="20"/>
                <w:szCs w:val="20"/>
              </w:rPr>
            </w:pPr>
            <w:r w:rsidRPr="004D68ED">
              <w:rPr>
                <w:rFonts w:eastAsia="Arial" w:cs="Arial"/>
                <w:b/>
                <w:sz w:val="20"/>
                <w:szCs w:val="20"/>
              </w:rPr>
              <w:t xml:space="preserve">Chief </w:t>
            </w:r>
            <w:r w:rsidR="00B40230" w:rsidRPr="004D68ED">
              <w:rPr>
                <w:rFonts w:eastAsia="Arial" w:cs="Arial"/>
                <w:b/>
                <w:sz w:val="20"/>
                <w:szCs w:val="20"/>
              </w:rPr>
              <w:t>Pilot</w:t>
            </w:r>
          </w:p>
        </w:tc>
        <w:tc>
          <w:tcPr>
            <w:tcW w:w="2205" w:type="dxa"/>
            <w:tcBorders>
              <w:bottom w:val="single" w:sz="4" w:space="0" w:color="000000"/>
              <w:right w:val="single" w:sz="4" w:space="0" w:color="000000"/>
            </w:tcBorders>
            <w:tcMar>
              <w:top w:w="100" w:type="dxa"/>
              <w:left w:w="100" w:type="dxa"/>
              <w:bottom w:w="100" w:type="dxa"/>
              <w:right w:w="100" w:type="dxa"/>
            </w:tcMar>
          </w:tcPr>
          <w:p w:rsidR="009234A2" w:rsidRPr="004D68ED" w:rsidRDefault="00B40230" w:rsidP="004D68ED">
            <w:pPr>
              <w:widowControl w:val="0"/>
              <w:spacing w:after="0"/>
              <w:jc w:val="left"/>
              <w:rPr>
                <w:sz w:val="20"/>
                <w:szCs w:val="20"/>
              </w:rPr>
            </w:pPr>
            <w:r w:rsidRPr="004D68ED">
              <w:rPr>
                <w:rFonts w:eastAsia="Arial" w:cs="Arial"/>
                <w:sz w:val="20"/>
                <w:szCs w:val="20"/>
              </w:rPr>
              <w:t>Senior representative of pilots to airline executive and is influential in airline decision making, particularly in relation to those aspects of flight operations and safety</w:t>
            </w:r>
          </w:p>
        </w:tc>
        <w:tc>
          <w:tcPr>
            <w:tcW w:w="2265" w:type="dxa"/>
            <w:tcBorders>
              <w:bottom w:val="single" w:sz="4" w:space="0" w:color="000000"/>
              <w:right w:val="single" w:sz="4" w:space="0" w:color="000000"/>
            </w:tcBorders>
            <w:tcMar>
              <w:top w:w="100" w:type="dxa"/>
              <w:left w:w="100" w:type="dxa"/>
              <w:bottom w:w="100" w:type="dxa"/>
              <w:right w:w="100" w:type="dxa"/>
            </w:tcMar>
          </w:tcPr>
          <w:p w:rsidR="00D93A00" w:rsidRPr="004D68ED" w:rsidRDefault="00D93A00" w:rsidP="00363178">
            <w:pPr>
              <w:pStyle w:val="ListParagraph"/>
              <w:numPr>
                <w:ilvl w:val="0"/>
                <w:numId w:val="66"/>
              </w:numPr>
              <w:spacing w:after="0"/>
              <w:jc w:val="left"/>
              <w:rPr>
                <w:sz w:val="20"/>
                <w:szCs w:val="20"/>
              </w:rPr>
            </w:pPr>
            <w:r w:rsidRPr="004D68ED">
              <w:rPr>
                <w:sz w:val="20"/>
                <w:szCs w:val="20"/>
              </w:rPr>
              <w:t>Will understand the impact of weather on airline operations and efficiency, including fuel usage.</w:t>
            </w:r>
          </w:p>
          <w:p w:rsidR="00D93A00" w:rsidRPr="004D68ED" w:rsidRDefault="00D93A00" w:rsidP="00363178">
            <w:pPr>
              <w:pStyle w:val="ListParagraph"/>
              <w:widowControl w:val="0"/>
              <w:numPr>
                <w:ilvl w:val="0"/>
                <w:numId w:val="66"/>
              </w:numPr>
              <w:spacing w:after="0"/>
              <w:jc w:val="left"/>
              <w:rPr>
                <w:sz w:val="20"/>
                <w:szCs w:val="20"/>
              </w:rPr>
            </w:pPr>
            <w:r w:rsidRPr="004D68ED">
              <w:rPr>
                <w:sz w:val="20"/>
                <w:szCs w:val="20"/>
              </w:rPr>
              <w:t>May provide influence on high-level decision on airline involvement in the programme</w:t>
            </w:r>
          </w:p>
          <w:p w:rsidR="00D93A00" w:rsidRPr="004D68ED" w:rsidRDefault="00D93A00" w:rsidP="00363178">
            <w:pPr>
              <w:pStyle w:val="ListParagraph"/>
              <w:widowControl w:val="0"/>
              <w:numPr>
                <w:ilvl w:val="0"/>
                <w:numId w:val="66"/>
              </w:numPr>
              <w:spacing w:after="0"/>
              <w:jc w:val="left"/>
              <w:rPr>
                <w:sz w:val="20"/>
                <w:szCs w:val="20"/>
              </w:rPr>
            </w:pPr>
            <w:r w:rsidRPr="004D68ED">
              <w:rPr>
                <w:sz w:val="20"/>
                <w:szCs w:val="20"/>
              </w:rPr>
              <w:t>May be a recipient of the business case for programme participation.</w:t>
            </w:r>
          </w:p>
          <w:p w:rsidR="009234A2" w:rsidRPr="004D68ED" w:rsidRDefault="00D93A00" w:rsidP="00363178">
            <w:pPr>
              <w:pStyle w:val="ListParagraph"/>
              <w:numPr>
                <w:ilvl w:val="0"/>
                <w:numId w:val="66"/>
              </w:numPr>
              <w:spacing w:after="0"/>
              <w:jc w:val="left"/>
              <w:rPr>
                <w:sz w:val="20"/>
                <w:szCs w:val="20"/>
              </w:rPr>
            </w:pPr>
            <w:r w:rsidRPr="004D68ED">
              <w:rPr>
                <w:sz w:val="20"/>
                <w:szCs w:val="20"/>
              </w:rPr>
              <w:t>May provide a link to flight operations aspects of the programme.</w:t>
            </w:r>
          </w:p>
        </w:tc>
        <w:tc>
          <w:tcPr>
            <w:tcW w:w="2265" w:type="dxa"/>
            <w:tcBorders>
              <w:bottom w:val="single" w:sz="4" w:space="0" w:color="000000"/>
              <w:right w:val="single" w:sz="4" w:space="0" w:color="000000"/>
            </w:tcBorders>
            <w:tcMar>
              <w:top w:w="100" w:type="dxa"/>
              <w:left w:w="100" w:type="dxa"/>
              <w:bottom w:w="100" w:type="dxa"/>
              <w:right w:w="100" w:type="dxa"/>
            </w:tcMar>
          </w:tcPr>
          <w:p w:rsidR="009234A2" w:rsidRPr="004D68ED" w:rsidRDefault="00D93A00" w:rsidP="00363178">
            <w:pPr>
              <w:pStyle w:val="ListParagraph"/>
              <w:numPr>
                <w:ilvl w:val="0"/>
                <w:numId w:val="66"/>
              </w:numPr>
              <w:spacing w:after="0"/>
              <w:jc w:val="left"/>
              <w:rPr>
                <w:sz w:val="20"/>
                <w:szCs w:val="20"/>
              </w:rPr>
            </w:pPr>
            <w:r>
              <w:rPr>
                <w:sz w:val="20"/>
                <w:szCs w:val="20"/>
              </w:rPr>
              <w:t>M</w:t>
            </w:r>
            <w:r w:rsidR="00B40230" w:rsidRPr="004D68ED">
              <w:rPr>
                <w:sz w:val="20"/>
                <w:szCs w:val="20"/>
              </w:rPr>
              <w:t>ay be involved in the initial negotiations</w:t>
            </w:r>
          </w:p>
          <w:p w:rsidR="009234A2" w:rsidRPr="004D68ED" w:rsidRDefault="00B40230" w:rsidP="00363178">
            <w:pPr>
              <w:pStyle w:val="ListParagraph"/>
              <w:numPr>
                <w:ilvl w:val="0"/>
                <w:numId w:val="66"/>
              </w:numPr>
              <w:spacing w:after="0"/>
              <w:jc w:val="left"/>
              <w:rPr>
                <w:sz w:val="20"/>
                <w:szCs w:val="20"/>
              </w:rPr>
            </w:pPr>
            <w:r w:rsidRPr="004D68ED">
              <w:rPr>
                <w:sz w:val="20"/>
                <w:szCs w:val="20"/>
              </w:rPr>
              <w:t>Unlikely to be involved in ongoing aspects of the programme.</w:t>
            </w:r>
          </w:p>
        </w:tc>
      </w:tr>
      <w:tr w:rsidR="009234A2" w:rsidRPr="00D93A00" w:rsidTr="004D68ED">
        <w:trPr>
          <w:cantSplit/>
        </w:trPr>
        <w:tc>
          <w:tcPr>
            <w:tcW w:w="2160" w:type="dxa"/>
            <w:tcBorders>
              <w:left w:val="single" w:sz="4" w:space="0" w:color="000000"/>
              <w:bottom w:val="single" w:sz="4" w:space="0" w:color="000000"/>
              <w:right w:val="single" w:sz="4" w:space="0" w:color="000000"/>
            </w:tcBorders>
            <w:tcMar>
              <w:top w:w="100" w:type="dxa"/>
              <w:left w:w="100" w:type="dxa"/>
              <w:bottom w:w="100" w:type="dxa"/>
              <w:right w:w="100" w:type="dxa"/>
            </w:tcMar>
          </w:tcPr>
          <w:p w:rsidR="009234A2" w:rsidRPr="004D68ED" w:rsidRDefault="00B40230" w:rsidP="004D68ED">
            <w:pPr>
              <w:spacing w:after="0"/>
              <w:jc w:val="left"/>
              <w:rPr>
                <w:sz w:val="20"/>
                <w:szCs w:val="20"/>
              </w:rPr>
            </w:pPr>
            <w:r w:rsidRPr="004D68ED">
              <w:rPr>
                <w:rFonts w:eastAsia="Arial" w:cs="Arial"/>
                <w:b/>
                <w:sz w:val="20"/>
                <w:szCs w:val="20"/>
              </w:rPr>
              <w:t>Flight Operations Manager</w:t>
            </w:r>
          </w:p>
        </w:tc>
        <w:tc>
          <w:tcPr>
            <w:tcW w:w="2205" w:type="dxa"/>
            <w:tcBorders>
              <w:bottom w:val="single" w:sz="4" w:space="0" w:color="000000"/>
              <w:right w:val="single" w:sz="4" w:space="0" w:color="000000"/>
            </w:tcBorders>
            <w:tcMar>
              <w:top w:w="100" w:type="dxa"/>
              <w:left w:w="100" w:type="dxa"/>
              <w:bottom w:w="100" w:type="dxa"/>
              <w:right w:w="100" w:type="dxa"/>
            </w:tcMar>
          </w:tcPr>
          <w:p w:rsidR="009234A2" w:rsidRPr="004D68ED" w:rsidRDefault="00B40230" w:rsidP="004D68ED">
            <w:pPr>
              <w:widowControl w:val="0"/>
              <w:spacing w:after="0"/>
              <w:jc w:val="left"/>
              <w:rPr>
                <w:sz w:val="20"/>
                <w:szCs w:val="20"/>
              </w:rPr>
            </w:pPr>
            <w:r w:rsidRPr="004D68ED">
              <w:rPr>
                <w:rFonts w:eastAsia="Arial" w:cs="Arial"/>
                <w:sz w:val="20"/>
                <w:szCs w:val="20"/>
              </w:rPr>
              <w:t xml:space="preserve">Manager of all aspects of aircraft flight operations and is often the contact that liaises with </w:t>
            </w:r>
            <w:r w:rsidR="007003AB">
              <w:rPr>
                <w:rFonts w:eastAsia="Arial" w:cs="Arial"/>
                <w:sz w:val="20"/>
                <w:szCs w:val="20"/>
              </w:rPr>
              <w:t>NMHSs</w:t>
            </w:r>
            <w:r w:rsidRPr="004D68ED">
              <w:rPr>
                <w:rFonts w:eastAsia="Arial" w:cs="Arial"/>
                <w:sz w:val="20"/>
                <w:szCs w:val="20"/>
              </w:rPr>
              <w:t xml:space="preserve"> for weather services.</w:t>
            </w:r>
          </w:p>
        </w:tc>
        <w:tc>
          <w:tcPr>
            <w:tcW w:w="2265" w:type="dxa"/>
            <w:tcBorders>
              <w:bottom w:val="single" w:sz="4" w:space="0" w:color="000000"/>
              <w:right w:val="single" w:sz="4" w:space="0" w:color="000000"/>
            </w:tcBorders>
            <w:tcMar>
              <w:top w:w="100" w:type="dxa"/>
              <w:left w:w="100" w:type="dxa"/>
              <w:bottom w:w="100" w:type="dxa"/>
              <w:right w:w="100" w:type="dxa"/>
            </w:tcMar>
          </w:tcPr>
          <w:p w:rsidR="009234A2" w:rsidRPr="004D68ED" w:rsidRDefault="00B40230" w:rsidP="00363178">
            <w:pPr>
              <w:pStyle w:val="ListParagraph"/>
              <w:numPr>
                <w:ilvl w:val="0"/>
                <w:numId w:val="66"/>
              </w:numPr>
              <w:spacing w:after="0"/>
              <w:jc w:val="left"/>
              <w:rPr>
                <w:sz w:val="20"/>
                <w:szCs w:val="20"/>
              </w:rPr>
            </w:pPr>
            <w:r w:rsidRPr="004D68ED">
              <w:rPr>
                <w:sz w:val="20"/>
                <w:szCs w:val="20"/>
              </w:rPr>
              <w:t>Will understand the impact of weather on airline operations and efficiency, including fuel usage.</w:t>
            </w:r>
          </w:p>
          <w:p w:rsidR="009234A2" w:rsidRPr="004D68ED" w:rsidRDefault="00B40230" w:rsidP="00363178">
            <w:pPr>
              <w:pStyle w:val="ListParagraph"/>
              <w:numPr>
                <w:ilvl w:val="0"/>
                <w:numId w:val="66"/>
              </w:numPr>
              <w:spacing w:after="0"/>
              <w:jc w:val="left"/>
              <w:rPr>
                <w:sz w:val="20"/>
                <w:szCs w:val="20"/>
              </w:rPr>
            </w:pPr>
            <w:r w:rsidRPr="004D68ED">
              <w:rPr>
                <w:sz w:val="20"/>
                <w:szCs w:val="20"/>
              </w:rPr>
              <w:t>May provide a link to aircraft maintenance and engineering areas of the airline.</w:t>
            </w:r>
          </w:p>
        </w:tc>
        <w:tc>
          <w:tcPr>
            <w:tcW w:w="2265" w:type="dxa"/>
            <w:tcBorders>
              <w:bottom w:val="single" w:sz="4" w:space="0" w:color="000000"/>
              <w:right w:val="single" w:sz="4" w:space="0" w:color="000000"/>
            </w:tcBorders>
            <w:tcMar>
              <w:top w:w="100" w:type="dxa"/>
              <w:left w:w="100" w:type="dxa"/>
              <w:bottom w:w="100" w:type="dxa"/>
              <w:right w:w="100" w:type="dxa"/>
            </w:tcMar>
          </w:tcPr>
          <w:p w:rsidR="009234A2" w:rsidRPr="004D68ED" w:rsidRDefault="00B40230" w:rsidP="00363178">
            <w:pPr>
              <w:pStyle w:val="ListParagraph"/>
              <w:numPr>
                <w:ilvl w:val="0"/>
                <w:numId w:val="66"/>
              </w:numPr>
              <w:spacing w:after="0"/>
              <w:jc w:val="left"/>
              <w:rPr>
                <w:sz w:val="20"/>
                <w:szCs w:val="20"/>
              </w:rPr>
            </w:pPr>
            <w:r w:rsidRPr="004D68ED">
              <w:rPr>
                <w:sz w:val="20"/>
                <w:szCs w:val="20"/>
              </w:rPr>
              <w:t>May be involved in the initial negotiations and also the ongoing aspects of the programme.</w:t>
            </w:r>
          </w:p>
          <w:p w:rsidR="009234A2" w:rsidRPr="004D68ED" w:rsidRDefault="00B40230" w:rsidP="00363178">
            <w:pPr>
              <w:pStyle w:val="ListParagraph"/>
              <w:numPr>
                <w:ilvl w:val="0"/>
                <w:numId w:val="66"/>
              </w:numPr>
              <w:spacing w:after="0"/>
              <w:jc w:val="left"/>
              <w:rPr>
                <w:sz w:val="20"/>
                <w:szCs w:val="20"/>
              </w:rPr>
            </w:pPr>
            <w:r w:rsidRPr="004D68ED">
              <w:rPr>
                <w:sz w:val="20"/>
                <w:szCs w:val="20"/>
              </w:rPr>
              <w:t>Often is the first airline contact made by the AMDAR programme manager due to the weather services link.</w:t>
            </w:r>
          </w:p>
        </w:tc>
      </w:tr>
      <w:tr w:rsidR="009234A2" w:rsidRPr="00D93A00" w:rsidTr="004D68ED">
        <w:trPr>
          <w:cantSplit/>
        </w:trPr>
        <w:tc>
          <w:tcPr>
            <w:tcW w:w="2160" w:type="dxa"/>
            <w:tcBorders>
              <w:left w:val="single" w:sz="4" w:space="0" w:color="000000"/>
              <w:bottom w:val="single" w:sz="4" w:space="0" w:color="000000"/>
              <w:right w:val="single" w:sz="4" w:space="0" w:color="000000"/>
            </w:tcBorders>
            <w:tcMar>
              <w:top w:w="100" w:type="dxa"/>
              <w:left w:w="100" w:type="dxa"/>
              <w:bottom w:w="100" w:type="dxa"/>
              <w:right w:w="100" w:type="dxa"/>
            </w:tcMar>
          </w:tcPr>
          <w:p w:rsidR="009234A2" w:rsidRPr="004D68ED" w:rsidRDefault="00B40230" w:rsidP="004D68ED">
            <w:pPr>
              <w:spacing w:after="0"/>
              <w:jc w:val="left"/>
              <w:rPr>
                <w:sz w:val="20"/>
                <w:szCs w:val="20"/>
              </w:rPr>
            </w:pPr>
            <w:r w:rsidRPr="004D68ED">
              <w:rPr>
                <w:rFonts w:eastAsia="Arial" w:cs="Arial"/>
                <w:b/>
                <w:sz w:val="20"/>
                <w:szCs w:val="20"/>
              </w:rPr>
              <w:lastRenderedPageBreak/>
              <w:t>Avionics and Maintenance Engineering</w:t>
            </w:r>
          </w:p>
        </w:tc>
        <w:tc>
          <w:tcPr>
            <w:tcW w:w="2205" w:type="dxa"/>
            <w:tcBorders>
              <w:bottom w:val="single" w:sz="4" w:space="0" w:color="000000"/>
              <w:right w:val="single" w:sz="4" w:space="0" w:color="000000"/>
            </w:tcBorders>
            <w:tcMar>
              <w:top w:w="100" w:type="dxa"/>
              <w:left w:w="100" w:type="dxa"/>
              <w:bottom w:w="100" w:type="dxa"/>
              <w:right w:w="100" w:type="dxa"/>
            </w:tcMar>
          </w:tcPr>
          <w:p w:rsidR="009234A2" w:rsidRPr="004D68ED" w:rsidRDefault="00B40230" w:rsidP="004D68ED">
            <w:pPr>
              <w:widowControl w:val="0"/>
              <w:spacing w:after="0"/>
              <w:jc w:val="left"/>
              <w:rPr>
                <w:sz w:val="20"/>
                <w:szCs w:val="20"/>
              </w:rPr>
            </w:pPr>
            <w:r w:rsidRPr="004D68ED">
              <w:rPr>
                <w:rFonts w:eastAsia="Arial" w:cs="Arial"/>
                <w:sz w:val="20"/>
                <w:szCs w:val="20"/>
              </w:rPr>
              <w:t>Responsible for airline aircraft and avionics maintenance.</w:t>
            </w:r>
          </w:p>
        </w:tc>
        <w:tc>
          <w:tcPr>
            <w:tcW w:w="2265" w:type="dxa"/>
            <w:tcBorders>
              <w:bottom w:val="single" w:sz="4" w:space="0" w:color="000000"/>
              <w:right w:val="single" w:sz="4" w:space="0" w:color="000000"/>
            </w:tcBorders>
            <w:tcMar>
              <w:top w:w="100" w:type="dxa"/>
              <w:left w:w="100" w:type="dxa"/>
              <w:bottom w:w="100" w:type="dxa"/>
              <w:right w:w="100" w:type="dxa"/>
            </w:tcMar>
          </w:tcPr>
          <w:p w:rsidR="009234A2" w:rsidRPr="004D68ED" w:rsidRDefault="00B40230" w:rsidP="00363178">
            <w:pPr>
              <w:pStyle w:val="ListParagraph"/>
              <w:numPr>
                <w:ilvl w:val="0"/>
                <w:numId w:val="66"/>
              </w:numPr>
              <w:spacing w:after="0"/>
              <w:jc w:val="left"/>
              <w:rPr>
                <w:sz w:val="20"/>
                <w:szCs w:val="20"/>
              </w:rPr>
            </w:pPr>
            <w:r w:rsidRPr="004D68ED">
              <w:rPr>
                <w:sz w:val="20"/>
                <w:szCs w:val="20"/>
              </w:rPr>
              <w:t>Will be involved in determining avionics capabilities.</w:t>
            </w:r>
          </w:p>
          <w:p w:rsidR="009234A2" w:rsidRPr="004D68ED" w:rsidRDefault="00B40230" w:rsidP="00363178">
            <w:pPr>
              <w:pStyle w:val="ListParagraph"/>
              <w:numPr>
                <w:ilvl w:val="0"/>
                <w:numId w:val="66"/>
              </w:numPr>
              <w:spacing w:after="0"/>
              <w:jc w:val="left"/>
              <w:rPr>
                <w:sz w:val="20"/>
                <w:szCs w:val="20"/>
              </w:rPr>
            </w:pPr>
            <w:r w:rsidRPr="004D68ED">
              <w:rPr>
                <w:sz w:val="20"/>
                <w:szCs w:val="20"/>
              </w:rPr>
              <w:t>Will be responsible for AMDAR software integration.</w:t>
            </w:r>
          </w:p>
        </w:tc>
        <w:tc>
          <w:tcPr>
            <w:tcW w:w="2265" w:type="dxa"/>
            <w:tcBorders>
              <w:bottom w:val="single" w:sz="4" w:space="0" w:color="000000"/>
              <w:right w:val="single" w:sz="4" w:space="0" w:color="000000"/>
            </w:tcBorders>
            <w:tcMar>
              <w:top w:w="100" w:type="dxa"/>
              <w:left w:w="100" w:type="dxa"/>
              <w:bottom w:w="100" w:type="dxa"/>
              <w:right w:w="100" w:type="dxa"/>
            </w:tcMar>
          </w:tcPr>
          <w:p w:rsidR="009234A2" w:rsidRPr="004D68ED" w:rsidRDefault="00B40230" w:rsidP="00363178">
            <w:pPr>
              <w:pStyle w:val="ListParagraph"/>
              <w:numPr>
                <w:ilvl w:val="0"/>
                <w:numId w:val="66"/>
              </w:numPr>
              <w:spacing w:after="0"/>
              <w:jc w:val="left"/>
              <w:rPr>
                <w:sz w:val="20"/>
                <w:szCs w:val="20"/>
              </w:rPr>
            </w:pPr>
            <w:r w:rsidRPr="004D68ED">
              <w:rPr>
                <w:sz w:val="20"/>
                <w:szCs w:val="20"/>
              </w:rPr>
              <w:t>Can be a useful first-up contact but usually defers to other airline managers regarding participation in the programme and its benefit to the airline.</w:t>
            </w:r>
          </w:p>
        </w:tc>
      </w:tr>
    </w:tbl>
    <w:p w:rsidR="009234A2" w:rsidRPr="004D68ED" w:rsidRDefault="00D93A00">
      <w:pPr>
        <w:rPr>
          <w:i/>
          <w:sz w:val="20"/>
          <w:szCs w:val="20"/>
        </w:rPr>
      </w:pPr>
      <w:r w:rsidRPr="004D68ED">
        <w:rPr>
          <w:i/>
          <w:sz w:val="20"/>
          <w:szCs w:val="20"/>
        </w:rPr>
        <w:t>Table 1: Airline contacts and their roles and associations with the AMDAR programme.</w:t>
      </w:r>
    </w:p>
    <w:p w:rsidR="009234A2" w:rsidRPr="00A5389A" w:rsidRDefault="00B40230">
      <w:r>
        <w:rPr>
          <w:rFonts w:eastAsia="Arial" w:cs="Arial"/>
        </w:rPr>
        <w:t>Once a suitable group of airline contacts has been established, the NMHS should start negotiations with the airline management in order to convince them of the benefits of participation in the programme</w:t>
      </w:r>
      <w:r w:rsidR="00A5389A">
        <w:rPr>
          <w:rFonts w:eastAsia="Arial" w:cs="Arial"/>
        </w:rPr>
        <w:t xml:space="preserve"> and assist in the development of a business case for airline participation</w:t>
      </w:r>
      <w:r w:rsidR="00336E61">
        <w:rPr>
          <w:rFonts w:eastAsia="Arial" w:cs="Arial"/>
        </w:rPr>
        <w:t>.</w:t>
      </w:r>
      <w:r>
        <w:rPr>
          <w:rFonts w:eastAsia="Arial" w:cs="Arial"/>
        </w:rPr>
        <w:t xml:space="preserve"> </w:t>
      </w:r>
      <w:r w:rsidR="00336E61">
        <w:rPr>
          <w:rFonts w:eastAsia="Arial" w:cs="Arial"/>
        </w:rPr>
        <w:t>The ultimate goal is</w:t>
      </w:r>
      <w:r>
        <w:rPr>
          <w:rFonts w:eastAsia="Arial" w:cs="Arial"/>
        </w:rPr>
        <w:t xml:space="preserve"> to reach agreement on the </w:t>
      </w:r>
      <w:r w:rsidR="00A5389A">
        <w:rPr>
          <w:rFonts w:eastAsia="Arial" w:cs="Arial"/>
        </w:rPr>
        <w:t xml:space="preserve">various </w:t>
      </w:r>
      <w:r>
        <w:rPr>
          <w:rFonts w:eastAsia="Arial" w:cs="Arial"/>
        </w:rPr>
        <w:t>programme</w:t>
      </w:r>
      <w:r w:rsidR="00A5389A">
        <w:rPr>
          <w:rFonts w:eastAsia="Arial" w:cs="Arial"/>
        </w:rPr>
        <w:t xml:space="preserve"> parameters</w:t>
      </w:r>
      <w:r>
        <w:rPr>
          <w:rFonts w:eastAsia="Arial" w:cs="Arial"/>
        </w:rPr>
        <w:t xml:space="preserve">, including AMDAR fleet size and configuration, AMDAR software development and integration, implementation and ongoing costs and other factors associated with the design of the </w:t>
      </w:r>
      <w:r w:rsidRPr="00A5389A">
        <w:rPr>
          <w:rFonts w:eastAsia="Arial" w:cs="Arial"/>
        </w:rPr>
        <w:t>AMDAR system</w:t>
      </w:r>
      <w:r w:rsidR="00A5389A">
        <w:rPr>
          <w:rFonts w:eastAsia="Arial" w:cs="Arial"/>
        </w:rPr>
        <w:t xml:space="preserve"> as describe in detail in [REF S</w:t>
      </w:r>
      <w:r w:rsidRPr="004D68ED">
        <w:rPr>
          <w:rFonts w:eastAsia="Arial" w:cs="Arial"/>
        </w:rPr>
        <w:t xml:space="preserve">ection </w:t>
      </w:r>
      <w:r w:rsidR="00D91FC5" w:rsidRPr="004D68ED">
        <w:rPr>
          <w:rFonts w:eastAsia="Arial" w:cs="Arial"/>
        </w:rPr>
        <w:t>2.1.2</w:t>
      </w:r>
      <w:r w:rsidR="00A5389A">
        <w:rPr>
          <w:rFonts w:eastAsia="Arial" w:cs="Arial"/>
        </w:rPr>
        <w:t>]</w:t>
      </w:r>
      <w:r w:rsidRPr="00A5389A">
        <w:rPr>
          <w:rFonts w:eastAsia="Arial" w:cs="Arial"/>
        </w:rPr>
        <w:t>.</w:t>
      </w:r>
    </w:p>
    <w:p w:rsidR="009234A2" w:rsidRDefault="00B40230">
      <w:pPr>
        <w:pStyle w:val="Heading4"/>
      </w:pPr>
      <w:bookmarkStart w:id="74" w:name="h.p8me57xfpg59" w:colFirst="0" w:colLast="0"/>
      <w:bookmarkEnd w:id="74"/>
      <w:r>
        <w:t>2.1.1.</w:t>
      </w:r>
      <w:r w:rsidR="005D2681">
        <w:t>5</w:t>
      </w:r>
      <w:r>
        <w:t xml:space="preserve"> Building a business case for airline participation</w:t>
      </w:r>
    </w:p>
    <w:p w:rsidR="009234A2" w:rsidRDefault="00B40230">
      <w:r>
        <w:rPr>
          <w:rFonts w:eastAsia="Arial" w:cs="Arial"/>
        </w:rPr>
        <w:t>Of critical importance in the process of convincing the airline to participate in the AMDAR programme is the development of a business case</w:t>
      </w:r>
      <w:r w:rsidR="00C45770">
        <w:rPr>
          <w:rFonts w:eastAsia="Arial" w:cs="Arial"/>
        </w:rPr>
        <w:t>.</w:t>
      </w:r>
      <w:r>
        <w:rPr>
          <w:rFonts w:eastAsia="Arial" w:cs="Arial"/>
        </w:rPr>
        <w:t xml:space="preserve"> </w:t>
      </w:r>
      <w:r w:rsidR="00C45770">
        <w:rPr>
          <w:rFonts w:eastAsia="Arial" w:cs="Arial"/>
        </w:rPr>
        <w:t>T</w:t>
      </w:r>
      <w:r>
        <w:rPr>
          <w:rFonts w:eastAsia="Arial" w:cs="Arial"/>
        </w:rPr>
        <w:t xml:space="preserve">he NMHS should clearly establish the business relationship between the provision of the AMDAR data, </w:t>
      </w:r>
      <w:r w:rsidR="00C45770">
        <w:rPr>
          <w:rFonts w:eastAsia="Arial" w:cs="Arial"/>
        </w:rPr>
        <w:t>the expected</w:t>
      </w:r>
      <w:r>
        <w:rPr>
          <w:rFonts w:eastAsia="Arial" w:cs="Arial"/>
        </w:rPr>
        <w:t xml:space="preserve"> improvement </w:t>
      </w:r>
      <w:r w:rsidR="00C45770">
        <w:rPr>
          <w:rFonts w:eastAsia="Arial" w:cs="Arial"/>
        </w:rPr>
        <w:t xml:space="preserve">in </w:t>
      </w:r>
      <w:r>
        <w:rPr>
          <w:rFonts w:eastAsia="Arial" w:cs="Arial"/>
        </w:rPr>
        <w:t xml:space="preserve">weather forecasting skill and </w:t>
      </w:r>
      <w:r w:rsidR="00C45770">
        <w:rPr>
          <w:rFonts w:eastAsia="Arial" w:cs="Arial"/>
        </w:rPr>
        <w:t xml:space="preserve">the </w:t>
      </w:r>
      <w:r w:rsidR="00D93A00">
        <w:rPr>
          <w:rFonts w:eastAsia="Arial" w:cs="Arial"/>
        </w:rPr>
        <w:t xml:space="preserve">resulting </w:t>
      </w:r>
      <w:r w:rsidR="00C45770">
        <w:rPr>
          <w:rFonts w:eastAsia="Arial" w:cs="Arial"/>
        </w:rPr>
        <w:t xml:space="preserve">positive impact </w:t>
      </w:r>
      <w:r w:rsidR="00D93A00">
        <w:rPr>
          <w:rFonts w:eastAsia="Arial" w:cs="Arial"/>
        </w:rPr>
        <w:t>on</w:t>
      </w:r>
      <w:r w:rsidR="00C45770">
        <w:rPr>
          <w:rFonts w:eastAsia="Arial" w:cs="Arial"/>
        </w:rPr>
        <w:t xml:space="preserve"> the </w:t>
      </w:r>
      <w:r>
        <w:rPr>
          <w:rFonts w:eastAsia="Arial" w:cs="Arial"/>
        </w:rPr>
        <w:t xml:space="preserve">services to aviation </w:t>
      </w:r>
      <w:r w:rsidR="00D93A00">
        <w:rPr>
          <w:rFonts w:eastAsia="Arial" w:cs="Arial"/>
        </w:rPr>
        <w:t xml:space="preserve">able to be made </w:t>
      </w:r>
      <w:r>
        <w:rPr>
          <w:rFonts w:eastAsia="Arial" w:cs="Arial"/>
        </w:rPr>
        <w:t>by the NMHS</w:t>
      </w:r>
      <w:r w:rsidR="00C45770">
        <w:rPr>
          <w:rFonts w:eastAsia="Arial" w:cs="Arial"/>
        </w:rPr>
        <w:t>.</w:t>
      </w:r>
      <w:r>
        <w:rPr>
          <w:rFonts w:eastAsia="Arial" w:cs="Arial"/>
        </w:rPr>
        <w:t xml:space="preserve"> </w:t>
      </w:r>
      <w:r w:rsidR="00C45770">
        <w:rPr>
          <w:rFonts w:eastAsia="Arial" w:cs="Arial"/>
        </w:rPr>
        <w:t>It should be made c</w:t>
      </w:r>
      <w:r w:rsidR="00D93A00">
        <w:rPr>
          <w:rFonts w:eastAsia="Arial" w:cs="Arial"/>
        </w:rPr>
        <w:t>l</w:t>
      </w:r>
      <w:r w:rsidR="00C45770">
        <w:rPr>
          <w:rFonts w:eastAsia="Arial" w:cs="Arial"/>
        </w:rPr>
        <w:t xml:space="preserve">ear that this </w:t>
      </w:r>
      <w:r>
        <w:rPr>
          <w:rFonts w:eastAsia="Arial" w:cs="Arial"/>
        </w:rPr>
        <w:t>will lead to improved</w:t>
      </w:r>
      <w:r w:rsidR="00C45770">
        <w:rPr>
          <w:rFonts w:eastAsia="Arial" w:cs="Arial"/>
        </w:rPr>
        <w:t>,</w:t>
      </w:r>
      <w:r>
        <w:rPr>
          <w:rFonts w:eastAsia="Arial" w:cs="Arial"/>
        </w:rPr>
        <w:t xml:space="preserve"> more efficient </w:t>
      </w:r>
      <w:r w:rsidR="00C45770">
        <w:rPr>
          <w:rFonts w:eastAsia="Arial" w:cs="Arial"/>
        </w:rPr>
        <w:t xml:space="preserve">and safer </w:t>
      </w:r>
      <w:r>
        <w:rPr>
          <w:rFonts w:eastAsia="Arial" w:cs="Arial"/>
        </w:rPr>
        <w:t xml:space="preserve">flight operations, reduction in airline </w:t>
      </w:r>
      <w:r w:rsidR="00C45770">
        <w:rPr>
          <w:rFonts w:eastAsia="Arial" w:cs="Arial"/>
        </w:rPr>
        <w:t xml:space="preserve">economics </w:t>
      </w:r>
      <w:r>
        <w:rPr>
          <w:rFonts w:eastAsia="Arial" w:cs="Arial"/>
        </w:rPr>
        <w:t xml:space="preserve">(e.g. </w:t>
      </w:r>
      <w:r w:rsidR="00B03784">
        <w:rPr>
          <w:rFonts w:eastAsia="Arial" w:cs="Arial"/>
        </w:rPr>
        <w:t xml:space="preserve">reduced </w:t>
      </w:r>
      <w:r>
        <w:rPr>
          <w:rFonts w:eastAsia="Arial" w:cs="Arial"/>
        </w:rPr>
        <w:t xml:space="preserve">fuel </w:t>
      </w:r>
      <w:r w:rsidR="00C45770">
        <w:rPr>
          <w:rFonts w:eastAsia="Arial" w:cs="Arial"/>
        </w:rPr>
        <w:t>consumption</w:t>
      </w:r>
      <w:r>
        <w:rPr>
          <w:rFonts w:eastAsia="Arial" w:cs="Arial"/>
        </w:rPr>
        <w:t>) and increased airline customer satisfaction</w:t>
      </w:r>
      <w:r w:rsidR="00C45770">
        <w:rPr>
          <w:rFonts w:eastAsia="Arial" w:cs="Arial"/>
        </w:rPr>
        <w:t xml:space="preserve"> because the airline shows concern about and is willing to assist in mitigation of environmental issues related to activities in the aviation industry</w:t>
      </w:r>
      <w:r>
        <w:rPr>
          <w:rFonts w:eastAsia="Arial" w:cs="Arial"/>
        </w:rPr>
        <w:t>.</w:t>
      </w:r>
    </w:p>
    <w:p w:rsidR="009234A2" w:rsidRDefault="00B40230">
      <w:r>
        <w:rPr>
          <w:rFonts w:eastAsia="Arial" w:cs="Arial"/>
        </w:rPr>
        <w:t xml:space="preserve">For more detailed information on the benefits and impact of AMDAR </w:t>
      </w:r>
      <w:r w:rsidR="00465746">
        <w:rPr>
          <w:rFonts w:eastAsia="Arial" w:cs="Arial"/>
        </w:rPr>
        <w:t>observation that can</w:t>
      </w:r>
      <w:r>
        <w:rPr>
          <w:rFonts w:eastAsia="Arial" w:cs="Arial"/>
        </w:rPr>
        <w:t xml:space="preserve"> be used in developing </w:t>
      </w:r>
      <w:r w:rsidR="00C45770">
        <w:rPr>
          <w:rFonts w:eastAsia="Arial" w:cs="Arial"/>
        </w:rPr>
        <w:t xml:space="preserve">a </w:t>
      </w:r>
      <w:r>
        <w:rPr>
          <w:rFonts w:eastAsia="Arial" w:cs="Arial"/>
        </w:rPr>
        <w:t>business case</w:t>
      </w:r>
      <w:r w:rsidR="00465746">
        <w:rPr>
          <w:rFonts w:eastAsia="Arial" w:cs="Arial"/>
        </w:rPr>
        <w:t>,</w:t>
      </w:r>
      <w:r>
        <w:rPr>
          <w:rFonts w:eastAsia="Arial" w:cs="Arial"/>
        </w:rPr>
        <w:t xml:space="preserve"> see</w:t>
      </w:r>
      <w:r w:rsidR="00D93A00">
        <w:rPr>
          <w:rFonts w:eastAsia="Arial" w:cs="Arial"/>
        </w:rPr>
        <w:t xml:space="preserve"> </w:t>
      </w:r>
      <w:r w:rsidR="00465746">
        <w:rPr>
          <w:rFonts w:eastAsia="Arial" w:cs="Arial"/>
        </w:rPr>
        <w:t xml:space="preserve">WMO </w:t>
      </w:r>
      <w:r>
        <w:rPr>
          <w:rFonts w:eastAsia="Arial" w:cs="Arial"/>
        </w:rPr>
        <w:t xml:space="preserve">WIGOS Technical Report 2014-1, </w:t>
      </w:r>
      <w:r>
        <w:rPr>
          <w:rFonts w:eastAsia="Arial" w:cs="Arial"/>
          <w:i/>
        </w:rPr>
        <w:t>The Benefits of AMDAR to Meteorology and Aviation</w:t>
      </w:r>
      <w:r>
        <w:rPr>
          <w:rFonts w:eastAsia="Arial" w:cs="Arial"/>
          <w:i/>
          <w:vertAlign w:val="superscript"/>
        </w:rPr>
        <w:footnoteReference w:id="21"/>
      </w:r>
      <w:r w:rsidR="00D93A00" w:rsidRPr="004D68ED">
        <w:t>.</w:t>
      </w:r>
    </w:p>
    <w:p w:rsidR="009234A2" w:rsidRDefault="00B40230">
      <w:r>
        <w:rPr>
          <w:rFonts w:eastAsia="Arial" w:cs="Arial"/>
        </w:rPr>
        <w:t xml:space="preserve">Other important considerations for inclusion and explanation in the </w:t>
      </w:r>
      <w:r w:rsidR="00C16F18">
        <w:rPr>
          <w:rFonts w:eastAsia="Arial" w:cs="Arial"/>
        </w:rPr>
        <w:t xml:space="preserve">airline </w:t>
      </w:r>
      <w:r>
        <w:rPr>
          <w:rFonts w:eastAsia="Arial" w:cs="Arial"/>
        </w:rPr>
        <w:t>business case are the following:</w:t>
      </w:r>
    </w:p>
    <w:p w:rsidR="009234A2" w:rsidRDefault="00B40230" w:rsidP="00363178">
      <w:pPr>
        <w:numPr>
          <w:ilvl w:val="0"/>
          <w:numId w:val="67"/>
        </w:numPr>
        <w:spacing w:after="60"/>
        <w:contextualSpacing/>
        <w:rPr>
          <w:rFonts w:eastAsia="Arial" w:cs="Arial"/>
        </w:rPr>
      </w:pPr>
      <w:r>
        <w:rPr>
          <w:rFonts w:eastAsia="Arial" w:cs="Arial"/>
        </w:rPr>
        <w:t xml:space="preserve">It should be emphasised that the AMDAR software module, once installed and operational, will have no impact on the </w:t>
      </w:r>
      <w:r w:rsidR="00C16F18">
        <w:rPr>
          <w:rFonts w:eastAsia="Arial" w:cs="Arial"/>
        </w:rPr>
        <w:t xml:space="preserve">aircraft </w:t>
      </w:r>
      <w:r>
        <w:rPr>
          <w:rFonts w:eastAsia="Arial" w:cs="Arial"/>
        </w:rPr>
        <w:t>operation</w:t>
      </w:r>
      <w:r w:rsidR="00C16F18">
        <w:rPr>
          <w:rFonts w:eastAsia="Arial" w:cs="Arial"/>
        </w:rPr>
        <w:t>s</w:t>
      </w:r>
      <w:r>
        <w:rPr>
          <w:rFonts w:eastAsia="Arial" w:cs="Arial"/>
        </w:rPr>
        <w:t>. The AMDAR software is tested and certified to ensure seamless and safe integration into the avionics, such as ACMS or its equivalent.</w:t>
      </w:r>
    </w:p>
    <w:p w:rsidR="009234A2" w:rsidRDefault="00B40230" w:rsidP="00363178">
      <w:pPr>
        <w:numPr>
          <w:ilvl w:val="0"/>
          <w:numId w:val="67"/>
        </w:numPr>
        <w:contextualSpacing/>
        <w:rPr>
          <w:rFonts w:eastAsia="Arial" w:cs="Arial"/>
        </w:rPr>
      </w:pPr>
      <w:r>
        <w:rPr>
          <w:rFonts w:eastAsia="Arial" w:cs="Arial"/>
        </w:rPr>
        <w:t xml:space="preserve">The AMDAR observations, collected and pre-processed by the AMDAR software, are interleaved </w:t>
      </w:r>
      <w:r w:rsidR="00174940">
        <w:rPr>
          <w:rFonts w:eastAsia="Arial" w:cs="Arial"/>
        </w:rPr>
        <w:t xml:space="preserve">with </w:t>
      </w:r>
      <w:r>
        <w:rPr>
          <w:rFonts w:eastAsia="Arial" w:cs="Arial"/>
        </w:rPr>
        <w:t>the routine aircraft</w:t>
      </w:r>
      <w:r w:rsidR="00C16F18">
        <w:rPr>
          <w:rFonts w:eastAsia="Arial" w:cs="Arial"/>
        </w:rPr>
        <w:t>-to-ground</w:t>
      </w:r>
      <w:r>
        <w:rPr>
          <w:rFonts w:eastAsia="Arial" w:cs="Arial"/>
        </w:rPr>
        <w:t xml:space="preserve"> data flow </w:t>
      </w:r>
      <w:r w:rsidR="00465746">
        <w:rPr>
          <w:rFonts w:eastAsia="Arial" w:cs="Arial"/>
        </w:rPr>
        <w:t xml:space="preserve">and communications </w:t>
      </w:r>
      <w:r>
        <w:rPr>
          <w:rFonts w:eastAsia="Arial" w:cs="Arial"/>
        </w:rPr>
        <w:t>over the ACARS system.</w:t>
      </w:r>
    </w:p>
    <w:p w:rsidR="009234A2" w:rsidRDefault="00B40230" w:rsidP="00363178">
      <w:pPr>
        <w:numPr>
          <w:ilvl w:val="0"/>
          <w:numId w:val="67"/>
        </w:numPr>
        <w:contextualSpacing/>
        <w:rPr>
          <w:rFonts w:eastAsia="Arial" w:cs="Arial"/>
        </w:rPr>
      </w:pPr>
      <w:r>
        <w:rPr>
          <w:rFonts w:eastAsia="Arial" w:cs="Arial"/>
        </w:rPr>
        <w:t>The airline may argue that the AMDAR data provided to the NMHS improves weather services generally, which benefits all airlines</w:t>
      </w:r>
      <w:r w:rsidR="00174940">
        <w:rPr>
          <w:rFonts w:eastAsia="Arial" w:cs="Arial"/>
        </w:rPr>
        <w:t>.</w:t>
      </w:r>
      <w:r>
        <w:rPr>
          <w:rFonts w:eastAsia="Arial" w:cs="Arial"/>
        </w:rPr>
        <w:t xml:space="preserve"> While this is true, it should be emphasised </w:t>
      </w:r>
      <w:r>
        <w:rPr>
          <w:rFonts w:eastAsia="Arial" w:cs="Arial"/>
        </w:rPr>
        <w:lastRenderedPageBreak/>
        <w:t>that there are at least two benefits participating airlines have over non-participating airlines:</w:t>
      </w:r>
    </w:p>
    <w:p w:rsidR="009234A2" w:rsidRDefault="00B40230" w:rsidP="00363178">
      <w:pPr>
        <w:numPr>
          <w:ilvl w:val="1"/>
          <w:numId w:val="67"/>
        </w:numPr>
        <w:contextualSpacing/>
        <w:rPr>
          <w:rFonts w:eastAsia="Arial" w:cs="Arial"/>
        </w:rPr>
      </w:pPr>
      <w:r>
        <w:rPr>
          <w:rFonts w:eastAsia="Arial" w:cs="Arial"/>
        </w:rPr>
        <w:t xml:space="preserve">The performance of </w:t>
      </w:r>
      <w:r w:rsidR="00A4069E">
        <w:rPr>
          <w:rFonts w:eastAsia="Arial" w:cs="Arial"/>
        </w:rPr>
        <w:t>on-board</w:t>
      </w:r>
      <w:r>
        <w:rPr>
          <w:rFonts w:eastAsia="Arial" w:cs="Arial"/>
        </w:rPr>
        <w:t xml:space="preserve"> sensor(s) providing data to the AMDAR software, which are integral to the operation and performance of the aircraft, </w:t>
      </w:r>
      <w:r w:rsidR="00174940">
        <w:rPr>
          <w:rFonts w:eastAsia="Arial" w:cs="Arial"/>
        </w:rPr>
        <w:t>are</w:t>
      </w:r>
      <w:r>
        <w:rPr>
          <w:rFonts w:eastAsia="Arial" w:cs="Arial"/>
        </w:rPr>
        <w:t xml:space="preserve"> monitored </w:t>
      </w:r>
      <w:r w:rsidR="00174940">
        <w:rPr>
          <w:rFonts w:eastAsia="Arial" w:cs="Arial"/>
        </w:rPr>
        <w:t xml:space="preserve">for quality control reasons </w:t>
      </w:r>
      <w:r>
        <w:rPr>
          <w:rFonts w:eastAsia="Arial" w:cs="Arial"/>
        </w:rPr>
        <w:t>as a result of the provision of AMDAR data to the NMHS. The NMHS can therefore provide a complimentary service to the airline to inform them if and when a sensor is errant or out of calibration; and</w:t>
      </w:r>
    </w:p>
    <w:p w:rsidR="009234A2" w:rsidRDefault="00B40230" w:rsidP="00363178">
      <w:pPr>
        <w:numPr>
          <w:ilvl w:val="1"/>
          <w:numId w:val="67"/>
        </w:numPr>
        <w:contextualSpacing/>
        <w:rPr>
          <w:rFonts w:eastAsia="Arial" w:cs="Arial"/>
        </w:rPr>
      </w:pPr>
      <w:r>
        <w:rPr>
          <w:rFonts w:eastAsia="Arial" w:cs="Arial"/>
        </w:rPr>
        <w:t>The airline can promote its participation in the programme</w:t>
      </w:r>
      <w:r w:rsidR="00465746">
        <w:rPr>
          <w:rFonts w:eastAsia="Arial" w:cs="Arial"/>
        </w:rPr>
        <w:t>,</w:t>
      </w:r>
      <w:r>
        <w:rPr>
          <w:rFonts w:eastAsia="Arial" w:cs="Arial"/>
        </w:rPr>
        <w:t xml:space="preserve"> demonstrating its commitment to improved airline operational performance</w:t>
      </w:r>
      <w:r w:rsidR="00B03784">
        <w:rPr>
          <w:rFonts w:eastAsia="Arial" w:cs="Arial"/>
        </w:rPr>
        <w:t xml:space="preserve"> and service to the nation through a partnership with the NMHS</w:t>
      </w:r>
      <w:r w:rsidR="00174940">
        <w:rPr>
          <w:rFonts w:eastAsia="Arial" w:cs="Arial"/>
        </w:rPr>
        <w:t xml:space="preserve">. </w:t>
      </w:r>
      <w:r w:rsidR="00465746">
        <w:rPr>
          <w:rFonts w:eastAsia="Arial" w:cs="Arial"/>
        </w:rPr>
        <w:t>As a result, i</w:t>
      </w:r>
      <w:r w:rsidR="00174940">
        <w:rPr>
          <w:rFonts w:eastAsia="Arial" w:cs="Arial"/>
        </w:rPr>
        <w:t xml:space="preserve">t </w:t>
      </w:r>
      <w:r w:rsidR="00465746">
        <w:rPr>
          <w:rFonts w:eastAsia="Arial" w:cs="Arial"/>
        </w:rPr>
        <w:t>will likely generate</w:t>
      </w:r>
      <w:r>
        <w:rPr>
          <w:rFonts w:eastAsia="Arial" w:cs="Arial"/>
        </w:rPr>
        <w:t xml:space="preserve"> greater satisfaction </w:t>
      </w:r>
      <w:r w:rsidR="00465746">
        <w:rPr>
          <w:rFonts w:eastAsia="Arial" w:cs="Arial"/>
        </w:rPr>
        <w:t>and loyalty from those customers that appreciate the airline’s</w:t>
      </w:r>
      <w:r w:rsidR="00174940">
        <w:rPr>
          <w:rFonts w:eastAsia="Arial" w:cs="Arial"/>
        </w:rPr>
        <w:t xml:space="preserve"> endeav</w:t>
      </w:r>
      <w:r w:rsidR="003A684A">
        <w:rPr>
          <w:rFonts w:eastAsia="Arial" w:cs="Arial"/>
        </w:rPr>
        <w:t>our</w:t>
      </w:r>
      <w:r w:rsidR="00465746">
        <w:rPr>
          <w:rFonts w:eastAsia="Arial" w:cs="Arial"/>
        </w:rPr>
        <w:t>s</w:t>
      </w:r>
      <w:r w:rsidR="003A684A">
        <w:rPr>
          <w:rFonts w:eastAsia="Arial" w:cs="Arial"/>
        </w:rPr>
        <w:t xml:space="preserve"> </w:t>
      </w:r>
      <w:r w:rsidR="00465746">
        <w:rPr>
          <w:rFonts w:eastAsia="Arial" w:cs="Arial"/>
        </w:rPr>
        <w:t>to</w:t>
      </w:r>
      <w:r w:rsidR="00174940">
        <w:rPr>
          <w:rFonts w:eastAsia="Arial" w:cs="Arial"/>
        </w:rPr>
        <w:t xml:space="preserve"> </w:t>
      </w:r>
      <w:r>
        <w:rPr>
          <w:rFonts w:eastAsia="Arial" w:cs="Arial"/>
        </w:rPr>
        <w:t>reduc</w:t>
      </w:r>
      <w:r w:rsidR="00465746">
        <w:rPr>
          <w:rFonts w:eastAsia="Arial" w:cs="Arial"/>
        </w:rPr>
        <w:t>e</w:t>
      </w:r>
      <w:r>
        <w:rPr>
          <w:rFonts w:eastAsia="Arial" w:cs="Arial"/>
        </w:rPr>
        <w:t xml:space="preserve"> its impact on the environment</w:t>
      </w:r>
      <w:r w:rsidR="00B03784">
        <w:rPr>
          <w:rFonts w:eastAsia="Arial" w:cs="Arial"/>
        </w:rPr>
        <w:t xml:space="preserve"> and support the NMHS in improving forecasting services for the nation</w:t>
      </w:r>
      <w:r>
        <w:rPr>
          <w:rFonts w:eastAsia="Arial" w:cs="Arial"/>
        </w:rPr>
        <w:t>.</w:t>
      </w:r>
    </w:p>
    <w:p w:rsidR="009234A2" w:rsidRDefault="00B40230">
      <w:pPr>
        <w:pStyle w:val="Heading4"/>
      </w:pPr>
      <w:bookmarkStart w:id="75" w:name="h.ad9ofrns85pc" w:colFirst="0" w:colLast="0"/>
      <w:bookmarkEnd w:id="75"/>
      <w:r>
        <w:t>2.1.1.</w:t>
      </w:r>
      <w:r w:rsidR="005D2681">
        <w:t>6</w:t>
      </w:r>
      <w:r>
        <w:t xml:space="preserve"> AMDAR programme cost considerations</w:t>
      </w:r>
    </w:p>
    <w:p w:rsidR="009234A2" w:rsidRDefault="00B40230">
      <w:r>
        <w:rPr>
          <w:rFonts w:eastAsia="Arial" w:cs="Arial"/>
        </w:rPr>
        <w:t xml:space="preserve">The costs for the development and operation of an AMDAR programme are highly dependent on </w:t>
      </w:r>
      <w:r w:rsidR="00A64966">
        <w:rPr>
          <w:rFonts w:eastAsia="Arial" w:cs="Arial"/>
        </w:rPr>
        <w:t>the size and complexity of the programme</w:t>
      </w:r>
      <w:r w:rsidR="0032537C">
        <w:rPr>
          <w:rFonts w:eastAsia="Arial" w:cs="Arial"/>
        </w:rPr>
        <w:t>. They</w:t>
      </w:r>
      <w:r w:rsidR="00A64966">
        <w:rPr>
          <w:rFonts w:eastAsia="Arial" w:cs="Arial"/>
        </w:rPr>
        <w:t xml:space="preserve"> also </w:t>
      </w:r>
      <w:r w:rsidR="0032537C">
        <w:rPr>
          <w:rFonts w:eastAsia="Arial" w:cs="Arial"/>
        </w:rPr>
        <w:t xml:space="preserve">depend on </w:t>
      </w:r>
      <w:r>
        <w:rPr>
          <w:rFonts w:eastAsia="Arial" w:cs="Arial"/>
        </w:rPr>
        <w:t xml:space="preserve">the relationship </w:t>
      </w:r>
      <w:r w:rsidR="0032537C">
        <w:rPr>
          <w:rFonts w:eastAsia="Arial" w:cs="Arial"/>
        </w:rPr>
        <w:t xml:space="preserve">established </w:t>
      </w:r>
      <w:r>
        <w:rPr>
          <w:rFonts w:eastAsia="Arial" w:cs="Arial"/>
        </w:rPr>
        <w:t>between the NMHS and the airline and the extent to which the airline perceives or quantifies the benefits based on the business case for AMDAR programme participation.</w:t>
      </w:r>
    </w:p>
    <w:p w:rsidR="009234A2" w:rsidRDefault="00B40230">
      <w:r>
        <w:rPr>
          <w:rFonts w:eastAsia="Arial" w:cs="Arial"/>
        </w:rPr>
        <w:t xml:space="preserve">Generally, AMDAR programmes have been and </w:t>
      </w:r>
      <w:r w:rsidR="0032537C">
        <w:rPr>
          <w:rFonts w:eastAsia="Arial" w:cs="Arial"/>
        </w:rPr>
        <w:t xml:space="preserve">should be </w:t>
      </w:r>
      <w:r>
        <w:rPr>
          <w:rFonts w:eastAsia="Arial" w:cs="Arial"/>
        </w:rPr>
        <w:t xml:space="preserve">established between </w:t>
      </w:r>
      <w:r w:rsidR="007003AB">
        <w:rPr>
          <w:rFonts w:eastAsia="Arial" w:cs="Arial"/>
        </w:rPr>
        <w:t>NMHSs</w:t>
      </w:r>
      <w:r>
        <w:rPr>
          <w:rFonts w:eastAsia="Arial" w:cs="Arial"/>
        </w:rPr>
        <w:t xml:space="preserve"> and their partner airlines under the understanding and agreement that the mutual benefits dictate that the NMHS should pay no more tha</w:t>
      </w:r>
      <w:r w:rsidR="0032537C">
        <w:rPr>
          <w:rFonts w:eastAsia="Arial" w:cs="Arial"/>
        </w:rPr>
        <w:t>n</w:t>
      </w:r>
      <w:r>
        <w:rPr>
          <w:rFonts w:eastAsia="Arial" w:cs="Arial"/>
        </w:rPr>
        <w:t xml:space="preserve"> the incremental costs of establishing and operating the programme.</w:t>
      </w:r>
    </w:p>
    <w:p w:rsidR="009234A2" w:rsidRDefault="00B40230">
      <w:r>
        <w:rPr>
          <w:rFonts w:eastAsia="Arial" w:cs="Arial"/>
        </w:rPr>
        <w:t xml:space="preserve">A costing model for comparing the estimated costs associated with operating an AMDAR programme with those of a radiosonde programme was developed and </w:t>
      </w:r>
      <w:r w:rsidR="0032537C">
        <w:rPr>
          <w:rFonts w:eastAsia="Arial" w:cs="Arial"/>
        </w:rPr>
        <w:t xml:space="preserve">the </w:t>
      </w:r>
      <w:r>
        <w:rPr>
          <w:rFonts w:eastAsia="Arial" w:cs="Arial"/>
        </w:rPr>
        <w:t xml:space="preserve">results are available in Annex 5 of WIGOS Technical Report 2014-1, </w:t>
      </w:r>
      <w:r>
        <w:rPr>
          <w:rFonts w:eastAsia="Arial" w:cs="Arial"/>
          <w:i/>
        </w:rPr>
        <w:t>The Benefits of AMDAR Data to Meteorology and Aviation.</w:t>
      </w:r>
    </w:p>
    <w:p w:rsidR="009234A2" w:rsidRDefault="00B40230">
      <w:pPr>
        <w:ind w:right="240"/>
      </w:pPr>
      <w:r>
        <w:rPr>
          <w:rFonts w:eastAsia="Arial" w:cs="Arial"/>
        </w:rPr>
        <w:t>In summary, the programme costs are largely dependent on the following factors:</w:t>
      </w:r>
    </w:p>
    <w:p w:rsidR="009234A2" w:rsidRDefault="00B40230" w:rsidP="00533CE2">
      <w:pPr>
        <w:numPr>
          <w:ilvl w:val="0"/>
          <w:numId w:val="23"/>
        </w:numPr>
        <w:ind w:hanging="359"/>
        <w:contextualSpacing/>
        <w:rPr>
          <w:rFonts w:eastAsia="Arial" w:cs="Arial"/>
        </w:rPr>
      </w:pPr>
      <w:r>
        <w:rPr>
          <w:rFonts w:eastAsia="Arial" w:cs="Arial"/>
        </w:rPr>
        <w:t>the communications solutions adopted in cooperation with the airline;</w:t>
      </w:r>
    </w:p>
    <w:p w:rsidR="009234A2" w:rsidRDefault="00B40230" w:rsidP="00533CE2">
      <w:pPr>
        <w:numPr>
          <w:ilvl w:val="0"/>
          <w:numId w:val="23"/>
        </w:numPr>
        <w:ind w:hanging="359"/>
        <w:contextualSpacing/>
        <w:rPr>
          <w:rFonts w:eastAsia="Arial" w:cs="Arial"/>
        </w:rPr>
      </w:pPr>
      <w:r>
        <w:rPr>
          <w:rFonts w:eastAsia="Arial" w:cs="Arial"/>
        </w:rPr>
        <w:t>the contractual arrangements between the particular airline and its data service provider (DSP);</w:t>
      </w:r>
    </w:p>
    <w:p w:rsidR="00A64966" w:rsidRDefault="00A64966" w:rsidP="00533CE2">
      <w:pPr>
        <w:numPr>
          <w:ilvl w:val="0"/>
          <w:numId w:val="23"/>
        </w:numPr>
        <w:ind w:hanging="359"/>
        <w:contextualSpacing/>
        <w:rPr>
          <w:rFonts w:eastAsia="Arial" w:cs="Arial"/>
        </w:rPr>
      </w:pPr>
      <w:r>
        <w:rPr>
          <w:rFonts w:eastAsia="Arial" w:cs="Arial"/>
        </w:rPr>
        <w:t xml:space="preserve">the size of the AMDAR fleet and </w:t>
      </w:r>
      <w:r w:rsidR="00B40230">
        <w:rPr>
          <w:rFonts w:eastAsia="Arial" w:cs="Arial"/>
        </w:rPr>
        <w:t>the volume of AMDAR data generated by the fleet;</w:t>
      </w:r>
    </w:p>
    <w:p w:rsidR="00A64966" w:rsidRPr="00A64966" w:rsidRDefault="00A64966" w:rsidP="00533CE2">
      <w:pPr>
        <w:numPr>
          <w:ilvl w:val="0"/>
          <w:numId w:val="23"/>
        </w:numPr>
        <w:ind w:hanging="359"/>
        <w:contextualSpacing/>
        <w:rPr>
          <w:rFonts w:eastAsia="Arial" w:cs="Arial"/>
        </w:rPr>
      </w:pPr>
      <w:r>
        <w:rPr>
          <w:rFonts w:eastAsia="Arial" w:cs="Arial"/>
        </w:rPr>
        <w:t>the extent to which data optimisation methods are deployed and utilised;</w:t>
      </w:r>
    </w:p>
    <w:p w:rsidR="009234A2" w:rsidRDefault="00B40230" w:rsidP="00533CE2">
      <w:pPr>
        <w:numPr>
          <w:ilvl w:val="0"/>
          <w:numId w:val="23"/>
        </w:numPr>
        <w:ind w:hanging="359"/>
        <w:contextualSpacing/>
        <w:rPr>
          <w:rFonts w:eastAsia="Arial" w:cs="Arial"/>
        </w:rPr>
      </w:pPr>
      <w:r>
        <w:rPr>
          <w:rFonts w:eastAsia="Arial" w:cs="Arial"/>
        </w:rPr>
        <w:t>the extent to which the airline perceives and quantifies the benefits of participating in the programme; and,</w:t>
      </w:r>
    </w:p>
    <w:p w:rsidR="009234A2" w:rsidRDefault="00B40230" w:rsidP="00533CE2">
      <w:pPr>
        <w:numPr>
          <w:ilvl w:val="0"/>
          <w:numId w:val="23"/>
        </w:numPr>
        <w:ind w:hanging="359"/>
        <w:contextualSpacing/>
        <w:rPr>
          <w:rFonts w:eastAsia="Arial" w:cs="Arial"/>
        </w:rPr>
      </w:pPr>
      <w:r>
        <w:rPr>
          <w:rFonts w:eastAsia="Arial" w:cs="Arial"/>
        </w:rPr>
        <w:t xml:space="preserve">the extent to which the airline </w:t>
      </w:r>
      <w:r w:rsidR="003A684A">
        <w:rPr>
          <w:rFonts w:eastAsia="Arial" w:cs="Arial"/>
        </w:rPr>
        <w:t xml:space="preserve">itself </w:t>
      </w:r>
      <w:r>
        <w:rPr>
          <w:rFonts w:eastAsia="Arial" w:cs="Arial"/>
        </w:rPr>
        <w:t>is willing to contribute (financially) to the programme.</w:t>
      </w:r>
    </w:p>
    <w:p w:rsidR="00C12E72" w:rsidRPr="00C12E72" w:rsidRDefault="00C12E72" w:rsidP="00C12E72">
      <w:pPr>
        <w:contextualSpacing/>
        <w:rPr>
          <w:rFonts w:eastAsia="Arial" w:cs="Arial"/>
        </w:rPr>
      </w:pPr>
    </w:p>
    <w:p w:rsidR="009234A2" w:rsidRDefault="00B40230">
      <w:r>
        <w:rPr>
          <w:rFonts w:eastAsia="Arial" w:cs="Arial"/>
        </w:rPr>
        <w:t>The following costs have to be considered:</w:t>
      </w:r>
    </w:p>
    <w:p w:rsidR="009234A2" w:rsidRDefault="00B40230" w:rsidP="00533CE2">
      <w:pPr>
        <w:numPr>
          <w:ilvl w:val="0"/>
          <w:numId w:val="7"/>
        </w:numPr>
        <w:ind w:hanging="359"/>
        <w:contextualSpacing/>
        <w:rPr>
          <w:rFonts w:eastAsia="Arial" w:cs="Arial"/>
        </w:rPr>
      </w:pPr>
      <w:r>
        <w:rPr>
          <w:rFonts w:eastAsia="Arial" w:cs="Arial"/>
        </w:rPr>
        <w:t>Development and infrastructure costs</w:t>
      </w:r>
      <w:r w:rsidR="00A64966">
        <w:rPr>
          <w:rFonts w:eastAsia="Arial" w:cs="Arial"/>
        </w:rPr>
        <w:t>:</w:t>
      </w:r>
    </w:p>
    <w:p w:rsidR="009234A2" w:rsidRDefault="00B40230" w:rsidP="00533CE2">
      <w:pPr>
        <w:numPr>
          <w:ilvl w:val="1"/>
          <w:numId w:val="7"/>
        </w:numPr>
        <w:ind w:hanging="359"/>
        <w:contextualSpacing/>
        <w:rPr>
          <w:rFonts w:eastAsia="Arial" w:cs="Arial"/>
        </w:rPr>
      </w:pPr>
      <w:r>
        <w:rPr>
          <w:rFonts w:eastAsia="Arial" w:cs="Arial"/>
        </w:rPr>
        <w:t xml:space="preserve">AMDAR </w:t>
      </w:r>
      <w:r w:rsidR="00A4069E">
        <w:rPr>
          <w:rFonts w:eastAsia="Arial" w:cs="Arial"/>
        </w:rPr>
        <w:t>on-board</w:t>
      </w:r>
      <w:r>
        <w:rPr>
          <w:rFonts w:eastAsia="Arial" w:cs="Arial"/>
        </w:rPr>
        <w:t xml:space="preserve"> software</w:t>
      </w:r>
      <w:r w:rsidR="00A64966">
        <w:rPr>
          <w:rFonts w:eastAsia="Arial" w:cs="Arial"/>
        </w:rPr>
        <w:t>.</w:t>
      </w:r>
    </w:p>
    <w:p w:rsidR="009234A2" w:rsidRDefault="00B40230" w:rsidP="00533CE2">
      <w:pPr>
        <w:numPr>
          <w:ilvl w:val="1"/>
          <w:numId w:val="7"/>
        </w:numPr>
        <w:ind w:hanging="359"/>
        <w:contextualSpacing/>
        <w:rPr>
          <w:rFonts w:eastAsia="Arial" w:cs="Arial"/>
        </w:rPr>
      </w:pPr>
      <w:r>
        <w:rPr>
          <w:rFonts w:eastAsia="Arial" w:cs="Arial"/>
        </w:rPr>
        <w:t>Software integration and rollout</w:t>
      </w:r>
      <w:r w:rsidR="00A64966">
        <w:rPr>
          <w:rFonts w:eastAsia="Arial" w:cs="Arial"/>
        </w:rPr>
        <w:t>.</w:t>
      </w:r>
    </w:p>
    <w:p w:rsidR="009234A2" w:rsidRDefault="00B40230" w:rsidP="00533CE2">
      <w:pPr>
        <w:numPr>
          <w:ilvl w:val="1"/>
          <w:numId w:val="7"/>
        </w:numPr>
        <w:ind w:hanging="359"/>
        <w:contextualSpacing/>
        <w:rPr>
          <w:rFonts w:eastAsia="Arial" w:cs="Arial"/>
        </w:rPr>
      </w:pPr>
      <w:r>
        <w:rPr>
          <w:rFonts w:eastAsia="Arial" w:cs="Arial"/>
        </w:rPr>
        <w:t>Communications infrastructure</w:t>
      </w:r>
      <w:r w:rsidR="00A64966">
        <w:rPr>
          <w:rFonts w:eastAsia="Arial" w:cs="Arial"/>
        </w:rPr>
        <w:t>.</w:t>
      </w:r>
    </w:p>
    <w:p w:rsidR="009234A2" w:rsidRDefault="00B40230" w:rsidP="00533CE2">
      <w:pPr>
        <w:numPr>
          <w:ilvl w:val="1"/>
          <w:numId w:val="7"/>
        </w:numPr>
        <w:ind w:hanging="359"/>
        <w:contextualSpacing/>
        <w:rPr>
          <w:rFonts w:eastAsia="Arial" w:cs="Arial"/>
        </w:rPr>
      </w:pPr>
      <w:r>
        <w:rPr>
          <w:rFonts w:eastAsia="Arial" w:cs="Arial"/>
        </w:rPr>
        <w:t xml:space="preserve">Data processing </w:t>
      </w:r>
      <w:r w:rsidR="00943560">
        <w:rPr>
          <w:rFonts w:eastAsia="Arial" w:cs="Arial"/>
        </w:rPr>
        <w:t xml:space="preserve">and quality management </w:t>
      </w:r>
      <w:r>
        <w:rPr>
          <w:rFonts w:eastAsia="Arial" w:cs="Arial"/>
        </w:rPr>
        <w:t>development</w:t>
      </w:r>
      <w:r w:rsidR="00A64966">
        <w:rPr>
          <w:rFonts w:eastAsia="Arial" w:cs="Arial"/>
        </w:rPr>
        <w:t>.</w:t>
      </w:r>
    </w:p>
    <w:p w:rsidR="009234A2" w:rsidRPr="00C12E72" w:rsidRDefault="00B40230" w:rsidP="00533CE2">
      <w:pPr>
        <w:numPr>
          <w:ilvl w:val="1"/>
          <w:numId w:val="7"/>
        </w:numPr>
        <w:ind w:hanging="359"/>
        <w:contextualSpacing/>
        <w:rPr>
          <w:rFonts w:eastAsia="Arial" w:cs="Arial"/>
        </w:rPr>
      </w:pPr>
      <w:r>
        <w:rPr>
          <w:rFonts w:eastAsia="Arial" w:cs="Arial"/>
        </w:rPr>
        <w:t>Data optimisation system</w:t>
      </w:r>
      <w:r w:rsidR="00A64966">
        <w:rPr>
          <w:rFonts w:eastAsia="Arial" w:cs="Arial"/>
        </w:rPr>
        <w:t>.</w:t>
      </w:r>
    </w:p>
    <w:p w:rsidR="009234A2" w:rsidRDefault="00A43CA7" w:rsidP="00533CE2">
      <w:pPr>
        <w:numPr>
          <w:ilvl w:val="0"/>
          <w:numId w:val="28"/>
        </w:numPr>
        <w:ind w:hanging="359"/>
        <w:contextualSpacing/>
        <w:rPr>
          <w:rFonts w:eastAsia="Arial" w:cs="Arial"/>
        </w:rPr>
      </w:pPr>
      <w:r>
        <w:rPr>
          <w:rFonts w:eastAsia="Arial" w:cs="Arial"/>
        </w:rPr>
        <w:t>On-going</w:t>
      </w:r>
      <w:r w:rsidR="00B40230">
        <w:rPr>
          <w:rFonts w:eastAsia="Arial" w:cs="Arial"/>
        </w:rPr>
        <w:t xml:space="preserve"> operational costs</w:t>
      </w:r>
      <w:r w:rsidR="00A64966">
        <w:rPr>
          <w:rFonts w:eastAsia="Arial" w:cs="Arial"/>
        </w:rPr>
        <w:t>:</w:t>
      </w:r>
    </w:p>
    <w:p w:rsidR="009234A2" w:rsidRDefault="00B40230" w:rsidP="00533CE2">
      <w:pPr>
        <w:numPr>
          <w:ilvl w:val="1"/>
          <w:numId w:val="28"/>
        </w:numPr>
        <w:ind w:hanging="359"/>
        <w:contextualSpacing/>
        <w:rPr>
          <w:rFonts w:eastAsia="Arial" w:cs="Arial"/>
        </w:rPr>
      </w:pPr>
      <w:r>
        <w:rPr>
          <w:rFonts w:eastAsia="Arial" w:cs="Arial"/>
        </w:rPr>
        <w:t>Data communications costs</w:t>
      </w:r>
      <w:r w:rsidR="00A64966">
        <w:rPr>
          <w:rFonts w:eastAsia="Arial" w:cs="Arial"/>
        </w:rPr>
        <w:t>.</w:t>
      </w:r>
    </w:p>
    <w:p w:rsidR="00A64966" w:rsidRPr="00A64966" w:rsidRDefault="00B40230" w:rsidP="00533CE2">
      <w:pPr>
        <w:numPr>
          <w:ilvl w:val="1"/>
          <w:numId w:val="28"/>
        </w:numPr>
        <w:ind w:hanging="359"/>
        <w:contextualSpacing/>
        <w:rPr>
          <w:rFonts w:eastAsia="Arial" w:cs="Arial"/>
        </w:rPr>
      </w:pPr>
      <w:r>
        <w:rPr>
          <w:rFonts w:eastAsia="Arial" w:cs="Arial"/>
        </w:rPr>
        <w:t>Aircraft system utilisation costs</w:t>
      </w:r>
      <w:r w:rsidR="00A64966">
        <w:rPr>
          <w:rFonts w:eastAsia="Arial" w:cs="Arial"/>
        </w:rPr>
        <w:t>.</w:t>
      </w:r>
    </w:p>
    <w:p w:rsidR="00A64966" w:rsidRDefault="00A64966" w:rsidP="00533CE2">
      <w:pPr>
        <w:numPr>
          <w:ilvl w:val="1"/>
          <w:numId w:val="28"/>
        </w:numPr>
        <w:ind w:hanging="359"/>
        <w:contextualSpacing/>
        <w:rPr>
          <w:rFonts w:eastAsia="Arial" w:cs="Arial"/>
        </w:rPr>
      </w:pPr>
      <w:r>
        <w:rPr>
          <w:rFonts w:eastAsia="Arial" w:cs="Arial"/>
        </w:rPr>
        <w:t xml:space="preserve">Maintenance cost for the AMDAR </w:t>
      </w:r>
      <w:r w:rsidR="00A4069E">
        <w:rPr>
          <w:rFonts w:eastAsia="Arial" w:cs="Arial"/>
        </w:rPr>
        <w:t>on-board</w:t>
      </w:r>
      <w:r>
        <w:rPr>
          <w:rFonts w:eastAsia="Arial" w:cs="Arial"/>
        </w:rPr>
        <w:t xml:space="preserve"> software and the required ground-based infrastructure and software.</w:t>
      </w:r>
    </w:p>
    <w:p w:rsidR="009234A2" w:rsidRDefault="00B40230">
      <w:pPr>
        <w:pStyle w:val="Heading4"/>
      </w:pPr>
      <w:bookmarkStart w:id="76" w:name="h.kb65aowbx3s1" w:colFirst="0" w:colLast="0"/>
      <w:bookmarkEnd w:id="76"/>
      <w:r>
        <w:t>2.1.1.</w:t>
      </w:r>
      <w:r w:rsidR="005D2681">
        <w:t>7</w:t>
      </w:r>
      <w:r>
        <w:t xml:space="preserve"> Contracts and agreements between NMHS and airlines</w:t>
      </w:r>
    </w:p>
    <w:p w:rsidR="009234A2" w:rsidRDefault="00B40230">
      <w:r>
        <w:rPr>
          <w:rFonts w:eastAsia="Arial" w:cs="Arial"/>
        </w:rPr>
        <w:lastRenderedPageBreak/>
        <w:t>It is very important that an agreement, contract or memorandum of understanding (MoU) is established between the NMHS and each participating airline for the operation of the national or regional AMDAR programme. Such a document should outline the terms and conditions agreed upon to cover at least the following aspects of the programme operation:</w:t>
      </w:r>
    </w:p>
    <w:p w:rsidR="009234A2" w:rsidRDefault="00B40230" w:rsidP="00533CE2">
      <w:pPr>
        <w:numPr>
          <w:ilvl w:val="0"/>
          <w:numId w:val="6"/>
        </w:numPr>
        <w:ind w:hanging="359"/>
        <w:contextualSpacing/>
        <w:rPr>
          <w:rFonts w:eastAsia="Arial" w:cs="Arial"/>
        </w:rPr>
      </w:pPr>
      <w:r>
        <w:rPr>
          <w:rFonts w:eastAsia="Arial" w:cs="Arial"/>
        </w:rPr>
        <w:t>The time period for operation of the agreement and the programme, including an arrangement for contract or agreement termination</w:t>
      </w:r>
      <w:r w:rsidR="004A3B6F">
        <w:rPr>
          <w:rFonts w:eastAsia="Arial" w:cs="Arial"/>
        </w:rPr>
        <w:t>.</w:t>
      </w:r>
    </w:p>
    <w:p w:rsidR="009234A2" w:rsidRDefault="00B40230" w:rsidP="00533CE2">
      <w:pPr>
        <w:numPr>
          <w:ilvl w:val="0"/>
          <w:numId w:val="5"/>
        </w:numPr>
        <w:ind w:hanging="359"/>
        <w:contextualSpacing/>
        <w:rPr>
          <w:rFonts w:eastAsia="Arial" w:cs="Arial"/>
        </w:rPr>
      </w:pPr>
      <w:r>
        <w:rPr>
          <w:rFonts w:eastAsia="Arial" w:cs="Arial"/>
        </w:rPr>
        <w:t>The number of aircraft to be equipped with AMDAR software for reporting AMDAR data at an agreed frequency of reporting.</w:t>
      </w:r>
    </w:p>
    <w:p w:rsidR="009234A2" w:rsidRDefault="00B40230" w:rsidP="00363178">
      <w:pPr>
        <w:numPr>
          <w:ilvl w:val="0"/>
          <w:numId w:val="43"/>
        </w:numPr>
        <w:ind w:hanging="359"/>
        <w:contextualSpacing/>
        <w:rPr>
          <w:rFonts w:eastAsia="Arial" w:cs="Arial"/>
        </w:rPr>
      </w:pPr>
      <w:r>
        <w:rPr>
          <w:rFonts w:eastAsia="Arial" w:cs="Arial"/>
        </w:rPr>
        <w:t>Cost</w:t>
      </w:r>
      <w:r w:rsidR="001C18B0">
        <w:rPr>
          <w:rFonts w:eastAsia="Arial" w:cs="Arial"/>
        </w:rPr>
        <w:t>s</w:t>
      </w:r>
      <w:r w:rsidR="003A684A">
        <w:rPr>
          <w:rFonts w:eastAsia="Arial" w:cs="Arial"/>
        </w:rPr>
        <w:t xml:space="preserve"> </w:t>
      </w:r>
      <w:r>
        <w:rPr>
          <w:rFonts w:eastAsia="Arial" w:cs="Arial"/>
        </w:rPr>
        <w:t>payable to the airline by the NMHS.</w:t>
      </w:r>
    </w:p>
    <w:p w:rsidR="009234A2" w:rsidRDefault="00B40230" w:rsidP="00363178">
      <w:pPr>
        <w:numPr>
          <w:ilvl w:val="0"/>
          <w:numId w:val="35"/>
        </w:numPr>
        <w:ind w:hanging="359"/>
        <w:contextualSpacing/>
        <w:rPr>
          <w:rFonts w:eastAsia="Arial" w:cs="Arial"/>
        </w:rPr>
      </w:pPr>
      <w:r>
        <w:rPr>
          <w:rFonts w:eastAsia="Arial" w:cs="Arial"/>
        </w:rPr>
        <w:t xml:space="preserve">Requirements </w:t>
      </w:r>
      <w:r w:rsidR="00FB2D06">
        <w:rPr>
          <w:rFonts w:eastAsia="Arial" w:cs="Arial"/>
        </w:rPr>
        <w:t xml:space="preserve">for </w:t>
      </w:r>
      <w:r>
        <w:rPr>
          <w:rFonts w:eastAsia="Arial" w:cs="Arial"/>
        </w:rPr>
        <w:t>the airline to ensure data supply and quality.</w:t>
      </w:r>
    </w:p>
    <w:p w:rsidR="009234A2" w:rsidRDefault="00B40230" w:rsidP="00533CE2">
      <w:pPr>
        <w:numPr>
          <w:ilvl w:val="0"/>
          <w:numId w:val="15"/>
        </w:numPr>
        <w:ind w:hanging="359"/>
        <w:contextualSpacing/>
        <w:rPr>
          <w:rFonts w:eastAsia="Arial" w:cs="Arial"/>
        </w:rPr>
      </w:pPr>
      <w:r>
        <w:rPr>
          <w:rFonts w:eastAsia="Arial" w:cs="Arial"/>
        </w:rPr>
        <w:t xml:space="preserve">Requirements </w:t>
      </w:r>
      <w:r w:rsidR="00FB2D06">
        <w:rPr>
          <w:rFonts w:eastAsia="Arial" w:cs="Arial"/>
        </w:rPr>
        <w:t>for the</w:t>
      </w:r>
      <w:r>
        <w:rPr>
          <w:rFonts w:eastAsia="Arial" w:cs="Arial"/>
        </w:rPr>
        <w:t xml:space="preserve"> NMHS to report to the airline any issues or faults associated with AMDAR software performance and data quality</w:t>
      </w:r>
      <w:r w:rsidR="001C18B0">
        <w:rPr>
          <w:rFonts w:eastAsia="Arial" w:cs="Arial"/>
        </w:rPr>
        <w:t>.</w:t>
      </w:r>
    </w:p>
    <w:p w:rsidR="009234A2" w:rsidRDefault="00B40230" w:rsidP="00533CE2">
      <w:pPr>
        <w:numPr>
          <w:ilvl w:val="0"/>
          <w:numId w:val="15"/>
        </w:numPr>
        <w:ind w:hanging="359"/>
        <w:contextualSpacing/>
        <w:rPr>
          <w:rFonts w:eastAsia="Arial" w:cs="Arial"/>
        </w:rPr>
      </w:pPr>
      <w:r>
        <w:rPr>
          <w:rFonts w:eastAsia="Arial" w:cs="Arial"/>
        </w:rPr>
        <w:t>The terms and conditions, including liabilities and the rights of the NMHS and 3</w:t>
      </w:r>
      <w:r>
        <w:rPr>
          <w:rFonts w:eastAsia="Arial" w:cs="Arial"/>
          <w:vertAlign w:val="superscript"/>
        </w:rPr>
        <w:t>rd</w:t>
      </w:r>
      <w:r>
        <w:rPr>
          <w:rFonts w:eastAsia="Arial" w:cs="Arial"/>
        </w:rPr>
        <w:t xml:space="preserve"> parties (e.g. NMHS clients) covering use of the AMDAR data, which may desirably include ownership (i.e. jointly with the airline) of the associated meteorological data upon reception. It is critical that this aspect of the agreement at least allows AMDAR data to be distributed on the GTS and used by WMO Members according to </w:t>
      </w:r>
      <w:r w:rsidR="001C18B0">
        <w:rPr>
          <w:rFonts w:eastAsia="Arial" w:cs="Arial"/>
        </w:rPr>
        <w:t xml:space="preserve">[REF </w:t>
      </w:r>
      <w:r>
        <w:rPr>
          <w:rFonts w:eastAsia="Arial" w:cs="Arial"/>
        </w:rPr>
        <w:t xml:space="preserve">WMO </w:t>
      </w:r>
      <w:r w:rsidR="003A684A">
        <w:rPr>
          <w:rFonts w:eastAsia="Arial" w:cs="Arial"/>
        </w:rPr>
        <w:t>R</w:t>
      </w:r>
      <w:r>
        <w:rPr>
          <w:rFonts w:eastAsia="Arial" w:cs="Arial"/>
        </w:rPr>
        <w:t>esolution 40.</w:t>
      </w:r>
    </w:p>
    <w:p w:rsidR="009234A2" w:rsidRDefault="00B40230" w:rsidP="00533CE2">
      <w:pPr>
        <w:numPr>
          <w:ilvl w:val="0"/>
          <w:numId w:val="22"/>
        </w:numPr>
        <w:ind w:hanging="359"/>
        <w:contextualSpacing/>
        <w:rPr>
          <w:rFonts w:eastAsia="Arial" w:cs="Arial"/>
        </w:rPr>
      </w:pPr>
      <w:r>
        <w:rPr>
          <w:rFonts w:eastAsia="Arial" w:cs="Arial"/>
        </w:rPr>
        <w:t>3</w:t>
      </w:r>
      <w:r>
        <w:rPr>
          <w:rFonts w:eastAsia="Arial" w:cs="Arial"/>
          <w:vertAlign w:val="superscript"/>
        </w:rPr>
        <w:t>rd</w:t>
      </w:r>
      <w:r>
        <w:rPr>
          <w:rFonts w:eastAsia="Arial" w:cs="Arial"/>
          <w:sz w:val="14"/>
        </w:rPr>
        <w:t xml:space="preserve"> </w:t>
      </w:r>
      <w:r>
        <w:rPr>
          <w:rFonts w:eastAsia="Arial" w:cs="Arial"/>
        </w:rPr>
        <w:t>party liabilities associated with operation of the programme and AMDAR data use:</w:t>
      </w:r>
    </w:p>
    <w:p w:rsidR="009234A2" w:rsidRDefault="00B40230">
      <w:pPr>
        <w:spacing w:after="40"/>
        <w:ind w:left="1080" w:hanging="359"/>
        <w:rPr>
          <w:rFonts w:eastAsia="Arial" w:cs="Arial"/>
        </w:rPr>
      </w:pPr>
      <w:r>
        <w:rPr>
          <w:rFonts w:ascii="Courier New" w:eastAsia="Courier New" w:hAnsi="Courier New" w:cs="Courier New"/>
        </w:rPr>
        <w:t>o</w:t>
      </w:r>
      <w:r>
        <w:rPr>
          <w:sz w:val="14"/>
        </w:rPr>
        <w:t xml:space="preserve">      </w:t>
      </w:r>
      <w:r>
        <w:rPr>
          <w:rFonts w:eastAsia="Arial" w:cs="Arial"/>
        </w:rPr>
        <w:t>The NMHS should seek to ensure that the agreement precludes the NMHS from being liable for any damages (including 3</w:t>
      </w:r>
      <w:r>
        <w:rPr>
          <w:rFonts w:eastAsia="Arial" w:cs="Arial"/>
          <w:vertAlign w:val="superscript"/>
        </w:rPr>
        <w:t>rd</w:t>
      </w:r>
      <w:r>
        <w:rPr>
          <w:rFonts w:eastAsia="Arial" w:cs="Arial"/>
        </w:rPr>
        <w:t xml:space="preserve"> party claims) associated with any aspect of the aircraft operation (this must be the airline’s responsibility); and,</w:t>
      </w:r>
    </w:p>
    <w:p w:rsidR="009234A2" w:rsidRDefault="00B40230" w:rsidP="00C12E72">
      <w:pPr>
        <w:ind w:left="1080" w:hanging="359"/>
        <w:rPr>
          <w:rFonts w:eastAsia="Arial" w:cs="Arial"/>
        </w:rPr>
      </w:pPr>
      <w:r>
        <w:rPr>
          <w:rFonts w:ascii="Courier New" w:eastAsia="Courier New" w:hAnsi="Courier New" w:cs="Courier New"/>
        </w:rPr>
        <w:t>o</w:t>
      </w:r>
      <w:r>
        <w:rPr>
          <w:sz w:val="14"/>
        </w:rPr>
        <w:t xml:space="preserve">  </w:t>
      </w:r>
      <w:r>
        <w:rPr>
          <w:sz w:val="14"/>
        </w:rPr>
        <w:tab/>
      </w:r>
      <w:r>
        <w:rPr>
          <w:rFonts w:eastAsia="Arial" w:cs="Arial"/>
        </w:rPr>
        <w:t>The agreement should preclude the airline being liable for damages (including 3</w:t>
      </w:r>
      <w:r>
        <w:rPr>
          <w:rFonts w:eastAsia="Arial" w:cs="Arial"/>
          <w:vertAlign w:val="superscript"/>
        </w:rPr>
        <w:t>rd</w:t>
      </w:r>
      <w:r>
        <w:rPr>
          <w:rFonts w:eastAsia="Arial" w:cs="Arial"/>
        </w:rPr>
        <w:t xml:space="preserve"> party claims) associated with any aspect of data use by the NMHS and its data users and clients (this should be the NMHS</w:t>
      </w:r>
      <w:r w:rsidR="007003AB">
        <w:rPr>
          <w:rFonts w:eastAsia="Arial" w:cs="Arial"/>
        </w:rPr>
        <w:t>’</w:t>
      </w:r>
      <w:r>
        <w:rPr>
          <w:rFonts w:eastAsia="Arial" w:cs="Arial"/>
        </w:rPr>
        <w:t>s responsibility).</w:t>
      </w:r>
    </w:p>
    <w:p w:rsidR="009234A2" w:rsidRPr="004D68ED" w:rsidRDefault="00B40230" w:rsidP="00363178">
      <w:pPr>
        <w:pStyle w:val="ListParagraph"/>
        <w:numPr>
          <w:ilvl w:val="0"/>
          <w:numId w:val="65"/>
        </w:numPr>
        <w:rPr>
          <w:rFonts w:eastAsia="Arial" w:cs="Arial"/>
        </w:rPr>
      </w:pPr>
      <w:r w:rsidRPr="004D68ED">
        <w:rPr>
          <w:rFonts w:eastAsia="Arial" w:cs="Arial"/>
        </w:rPr>
        <w:t>Ownership and Intellectual Property (IP) rights. The agreement might stipulate that:</w:t>
      </w:r>
    </w:p>
    <w:p w:rsidR="00436007" w:rsidRPr="004D68ED" w:rsidRDefault="00B40230" w:rsidP="00363178">
      <w:pPr>
        <w:pStyle w:val="ListParagraph"/>
        <w:numPr>
          <w:ilvl w:val="1"/>
          <w:numId w:val="65"/>
        </w:numPr>
        <w:rPr>
          <w:rFonts w:eastAsia="Arial" w:cs="Arial"/>
        </w:rPr>
      </w:pPr>
      <w:r w:rsidRPr="004D68ED">
        <w:rPr>
          <w:rFonts w:eastAsia="Arial" w:cs="Arial"/>
        </w:rPr>
        <w:t xml:space="preserve">If appropriate and, depending on which party contributed resources to its development, the NMHS has ownership of the AMDAR </w:t>
      </w:r>
      <w:r w:rsidR="00A4069E" w:rsidRPr="004D68ED">
        <w:rPr>
          <w:rFonts w:eastAsia="Arial" w:cs="Arial"/>
        </w:rPr>
        <w:t>on-board</w:t>
      </w:r>
      <w:r w:rsidRPr="004D68ED">
        <w:rPr>
          <w:rFonts w:eastAsia="Arial" w:cs="Arial"/>
        </w:rPr>
        <w:t xml:space="preserve"> software.</w:t>
      </w:r>
    </w:p>
    <w:p w:rsidR="00436007" w:rsidRPr="004D68ED" w:rsidRDefault="00513A81" w:rsidP="00363178">
      <w:pPr>
        <w:pStyle w:val="ListParagraph"/>
        <w:numPr>
          <w:ilvl w:val="1"/>
          <w:numId w:val="65"/>
        </w:numPr>
        <w:rPr>
          <w:rFonts w:eastAsia="Arial" w:cs="Arial"/>
        </w:rPr>
      </w:pPr>
      <w:r w:rsidRPr="004D68ED">
        <w:rPr>
          <w:rFonts w:eastAsia="Arial" w:cs="Arial"/>
        </w:rPr>
        <w:t xml:space="preserve">If the airline claims ownership of the AMDAR </w:t>
      </w:r>
      <w:r w:rsidR="00A4069E" w:rsidRPr="004D68ED">
        <w:rPr>
          <w:rFonts w:eastAsia="Arial" w:cs="Arial"/>
        </w:rPr>
        <w:t>on-board</w:t>
      </w:r>
      <w:r w:rsidRPr="004D68ED">
        <w:rPr>
          <w:rFonts w:eastAsia="Arial" w:cs="Arial"/>
        </w:rPr>
        <w:t xml:space="preserve"> software, it should be agreed that this software would be made available for implementation in aircraft of other airlines under a non-exclusive and free licence for use.</w:t>
      </w:r>
    </w:p>
    <w:p w:rsidR="009234A2" w:rsidRPr="004D68ED" w:rsidRDefault="00B40230" w:rsidP="00363178">
      <w:pPr>
        <w:pStyle w:val="ListParagraph"/>
        <w:numPr>
          <w:ilvl w:val="1"/>
          <w:numId w:val="65"/>
        </w:numPr>
        <w:rPr>
          <w:rFonts w:eastAsia="Arial" w:cs="Arial"/>
        </w:rPr>
      </w:pPr>
      <w:r w:rsidRPr="004D68ED">
        <w:rPr>
          <w:rFonts w:eastAsia="Arial" w:cs="Arial"/>
        </w:rPr>
        <w:t xml:space="preserve">WMO and/or the NMHS have rights over the IP associated with the specification of the AMDAR </w:t>
      </w:r>
      <w:r w:rsidR="00A4069E" w:rsidRPr="004D68ED">
        <w:rPr>
          <w:rFonts w:eastAsia="Arial" w:cs="Arial"/>
        </w:rPr>
        <w:t>on-board</w:t>
      </w:r>
      <w:r w:rsidRPr="004D68ED">
        <w:rPr>
          <w:rFonts w:eastAsia="Arial" w:cs="Arial"/>
        </w:rPr>
        <w:t xml:space="preserve"> software. </w:t>
      </w:r>
    </w:p>
    <w:p w:rsidR="009234A2" w:rsidRPr="004D68ED" w:rsidRDefault="00B40230">
      <w:pPr>
        <w:rPr>
          <w:rFonts w:eastAsia="Arial" w:cs="Arial"/>
          <w:b/>
        </w:rPr>
      </w:pPr>
      <w:r w:rsidRPr="004D68ED">
        <w:rPr>
          <w:rFonts w:eastAsia="Arial" w:cs="Arial"/>
          <w:b/>
        </w:rPr>
        <w:t>Important Notes:</w:t>
      </w:r>
    </w:p>
    <w:p w:rsidR="009234A2" w:rsidRDefault="00B40230">
      <w:r>
        <w:rPr>
          <w:rFonts w:eastAsia="Arial" w:cs="Arial"/>
        </w:rPr>
        <w:t xml:space="preserve">The </w:t>
      </w:r>
      <w:r w:rsidR="008A5C9C">
        <w:rPr>
          <w:rFonts w:eastAsia="Arial" w:cs="Arial"/>
        </w:rPr>
        <w:t xml:space="preserve">arrangement </w:t>
      </w:r>
      <w:r>
        <w:rPr>
          <w:rFonts w:eastAsia="Arial" w:cs="Arial"/>
        </w:rPr>
        <w:t xml:space="preserve">of contracts and agreements can be a complex process and such documents must be consistent and in keeping with both national and international laws and legislation. For this reason, it is highly recommended that Members consult with either their own or hired legal </w:t>
      </w:r>
      <w:r w:rsidR="00426203">
        <w:rPr>
          <w:rFonts w:eastAsia="Arial" w:cs="Arial"/>
        </w:rPr>
        <w:t xml:space="preserve">staff </w:t>
      </w:r>
      <w:r>
        <w:rPr>
          <w:rFonts w:eastAsia="Arial" w:cs="Arial"/>
        </w:rPr>
        <w:t xml:space="preserve">to assist in </w:t>
      </w:r>
      <w:r w:rsidR="00426203">
        <w:rPr>
          <w:rFonts w:eastAsia="Arial" w:cs="Arial"/>
        </w:rPr>
        <w:t>this</w:t>
      </w:r>
      <w:r>
        <w:rPr>
          <w:rFonts w:eastAsia="Arial" w:cs="Arial"/>
        </w:rPr>
        <w:t xml:space="preserve"> process and ensure that any agreement or contract developed is compliant with the law and does not unknowingly or otherwise disadvantage any parties to the agreement.</w:t>
      </w:r>
    </w:p>
    <w:p w:rsidR="009234A2" w:rsidRDefault="00B40230">
      <w:r>
        <w:rPr>
          <w:rFonts w:eastAsia="Arial" w:cs="Arial"/>
        </w:rPr>
        <w:t>In many cases, national laws prevent contracts from the waiving of 3</w:t>
      </w:r>
      <w:r>
        <w:rPr>
          <w:rFonts w:eastAsia="Arial" w:cs="Arial"/>
          <w:vertAlign w:val="superscript"/>
        </w:rPr>
        <w:t>rd</w:t>
      </w:r>
      <w:r>
        <w:rPr>
          <w:rFonts w:eastAsia="Arial" w:cs="Arial"/>
          <w:sz w:val="14"/>
        </w:rPr>
        <w:t xml:space="preserve"> </w:t>
      </w:r>
      <w:r>
        <w:rPr>
          <w:rFonts w:eastAsia="Arial" w:cs="Arial"/>
        </w:rPr>
        <w:t>party liabilities. In such cases, it is critical to undertake a risk assessment and ensure that each party has developed and implemented appropriate mitigation strategies for any risks associated with the operation of the programme.</w:t>
      </w:r>
    </w:p>
    <w:p w:rsidR="009234A2" w:rsidRDefault="00B40230">
      <w:r>
        <w:rPr>
          <w:rFonts w:eastAsia="Arial" w:cs="Arial"/>
        </w:rPr>
        <w:t>If requested, WMO may be able to assist in the process of developing an agreement or contract between a NMHS and an airline for operation of a</w:t>
      </w:r>
      <w:r w:rsidR="001C18B0">
        <w:rPr>
          <w:rFonts w:eastAsia="Arial" w:cs="Arial"/>
        </w:rPr>
        <w:t>n</w:t>
      </w:r>
      <w:r w:rsidR="00932DA6">
        <w:rPr>
          <w:rFonts w:eastAsia="Arial" w:cs="Arial"/>
        </w:rPr>
        <w:t xml:space="preserve"> </w:t>
      </w:r>
      <w:r>
        <w:rPr>
          <w:rFonts w:eastAsia="Arial" w:cs="Arial"/>
        </w:rPr>
        <w:t xml:space="preserve">AMDAR programme. </w:t>
      </w:r>
    </w:p>
    <w:p w:rsidR="009234A2" w:rsidRDefault="00B40230">
      <w:pPr>
        <w:pStyle w:val="Heading3"/>
      </w:pPr>
      <w:bookmarkStart w:id="77" w:name="h.3mlcgzfzwnht" w:colFirst="0" w:colLast="0"/>
      <w:bookmarkStart w:id="78" w:name="_Toc444701236"/>
      <w:bookmarkEnd w:id="77"/>
      <w:r>
        <w:t>2.1.2 Design and Implementation of the AMDAR system</w:t>
      </w:r>
      <w:bookmarkEnd w:id="78"/>
    </w:p>
    <w:p w:rsidR="009234A2" w:rsidRDefault="00B40230">
      <w:r>
        <w:rPr>
          <w:rFonts w:eastAsia="Arial" w:cs="Arial"/>
        </w:rPr>
        <w:t xml:space="preserve">When commencing a new AMDAR programme, many </w:t>
      </w:r>
      <w:r w:rsidR="00436007">
        <w:rPr>
          <w:rFonts w:eastAsia="Arial" w:cs="Arial"/>
        </w:rPr>
        <w:t>requirements</w:t>
      </w:r>
      <w:r>
        <w:rPr>
          <w:rFonts w:eastAsia="Arial" w:cs="Arial"/>
        </w:rPr>
        <w:t xml:space="preserve"> must be </w:t>
      </w:r>
      <w:r w:rsidR="00436007">
        <w:rPr>
          <w:rFonts w:eastAsia="Arial" w:cs="Arial"/>
        </w:rPr>
        <w:t xml:space="preserve">taken </w:t>
      </w:r>
      <w:r>
        <w:rPr>
          <w:rFonts w:eastAsia="Arial" w:cs="Arial"/>
        </w:rPr>
        <w:t>in</w:t>
      </w:r>
      <w:r w:rsidR="00436007">
        <w:rPr>
          <w:rFonts w:eastAsia="Arial" w:cs="Arial"/>
        </w:rPr>
        <w:t>to</w:t>
      </w:r>
      <w:r>
        <w:rPr>
          <w:rFonts w:eastAsia="Arial" w:cs="Arial"/>
        </w:rPr>
        <w:t xml:space="preserve"> </w:t>
      </w:r>
      <w:r w:rsidR="000A738D">
        <w:rPr>
          <w:rFonts w:eastAsia="Arial" w:cs="Arial"/>
        </w:rPr>
        <w:t>consideration</w:t>
      </w:r>
      <w:r w:rsidR="0089771D">
        <w:rPr>
          <w:rFonts w:eastAsia="Arial" w:cs="Arial"/>
        </w:rPr>
        <w:t xml:space="preserve"> regarding</w:t>
      </w:r>
      <w:r w:rsidR="00436007">
        <w:rPr>
          <w:rFonts w:eastAsia="Arial" w:cs="Arial"/>
        </w:rPr>
        <w:t xml:space="preserve"> </w:t>
      </w:r>
      <w:r>
        <w:rPr>
          <w:rFonts w:eastAsia="Arial" w:cs="Arial"/>
        </w:rPr>
        <w:t>the design</w:t>
      </w:r>
      <w:r w:rsidR="000A738D">
        <w:rPr>
          <w:rFonts w:eastAsia="Arial" w:cs="Arial"/>
        </w:rPr>
        <w:t>,</w:t>
      </w:r>
      <w:r>
        <w:rPr>
          <w:rFonts w:eastAsia="Arial" w:cs="Arial"/>
        </w:rPr>
        <w:t xml:space="preserve"> develop</w:t>
      </w:r>
      <w:r w:rsidR="00436007">
        <w:rPr>
          <w:rFonts w:eastAsia="Arial" w:cs="Arial"/>
        </w:rPr>
        <w:t>ment</w:t>
      </w:r>
      <w:r>
        <w:rPr>
          <w:rFonts w:eastAsia="Arial" w:cs="Arial"/>
        </w:rPr>
        <w:t xml:space="preserve"> and </w:t>
      </w:r>
      <w:r w:rsidR="00436007">
        <w:rPr>
          <w:rFonts w:eastAsia="Arial" w:cs="Arial"/>
        </w:rPr>
        <w:t xml:space="preserve">the </w:t>
      </w:r>
      <w:r>
        <w:rPr>
          <w:rFonts w:eastAsia="Arial" w:cs="Arial"/>
        </w:rPr>
        <w:t>implement</w:t>
      </w:r>
      <w:r w:rsidR="00436007">
        <w:rPr>
          <w:rFonts w:eastAsia="Arial" w:cs="Arial"/>
        </w:rPr>
        <w:t>ation</w:t>
      </w:r>
      <w:r w:rsidR="000A738D" w:rsidRPr="000A738D">
        <w:rPr>
          <w:rFonts w:eastAsia="Arial" w:cs="Arial"/>
        </w:rPr>
        <w:t xml:space="preserve"> </w:t>
      </w:r>
      <w:r w:rsidR="000A738D">
        <w:rPr>
          <w:rFonts w:eastAsia="Arial" w:cs="Arial"/>
        </w:rPr>
        <w:t>of the system</w:t>
      </w:r>
      <w:r w:rsidR="00436007">
        <w:rPr>
          <w:rFonts w:eastAsia="Arial" w:cs="Arial"/>
        </w:rPr>
        <w:t>.</w:t>
      </w:r>
    </w:p>
    <w:p w:rsidR="009234A2" w:rsidRPr="0089771D" w:rsidRDefault="00B40230">
      <w:r w:rsidRPr="0089771D">
        <w:rPr>
          <w:rFonts w:eastAsia="Arial" w:cs="Arial"/>
        </w:rPr>
        <w:lastRenderedPageBreak/>
        <w:t xml:space="preserve">In designing and implementing the AMDAR system, the NMHS must consider all components of the AMDAR system shown in </w:t>
      </w:r>
      <w:r w:rsidR="0089771D" w:rsidRPr="0089771D">
        <w:rPr>
          <w:rFonts w:eastAsia="Arial" w:cs="Arial"/>
        </w:rPr>
        <w:t xml:space="preserve">[REF </w:t>
      </w:r>
      <w:r w:rsidR="0089771D" w:rsidRPr="004D68ED">
        <w:rPr>
          <w:rFonts w:eastAsia="Arial" w:cs="Arial"/>
        </w:rPr>
        <w:t>Figure 1] above.</w:t>
      </w:r>
      <w:hyperlink r:id="rId26"/>
    </w:p>
    <w:p w:rsidR="009234A2" w:rsidRDefault="00B40230" w:rsidP="0089771D">
      <w:r>
        <w:t xml:space="preserve">The following are the major system </w:t>
      </w:r>
      <w:r w:rsidR="00436007">
        <w:t>elements to</w:t>
      </w:r>
      <w:r>
        <w:t xml:space="preserve"> be addressed</w:t>
      </w:r>
      <w:r w:rsidR="00436007">
        <w:t xml:space="preserve"> for</w:t>
      </w:r>
      <w:r w:rsidR="000A738D">
        <w:t xml:space="preserve"> design,</w:t>
      </w:r>
      <w:r>
        <w:t xml:space="preserve"> develop</w:t>
      </w:r>
      <w:r w:rsidR="00436007">
        <w:t>ment</w:t>
      </w:r>
      <w:r>
        <w:t xml:space="preserve"> and </w:t>
      </w:r>
      <w:r w:rsidR="00436007">
        <w:t>implementation:</w:t>
      </w:r>
      <w:r w:rsidR="0089771D">
        <w:t xml:space="preserve"> </w:t>
      </w:r>
    </w:p>
    <w:p w:rsidR="0089771D" w:rsidRPr="0089771D" w:rsidRDefault="0089771D" w:rsidP="00363178">
      <w:pPr>
        <w:pStyle w:val="ListParagraph"/>
        <w:numPr>
          <w:ilvl w:val="0"/>
          <w:numId w:val="64"/>
        </w:numPr>
      </w:pPr>
      <w:r w:rsidRPr="0089771D">
        <w:t>Regional and international design considerations;</w:t>
      </w:r>
    </w:p>
    <w:p w:rsidR="0089771D" w:rsidRPr="0089771D" w:rsidRDefault="0089771D" w:rsidP="00363178">
      <w:pPr>
        <w:pStyle w:val="ListParagraph"/>
        <w:numPr>
          <w:ilvl w:val="0"/>
          <w:numId w:val="64"/>
        </w:numPr>
      </w:pPr>
      <w:r w:rsidRPr="0089771D">
        <w:t>Requirements for measurement of humidity</w:t>
      </w:r>
      <w:r w:rsidR="000A738D">
        <w:t>,</w:t>
      </w:r>
      <w:r>
        <w:t xml:space="preserve"> including sensor installation and maintenance</w:t>
      </w:r>
      <w:r w:rsidRPr="0089771D">
        <w:t>;</w:t>
      </w:r>
    </w:p>
    <w:p w:rsidR="009234A2" w:rsidRPr="0089771D" w:rsidRDefault="00B40230" w:rsidP="00363178">
      <w:pPr>
        <w:pStyle w:val="ListParagraph"/>
        <w:numPr>
          <w:ilvl w:val="0"/>
          <w:numId w:val="64"/>
        </w:numPr>
      </w:pPr>
      <w:r w:rsidRPr="0089771D">
        <w:t>Configuration and optimisation;</w:t>
      </w:r>
    </w:p>
    <w:p w:rsidR="009234A2" w:rsidRPr="0089771D" w:rsidRDefault="00B40230" w:rsidP="00363178">
      <w:pPr>
        <w:pStyle w:val="ListParagraph"/>
        <w:numPr>
          <w:ilvl w:val="0"/>
          <w:numId w:val="64"/>
        </w:numPr>
      </w:pPr>
      <w:r w:rsidRPr="0089771D">
        <w:t xml:space="preserve">AMDAR </w:t>
      </w:r>
      <w:r w:rsidR="00A4069E" w:rsidRPr="0089771D">
        <w:t>on-board</w:t>
      </w:r>
      <w:r w:rsidRPr="0089771D">
        <w:t xml:space="preserve"> software development and implementation;</w:t>
      </w:r>
    </w:p>
    <w:p w:rsidR="0089771D" w:rsidRPr="0089771D" w:rsidRDefault="00B40230" w:rsidP="00363178">
      <w:pPr>
        <w:pStyle w:val="ListParagraph"/>
        <w:numPr>
          <w:ilvl w:val="0"/>
          <w:numId w:val="64"/>
        </w:numPr>
      </w:pPr>
      <w:r w:rsidRPr="0089771D">
        <w:t>Air-to-ground communications;</w:t>
      </w:r>
    </w:p>
    <w:p w:rsidR="0089771D" w:rsidRPr="0089771D" w:rsidRDefault="00B40230" w:rsidP="00363178">
      <w:pPr>
        <w:pStyle w:val="ListParagraph"/>
        <w:numPr>
          <w:ilvl w:val="0"/>
          <w:numId w:val="64"/>
        </w:numPr>
      </w:pPr>
      <w:r w:rsidRPr="0089771D">
        <w:t>Ground-based communications</w:t>
      </w:r>
      <w:r w:rsidR="00AC37A9" w:rsidRPr="0089771D">
        <w:t xml:space="preserve">  and data processing</w:t>
      </w:r>
      <w:r w:rsidRPr="0089771D">
        <w:t xml:space="preserve"> infrastructure;</w:t>
      </w:r>
    </w:p>
    <w:p w:rsidR="0089771D" w:rsidRPr="0089771D" w:rsidRDefault="00B40230" w:rsidP="00363178">
      <w:pPr>
        <w:pStyle w:val="ListParagraph"/>
        <w:numPr>
          <w:ilvl w:val="0"/>
          <w:numId w:val="64"/>
        </w:numPr>
      </w:pPr>
      <w:r w:rsidRPr="0089771D">
        <w:t>Delivery to data users; and</w:t>
      </w:r>
    </w:p>
    <w:p w:rsidR="00436007" w:rsidRDefault="00B40230" w:rsidP="00363178">
      <w:pPr>
        <w:pStyle w:val="ListParagraph"/>
        <w:numPr>
          <w:ilvl w:val="0"/>
          <w:numId w:val="64"/>
        </w:numPr>
      </w:pPr>
      <w:r w:rsidRPr="0089771D">
        <w:t>Data quality management and monitoring.</w:t>
      </w:r>
    </w:p>
    <w:p w:rsidR="009234A2" w:rsidRDefault="00B40230">
      <w:pPr>
        <w:pStyle w:val="Heading4"/>
      </w:pPr>
      <w:bookmarkStart w:id="79" w:name="h.8fxisiqjyojw" w:colFirst="0" w:colLast="0"/>
      <w:bookmarkEnd w:id="79"/>
      <w:r>
        <w:t>2.1.2.1 Regional and international design considerations</w:t>
      </w:r>
    </w:p>
    <w:p w:rsidR="009234A2" w:rsidRDefault="00B40230">
      <w:r>
        <w:rPr>
          <w:rFonts w:eastAsia="Arial" w:cs="Arial"/>
        </w:rPr>
        <w:t>There are two international aspects of an AMDAR programme design that might be taken into consideration before designing and implementing an AMDAR programme and system. These are:</w:t>
      </w:r>
    </w:p>
    <w:p w:rsidR="009234A2" w:rsidRDefault="00B40230" w:rsidP="00533CE2">
      <w:pPr>
        <w:numPr>
          <w:ilvl w:val="0"/>
          <w:numId w:val="8"/>
        </w:numPr>
        <w:spacing w:after="60"/>
        <w:ind w:hanging="359"/>
        <w:contextualSpacing/>
        <w:rPr>
          <w:rFonts w:eastAsia="Arial" w:cs="Arial"/>
        </w:rPr>
      </w:pPr>
      <w:r>
        <w:rPr>
          <w:rFonts w:eastAsia="Arial" w:cs="Arial"/>
        </w:rPr>
        <w:t>International AMDAR data sharing and optimisation opportunities; and</w:t>
      </w:r>
    </w:p>
    <w:p w:rsidR="009234A2" w:rsidRDefault="00B40230" w:rsidP="00533CE2">
      <w:pPr>
        <w:numPr>
          <w:ilvl w:val="0"/>
          <w:numId w:val="8"/>
        </w:numPr>
        <w:spacing w:after="60"/>
        <w:ind w:hanging="359"/>
        <w:contextualSpacing/>
        <w:rPr>
          <w:rFonts w:eastAsia="Arial" w:cs="Arial"/>
        </w:rPr>
      </w:pPr>
      <w:r>
        <w:rPr>
          <w:rFonts w:eastAsia="Arial" w:cs="Arial"/>
        </w:rPr>
        <w:t>International cooperation</w:t>
      </w:r>
      <w:r w:rsidR="00C12E72">
        <w:rPr>
          <w:rFonts w:eastAsia="Arial" w:cs="Arial"/>
        </w:rPr>
        <w:t xml:space="preserve"> on AMDAR system infrastructure.</w:t>
      </w:r>
    </w:p>
    <w:p w:rsidR="00C12E72" w:rsidRPr="00C12E72" w:rsidRDefault="00C12E72" w:rsidP="00C12E72">
      <w:pPr>
        <w:spacing w:after="60"/>
        <w:contextualSpacing/>
        <w:rPr>
          <w:rFonts w:eastAsia="Arial" w:cs="Arial"/>
        </w:rPr>
      </w:pPr>
    </w:p>
    <w:p w:rsidR="009234A2" w:rsidRDefault="00B40230">
      <w:r>
        <w:rPr>
          <w:rFonts w:eastAsia="Arial" w:cs="Arial"/>
        </w:rPr>
        <w:t xml:space="preserve">Many national airlines operate internationally and, therefore, may be capable of producing </w:t>
      </w:r>
      <w:r w:rsidR="006658CE">
        <w:rPr>
          <w:rFonts w:eastAsia="Arial" w:cs="Arial"/>
        </w:rPr>
        <w:t xml:space="preserve">valuable </w:t>
      </w:r>
      <w:r>
        <w:rPr>
          <w:rFonts w:eastAsia="Arial" w:cs="Arial"/>
        </w:rPr>
        <w:t xml:space="preserve">AMDAR data both within and outside national boundaries. This has implications for two aspects of the AMDAR programme. Firstly, if a national airline is not yet ready to participate in the AMDAR programme, it might be possible to provide </w:t>
      </w:r>
      <w:r w:rsidR="006658CE">
        <w:rPr>
          <w:rFonts w:eastAsia="Arial" w:cs="Arial"/>
        </w:rPr>
        <w:t xml:space="preserve">AMDAR data </w:t>
      </w:r>
      <w:r>
        <w:rPr>
          <w:rFonts w:eastAsia="Arial" w:cs="Arial"/>
        </w:rPr>
        <w:t xml:space="preserve">over or within </w:t>
      </w:r>
      <w:r w:rsidR="006658CE">
        <w:rPr>
          <w:rFonts w:eastAsia="Arial" w:cs="Arial"/>
        </w:rPr>
        <w:t xml:space="preserve">that </w:t>
      </w:r>
      <w:r>
        <w:rPr>
          <w:rFonts w:eastAsia="Arial" w:cs="Arial"/>
        </w:rPr>
        <w:t xml:space="preserve">country </w:t>
      </w:r>
      <w:r w:rsidR="006658CE">
        <w:rPr>
          <w:rFonts w:eastAsia="Arial" w:cs="Arial"/>
        </w:rPr>
        <w:t xml:space="preserve">generated </w:t>
      </w:r>
      <w:r>
        <w:rPr>
          <w:rFonts w:eastAsia="Arial" w:cs="Arial"/>
        </w:rPr>
        <w:t xml:space="preserve">by another operational national AMDAR programme. Through a bilateral arrangement, the recipient NMHS </w:t>
      </w:r>
      <w:r w:rsidR="006658CE">
        <w:rPr>
          <w:rFonts w:eastAsia="Arial" w:cs="Arial"/>
        </w:rPr>
        <w:t xml:space="preserve">would cover </w:t>
      </w:r>
      <w:r>
        <w:rPr>
          <w:rFonts w:eastAsia="Arial" w:cs="Arial"/>
        </w:rPr>
        <w:t>the incremental costs to the operational AMDAR programme for providing th</w:t>
      </w:r>
      <w:r w:rsidR="006658CE">
        <w:rPr>
          <w:rFonts w:eastAsia="Arial" w:cs="Arial"/>
        </w:rPr>
        <w:t>at</w:t>
      </w:r>
      <w:r>
        <w:rPr>
          <w:rFonts w:eastAsia="Arial" w:cs="Arial"/>
        </w:rPr>
        <w:t xml:space="preserve"> data. Secondly, when it comes to the </w:t>
      </w:r>
      <w:r w:rsidR="006658CE">
        <w:rPr>
          <w:rFonts w:eastAsia="Arial" w:cs="Arial"/>
        </w:rPr>
        <w:t>roll-out</w:t>
      </w:r>
      <w:r>
        <w:rPr>
          <w:rFonts w:eastAsia="Arial" w:cs="Arial"/>
        </w:rPr>
        <w:t xml:space="preserve"> of the AMDAR fleet to be made operational, it is worth considering equipping a combination of domestic, regional and international aircraft fleets, which, when combined with suitable configuration or optimisation (see below) would allow a more comprehensive national and regional coverage. This would have several advantages including an even greater impact on national, regional and global NWP and the opportunity for collaboration and data cost sharing with other </w:t>
      </w:r>
      <w:r w:rsidR="007003AB">
        <w:rPr>
          <w:rFonts w:eastAsia="Arial" w:cs="Arial"/>
        </w:rPr>
        <w:t>NMHSs</w:t>
      </w:r>
      <w:r>
        <w:rPr>
          <w:rFonts w:eastAsia="Arial" w:cs="Arial"/>
        </w:rPr>
        <w:t>.</w:t>
      </w:r>
    </w:p>
    <w:p w:rsidR="009234A2" w:rsidRDefault="00B40230">
      <w:r>
        <w:rPr>
          <w:rFonts w:eastAsia="Arial" w:cs="Arial"/>
        </w:rPr>
        <w:t xml:space="preserve">The second </w:t>
      </w:r>
      <w:r w:rsidR="009609CD">
        <w:rPr>
          <w:rFonts w:eastAsia="Arial" w:cs="Arial"/>
        </w:rPr>
        <w:t>above</w:t>
      </w:r>
      <w:r>
        <w:rPr>
          <w:rFonts w:eastAsia="Arial" w:cs="Arial"/>
        </w:rPr>
        <w:t xml:space="preserve"> consideration may lead to significant opportunities for reducing the costs associated with AMDAR system infrastructure. </w:t>
      </w:r>
      <w:r w:rsidR="00FB2D06">
        <w:rPr>
          <w:rFonts w:eastAsia="Arial" w:cs="Arial"/>
        </w:rPr>
        <w:t>T</w:t>
      </w:r>
      <w:r>
        <w:rPr>
          <w:rFonts w:eastAsia="Arial" w:cs="Arial"/>
        </w:rPr>
        <w:t xml:space="preserve">he international aspect of airline operations and communications and the fact that the AMDAR programme relies on using standardised aviation and meteorological communications protocols (i.e. AEEC ACARS and WMO BUFR), </w:t>
      </w:r>
      <w:r w:rsidR="006658CE">
        <w:rPr>
          <w:rFonts w:eastAsia="Arial" w:cs="Arial"/>
        </w:rPr>
        <w:t xml:space="preserve">makes </w:t>
      </w:r>
      <w:r>
        <w:rPr>
          <w:rFonts w:eastAsia="Arial" w:cs="Arial"/>
        </w:rPr>
        <w:t>it possible that AMDAR data can be received and processed by dedicated regional data processing hubs. This offers the opportunity for international and regional collaboration and efficiency dividends in relation to the development of AMDAR programme infrastructure.</w:t>
      </w:r>
    </w:p>
    <w:p w:rsidR="009234A2" w:rsidRDefault="00B40230">
      <w:r>
        <w:rPr>
          <w:rFonts w:eastAsia="Arial" w:cs="Arial"/>
        </w:rPr>
        <w:t>Examples of regional cooperation in AMDAR are:</w:t>
      </w:r>
    </w:p>
    <w:p w:rsidR="009234A2" w:rsidRDefault="00B40230" w:rsidP="00533CE2">
      <w:pPr>
        <w:numPr>
          <w:ilvl w:val="0"/>
          <w:numId w:val="21"/>
        </w:numPr>
        <w:spacing w:after="60"/>
        <w:ind w:hanging="359"/>
        <w:contextualSpacing/>
        <w:rPr>
          <w:rFonts w:eastAsia="Arial" w:cs="Arial"/>
        </w:rPr>
      </w:pPr>
      <w:r>
        <w:rPr>
          <w:rFonts w:eastAsia="Arial" w:cs="Arial"/>
        </w:rPr>
        <w:t>The E-AMDAR programme (14 airline</w:t>
      </w:r>
      <w:r w:rsidR="004E0DD3">
        <w:rPr>
          <w:rFonts w:eastAsia="Arial" w:cs="Arial"/>
        </w:rPr>
        <w:t>s</w:t>
      </w:r>
      <w:r>
        <w:rPr>
          <w:rFonts w:eastAsia="Arial" w:cs="Arial"/>
        </w:rPr>
        <w:t xml:space="preserve">, supported by 31 member states) </w:t>
      </w:r>
      <w:r w:rsidR="004E0DD3">
        <w:rPr>
          <w:rFonts w:eastAsia="Arial" w:cs="Arial"/>
        </w:rPr>
        <w:t xml:space="preserve">providing </w:t>
      </w:r>
      <w:r>
        <w:rPr>
          <w:rFonts w:eastAsia="Arial" w:cs="Arial"/>
        </w:rPr>
        <w:t>supplementary global data outside the EU</w:t>
      </w:r>
      <w:r w:rsidR="00DC2467">
        <w:rPr>
          <w:rFonts w:eastAsia="Arial" w:cs="Arial"/>
        </w:rPr>
        <w:t>METNET</w:t>
      </w:r>
      <w:r w:rsidR="00DC2467">
        <w:rPr>
          <w:rStyle w:val="FootnoteReference"/>
          <w:rFonts w:eastAsia="Arial" w:cs="Arial"/>
        </w:rPr>
        <w:footnoteReference w:id="22"/>
      </w:r>
      <w:r>
        <w:rPr>
          <w:rFonts w:eastAsia="Arial" w:cs="Arial"/>
        </w:rPr>
        <w:t xml:space="preserve"> domain through bilateral agreements and as a contribution to the WMO World Weather Watch Programme;</w:t>
      </w:r>
    </w:p>
    <w:p w:rsidR="009234A2" w:rsidRDefault="00B40230" w:rsidP="00533CE2">
      <w:pPr>
        <w:numPr>
          <w:ilvl w:val="0"/>
          <w:numId w:val="33"/>
        </w:numPr>
        <w:ind w:hanging="359"/>
        <w:contextualSpacing/>
        <w:rPr>
          <w:rFonts w:eastAsia="Arial" w:cs="Arial"/>
        </w:rPr>
      </w:pPr>
      <w:r>
        <w:rPr>
          <w:rFonts w:eastAsia="Arial" w:cs="Arial"/>
        </w:rPr>
        <w:t>The US MDCRS programme (7 airline</w:t>
      </w:r>
      <w:r w:rsidR="004E0DD3">
        <w:rPr>
          <w:rFonts w:eastAsia="Arial" w:cs="Arial"/>
        </w:rPr>
        <w:t>s</w:t>
      </w:r>
      <w:r>
        <w:rPr>
          <w:rFonts w:eastAsia="Arial" w:cs="Arial"/>
        </w:rPr>
        <w:t>), provid</w:t>
      </w:r>
      <w:r w:rsidR="004E0DD3">
        <w:rPr>
          <w:rFonts w:eastAsia="Arial" w:cs="Arial"/>
        </w:rPr>
        <w:t>ing</w:t>
      </w:r>
      <w:r>
        <w:rPr>
          <w:rFonts w:eastAsia="Arial" w:cs="Arial"/>
        </w:rPr>
        <w:t xml:space="preserve"> data outside the USA domestic airspace over central and </w:t>
      </w:r>
      <w:r w:rsidR="00B00774">
        <w:rPr>
          <w:rFonts w:eastAsia="Arial" w:cs="Arial"/>
        </w:rPr>
        <w:t>S</w:t>
      </w:r>
      <w:r>
        <w:rPr>
          <w:rFonts w:eastAsia="Arial" w:cs="Arial"/>
        </w:rPr>
        <w:t>outh America; and,</w:t>
      </w:r>
    </w:p>
    <w:p w:rsidR="009234A2" w:rsidRDefault="00B40230" w:rsidP="00533CE2">
      <w:pPr>
        <w:numPr>
          <w:ilvl w:val="0"/>
          <w:numId w:val="10"/>
        </w:numPr>
        <w:ind w:hanging="359"/>
        <w:contextualSpacing/>
        <w:rPr>
          <w:rFonts w:eastAsia="Arial" w:cs="Arial"/>
        </w:rPr>
      </w:pPr>
      <w:r>
        <w:rPr>
          <w:rFonts w:eastAsia="Arial" w:cs="Arial"/>
        </w:rPr>
        <w:t>AMDAR data cost-sharing between Australia and New Zealand.</w:t>
      </w:r>
    </w:p>
    <w:p w:rsidR="00C12E72" w:rsidRPr="00C12E72" w:rsidRDefault="00C12E72" w:rsidP="00C12E72">
      <w:pPr>
        <w:contextualSpacing/>
        <w:rPr>
          <w:rFonts w:eastAsia="Arial" w:cs="Arial"/>
        </w:rPr>
      </w:pPr>
    </w:p>
    <w:p w:rsidR="009234A2" w:rsidRDefault="004E0DD3">
      <w:r>
        <w:rPr>
          <w:rFonts w:eastAsia="Arial" w:cs="Arial"/>
        </w:rPr>
        <w:lastRenderedPageBreak/>
        <w:t>Cooperative arrangements</w:t>
      </w:r>
      <w:r w:rsidR="00B40230">
        <w:rPr>
          <w:rFonts w:eastAsia="Arial" w:cs="Arial"/>
        </w:rPr>
        <w:t xml:space="preserve"> </w:t>
      </w:r>
      <w:r>
        <w:rPr>
          <w:rFonts w:eastAsia="Arial" w:cs="Arial"/>
        </w:rPr>
        <w:t xml:space="preserve">are </w:t>
      </w:r>
      <w:r w:rsidR="00B40230">
        <w:rPr>
          <w:rFonts w:eastAsia="Arial" w:cs="Arial"/>
        </w:rPr>
        <w:t xml:space="preserve">strongly encouraged by WMO and can be facilitated through </w:t>
      </w:r>
      <w:r>
        <w:rPr>
          <w:rFonts w:eastAsia="Arial" w:cs="Arial"/>
        </w:rPr>
        <w:t>supportive actions within</w:t>
      </w:r>
      <w:r w:rsidR="00B40230">
        <w:rPr>
          <w:rFonts w:eastAsia="Arial" w:cs="Arial"/>
        </w:rPr>
        <w:t xml:space="preserve"> WMO Regional Associations (see: REF Section 1.10 above)</w:t>
      </w:r>
      <w:r w:rsidR="00B40230">
        <w:rPr>
          <w:rFonts w:eastAsia="Arial" w:cs="Arial"/>
          <w:sz w:val="14"/>
        </w:rPr>
        <w:t xml:space="preserve"> </w:t>
      </w:r>
      <w:r w:rsidR="00B40230">
        <w:rPr>
          <w:rFonts w:eastAsia="Arial" w:cs="Arial"/>
        </w:rPr>
        <w:t xml:space="preserve">and communication between the national WMO </w:t>
      </w:r>
      <w:r w:rsidR="0004579C">
        <w:rPr>
          <w:rFonts w:eastAsia="Arial" w:cs="Arial"/>
        </w:rPr>
        <w:t xml:space="preserve">Aircraft </w:t>
      </w:r>
      <w:r w:rsidR="00E23E11">
        <w:rPr>
          <w:rFonts w:eastAsia="Arial" w:cs="Arial"/>
        </w:rPr>
        <w:t>B</w:t>
      </w:r>
      <w:r w:rsidR="0004579C">
        <w:rPr>
          <w:rFonts w:eastAsia="Arial" w:cs="Arial"/>
        </w:rPr>
        <w:t>ased</w:t>
      </w:r>
      <w:r w:rsidR="00B40230">
        <w:rPr>
          <w:rFonts w:eastAsia="Arial" w:cs="Arial"/>
        </w:rPr>
        <w:t xml:space="preserve"> Observations Focal Points.</w:t>
      </w:r>
    </w:p>
    <w:p w:rsidR="009234A2" w:rsidRDefault="00B40230">
      <w:r>
        <w:rPr>
          <w:rFonts w:eastAsia="Arial" w:cs="Arial"/>
        </w:rPr>
        <w:t xml:space="preserve">Under the WMO </w:t>
      </w:r>
      <w:r w:rsidR="0004579C">
        <w:rPr>
          <w:rFonts w:eastAsia="Arial" w:cs="Arial"/>
        </w:rPr>
        <w:t xml:space="preserve">Aircraft </w:t>
      </w:r>
      <w:r w:rsidR="00E23E11">
        <w:rPr>
          <w:rFonts w:eastAsia="Arial" w:cs="Arial"/>
        </w:rPr>
        <w:t>B</w:t>
      </w:r>
      <w:r w:rsidR="0004579C">
        <w:rPr>
          <w:rFonts w:eastAsia="Arial" w:cs="Arial"/>
        </w:rPr>
        <w:t>ased</w:t>
      </w:r>
      <w:r>
        <w:rPr>
          <w:rFonts w:eastAsia="Arial" w:cs="Arial"/>
        </w:rPr>
        <w:t xml:space="preserve"> Observations Programme (ABOP), Regional Implementation Plans for AMDAR have been developed as a component of the </w:t>
      </w:r>
      <w:r w:rsidR="004E0DD3">
        <w:rPr>
          <w:rFonts w:eastAsia="Arial" w:cs="Arial"/>
        </w:rPr>
        <w:t xml:space="preserve">WIGOS </w:t>
      </w:r>
      <w:r>
        <w:rPr>
          <w:rFonts w:eastAsia="Arial" w:cs="Arial"/>
        </w:rPr>
        <w:t>Regional Implementation Plans.</w:t>
      </w:r>
    </w:p>
    <w:p w:rsidR="009234A2" w:rsidRDefault="00B40230">
      <w:pPr>
        <w:pStyle w:val="Heading4"/>
      </w:pPr>
      <w:bookmarkStart w:id="80" w:name="h.ahbpvkqa1jod" w:colFirst="0" w:colLast="0"/>
      <w:bookmarkEnd w:id="80"/>
      <w:r>
        <w:t>2.1.2.2 Network Configuration and Optimisation</w:t>
      </w:r>
    </w:p>
    <w:p w:rsidR="00085377" w:rsidRPr="004D68ED" w:rsidRDefault="00920E32" w:rsidP="004D68ED">
      <w:r>
        <w:rPr>
          <w:rFonts w:eastAsia="Arial" w:cs="Arial"/>
        </w:rPr>
        <w:t>Before</w:t>
      </w:r>
      <w:r w:rsidR="004E0DD3">
        <w:rPr>
          <w:rFonts w:eastAsia="Arial" w:cs="Arial"/>
        </w:rPr>
        <w:t xml:space="preserve"> the development of the </w:t>
      </w:r>
      <w:r w:rsidR="00B40230">
        <w:rPr>
          <w:rFonts w:eastAsia="Arial" w:cs="Arial"/>
        </w:rPr>
        <w:t xml:space="preserve">AMDAR </w:t>
      </w:r>
      <w:r w:rsidR="00A4069E">
        <w:rPr>
          <w:rFonts w:eastAsia="Arial" w:cs="Arial"/>
        </w:rPr>
        <w:t>on-board</w:t>
      </w:r>
      <w:r w:rsidR="004E0DD3">
        <w:rPr>
          <w:rFonts w:eastAsia="Arial" w:cs="Arial"/>
        </w:rPr>
        <w:t xml:space="preserve"> </w:t>
      </w:r>
      <w:r w:rsidR="00B40230">
        <w:rPr>
          <w:rFonts w:eastAsia="Arial" w:cs="Arial"/>
        </w:rPr>
        <w:t>software</w:t>
      </w:r>
      <w:r w:rsidR="004E0DD3">
        <w:rPr>
          <w:rFonts w:eastAsia="Arial" w:cs="Arial"/>
        </w:rPr>
        <w:t xml:space="preserve"> (AOS)</w:t>
      </w:r>
      <w:r w:rsidR="00B40230">
        <w:rPr>
          <w:rFonts w:eastAsia="Arial" w:cs="Arial"/>
        </w:rPr>
        <w:t xml:space="preserve">, it is necessary to consider the likely size of the </w:t>
      </w:r>
      <w:r w:rsidR="004E0DD3">
        <w:rPr>
          <w:rFonts w:eastAsia="Arial" w:cs="Arial"/>
        </w:rPr>
        <w:t xml:space="preserve">potential </w:t>
      </w:r>
      <w:r w:rsidR="00B40230">
        <w:rPr>
          <w:rFonts w:eastAsia="Arial" w:cs="Arial"/>
        </w:rPr>
        <w:t xml:space="preserve">national AMDAR fleet and how data production will be configured and controlled. </w:t>
      </w:r>
      <w:r w:rsidR="004E0DD3">
        <w:rPr>
          <w:rFonts w:eastAsia="Arial" w:cs="Arial"/>
        </w:rPr>
        <w:t xml:space="preserve">The </w:t>
      </w:r>
      <w:r w:rsidR="00B40230">
        <w:rPr>
          <w:rFonts w:eastAsia="Arial" w:cs="Arial"/>
        </w:rPr>
        <w:t xml:space="preserve">AOS contains software configuration parameters and functions for optimising reporting based </w:t>
      </w:r>
      <w:r w:rsidR="00B37D8C">
        <w:rPr>
          <w:rFonts w:eastAsia="Arial" w:cs="Arial"/>
        </w:rPr>
        <w:t>on geographical</w:t>
      </w:r>
      <w:r w:rsidR="00B40230">
        <w:rPr>
          <w:rFonts w:eastAsia="Arial" w:cs="Arial"/>
        </w:rPr>
        <w:t xml:space="preserve"> area, airport</w:t>
      </w:r>
      <w:r w:rsidR="004E0DD3">
        <w:rPr>
          <w:rFonts w:eastAsia="Arial" w:cs="Arial"/>
        </w:rPr>
        <w:t xml:space="preserve"> identification</w:t>
      </w:r>
      <w:r w:rsidR="00B40230">
        <w:rPr>
          <w:rFonts w:eastAsia="Arial" w:cs="Arial"/>
        </w:rPr>
        <w:t xml:space="preserve"> </w:t>
      </w:r>
      <w:r w:rsidR="00B37D8C">
        <w:rPr>
          <w:rFonts w:eastAsia="Arial" w:cs="Arial"/>
        </w:rPr>
        <w:t>or time</w:t>
      </w:r>
      <w:r w:rsidR="00B40230">
        <w:rPr>
          <w:rFonts w:eastAsia="Arial" w:cs="Arial"/>
        </w:rPr>
        <w:t xml:space="preserve">. </w:t>
      </w:r>
      <w:r w:rsidR="00085377">
        <w:t>The default configuration of the software should be discussed with the software developer and specified before the software is developed and released.</w:t>
      </w:r>
    </w:p>
    <w:p w:rsidR="009234A2" w:rsidRDefault="00B40230" w:rsidP="004D68ED">
      <w:r>
        <w:rPr>
          <w:rFonts w:eastAsia="Arial" w:cs="Arial"/>
        </w:rPr>
        <w:t xml:space="preserve">When limited to </w:t>
      </w:r>
      <w:r w:rsidR="0022624D">
        <w:rPr>
          <w:rFonts w:eastAsia="Arial" w:cs="Arial"/>
        </w:rPr>
        <w:t xml:space="preserve">the </w:t>
      </w:r>
      <w:r w:rsidR="00A4069E">
        <w:rPr>
          <w:rFonts w:eastAsia="Arial" w:cs="Arial"/>
        </w:rPr>
        <w:t>AOS configurable</w:t>
      </w:r>
      <w:r w:rsidR="0022624D">
        <w:rPr>
          <w:rFonts w:eastAsia="Arial" w:cs="Arial"/>
        </w:rPr>
        <w:t xml:space="preserve"> optimisation </w:t>
      </w:r>
      <w:r>
        <w:rPr>
          <w:rFonts w:eastAsia="Arial" w:cs="Arial"/>
        </w:rPr>
        <w:t>functionality</w:t>
      </w:r>
      <w:r w:rsidR="0022624D">
        <w:rPr>
          <w:rFonts w:eastAsia="Arial" w:cs="Arial"/>
        </w:rPr>
        <w:t xml:space="preserve"> only</w:t>
      </w:r>
      <w:r>
        <w:rPr>
          <w:rFonts w:eastAsia="Arial" w:cs="Arial"/>
        </w:rPr>
        <w:t xml:space="preserve">, AMDAR systems and programmes can </w:t>
      </w:r>
      <w:r w:rsidR="0022624D">
        <w:rPr>
          <w:rFonts w:eastAsia="Arial" w:cs="Arial"/>
        </w:rPr>
        <w:t xml:space="preserve">still </w:t>
      </w:r>
      <w:r>
        <w:rPr>
          <w:rFonts w:eastAsia="Arial" w:cs="Arial"/>
        </w:rPr>
        <w:t xml:space="preserve">have </w:t>
      </w:r>
      <w:r w:rsidR="00B37D8C">
        <w:rPr>
          <w:rFonts w:eastAsia="Arial" w:cs="Arial"/>
        </w:rPr>
        <w:t>high redundant</w:t>
      </w:r>
      <w:r>
        <w:rPr>
          <w:rFonts w:eastAsia="Arial" w:cs="Arial"/>
        </w:rPr>
        <w:t xml:space="preserve"> data levels (up to </w:t>
      </w:r>
      <w:r w:rsidR="0022624D">
        <w:rPr>
          <w:rFonts w:eastAsia="Arial" w:cs="Arial"/>
        </w:rPr>
        <w:t xml:space="preserve">and more than </w:t>
      </w:r>
      <w:r>
        <w:rPr>
          <w:rFonts w:eastAsia="Arial" w:cs="Arial"/>
        </w:rPr>
        <w:t>50% for large program</w:t>
      </w:r>
      <w:r w:rsidR="00B37D8C">
        <w:rPr>
          <w:rFonts w:eastAsia="Arial" w:cs="Arial"/>
        </w:rPr>
        <w:t>m</w:t>
      </w:r>
      <w:r>
        <w:rPr>
          <w:rFonts w:eastAsia="Arial" w:cs="Arial"/>
        </w:rPr>
        <w:t>es).</w:t>
      </w:r>
      <w:r w:rsidR="00085377">
        <w:rPr>
          <w:rFonts w:eastAsia="Arial" w:cs="Arial"/>
        </w:rPr>
        <w:t xml:space="preserve"> </w:t>
      </w:r>
      <w:r>
        <w:rPr>
          <w:rFonts w:eastAsia="Arial" w:cs="Arial"/>
        </w:rPr>
        <w:t xml:space="preserve">Given the significant communications costs associated with the AMDAR system, </w:t>
      </w:r>
      <w:r w:rsidR="00646948">
        <w:rPr>
          <w:rFonts w:eastAsia="Arial" w:cs="Arial"/>
        </w:rPr>
        <w:t>the AOS</w:t>
      </w:r>
      <w:r>
        <w:rPr>
          <w:rFonts w:eastAsia="Arial" w:cs="Arial"/>
        </w:rPr>
        <w:t xml:space="preserve"> has been specified and developed to respond to "uplink commands", </w:t>
      </w:r>
      <w:r w:rsidR="00646948">
        <w:rPr>
          <w:rFonts w:eastAsia="Arial" w:cs="Arial"/>
        </w:rPr>
        <w:t>transmitted through the</w:t>
      </w:r>
      <w:r>
        <w:rPr>
          <w:rFonts w:eastAsia="Arial" w:cs="Arial"/>
        </w:rPr>
        <w:t xml:space="preserve"> ACARS system. Some AMDAR Programmes have made use of this AMDAR software functionality by developing and implementing ground-based AMDAR Data Optimisation Systems</w:t>
      </w:r>
      <w:r w:rsidR="00646948">
        <w:rPr>
          <w:rFonts w:eastAsia="Arial" w:cs="Arial"/>
        </w:rPr>
        <w:t xml:space="preserve"> (ADOS)</w:t>
      </w:r>
      <w:r>
        <w:rPr>
          <w:rFonts w:eastAsia="Arial" w:cs="Arial"/>
        </w:rPr>
        <w:t xml:space="preserve">. </w:t>
      </w:r>
      <w:r w:rsidR="00646948">
        <w:rPr>
          <w:rFonts w:eastAsia="Arial" w:cs="Arial"/>
        </w:rPr>
        <w:t xml:space="preserve">Based on flight plans </w:t>
      </w:r>
      <w:r w:rsidR="00FB2D06">
        <w:rPr>
          <w:rFonts w:eastAsia="Arial" w:cs="Arial"/>
        </w:rPr>
        <w:t xml:space="preserve">between </w:t>
      </w:r>
      <w:r w:rsidR="00646948">
        <w:rPr>
          <w:rFonts w:eastAsia="Arial" w:cs="Arial"/>
        </w:rPr>
        <w:t>so called “</w:t>
      </w:r>
      <w:r w:rsidR="00FB2D06">
        <w:rPr>
          <w:rFonts w:eastAsia="Arial" w:cs="Arial"/>
        </w:rPr>
        <w:t xml:space="preserve">airport </w:t>
      </w:r>
      <w:r w:rsidR="00646948">
        <w:rPr>
          <w:rFonts w:eastAsia="Arial" w:cs="Arial"/>
        </w:rPr>
        <w:t xml:space="preserve">pairs” (departure and destination </w:t>
      </w:r>
      <w:r w:rsidR="00FB2D06">
        <w:rPr>
          <w:rFonts w:eastAsia="Arial" w:cs="Arial"/>
        </w:rPr>
        <w:t>locations</w:t>
      </w:r>
      <w:r w:rsidR="00646948">
        <w:rPr>
          <w:rFonts w:eastAsia="Arial" w:cs="Arial"/>
        </w:rPr>
        <w:t xml:space="preserve">) </w:t>
      </w:r>
      <w:r>
        <w:rPr>
          <w:rFonts w:eastAsia="Arial" w:cs="Arial"/>
        </w:rPr>
        <w:t xml:space="preserve">these systems </w:t>
      </w:r>
      <w:r w:rsidR="00646948">
        <w:rPr>
          <w:rFonts w:eastAsia="Arial" w:cs="Arial"/>
        </w:rPr>
        <w:t xml:space="preserve">are able to </w:t>
      </w:r>
      <w:r w:rsidR="00FB2D06">
        <w:rPr>
          <w:rFonts w:eastAsia="Arial" w:cs="Arial"/>
        </w:rPr>
        <w:t xml:space="preserve">determine </w:t>
      </w:r>
      <w:r>
        <w:rPr>
          <w:rFonts w:eastAsia="Arial" w:cs="Arial"/>
        </w:rPr>
        <w:t xml:space="preserve">the </w:t>
      </w:r>
      <w:r w:rsidR="00646948">
        <w:rPr>
          <w:rFonts w:eastAsia="Arial" w:cs="Arial"/>
        </w:rPr>
        <w:t xml:space="preserve">potential </w:t>
      </w:r>
      <w:r>
        <w:rPr>
          <w:rFonts w:eastAsia="Arial" w:cs="Arial"/>
        </w:rPr>
        <w:t>AMDAR data</w:t>
      </w:r>
      <w:r w:rsidR="00646948">
        <w:rPr>
          <w:rFonts w:eastAsia="Arial" w:cs="Arial"/>
        </w:rPr>
        <w:t xml:space="preserve"> </w:t>
      </w:r>
      <w:r w:rsidR="00FB2D06">
        <w:rPr>
          <w:rFonts w:eastAsia="Arial" w:cs="Arial"/>
        </w:rPr>
        <w:t xml:space="preserve">that might be </w:t>
      </w:r>
      <w:r w:rsidR="00646948">
        <w:rPr>
          <w:rFonts w:eastAsia="Arial" w:cs="Arial"/>
        </w:rPr>
        <w:t xml:space="preserve">produced during </w:t>
      </w:r>
      <w:r w:rsidR="00920E32">
        <w:rPr>
          <w:rFonts w:eastAsia="Arial" w:cs="Arial"/>
        </w:rPr>
        <w:t xml:space="preserve">a set period of time e.g. one hour. If </w:t>
      </w:r>
      <w:r w:rsidR="00FB2D06">
        <w:rPr>
          <w:rFonts w:eastAsia="Arial" w:cs="Arial"/>
        </w:rPr>
        <w:t xml:space="preserve">data is </w:t>
      </w:r>
      <w:r w:rsidR="00920E32">
        <w:rPr>
          <w:rFonts w:eastAsia="Arial" w:cs="Arial"/>
        </w:rPr>
        <w:t xml:space="preserve">already </w:t>
      </w:r>
      <w:r w:rsidR="00FB2D06">
        <w:rPr>
          <w:rFonts w:eastAsia="Arial" w:cs="Arial"/>
        </w:rPr>
        <w:t>available or scheduled to be produced</w:t>
      </w:r>
      <w:r w:rsidR="00920E32">
        <w:rPr>
          <w:rFonts w:eastAsia="Arial" w:cs="Arial"/>
        </w:rPr>
        <w:t xml:space="preserve"> </w:t>
      </w:r>
      <w:r w:rsidR="00FB2D06">
        <w:rPr>
          <w:rFonts w:eastAsia="Arial" w:cs="Arial"/>
        </w:rPr>
        <w:t>during the period</w:t>
      </w:r>
      <w:r w:rsidR="00881AE0">
        <w:rPr>
          <w:rFonts w:eastAsia="Arial" w:cs="Arial"/>
        </w:rPr>
        <w:t xml:space="preserve"> by another AMDAR aircraft, the ADOS will </w:t>
      </w:r>
      <w:r>
        <w:rPr>
          <w:rFonts w:eastAsia="Arial" w:cs="Arial"/>
        </w:rPr>
        <w:t>automatically</w:t>
      </w:r>
      <w:r w:rsidR="00B37D8C">
        <w:rPr>
          <w:rFonts w:eastAsia="Arial" w:cs="Arial"/>
        </w:rPr>
        <w:t xml:space="preserve"> </w:t>
      </w:r>
      <w:r>
        <w:rPr>
          <w:rFonts w:eastAsia="Arial" w:cs="Arial"/>
        </w:rPr>
        <w:t xml:space="preserve">compile and send uplink commands </w:t>
      </w:r>
      <w:r w:rsidR="00881AE0">
        <w:rPr>
          <w:rFonts w:eastAsia="Arial" w:cs="Arial"/>
        </w:rPr>
        <w:t xml:space="preserve">to the aircraft </w:t>
      </w:r>
      <w:r>
        <w:rPr>
          <w:rFonts w:eastAsia="Arial" w:cs="Arial"/>
        </w:rPr>
        <w:t xml:space="preserve">in order to reconfigure the reporting configuration of the </w:t>
      </w:r>
      <w:r w:rsidR="00881AE0">
        <w:rPr>
          <w:rFonts w:eastAsia="Arial" w:cs="Arial"/>
        </w:rPr>
        <w:t xml:space="preserve">AOS and thus avoid the production of </w:t>
      </w:r>
      <w:r w:rsidR="00085377">
        <w:rPr>
          <w:rFonts w:eastAsia="Arial" w:cs="Arial"/>
        </w:rPr>
        <w:t>redundant</w:t>
      </w:r>
      <w:r w:rsidR="00881AE0">
        <w:rPr>
          <w:rFonts w:eastAsia="Arial" w:cs="Arial"/>
        </w:rPr>
        <w:t xml:space="preserve"> data not required for meteorological service provision.</w:t>
      </w:r>
      <w:r>
        <w:rPr>
          <w:rFonts w:eastAsia="Arial" w:cs="Arial"/>
        </w:rPr>
        <w:t xml:space="preserve"> Such AMDAR Data Optimisation Systems have demonstrated the capability to reduce the communications costs associated with the AMDAR system by 50% or more, while not adversely impacting useful data coverage.</w:t>
      </w:r>
    </w:p>
    <w:p w:rsidR="009234A2" w:rsidRDefault="00B40230">
      <w:r>
        <w:rPr>
          <w:rFonts w:eastAsia="Arial" w:cs="Arial"/>
        </w:rPr>
        <w:t>AMDAR Data Optimisation Systems have been implemented in the E-AMDAR and Australian AMDAR Programmes</w:t>
      </w:r>
      <w:r w:rsidR="00881AE0">
        <w:rPr>
          <w:rFonts w:eastAsia="Arial" w:cs="Arial"/>
        </w:rPr>
        <w:t>.</w:t>
      </w:r>
      <w:r>
        <w:rPr>
          <w:rFonts w:eastAsia="Arial" w:cs="Arial"/>
        </w:rPr>
        <w:t xml:space="preserve"> </w:t>
      </w:r>
      <w:r w:rsidR="00881AE0">
        <w:rPr>
          <w:rFonts w:eastAsia="Arial" w:cs="Arial"/>
        </w:rPr>
        <w:t>Commercial service providers (</w:t>
      </w:r>
      <w:r w:rsidR="00920E32">
        <w:rPr>
          <w:rFonts w:eastAsia="Arial" w:cs="Arial"/>
        </w:rPr>
        <w:t>Rockwell Collins/</w:t>
      </w:r>
      <w:r w:rsidR="00881AE0">
        <w:rPr>
          <w:rFonts w:eastAsia="Arial" w:cs="Arial"/>
        </w:rPr>
        <w:t>ARINC, SITA) have started to develop optimization systems which can also be used for AMDAR</w:t>
      </w:r>
      <w:r w:rsidR="00130C7D">
        <w:rPr>
          <w:rFonts w:eastAsia="Arial" w:cs="Arial"/>
        </w:rPr>
        <w:t>.</w:t>
      </w:r>
      <w:r w:rsidR="00881AE0">
        <w:rPr>
          <w:rFonts w:eastAsia="Arial" w:cs="Arial"/>
        </w:rPr>
        <w:t xml:space="preserve"> </w:t>
      </w:r>
    </w:p>
    <w:p w:rsidR="009234A2" w:rsidRDefault="00B40230">
      <w:r>
        <w:rPr>
          <w:rFonts w:eastAsia="Arial" w:cs="Arial"/>
        </w:rPr>
        <w:t>For national AMDAR Programmes with fleet sizes of the order of 50 or more aircraft, it is recommended that AMDAR Data Optimisation Systems be implemented as a component of the system</w:t>
      </w:r>
      <w:r w:rsidR="00130C7D">
        <w:rPr>
          <w:rFonts w:eastAsia="Arial" w:cs="Arial"/>
        </w:rPr>
        <w:t>s infrastructure</w:t>
      </w:r>
      <w:r>
        <w:rPr>
          <w:rFonts w:eastAsia="Arial" w:cs="Arial"/>
        </w:rPr>
        <w:t>.</w:t>
      </w:r>
    </w:p>
    <w:p w:rsidR="009234A2" w:rsidRDefault="00B40230">
      <w:pPr>
        <w:rPr>
          <w:rFonts w:eastAsia="Arial" w:cs="Arial"/>
        </w:rPr>
      </w:pPr>
      <w:r>
        <w:rPr>
          <w:rFonts w:eastAsia="Arial" w:cs="Arial"/>
        </w:rPr>
        <w:t>In addition to reducing costs and data redundancy, AMDAR Data Optimisation Systems also offer the capability of altering and adjusting data observation</w:t>
      </w:r>
      <w:r w:rsidR="00E15A52">
        <w:rPr>
          <w:rFonts w:eastAsia="Arial" w:cs="Arial"/>
        </w:rPr>
        <w:t>s</w:t>
      </w:r>
      <w:r>
        <w:rPr>
          <w:rFonts w:eastAsia="Arial" w:cs="Arial"/>
        </w:rPr>
        <w:t xml:space="preserve"> output based on short-term requirements.  Potential applications include </w:t>
      </w:r>
      <w:r w:rsidR="00B37D8C">
        <w:rPr>
          <w:rFonts w:eastAsia="Arial" w:cs="Arial"/>
        </w:rPr>
        <w:t>the targeting</w:t>
      </w:r>
      <w:r>
        <w:rPr>
          <w:rFonts w:eastAsia="Arial" w:cs="Arial"/>
        </w:rPr>
        <w:t xml:space="preserve"> of additional AMDAR data for synoptic weather system monitoring and prediction, or </w:t>
      </w:r>
      <w:r w:rsidR="00E15A52">
        <w:rPr>
          <w:rFonts w:eastAsia="Arial" w:cs="Arial"/>
        </w:rPr>
        <w:t xml:space="preserve">mitigating </w:t>
      </w:r>
      <w:r>
        <w:rPr>
          <w:rFonts w:eastAsia="Arial" w:cs="Arial"/>
        </w:rPr>
        <w:t xml:space="preserve">coverage </w:t>
      </w:r>
      <w:r w:rsidR="00E15A52">
        <w:rPr>
          <w:rFonts w:eastAsia="Arial" w:cs="Arial"/>
        </w:rPr>
        <w:t xml:space="preserve">loss </w:t>
      </w:r>
      <w:r>
        <w:rPr>
          <w:rFonts w:eastAsia="Arial" w:cs="Arial"/>
        </w:rPr>
        <w:t xml:space="preserve">during airline strikes </w:t>
      </w:r>
      <w:r w:rsidR="00E15A52">
        <w:rPr>
          <w:rFonts w:eastAsia="Arial" w:cs="Arial"/>
        </w:rPr>
        <w:t xml:space="preserve">or system </w:t>
      </w:r>
      <w:r>
        <w:rPr>
          <w:rFonts w:eastAsia="Arial" w:cs="Arial"/>
        </w:rPr>
        <w:t>outages</w:t>
      </w:r>
      <w:r w:rsidR="00E15A52">
        <w:rPr>
          <w:rFonts w:eastAsia="Arial" w:cs="Arial"/>
        </w:rPr>
        <w:t xml:space="preserve"> that impact on data output</w:t>
      </w:r>
      <w:r>
        <w:rPr>
          <w:rFonts w:eastAsia="Arial" w:cs="Arial"/>
        </w:rPr>
        <w:t>.</w:t>
      </w:r>
    </w:p>
    <w:p w:rsidR="00B17D3C" w:rsidRDefault="00B17D3C">
      <w:r>
        <w:rPr>
          <w:rFonts w:eastAsia="Arial" w:cs="Arial"/>
        </w:rPr>
        <w:t>Further information and guidance on the requirements for development and utilisation of an AMDAR data optimisation system can be found in [</w:t>
      </w:r>
      <w:r w:rsidR="00A34F31">
        <w:rPr>
          <w:rFonts w:eastAsia="Arial" w:cs="Arial"/>
        </w:rPr>
        <w:t xml:space="preserve">REF </w:t>
      </w:r>
      <w:r w:rsidRPr="00B17D3C">
        <w:rPr>
          <w:rFonts w:eastAsia="Arial" w:cs="Arial"/>
        </w:rPr>
        <w:t>Annex V</w:t>
      </w:r>
      <w:r>
        <w:rPr>
          <w:rFonts w:eastAsia="Arial" w:cs="Arial"/>
        </w:rPr>
        <w:t>,</w:t>
      </w:r>
      <w:r w:rsidRPr="00B17D3C">
        <w:rPr>
          <w:rFonts w:eastAsia="Arial" w:cs="Arial"/>
        </w:rPr>
        <w:t xml:space="preserve"> Guidance on AMDAR Observing System Data Optimisation</w:t>
      </w:r>
      <w:r>
        <w:rPr>
          <w:rFonts w:eastAsia="Arial" w:cs="Arial"/>
        </w:rPr>
        <w:t>].</w:t>
      </w:r>
    </w:p>
    <w:p w:rsidR="009234A2" w:rsidRDefault="00B40230">
      <w:pPr>
        <w:pStyle w:val="Heading4"/>
      </w:pPr>
      <w:bookmarkStart w:id="81" w:name="h.fk0jswscamjd" w:colFirst="0" w:colLast="0"/>
      <w:bookmarkEnd w:id="81"/>
      <w:r>
        <w:t xml:space="preserve">2.1.2.3 AMDAR </w:t>
      </w:r>
      <w:r w:rsidR="00A4069E">
        <w:t>On-board</w:t>
      </w:r>
      <w:r>
        <w:t xml:space="preserve"> </w:t>
      </w:r>
      <w:r w:rsidR="00787319">
        <w:t>s</w:t>
      </w:r>
      <w:r>
        <w:t xml:space="preserve">oftware </w:t>
      </w:r>
      <w:r w:rsidR="00787319">
        <w:t xml:space="preserve">(AOS) </w:t>
      </w:r>
      <w:r>
        <w:t>development and implementation</w:t>
      </w:r>
    </w:p>
    <w:p w:rsidR="009234A2" w:rsidRDefault="00B40230">
      <w:r>
        <w:rPr>
          <w:rFonts w:eastAsia="Arial" w:cs="Arial"/>
        </w:rPr>
        <w:t xml:space="preserve">The role of the AOS is to facilitate the functions and the required system interfaces of the </w:t>
      </w:r>
      <w:r w:rsidR="00A4069E">
        <w:rPr>
          <w:rFonts w:eastAsia="Arial" w:cs="Arial"/>
        </w:rPr>
        <w:t>on-board</w:t>
      </w:r>
      <w:r>
        <w:rPr>
          <w:rFonts w:eastAsia="Arial" w:cs="Arial"/>
        </w:rPr>
        <w:t xml:space="preserve"> AMDAR system. The primary functions of the </w:t>
      </w:r>
      <w:r w:rsidR="00787319">
        <w:rPr>
          <w:rFonts w:eastAsia="Arial" w:cs="Arial"/>
        </w:rPr>
        <w:t>AOS</w:t>
      </w:r>
      <w:r>
        <w:rPr>
          <w:rFonts w:eastAsia="Arial" w:cs="Arial"/>
        </w:rPr>
        <w:t xml:space="preserve"> are:</w:t>
      </w:r>
    </w:p>
    <w:p w:rsidR="009234A2" w:rsidRDefault="00B40230" w:rsidP="00533CE2">
      <w:pPr>
        <w:numPr>
          <w:ilvl w:val="0"/>
          <w:numId w:val="19"/>
        </w:numPr>
        <w:spacing w:after="60"/>
        <w:ind w:hanging="359"/>
        <w:contextualSpacing/>
        <w:rPr>
          <w:rFonts w:eastAsia="Arial" w:cs="Arial"/>
        </w:rPr>
      </w:pPr>
      <w:r>
        <w:rPr>
          <w:rFonts w:eastAsia="Arial" w:cs="Arial"/>
        </w:rPr>
        <w:t>Interface to a variety of innate aircraft avionics equipment;</w:t>
      </w:r>
    </w:p>
    <w:p w:rsidR="009234A2" w:rsidRDefault="00B40230" w:rsidP="00533CE2">
      <w:pPr>
        <w:numPr>
          <w:ilvl w:val="0"/>
          <w:numId w:val="19"/>
        </w:numPr>
        <w:spacing w:after="60"/>
        <w:ind w:hanging="359"/>
        <w:contextualSpacing/>
        <w:rPr>
          <w:rFonts w:eastAsia="Arial" w:cs="Arial"/>
        </w:rPr>
      </w:pPr>
      <w:r>
        <w:rPr>
          <w:rFonts w:eastAsia="Arial" w:cs="Arial"/>
        </w:rPr>
        <w:t>Perform initial quality checks on the input data;</w:t>
      </w:r>
    </w:p>
    <w:p w:rsidR="009234A2" w:rsidRDefault="00B40230" w:rsidP="00533CE2">
      <w:pPr>
        <w:numPr>
          <w:ilvl w:val="0"/>
          <w:numId w:val="19"/>
        </w:numPr>
        <w:spacing w:after="60"/>
        <w:ind w:hanging="359"/>
        <w:contextualSpacing/>
        <w:rPr>
          <w:rFonts w:eastAsia="Arial" w:cs="Arial"/>
        </w:rPr>
      </w:pPr>
      <w:r>
        <w:rPr>
          <w:rFonts w:eastAsia="Arial" w:cs="Arial"/>
        </w:rPr>
        <w:t>Perform calculations upon the input data to derive required meteorological variables;</w:t>
      </w:r>
    </w:p>
    <w:p w:rsidR="009234A2" w:rsidRDefault="00B40230" w:rsidP="00533CE2">
      <w:pPr>
        <w:numPr>
          <w:ilvl w:val="0"/>
          <w:numId w:val="19"/>
        </w:numPr>
        <w:spacing w:after="60"/>
        <w:ind w:hanging="359"/>
        <w:contextualSpacing/>
        <w:rPr>
          <w:rFonts w:eastAsia="Arial" w:cs="Arial"/>
        </w:rPr>
      </w:pPr>
      <w:r>
        <w:rPr>
          <w:rFonts w:eastAsia="Arial" w:cs="Arial"/>
        </w:rPr>
        <w:lastRenderedPageBreak/>
        <w:t>At set intervals, process collected data into standard output messages for transmission to ground stations; and,</w:t>
      </w:r>
    </w:p>
    <w:p w:rsidR="009234A2" w:rsidRDefault="00B40230" w:rsidP="00533CE2">
      <w:pPr>
        <w:numPr>
          <w:ilvl w:val="0"/>
          <w:numId w:val="19"/>
        </w:numPr>
        <w:spacing w:after="60"/>
        <w:ind w:hanging="359"/>
        <w:contextualSpacing/>
        <w:rPr>
          <w:rFonts w:eastAsia="Arial" w:cs="Arial"/>
        </w:rPr>
      </w:pPr>
      <w:r>
        <w:rPr>
          <w:rFonts w:eastAsia="Arial" w:cs="Arial"/>
        </w:rPr>
        <w:t xml:space="preserve">Accept and process inputs, allowing users to alter the AOS behaviour </w:t>
      </w:r>
      <w:r w:rsidR="00787319">
        <w:rPr>
          <w:rFonts w:eastAsia="Arial" w:cs="Arial"/>
        </w:rPr>
        <w:t xml:space="preserve">by </w:t>
      </w:r>
      <w:r w:rsidR="000E01E9">
        <w:rPr>
          <w:rFonts w:eastAsia="Arial" w:cs="Arial"/>
        </w:rPr>
        <w:t xml:space="preserve">manual or uplink command </w:t>
      </w:r>
      <w:r w:rsidR="00787319">
        <w:rPr>
          <w:rFonts w:eastAsia="Arial" w:cs="Arial"/>
        </w:rPr>
        <w:t>re-</w:t>
      </w:r>
      <w:r w:rsidR="00C12E72">
        <w:rPr>
          <w:rFonts w:eastAsia="Arial" w:cs="Arial"/>
        </w:rPr>
        <w:t>configuration.</w:t>
      </w:r>
    </w:p>
    <w:p w:rsidR="00C12E72" w:rsidRPr="00C12E72" w:rsidRDefault="00C12E72" w:rsidP="00C12E72">
      <w:pPr>
        <w:spacing w:after="60"/>
        <w:contextualSpacing/>
        <w:rPr>
          <w:rFonts w:eastAsia="Arial" w:cs="Arial"/>
        </w:rPr>
      </w:pPr>
    </w:p>
    <w:p w:rsidR="009234A2" w:rsidRDefault="00B40230">
      <w:r>
        <w:rPr>
          <w:rFonts w:eastAsia="Arial" w:cs="Arial"/>
        </w:rPr>
        <w:t xml:space="preserve">Given that the full functionality of AOS is </w:t>
      </w:r>
      <w:r w:rsidR="000E01E9">
        <w:rPr>
          <w:rFonts w:eastAsia="Arial" w:cs="Arial"/>
        </w:rPr>
        <w:t xml:space="preserve">relatively </w:t>
      </w:r>
      <w:r>
        <w:rPr>
          <w:rFonts w:eastAsia="Arial" w:cs="Arial"/>
        </w:rPr>
        <w:t xml:space="preserve">computationally complex and demanding, the AMDAR system relies on and is usually best employed in modern commercial aircraft, </w:t>
      </w:r>
      <w:r w:rsidR="00787319">
        <w:rPr>
          <w:rFonts w:eastAsia="Arial" w:cs="Arial"/>
        </w:rPr>
        <w:t>equipped with</w:t>
      </w:r>
      <w:r>
        <w:rPr>
          <w:rFonts w:eastAsia="Arial" w:cs="Arial"/>
        </w:rPr>
        <w:t xml:space="preserve"> the necessary avionics, data computers and communications systems.</w:t>
      </w:r>
    </w:p>
    <w:p w:rsidR="009234A2" w:rsidRDefault="00B40230">
      <w:r>
        <w:rPr>
          <w:rFonts w:eastAsia="Arial" w:cs="Arial"/>
        </w:rPr>
        <w:t>The current AMDAR Observing System relies on the communications protocols defined for the Aircraft Communications Ad</w:t>
      </w:r>
      <w:r w:rsidR="000E01E9">
        <w:rPr>
          <w:rFonts w:eastAsia="Arial" w:cs="Arial"/>
        </w:rPr>
        <w:t>d</w:t>
      </w:r>
      <w:r>
        <w:rPr>
          <w:rFonts w:eastAsia="Arial" w:cs="Arial"/>
        </w:rPr>
        <w:t>ressing and Reporting System (ACARS), which are specified within the standards of the Aeronautical Airlines Electronic Engineering Committee (AEEC).</w:t>
      </w:r>
    </w:p>
    <w:p w:rsidR="009234A2" w:rsidRDefault="00B40230">
      <w:r>
        <w:rPr>
          <w:rFonts w:eastAsia="Arial" w:cs="Arial"/>
        </w:rPr>
        <w:t xml:space="preserve">WMO currently specifies and maintains two meteorological standards for AMDAR </w:t>
      </w:r>
      <w:r w:rsidR="00A4069E">
        <w:rPr>
          <w:rFonts w:eastAsia="Arial" w:cs="Arial"/>
        </w:rPr>
        <w:t>On-board</w:t>
      </w:r>
      <w:r>
        <w:rPr>
          <w:rFonts w:eastAsia="Arial" w:cs="Arial"/>
        </w:rPr>
        <w:t xml:space="preserve"> Software:</w:t>
      </w:r>
    </w:p>
    <w:p w:rsidR="00B37D8C" w:rsidRDefault="00B40230" w:rsidP="00533CE2">
      <w:pPr>
        <w:numPr>
          <w:ilvl w:val="0"/>
          <w:numId w:val="24"/>
        </w:numPr>
        <w:ind w:hanging="359"/>
        <w:contextualSpacing/>
        <w:rPr>
          <w:rFonts w:eastAsia="Arial" w:cs="Arial"/>
        </w:rPr>
      </w:pPr>
      <w:r w:rsidRPr="00B37D8C">
        <w:rPr>
          <w:rFonts w:eastAsia="Arial" w:cs="Arial"/>
        </w:rPr>
        <w:t xml:space="preserve">The AMDAR </w:t>
      </w:r>
      <w:r w:rsidR="00A4069E" w:rsidRPr="00B37D8C">
        <w:rPr>
          <w:rFonts w:eastAsia="Arial" w:cs="Arial"/>
        </w:rPr>
        <w:t>On-board</w:t>
      </w:r>
      <w:r w:rsidRPr="00B37D8C">
        <w:rPr>
          <w:rFonts w:eastAsia="Arial" w:cs="Arial"/>
        </w:rPr>
        <w:t xml:space="preserve"> Software Functional Requirements Specification (AOSFRS), which supersedes the ACARS AMDAR ACMS (AAA) specification series (versions 1 to 3).</w:t>
      </w:r>
    </w:p>
    <w:p w:rsidR="009234A2" w:rsidRPr="00B37D8C" w:rsidRDefault="00B40230" w:rsidP="00533CE2">
      <w:pPr>
        <w:numPr>
          <w:ilvl w:val="0"/>
          <w:numId w:val="24"/>
        </w:numPr>
        <w:ind w:hanging="359"/>
        <w:contextualSpacing/>
        <w:rPr>
          <w:rFonts w:eastAsia="Arial" w:cs="Arial"/>
        </w:rPr>
      </w:pPr>
      <w:r w:rsidRPr="00B37D8C">
        <w:rPr>
          <w:rFonts w:eastAsia="Arial" w:cs="Arial"/>
        </w:rPr>
        <w:t xml:space="preserve">The "ARINC 620" AMDAR </w:t>
      </w:r>
      <w:r w:rsidR="00A4069E" w:rsidRPr="00B37D8C">
        <w:rPr>
          <w:rFonts w:eastAsia="Arial" w:cs="Arial"/>
        </w:rPr>
        <w:t>On-board</w:t>
      </w:r>
      <w:r w:rsidRPr="00B37D8C">
        <w:rPr>
          <w:rFonts w:eastAsia="Arial" w:cs="Arial"/>
        </w:rPr>
        <w:t xml:space="preserve"> Software versions 1 through </w:t>
      </w:r>
      <w:r w:rsidR="000E01E9">
        <w:rPr>
          <w:rFonts w:eastAsia="Arial" w:cs="Arial"/>
        </w:rPr>
        <w:t>6</w:t>
      </w:r>
      <w:r w:rsidRPr="00B37D8C">
        <w:rPr>
          <w:rFonts w:eastAsia="Arial" w:cs="Arial"/>
        </w:rPr>
        <w:t xml:space="preserve"> defined within the AEEC 620-</w:t>
      </w:r>
      <w:r w:rsidR="000E01E9">
        <w:rPr>
          <w:rFonts w:eastAsia="Arial" w:cs="Arial"/>
        </w:rPr>
        <w:t>8</w:t>
      </w:r>
      <w:r w:rsidRPr="00B37D8C">
        <w:rPr>
          <w:rFonts w:eastAsia="Arial" w:cs="Arial"/>
        </w:rPr>
        <w:t xml:space="preserve"> Data Link Ground System Standard and Interface Specification (DGSS/IS), which is maintained by the AEEC Data Link Systems Sub-committee. Within the specification, AMDAR reporting formats and functionality are defined through the definition of the Meteorological Report.</w:t>
      </w:r>
    </w:p>
    <w:p w:rsidR="00C12E72" w:rsidRPr="00C12E72" w:rsidRDefault="00C12E72" w:rsidP="00C12E72">
      <w:pPr>
        <w:contextualSpacing/>
        <w:rPr>
          <w:rFonts w:eastAsia="Arial" w:cs="Arial"/>
        </w:rPr>
      </w:pPr>
    </w:p>
    <w:p w:rsidR="009234A2" w:rsidRDefault="00B40230">
      <w:r>
        <w:rPr>
          <w:rFonts w:eastAsia="Arial" w:cs="Arial"/>
        </w:rPr>
        <w:t>The AOSFRS and the ARINC 620 specifications both rely on the basic DGSS/IS ACARS protocols. The specifications or their URL references are provided from the AMDAR Resources Area</w:t>
      </w:r>
      <w:r>
        <w:rPr>
          <w:rFonts w:eastAsia="Arial" w:cs="Arial"/>
          <w:vertAlign w:val="superscript"/>
        </w:rPr>
        <w:footnoteReference w:id="23"/>
      </w:r>
      <w:r>
        <w:rPr>
          <w:rFonts w:eastAsia="Arial" w:cs="Arial"/>
        </w:rPr>
        <w:t>.</w:t>
      </w:r>
    </w:p>
    <w:p w:rsidR="009234A2" w:rsidRDefault="00B40230">
      <w:r>
        <w:rPr>
          <w:rFonts w:eastAsia="Arial" w:cs="Arial"/>
        </w:rPr>
        <w:t>The NMHS and the Airlines will need to reach agreement on the terms and conditions for any software development that is required to be undertaken and whether there will be a requirement for the involvement of a third-party applications developer. The AOS will generally be required to undergo testing and certification with the avionics manufacturer to ensure that it complies with requirements and does not interfere with or adversely affect existing and standard applications.</w:t>
      </w:r>
    </w:p>
    <w:p w:rsidR="00A34F31" w:rsidRDefault="00A34F31" w:rsidP="00A34F31">
      <w:r>
        <w:rPr>
          <w:rFonts w:eastAsia="Arial" w:cs="Arial"/>
        </w:rPr>
        <w:t xml:space="preserve">Further information and guidance on the AMDAR </w:t>
      </w:r>
      <w:r w:rsidR="00A4069E">
        <w:rPr>
          <w:rFonts w:eastAsia="Arial" w:cs="Arial"/>
        </w:rPr>
        <w:t>on-board</w:t>
      </w:r>
      <w:r>
        <w:rPr>
          <w:rFonts w:eastAsia="Arial" w:cs="Arial"/>
        </w:rPr>
        <w:t xml:space="preserve"> software development can be found in [REF </w:t>
      </w:r>
      <w:r w:rsidRPr="00B17D3C">
        <w:rPr>
          <w:rFonts w:eastAsia="Arial" w:cs="Arial"/>
        </w:rPr>
        <w:t>Annex V</w:t>
      </w:r>
      <w:r>
        <w:rPr>
          <w:rFonts w:eastAsia="Arial" w:cs="Arial"/>
        </w:rPr>
        <w:t>I,</w:t>
      </w:r>
      <w:r w:rsidRPr="00B17D3C">
        <w:rPr>
          <w:rFonts w:eastAsia="Arial" w:cs="Arial"/>
        </w:rPr>
        <w:t xml:space="preserve"> Guidance on AMDAR </w:t>
      </w:r>
      <w:r w:rsidR="00A4069E">
        <w:rPr>
          <w:rFonts w:eastAsia="Arial" w:cs="Arial"/>
        </w:rPr>
        <w:t>On-board</w:t>
      </w:r>
      <w:r>
        <w:rPr>
          <w:rFonts w:eastAsia="Arial" w:cs="Arial"/>
        </w:rPr>
        <w:t xml:space="preserve"> Software Development].</w:t>
      </w:r>
    </w:p>
    <w:p w:rsidR="009234A2" w:rsidRPr="004D68ED" w:rsidRDefault="00266FC4">
      <w:pPr>
        <w:pStyle w:val="Heading5"/>
        <w:spacing w:after="120"/>
        <w:rPr>
          <w:color w:val="auto"/>
        </w:rPr>
      </w:pPr>
      <w:bookmarkStart w:id="82" w:name="h.qxeov0ndfor9" w:colFirst="0" w:colLast="0"/>
      <w:bookmarkEnd w:id="82"/>
      <w:r w:rsidRPr="004D68ED">
        <w:rPr>
          <w:color w:val="auto"/>
        </w:rPr>
        <w:t>Flight testing</w:t>
      </w:r>
    </w:p>
    <w:p w:rsidR="009234A2" w:rsidRDefault="00B40230">
      <w:r>
        <w:rPr>
          <w:rFonts w:eastAsia="Arial" w:cs="Arial"/>
        </w:rPr>
        <w:t>Once AOS software has been developed, it should be tested operationally to ensure its correct functionality and performance, including message format, response to uplink command</w:t>
      </w:r>
      <w:r w:rsidR="00C3236B">
        <w:rPr>
          <w:rFonts w:eastAsia="Arial" w:cs="Arial"/>
        </w:rPr>
        <w:t>s</w:t>
      </w:r>
      <w:r>
        <w:rPr>
          <w:rFonts w:eastAsia="Arial" w:cs="Arial"/>
        </w:rPr>
        <w:t xml:space="preserve">, correct software configuration and quality of the AMDAR data produced. Arrangements to conduct flight testing on one or more aircraft over a suitable period of time (e.g. 1-2 weeks) should be made with the airline and the AOS developer in advance and, if necessary, include a process to correct any software defects or bugs. Such testing can be </w:t>
      </w:r>
      <w:r w:rsidR="00C3236B">
        <w:rPr>
          <w:rFonts w:eastAsia="Arial" w:cs="Arial"/>
        </w:rPr>
        <w:t xml:space="preserve">undertaken at ground-testing facilities or </w:t>
      </w:r>
      <w:r>
        <w:rPr>
          <w:rFonts w:eastAsia="Arial" w:cs="Arial"/>
        </w:rPr>
        <w:t xml:space="preserve">from the ground during aircraft maintenance but it is recommended to </w:t>
      </w:r>
      <w:r w:rsidR="00C3236B">
        <w:rPr>
          <w:rFonts w:eastAsia="Arial" w:cs="Arial"/>
        </w:rPr>
        <w:t xml:space="preserve">also </w:t>
      </w:r>
      <w:r>
        <w:rPr>
          <w:rFonts w:eastAsia="Arial" w:cs="Arial"/>
        </w:rPr>
        <w:t>examine</w:t>
      </w:r>
      <w:r w:rsidR="00C3236B">
        <w:rPr>
          <w:rFonts w:eastAsia="Arial" w:cs="Arial"/>
        </w:rPr>
        <w:t xml:space="preserve"> and analyse</w:t>
      </w:r>
      <w:r>
        <w:rPr>
          <w:rFonts w:eastAsia="Arial" w:cs="Arial"/>
        </w:rPr>
        <w:t xml:space="preserve"> the AMDAR data received from a series of operational flights very carefully before the full AOS roll out occurs and before AMDAR data is transmitted on the GTS. The flight testing process and data analysis should </w:t>
      </w:r>
      <w:r w:rsidR="00EE0F10">
        <w:rPr>
          <w:rFonts w:eastAsia="Arial" w:cs="Arial"/>
        </w:rPr>
        <w:t xml:space="preserve">involve </w:t>
      </w:r>
      <w:r>
        <w:rPr>
          <w:rFonts w:eastAsia="Arial" w:cs="Arial"/>
        </w:rPr>
        <w:t>a number of checks including (as a minimum):</w:t>
      </w:r>
    </w:p>
    <w:p w:rsidR="009234A2" w:rsidRDefault="00B40230" w:rsidP="00363178">
      <w:pPr>
        <w:numPr>
          <w:ilvl w:val="0"/>
          <w:numId w:val="37"/>
        </w:numPr>
        <w:ind w:hanging="359"/>
        <w:contextualSpacing/>
        <w:rPr>
          <w:rFonts w:eastAsia="Arial" w:cs="Arial"/>
        </w:rPr>
      </w:pPr>
      <w:r>
        <w:rPr>
          <w:rFonts w:eastAsia="Arial" w:cs="Arial"/>
        </w:rPr>
        <w:lastRenderedPageBreak/>
        <w:t>Comparing temperature, wind and other meteorological data with co-located radiosonde or NWP data</w:t>
      </w:r>
      <w:r w:rsidR="00EE0F10">
        <w:rPr>
          <w:rFonts w:eastAsia="Arial" w:cs="Arial"/>
        </w:rPr>
        <w:t>.</w:t>
      </w:r>
      <w:r>
        <w:rPr>
          <w:rFonts w:eastAsia="Arial" w:cs="Arial"/>
        </w:rPr>
        <w:t xml:space="preserve"> </w:t>
      </w:r>
    </w:p>
    <w:p w:rsidR="009234A2" w:rsidRDefault="00B40230" w:rsidP="00363178">
      <w:pPr>
        <w:numPr>
          <w:ilvl w:val="0"/>
          <w:numId w:val="37"/>
        </w:numPr>
        <w:ind w:hanging="359"/>
        <w:contextualSpacing/>
        <w:rPr>
          <w:rFonts w:eastAsia="Arial" w:cs="Arial"/>
        </w:rPr>
      </w:pPr>
      <w:r>
        <w:rPr>
          <w:rFonts w:eastAsia="Arial" w:cs="Arial"/>
        </w:rPr>
        <w:t>Validating spatial and temporal coordinates</w:t>
      </w:r>
      <w:r w:rsidR="00EE0F10">
        <w:rPr>
          <w:rFonts w:eastAsia="Arial" w:cs="Arial"/>
        </w:rPr>
        <w:t>.</w:t>
      </w:r>
    </w:p>
    <w:p w:rsidR="005B635B" w:rsidRDefault="00C3236B" w:rsidP="00363178">
      <w:pPr>
        <w:numPr>
          <w:ilvl w:val="0"/>
          <w:numId w:val="37"/>
        </w:numPr>
        <w:ind w:hanging="359"/>
        <w:contextualSpacing/>
        <w:rPr>
          <w:rFonts w:eastAsia="Arial" w:cs="Arial"/>
        </w:rPr>
      </w:pPr>
      <w:r>
        <w:rPr>
          <w:rFonts w:eastAsia="Arial" w:cs="Arial"/>
        </w:rPr>
        <w:t>Ensuring c</w:t>
      </w:r>
      <w:r w:rsidR="005B635B">
        <w:rPr>
          <w:rFonts w:eastAsia="Arial" w:cs="Arial"/>
        </w:rPr>
        <w:t xml:space="preserve">ompliance with the </w:t>
      </w:r>
      <w:r w:rsidR="00593CD3">
        <w:rPr>
          <w:rFonts w:eastAsia="Arial" w:cs="Arial"/>
        </w:rPr>
        <w:t xml:space="preserve">(latest) </w:t>
      </w:r>
      <w:r w:rsidR="005B635B">
        <w:rPr>
          <w:rFonts w:eastAsia="Arial" w:cs="Arial"/>
        </w:rPr>
        <w:t>WMO AMDAR BUFR specification</w:t>
      </w:r>
      <w:r w:rsidR="00593CD3">
        <w:rPr>
          <w:rFonts w:eastAsia="Arial" w:cs="Arial"/>
        </w:rPr>
        <w:t xml:space="preserve"> FM 94</w:t>
      </w:r>
      <w:r w:rsidR="005B635B">
        <w:rPr>
          <w:rFonts w:eastAsia="Arial" w:cs="Arial"/>
        </w:rPr>
        <w:t>.</w:t>
      </w:r>
    </w:p>
    <w:p w:rsidR="00C3236B" w:rsidRDefault="00C3236B" w:rsidP="004D68ED">
      <w:pPr>
        <w:contextualSpacing/>
        <w:rPr>
          <w:rFonts w:eastAsia="Arial" w:cs="Arial"/>
        </w:rPr>
      </w:pPr>
    </w:p>
    <w:p w:rsidR="009234A2" w:rsidRDefault="00B40230">
      <w:r>
        <w:rPr>
          <w:rFonts w:eastAsia="Arial" w:cs="Arial"/>
        </w:rPr>
        <w:t xml:space="preserve">Experts from the </w:t>
      </w:r>
      <w:r w:rsidR="0004579C">
        <w:rPr>
          <w:rFonts w:eastAsia="Arial" w:cs="Arial"/>
        </w:rPr>
        <w:t xml:space="preserve">Aircraft </w:t>
      </w:r>
      <w:r w:rsidR="00E23E11">
        <w:rPr>
          <w:rFonts w:eastAsia="Arial" w:cs="Arial"/>
        </w:rPr>
        <w:t>B</w:t>
      </w:r>
      <w:r w:rsidR="0004579C">
        <w:rPr>
          <w:rFonts w:eastAsia="Arial" w:cs="Arial"/>
        </w:rPr>
        <w:t>ased</w:t>
      </w:r>
      <w:r>
        <w:rPr>
          <w:rFonts w:eastAsia="Arial" w:cs="Arial"/>
        </w:rPr>
        <w:t xml:space="preserve"> Observations Programme can assist and provide technical advice in relation to AOS specification, development and testing.</w:t>
      </w:r>
    </w:p>
    <w:p w:rsidR="009234A2" w:rsidRPr="004D68ED" w:rsidRDefault="00266FC4">
      <w:pPr>
        <w:pStyle w:val="Heading5"/>
        <w:spacing w:after="120"/>
        <w:rPr>
          <w:color w:val="auto"/>
        </w:rPr>
      </w:pPr>
      <w:bookmarkStart w:id="83" w:name="h.au6cuxgw7d9t" w:colFirst="0" w:colLast="0"/>
      <w:bookmarkEnd w:id="83"/>
      <w:r w:rsidRPr="004D68ED">
        <w:rPr>
          <w:color w:val="auto"/>
        </w:rPr>
        <w:t>Software roll out</w:t>
      </w:r>
    </w:p>
    <w:p w:rsidR="009234A2" w:rsidRDefault="00B40230">
      <w:r>
        <w:rPr>
          <w:rFonts w:eastAsia="Arial" w:cs="Arial"/>
        </w:rPr>
        <w:t xml:space="preserve">Once the AOS and the data quality have been tested, and the AMDAR data processing system is operationally implemented, the airline can be </w:t>
      </w:r>
      <w:r w:rsidR="00593CD3">
        <w:rPr>
          <w:rFonts w:eastAsia="Arial" w:cs="Arial"/>
        </w:rPr>
        <w:t xml:space="preserve">requested </w:t>
      </w:r>
      <w:r>
        <w:rPr>
          <w:rFonts w:eastAsia="Arial" w:cs="Arial"/>
        </w:rPr>
        <w:t>to install the software across the entire proposed AMDAR fleet. This will usually occur during standard aircraft maintenance checks and processes.</w:t>
      </w:r>
    </w:p>
    <w:p w:rsidR="009234A2" w:rsidRDefault="00B40230">
      <w:pPr>
        <w:pStyle w:val="Heading4"/>
      </w:pPr>
      <w:bookmarkStart w:id="84" w:name="h.5qqj8rlm62ec" w:colFirst="0" w:colLast="0"/>
      <w:bookmarkEnd w:id="84"/>
      <w:r>
        <w:t>2.1.2.4 Air to ground communications</w:t>
      </w:r>
    </w:p>
    <w:p w:rsidR="009234A2" w:rsidRDefault="00B40230">
      <w:r>
        <w:rPr>
          <w:rFonts w:eastAsia="Arial" w:cs="Arial"/>
        </w:rPr>
        <w:t xml:space="preserve">The </w:t>
      </w:r>
      <w:r w:rsidR="008169ED">
        <w:rPr>
          <w:rFonts w:eastAsia="Arial" w:cs="Arial"/>
        </w:rPr>
        <w:t xml:space="preserve">primary </w:t>
      </w:r>
      <w:r>
        <w:rPr>
          <w:rFonts w:eastAsia="Arial" w:cs="Arial"/>
        </w:rPr>
        <w:t>system that supports communications for the global aviation industry is called the Aircraft Communication Addressing and Reporting System (ACARS). The aeronautical communications infrastructure that supports air-to-ground communications of ACARS is normally provided by one of the two major aviation Data Service Provider (DSP) companies</w:t>
      </w:r>
      <w:r w:rsidR="00593CD3">
        <w:rPr>
          <w:rFonts w:eastAsia="Arial" w:cs="Arial"/>
        </w:rPr>
        <w:t>, e.g.</w:t>
      </w:r>
      <w:r>
        <w:rPr>
          <w:rFonts w:eastAsia="Arial" w:cs="Arial"/>
        </w:rPr>
        <w:t xml:space="preserve"> ARINC and SITA</w:t>
      </w:r>
      <w:r>
        <w:rPr>
          <w:rFonts w:eastAsia="Arial" w:cs="Arial"/>
          <w:vertAlign w:val="superscript"/>
        </w:rPr>
        <w:footnoteReference w:id="24"/>
      </w:r>
      <w:r>
        <w:rPr>
          <w:rFonts w:eastAsia="Arial" w:cs="Arial"/>
        </w:rPr>
        <w:t xml:space="preserve">. Independent communications companies are operating similar aviation services </w:t>
      </w:r>
      <w:r w:rsidR="00593CD3">
        <w:rPr>
          <w:rFonts w:eastAsia="Arial" w:cs="Arial"/>
        </w:rPr>
        <w:t>(</w:t>
      </w:r>
      <w:r>
        <w:rPr>
          <w:rFonts w:eastAsia="Arial" w:cs="Arial"/>
        </w:rPr>
        <w:t>Japan, China, Thailand and Brazil</w:t>
      </w:r>
      <w:r w:rsidR="00593CD3">
        <w:rPr>
          <w:rFonts w:eastAsia="Arial" w:cs="Arial"/>
        </w:rPr>
        <w:t xml:space="preserve">) and are </w:t>
      </w:r>
      <w:r>
        <w:rPr>
          <w:rFonts w:eastAsia="Arial" w:cs="Arial"/>
        </w:rPr>
        <w:t>link</w:t>
      </w:r>
      <w:r w:rsidR="00DF3444">
        <w:rPr>
          <w:rFonts w:eastAsia="Arial" w:cs="Arial"/>
        </w:rPr>
        <w:t>ed</w:t>
      </w:r>
      <w:r>
        <w:rPr>
          <w:rFonts w:eastAsia="Arial" w:cs="Arial"/>
        </w:rPr>
        <w:t xml:space="preserve"> to the ground-based component of the global services provided by ARINC and SITA. Both companies provide two-way communications based on VHF, HF and satellite systems. Airlines will usually have a contract with one or more of these companies to </w:t>
      </w:r>
      <w:r w:rsidR="00DF3444">
        <w:rPr>
          <w:rFonts w:eastAsia="Arial" w:cs="Arial"/>
        </w:rPr>
        <w:t xml:space="preserve">guarantee </w:t>
      </w:r>
      <w:r>
        <w:rPr>
          <w:rFonts w:eastAsia="Arial" w:cs="Arial"/>
        </w:rPr>
        <w:t>global communications services for their own commercial operational purposes.</w:t>
      </w:r>
    </w:p>
    <w:p w:rsidR="009234A2" w:rsidRDefault="00A4069E">
      <w:r>
        <w:rPr>
          <w:rFonts w:eastAsia="Arial" w:cs="Arial"/>
        </w:rPr>
        <w:t>On-board</w:t>
      </w:r>
      <w:r w:rsidR="00B40230">
        <w:rPr>
          <w:rFonts w:eastAsia="Arial" w:cs="Arial"/>
        </w:rPr>
        <w:t xml:space="preserve"> avionics applications requir</w:t>
      </w:r>
      <w:r w:rsidR="00E031BD">
        <w:rPr>
          <w:rFonts w:eastAsia="Arial" w:cs="Arial"/>
        </w:rPr>
        <w:t>e</w:t>
      </w:r>
      <w:r w:rsidR="00B40230">
        <w:rPr>
          <w:rFonts w:eastAsia="Arial" w:cs="Arial"/>
        </w:rPr>
        <w:t xml:space="preserve"> </w:t>
      </w:r>
      <w:r w:rsidR="00E031BD">
        <w:rPr>
          <w:rFonts w:eastAsia="Arial" w:cs="Arial"/>
        </w:rPr>
        <w:t>air-to-</w:t>
      </w:r>
      <w:r w:rsidR="00B40230">
        <w:rPr>
          <w:rFonts w:eastAsia="Arial" w:cs="Arial"/>
        </w:rPr>
        <w:t>ground communications via ACARS utilis</w:t>
      </w:r>
      <w:r w:rsidR="00E031BD">
        <w:rPr>
          <w:rFonts w:eastAsia="Arial" w:cs="Arial"/>
        </w:rPr>
        <w:t>ing</w:t>
      </w:r>
      <w:r w:rsidR="00B40230">
        <w:rPr>
          <w:rFonts w:eastAsia="Arial" w:cs="Arial"/>
        </w:rPr>
        <w:t xml:space="preserve"> both VHF and satellite communications systems</w:t>
      </w:r>
      <w:r w:rsidR="00E031BD">
        <w:rPr>
          <w:rFonts w:eastAsia="Arial" w:cs="Arial"/>
        </w:rPr>
        <w:t xml:space="preserve"> for global coverage.</w:t>
      </w:r>
      <w:r w:rsidR="00B40230">
        <w:rPr>
          <w:rFonts w:eastAsia="Arial" w:cs="Arial"/>
        </w:rPr>
        <w:t xml:space="preserve"> AMDAR software applications are </w:t>
      </w:r>
      <w:r w:rsidR="00E031BD">
        <w:rPr>
          <w:rFonts w:eastAsia="Arial" w:cs="Arial"/>
        </w:rPr>
        <w:t xml:space="preserve">however </w:t>
      </w:r>
      <w:r w:rsidR="00B40230">
        <w:rPr>
          <w:rFonts w:eastAsia="Arial" w:cs="Arial"/>
        </w:rPr>
        <w:t xml:space="preserve">generally configured to use only the VHF communications channel for data delivery. This can mean that en-route reports, compiled over locations where VHF coverage is not available, </w:t>
      </w:r>
      <w:r w:rsidR="00E031BD">
        <w:rPr>
          <w:rFonts w:eastAsia="Arial" w:cs="Arial"/>
        </w:rPr>
        <w:t xml:space="preserve">will </w:t>
      </w:r>
      <w:r w:rsidR="00B40230">
        <w:rPr>
          <w:rFonts w:eastAsia="Arial" w:cs="Arial"/>
        </w:rPr>
        <w:t>be delayed by several hours on long-haul international flights.</w:t>
      </w:r>
    </w:p>
    <w:p w:rsidR="009234A2" w:rsidRDefault="00B40230">
      <w:r>
        <w:rPr>
          <w:rFonts w:eastAsia="Arial" w:cs="Arial"/>
        </w:rPr>
        <w:t xml:space="preserve">The </w:t>
      </w:r>
      <w:r w:rsidR="00DC2F6B">
        <w:rPr>
          <w:rFonts w:eastAsia="Arial" w:cs="Arial"/>
        </w:rPr>
        <w:t xml:space="preserve">downlinked AMDAR </w:t>
      </w:r>
      <w:r>
        <w:rPr>
          <w:rFonts w:eastAsia="Arial" w:cs="Arial"/>
        </w:rPr>
        <w:t xml:space="preserve">data are received </w:t>
      </w:r>
      <w:r w:rsidR="00DC2F6B">
        <w:rPr>
          <w:rFonts w:eastAsia="Arial" w:cs="Arial"/>
        </w:rPr>
        <w:t>by</w:t>
      </w:r>
      <w:r>
        <w:rPr>
          <w:rFonts w:eastAsia="Arial" w:cs="Arial"/>
        </w:rPr>
        <w:t xml:space="preserve"> the </w:t>
      </w:r>
      <w:r w:rsidR="00DC2F6B">
        <w:rPr>
          <w:rFonts w:eastAsia="Arial" w:cs="Arial"/>
        </w:rPr>
        <w:t xml:space="preserve">ground reception system of the </w:t>
      </w:r>
      <w:r>
        <w:rPr>
          <w:rFonts w:eastAsia="Arial" w:cs="Arial"/>
        </w:rPr>
        <w:t>DSP and</w:t>
      </w:r>
      <w:r w:rsidR="00DC2F6B">
        <w:rPr>
          <w:rFonts w:eastAsia="Arial" w:cs="Arial"/>
        </w:rPr>
        <w:t xml:space="preserve"> routed to the airline. D</w:t>
      </w:r>
      <w:r>
        <w:rPr>
          <w:rFonts w:eastAsia="Arial" w:cs="Arial"/>
        </w:rPr>
        <w:t xml:space="preserve">ata can </w:t>
      </w:r>
      <w:r w:rsidR="00DC2F6B">
        <w:rPr>
          <w:rFonts w:eastAsia="Arial" w:cs="Arial"/>
        </w:rPr>
        <w:t xml:space="preserve">then either </w:t>
      </w:r>
      <w:r>
        <w:rPr>
          <w:rFonts w:eastAsia="Arial" w:cs="Arial"/>
        </w:rPr>
        <w:t xml:space="preserve">be routed </w:t>
      </w:r>
      <w:r w:rsidR="00DC2F6B">
        <w:rPr>
          <w:rFonts w:eastAsia="Arial" w:cs="Arial"/>
        </w:rPr>
        <w:t xml:space="preserve">by the airline to the NMHS or, in some cases and in agreement with the airline, the data can be routed directly to the NMHS by the DSP </w:t>
      </w:r>
      <w:r>
        <w:rPr>
          <w:rFonts w:eastAsia="Arial" w:cs="Arial"/>
        </w:rPr>
        <w:t xml:space="preserve">in parallel. </w:t>
      </w:r>
      <w:r w:rsidR="00DC2F6B">
        <w:rPr>
          <w:rFonts w:eastAsia="Arial" w:cs="Arial"/>
        </w:rPr>
        <w:t xml:space="preserve">Both approaches </w:t>
      </w:r>
      <w:r>
        <w:rPr>
          <w:rFonts w:eastAsia="Arial" w:cs="Arial"/>
        </w:rPr>
        <w:t xml:space="preserve">would </w:t>
      </w:r>
      <w:r w:rsidR="00DC2F6B">
        <w:rPr>
          <w:rFonts w:eastAsia="Arial" w:cs="Arial"/>
        </w:rPr>
        <w:t xml:space="preserve">usually </w:t>
      </w:r>
      <w:r>
        <w:rPr>
          <w:rFonts w:eastAsia="Arial" w:cs="Arial"/>
        </w:rPr>
        <w:t xml:space="preserve">require </w:t>
      </w:r>
      <w:r w:rsidR="00DC2F6B">
        <w:rPr>
          <w:rFonts w:eastAsia="Arial" w:cs="Arial"/>
        </w:rPr>
        <w:t xml:space="preserve">the establishment of </w:t>
      </w:r>
      <w:r>
        <w:rPr>
          <w:rFonts w:eastAsia="Arial" w:cs="Arial"/>
        </w:rPr>
        <w:t xml:space="preserve">hardware and software </w:t>
      </w:r>
      <w:r w:rsidR="00DC2F6B">
        <w:rPr>
          <w:rFonts w:eastAsia="Arial" w:cs="Arial"/>
        </w:rPr>
        <w:t xml:space="preserve">systems within the NMHS </w:t>
      </w:r>
      <w:r>
        <w:rPr>
          <w:rFonts w:eastAsia="Arial" w:cs="Arial"/>
        </w:rPr>
        <w:t xml:space="preserve">to </w:t>
      </w:r>
      <w:r w:rsidR="00DC2F6B">
        <w:rPr>
          <w:rFonts w:eastAsia="Arial" w:cs="Arial"/>
        </w:rPr>
        <w:t xml:space="preserve">which the </w:t>
      </w:r>
      <w:r>
        <w:rPr>
          <w:rFonts w:eastAsia="Arial" w:cs="Arial"/>
        </w:rPr>
        <w:t xml:space="preserve">data </w:t>
      </w:r>
      <w:r w:rsidR="00DC2F6B">
        <w:rPr>
          <w:rFonts w:eastAsia="Arial" w:cs="Arial"/>
        </w:rPr>
        <w:t>is routed</w:t>
      </w:r>
      <w:r>
        <w:rPr>
          <w:rFonts w:eastAsia="Arial" w:cs="Arial"/>
        </w:rPr>
        <w:t xml:space="preserve"> using an Internet transfer protocol </w:t>
      </w:r>
      <w:r w:rsidR="00DC2F6B">
        <w:rPr>
          <w:rFonts w:eastAsia="Arial" w:cs="Arial"/>
        </w:rPr>
        <w:t xml:space="preserve">such as, for example, </w:t>
      </w:r>
      <w:r>
        <w:rPr>
          <w:rFonts w:eastAsia="Arial" w:cs="Arial"/>
        </w:rPr>
        <w:t>TCP/IP or FTP. In th</w:t>
      </w:r>
      <w:r w:rsidR="00DC2F6B">
        <w:rPr>
          <w:rFonts w:eastAsia="Arial" w:cs="Arial"/>
        </w:rPr>
        <w:t>e latter</w:t>
      </w:r>
      <w:r>
        <w:rPr>
          <w:rFonts w:eastAsia="Arial" w:cs="Arial"/>
        </w:rPr>
        <w:t xml:space="preserve"> case the NMHS will need to negotiate a contract with the DSP for providing the service.</w:t>
      </w:r>
    </w:p>
    <w:p w:rsidR="009234A2" w:rsidRDefault="00B40230">
      <w:r>
        <w:rPr>
          <w:rFonts w:eastAsia="Arial" w:cs="Arial"/>
        </w:rPr>
        <w:t>In both cases the data will be received in a Type-B ACARS message format. The NMHS will have to develop a ground processing system for receiving, de-coding, quality checking the data before</w:t>
      </w:r>
      <w:r w:rsidR="00A43CA7">
        <w:rPr>
          <w:rFonts w:eastAsia="Arial" w:cs="Arial"/>
        </w:rPr>
        <w:t xml:space="preserve"> </w:t>
      </w:r>
      <w:r>
        <w:rPr>
          <w:rFonts w:eastAsia="Arial" w:cs="Arial"/>
        </w:rPr>
        <w:t>re-formatting them into a bulletin for operational use and distribution on the GTS.</w:t>
      </w:r>
    </w:p>
    <w:p w:rsidR="009234A2" w:rsidRDefault="00B40230">
      <w:pPr>
        <w:pStyle w:val="Heading4"/>
      </w:pPr>
      <w:bookmarkStart w:id="85" w:name="h.1vevodeaqfh4" w:colFirst="0" w:colLast="0"/>
      <w:bookmarkEnd w:id="85"/>
      <w:r>
        <w:t>2.1.2.5 Ground-based reception and processing</w:t>
      </w:r>
    </w:p>
    <w:p w:rsidR="009234A2" w:rsidRDefault="00B40230">
      <w:pPr>
        <w:ind w:right="420"/>
      </w:pPr>
      <w:r>
        <w:rPr>
          <w:rFonts w:eastAsia="Arial" w:cs="Arial"/>
        </w:rPr>
        <w:t xml:space="preserve">It is the responsibility of the NMHS to ensure that the necessary ground-based processing system for AMDAR data is developed, implemented and </w:t>
      </w:r>
      <w:r w:rsidR="00DC2F6B">
        <w:rPr>
          <w:rFonts w:eastAsia="Arial" w:cs="Arial"/>
        </w:rPr>
        <w:t xml:space="preserve">made </w:t>
      </w:r>
      <w:r>
        <w:rPr>
          <w:rFonts w:eastAsia="Arial" w:cs="Arial"/>
        </w:rPr>
        <w:t xml:space="preserve">operational by the time the airline(s) commence producing data. </w:t>
      </w:r>
    </w:p>
    <w:p w:rsidR="009234A2" w:rsidRDefault="00B40230">
      <w:pPr>
        <w:ind w:right="420"/>
      </w:pPr>
      <w:r>
        <w:rPr>
          <w:rFonts w:eastAsia="Arial" w:cs="Arial"/>
        </w:rPr>
        <w:t>The data acquisition and processing system is normally located in the NMHS and is required to:</w:t>
      </w:r>
    </w:p>
    <w:p w:rsidR="009234A2" w:rsidRDefault="00B40230" w:rsidP="00363178">
      <w:pPr>
        <w:pStyle w:val="ListParagraph"/>
        <w:numPr>
          <w:ilvl w:val="0"/>
          <w:numId w:val="68"/>
        </w:numPr>
      </w:pPr>
      <w:r>
        <w:lastRenderedPageBreak/>
        <w:t xml:space="preserve">receive the data (most usually delivered as a Type B ACARS message, for which the format can be obtained from the relevant software specification – </w:t>
      </w:r>
      <w:r w:rsidR="00DC2F6B">
        <w:t xml:space="preserve">[REF </w:t>
      </w:r>
      <w:r>
        <w:t>AOSFRS</w:t>
      </w:r>
      <w:r w:rsidR="00DC2F6B">
        <w:t>]</w:t>
      </w:r>
      <w:r>
        <w:t xml:space="preserve"> or </w:t>
      </w:r>
      <w:r w:rsidR="00DC2F6B">
        <w:t xml:space="preserve">[REF </w:t>
      </w:r>
      <w:r>
        <w:t>ARINC 620</w:t>
      </w:r>
      <w:r w:rsidR="00DC2F6B">
        <w:t>])</w:t>
      </w:r>
      <w:r>
        <w:t>;</w:t>
      </w:r>
    </w:p>
    <w:p w:rsidR="009234A2" w:rsidRDefault="00B40230" w:rsidP="00363178">
      <w:pPr>
        <w:pStyle w:val="ListParagraph"/>
        <w:numPr>
          <w:ilvl w:val="0"/>
          <w:numId w:val="68"/>
        </w:numPr>
      </w:pPr>
      <w:r>
        <w:t>decode the data;</w:t>
      </w:r>
    </w:p>
    <w:p w:rsidR="009234A2" w:rsidRDefault="00B40230" w:rsidP="00363178">
      <w:pPr>
        <w:pStyle w:val="ListParagraph"/>
        <w:numPr>
          <w:ilvl w:val="0"/>
          <w:numId w:val="68"/>
        </w:numPr>
      </w:pPr>
      <w:r>
        <w:t>conduct rudimentary data quality checks (range, rates of change, observations consistency</w:t>
      </w:r>
      <w:r w:rsidR="00DC2F6B">
        <w:t>,</w:t>
      </w:r>
      <w:r>
        <w:t xml:space="preserve"> </w:t>
      </w:r>
      <w:r w:rsidR="00A4069E">
        <w:t>etc.</w:t>
      </w:r>
      <w:r w:rsidR="00DC2F6B">
        <w:t xml:space="preserve"> - see [REF </w:t>
      </w:r>
      <w:r w:rsidR="00DC2F6B" w:rsidRPr="00DC2F6B">
        <w:t xml:space="preserve">Annex I - Guidance on Quality Control of </w:t>
      </w:r>
      <w:r w:rsidR="0004579C">
        <w:t>Aircraft based</w:t>
      </w:r>
      <w:r w:rsidR="00DC2F6B" w:rsidRPr="00DC2F6B">
        <w:t xml:space="preserve"> Observational Data</w:t>
      </w:r>
      <w:r w:rsidR="00DC2F6B">
        <w:t>]</w:t>
      </w:r>
      <w:r>
        <w:t>;</w:t>
      </w:r>
      <w:r w:rsidR="00DC2F6B">
        <w:t xml:space="preserve"> and</w:t>
      </w:r>
    </w:p>
    <w:p w:rsidR="009234A2" w:rsidRDefault="00B40230" w:rsidP="00363178">
      <w:pPr>
        <w:pStyle w:val="ListParagraph"/>
        <w:numPr>
          <w:ilvl w:val="0"/>
          <w:numId w:val="68"/>
        </w:numPr>
      </w:pPr>
      <w:r>
        <w:t>reformat the data into acceptable messages/bulletins for operational use within the NMHS and for exchange on the WMO GTS</w:t>
      </w:r>
      <w:r w:rsidR="00DC2F6B">
        <w:t xml:space="preserve"> – see [REF </w:t>
      </w:r>
      <w:r w:rsidR="00DC2F6B" w:rsidRPr="00DC2F6B">
        <w:t xml:space="preserve">Annex III - Guidance on Encoding of </w:t>
      </w:r>
      <w:r w:rsidR="0004579C">
        <w:t>Aircraft based</w:t>
      </w:r>
      <w:r w:rsidR="00DC2F6B" w:rsidRPr="00DC2F6B">
        <w:t xml:space="preserve"> Observational Data for Transmission on the WMO GTS</w:t>
      </w:r>
      <w:r w:rsidR="00DC2F6B">
        <w:t>].</w:t>
      </w:r>
    </w:p>
    <w:p w:rsidR="00B00774" w:rsidRDefault="00B00774" w:rsidP="00B00774">
      <w:pPr>
        <w:pStyle w:val="Heading4"/>
      </w:pPr>
      <w:r>
        <w:t>2.1.2.6 Planning for Water Vapour Measurement in the ABO Network</w:t>
      </w:r>
    </w:p>
    <w:p w:rsidR="00B00774" w:rsidRDefault="00B00774" w:rsidP="00B00774">
      <w:r>
        <w:t>The addition of Water Vapour Measurement (WVM) should also be evaluated in the planning of an ABO Network, as that enables the network to include observations of all standard meteorological parameters.  WVM can be accomplished with the addition of an appropriate water vapour sensor to some or all of the aircraft participating in the ABO programme.  This requires a minor modification to the aircraft for sensor installation, which is typically installed by the partner’s maintenance team.  The sensor must also be certified for use on specific aircraft types by the governing aviation regulatory body for the nation or region (e.g. FAA, EASA, CAAC, etc.)  This process, known as a Supplemental Type Certification (STC), is explained on the WMO AMDAR website.</w:t>
      </w:r>
    </w:p>
    <w:p w:rsidR="00B00774" w:rsidRDefault="00B00774" w:rsidP="00B00774">
      <w:pPr>
        <w:rPr>
          <w:lang w:val="en-US"/>
        </w:rPr>
      </w:pPr>
      <w:r>
        <w:rPr>
          <w:lang w:val="en-US"/>
        </w:rPr>
        <w:t>The Water Vapor Sensing System (WVSS-II) is a specialized sensor designed specifically for aviation use in AMDAR.  It has undergone extensive performance testing and operational evaluation by WMO Member NMHSs in collaboration with the WMO AMDAR Programme.  It has been certified for use on multiple aircraft types in the U.S. and Europe.  WVSS-II is currently the only sensor deemed to be capable of meeting operational and performance requirements for use with AMDAR [</w:t>
      </w:r>
      <w:r>
        <w:t>REF WMO AOSFRS, Appendix C2].  A WMO IOM document regarding the performance of WVSS-II has been drafted and is expected to be finalized in 2016.</w:t>
      </w:r>
    </w:p>
    <w:p w:rsidR="00B00774" w:rsidRDefault="00B00774" w:rsidP="00B00774">
      <w:pPr>
        <w:rPr>
          <w:lang w:val="en-US"/>
        </w:rPr>
      </w:pPr>
      <w:r>
        <w:rPr>
          <w:lang w:val="en-US"/>
        </w:rPr>
        <w:t>As at February 2016, there are 141 WVSS-II equipped aircraft reporting WVM into the AMDAR programme globally.  The U.S. AMDAR programme operates 133 equipped aircraft and the E-AMDAR programme operates 8 equipped aircraft.  Both regions are continuing to expand their implementations of WVM with WVSS-II.</w:t>
      </w:r>
      <w:r>
        <w:t xml:space="preserve">  </w:t>
      </w:r>
      <w:r>
        <w:rPr>
          <w:lang w:val="en-US"/>
        </w:rPr>
        <w:t>WVM data is currently used in various NWP models and recent studies have indicated this addition provides a significant benefit to model performance.  [Ref Benjamin, NOAA; AMS 2016</w:t>
      </w:r>
      <w:r>
        <w:rPr>
          <w:rStyle w:val="FootnoteReference"/>
          <w:lang w:val="en-US"/>
        </w:rPr>
        <w:footnoteReference w:id="25"/>
      </w:r>
      <w:r>
        <w:rPr>
          <w:lang w:val="en-US"/>
        </w:rPr>
        <w:t xml:space="preserve"> and Ingleby, ECMWF; AMS 2016</w:t>
      </w:r>
      <w:r>
        <w:rPr>
          <w:rStyle w:val="FootnoteReference"/>
          <w:lang w:val="en-US"/>
        </w:rPr>
        <w:footnoteReference w:id="26"/>
      </w:r>
      <w:r>
        <w:rPr>
          <w:lang w:val="en-US"/>
        </w:rPr>
        <w:t>]</w:t>
      </w:r>
    </w:p>
    <w:p w:rsidR="00B00774" w:rsidRDefault="00B00774" w:rsidP="00B00774">
      <w:pPr>
        <w:rPr>
          <w:lang w:val="en-US"/>
        </w:rPr>
      </w:pPr>
      <w:r>
        <w:rPr>
          <w:lang w:val="en-US"/>
        </w:rPr>
        <w:t>While it is recommended to start a WVM program after standard AMDAR services have begun, reaching agreement for this addition will take time and it is best to get the discussion started with the airline in early discussions with the airline.  Factors that should be considered when implementing WVM are:</w:t>
      </w:r>
    </w:p>
    <w:p w:rsidR="00B00774" w:rsidRDefault="00B00774" w:rsidP="00B00774">
      <w:pPr>
        <w:pStyle w:val="ListParagraph"/>
        <w:numPr>
          <w:ilvl w:val="0"/>
          <w:numId w:val="142"/>
        </w:numPr>
      </w:pPr>
      <w:r>
        <w:rPr>
          <w:lang w:val="en-US"/>
        </w:rPr>
        <w:t>Whenever possible, consideration should be given to airline partners that operate aircraft types which already have a sensor certification for the area.  This will reduce the need to go through a lengthy certification process, which can take close to a year to complete, depending on many factors.</w:t>
      </w:r>
    </w:p>
    <w:p w:rsidR="00B00774" w:rsidRDefault="00B00774" w:rsidP="00B00774">
      <w:pPr>
        <w:pStyle w:val="ListParagraph"/>
        <w:numPr>
          <w:ilvl w:val="0"/>
          <w:numId w:val="142"/>
        </w:numPr>
      </w:pPr>
      <w:r>
        <w:rPr>
          <w:lang w:val="en-US"/>
        </w:rPr>
        <w:t>The aircraft onboard software must be adapted to accommodate the addition of the new sensor.</w:t>
      </w:r>
    </w:p>
    <w:p w:rsidR="00B00774" w:rsidRDefault="00B00774" w:rsidP="00B00774">
      <w:pPr>
        <w:pStyle w:val="ListParagraph"/>
        <w:numPr>
          <w:ilvl w:val="0"/>
          <w:numId w:val="142"/>
        </w:numPr>
      </w:pPr>
      <w:r>
        <w:rPr>
          <w:lang w:val="en-US"/>
        </w:rPr>
        <w:t>The ground based processing center must accommodate the new data type, including quality controls, data formatting, and management of metadata.</w:t>
      </w:r>
    </w:p>
    <w:p w:rsidR="00B00774" w:rsidRDefault="00B00774" w:rsidP="00B00774">
      <w:pPr>
        <w:pStyle w:val="ListParagraph"/>
        <w:numPr>
          <w:ilvl w:val="0"/>
          <w:numId w:val="142"/>
        </w:numPr>
      </w:pPr>
      <w:r>
        <w:t xml:space="preserve">While ideally all aircraft in the ABO network would be equipped to report WVM, realistically only a percentage of the fleet will typically be equipped.  That percentage </w:t>
      </w:r>
      <w:r>
        <w:lastRenderedPageBreak/>
        <w:t>would be determined by the anticipated frequency and locations those aircraft are expected to operate.  Consideration must be given to the fact that an airline will always have a small percentage of their aircraft fleet out of service for maintenance at any one time.  Therefore a sufficient number of aircraft must be equipped to ensure WVM data is always available to support NMHS data needs.</w:t>
      </w:r>
    </w:p>
    <w:p w:rsidR="00B00774" w:rsidRDefault="00B00774" w:rsidP="00B00774">
      <w:pPr>
        <w:pStyle w:val="ListParagraph"/>
        <w:numPr>
          <w:ilvl w:val="0"/>
          <w:numId w:val="142"/>
        </w:numPr>
      </w:pPr>
      <w:r>
        <w:rPr>
          <w:lang w:val="en-US"/>
        </w:rPr>
        <w:t>The sensor is typically installed during a scheduled aircraft “heavy maintenance” check.  This is a routine aircraft maintenance that typically lasts for one or two months, depending on local practice.  Experience shows that installation is easily accomplished during this period without impact to other airline maintenance activities.  Since this maintenance is only done on each aircraft approximately every two years, it may take time to get the planned number of aircraft equipped with the sensor.</w:t>
      </w:r>
    </w:p>
    <w:p w:rsidR="00B00774" w:rsidRDefault="00B00774" w:rsidP="004F05CD">
      <w:pPr>
        <w:pStyle w:val="ListParagraph"/>
        <w:numPr>
          <w:ilvl w:val="0"/>
          <w:numId w:val="142"/>
        </w:numPr>
      </w:pPr>
      <w:r>
        <w:rPr>
          <w:lang w:val="en-US"/>
        </w:rPr>
        <w:t>While sensor performance has proven to be stable for as many as six years or more, it is recommended that a store of spare sensors of at least 5% of the installed fleet should be maintained.  This will allow the most effective maintenance program and not cause undue impact to the partner airline.  Maintenance of the sensor unit has proven to be very infrequently required and, when it is necessary, the unit can be replaced within a matter of hours.</w:t>
      </w:r>
    </w:p>
    <w:p w:rsidR="009234A2" w:rsidRDefault="00B40230">
      <w:pPr>
        <w:pStyle w:val="Heading3"/>
      </w:pPr>
      <w:bookmarkStart w:id="86" w:name="h.nknhz6vntmb6" w:colFirst="0" w:colLast="0"/>
      <w:bookmarkStart w:id="87" w:name="h.s5j0txfa0g44" w:colFirst="0" w:colLast="0"/>
      <w:bookmarkStart w:id="88" w:name="_Toc444701237"/>
      <w:bookmarkEnd w:id="86"/>
      <w:bookmarkEnd w:id="87"/>
      <w:r>
        <w:t>2.1.3 Operations</w:t>
      </w:r>
      <w:bookmarkEnd w:id="88"/>
    </w:p>
    <w:p w:rsidR="009234A2" w:rsidRPr="005D2681" w:rsidRDefault="00B40230" w:rsidP="005D2681">
      <w:pPr>
        <w:pStyle w:val="Heading4"/>
      </w:pPr>
      <w:bookmarkStart w:id="89" w:name="h.a5gls32f0lje" w:colFirst="0" w:colLast="0"/>
      <w:bookmarkEnd w:id="89"/>
      <w:r w:rsidRPr="005D2681">
        <w:t>2.1.3.1 General Requirements</w:t>
      </w:r>
    </w:p>
    <w:p w:rsidR="009234A2" w:rsidRDefault="00DC2F6B">
      <w:pPr>
        <w:pStyle w:val="Heading5"/>
      </w:pPr>
      <w:bookmarkStart w:id="90" w:name="h.us5g2hdk80bw" w:colFirst="0" w:colLast="0"/>
      <w:bookmarkEnd w:id="90"/>
      <w:r>
        <w:t>Responsibilities</w:t>
      </w:r>
      <w:r w:rsidR="00B40230">
        <w:t xml:space="preserve"> of Members</w:t>
      </w:r>
    </w:p>
    <w:p w:rsidR="009234A2" w:rsidRDefault="00B40230">
      <w:r>
        <w:rPr>
          <w:rFonts w:eastAsia="Arial" w:cs="Arial"/>
        </w:rPr>
        <w:t>Members shall ensure that their AMDAR system is operated in accordance with the following general requirements:</w:t>
      </w:r>
    </w:p>
    <w:p w:rsidR="009234A2" w:rsidRDefault="00B40230" w:rsidP="00533CE2">
      <w:pPr>
        <w:numPr>
          <w:ilvl w:val="0"/>
          <w:numId w:val="9"/>
        </w:numPr>
        <w:ind w:hanging="359"/>
        <w:contextualSpacing/>
        <w:rPr>
          <w:rFonts w:eastAsia="Arial" w:cs="Arial"/>
        </w:rPr>
      </w:pPr>
      <w:r>
        <w:rPr>
          <w:rFonts w:eastAsia="Arial" w:cs="Arial"/>
        </w:rPr>
        <w:t xml:space="preserve">Put in place agreements with partner airlines to ensure that </w:t>
      </w:r>
      <w:r w:rsidR="00EE0F10">
        <w:rPr>
          <w:rFonts w:eastAsia="Arial" w:cs="Arial"/>
        </w:rPr>
        <w:t>they undertake</w:t>
      </w:r>
      <w:r>
        <w:rPr>
          <w:rFonts w:eastAsia="Arial" w:cs="Arial"/>
        </w:rPr>
        <w:t xml:space="preserve"> those </w:t>
      </w:r>
      <w:r w:rsidR="00B37D8C">
        <w:rPr>
          <w:rFonts w:eastAsia="Arial" w:cs="Arial"/>
        </w:rPr>
        <w:t>responsibilities</w:t>
      </w:r>
      <w:r>
        <w:rPr>
          <w:rFonts w:eastAsia="Arial" w:cs="Arial"/>
        </w:rPr>
        <w:t xml:space="preserve"> identified in [REF </w:t>
      </w:r>
      <w:r w:rsidR="007A6AB3">
        <w:rPr>
          <w:rFonts w:eastAsia="Arial" w:cs="Arial"/>
        </w:rPr>
        <w:t>S</w:t>
      </w:r>
      <w:r>
        <w:rPr>
          <w:rFonts w:eastAsia="Arial" w:cs="Arial"/>
        </w:rPr>
        <w:t xml:space="preserve">ection 2.1.3.1.2 below] and </w:t>
      </w:r>
      <w:r w:rsidR="00EE0F10">
        <w:rPr>
          <w:rFonts w:eastAsia="Arial" w:cs="Arial"/>
        </w:rPr>
        <w:t xml:space="preserve">so that </w:t>
      </w:r>
      <w:r w:rsidR="0004579C">
        <w:rPr>
          <w:rFonts w:eastAsia="Arial" w:cs="Arial"/>
        </w:rPr>
        <w:t>aircraft based</w:t>
      </w:r>
      <w:r>
        <w:rPr>
          <w:rFonts w:eastAsia="Arial" w:cs="Arial"/>
        </w:rPr>
        <w:t xml:space="preserve"> observations </w:t>
      </w:r>
      <w:r w:rsidR="00EE0F10">
        <w:rPr>
          <w:rFonts w:eastAsia="Arial" w:cs="Arial"/>
        </w:rPr>
        <w:t>generated by the programme can</w:t>
      </w:r>
      <w:r>
        <w:rPr>
          <w:rFonts w:eastAsia="Arial" w:cs="Arial"/>
        </w:rPr>
        <w:t xml:space="preserve"> be made available to all WMO Members on the WMO Global Telecommunications </w:t>
      </w:r>
      <w:r w:rsidR="005C4302">
        <w:rPr>
          <w:rFonts w:eastAsia="Arial" w:cs="Arial"/>
        </w:rPr>
        <w:t>S</w:t>
      </w:r>
      <w:r>
        <w:rPr>
          <w:rFonts w:eastAsia="Arial" w:cs="Arial"/>
        </w:rPr>
        <w:t>ystem in accordance with the requirements of WMO Resolution 40.</w:t>
      </w:r>
    </w:p>
    <w:p w:rsidR="009234A2" w:rsidRDefault="00B40230" w:rsidP="00533CE2">
      <w:pPr>
        <w:numPr>
          <w:ilvl w:val="0"/>
          <w:numId w:val="9"/>
        </w:numPr>
        <w:ind w:hanging="359"/>
        <w:contextualSpacing/>
        <w:rPr>
          <w:rFonts w:eastAsia="Arial" w:cs="Arial"/>
        </w:rPr>
      </w:pPr>
      <w:r>
        <w:rPr>
          <w:rFonts w:eastAsia="Arial" w:cs="Arial"/>
        </w:rPr>
        <w:t xml:space="preserve">In consultation with airline partners, configuration of AMDAR </w:t>
      </w:r>
      <w:r w:rsidR="00A4069E">
        <w:rPr>
          <w:rFonts w:eastAsia="Arial" w:cs="Arial"/>
        </w:rPr>
        <w:t>On-board</w:t>
      </w:r>
      <w:r>
        <w:rPr>
          <w:rFonts w:eastAsia="Arial" w:cs="Arial"/>
        </w:rPr>
        <w:t xml:space="preserve"> </w:t>
      </w:r>
      <w:r w:rsidR="00E00217">
        <w:rPr>
          <w:rFonts w:eastAsia="Arial" w:cs="Arial"/>
        </w:rPr>
        <w:t>S</w:t>
      </w:r>
      <w:r>
        <w:rPr>
          <w:rFonts w:eastAsia="Arial" w:cs="Arial"/>
        </w:rPr>
        <w:t xml:space="preserve">oftware (AOS) in accordance with requirements for upper air data and </w:t>
      </w:r>
      <w:r w:rsidR="0004579C">
        <w:rPr>
          <w:rFonts w:eastAsia="Arial" w:cs="Arial"/>
        </w:rPr>
        <w:t>aircraft based</w:t>
      </w:r>
      <w:r>
        <w:rPr>
          <w:rFonts w:eastAsia="Arial" w:cs="Arial"/>
        </w:rPr>
        <w:t xml:space="preserve"> observations (see [REF </w:t>
      </w:r>
      <w:r w:rsidR="007A6AB3">
        <w:rPr>
          <w:rFonts w:eastAsia="Arial" w:cs="Arial"/>
        </w:rPr>
        <w:t>S</w:t>
      </w:r>
      <w:r>
        <w:rPr>
          <w:rFonts w:eastAsia="Arial" w:cs="Arial"/>
        </w:rPr>
        <w:t>ection 1.5])</w:t>
      </w:r>
      <w:r w:rsidR="005D2681">
        <w:rPr>
          <w:rFonts w:eastAsia="Arial" w:cs="Arial"/>
        </w:rPr>
        <w:t>.</w:t>
      </w:r>
    </w:p>
    <w:p w:rsidR="009234A2" w:rsidRDefault="00B40230" w:rsidP="00533CE2">
      <w:pPr>
        <w:numPr>
          <w:ilvl w:val="0"/>
          <w:numId w:val="9"/>
        </w:numPr>
        <w:ind w:hanging="359"/>
        <w:contextualSpacing/>
        <w:rPr>
          <w:rFonts w:eastAsia="Arial" w:cs="Arial"/>
        </w:rPr>
      </w:pPr>
      <w:r>
        <w:rPr>
          <w:rFonts w:eastAsia="Arial" w:cs="Arial"/>
        </w:rPr>
        <w:t xml:space="preserve">If </w:t>
      </w:r>
      <w:r w:rsidR="007A6AB3">
        <w:rPr>
          <w:rFonts w:eastAsia="Arial" w:cs="Arial"/>
        </w:rPr>
        <w:t xml:space="preserve">implemented and </w:t>
      </w:r>
      <w:r>
        <w:rPr>
          <w:rFonts w:eastAsia="Arial" w:cs="Arial"/>
        </w:rPr>
        <w:t>utilised</w:t>
      </w:r>
      <w:r w:rsidR="00B37D8C">
        <w:rPr>
          <w:rFonts w:eastAsia="Arial" w:cs="Arial"/>
        </w:rPr>
        <w:t xml:space="preserve"> as </w:t>
      </w:r>
      <w:r w:rsidR="007A6AB3">
        <w:rPr>
          <w:rFonts w:eastAsia="Arial" w:cs="Arial"/>
        </w:rPr>
        <w:t xml:space="preserve">a component </w:t>
      </w:r>
      <w:r w:rsidR="00B37D8C">
        <w:rPr>
          <w:rFonts w:eastAsia="Arial" w:cs="Arial"/>
        </w:rPr>
        <w:t xml:space="preserve">of the AMDAR </w:t>
      </w:r>
      <w:r w:rsidR="007A6AB3">
        <w:rPr>
          <w:rFonts w:eastAsia="Arial" w:cs="Arial"/>
        </w:rPr>
        <w:t>system</w:t>
      </w:r>
      <w:r>
        <w:rPr>
          <w:rFonts w:eastAsia="Arial" w:cs="Arial"/>
        </w:rPr>
        <w:t xml:space="preserve">, ensure configuration and operation of </w:t>
      </w:r>
      <w:r w:rsidR="00B37D8C">
        <w:rPr>
          <w:rFonts w:eastAsia="Arial" w:cs="Arial"/>
        </w:rPr>
        <w:t xml:space="preserve">the </w:t>
      </w:r>
      <w:r>
        <w:rPr>
          <w:rFonts w:eastAsia="Arial" w:cs="Arial"/>
        </w:rPr>
        <w:t xml:space="preserve">ground-based optimisation systems in consultation with airline partners. </w:t>
      </w:r>
    </w:p>
    <w:p w:rsidR="009234A2" w:rsidRDefault="00B40230" w:rsidP="00533CE2">
      <w:pPr>
        <w:numPr>
          <w:ilvl w:val="0"/>
          <w:numId w:val="9"/>
        </w:numPr>
        <w:ind w:hanging="359"/>
        <w:contextualSpacing/>
        <w:rPr>
          <w:rFonts w:eastAsia="Arial" w:cs="Arial"/>
        </w:rPr>
      </w:pPr>
      <w:r>
        <w:rPr>
          <w:rFonts w:eastAsia="Arial" w:cs="Arial"/>
        </w:rPr>
        <w:t xml:space="preserve">Processing of AMDAR messages and observational data received from partner airlines - see [REF </w:t>
      </w:r>
      <w:r w:rsidR="007A6AB3">
        <w:rPr>
          <w:rFonts w:eastAsia="Arial" w:cs="Arial"/>
        </w:rPr>
        <w:t>S</w:t>
      </w:r>
      <w:r>
        <w:rPr>
          <w:rFonts w:eastAsia="Arial" w:cs="Arial"/>
        </w:rPr>
        <w:t>ection</w:t>
      </w:r>
      <w:r w:rsidR="007A6AB3">
        <w:rPr>
          <w:rFonts w:eastAsia="Arial" w:cs="Arial"/>
        </w:rPr>
        <w:t>s</w:t>
      </w:r>
      <w:r>
        <w:rPr>
          <w:rFonts w:eastAsia="Arial" w:cs="Arial"/>
        </w:rPr>
        <w:t xml:space="preserve"> </w:t>
      </w:r>
      <w:r w:rsidR="007A6AB3">
        <w:rPr>
          <w:rFonts w:eastAsia="Arial" w:cs="Arial"/>
        </w:rPr>
        <w:t xml:space="preserve">1.8 and </w:t>
      </w:r>
      <w:r>
        <w:rPr>
          <w:rFonts w:eastAsia="Arial" w:cs="Arial"/>
        </w:rPr>
        <w:t>2.1.3.3].</w:t>
      </w:r>
    </w:p>
    <w:p w:rsidR="009234A2" w:rsidRDefault="00B40230" w:rsidP="00533CE2">
      <w:pPr>
        <w:numPr>
          <w:ilvl w:val="0"/>
          <w:numId w:val="9"/>
        </w:numPr>
        <w:ind w:hanging="359"/>
        <w:contextualSpacing/>
        <w:rPr>
          <w:rFonts w:eastAsia="Arial" w:cs="Arial"/>
        </w:rPr>
      </w:pPr>
      <w:r>
        <w:rPr>
          <w:rFonts w:eastAsia="Arial" w:cs="Arial"/>
        </w:rPr>
        <w:t xml:space="preserve">Operation of their AMDAR observing system in accordance with requirements for WIGOS Quality Management - See [REF </w:t>
      </w:r>
      <w:r w:rsidR="007A6AB3">
        <w:rPr>
          <w:rFonts w:eastAsia="Arial" w:cs="Arial"/>
        </w:rPr>
        <w:t>S</w:t>
      </w:r>
      <w:r>
        <w:rPr>
          <w:rFonts w:eastAsia="Arial" w:cs="Arial"/>
        </w:rPr>
        <w:t>ections 1.7 and 2.1.3.3]</w:t>
      </w:r>
    </w:p>
    <w:p w:rsidR="009234A2" w:rsidRDefault="00B40230" w:rsidP="00533CE2">
      <w:pPr>
        <w:numPr>
          <w:ilvl w:val="0"/>
          <w:numId w:val="9"/>
        </w:numPr>
        <w:ind w:hanging="359"/>
        <w:contextualSpacing/>
        <w:rPr>
          <w:rFonts w:eastAsia="Arial" w:cs="Arial"/>
        </w:rPr>
      </w:pPr>
      <w:r>
        <w:rPr>
          <w:rFonts w:eastAsia="Arial" w:cs="Arial"/>
        </w:rPr>
        <w:t xml:space="preserve">Quality control of AMDAR observations - see [REF </w:t>
      </w:r>
      <w:r w:rsidR="007A6AB3">
        <w:rPr>
          <w:rFonts w:eastAsia="Arial" w:cs="Arial"/>
        </w:rPr>
        <w:t>S</w:t>
      </w:r>
      <w:r>
        <w:rPr>
          <w:rFonts w:eastAsia="Arial" w:cs="Arial"/>
        </w:rPr>
        <w:t>ection</w:t>
      </w:r>
      <w:r w:rsidR="007A6AB3">
        <w:rPr>
          <w:rFonts w:eastAsia="Arial" w:cs="Arial"/>
        </w:rPr>
        <w:t>s 1.7 and</w:t>
      </w:r>
      <w:r>
        <w:rPr>
          <w:rFonts w:eastAsia="Arial" w:cs="Arial"/>
        </w:rPr>
        <w:t xml:space="preserve"> 2.1.3.3].</w:t>
      </w:r>
    </w:p>
    <w:p w:rsidR="009234A2" w:rsidRDefault="00B40230" w:rsidP="00533CE2">
      <w:pPr>
        <w:numPr>
          <w:ilvl w:val="0"/>
          <w:numId w:val="9"/>
        </w:numPr>
        <w:ind w:hanging="359"/>
        <w:contextualSpacing/>
        <w:rPr>
          <w:rFonts w:eastAsia="Arial" w:cs="Arial"/>
        </w:rPr>
      </w:pPr>
      <w:r>
        <w:rPr>
          <w:rFonts w:eastAsia="Arial" w:cs="Arial"/>
        </w:rPr>
        <w:t xml:space="preserve">Reporting of </w:t>
      </w:r>
      <w:r w:rsidR="0004579C">
        <w:rPr>
          <w:rFonts w:eastAsia="Arial" w:cs="Arial"/>
        </w:rPr>
        <w:t>aircraft based</w:t>
      </w:r>
      <w:r>
        <w:rPr>
          <w:rFonts w:eastAsia="Arial" w:cs="Arial"/>
        </w:rPr>
        <w:t xml:space="preserve"> observations and metadata in accordance with national, regional and international requirements and for provision of such data on the WMO Global Telecommunications System - see [REF </w:t>
      </w:r>
      <w:r w:rsidR="007A6AB3">
        <w:rPr>
          <w:rFonts w:eastAsia="Arial" w:cs="Arial"/>
        </w:rPr>
        <w:t>S</w:t>
      </w:r>
      <w:r>
        <w:rPr>
          <w:rFonts w:eastAsia="Arial" w:cs="Arial"/>
        </w:rPr>
        <w:t xml:space="preserve">ections 1.8, </w:t>
      </w:r>
      <w:r w:rsidR="007A6AB3">
        <w:rPr>
          <w:rFonts w:eastAsia="Arial" w:cs="Arial"/>
        </w:rPr>
        <w:t xml:space="preserve">1.9, </w:t>
      </w:r>
      <w:r>
        <w:rPr>
          <w:rFonts w:eastAsia="Arial" w:cs="Arial"/>
        </w:rPr>
        <w:t>2.1.3.4 and 2.1.3.5].</w:t>
      </w:r>
    </w:p>
    <w:p w:rsidR="009234A2" w:rsidRDefault="00B40230" w:rsidP="00533CE2">
      <w:pPr>
        <w:numPr>
          <w:ilvl w:val="0"/>
          <w:numId w:val="9"/>
        </w:numPr>
        <w:ind w:hanging="359"/>
        <w:contextualSpacing/>
        <w:rPr>
          <w:rFonts w:eastAsia="Arial" w:cs="Arial"/>
        </w:rPr>
      </w:pPr>
      <w:r>
        <w:rPr>
          <w:rFonts w:eastAsia="Arial" w:cs="Arial"/>
        </w:rPr>
        <w:t xml:space="preserve">Monitoring of operational systems and </w:t>
      </w:r>
      <w:r w:rsidR="005C4302">
        <w:rPr>
          <w:rFonts w:eastAsia="Arial" w:cs="Arial"/>
        </w:rPr>
        <w:t xml:space="preserve">AMDAR </w:t>
      </w:r>
      <w:r>
        <w:rPr>
          <w:rFonts w:eastAsia="Arial" w:cs="Arial"/>
        </w:rPr>
        <w:t xml:space="preserve">data (see [REF </w:t>
      </w:r>
      <w:r w:rsidR="007A6AB3">
        <w:rPr>
          <w:rFonts w:eastAsia="Arial" w:cs="Arial"/>
        </w:rPr>
        <w:t>S</w:t>
      </w:r>
      <w:r>
        <w:rPr>
          <w:rFonts w:eastAsia="Arial" w:cs="Arial"/>
        </w:rPr>
        <w:t>ections 1.7 and 2.1.3.3</w:t>
      </w:r>
      <w:r w:rsidR="00E00217">
        <w:rPr>
          <w:rFonts w:eastAsia="Arial" w:cs="Arial"/>
        </w:rPr>
        <w:t xml:space="preserve"> and Annex II</w:t>
      </w:r>
      <w:r>
        <w:rPr>
          <w:rFonts w:eastAsia="Arial" w:cs="Arial"/>
        </w:rPr>
        <w:t>]</w:t>
      </w:r>
      <w:r w:rsidR="00E00217">
        <w:rPr>
          <w:rFonts w:eastAsia="Arial" w:cs="Arial"/>
        </w:rPr>
        <w:t>.</w:t>
      </w:r>
    </w:p>
    <w:p w:rsidR="009234A2" w:rsidRDefault="00B40230" w:rsidP="00533CE2">
      <w:pPr>
        <w:numPr>
          <w:ilvl w:val="0"/>
          <w:numId w:val="9"/>
        </w:numPr>
        <w:ind w:hanging="359"/>
        <w:contextualSpacing/>
        <w:rPr>
          <w:rFonts w:eastAsia="Arial" w:cs="Arial"/>
        </w:rPr>
      </w:pPr>
      <w:r>
        <w:rPr>
          <w:rFonts w:eastAsia="Arial" w:cs="Arial"/>
        </w:rPr>
        <w:t xml:space="preserve">Management of incidents, including the identification and rectification of </w:t>
      </w:r>
      <w:r w:rsidR="005C4302">
        <w:rPr>
          <w:rFonts w:eastAsia="Arial" w:cs="Arial"/>
        </w:rPr>
        <w:t xml:space="preserve">defects </w:t>
      </w:r>
      <w:r>
        <w:rPr>
          <w:rFonts w:eastAsia="Arial" w:cs="Arial"/>
        </w:rPr>
        <w:t xml:space="preserve">- see [REF </w:t>
      </w:r>
      <w:r w:rsidR="007A6AB3">
        <w:rPr>
          <w:rFonts w:eastAsia="Arial" w:cs="Arial"/>
        </w:rPr>
        <w:t xml:space="preserve">Section </w:t>
      </w:r>
      <w:r>
        <w:rPr>
          <w:rFonts w:eastAsia="Arial" w:cs="Arial"/>
        </w:rPr>
        <w:t>2.1.3.</w:t>
      </w:r>
      <w:r w:rsidR="00EE0F10">
        <w:rPr>
          <w:rFonts w:eastAsia="Arial" w:cs="Arial"/>
        </w:rPr>
        <w:t>7</w:t>
      </w:r>
      <w:r>
        <w:rPr>
          <w:rFonts w:eastAsia="Arial" w:cs="Arial"/>
        </w:rPr>
        <w:t>].</w:t>
      </w:r>
    </w:p>
    <w:p w:rsidR="009234A2" w:rsidRDefault="00B40230" w:rsidP="00533CE2">
      <w:pPr>
        <w:numPr>
          <w:ilvl w:val="0"/>
          <w:numId w:val="9"/>
        </w:numPr>
        <w:ind w:hanging="359"/>
        <w:contextualSpacing/>
        <w:rPr>
          <w:rFonts w:eastAsia="Arial" w:cs="Arial"/>
        </w:rPr>
      </w:pPr>
      <w:r>
        <w:rPr>
          <w:rFonts w:eastAsia="Arial" w:cs="Arial"/>
        </w:rPr>
        <w:t xml:space="preserve">Maintenance of the observing system components - see [REF </w:t>
      </w:r>
      <w:r w:rsidR="007A6AB3">
        <w:rPr>
          <w:rFonts w:eastAsia="Arial" w:cs="Arial"/>
        </w:rPr>
        <w:t>Section</w:t>
      </w:r>
      <w:r w:rsidR="00E00217">
        <w:rPr>
          <w:rFonts w:eastAsia="Arial" w:cs="Arial"/>
        </w:rPr>
        <w:t>s 1.11 and</w:t>
      </w:r>
      <w:r w:rsidR="007A6AB3">
        <w:rPr>
          <w:rFonts w:eastAsia="Arial" w:cs="Arial"/>
        </w:rPr>
        <w:t xml:space="preserve"> </w:t>
      </w:r>
      <w:r>
        <w:rPr>
          <w:rFonts w:eastAsia="Arial" w:cs="Arial"/>
        </w:rPr>
        <w:t>2.1.3.</w:t>
      </w:r>
      <w:r w:rsidR="00EE0F10">
        <w:rPr>
          <w:rFonts w:eastAsia="Arial" w:cs="Arial"/>
        </w:rPr>
        <w:t>9</w:t>
      </w:r>
      <w:r>
        <w:rPr>
          <w:rFonts w:eastAsia="Arial" w:cs="Arial"/>
        </w:rPr>
        <w:t>]</w:t>
      </w:r>
      <w:r w:rsidR="00E00217">
        <w:rPr>
          <w:rFonts w:eastAsia="Arial" w:cs="Arial"/>
        </w:rPr>
        <w:t>.</w:t>
      </w:r>
    </w:p>
    <w:p w:rsidR="009234A2" w:rsidRDefault="00B40230" w:rsidP="00533CE2">
      <w:pPr>
        <w:numPr>
          <w:ilvl w:val="0"/>
          <w:numId w:val="9"/>
        </w:numPr>
        <w:ind w:hanging="359"/>
        <w:contextualSpacing/>
        <w:rPr>
          <w:rFonts w:eastAsia="Arial" w:cs="Arial"/>
        </w:rPr>
      </w:pPr>
      <w:r>
        <w:rPr>
          <w:rFonts w:eastAsia="Arial" w:cs="Arial"/>
        </w:rPr>
        <w:t xml:space="preserve">Planning, implementation and documentation of changes in the operational practices and procedures of the observing system - see [REF </w:t>
      </w:r>
      <w:r w:rsidR="007A6AB3">
        <w:rPr>
          <w:rFonts w:eastAsia="Arial" w:cs="Arial"/>
        </w:rPr>
        <w:t xml:space="preserve">Section </w:t>
      </w:r>
      <w:r>
        <w:rPr>
          <w:rFonts w:eastAsia="Arial" w:cs="Arial"/>
        </w:rPr>
        <w:t>2.1.3.</w:t>
      </w:r>
      <w:r w:rsidR="00EE0F10">
        <w:rPr>
          <w:rFonts w:eastAsia="Arial" w:cs="Arial"/>
        </w:rPr>
        <w:t>8</w:t>
      </w:r>
      <w:r>
        <w:rPr>
          <w:rFonts w:eastAsia="Arial" w:cs="Arial"/>
        </w:rPr>
        <w:t>]</w:t>
      </w:r>
      <w:r w:rsidR="005D2681">
        <w:rPr>
          <w:rFonts w:eastAsia="Arial" w:cs="Arial"/>
        </w:rPr>
        <w:t>.</w:t>
      </w:r>
    </w:p>
    <w:p w:rsidR="009234A2" w:rsidRDefault="007A6AB3" w:rsidP="00C12E72">
      <w:pPr>
        <w:pStyle w:val="Heading5"/>
      </w:pPr>
      <w:bookmarkStart w:id="91" w:name="h.maqglnw789ym" w:colFirst="0" w:colLast="0"/>
      <w:bookmarkEnd w:id="91"/>
      <w:r>
        <w:t>Responsibilities</w:t>
      </w:r>
      <w:r w:rsidR="00B40230">
        <w:t xml:space="preserve"> of Partner Airlines</w:t>
      </w:r>
    </w:p>
    <w:p w:rsidR="009234A2" w:rsidRPr="00C12E72" w:rsidRDefault="00B40230">
      <w:pPr>
        <w:rPr>
          <w:rFonts w:cs="Arial"/>
        </w:rPr>
      </w:pPr>
      <w:r w:rsidRPr="00C12E72">
        <w:rPr>
          <w:rFonts w:eastAsia="Arial" w:cs="Arial"/>
        </w:rPr>
        <w:lastRenderedPageBreak/>
        <w:t xml:space="preserve">Partner airlines have several responsibilities to facilitate and support the planning and operation of an AMDAR Programme and these responsibilities should be negotiated in a formal agreement as described in </w:t>
      </w:r>
      <w:r w:rsidR="007A6AB3">
        <w:rPr>
          <w:rFonts w:eastAsia="Arial" w:cs="Arial"/>
        </w:rPr>
        <w:t>[REF S</w:t>
      </w:r>
      <w:r w:rsidRPr="00C12E72">
        <w:rPr>
          <w:rFonts w:eastAsia="Arial" w:cs="Arial"/>
        </w:rPr>
        <w:t>ection 2.1.3.1.1</w:t>
      </w:r>
      <w:r w:rsidR="007A6AB3">
        <w:rPr>
          <w:rFonts w:eastAsia="Arial" w:cs="Arial"/>
        </w:rPr>
        <w:t>].</w:t>
      </w:r>
      <w:r w:rsidR="00C12E72" w:rsidRPr="00C12E72">
        <w:rPr>
          <w:rFonts w:cs="Arial"/>
        </w:rPr>
        <w:t xml:space="preserve"> They include:</w:t>
      </w:r>
    </w:p>
    <w:p w:rsidR="009234A2" w:rsidRDefault="00B40230" w:rsidP="00533CE2">
      <w:pPr>
        <w:numPr>
          <w:ilvl w:val="0"/>
          <w:numId w:val="27"/>
        </w:numPr>
        <w:ind w:hanging="359"/>
        <w:contextualSpacing/>
        <w:rPr>
          <w:rFonts w:eastAsia="Arial" w:cs="Arial"/>
        </w:rPr>
      </w:pPr>
      <w:r>
        <w:rPr>
          <w:rFonts w:eastAsia="Arial" w:cs="Arial"/>
        </w:rPr>
        <w:t xml:space="preserve">Assist in developing AMDAR </w:t>
      </w:r>
      <w:r w:rsidR="00A4069E">
        <w:rPr>
          <w:rFonts w:eastAsia="Arial" w:cs="Arial"/>
        </w:rPr>
        <w:t>On-board</w:t>
      </w:r>
      <w:r>
        <w:rPr>
          <w:rFonts w:eastAsia="Arial" w:cs="Arial"/>
        </w:rPr>
        <w:t xml:space="preserve"> Software as needed, see </w:t>
      </w:r>
      <w:r w:rsidR="00B53FEB">
        <w:rPr>
          <w:rFonts w:eastAsia="Arial" w:cs="Arial"/>
        </w:rPr>
        <w:t>[</w:t>
      </w:r>
      <w:r>
        <w:rPr>
          <w:rFonts w:eastAsia="Arial" w:cs="Arial"/>
        </w:rPr>
        <w:t xml:space="preserve">REF </w:t>
      </w:r>
      <w:r w:rsidR="00B53FEB">
        <w:rPr>
          <w:rFonts w:eastAsia="Arial" w:cs="Arial"/>
        </w:rPr>
        <w:t>S</w:t>
      </w:r>
      <w:r>
        <w:rPr>
          <w:rFonts w:eastAsia="Arial" w:cs="Arial"/>
        </w:rPr>
        <w:t>ection 2.1.2.</w:t>
      </w:r>
      <w:r w:rsidR="00B53FEB">
        <w:rPr>
          <w:rFonts w:eastAsia="Arial" w:cs="Arial"/>
        </w:rPr>
        <w:t>3].</w:t>
      </w:r>
    </w:p>
    <w:p w:rsidR="009234A2" w:rsidRDefault="00B40230" w:rsidP="00533CE2">
      <w:pPr>
        <w:numPr>
          <w:ilvl w:val="0"/>
          <w:numId w:val="27"/>
        </w:numPr>
        <w:ind w:hanging="359"/>
        <w:contextualSpacing/>
        <w:rPr>
          <w:rFonts w:eastAsia="Arial" w:cs="Arial"/>
        </w:rPr>
      </w:pPr>
      <w:r>
        <w:rPr>
          <w:rFonts w:eastAsia="Arial" w:cs="Arial"/>
        </w:rPr>
        <w:t xml:space="preserve">Develop documentation to support AMDAR </w:t>
      </w:r>
      <w:r w:rsidR="00A4069E">
        <w:rPr>
          <w:rFonts w:eastAsia="Arial" w:cs="Arial"/>
        </w:rPr>
        <w:t>On-board</w:t>
      </w:r>
      <w:r>
        <w:rPr>
          <w:rFonts w:eastAsia="Arial" w:cs="Arial"/>
        </w:rPr>
        <w:t xml:space="preserve"> Software installation and maintenance</w:t>
      </w:r>
      <w:r w:rsidR="00B53FEB">
        <w:rPr>
          <w:rFonts w:eastAsia="Arial" w:cs="Arial"/>
        </w:rPr>
        <w:t>.</w:t>
      </w:r>
    </w:p>
    <w:p w:rsidR="009234A2" w:rsidRDefault="00B40230" w:rsidP="00533CE2">
      <w:pPr>
        <w:numPr>
          <w:ilvl w:val="0"/>
          <w:numId w:val="27"/>
        </w:numPr>
        <w:ind w:hanging="359"/>
        <w:contextualSpacing/>
        <w:rPr>
          <w:rFonts w:eastAsia="Arial" w:cs="Arial"/>
        </w:rPr>
      </w:pPr>
      <w:r>
        <w:rPr>
          <w:rFonts w:eastAsia="Arial" w:cs="Arial"/>
        </w:rPr>
        <w:t xml:space="preserve">Assist in flight testing of the software, see </w:t>
      </w:r>
      <w:r w:rsidR="00B53FEB">
        <w:rPr>
          <w:rFonts w:eastAsia="Arial" w:cs="Arial"/>
        </w:rPr>
        <w:t>[</w:t>
      </w:r>
      <w:r>
        <w:rPr>
          <w:rFonts w:eastAsia="Arial" w:cs="Arial"/>
        </w:rPr>
        <w:t xml:space="preserve">REF </w:t>
      </w:r>
      <w:r w:rsidR="00B53FEB">
        <w:rPr>
          <w:rFonts w:eastAsia="Arial" w:cs="Arial"/>
        </w:rPr>
        <w:t>S</w:t>
      </w:r>
      <w:r>
        <w:rPr>
          <w:rFonts w:eastAsia="Arial" w:cs="Arial"/>
        </w:rPr>
        <w:t>ection 2.1.2.3.1</w:t>
      </w:r>
      <w:r w:rsidR="00B53FEB">
        <w:rPr>
          <w:rFonts w:eastAsia="Arial" w:cs="Arial"/>
        </w:rPr>
        <w:t>].</w:t>
      </w:r>
    </w:p>
    <w:p w:rsidR="009234A2" w:rsidRDefault="00B40230" w:rsidP="00533CE2">
      <w:pPr>
        <w:numPr>
          <w:ilvl w:val="0"/>
          <w:numId w:val="27"/>
        </w:numPr>
        <w:ind w:hanging="359"/>
        <w:contextualSpacing/>
        <w:rPr>
          <w:rFonts w:eastAsia="Arial" w:cs="Arial"/>
        </w:rPr>
      </w:pPr>
      <w:r>
        <w:rPr>
          <w:rFonts w:eastAsia="Arial" w:cs="Arial"/>
        </w:rPr>
        <w:t xml:space="preserve">Implement the software in avionics systems through roll-out on the selected fleet(s), see </w:t>
      </w:r>
      <w:r w:rsidR="00B53FEB">
        <w:rPr>
          <w:rFonts w:eastAsia="Arial" w:cs="Arial"/>
        </w:rPr>
        <w:t>[</w:t>
      </w:r>
      <w:r>
        <w:rPr>
          <w:rFonts w:eastAsia="Arial" w:cs="Arial"/>
        </w:rPr>
        <w:t xml:space="preserve">REF </w:t>
      </w:r>
      <w:r w:rsidR="00B53FEB">
        <w:rPr>
          <w:rFonts w:eastAsia="Arial" w:cs="Arial"/>
        </w:rPr>
        <w:t>S</w:t>
      </w:r>
      <w:r>
        <w:rPr>
          <w:rFonts w:eastAsia="Arial" w:cs="Arial"/>
        </w:rPr>
        <w:t>ection 2.1.2.3.2</w:t>
      </w:r>
      <w:r w:rsidR="00B53FEB">
        <w:rPr>
          <w:rFonts w:eastAsia="Arial" w:cs="Arial"/>
        </w:rPr>
        <w:t>]</w:t>
      </w:r>
      <w:r w:rsidR="005D2681">
        <w:rPr>
          <w:rFonts w:eastAsia="Arial" w:cs="Arial"/>
        </w:rPr>
        <w:t>.</w:t>
      </w:r>
    </w:p>
    <w:p w:rsidR="009234A2" w:rsidRDefault="00B40230" w:rsidP="00533CE2">
      <w:pPr>
        <w:numPr>
          <w:ilvl w:val="0"/>
          <w:numId w:val="27"/>
        </w:numPr>
        <w:ind w:hanging="359"/>
        <w:contextualSpacing/>
        <w:rPr>
          <w:rFonts w:eastAsia="Arial" w:cs="Arial"/>
        </w:rPr>
      </w:pPr>
      <w:r>
        <w:rPr>
          <w:rFonts w:eastAsia="Arial" w:cs="Arial"/>
        </w:rPr>
        <w:t xml:space="preserve">Arrange for air to ground communication of AMDAR data to the </w:t>
      </w:r>
      <w:r w:rsidR="005C4302">
        <w:rPr>
          <w:rFonts w:eastAsia="Arial" w:cs="Arial"/>
        </w:rPr>
        <w:t>NMHS</w:t>
      </w:r>
      <w:r>
        <w:rPr>
          <w:rFonts w:eastAsia="Arial" w:cs="Arial"/>
        </w:rPr>
        <w:t xml:space="preserve">, see </w:t>
      </w:r>
      <w:r w:rsidR="005D2681">
        <w:rPr>
          <w:rFonts w:eastAsia="Arial" w:cs="Arial"/>
        </w:rPr>
        <w:t>[</w:t>
      </w:r>
      <w:r>
        <w:rPr>
          <w:rFonts w:eastAsia="Arial" w:cs="Arial"/>
        </w:rPr>
        <w:t xml:space="preserve">REF </w:t>
      </w:r>
      <w:r w:rsidR="00B53FEB">
        <w:rPr>
          <w:rFonts w:eastAsia="Arial" w:cs="Arial"/>
        </w:rPr>
        <w:t>S</w:t>
      </w:r>
      <w:r>
        <w:rPr>
          <w:rFonts w:eastAsia="Arial" w:cs="Arial"/>
        </w:rPr>
        <w:t>ection 2.1.2.4</w:t>
      </w:r>
      <w:r w:rsidR="005D2681">
        <w:rPr>
          <w:rFonts w:eastAsia="Arial" w:cs="Arial"/>
        </w:rPr>
        <w:t>].</w:t>
      </w:r>
    </w:p>
    <w:p w:rsidR="009234A2" w:rsidRDefault="00EE0F10" w:rsidP="00533CE2">
      <w:pPr>
        <w:numPr>
          <w:ilvl w:val="0"/>
          <w:numId w:val="27"/>
        </w:numPr>
        <w:ind w:hanging="359"/>
        <w:contextualSpacing/>
        <w:rPr>
          <w:rFonts w:eastAsia="Arial" w:cs="Arial"/>
        </w:rPr>
      </w:pPr>
      <w:r>
        <w:rPr>
          <w:rFonts w:eastAsia="Arial" w:cs="Arial"/>
        </w:rPr>
        <w:t>f</w:t>
      </w:r>
      <w:r w:rsidR="00B40230">
        <w:rPr>
          <w:rFonts w:eastAsia="Arial" w:cs="Arial"/>
        </w:rPr>
        <w:t xml:space="preserve">acilitate contacts between </w:t>
      </w:r>
      <w:r w:rsidR="005C4302">
        <w:rPr>
          <w:rFonts w:eastAsia="Arial" w:cs="Arial"/>
        </w:rPr>
        <w:t xml:space="preserve">NMHS </w:t>
      </w:r>
      <w:r w:rsidR="00B40230">
        <w:rPr>
          <w:rFonts w:eastAsia="Arial" w:cs="Arial"/>
        </w:rPr>
        <w:t xml:space="preserve">and Data Service Provider(s) as needed, see </w:t>
      </w:r>
      <w:r w:rsidR="00B53FEB">
        <w:rPr>
          <w:rFonts w:eastAsia="Arial" w:cs="Arial"/>
        </w:rPr>
        <w:t>[</w:t>
      </w:r>
      <w:r w:rsidR="00B40230">
        <w:rPr>
          <w:rFonts w:eastAsia="Arial" w:cs="Arial"/>
        </w:rPr>
        <w:t xml:space="preserve">REF </w:t>
      </w:r>
      <w:r w:rsidR="00B53FEB">
        <w:rPr>
          <w:rFonts w:eastAsia="Arial" w:cs="Arial"/>
        </w:rPr>
        <w:t>S</w:t>
      </w:r>
      <w:r w:rsidR="00B40230">
        <w:rPr>
          <w:rFonts w:eastAsia="Arial" w:cs="Arial"/>
        </w:rPr>
        <w:t>ection 2.1.2.4</w:t>
      </w:r>
      <w:r w:rsidR="00B53FEB">
        <w:rPr>
          <w:rFonts w:eastAsia="Arial" w:cs="Arial"/>
        </w:rPr>
        <w:t>]</w:t>
      </w:r>
      <w:r>
        <w:rPr>
          <w:rFonts w:eastAsia="Arial" w:cs="Arial"/>
        </w:rPr>
        <w:t>;</w:t>
      </w:r>
    </w:p>
    <w:p w:rsidR="009234A2" w:rsidRDefault="00EE0F10" w:rsidP="00533CE2">
      <w:pPr>
        <w:numPr>
          <w:ilvl w:val="0"/>
          <w:numId w:val="27"/>
        </w:numPr>
        <w:ind w:hanging="359"/>
        <w:contextualSpacing/>
        <w:rPr>
          <w:rFonts w:eastAsia="Arial" w:cs="Arial"/>
        </w:rPr>
      </w:pPr>
      <w:r>
        <w:rPr>
          <w:rFonts w:eastAsia="Arial" w:cs="Arial"/>
        </w:rPr>
        <w:t>a</w:t>
      </w:r>
      <w:r w:rsidR="00B40230">
        <w:rPr>
          <w:rFonts w:eastAsia="Arial" w:cs="Arial"/>
        </w:rPr>
        <w:t>ssist in setting up ground</w:t>
      </w:r>
      <w:r>
        <w:rPr>
          <w:rFonts w:eastAsia="Arial" w:cs="Arial"/>
        </w:rPr>
        <w:t>-based</w:t>
      </w:r>
      <w:r w:rsidR="00B40230">
        <w:rPr>
          <w:rFonts w:eastAsia="Arial" w:cs="Arial"/>
        </w:rPr>
        <w:t xml:space="preserve"> data transmission as needed, see </w:t>
      </w:r>
      <w:r w:rsidR="00B53FEB">
        <w:rPr>
          <w:rFonts w:eastAsia="Arial" w:cs="Arial"/>
        </w:rPr>
        <w:t>[</w:t>
      </w:r>
      <w:r w:rsidR="00B40230">
        <w:rPr>
          <w:rFonts w:eastAsia="Arial" w:cs="Arial"/>
        </w:rPr>
        <w:t>REF section 2.1.2.5</w:t>
      </w:r>
      <w:r w:rsidR="00B53FEB">
        <w:rPr>
          <w:rFonts w:eastAsia="Arial" w:cs="Arial"/>
        </w:rPr>
        <w:t>]</w:t>
      </w:r>
      <w:r>
        <w:rPr>
          <w:rFonts w:eastAsia="Arial" w:cs="Arial"/>
        </w:rPr>
        <w:t>;</w:t>
      </w:r>
    </w:p>
    <w:p w:rsidR="009234A2" w:rsidRDefault="00EE0F10" w:rsidP="00533CE2">
      <w:pPr>
        <w:numPr>
          <w:ilvl w:val="0"/>
          <w:numId w:val="27"/>
        </w:numPr>
        <w:ind w:hanging="359"/>
        <w:contextualSpacing/>
        <w:rPr>
          <w:rFonts w:eastAsia="Arial" w:cs="Arial"/>
        </w:rPr>
      </w:pPr>
      <w:r>
        <w:rPr>
          <w:rFonts w:eastAsia="Arial" w:cs="Arial"/>
        </w:rPr>
        <w:t>a</w:t>
      </w:r>
      <w:r w:rsidR="00B40230">
        <w:rPr>
          <w:rFonts w:eastAsia="Arial" w:cs="Arial"/>
        </w:rPr>
        <w:t xml:space="preserve">llow the </w:t>
      </w:r>
      <w:r w:rsidR="005C4302">
        <w:rPr>
          <w:rFonts w:eastAsia="Arial" w:cs="Arial"/>
        </w:rPr>
        <w:t xml:space="preserve">NMHS </w:t>
      </w:r>
      <w:r w:rsidR="00B40230">
        <w:rPr>
          <w:rFonts w:eastAsia="Arial" w:cs="Arial"/>
        </w:rPr>
        <w:t xml:space="preserve">the use or ownership of data for Member mandated purposes </w:t>
      </w:r>
      <w:r w:rsidR="00B53FEB">
        <w:rPr>
          <w:rFonts w:eastAsia="Arial" w:cs="Arial"/>
        </w:rPr>
        <w:t xml:space="preserve">in accordance with [REF </w:t>
      </w:r>
      <w:r w:rsidR="00B40230">
        <w:rPr>
          <w:rFonts w:eastAsia="Arial" w:cs="Arial"/>
        </w:rPr>
        <w:t>WMO Resolution 40</w:t>
      </w:r>
      <w:r w:rsidR="00B53FEB">
        <w:rPr>
          <w:rFonts w:eastAsia="Arial" w:cs="Arial"/>
        </w:rPr>
        <w:t>]</w:t>
      </w:r>
      <w:r>
        <w:rPr>
          <w:rFonts w:eastAsia="Arial" w:cs="Arial"/>
        </w:rPr>
        <w:t>;</w:t>
      </w:r>
    </w:p>
    <w:p w:rsidR="009234A2" w:rsidRDefault="00EE0F10" w:rsidP="00533CE2">
      <w:pPr>
        <w:numPr>
          <w:ilvl w:val="0"/>
          <w:numId w:val="27"/>
        </w:numPr>
        <w:ind w:hanging="359"/>
        <w:contextualSpacing/>
        <w:rPr>
          <w:rFonts w:eastAsia="Arial" w:cs="Arial"/>
        </w:rPr>
      </w:pPr>
      <w:r>
        <w:rPr>
          <w:rFonts w:eastAsia="Arial" w:cs="Arial"/>
        </w:rPr>
        <w:t>e</w:t>
      </w:r>
      <w:r w:rsidR="00B40230">
        <w:rPr>
          <w:rFonts w:eastAsia="Arial" w:cs="Arial"/>
        </w:rPr>
        <w:t>nsure that updates to avionics system do not disable or adversely affect AMDAR</w:t>
      </w:r>
      <w:r w:rsidR="00B53FEB">
        <w:rPr>
          <w:rFonts w:eastAsia="Arial" w:cs="Arial"/>
        </w:rPr>
        <w:t xml:space="preserve"> operation</w:t>
      </w:r>
      <w:r>
        <w:rPr>
          <w:rFonts w:eastAsia="Arial" w:cs="Arial"/>
        </w:rPr>
        <w:t>;</w:t>
      </w:r>
    </w:p>
    <w:p w:rsidR="009234A2" w:rsidRDefault="00EE0F10" w:rsidP="00533CE2">
      <w:pPr>
        <w:numPr>
          <w:ilvl w:val="0"/>
          <w:numId w:val="27"/>
        </w:numPr>
        <w:ind w:hanging="359"/>
        <w:contextualSpacing/>
        <w:rPr>
          <w:rFonts w:eastAsia="Arial" w:cs="Arial"/>
        </w:rPr>
      </w:pPr>
      <w:r>
        <w:rPr>
          <w:rFonts w:eastAsia="Arial" w:cs="Arial"/>
        </w:rPr>
        <w:t>p</w:t>
      </w:r>
      <w:r w:rsidR="00B40230">
        <w:rPr>
          <w:rFonts w:eastAsia="Arial" w:cs="Arial"/>
        </w:rPr>
        <w:t xml:space="preserve">rovide </w:t>
      </w:r>
      <w:r w:rsidR="00B53FEB">
        <w:rPr>
          <w:rFonts w:eastAsia="Arial" w:cs="Arial"/>
        </w:rPr>
        <w:t xml:space="preserve">required operational </w:t>
      </w:r>
      <w:r w:rsidR="00A43CA7">
        <w:rPr>
          <w:rFonts w:eastAsia="Arial" w:cs="Arial"/>
        </w:rPr>
        <w:t>metadata;</w:t>
      </w:r>
      <w:r w:rsidR="00B40230">
        <w:rPr>
          <w:rFonts w:eastAsia="Arial" w:cs="Arial"/>
        </w:rPr>
        <w:t xml:space="preserve"> see </w:t>
      </w:r>
      <w:r w:rsidR="00B53FEB">
        <w:rPr>
          <w:rFonts w:eastAsia="Arial" w:cs="Arial"/>
        </w:rPr>
        <w:t>[</w:t>
      </w:r>
      <w:r w:rsidR="00B40230">
        <w:rPr>
          <w:rFonts w:eastAsia="Arial" w:cs="Arial"/>
        </w:rPr>
        <w:t xml:space="preserve">REF </w:t>
      </w:r>
      <w:r w:rsidR="00B53FEB">
        <w:rPr>
          <w:rFonts w:eastAsia="Arial" w:cs="Arial"/>
        </w:rPr>
        <w:t>S</w:t>
      </w:r>
      <w:r w:rsidR="00B40230">
        <w:rPr>
          <w:rFonts w:eastAsia="Arial" w:cs="Arial"/>
        </w:rPr>
        <w:t>ections 1.9 and 2.1.3.5</w:t>
      </w:r>
      <w:r w:rsidR="00B53FEB">
        <w:rPr>
          <w:rFonts w:eastAsia="Arial" w:cs="Arial"/>
        </w:rPr>
        <w:t>]</w:t>
      </w:r>
      <w:r>
        <w:rPr>
          <w:rFonts w:eastAsia="Arial" w:cs="Arial"/>
        </w:rPr>
        <w:t>;</w:t>
      </w:r>
    </w:p>
    <w:p w:rsidR="009234A2" w:rsidRDefault="00EE0F10" w:rsidP="00533CE2">
      <w:pPr>
        <w:numPr>
          <w:ilvl w:val="0"/>
          <w:numId w:val="27"/>
        </w:numPr>
        <w:ind w:hanging="359"/>
        <w:contextualSpacing/>
        <w:rPr>
          <w:rFonts w:eastAsia="Arial" w:cs="Arial"/>
        </w:rPr>
      </w:pPr>
      <w:r>
        <w:rPr>
          <w:rFonts w:eastAsia="Arial" w:cs="Arial"/>
        </w:rPr>
        <w:t>r</w:t>
      </w:r>
      <w:r w:rsidR="00B40230">
        <w:rPr>
          <w:rFonts w:eastAsia="Arial" w:cs="Arial"/>
        </w:rPr>
        <w:t>ectify sensor issues as soon as possible within operational constraints</w:t>
      </w:r>
      <w:r>
        <w:rPr>
          <w:rFonts w:eastAsia="Arial" w:cs="Arial"/>
        </w:rPr>
        <w:t>;</w:t>
      </w:r>
    </w:p>
    <w:p w:rsidR="009234A2" w:rsidRDefault="00EE0F10" w:rsidP="00533CE2">
      <w:pPr>
        <w:numPr>
          <w:ilvl w:val="0"/>
          <w:numId w:val="27"/>
        </w:numPr>
        <w:ind w:hanging="359"/>
        <w:contextualSpacing/>
        <w:rPr>
          <w:rFonts w:eastAsia="Arial" w:cs="Arial"/>
        </w:rPr>
      </w:pPr>
      <w:r>
        <w:rPr>
          <w:rFonts w:eastAsia="Arial" w:cs="Arial"/>
        </w:rPr>
        <w:t>i</w:t>
      </w:r>
      <w:r w:rsidR="00B40230">
        <w:rPr>
          <w:rFonts w:eastAsia="Arial" w:cs="Arial"/>
        </w:rPr>
        <w:t>nform about planned operational changes</w:t>
      </w:r>
      <w:r w:rsidR="00B53FEB">
        <w:rPr>
          <w:rFonts w:eastAsia="Arial" w:cs="Arial"/>
        </w:rPr>
        <w:t>,</w:t>
      </w:r>
      <w:r w:rsidR="00B40230">
        <w:rPr>
          <w:rFonts w:eastAsia="Arial" w:cs="Arial"/>
        </w:rPr>
        <w:t xml:space="preserve"> e.g. </w:t>
      </w:r>
      <w:r w:rsidR="00B53FEB">
        <w:rPr>
          <w:rFonts w:eastAsia="Arial" w:cs="Arial"/>
        </w:rPr>
        <w:t>flight schedules and</w:t>
      </w:r>
      <w:r w:rsidR="00B40230">
        <w:rPr>
          <w:rFonts w:eastAsia="Arial" w:cs="Arial"/>
        </w:rPr>
        <w:t xml:space="preserve"> routes, fleet </w:t>
      </w:r>
      <w:r w:rsidR="00B53FEB">
        <w:rPr>
          <w:rFonts w:eastAsia="Arial" w:cs="Arial"/>
        </w:rPr>
        <w:t xml:space="preserve">configurations </w:t>
      </w:r>
      <w:r w:rsidR="00B40230">
        <w:rPr>
          <w:rFonts w:eastAsia="Arial" w:cs="Arial"/>
        </w:rPr>
        <w:t>or renewals and other issues that could influence AMDAR</w:t>
      </w:r>
      <w:r w:rsidR="005C4302">
        <w:rPr>
          <w:rFonts w:eastAsia="Arial" w:cs="Arial"/>
        </w:rPr>
        <w:t xml:space="preserve"> data provision</w:t>
      </w:r>
      <w:r>
        <w:rPr>
          <w:rFonts w:eastAsia="Arial" w:cs="Arial"/>
        </w:rPr>
        <w:t>; and</w:t>
      </w:r>
    </w:p>
    <w:p w:rsidR="009234A2" w:rsidRDefault="00EE0F10" w:rsidP="00533CE2">
      <w:pPr>
        <w:numPr>
          <w:ilvl w:val="0"/>
          <w:numId w:val="27"/>
        </w:numPr>
        <w:ind w:hanging="359"/>
        <w:contextualSpacing/>
        <w:rPr>
          <w:rFonts w:eastAsia="Arial" w:cs="Arial"/>
        </w:rPr>
      </w:pPr>
      <w:r>
        <w:rPr>
          <w:rFonts w:eastAsia="Arial" w:cs="Arial"/>
        </w:rPr>
        <w:t>a</w:t>
      </w:r>
      <w:r w:rsidR="005C4302">
        <w:rPr>
          <w:rFonts w:eastAsia="Arial" w:cs="Arial"/>
        </w:rPr>
        <w:t xml:space="preserve">gree on </w:t>
      </w:r>
      <w:r w:rsidR="00B53FEB">
        <w:rPr>
          <w:rFonts w:eastAsia="Arial" w:cs="Arial"/>
        </w:rPr>
        <w:t>operational programme</w:t>
      </w:r>
      <w:r w:rsidR="00B40230">
        <w:rPr>
          <w:rFonts w:eastAsia="Arial" w:cs="Arial"/>
        </w:rPr>
        <w:t xml:space="preserve"> costs</w:t>
      </w:r>
      <w:r w:rsidR="00B53FEB">
        <w:rPr>
          <w:rFonts w:eastAsia="Arial" w:cs="Arial"/>
        </w:rPr>
        <w:t>, [See section 2.1.1.5]</w:t>
      </w:r>
      <w:r w:rsidR="00B40230">
        <w:rPr>
          <w:rFonts w:eastAsia="Arial" w:cs="Arial"/>
        </w:rPr>
        <w:t>.</w:t>
      </w:r>
    </w:p>
    <w:p w:rsidR="009234A2" w:rsidRDefault="00B40230">
      <w:pPr>
        <w:pStyle w:val="Heading5"/>
      </w:pPr>
      <w:bookmarkStart w:id="92" w:name="h.7wrppnn84fg4" w:colFirst="0" w:colLast="0"/>
      <w:bookmarkEnd w:id="92"/>
      <w:r>
        <w:t>Responsibilities of Other Partners</w:t>
      </w:r>
    </w:p>
    <w:p w:rsidR="009234A2" w:rsidRDefault="00A8059D">
      <w:r>
        <w:rPr>
          <w:rFonts w:eastAsia="Arial" w:cs="Arial"/>
        </w:rPr>
        <w:t>NMHS</w:t>
      </w:r>
      <w:r w:rsidR="007C625D">
        <w:rPr>
          <w:rFonts w:eastAsia="Arial" w:cs="Arial"/>
        </w:rPr>
        <w:t xml:space="preserve"> </w:t>
      </w:r>
      <w:r w:rsidR="00B40230">
        <w:rPr>
          <w:rFonts w:eastAsia="Arial" w:cs="Arial"/>
        </w:rPr>
        <w:t xml:space="preserve">and airlines may have to </w:t>
      </w:r>
      <w:r w:rsidR="00B37D8C">
        <w:rPr>
          <w:rFonts w:eastAsia="Arial" w:cs="Arial"/>
        </w:rPr>
        <w:t>contract a</w:t>
      </w:r>
      <w:r w:rsidR="00B40230">
        <w:rPr>
          <w:rFonts w:eastAsia="Arial" w:cs="Arial"/>
        </w:rPr>
        <w:t xml:space="preserve"> data service provider (DSP) for the transmission of AMDAR data from the aircraft to the ground and from the airline’s data processing infrastructure to the NMHS. The contract should:</w:t>
      </w:r>
    </w:p>
    <w:p w:rsidR="009234A2" w:rsidRDefault="00EE0F10" w:rsidP="00533CE2">
      <w:pPr>
        <w:numPr>
          <w:ilvl w:val="0"/>
          <w:numId w:val="4"/>
        </w:numPr>
        <w:ind w:hanging="359"/>
        <w:contextualSpacing/>
        <w:rPr>
          <w:rFonts w:eastAsia="Arial" w:cs="Arial"/>
        </w:rPr>
      </w:pPr>
      <w:r>
        <w:rPr>
          <w:rFonts w:eastAsia="Arial" w:cs="Arial"/>
        </w:rPr>
        <w:t>g</w:t>
      </w:r>
      <w:r w:rsidR="00B40230">
        <w:rPr>
          <w:rFonts w:eastAsia="Arial" w:cs="Arial"/>
        </w:rPr>
        <w:t xml:space="preserve">uarantee the highest possible reliability of the transmission </w:t>
      </w:r>
      <w:r w:rsidR="00E00217">
        <w:rPr>
          <w:rFonts w:eastAsia="Arial" w:cs="Arial"/>
        </w:rPr>
        <w:t>infrastructure operated</w:t>
      </w:r>
      <w:r w:rsidR="00B40230">
        <w:rPr>
          <w:rFonts w:eastAsia="Arial" w:cs="Arial"/>
        </w:rPr>
        <w:t xml:space="preserve"> by the DSP, see </w:t>
      </w:r>
      <w:r w:rsidR="00507FA2">
        <w:rPr>
          <w:rFonts w:eastAsia="Arial" w:cs="Arial"/>
        </w:rPr>
        <w:t>[</w:t>
      </w:r>
      <w:r w:rsidR="00B40230">
        <w:rPr>
          <w:rFonts w:eastAsia="Arial" w:cs="Arial"/>
        </w:rPr>
        <w:t>REF sections 2.1.2.4</w:t>
      </w:r>
      <w:r>
        <w:rPr>
          <w:rFonts w:eastAsia="Arial" w:cs="Arial"/>
        </w:rPr>
        <w:t xml:space="preserve"> and</w:t>
      </w:r>
      <w:r w:rsidR="00B40230">
        <w:rPr>
          <w:rFonts w:eastAsia="Arial" w:cs="Arial"/>
        </w:rPr>
        <w:t xml:space="preserve">  2.1.2.5</w:t>
      </w:r>
      <w:r w:rsidR="00507FA2">
        <w:rPr>
          <w:rFonts w:eastAsia="Arial" w:cs="Arial"/>
        </w:rPr>
        <w:t>]</w:t>
      </w:r>
      <w:r>
        <w:rPr>
          <w:rFonts w:eastAsia="Arial" w:cs="Arial"/>
        </w:rPr>
        <w:t>;</w:t>
      </w:r>
    </w:p>
    <w:p w:rsidR="009234A2" w:rsidRDefault="00EE0F10" w:rsidP="00533CE2">
      <w:pPr>
        <w:numPr>
          <w:ilvl w:val="0"/>
          <w:numId w:val="4"/>
        </w:numPr>
        <w:ind w:hanging="359"/>
        <w:contextualSpacing/>
        <w:rPr>
          <w:rFonts w:eastAsia="Arial" w:cs="Arial"/>
        </w:rPr>
      </w:pPr>
      <w:r>
        <w:rPr>
          <w:rFonts w:eastAsia="Arial" w:cs="Arial"/>
        </w:rPr>
        <w:t>i</w:t>
      </w:r>
      <w:r w:rsidR="00B40230">
        <w:rPr>
          <w:rFonts w:eastAsia="Arial" w:cs="Arial"/>
        </w:rPr>
        <w:t xml:space="preserve">nclude a feedback </w:t>
      </w:r>
      <w:r w:rsidR="00587B15">
        <w:rPr>
          <w:rFonts w:eastAsia="Arial" w:cs="Arial"/>
        </w:rPr>
        <w:t>mechanism</w:t>
      </w:r>
      <w:r w:rsidR="00E00217">
        <w:rPr>
          <w:rFonts w:eastAsia="Arial" w:cs="Arial"/>
        </w:rPr>
        <w:t xml:space="preserve"> </w:t>
      </w:r>
      <w:r w:rsidR="00B40230">
        <w:rPr>
          <w:rFonts w:eastAsia="Arial" w:cs="Arial"/>
        </w:rPr>
        <w:t xml:space="preserve">to inform the </w:t>
      </w:r>
      <w:r w:rsidR="007C625D">
        <w:rPr>
          <w:rFonts w:eastAsia="Arial" w:cs="Arial"/>
        </w:rPr>
        <w:t xml:space="preserve">NMHS </w:t>
      </w:r>
      <w:r w:rsidR="00B40230">
        <w:rPr>
          <w:rFonts w:eastAsia="Arial" w:cs="Arial"/>
        </w:rPr>
        <w:t>and the airline about any planned changes or incidental issues that will disrupt the data transmission</w:t>
      </w:r>
      <w:r>
        <w:rPr>
          <w:rFonts w:eastAsia="Arial" w:cs="Arial"/>
        </w:rPr>
        <w:t>; and</w:t>
      </w:r>
    </w:p>
    <w:p w:rsidR="009234A2" w:rsidRDefault="00EE0F10" w:rsidP="00533CE2">
      <w:pPr>
        <w:numPr>
          <w:ilvl w:val="0"/>
          <w:numId w:val="4"/>
        </w:numPr>
        <w:ind w:hanging="359"/>
        <w:contextualSpacing/>
        <w:rPr>
          <w:rFonts w:eastAsia="Arial" w:cs="Arial"/>
        </w:rPr>
      </w:pPr>
      <w:r>
        <w:rPr>
          <w:rFonts w:eastAsia="Arial" w:cs="Arial"/>
        </w:rPr>
        <w:t>d</w:t>
      </w:r>
      <w:r w:rsidR="00B40230">
        <w:rPr>
          <w:rFonts w:eastAsia="Arial" w:cs="Arial"/>
        </w:rPr>
        <w:t xml:space="preserve">efine back-up solutions needed to </w:t>
      </w:r>
      <w:r w:rsidR="00507FA2">
        <w:rPr>
          <w:rFonts w:eastAsia="Arial" w:cs="Arial"/>
        </w:rPr>
        <w:t xml:space="preserve">prevent or </w:t>
      </w:r>
      <w:r w:rsidR="00B40230">
        <w:rPr>
          <w:rFonts w:eastAsia="Arial" w:cs="Arial"/>
        </w:rPr>
        <w:t xml:space="preserve">minimize the </w:t>
      </w:r>
      <w:r w:rsidR="00507FA2">
        <w:rPr>
          <w:rFonts w:eastAsia="Arial" w:cs="Arial"/>
        </w:rPr>
        <w:t xml:space="preserve">duration </w:t>
      </w:r>
      <w:r w:rsidR="00B40230">
        <w:rPr>
          <w:rFonts w:eastAsia="Arial" w:cs="Arial"/>
        </w:rPr>
        <w:t>of disruption in data provision.</w:t>
      </w:r>
    </w:p>
    <w:p w:rsidR="009234A2" w:rsidRDefault="00B40230">
      <w:pPr>
        <w:pStyle w:val="Heading4"/>
      </w:pPr>
      <w:bookmarkStart w:id="93" w:name="h.2gn1lsw7o0tq" w:colFirst="0" w:colLast="0"/>
      <w:bookmarkEnd w:id="93"/>
      <w:r>
        <w:rPr>
          <w:rFonts w:ascii="Arial" w:eastAsia="Arial" w:hAnsi="Arial" w:cs="Arial"/>
        </w:rPr>
        <w:t xml:space="preserve"> </w:t>
      </w:r>
      <w:r>
        <w:t>2.1.3.2 Observing Practices</w:t>
      </w:r>
    </w:p>
    <w:p w:rsidR="009234A2" w:rsidRDefault="00B40230">
      <w:pPr>
        <w:pStyle w:val="Heading5"/>
      </w:pPr>
      <w:bookmarkStart w:id="94" w:name="h.5rmdcyajc29r" w:colFirst="0" w:colLast="0"/>
      <w:bookmarkEnd w:id="94"/>
      <w:r>
        <w:t>Reporting Configuration</w:t>
      </w:r>
    </w:p>
    <w:p w:rsidR="009234A2" w:rsidRDefault="00B40230" w:rsidP="00C12E72">
      <w:pPr>
        <w:pStyle w:val="Heading6"/>
      </w:pPr>
      <w:bookmarkStart w:id="95" w:name="h.ox0azatgmfyd" w:colFirst="0" w:colLast="0"/>
      <w:bookmarkEnd w:id="95"/>
      <w:r>
        <w:t>Observing Frequency</w:t>
      </w:r>
    </w:p>
    <w:p w:rsidR="009234A2" w:rsidRDefault="008E1ACA">
      <w:r>
        <w:rPr>
          <w:rFonts w:eastAsia="Arial" w:cs="Arial"/>
        </w:rPr>
        <w:t>Members</w:t>
      </w:r>
      <w:r w:rsidR="007C625D">
        <w:rPr>
          <w:rFonts w:eastAsia="Arial" w:cs="Arial"/>
        </w:rPr>
        <w:t xml:space="preserve"> </w:t>
      </w:r>
      <w:r w:rsidR="00B40230">
        <w:rPr>
          <w:rFonts w:eastAsia="Arial" w:cs="Arial"/>
        </w:rPr>
        <w:t xml:space="preserve">shall be responsible, in collaboration with partner airlines, for ensuring that AMDAR </w:t>
      </w:r>
      <w:r w:rsidR="00A4069E">
        <w:rPr>
          <w:rFonts w:eastAsia="Arial" w:cs="Arial"/>
        </w:rPr>
        <w:t>on-board</w:t>
      </w:r>
      <w:r w:rsidR="00B40230">
        <w:rPr>
          <w:rFonts w:eastAsia="Arial" w:cs="Arial"/>
        </w:rPr>
        <w:t xml:space="preserve"> software</w:t>
      </w:r>
      <w:r w:rsidR="007F418B">
        <w:rPr>
          <w:rFonts w:eastAsia="Arial" w:cs="Arial"/>
        </w:rPr>
        <w:t xml:space="preserve"> (AOS)</w:t>
      </w:r>
      <w:r w:rsidR="00B40230">
        <w:rPr>
          <w:rFonts w:eastAsia="Arial" w:cs="Arial"/>
        </w:rPr>
        <w:t xml:space="preserve"> is configured optimally so as to </w:t>
      </w:r>
      <w:r w:rsidR="00B37D8C">
        <w:rPr>
          <w:rFonts w:eastAsia="Arial" w:cs="Arial"/>
        </w:rPr>
        <w:t>best meet</w:t>
      </w:r>
      <w:r w:rsidR="00B40230">
        <w:rPr>
          <w:rFonts w:eastAsia="Arial" w:cs="Arial"/>
        </w:rPr>
        <w:t xml:space="preserve"> requirements for upper air data and </w:t>
      </w:r>
      <w:r w:rsidR="0004579C">
        <w:rPr>
          <w:rFonts w:eastAsia="Arial" w:cs="Arial"/>
        </w:rPr>
        <w:t>aircraft based</w:t>
      </w:r>
      <w:r w:rsidR="00B40230">
        <w:rPr>
          <w:rFonts w:eastAsia="Arial" w:cs="Arial"/>
        </w:rPr>
        <w:t xml:space="preserve"> observations as described in [REF </w:t>
      </w:r>
      <w:r w:rsidR="007F418B">
        <w:rPr>
          <w:rFonts w:eastAsia="Arial" w:cs="Arial"/>
        </w:rPr>
        <w:t>S</w:t>
      </w:r>
      <w:r w:rsidR="00B40230">
        <w:rPr>
          <w:rFonts w:eastAsia="Arial" w:cs="Arial"/>
        </w:rPr>
        <w:t>ection 1.5].</w:t>
      </w:r>
    </w:p>
    <w:p w:rsidR="009234A2" w:rsidRDefault="00B40230">
      <w:r>
        <w:rPr>
          <w:rFonts w:eastAsia="Arial" w:cs="Arial"/>
        </w:rPr>
        <w:t xml:space="preserve">As described in [REF </w:t>
      </w:r>
      <w:r w:rsidR="007F418B">
        <w:rPr>
          <w:rFonts w:eastAsia="Arial" w:cs="Arial"/>
        </w:rPr>
        <w:t>S</w:t>
      </w:r>
      <w:r>
        <w:rPr>
          <w:rFonts w:eastAsia="Arial" w:cs="Arial"/>
        </w:rPr>
        <w:t xml:space="preserve">ection 2.1.2.3], the primary standard for AOS is the AMDAR </w:t>
      </w:r>
      <w:r w:rsidR="00A4069E">
        <w:rPr>
          <w:rFonts w:eastAsia="Arial" w:cs="Arial"/>
        </w:rPr>
        <w:t>On-board</w:t>
      </w:r>
      <w:r>
        <w:rPr>
          <w:rFonts w:eastAsia="Arial" w:cs="Arial"/>
        </w:rPr>
        <w:t xml:space="preserve"> Software Functional Requirements Specification (AOSFRS), maintained by WMO [REF AOSFRS]. The AOSFRS provides the functional and meteorological requirements for AOS that also should underpin any applications that adhere to the uplink and downlink message formats associated with the AEEC ARINC 620</w:t>
      </w:r>
      <w:r w:rsidR="005D2681">
        <w:rPr>
          <w:rFonts w:eastAsia="Arial" w:cs="Arial"/>
        </w:rPr>
        <w:t>-8</w:t>
      </w:r>
      <w:r>
        <w:rPr>
          <w:rFonts w:eastAsia="Arial" w:cs="Arial"/>
        </w:rPr>
        <w:t xml:space="preserve"> Meteorological Report.</w:t>
      </w:r>
    </w:p>
    <w:p w:rsidR="009234A2" w:rsidRDefault="00B40230">
      <w:r>
        <w:rPr>
          <w:rFonts w:eastAsia="Arial" w:cs="Arial"/>
        </w:rPr>
        <w:t xml:space="preserve">Depending on the degree of configurability of the AOS that has been implemented (see [REF section 2.1.2], </w:t>
      </w:r>
      <w:r w:rsidR="007F418B">
        <w:rPr>
          <w:rFonts w:eastAsia="Arial" w:cs="Arial"/>
        </w:rPr>
        <w:t>Members</w:t>
      </w:r>
      <w:r w:rsidR="007C625D">
        <w:rPr>
          <w:rFonts w:eastAsia="Arial" w:cs="Arial"/>
        </w:rPr>
        <w:t xml:space="preserve"> </w:t>
      </w:r>
      <w:r>
        <w:rPr>
          <w:rFonts w:eastAsia="Arial" w:cs="Arial"/>
        </w:rPr>
        <w:t xml:space="preserve">should collaborate with partner airlines to ensure that the AOS </w:t>
      </w:r>
      <w:r>
        <w:rPr>
          <w:rFonts w:eastAsia="Arial" w:cs="Arial"/>
        </w:rPr>
        <w:lastRenderedPageBreak/>
        <w:t>reporting configuration is established and maintained so as to best meet the default reporting regime defined within the AOSFRS as a minimum.</w:t>
      </w:r>
    </w:p>
    <w:p w:rsidR="009234A2" w:rsidRDefault="00B40230">
      <w:pPr>
        <w:rPr>
          <w:rFonts w:eastAsia="Arial" w:cs="Arial"/>
        </w:rPr>
      </w:pPr>
      <w:r>
        <w:rPr>
          <w:rFonts w:eastAsia="Arial" w:cs="Arial"/>
        </w:rPr>
        <w:t>The AOS should be used to configure and determine both the frequency of reporting during the various phases of flight</w:t>
      </w:r>
      <w:r w:rsidR="007F418B">
        <w:rPr>
          <w:rFonts w:eastAsia="Arial" w:cs="Arial"/>
        </w:rPr>
        <w:t>, see [REF Figure 4]</w:t>
      </w:r>
      <w:r>
        <w:rPr>
          <w:rFonts w:eastAsia="Arial" w:cs="Arial"/>
        </w:rPr>
        <w:t xml:space="preserve"> and also over which geographical areas and locations the observations are to be made and reported.</w:t>
      </w:r>
    </w:p>
    <w:p w:rsidR="007F418B" w:rsidRDefault="007F418B" w:rsidP="007F418B">
      <w:r>
        <w:rPr>
          <w:noProof/>
          <w:lang w:val="en-US"/>
        </w:rPr>
        <w:drawing>
          <wp:inline distT="114300" distB="114300" distL="114300" distR="114300" wp14:anchorId="15957FC7" wp14:editId="2353AE51">
            <wp:extent cx="5772150" cy="1447800"/>
            <wp:effectExtent l="19050" t="19050" r="19050" b="19050"/>
            <wp:docPr id="15" name="image15.jpg" descr="AMDAR Flight Phases.JPG"/>
            <wp:cNvGraphicFramePr/>
            <a:graphic xmlns:a="http://schemas.openxmlformats.org/drawingml/2006/main">
              <a:graphicData uri="http://schemas.openxmlformats.org/drawingml/2006/picture">
                <pic:pic xmlns:pic="http://schemas.openxmlformats.org/drawingml/2006/picture">
                  <pic:nvPicPr>
                    <pic:cNvPr id="0" name="image15.jpg" descr="AMDAR Flight Phases.JPG"/>
                    <pic:cNvPicPr preferRelativeResize="0"/>
                  </pic:nvPicPr>
                  <pic:blipFill>
                    <a:blip r:embed="rId27"/>
                    <a:srcRect/>
                    <a:stretch>
                      <a:fillRect/>
                    </a:stretch>
                  </pic:blipFill>
                  <pic:spPr>
                    <a:xfrm>
                      <a:off x="0" y="0"/>
                      <a:ext cx="5772150" cy="1447800"/>
                    </a:xfrm>
                    <a:prstGeom prst="rect">
                      <a:avLst/>
                    </a:prstGeom>
                    <a:ln>
                      <a:solidFill>
                        <a:schemeClr val="tx1"/>
                      </a:solidFill>
                    </a:ln>
                  </pic:spPr>
                </pic:pic>
              </a:graphicData>
            </a:graphic>
          </wp:inline>
        </w:drawing>
      </w:r>
    </w:p>
    <w:p w:rsidR="007F418B" w:rsidRPr="004D68ED" w:rsidRDefault="007F418B" w:rsidP="007F418B">
      <w:pPr>
        <w:rPr>
          <w:sz w:val="20"/>
          <w:szCs w:val="20"/>
        </w:rPr>
      </w:pPr>
      <w:r w:rsidRPr="004D68ED">
        <w:rPr>
          <w:rFonts w:eastAsia="Arial" w:cs="Arial"/>
          <w:i/>
          <w:sz w:val="20"/>
          <w:szCs w:val="20"/>
        </w:rPr>
        <w:t>Figure 4, AMDAR Flight Phases</w:t>
      </w:r>
      <w:r>
        <w:rPr>
          <w:rFonts w:eastAsia="Arial" w:cs="Arial"/>
          <w:i/>
          <w:sz w:val="20"/>
          <w:szCs w:val="20"/>
        </w:rPr>
        <w:t>.</w:t>
      </w:r>
    </w:p>
    <w:p w:rsidR="009234A2" w:rsidRDefault="00B40230">
      <w:r>
        <w:rPr>
          <w:rFonts w:eastAsia="Arial" w:cs="Arial"/>
        </w:rPr>
        <w:t xml:space="preserve">The reporting frequency during the ascent, en-route and descent phases of a flight </w:t>
      </w:r>
      <w:r w:rsidR="007F418B">
        <w:rPr>
          <w:rFonts w:eastAsia="Arial" w:cs="Arial"/>
        </w:rPr>
        <w:t xml:space="preserve">should </w:t>
      </w:r>
      <w:r>
        <w:rPr>
          <w:rFonts w:eastAsia="Arial" w:cs="Arial"/>
        </w:rPr>
        <w:t>be in accordance with the AOSFRS as a minimum, either based on air pressure level specification (vertical resolution)  or on a time-based specification (temporal resolution)</w:t>
      </w:r>
      <w:r w:rsidR="007F418B">
        <w:rPr>
          <w:rFonts w:eastAsia="Arial" w:cs="Arial"/>
        </w:rPr>
        <w:t xml:space="preserve"> – see [REF Figure 5].</w:t>
      </w:r>
    </w:p>
    <w:bookmarkStart w:id="96" w:name="h.cp2igrm1ja5y" w:colFirst="0" w:colLast="0"/>
    <w:bookmarkEnd w:id="96"/>
    <w:bookmarkStart w:id="97" w:name="_MON_1485161464"/>
    <w:bookmarkEnd w:id="97"/>
    <w:p w:rsidR="007F418B" w:rsidRPr="0005519C" w:rsidRDefault="008C5C6C" w:rsidP="007F418B">
      <w:pPr>
        <w:rPr>
          <w:i/>
          <w:sz w:val="20"/>
          <w:szCs w:val="20"/>
        </w:rPr>
      </w:pPr>
      <w:r>
        <w:object w:dxaOrig="9207" w:dyaOrig="2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129.75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Word.Document.12" ShapeID="_x0000_i1025" DrawAspect="Content" ObjectID="_1522132198" r:id="rId29">
            <o:FieldCodes>\s</o:FieldCodes>
          </o:OLEObject>
        </w:object>
      </w:r>
      <w:r w:rsidR="007F418B" w:rsidRPr="007F418B">
        <w:rPr>
          <w:rFonts w:eastAsia="Arial" w:cs="Arial"/>
          <w:i/>
          <w:sz w:val="20"/>
          <w:szCs w:val="20"/>
        </w:rPr>
        <w:t xml:space="preserve"> </w:t>
      </w:r>
      <w:r w:rsidR="007F418B" w:rsidRPr="0005519C">
        <w:rPr>
          <w:rFonts w:eastAsia="Arial" w:cs="Arial"/>
          <w:i/>
          <w:sz w:val="20"/>
          <w:szCs w:val="20"/>
        </w:rPr>
        <w:t xml:space="preserve">Figure </w:t>
      </w:r>
      <w:r w:rsidR="007F418B">
        <w:rPr>
          <w:rFonts w:eastAsia="Arial" w:cs="Arial"/>
          <w:i/>
          <w:sz w:val="20"/>
          <w:szCs w:val="20"/>
        </w:rPr>
        <w:t>5</w:t>
      </w:r>
      <w:r w:rsidR="007F418B" w:rsidRPr="0005519C">
        <w:rPr>
          <w:rFonts w:eastAsia="Arial" w:cs="Arial"/>
          <w:i/>
          <w:sz w:val="20"/>
          <w:szCs w:val="20"/>
        </w:rPr>
        <w:t>. AMDAR Observing Intervals by Flight Phase</w:t>
      </w:r>
      <w:r w:rsidR="007F418B">
        <w:rPr>
          <w:rFonts w:eastAsia="Arial" w:cs="Arial"/>
          <w:i/>
          <w:sz w:val="20"/>
          <w:szCs w:val="20"/>
        </w:rPr>
        <w:t>.</w:t>
      </w:r>
    </w:p>
    <w:p w:rsidR="009234A2" w:rsidRDefault="00B40230">
      <w:pPr>
        <w:pStyle w:val="Heading5"/>
      </w:pPr>
      <w:r w:rsidRPr="007C135B">
        <w:t>Reporting Location and Optimisation</w:t>
      </w:r>
    </w:p>
    <w:p w:rsidR="009234A2" w:rsidRDefault="00B40230">
      <w:r>
        <w:rPr>
          <w:rFonts w:eastAsia="Arial" w:cs="Arial"/>
        </w:rPr>
        <w:t xml:space="preserve">Ideally vertical profiles of AMDAR observations at airports would be equally spaced (both geographically and temporally) and configured or optimised so as to best meet requirements associated with the relevant </w:t>
      </w:r>
      <w:r w:rsidR="005D2681">
        <w:rPr>
          <w:rFonts w:eastAsia="Arial" w:cs="Arial"/>
        </w:rPr>
        <w:t xml:space="preserve">WMO </w:t>
      </w:r>
      <w:r>
        <w:rPr>
          <w:rFonts w:eastAsia="Arial" w:cs="Arial"/>
        </w:rPr>
        <w:t>Application Area</w:t>
      </w:r>
      <w:r w:rsidR="005D2681">
        <w:rPr>
          <w:rFonts w:eastAsia="Arial" w:cs="Arial"/>
        </w:rPr>
        <w:t>s</w:t>
      </w:r>
      <w:r>
        <w:rPr>
          <w:rFonts w:eastAsia="Arial" w:cs="Arial"/>
        </w:rPr>
        <w:t xml:space="preserve">s for which the AMDAR network has been established to address (see [REF </w:t>
      </w:r>
      <w:r w:rsidR="007C135B">
        <w:rPr>
          <w:rFonts w:eastAsia="Arial" w:cs="Arial"/>
        </w:rPr>
        <w:t xml:space="preserve">Section </w:t>
      </w:r>
      <w:r>
        <w:rPr>
          <w:rFonts w:eastAsia="Arial" w:cs="Arial"/>
        </w:rPr>
        <w:t>1.5]</w:t>
      </w:r>
      <w:r w:rsidR="007C135B">
        <w:rPr>
          <w:rFonts w:eastAsia="Arial" w:cs="Arial"/>
        </w:rPr>
        <w:t>)</w:t>
      </w:r>
      <w:r>
        <w:rPr>
          <w:rFonts w:eastAsia="Arial" w:cs="Arial"/>
        </w:rPr>
        <w:t xml:space="preserve">. For example, the AMDAR network might be configured and optimised so as to endeavour to meet the requirements for provision of upper air data or Global NWP. However, in reality and in practice, the ideal </w:t>
      </w:r>
      <w:r w:rsidR="007C135B">
        <w:rPr>
          <w:rFonts w:eastAsia="Arial" w:cs="Arial"/>
        </w:rPr>
        <w:t xml:space="preserve">data output necessary to meet the precise requirements </w:t>
      </w:r>
      <w:r>
        <w:rPr>
          <w:rFonts w:eastAsia="Arial" w:cs="Arial"/>
        </w:rPr>
        <w:t xml:space="preserve">is very difficult to attain. Airports are located where they are </w:t>
      </w:r>
      <w:r w:rsidR="00587B15">
        <w:rPr>
          <w:rFonts w:eastAsia="Arial" w:cs="Arial"/>
        </w:rPr>
        <w:t>to meet requirements for</w:t>
      </w:r>
      <w:r>
        <w:rPr>
          <w:rFonts w:eastAsia="Arial" w:cs="Arial"/>
        </w:rPr>
        <w:t xml:space="preserve"> transport of people and goods. In some areas they are close</w:t>
      </w:r>
      <w:r w:rsidR="00587B15">
        <w:rPr>
          <w:rFonts w:eastAsia="Arial" w:cs="Arial"/>
        </w:rPr>
        <w:t>r</w:t>
      </w:r>
      <w:r>
        <w:rPr>
          <w:rFonts w:eastAsia="Arial" w:cs="Arial"/>
        </w:rPr>
        <w:t xml:space="preserve"> to each other</w:t>
      </w:r>
      <w:r w:rsidR="00587B15">
        <w:rPr>
          <w:rFonts w:eastAsia="Arial" w:cs="Arial"/>
        </w:rPr>
        <w:t>,</w:t>
      </w:r>
      <w:r>
        <w:rPr>
          <w:rFonts w:eastAsia="Arial" w:cs="Arial"/>
        </w:rPr>
        <w:t xml:space="preserve"> </w:t>
      </w:r>
      <w:r w:rsidR="00587B15">
        <w:rPr>
          <w:rFonts w:eastAsia="Arial" w:cs="Arial"/>
        </w:rPr>
        <w:t>so that observations at all locations would be surplus to requirements, whereas,</w:t>
      </w:r>
      <w:r>
        <w:rPr>
          <w:rFonts w:eastAsia="Arial" w:cs="Arial"/>
        </w:rPr>
        <w:t xml:space="preserve"> in sparsely populated areas</w:t>
      </w:r>
      <w:r w:rsidR="00587B15">
        <w:rPr>
          <w:rFonts w:eastAsia="Arial" w:cs="Arial"/>
        </w:rPr>
        <w:t>,</w:t>
      </w:r>
      <w:r>
        <w:rPr>
          <w:rFonts w:eastAsia="Arial" w:cs="Arial"/>
        </w:rPr>
        <w:t xml:space="preserve"> there are long</w:t>
      </w:r>
      <w:r w:rsidR="007C135B">
        <w:rPr>
          <w:rFonts w:eastAsia="Arial" w:cs="Arial"/>
        </w:rPr>
        <w:t>er</w:t>
      </w:r>
      <w:r>
        <w:rPr>
          <w:rFonts w:eastAsia="Arial" w:cs="Arial"/>
        </w:rPr>
        <w:t xml:space="preserve"> distances between airports</w:t>
      </w:r>
      <w:r w:rsidR="00587B15">
        <w:rPr>
          <w:rFonts w:eastAsia="Arial" w:cs="Arial"/>
        </w:rPr>
        <w:t xml:space="preserve"> and requirements for observations are not able to be fully met</w:t>
      </w:r>
      <w:r>
        <w:rPr>
          <w:rFonts w:eastAsia="Arial" w:cs="Arial"/>
        </w:rPr>
        <w:t xml:space="preserve">. Furthermore, an airline </w:t>
      </w:r>
      <w:r w:rsidR="00587B15">
        <w:rPr>
          <w:rFonts w:eastAsia="Arial" w:cs="Arial"/>
        </w:rPr>
        <w:t xml:space="preserve">participating </w:t>
      </w:r>
      <w:r>
        <w:rPr>
          <w:rFonts w:eastAsia="Arial" w:cs="Arial"/>
        </w:rPr>
        <w:t xml:space="preserve">in an AMDAR programme might not </w:t>
      </w:r>
      <w:r w:rsidR="00587B15">
        <w:rPr>
          <w:rFonts w:eastAsia="Arial" w:cs="Arial"/>
        </w:rPr>
        <w:t xml:space="preserve">service </w:t>
      </w:r>
      <w:r>
        <w:rPr>
          <w:rFonts w:eastAsia="Arial" w:cs="Arial"/>
        </w:rPr>
        <w:t>all airports needed to deliver the required horizontal coverage of vertical profiles.</w:t>
      </w:r>
    </w:p>
    <w:p w:rsidR="009234A2" w:rsidRDefault="00B40230">
      <w:r>
        <w:rPr>
          <w:rFonts w:eastAsia="Arial" w:cs="Arial"/>
        </w:rPr>
        <w:t xml:space="preserve">The geographical production of observations </w:t>
      </w:r>
      <w:r w:rsidR="005D2681">
        <w:rPr>
          <w:rFonts w:eastAsia="Arial" w:cs="Arial"/>
        </w:rPr>
        <w:t xml:space="preserve">by </w:t>
      </w:r>
      <w:r>
        <w:rPr>
          <w:rFonts w:eastAsia="Arial" w:cs="Arial"/>
        </w:rPr>
        <w:t>the AOS can be controlled through two mechanisms ideally available within the AOS application and as defined within the AOSFRS standard. Firstly geographical boxes can be defined and set either to report or supress observations. Secondly, a list of airports can be defined and set either to report or suppress vertical profiles. Members should collaborate with airline partners to ensure that these configurations are established and maintained so as to best meet the requirements for horizontal resolution of reporting of both vertical profiles and enroute AMDAR observations.</w:t>
      </w:r>
    </w:p>
    <w:p w:rsidR="009234A2" w:rsidRDefault="00B40230" w:rsidP="00537E06">
      <w:pPr>
        <w:pStyle w:val="Heading5"/>
      </w:pPr>
      <w:r>
        <w:lastRenderedPageBreak/>
        <w:t>Ground-based Data Optimisation Configuration</w:t>
      </w:r>
    </w:p>
    <w:p w:rsidR="009234A2" w:rsidRDefault="00B40230">
      <w:r>
        <w:rPr>
          <w:rFonts w:eastAsia="Arial" w:cs="Arial"/>
        </w:rPr>
        <w:t>Once the AOS is configured</w:t>
      </w:r>
      <w:r w:rsidR="005D2681">
        <w:rPr>
          <w:rFonts w:eastAsia="Arial" w:cs="Arial"/>
        </w:rPr>
        <w:t xml:space="preserve"> and activated</w:t>
      </w:r>
      <w:r w:rsidR="007C135B">
        <w:rPr>
          <w:rFonts w:eastAsia="Arial" w:cs="Arial"/>
        </w:rPr>
        <w:t>,</w:t>
      </w:r>
      <w:r>
        <w:rPr>
          <w:rFonts w:eastAsia="Arial" w:cs="Arial"/>
        </w:rPr>
        <w:t xml:space="preserve"> the aircraft will make observations and send reports in the same way during each and every flight. The </w:t>
      </w:r>
      <w:r w:rsidR="007C135B">
        <w:rPr>
          <w:rFonts w:eastAsia="Arial" w:cs="Arial"/>
        </w:rPr>
        <w:t xml:space="preserve">default AOS </w:t>
      </w:r>
      <w:r>
        <w:rPr>
          <w:rFonts w:eastAsia="Arial" w:cs="Arial"/>
        </w:rPr>
        <w:t>configuration settings can be changed but that requires either a manual intervention, usually by the airline</w:t>
      </w:r>
      <w:r w:rsidR="007C135B">
        <w:rPr>
          <w:rFonts w:eastAsia="Arial" w:cs="Arial"/>
        </w:rPr>
        <w:t>, or, if the software has the required functionality, through the sending of configuration change uplink commands to each aircraft in the fleet.</w:t>
      </w:r>
      <w:r w:rsidR="00B37D8C">
        <w:rPr>
          <w:rFonts w:eastAsia="Arial" w:cs="Arial"/>
        </w:rPr>
        <w:t xml:space="preserve"> </w:t>
      </w:r>
      <w:r>
        <w:rPr>
          <w:rFonts w:eastAsia="Arial" w:cs="Arial"/>
        </w:rPr>
        <w:t xml:space="preserve">As a result, and depending on </w:t>
      </w:r>
      <w:r w:rsidR="007C135B">
        <w:rPr>
          <w:rFonts w:eastAsia="Arial" w:cs="Arial"/>
        </w:rPr>
        <w:t xml:space="preserve">the </w:t>
      </w:r>
      <w:r>
        <w:rPr>
          <w:rFonts w:eastAsia="Arial" w:cs="Arial"/>
        </w:rPr>
        <w:t>number of aircraft in the AMDAR fleet</w:t>
      </w:r>
      <w:r w:rsidR="00B37D8C">
        <w:rPr>
          <w:rFonts w:eastAsia="Arial" w:cs="Arial"/>
        </w:rPr>
        <w:t xml:space="preserve"> </w:t>
      </w:r>
      <w:r>
        <w:rPr>
          <w:rFonts w:eastAsia="Arial" w:cs="Arial"/>
        </w:rPr>
        <w:t xml:space="preserve">and their flight schedules, </w:t>
      </w:r>
      <w:r w:rsidR="00B27B09">
        <w:rPr>
          <w:rFonts w:eastAsia="Arial" w:cs="Arial"/>
        </w:rPr>
        <w:t>the permanent configuration</w:t>
      </w:r>
      <w:r>
        <w:rPr>
          <w:rFonts w:eastAsia="Arial" w:cs="Arial"/>
        </w:rPr>
        <w:t xml:space="preserve"> may result in the collection of more data than required at certain airports or along certain routes. These redundant data may be up to fifty percent or more of the total volume of AMDAR data collected and can result </w:t>
      </w:r>
      <w:r w:rsidR="00E00217">
        <w:rPr>
          <w:rFonts w:eastAsia="Arial" w:cs="Arial"/>
        </w:rPr>
        <w:t xml:space="preserve">in </w:t>
      </w:r>
      <w:r>
        <w:rPr>
          <w:rFonts w:eastAsia="Arial" w:cs="Arial"/>
        </w:rPr>
        <w:t>unnecessar</w:t>
      </w:r>
      <w:r w:rsidR="007C135B">
        <w:rPr>
          <w:rFonts w:eastAsia="Arial" w:cs="Arial"/>
        </w:rPr>
        <w:t>il</w:t>
      </w:r>
      <w:r>
        <w:rPr>
          <w:rFonts w:eastAsia="Arial" w:cs="Arial"/>
        </w:rPr>
        <w:t xml:space="preserve">y </w:t>
      </w:r>
      <w:r w:rsidR="007C135B">
        <w:rPr>
          <w:rFonts w:eastAsia="Arial" w:cs="Arial"/>
        </w:rPr>
        <w:t xml:space="preserve">high communications </w:t>
      </w:r>
      <w:r>
        <w:rPr>
          <w:rFonts w:eastAsia="Arial" w:cs="Arial"/>
        </w:rPr>
        <w:t xml:space="preserve">costs for the NMHS. This issue can be alleviated or resolved through the development and employment of a ground-based data optimisation system. More details on the development and implementation of an optimisation system </w:t>
      </w:r>
      <w:r w:rsidR="007C135B">
        <w:rPr>
          <w:rFonts w:eastAsia="Arial" w:cs="Arial"/>
        </w:rPr>
        <w:t>is</w:t>
      </w:r>
      <w:r>
        <w:rPr>
          <w:rFonts w:eastAsia="Arial" w:cs="Arial"/>
        </w:rPr>
        <w:t xml:space="preserve"> provided in [REF section 2.1.2.2</w:t>
      </w:r>
      <w:r w:rsidR="007C135B">
        <w:rPr>
          <w:rFonts w:eastAsia="Arial" w:cs="Arial"/>
        </w:rPr>
        <w:t xml:space="preserve"> and in Annex V</w:t>
      </w:r>
      <w:r>
        <w:rPr>
          <w:rFonts w:eastAsia="Arial" w:cs="Arial"/>
        </w:rPr>
        <w:t>].</w:t>
      </w:r>
    </w:p>
    <w:p w:rsidR="009234A2" w:rsidRDefault="00B40230">
      <w:r>
        <w:rPr>
          <w:rFonts w:eastAsia="Arial" w:cs="Arial"/>
        </w:rPr>
        <w:t>If Members employ an optimisation system, they should:</w:t>
      </w:r>
    </w:p>
    <w:p w:rsidR="009234A2" w:rsidRDefault="00B40230" w:rsidP="00FB1847">
      <w:pPr>
        <w:numPr>
          <w:ilvl w:val="0"/>
          <w:numId w:val="2"/>
        </w:numPr>
        <w:ind w:hanging="359"/>
        <w:contextualSpacing/>
        <w:rPr>
          <w:rFonts w:eastAsia="Arial" w:cs="Arial"/>
        </w:rPr>
      </w:pPr>
      <w:r>
        <w:rPr>
          <w:rFonts w:eastAsia="Arial" w:cs="Arial"/>
        </w:rPr>
        <w:t xml:space="preserve">Configure or arrange for configuration of the system to ensure that they optimally  meet requirements for provision of </w:t>
      </w:r>
      <w:r w:rsidR="0004579C">
        <w:rPr>
          <w:rFonts w:eastAsia="Arial" w:cs="Arial"/>
        </w:rPr>
        <w:t>aircraft based</w:t>
      </w:r>
      <w:r>
        <w:rPr>
          <w:rFonts w:eastAsia="Arial" w:cs="Arial"/>
        </w:rPr>
        <w:t xml:space="preserve"> observations as described in [REF section 1.5];</w:t>
      </w:r>
    </w:p>
    <w:p w:rsidR="009234A2" w:rsidRPr="00833560" w:rsidRDefault="00B40230" w:rsidP="00FB1847">
      <w:pPr>
        <w:numPr>
          <w:ilvl w:val="0"/>
          <w:numId w:val="2"/>
        </w:numPr>
        <w:ind w:hanging="359"/>
        <w:contextualSpacing/>
        <w:rPr>
          <w:rFonts w:eastAsia="Arial" w:cs="Arial"/>
        </w:rPr>
      </w:pPr>
      <w:r>
        <w:rPr>
          <w:rFonts w:eastAsia="Arial" w:cs="Arial"/>
        </w:rPr>
        <w:t xml:space="preserve">Collaborate and cooperate with regional Members and other AMDAR programmes to endeavour to optimise regional and global coverage of </w:t>
      </w:r>
      <w:r w:rsidR="0004579C">
        <w:rPr>
          <w:rFonts w:eastAsia="Arial" w:cs="Arial"/>
        </w:rPr>
        <w:t>aircraft based</w:t>
      </w:r>
      <w:r>
        <w:rPr>
          <w:rFonts w:eastAsia="Arial" w:cs="Arial"/>
        </w:rPr>
        <w:t xml:space="preserve"> observations outside and beyond national borders - see [REF sections 1.1</w:t>
      </w:r>
      <w:r w:rsidR="00E00217">
        <w:rPr>
          <w:rFonts w:eastAsia="Arial" w:cs="Arial"/>
        </w:rPr>
        <w:t>2</w:t>
      </w:r>
      <w:r>
        <w:rPr>
          <w:rFonts w:eastAsia="Arial" w:cs="Arial"/>
        </w:rPr>
        <w:t xml:space="preserve"> and 2.1.2.2]</w:t>
      </w:r>
    </w:p>
    <w:p w:rsidR="007C135B" w:rsidRDefault="00B40230">
      <w:pPr>
        <w:pStyle w:val="Heading4"/>
      </w:pPr>
      <w:bookmarkStart w:id="98" w:name="h.uu3ufvgsqmk6" w:colFirst="0" w:colLast="0"/>
      <w:bookmarkEnd w:id="98"/>
      <w:r>
        <w:t>2.1.3.3 Quality Management</w:t>
      </w:r>
    </w:p>
    <w:p w:rsidR="009234A2" w:rsidRDefault="007C135B" w:rsidP="004D68ED">
      <w:r>
        <w:t xml:space="preserve">General requirements and provisions for management of the quality of </w:t>
      </w:r>
      <w:r w:rsidR="0004579C">
        <w:t>aircraft based</w:t>
      </w:r>
      <w:r>
        <w:t xml:space="preserve"> observations are provided in [REF </w:t>
      </w:r>
      <w:r w:rsidR="005D6EC9">
        <w:t>s</w:t>
      </w:r>
      <w:r>
        <w:t>ection 1.</w:t>
      </w:r>
      <w:r w:rsidR="005D6EC9">
        <w:t>8</w:t>
      </w:r>
      <w:r>
        <w:t>]</w:t>
      </w:r>
    </w:p>
    <w:p w:rsidR="009234A2" w:rsidRDefault="00B40230">
      <w:pPr>
        <w:pStyle w:val="Heading5"/>
      </w:pPr>
      <w:bookmarkStart w:id="99" w:name="h.ohd3hccwye6o" w:colFirst="0" w:colLast="0"/>
      <w:bookmarkEnd w:id="99"/>
      <w:r>
        <w:t>Data Quality Control</w:t>
      </w:r>
    </w:p>
    <w:p w:rsidR="009234A2" w:rsidRDefault="00B40230">
      <w:pPr>
        <w:pStyle w:val="Heading6"/>
      </w:pPr>
      <w:bookmarkStart w:id="100" w:name="h.zh2gs5ipzhbe" w:colFirst="0" w:colLast="0"/>
      <w:bookmarkEnd w:id="100"/>
      <w:r>
        <w:t>Onboard data</w:t>
      </w:r>
      <w:r w:rsidR="007C135B">
        <w:t xml:space="preserve"> processing</w:t>
      </w:r>
    </w:p>
    <w:p w:rsidR="009234A2" w:rsidRPr="004D68ED" w:rsidRDefault="00B40230">
      <w:pPr>
        <w:rPr>
          <w:rFonts w:ascii="Times" w:eastAsia="Times New Roman" w:hAnsi="Times" w:cs="Times New Roman"/>
          <w:sz w:val="20"/>
          <w:szCs w:val="20"/>
          <w:lang w:val="sv-SE" w:eastAsia="sv-SE"/>
        </w:rPr>
      </w:pPr>
      <w:r>
        <w:rPr>
          <w:rFonts w:eastAsia="Arial" w:cs="Arial"/>
        </w:rPr>
        <w:t xml:space="preserve">Quality control processing shall be applied to AMDAR observational data variables </w:t>
      </w:r>
      <w:r w:rsidR="007C135B">
        <w:rPr>
          <w:rFonts w:eastAsia="Arial" w:cs="Arial"/>
        </w:rPr>
        <w:t xml:space="preserve">in accordance with </w:t>
      </w:r>
      <w:r>
        <w:rPr>
          <w:rFonts w:eastAsia="Arial" w:cs="Arial"/>
        </w:rPr>
        <w:t>the data validation procedures as specified in the</w:t>
      </w:r>
      <w:r w:rsidR="00D101CB">
        <w:rPr>
          <w:rFonts w:eastAsia="Arial" w:cs="Arial"/>
        </w:rPr>
        <w:t xml:space="preserve"> </w:t>
      </w:r>
      <w:r w:rsidR="007C135B">
        <w:rPr>
          <w:rFonts w:eastAsia="Times New Roman" w:cs="Times New Roman"/>
          <w:color w:val="000000"/>
          <w:sz w:val="23"/>
          <w:szCs w:val="23"/>
          <w:lang w:val="sv-SE" w:eastAsia="sv-SE"/>
        </w:rPr>
        <w:t>AMDAR Onboard Software Functional Requirements Specification (AOSFRS) [REF, AOSFRS]</w:t>
      </w:r>
      <w:r>
        <w:rPr>
          <w:rFonts w:eastAsia="Arial" w:cs="Arial"/>
        </w:rPr>
        <w:t xml:space="preserve">. </w:t>
      </w:r>
    </w:p>
    <w:p w:rsidR="009234A2" w:rsidRDefault="00B40230">
      <w:pPr>
        <w:pStyle w:val="Heading6"/>
      </w:pPr>
      <w:bookmarkStart w:id="101" w:name="h.he56tii0jnj" w:colFirst="0" w:colLast="0"/>
      <w:bookmarkEnd w:id="101"/>
      <w:r>
        <w:t>Ground-based Data Processing</w:t>
      </w:r>
    </w:p>
    <w:p w:rsidR="007C135B" w:rsidRDefault="00B40230">
      <w:pPr>
        <w:rPr>
          <w:rFonts w:eastAsia="Arial" w:cs="Arial"/>
        </w:rPr>
      </w:pPr>
      <w:r>
        <w:rPr>
          <w:rFonts w:eastAsia="Arial" w:cs="Arial"/>
        </w:rPr>
        <w:t xml:space="preserve">Members should apply the </w:t>
      </w:r>
      <w:r w:rsidR="007C135B">
        <w:rPr>
          <w:rFonts w:eastAsia="Arial" w:cs="Arial"/>
        </w:rPr>
        <w:t xml:space="preserve">relevant </w:t>
      </w:r>
      <w:r>
        <w:rPr>
          <w:rFonts w:eastAsia="Arial" w:cs="Arial"/>
        </w:rPr>
        <w:t>quality control procedures to AMDAR data after reception in the processing center.</w:t>
      </w:r>
    </w:p>
    <w:p w:rsidR="009234A2" w:rsidRDefault="00B40230">
      <w:pPr>
        <w:pStyle w:val="Heading5"/>
      </w:pPr>
      <w:bookmarkStart w:id="102" w:name="h.7h99v07zch5w" w:colFirst="0" w:colLast="0"/>
      <w:bookmarkEnd w:id="102"/>
      <w:r>
        <w:t>Data  monitoring and quality assessment</w:t>
      </w:r>
    </w:p>
    <w:p w:rsidR="009234A2" w:rsidRDefault="00B40230">
      <w:r>
        <w:rPr>
          <w:rFonts w:eastAsia="Arial" w:cs="Arial"/>
        </w:rPr>
        <w:t>WMO Members shall develop and implement policy and procedures for quality monitoring and quality assessment of AMDAR observations made by their AMDAR programme.</w:t>
      </w:r>
    </w:p>
    <w:p w:rsidR="009234A2" w:rsidRDefault="00B40230">
      <w:r>
        <w:rPr>
          <w:rFonts w:eastAsia="Arial" w:cs="Arial"/>
        </w:rPr>
        <w:t xml:space="preserve">The WMO Lead Center on Aircraft Data is responsible for quality monitoring of </w:t>
      </w:r>
      <w:r w:rsidR="0004579C">
        <w:rPr>
          <w:rFonts w:eastAsia="Arial" w:cs="Arial"/>
        </w:rPr>
        <w:t>aircraft based</w:t>
      </w:r>
      <w:r>
        <w:rPr>
          <w:rFonts w:eastAsia="Arial" w:cs="Arial"/>
        </w:rPr>
        <w:t xml:space="preserve"> observations and the dissemination of monitoring information to WMO Members.</w:t>
      </w:r>
    </w:p>
    <w:p w:rsidR="009234A2" w:rsidRDefault="00B40230">
      <w:pPr>
        <w:spacing w:after="240"/>
      </w:pPr>
      <w:r>
        <w:rPr>
          <w:rFonts w:eastAsia="Arial" w:cs="Arial"/>
        </w:rPr>
        <w:t xml:space="preserve">The World Meteorological Centre, Washington, has the role as Lead Centre for Aircraft Data with the data monitoring processes carried out by the US National Weather Service, </w:t>
      </w:r>
      <w:r>
        <w:rPr>
          <w:rFonts w:eastAsia="Arial" w:cs="Arial"/>
          <w:highlight w:val="white"/>
        </w:rPr>
        <w:t xml:space="preserve">National </w:t>
      </w:r>
      <w:r w:rsidR="00B66A26">
        <w:rPr>
          <w:rFonts w:eastAsia="Arial" w:cs="Arial"/>
          <w:highlight w:val="white"/>
        </w:rPr>
        <w:t>Centres</w:t>
      </w:r>
      <w:r>
        <w:rPr>
          <w:rFonts w:eastAsia="Arial" w:cs="Arial"/>
          <w:highlight w:val="white"/>
        </w:rPr>
        <w:t xml:space="preserve"> for Environmental Prediction, Central Operations.</w:t>
      </w:r>
    </w:p>
    <w:p w:rsidR="009234A2" w:rsidRDefault="00B40230">
      <w:pPr>
        <w:spacing w:after="240"/>
      </w:pPr>
      <w:r>
        <w:rPr>
          <w:rFonts w:eastAsia="Arial" w:cs="Arial"/>
          <w:highlight w:val="white"/>
        </w:rPr>
        <w:t xml:space="preserve">At the current time, aircraft and AMDAR data monitoring is limited to the compilation and notification of monthly Numerical Weather Prediction (NWP) comparison reports that are available online from: NCEP Central Operations, Quality Assessment Project: </w:t>
      </w:r>
      <w:r>
        <w:rPr>
          <w:rFonts w:eastAsia="Arial" w:cs="Arial"/>
          <w:color w:val="1155CC"/>
          <w:highlight w:val="white"/>
          <w:u w:val="single"/>
        </w:rPr>
        <w:t>http://www.nco.ncep.noaa.gov/pmb/qap/</w:t>
      </w:r>
    </w:p>
    <w:p w:rsidR="009234A2" w:rsidRDefault="00B40230">
      <w:r>
        <w:rPr>
          <w:rFonts w:eastAsia="Arial" w:cs="Arial"/>
        </w:rPr>
        <w:t>Members shall use the monitoring information and reports provided by the WMO Lead Center for Aircraft Data as an integrated component of the quality management operations of their AMDAR programme.</w:t>
      </w:r>
    </w:p>
    <w:p w:rsidR="009234A2" w:rsidRDefault="00B40230">
      <w:r>
        <w:rPr>
          <w:rFonts w:eastAsia="Arial" w:cs="Arial"/>
        </w:rPr>
        <w:lastRenderedPageBreak/>
        <w:t>Members should consider the development and implementation of additional monitoring procedures for AMDAR observational data, which might include:</w:t>
      </w:r>
    </w:p>
    <w:p w:rsidR="009234A2" w:rsidRDefault="00B40230" w:rsidP="00533CE2">
      <w:pPr>
        <w:numPr>
          <w:ilvl w:val="0"/>
          <w:numId w:val="26"/>
        </w:numPr>
        <w:ind w:hanging="359"/>
        <w:contextualSpacing/>
        <w:rPr>
          <w:rFonts w:eastAsia="Arial" w:cs="Arial"/>
        </w:rPr>
      </w:pPr>
      <w:r>
        <w:rPr>
          <w:rFonts w:eastAsia="Arial" w:cs="Arial"/>
        </w:rPr>
        <w:t xml:space="preserve">Use of statistics and diagnostic results from their AMDAR quality control procedures (see [REF </w:t>
      </w:r>
      <w:r w:rsidR="00AE110D">
        <w:rPr>
          <w:rFonts w:eastAsia="Arial" w:cs="Arial"/>
        </w:rPr>
        <w:t>Section 1.7.2.1 and Annex I</w:t>
      </w:r>
      <w:r>
        <w:rPr>
          <w:rFonts w:eastAsia="Arial" w:cs="Arial"/>
        </w:rPr>
        <w:t>]</w:t>
      </w:r>
      <w:r w:rsidR="00E00217">
        <w:rPr>
          <w:rFonts w:eastAsia="Arial" w:cs="Arial"/>
        </w:rPr>
        <w:t>)</w:t>
      </w:r>
      <w:r>
        <w:rPr>
          <w:rFonts w:eastAsia="Arial" w:cs="Arial"/>
        </w:rPr>
        <w:t>.</w:t>
      </w:r>
    </w:p>
    <w:p w:rsidR="009234A2" w:rsidRDefault="00B40230" w:rsidP="00533CE2">
      <w:pPr>
        <w:numPr>
          <w:ilvl w:val="0"/>
          <w:numId w:val="26"/>
        </w:numPr>
        <w:ind w:hanging="359"/>
        <w:contextualSpacing/>
        <w:rPr>
          <w:rFonts w:eastAsia="Arial" w:cs="Arial"/>
        </w:rPr>
      </w:pPr>
      <w:r>
        <w:rPr>
          <w:rFonts w:eastAsia="Arial" w:cs="Arial"/>
        </w:rPr>
        <w:t xml:space="preserve">Use of the monitoring results of other WMO Member monitoring </w:t>
      </w:r>
      <w:r w:rsidR="00B66A26">
        <w:rPr>
          <w:rFonts w:eastAsia="Arial" w:cs="Arial"/>
        </w:rPr>
        <w:t>Centres</w:t>
      </w:r>
      <w:r>
        <w:rPr>
          <w:rFonts w:eastAsia="Arial" w:cs="Arial"/>
        </w:rPr>
        <w:t>.</w:t>
      </w:r>
    </w:p>
    <w:p w:rsidR="00CE238D" w:rsidRDefault="00CE238D" w:rsidP="00533CE2">
      <w:pPr>
        <w:numPr>
          <w:ilvl w:val="0"/>
          <w:numId w:val="26"/>
        </w:numPr>
        <w:ind w:hanging="359"/>
        <w:contextualSpacing/>
        <w:rPr>
          <w:rFonts w:eastAsia="Arial" w:cs="Arial"/>
        </w:rPr>
      </w:pPr>
      <w:r>
        <w:rPr>
          <w:rFonts w:eastAsia="Arial" w:cs="Arial"/>
        </w:rPr>
        <w:t xml:space="preserve">Use of AMDAR information available at the global </w:t>
      </w:r>
      <w:r w:rsidR="0004579C">
        <w:rPr>
          <w:rFonts w:eastAsia="Arial" w:cs="Arial"/>
        </w:rPr>
        <w:t>aircraft based</w:t>
      </w:r>
      <w:r>
        <w:rPr>
          <w:rFonts w:eastAsia="Arial" w:cs="Arial"/>
        </w:rPr>
        <w:t xml:space="preserve"> observations Data </w:t>
      </w:r>
      <w:r w:rsidR="005D2681">
        <w:rPr>
          <w:rFonts w:eastAsia="Arial" w:cs="Arial"/>
        </w:rPr>
        <w:t>Centre</w:t>
      </w:r>
      <w:r>
        <w:rPr>
          <w:rFonts w:eastAsia="Arial" w:cs="Arial"/>
        </w:rPr>
        <w:t>.</w:t>
      </w:r>
    </w:p>
    <w:p w:rsidR="009234A2" w:rsidRDefault="00B40230" w:rsidP="00533CE2">
      <w:pPr>
        <w:numPr>
          <w:ilvl w:val="0"/>
          <w:numId w:val="26"/>
        </w:numPr>
        <w:ind w:hanging="359"/>
        <w:contextualSpacing/>
        <w:rPr>
          <w:rFonts w:eastAsia="Arial" w:cs="Arial"/>
        </w:rPr>
      </w:pPr>
      <w:r>
        <w:rPr>
          <w:rFonts w:eastAsia="Arial" w:cs="Arial"/>
        </w:rPr>
        <w:t>Inter-comparison of AMDAR observations with NWP fields.</w:t>
      </w:r>
    </w:p>
    <w:p w:rsidR="009234A2" w:rsidRDefault="00B40230" w:rsidP="00533CE2">
      <w:pPr>
        <w:numPr>
          <w:ilvl w:val="0"/>
          <w:numId w:val="26"/>
        </w:numPr>
        <w:ind w:hanging="359"/>
        <w:contextualSpacing/>
        <w:rPr>
          <w:rFonts w:eastAsia="Arial" w:cs="Arial"/>
        </w:rPr>
      </w:pPr>
      <w:r>
        <w:rPr>
          <w:rFonts w:eastAsia="Arial" w:cs="Arial"/>
        </w:rPr>
        <w:t>Inter-comparison of AMDAR observations with other sources of upper air observations, for example radiosonde data.</w:t>
      </w:r>
    </w:p>
    <w:p w:rsidR="009234A2" w:rsidRDefault="00B40230" w:rsidP="00533CE2">
      <w:pPr>
        <w:numPr>
          <w:ilvl w:val="0"/>
          <w:numId w:val="26"/>
        </w:numPr>
        <w:ind w:hanging="359"/>
        <w:contextualSpacing/>
        <w:rPr>
          <w:rFonts w:eastAsia="Arial" w:cs="Arial"/>
        </w:rPr>
      </w:pPr>
      <w:r>
        <w:rPr>
          <w:rFonts w:eastAsia="Arial" w:cs="Arial"/>
        </w:rPr>
        <w:t>Monitoring diagnostics developed and based on other data analysis techniques such as:</w:t>
      </w:r>
    </w:p>
    <w:p w:rsidR="009234A2" w:rsidRDefault="00B40230" w:rsidP="00533CE2">
      <w:pPr>
        <w:numPr>
          <w:ilvl w:val="1"/>
          <w:numId w:val="26"/>
        </w:numPr>
        <w:ind w:hanging="359"/>
        <w:contextualSpacing/>
        <w:rPr>
          <w:rFonts w:eastAsia="Arial" w:cs="Arial"/>
        </w:rPr>
      </w:pPr>
      <w:r>
        <w:rPr>
          <w:rFonts w:eastAsia="Arial" w:cs="Arial"/>
        </w:rPr>
        <w:t>Tempo</w:t>
      </w:r>
      <w:r w:rsidR="005E3B96">
        <w:rPr>
          <w:rFonts w:eastAsia="Arial" w:cs="Arial"/>
        </w:rPr>
        <w:t>ral consistency/gradient checks</w:t>
      </w:r>
    </w:p>
    <w:p w:rsidR="009234A2" w:rsidRDefault="00B40230" w:rsidP="00533CE2">
      <w:pPr>
        <w:numPr>
          <w:ilvl w:val="1"/>
          <w:numId w:val="26"/>
        </w:numPr>
        <w:ind w:hanging="359"/>
        <w:contextualSpacing/>
        <w:rPr>
          <w:rFonts w:eastAsia="Arial" w:cs="Arial"/>
        </w:rPr>
      </w:pPr>
      <w:r>
        <w:rPr>
          <w:rFonts w:eastAsia="Arial" w:cs="Arial"/>
        </w:rPr>
        <w:t>Spat</w:t>
      </w:r>
      <w:r w:rsidR="005E3B96">
        <w:rPr>
          <w:rFonts w:eastAsia="Arial" w:cs="Arial"/>
        </w:rPr>
        <w:t>ial consistency/gradient checks</w:t>
      </w:r>
    </w:p>
    <w:p w:rsidR="009234A2" w:rsidRDefault="005E3B96" w:rsidP="00533CE2">
      <w:pPr>
        <w:numPr>
          <w:ilvl w:val="1"/>
          <w:numId w:val="26"/>
        </w:numPr>
        <w:ind w:hanging="359"/>
        <w:contextualSpacing/>
        <w:rPr>
          <w:rFonts w:eastAsia="Arial" w:cs="Arial"/>
        </w:rPr>
      </w:pPr>
      <w:r>
        <w:rPr>
          <w:rFonts w:eastAsia="Arial" w:cs="Arial"/>
        </w:rPr>
        <w:t>Aircraft inter-comparison</w:t>
      </w:r>
    </w:p>
    <w:p w:rsidR="00AE110D" w:rsidRDefault="00AE110D" w:rsidP="00533CE2">
      <w:pPr>
        <w:numPr>
          <w:ilvl w:val="1"/>
          <w:numId w:val="26"/>
        </w:numPr>
        <w:ind w:hanging="359"/>
        <w:contextualSpacing/>
        <w:rPr>
          <w:rFonts w:eastAsia="Arial" w:cs="Arial"/>
        </w:rPr>
      </w:pPr>
      <w:r>
        <w:rPr>
          <w:rFonts w:eastAsia="Arial" w:cs="Arial"/>
        </w:rPr>
        <w:t>Ai</w:t>
      </w:r>
      <w:r w:rsidR="005E3B96">
        <w:rPr>
          <w:rFonts w:eastAsia="Arial" w:cs="Arial"/>
        </w:rPr>
        <w:t>rcraft apparent velocity checks</w:t>
      </w:r>
    </w:p>
    <w:p w:rsidR="00A43CA7" w:rsidRPr="00833560" w:rsidRDefault="00A43CA7" w:rsidP="00A43CA7">
      <w:pPr>
        <w:contextualSpacing/>
        <w:rPr>
          <w:rFonts w:eastAsia="Arial" w:cs="Arial"/>
        </w:rPr>
      </w:pPr>
    </w:p>
    <w:p w:rsidR="00AE110D" w:rsidRDefault="00B40230">
      <w:pPr>
        <w:rPr>
          <w:rFonts w:eastAsia="Arial" w:cs="Arial"/>
        </w:rPr>
      </w:pPr>
      <w:r>
        <w:rPr>
          <w:rFonts w:eastAsia="Arial" w:cs="Arial"/>
        </w:rPr>
        <w:t xml:space="preserve">Members shall develop procedures for the analysis of available monitoring information and take prompt and appropriate corrective action (see [REF 2.1.3.6]) for systemic </w:t>
      </w:r>
      <w:r w:rsidR="00EB2BEF">
        <w:rPr>
          <w:rFonts w:eastAsia="Arial" w:cs="Arial"/>
        </w:rPr>
        <w:t xml:space="preserve">defects </w:t>
      </w:r>
      <w:r>
        <w:rPr>
          <w:rFonts w:eastAsia="Arial" w:cs="Arial"/>
        </w:rPr>
        <w:t xml:space="preserve">and issues identified that adversely affect the quality of </w:t>
      </w:r>
      <w:r w:rsidR="00AE110D">
        <w:rPr>
          <w:rFonts w:eastAsia="Arial" w:cs="Arial"/>
        </w:rPr>
        <w:t>AMDAR</w:t>
      </w:r>
      <w:r>
        <w:rPr>
          <w:rFonts w:eastAsia="Arial" w:cs="Arial"/>
        </w:rPr>
        <w:t xml:space="preserve"> observations transmitted on the WMO GTS.</w:t>
      </w:r>
    </w:p>
    <w:p w:rsidR="007971B0" w:rsidRPr="007971B0" w:rsidRDefault="007971B0">
      <w:r>
        <w:t xml:space="preserve">Detailed guidance on quality monitoring and analysis of </w:t>
      </w:r>
      <w:r w:rsidR="0004579C">
        <w:t>aircraft based</w:t>
      </w:r>
      <w:r>
        <w:t xml:space="preserve"> observational data is provided in [REF Annex II].</w:t>
      </w:r>
    </w:p>
    <w:p w:rsidR="009234A2" w:rsidRDefault="00B40230">
      <w:pPr>
        <w:pStyle w:val="Heading4"/>
      </w:pPr>
      <w:bookmarkStart w:id="103" w:name="h.ktieaq1sacwi" w:colFirst="0" w:colLast="0"/>
      <w:bookmarkEnd w:id="103"/>
      <w:r>
        <w:t>2.1.3.4 Data Management and Reporting</w:t>
      </w:r>
    </w:p>
    <w:p w:rsidR="007971B0" w:rsidRDefault="007971B0" w:rsidP="007971B0">
      <w:pPr>
        <w:rPr>
          <w:rFonts w:eastAsia="Arial" w:cs="Arial"/>
        </w:rPr>
      </w:pPr>
      <w:r>
        <w:rPr>
          <w:rFonts w:eastAsia="Arial" w:cs="Arial"/>
        </w:rPr>
        <w:t>Members shall develop policy and procedures for the management of their AMDAR observations in accordance with the provisions defined above and in [REF Sections 1.7</w:t>
      </w:r>
      <w:r w:rsidR="00E00217">
        <w:rPr>
          <w:rFonts w:eastAsia="Arial" w:cs="Arial"/>
        </w:rPr>
        <w:t>, 1.8</w:t>
      </w:r>
      <w:r>
        <w:rPr>
          <w:rFonts w:eastAsia="Arial" w:cs="Arial"/>
        </w:rPr>
        <w:t xml:space="preserve"> and 1.</w:t>
      </w:r>
      <w:r w:rsidR="00E00217">
        <w:rPr>
          <w:rFonts w:eastAsia="Arial" w:cs="Arial"/>
        </w:rPr>
        <w:t>9</w:t>
      </w:r>
      <w:r>
        <w:rPr>
          <w:rFonts w:eastAsia="Arial" w:cs="Arial"/>
        </w:rPr>
        <w:t>].</w:t>
      </w:r>
    </w:p>
    <w:p w:rsidR="009234A2" w:rsidRDefault="00B40230">
      <w:pPr>
        <w:pStyle w:val="Heading4"/>
      </w:pPr>
      <w:bookmarkStart w:id="104" w:name="h.b2q2xwajb3uv" w:colFirst="0" w:colLast="0"/>
      <w:bookmarkEnd w:id="104"/>
      <w:r>
        <w:t>2.1.3.5 Metadata Management and Reporting</w:t>
      </w:r>
    </w:p>
    <w:p w:rsidR="007971B0" w:rsidRDefault="007971B0" w:rsidP="004D68ED">
      <w:pPr>
        <w:rPr>
          <w:rFonts w:eastAsia="Arial" w:cs="Arial"/>
        </w:rPr>
      </w:pPr>
      <w:r>
        <w:rPr>
          <w:rFonts w:eastAsia="Arial" w:cs="Arial"/>
        </w:rPr>
        <w:t>Members shall manage and report their AMDAR metadata in accordance with the provision in [REF Section 1.</w:t>
      </w:r>
      <w:r w:rsidR="00E00217">
        <w:rPr>
          <w:rFonts w:eastAsia="Arial" w:cs="Arial"/>
        </w:rPr>
        <w:t>10</w:t>
      </w:r>
      <w:r>
        <w:rPr>
          <w:rFonts w:eastAsia="Arial" w:cs="Arial"/>
        </w:rPr>
        <w:t>].</w:t>
      </w:r>
    </w:p>
    <w:p w:rsidR="007971B0" w:rsidRDefault="007971B0" w:rsidP="004D68ED">
      <w:r>
        <w:rPr>
          <w:rFonts w:eastAsia="Arial" w:cs="Arial"/>
        </w:rPr>
        <w:t>Further detailed guidance on the manage</w:t>
      </w:r>
      <w:bookmarkStart w:id="105" w:name="h.8o1z3nrg0hmc" w:colFirst="0" w:colLast="0"/>
      <w:bookmarkEnd w:id="105"/>
      <w:r>
        <w:t xml:space="preserve">ment and reporting of </w:t>
      </w:r>
      <w:r w:rsidR="0004579C">
        <w:t>aircraft based</w:t>
      </w:r>
      <w:r>
        <w:t xml:space="preserve"> observational metadata can be found in [REF Annex IV].</w:t>
      </w:r>
    </w:p>
    <w:p w:rsidR="009234A2" w:rsidRDefault="00B40230">
      <w:pPr>
        <w:pStyle w:val="Heading4"/>
      </w:pPr>
      <w:r>
        <w:t>2.1.3.6 Systems Operations and Management</w:t>
      </w:r>
    </w:p>
    <w:p w:rsidR="009234A2" w:rsidRDefault="00B40230">
      <w:r>
        <w:rPr>
          <w:rFonts w:eastAsia="Arial" w:cs="Arial"/>
        </w:rPr>
        <w:t>An operational AMDAR system will have several important communications and data processing components, which may include one or more of:</w:t>
      </w:r>
    </w:p>
    <w:p w:rsidR="009234A2" w:rsidRDefault="00B40230" w:rsidP="00363178">
      <w:pPr>
        <w:pStyle w:val="ListParagraph"/>
        <w:numPr>
          <w:ilvl w:val="0"/>
          <w:numId w:val="69"/>
        </w:numPr>
      </w:pPr>
      <w:r>
        <w:t xml:space="preserve">A networked data reception computer or server that receives AMDAR data from </w:t>
      </w:r>
      <w:r w:rsidR="00E00217">
        <w:t xml:space="preserve">the </w:t>
      </w:r>
      <w:r w:rsidR="00465FD6">
        <w:t>aviation</w:t>
      </w:r>
      <w:r>
        <w:t xml:space="preserve"> Data Service Provider (DSP), airline or other data provider entity.</w:t>
      </w:r>
    </w:p>
    <w:p w:rsidR="009234A2" w:rsidRDefault="00B40230" w:rsidP="00363178">
      <w:pPr>
        <w:pStyle w:val="ListParagraph"/>
        <w:numPr>
          <w:ilvl w:val="0"/>
          <w:numId w:val="69"/>
        </w:numPr>
      </w:pPr>
      <w:r>
        <w:t>A message switching</w:t>
      </w:r>
      <w:r w:rsidR="00E05B58">
        <w:rPr>
          <w:rStyle w:val="FootnoteReference"/>
          <w:rFonts w:eastAsia="Arial" w:cs="Arial"/>
        </w:rPr>
        <w:footnoteReference w:id="27"/>
      </w:r>
      <w:r>
        <w:t>/routing computer or server.</w:t>
      </w:r>
    </w:p>
    <w:p w:rsidR="009234A2" w:rsidRDefault="00B40230" w:rsidP="00363178">
      <w:pPr>
        <w:pStyle w:val="ListParagraph"/>
        <w:numPr>
          <w:ilvl w:val="0"/>
          <w:numId w:val="69"/>
        </w:numPr>
      </w:pPr>
      <w:r>
        <w:t>A data processing computer system.</w:t>
      </w:r>
    </w:p>
    <w:p w:rsidR="009234A2" w:rsidRDefault="00B40230" w:rsidP="00363178">
      <w:pPr>
        <w:pStyle w:val="ListParagraph"/>
        <w:numPr>
          <w:ilvl w:val="0"/>
          <w:numId w:val="69"/>
        </w:numPr>
      </w:pPr>
      <w:r>
        <w:t>A data archival or database computer system.</w:t>
      </w:r>
    </w:p>
    <w:p w:rsidR="009234A2" w:rsidRDefault="00B40230" w:rsidP="00363178">
      <w:pPr>
        <w:pStyle w:val="ListParagraph"/>
        <w:numPr>
          <w:ilvl w:val="0"/>
          <w:numId w:val="69"/>
        </w:numPr>
      </w:pPr>
      <w:r>
        <w:t>If optimisation/uplinking is implemented, a networked computer or server that sends AMDAR uplink commands to the aviation DSP or airline.  As the uplink messages are able to change the configuration of aircraft systems, the data link to the DSP or airline s</w:t>
      </w:r>
      <w:r w:rsidR="00833560">
        <w:t xml:space="preserve">hould </w:t>
      </w:r>
      <w:r w:rsidR="00E00217">
        <w:t>be secure and, if necessary, encrypted</w:t>
      </w:r>
      <w:r w:rsidR="00833560">
        <w:t>.</w:t>
      </w:r>
    </w:p>
    <w:p w:rsidR="009234A2" w:rsidRDefault="00B40230">
      <w:r>
        <w:rPr>
          <w:rFonts w:eastAsia="Arial" w:cs="Arial"/>
        </w:rPr>
        <w:t xml:space="preserve">Members should ensure that they develop and implement </w:t>
      </w:r>
      <w:r w:rsidR="005D2681">
        <w:rPr>
          <w:rFonts w:eastAsia="Arial" w:cs="Arial"/>
        </w:rPr>
        <w:t xml:space="preserve">a </w:t>
      </w:r>
      <w:r>
        <w:rPr>
          <w:rFonts w:eastAsia="Arial" w:cs="Arial"/>
        </w:rPr>
        <w:t>policy, plans and procedures for each of the AMDAR component systems so as to ensure that their operation</w:t>
      </w:r>
      <w:r w:rsidR="009D3C23">
        <w:rPr>
          <w:rFonts w:eastAsia="Arial" w:cs="Arial"/>
        </w:rPr>
        <w:t>s</w:t>
      </w:r>
      <w:r>
        <w:rPr>
          <w:rFonts w:eastAsia="Arial" w:cs="Arial"/>
        </w:rPr>
        <w:t xml:space="preserve"> </w:t>
      </w:r>
      <w:r w:rsidR="009D3C23">
        <w:rPr>
          <w:rFonts w:eastAsia="Arial" w:cs="Arial"/>
        </w:rPr>
        <w:t>are</w:t>
      </w:r>
      <w:r>
        <w:rPr>
          <w:rFonts w:eastAsia="Arial" w:cs="Arial"/>
        </w:rPr>
        <w:t xml:space="preserve"> maintained and </w:t>
      </w:r>
      <w:r w:rsidR="009D3C23">
        <w:rPr>
          <w:rFonts w:eastAsia="Arial" w:cs="Arial"/>
        </w:rPr>
        <w:t>ass</w:t>
      </w:r>
      <w:r>
        <w:rPr>
          <w:rFonts w:eastAsia="Arial" w:cs="Arial"/>
        </w:rPr>
        <w:t xml:space="preserve">ured at the highest possible level of availability and in order to meet both national </w:t>
      </w:r>
      <w:r>
        <w:rPr>
          <w:rFonts w:eastAsia="Arial" w:cs="Arial"/>
        </w:rPr>
        <w:lastRenderedPageBreak/>
        <w:t xml:space="preserve">and international requirements for the continuous and uninterrupted provision of AMDAR </w:t>
      </w:r>
      <w:r w:rsidR="00C142D8">
        <w:rPr>
          <w:rFonts w:eastAsia="Arial" w:cs="Arial"/>
        </w:rPr>
        <w:t xml:space="preserve">observational </w:t>
      </w:r>
      <w:r>
        <w:rPr>
          <w:rFonts w:eastAsia="Arial" w:cs="Arial"/>
        </w:rPr>
        <w:t>data.</w:t>
      </w:r>
    </w:p>
    <w:p w:rsidR="009234A2" w:rsidRDefault="00B40230">
      <w:r>
        <w:rPr>
          <w:rFonts w:eastAsia="Arial" w:cs="Arial"/>
        </w:rPr>
        <w:t>Members should ensure that systems management policy and procedures includes suitable provisions for such measures as:</w:t>
      </w:r>
    </w:p>
    <w:p w:rsidR="009234A2" w:rsidRDefault="00B40230" w:rsidP="00533CE2">
      <w:pPr>
        <w:numPr>
          <w:ilvl w:val="0"/>
          <w:numId w:val="31"/>
        </w:numPr>
        <w:ind w:hanging="359"/>
        <w:contextualSpacing/>
        <w:rPr>
          <w:rFonts w:eastAsia="Arial" w:cs="Arial"/>
        </w:rPr>
      </w:pPr>
      <w:r>
        <w:rPr>
          <w:rFonts w:eastAsia="Arial" w:cs="Arial"/>
        </w:rPr>
        <w:t>Computer system redundancy.</w:t>
      </w:r>
    </w:p>
    <w:p w:rsidR="009234A2" w:rsidRDefault="00B40230" w:rsidP="00533CE2">
      <w:pPr>
        <w:numPr>
          <w:ilvl w:val="0"/>
          <w:numId w:val="31"/>
        </w:numPr>
        <w:ind w:hanging="359"/>
        <w:contextualSpacing/>
        <w:rPr>
          <w:rFonts w:eastAsia="Arial" w:cs="Arial"/>
        </w:rPr>
      </w:pPr>
      <w:r>
        <w:rPr>
          <w:rFonts w:eastAsia="Arial" w:cs="Arial"/>
        </w:rPr>
        <w:t>System fault and maintenance switch-over.</w:t>
      </w:r>
    </w:p>
    <w:p w:rsidR="009234A2" w:rsidRDefault="00B40230" w:rsidP="00533CE2">
      <w:pPr>
        <w:numPr>
          <w:ilvl w:val="0"/>
          <w:numId w:val="31"/>
        </w:numPr>
        <w:ind w:hanging="359"/>
        <w:contextualSpacing/>
        <w:rPr>
          <w:rFonts w:eastAsia="Arial" w:cs="Arial"/>
        </w:rPr>
      </w:pPr>
      <w:r>
        <w:rPr>
          <w:rFonts w:eastAsia="Arial" w:cs="Arial"/>
        </w:rPr>
        <w:t>Message and data buffering, archiving and backup.</w:t>
      </w:r>
    </w:p>
    <w:p w:rsidR="009234A2" w:rsidRDefault="00B40230" w:rsidP="00533CE2">
      <w:pPr>
        <w:numPr>
          <w:ilvl w:val="0"/>
          <w:numId w:val="31"/>
        </w:numPr>
        <w:ind w:hanging="359"/>
        <w:contextualSpacing/>
        <w:rPr>
          <w:rFonts w:eastAsia="Arial" w:cs="Arial"/>
        </w:rPr>
      </w:pPr>
      <w:r>
        <w:rPr>
          <w:rFonts w:eastAsia="Arial" w:cs="Arial"/>
        </w:rPr>
        <w:t>Database mirroring or replication.</w:t>
      </w:r>
    </w:p>
    <w:p w:rsidR="009234A2" w:rsidRDefault="00B40230" w:rsidP="00533CE2">
      <w:pPr>
        <w:numPr>
          <w:ilvl w:val="0"/>
          <w:numId w:val="31"/>
        </w:numPr>
        <w:ind w:hanging="359"/>
        <w:contextualSpacing/>
        <w:rPr>
          <w:rFonts w:eastAsia="Arial" w:cs="Arial"/>
        </w:rPr>
      </w:pPr>
      <w:r>
        <w:rPr>
          <w:rFonts w:eastAsia="Arial" w:cs="Arial"/>
        </w:rPr>
        <w:t>Computer hardware, operating system and applications software maintenance.</w:t>
      </w:r>
    </w:p>
    <w:p w:rsidR="009234A2" w:rsidRDefault="00B40230">
      <w:pPr>
        <w:pStyle w:val="Heading4"/>
      </w:pPr>
      <w:bookmarkStart w:id="106" w:name="h.rw3l2zfccssw" w:colFirst="0" w:colLast="0"/>
      <w:bookmarkEnd w:id="106"/>
      <w:r>
        <w:t xml:space="preserve">2.1.3.7 Incident Management </w:t>
      </w:r>
    </w:p>
    <w:p w:rsidR="005A03D6" w:rsidRDefault="00B40230">
      <w:pPr>
        <w:rPr>
          <w:rFonts w:eastAsia="Arial" w:cs="Arial"/>
          <w:color w:val="212121"/>
          <w:highlight w:val="white"/>
        </w:rPr>
      </w:pPr>
      <w:r>
        <w:rPr>
          <w:rFonts w:eastAsia="Arial" w:cs="Arial"/>
          <w:color w:val="212121"/>
          <w:highlight w:val="white"/>
        </w:rPr>
        <w:t xml:space="preserve">An incident is an unplanned interruption or reduction in </w:t>
      </w:r>
      <w:r w:rsidR="009D0400">
        <w:rPr>
          <w:rFonts w:eastAsia="Arial" w:cs="Arial"/>
          <w:color w:val="212121"/>
          <w:highlight w:val="white"/>
        </w:rPr>
        <w:t xml:space="preserve">the </w:t>
      </w:r>
      <w:r>
        <w:rPr>
          <w:rFonts w:eastAsia="Arial" w:cs="Arial"/>
          <w:color w:val="212121"/>
          <w:highlight w:val="white"/>
        </w:rPr>
        <w:t xml:space="preserve">quality of a </w:t>
      </w:r>
      <w:r w:rsidR="00A43CA7">
        <w:rPr>
          <w:rFonts w:eastAsia="Arial" w:cs="Arial"/>
          <w:color w:val="212121"/>
          <w:highlight w:val="white"/>
        </w:rPr>
        <w:t>service</w:t>
      </w:r>
      <w:r w:rsidR="009D0400">
        <w:rPr>
          <w:rFonts w:eastAsia="Arial" w:cs="Arial"/>
          <w:color w:val="212121"/>
          <w:highlight w:val="white"/>
        </w:rPr>
        <w:t xml:space="preserve"> or product</w:t>
      </w:r>
      <w:r w:rsidR="00A43CA7">
        <w:rPr>
          <w:rFonts w:eastAsia="Arial" w:cs="Arial"/>
          <w:color w:val="212121"/>
          <w:highlight w:val="white"/>
        </w:rPr>
        <w:t xml:space="preserve">. </w:t>
      </w:r>
      <w:r>
        <w:rPr>
          <w:rFonts w:eastAsia="Arial" w:cs="Arial"/>
          <w:color w:val="212121"/>
          <w:highlight w:val="white"/>
        </w:rPr>
        <w:t xml:space="preserve">Incident </w:t>
      </w:r>
      <w:r w:rsidR="005A03D6">
        <w:rPr>
          <w:rFonts w:eastAsia="Arial" w:cs="Arial"/>
          <w:color w:val="212121"/>
          <w:highlight w:val="white"/>
        </w:rPr>
        <w:t>M</w:t>
      </w:r>
      <w:r>
        <w:rPr>
          <w:rFonts w:eastAsia="Arial" w:cs="Arial"/>
          <w:color w:val="212121"/>
          <w:highlight w:val="white"/>
        </w:rPr>
        <w:t xml:space="preserve">anagement is the </w:t>
      </w:r>
      <w:r w:rsidR="005A03D6">
        <w:rPr>
          <w:rFonts w:eastAsia="Arial" w:cs="Arial"/>
          <w:color w:val="212121"/>
          <w:highlight w:val="white"/>
        </w:rPr>
        <w:t>undertaking of procedures and actions in response to such incidents and includes as a minimum their reporting, rectification and documentation</w:t>
      </w:r>
      <w:r>
        <w:rPr>
          <w:rFonts w:eastAsia="Arial" w:cs="Arial"/>
          <w:color w:val="212121"/>
          <w:highlight w:val="white"/>
        </w:rPr>
        <w:t>.</w:t>
      </w:r>
    </w:p>
    <w:p w:rsidR="009234A2" w:rsidRDefault="00B40230">
      <w:r>
        <w:rPr>
          <w:rFonts w:eastAsia="Arial" w:cs="Arial"/>
          <w:color w:val="212121"/>
          <w:highlight w:val="white"/>
        </w:rPr>
        <w:t xml:space="preserve">The objectives </w:t>
      </w:r>
      <w:r w:rsidR="005A03D6">
        <w:rPr>
          <w:rFonts w:eastAsia="Arial" w:cs="Arial"/>
          <w:color w:val="212121"/>
          <w:highlight w:val="white"/>
        </w:rPr>
        <w:t>of Incident Management procedures are to</w:t>
      </w:r>
      <w:r w:rsidR="00A43CA7">
        <w:rPr>
          <w:rFonts w:eastAsia="Arial" w:cs="Arial"/>
          <w:color w:val="212121"/>
          <w:highlight w:val="white"/>
        </w:rPr>
        <w:t>:</w:t>
      </w:r>
    </w:p>
    <w:p w:rsidR="009234A2" w:rsidRDefault="00B40230" w:rsidP="00533CE2">
      <w:pPr>
        <w:numPr>
          <w:ilvl w:val="0"/>
          <w:numId w:val="12"/>
        </w:numPr>
        <w:ind w:hanging="359"/>
        <w:contextualSpacing/>
        <w:rPr>
          <w:rFonts w:eastAsia="Arial" w:cs="Arial"/>
          <w:color w:val="212121"/>
          <w:highlight w:val="white"/>
        </w:rPr>
      </w:pPr>
      <w:r>
        <w:rPr>
          <w:rFonts w:eastAsia="Arial" w:cs="Arial"/>
          <w:color w:val="212121"/>
          <w:highlight w:val="white"/>
        </w:rPr>
        <w:t xml:space="preserve">Recover </w:t>
      </w:r>
      <w:r w:rsidR="005A03D6">
        <w:rPr>
          <w:rFonts w:eastAsia="Arial" w:cs="Arial"/>
          <w:color w:val="212121"/>
          <w:highlight w:val="white"/>
        </w:rPr>
        <w:t xml:space="preserve">and return </w:t>
      </w:r>
      <w:r>
        <w:rPr>
          <w:rFonts w:eastAsia="Arial" w:cs="Arial"/>
          <w:color w:val="212121"/>
          <w:highlight w:val="white"/>
        </w:rPr>
        <w:t xml:space="preserve">as quickly as possible to normal service production and minimize the negative impact for </w:t>
      </w:r>
      <w:r w:rsidR="005A03D6">
        <w:rPr>
          <w:rFonts w:eastAsia="Arial" w:cs="Arial"/>
          <w:color w:val="212121"/>
          <w:highlight w:val="white"/>
        </w:rPr>
        <w:t>data</w:t>
      </w:r>
      <w:r>
        <w:rPr>
          <w:rFonts w:eastAsia="Arial" w:cs="Arial"/>
          <w:color w:val="212121"/>
          <w:highlight w:val="white"/>
        </w:rPr>
        <w:t xml:space="preserve"> users.</w:t>
      </w:r>
    </w:p>
    <w:p w:rsidR="009234A2" w:rsidRDefault="00B40230" w:rsidP="00533CE2">
      <w:pPr>
        <w:numPr>
          <w:ilvl w:val="0"/>
          <w:numId w:val="12"/>
        </w:numPr>
        <w:ind w:hanging="359"/>
        <w:contextualSpacing/>
        <w:rPr>
          <w:rFonts w:eastAsia="Arial" w:cs="Arial"/>
          <w:color w:val="212121"/>
          <w:highlight w:val="white"/>
        </w:rPr>
      </w:pPr>
      <w:r>
        <w:rPr>
          <w:rFonts w:eastAsia="Arial" w:cs="Arial"/>
          <w:color w:val="212121"/>
          <w:highlight w:val="white"/>
        </w:rPr>
        <w:t xml:space="preserve">Ensure that the highest possible levels of service quality and availability are </w:t>
      </w:r>
      <w:r w:rsidR="005A03D6">
        <w:rPr>
          <w:rFonts w:eastAsia="Arial" w:cs="Arial"/>
          <w:color w:val="212121"/>
          <w:highlight w:val="white"/>
        </w:rPr>
        <w:t>maintained</w:t>
      </w:r>
      <w:r>
        <w:rPr>
          <w:rFonts w:eastAsia="Arial" w:cs="Arial"/>
          <w:color w:val="212121"/>
          <w:highlight w:val="white"/>
        </w:rPr>
        <w:t>.</w:t>
      </w:r>
      <w:r>
        <w:rPr>
          <w:rFonts w:eastAsia="Arial" w:cs="Arial"/>
          <w:color w:val="212121"/>
          <w:highlight w:val="white"/>
        </w:rPr>
        <w:br/>
      </w:r>
    </w:p>
    <w:p w:rsidR="009234A2" w:rsidRPr="009D3C23" w:rsidRDefault="00B40230" w:rsidP="009D3C23">
      <w:r w:rsidRPr="009D3C23">
        <w:t>Examples of incidents that will have a negative effect on the production of AMDAR data</w:t>
      </w:r>
      <w:r w:rsidR="009D3C23" w:rsidRPr="009D3C23">
        <w:t xml:space="preserve"> are</w:t>
      </w:r>
      <w:r w:rsidRPr="009D3C23">
        <w:t>:</w:t>
      </w:r>
    </w:p>
    <w:p w:rsidR="005A03D6" w:rsidRDefault="005A03D6" w:rsidP="00363178">
      <w:pPr>
        <w:pStyle w:val="ListParagraph"/>
        <w:numPr>
          <w:ilvl w:val="0"/>
          <w:numId w:val="71"/>
        </w:numPr>
      </w:pPr>
      <w:r>
        <w:t>Operational computer system outage or malfunction.</w:t>
      </w:r>
    </w:p>
    <w:p w:rsidR="009D3C23" w:rsidRPr="009D3C23" w:rsidRDefault="005A03D6" w:rsidP="00363178">
      <w:pPr>
        <w:pStyle w:val="ListParagraph"/>
        <w:numPr>
          <w:ilvl w:val="0"/>
          <w:numId w:val="71"/>
        </w:numPr>
      </w:pPr>
      <w:r>
        <w:t>M</w:t>
      </w:r>
      <w:r w:rsidR="00A43CA7" w:rsidRPr="009D3C23">
        <w:t>alfunction</w:t>
      </w:r>
      <w:r w:rsidR="00B40230" w:rsidRPr="009D3C23">
        <w:t xml:space="preserve"> of e.g</w:t>
      </w:r>
      <w:r w:rsidR="00E00217">
        <w:t>.</w:t>
      </w:r>
      <w:r w:rsidR="00B40230" w:rsidRPr="009D3C23">
        <w:t xml:space="preserve"> a temperature sensor of an aircraft. </w:t>
      </w:r>
    </w:p>
    <w:p w:rsidR="009234A2" w:rsidRPr="009D3C23" w:rsidRDefault="005A03D6" w:rsidP="00363178">
      <w:pPr>
        <w:pStyle w:val="ListParagraph"/>
        <w:numPr>
          <w:ilvl w:val="0"/>
          <w:numId w:val="70"/>
        </w:numPr>
      </w:pPr>
      <w:r>
        <w:t>I</w:t>
      </w:r>
      <w:r w:rsidR="00B40230" w:rsidRPr="009D3C23">
        <w:t>ndustrial actions by airline staff (usually announced a few days in advance);</w:t>
      </w:r>
    </w:p>
    <w:p w:rsidR="009234A2" w:rsidRPr="009D3C23" w:rsidRDefault="005A03D6" w:rsidP="00363178">
      <w:pPr>
        <w:pStyle w:val="ListParagraph"/>
        <w:numPr>
          <w:ilvl w:val="0"/>
          <w:numId w:val="70"/>
        </w:numPr>
      </w:pPr>
      <w:r>
        <w:t>U</w:t>
      </w:r>
      <w:r w:rsidR="00B40230" w:rsidRPr="009D3C23">
        <w:t xml:space="preserve">nplanned grounding of a number of aircraft for </w:t>
      </w:r>
      <w:r w:rsidR="00EB2BEF" w:rsidRPr="009D3C23">
        <w:t xml:space="preserve">meteorological, environmental, </w:t>
      </w:r>
      <w:r w:rsidR="00B40230" w:rsidRPr="009D3C23">
        <w:t>technical or operational reasons;</w:t>
      </w:r>
    </w:p>
    <w:p w:rsidR="009234A2" w:rsidRPr="009D3C23" w:rsidRDefault="005A03D6" w:rsidP="00363178">
      <w:pPr>
        <w:pStyle w:val="ListParagraph"/>
        <w:numPr>
          <w:ilvl w:val="0"/>
          <w:numId w:val="70"/>
        </w:numPr>
      </w:pPr>
      <w:r>
        <w:t>U</w:t>
      </w:r>
      <w:r w:rsidR="00B40230" w:rsidRPr="009D3C23">
        <w:t>pdates of avionics software that disturbs the proper functioning of the onboard AMDAR software.</w:t>
      </w:r>
    </w:p>
    <w:p w:rsidR="009D3C23" w:rsidRDefault="009D3C23" w:rsidP="004D68ED">
      <w:r>
        <w:t xml:space="preserve">Members should ensure that suitable policy and procedures for </w:t>
      </w:r>
      <w:r w:rsidR="00F2701D">
        <w:t>the ma</w:t>
      </w:r>
      <w:r>
        <w:t>nagement</w:t>
      </w:r>
      <w:r w:rsidR="00F2701D">
        <w:t xml:space="preserve"> of incidents</w:t>
      </w:r>
      <w:r>
        <w:t xml:space="preserve"> are developed, documented and maintained by staff responsible for the operation of the </w:t>
      </w:r>
      <w:r w:rsidR="0004579C">
        <w:t>aircraft based</w:t>
      </w:r>
      <w:r>
        <w:t xml:space="preserve"> observations programme. Such procedures should ensure that incidents adversely affecting the quality or timeliness of AMDAR observations are rectified in a timely manner.</w:t>
      </w:r>
    </w:p>
    <w:p w:rsidR="005A03D6" w:rsidRDefault="009D3C23">
      <w:pPr>
        <w:rPr>
          <w:rFonts w:eastAsia="Arial" w:cs="Arial"/>
        </w:rPr>
      </w:pPr>
      <w:r>
        <w:t xml:space="preserve">Members should ensure that incidents, particularly those that impact on data quality or availability, are documented, recording </w:t>
      </w:r>
      <w:r>
        <w:rPr>
          <w:rFonts w:eastAsia="Arial" w:cs="Arial"/>
        </w:rPr>
        <w:t xml:space="preserve">the </w:t>
      </w:r>
      <w:r w:rsidR="005B531F">
        <w:rPr>
          <w:rFonts w:eastAsia="Arial" w:cs="Arial"/>
        </w:rPr>
        <w:t xml:space="preserve">nature of the </w:t>
      </w:r>
      <w:r>
        <w:rPr>
          <w:rFonts w:eastAsia="Arial" w:cs="Arial"/>
        </w:rPr>
        <w:t>incident, the corrective action taken and the times and dates of occurrence and rectification</w:t>
      </w:r>
      <w:r>
        <w:t>.</w:t>
      </w:r>
    </w:p>
    <w:p w:rsidR="00B234F7" w:rsidRDefault="00B234F7" w:rsidP="00B234F7">
      <w:r>
        <w:rPr>
          <w:rFonts w:eastAsia="Arial" w:cs="Arial"/>
        </w:rPr>
        <w:t xml:space="preserve">Members </w:t>
      </w:r>
      <w:r w:rsidR="005D2681">
        <w:rPr>
          <w:rFonts w:eastAsia="Arial" w:cs="Arial"/>
        </w:rPr>
        <w:t xml:space="preserve">should </w:t>
      </w:r>
      <w:r>
        <w:rPr>
          <w:rFonts w:eastAsia="Arial" w:cs="Arial"/>
        </w:rPr>
        <w:t>in collaboration with their partner airlines, develop and agree on policy and procedures for incident management associated with any additional AMDAR-related, airline-operated equipment or sensors, in accordance with the requirements specified by the manufacturer. This will include, for example, provisions for WVSS humidity sensor replacement in the event of quality or operational failure.</w:t>
      </w:r>
    </w:p>
    <w:p w:rsidR="009234A2" w:rsidRDefault="009D3C23">
      <w:r>
        <w:rPr>
          <w:rFonts w:eastAsia="Arial" w:cs="Arial"/>
        </w:rPr>
        <w:t>I</w:t>
      </w:r>
      <w:r w:rsidR="00B40230">
        <w:rPr>
          <w:rFonts w:eastAsia="Arial" w:cs="Arial"/>
        </w:rPr>
        <w:t xml:space="preserve">t is recommended that </w:t>
      </w:r>
      <w:r>
        <w:rPr>
          <w:rFonts w:eastAsia="Arial" w:cs="Arial"/>
        </w:rPr>
        <w:t xml:space="preserve">Members report such incidents to the relevant WMO Lead Center </w:t>
      </w:r>
      <w:r w:rsidR="005A03D6">
        <w:rPr>
          <w:rFonts w:eastAsia="Arial" w:cs="Arial"/>
        </w:rPr>
        <w:t xml:space="preserve">on Aircraft Observations </w:t>
      </w:r>
      <w:r>
        <w:rPr>
          <w:rFonts w:eastAsia="Arial" w:cs="Arial"/>
        </w:rPr>
        <w:t>and to</w:t>
      </w:r>
      <w:r w:rsidR="00B40230">
        <w:rPr>
          <w:rFonts w:eastAsia="Arial" w:cs="Arial"/>
        </w:rPr>
        <w:t xml:space="preserve"> </w:t>
      </w:r>
      <w:r>
        <w:rPr>
          <w:rFonts w:eastAsia="Arial" w:cs="Arial"/>
        </w:rPr>
        <w:t xml:space="preserve">WMO </w:t>
      </w:r>
      <w:r w:rsidR="00B40230">
        <w:rPr>
          <w:rFonts w:eastAsia="Arial" w:cs="Arial"/>
        </w:rPr>
        <w:t>Focal Points</w:t>
      </w:r>
      <w:r>
        <w:rPr>
          <w:rFonts w:eastAsia="Arial" w:cs="Arial"/>
        </w:rPr>
        <w:t xml:space="preserve"> on </w:t>
      </w:r>
      <w:r w:rsidR="0004579C">
        <w:rPr>
          <w:rFonts w:eastAsia="Arial" w:cs="Arial"/>
        </w:rPr>
        <w:t xml:space="preserve">Aircraft </w:t>
      </w:r>
      <w:r w:rsidR="00E23E11">
        <w:rPr>
          <w:rFonts w:eastAsia="Arial" w:cs="Arial"/>
        </w:rPr>
        <w:t>B</w:t>
      </w:r>
      <w:r w:rsidR="0004579C">
        <w:rPr>
          <w:rFonts w:eastAsia="Arial" w:cs="Arial"/>
        </w:rPr>
        <w:t>ased</w:t>
      </w:r>
      <w:r>
        <w:rPr>
          <w:rFonts w:eastAsia="Arial" w:cs="Arial"/>
        </w:rPr>
        <w:t xml:space="preserve"> Observations</w:t>
      </w:r>
      <w:r w:rsidR="00B40230">
        <w:rPr>
          <w:rFonts w:eastAsia="Arial" w:cs="Arial"/>
        </w:rPr>
        <w:t xml:space="preserve"> </w:t>
      </w:r>
      <w:r>
        <w:rPr>
          <w:rFonts w:eastAsia="Arial" w:cs="Arial"/>
        </w:rPr>
        <w:t>through the relevant communications channels</w:t>
      </w:r>
      <w:r w:rsidR="00B40230">
        <w:rPr>
          <w:rFonts w:eastAsia="Arial" w:cs="Arial"/>
        </w:rPr>
        <w:t>.</w:t>
      </w:r>
    </w:p>
    <w:p w:rsidR="009234A2" w:rsidRDefault="00B40230">
      <w:pPr>
        <w:pStyle w:val="Heading4"/>
      </w:pPr>
      <w:bookmarkStart w:id="107" w:name="h.pybrr6cq6gvq" w:colFirst="0" w:colLast="0"/>
      <w:bookmarkEnd w:id="107"/>
      <w:r>
        <w:t>2.1.3.8 Change Management</w:t>
      </w:r>
    </w:p>
    <w:p w:rsidR="009234A2" w:rsidRDefault="00B40230">
      <w:r w:rsidRPr="00B37D8C">
        <w:t xml:space="preserve">Change management </w:t>
      </w:r>
      <w:r w:rsidR="005D6EC9">
        <w:t xml:space="preserve">involves the planning, </w:t>
      </w:r>
      <w:r w:rsidRPr="00B37D8C">
        <w:t>defining and implementing</w:t>
      </w:r>
      <w:r w:rsidR="005D6EC9">
        <w:t xml:space="preserve"> of</w:t>
      </w:r>
      <w:r w:rsidRPr="00B37D8C">
        <w:t xml:space="preserve"> </w:t>
      </w:r>
      <w:r w:rsidR="005D6EC9">
        <w:t xml:space="preserve">new or modified </w:t>
      </w:r>
      <w:r w:rsidRPr="00B37D8C">
        <w:t>procedures and/or technologies</w:t>
      </w:r>
      <w:r w:rsidR="005D6EC9">
        <w:t>, either</w:t>
      </w:r>
      <w:r w:rsidRPr="00B37D8C">
        <w:t xml:space="preserve"> </w:t>
      </w:r>
      <w:r w:rsidR="005D6EC9">
        <w:t xml:space="preserve"> out of necessity or so as to take advantage of opportunities that lead to </w:t>
      </w:r>
      <w:r w:rsidRPr="00B37D8C">
        <w:t>improvement</w:t>
      </w:r>
      <w:r w:rsidR="00E05B58">
        <w:t xml:space="preserve"> </w:t>
      </w:r>
      <w:r w:rsidR="005D6EC9">
        <w:t>or greater efficiency in operations</w:t>
      </w:r>
      <w:r>
        <w:rPr>
          <w:rFonts w:eastAsia="Arial" w:cs="Arial"/>
        </w:rPr>
        <w:t>.</w:t>
      </w:r>
    </w:p>
    <w:p w:rsidR="009234A2" w:rsidRDefault="00B40230">
      <w:r>
        <w:rPr>
          <w:rFonts w:eastAsia="Arial" w:cs="Arial"/>
        </w:rPr>
        <w:lastRenderedPageBreak/>
        <w:t xml:space="preserve">In contrast to incident </w:t>
      </w:r>
      <w:r w:rsidR="005D6EC9">
        <w:rPr>
          <w:rFonts w:eastAsia="Arial" w:cs="Arial"/>
        </w:rPr>
        <w:t xml:space="preserve">management, </w:t>
      </w:r>
      <w:r>
        <w:rPr>
          <w:rFonts w:eastAsia="Arial" w:cs="Arial"/>
        </w:rPr>
        <w:t>change</w:t>
      </w:r>
      <w:r w:rsidR="005D6EC9">
        <w:rPr>
          <w:rFonts w:eastAsia="Arial" w:cs="Arial"/>
        </w:rPr>
        <w:t xml:space="preserve"> management</w:t>
      </w:r>
      <w:r>
        <w:rPr>
          <w:rFonts w:eastAsia="Arial" w:cs="Arial"/>
        </w:rPr>
        <w:t xml:space="preserve"> is </w:t>
      </w:r>
      <w:r w:rsidR="005D6EC9">
        <w:rPr>
          <w:rFonts w:eastAsia="Arial" w:cs="Arial"/>
        </w:rPr>
        <w:t xml:space="preserve">a </w:t>
      </w:r>
      <w:r>
        <w:rPr>
          <w:rFonts w:eastAsia="Arial" w:cs="Arial"/>
        </w:rPr>
        <w:t xml:space="preserve">planned and </w:t>
      </w:r>
      <w:r w:rsidR="005D6EC9">
        <w:rPr>
          <w:rFonts w:eastAsia="Arial" w:cs="Arial"/>
        </w:rPr>
        <w:t xml:space="preserve">managed process </w:t>
      </w:r>
      <w:r>
        <w:rPr>
          <w:rFonts w:eastAsia="Arial" w:cs="Arial"/>
        </w:rPr>
        <w:t xml:space="preserve">that will influence </w:t>
      </w:r>
      <w:r w:rsidR="005D6EC9">
        <w:rPr>
          <w:rFonts w:eastAsia="Arial" w:cs="Arial"/>
        </w:rPr>
        <w:t xml:space="preserve"> programme operations</w:t>
      </w:r>
      <w:r>
        <w:rPr>
          <w:rFonts w:eastAsia="Arial" w:cs="Arial"/>
        </w:rPr>
        <w:t xml:space="preserve"> for a </w:t>
      </w:r>
      <w:r w:rsidR="005D6EC9">
        <w:rPr>
          <w:rFonts w:eastAsia="Arial" w:cs="Arial"/>
        </w:rPr>
        <w:t>predictable or known</w:t>
      </w:r>
      <w:r>
        <w:rPr>
          <w:rFonts w:eastAsia="Arial" w:cs="Arial"/>
        </w:rPr>
        <w:t xml:space="preserve"> time and might</w:t>
      </w:r>
      <w:r w:rsidR="00B24D12">
        <w:rPr>
          <w:rFonts w:eastAsia="Arial" w:cs="Arial"/>
        </w:rPr>
        <w:t xml:space="preserve"> change or even</w:t>
      </w:r>
      <w:r>
        <w:rPr>
          <w:rFonts w:eastAsia="Arial" w:cs="Arial"/>
        </w:rPr>
        <w:t xml:space="preserve"> reduce the programme’s capability to produce data </w:t>
      </w:r>
      <w:r w:rsidR="005D6EC9">
        <w:rPr>
          <w:rFonts w:eastAsia="Arial" w:cs="Arial"/>
        </w:rPr>
        <w:t>as normal</w:t>
      </w:r>
      <w:r>
        <w:rPr>
          <w:rFonts w:eastAsia="Arial" w:cs="Arial"/>
        </w:rPr>
        <w:t>. Examples of such changes are:</w:t>
      </w:r>
    </w:p>
    <w:p w:rsidR="009234A2" w:rsidRDefault="005D6EC9" w:rsidP="00363178">
      <w:pPr>
        <w:numPr>
          <w:ilvl w:val="0"/>
          <w:numId w:val="38"/>
        </w:numPr>
        <w:ind w:hanging="359"/>
        <w:contextualSpacing/>
      </w:pPr>
      <w:r>
        <w:rPr>
          <w:rFonts w:eastAsia="Arial" w:cs="Arial"/>
        </w:rPr>
        <w:t>A</w:t>
      </w:r>
      <w:r w:rsidR="00B40230">
        <w:rPr>
          <w:rFonts w:eastAsia="Arial" w:cs="Arial"/>
        </w:rPr>
        <w:t xml:space="preserve">n airline stops serving a certain geographical area that is part of the </w:t>
      </w:r>
      <w:r>
        <w:rPr>
          <w:rFonts w:eastAsia="Arial" w:cs="Arial"/>
        </w:rPr>
        <w:t xml:space="preserve">current </w:t>
      </w:r>
      <w:r w:rsidR="00B40230">
        <w:rPr>
          <w:rFonts w:eastAsia="Arial" w:cs="Arial"/>
        </w:rPr>
        <w:t>AMDAR programme</w:t>
      </w:r>
      <w:r>
        <w:rPr>
          <w:rFonts w:eastAsia="Arial" w:cs="Arial"/>
        </w:rPr>
        <w:t>.</w:t>
      </w:r>
    </w:p>
    <w:p w:rsidR="009234A2" w:rsidRDefault="005D6EC9" w:rsidP="00363178">
      <w:pPr>
        <w:numPr>
          <w:ilvl w:val="0"/>
          <w:numId w:val="38"/>
        </w:numPr>
        <w:ind w:hanging="359"/>
        <w:contextualSpacing/>
      </w:pPr>
      <w:r>
        <w:rPr>
          <w:sz w:val="14"/>
        </w:rPr>
        <w:t>A</w:t>
      </w:r>
      <w:r>
        <w:rPr>
          <w:rFonts w:eastAsia="Arial" w:cs="Arial"/>
        </w:rPr>
        <w:t>A</w:t>
      </w:r>
      <w:r w:rsidR="00B40230">
        <w:rPr>
          <w:rFonts w:eastAsia="Arial" w:cs="Arial"/>
        </w:rPr>
        <w:t xml:space="preserve">n airline retires a certain aircraft type </w:t>
      </w:r>
      <w:r>
        <w:rPr>
          <w:rFonts w:eastAsia="Arial" w:cs="Arial"/>
        </w:rPr>
        <w:t xml:space="preserve">within </w:t>
      </w:r>
      <w:r w:rsidR="00B40230">
        <w:rPr>
          <w:rFonts w:eastAsia="Arial" w:cs="Arial"/>
        </w:rPr>
        <w:t xml:space="preserve">its fleet. </w:t>
      </w:r>
    </w:p>
    <w:p w:rsidR="009234A2" w:rsidRDefault="005D6EC9" w:rsidP="00363178">
      <w:pPr>
        <w:numPr>
          <w:ilvl w:val="0"/>
          <w:numId w:val="38"/>
        </w:numPr>
        <w:ind w:hanging="359"/>
        <w:contextualSpacing/>
        <w:rPr>
          <w:rFonts w:eastAsia="Arial" w:cs="Arial"/>
        </w:rPr>
      </w:pPr>
      <w:r>
        <w:rPr>
          <w:rFonts w:eastAsia="Arial" w:cs="Arial"/>
        </w:rPr>
        <w:t>T</w:t>
      </w:r>
      <w:r w:rsidR="00B40230">
        <w:rPr>
          <w:rFonts w:eastAsia="Arial" w:cs="Arial"/>
        </w:rPr>
        <w:t>he AMDAR onboard software needs to be replaced by an updated version</w:t>
      </w:r>
      <w:r>
        <w:rPr>
          <w:rFonts w:eastAsia="Arial" w:cs="Arial"/>
        </w:rPr>
        <w:t>.</w:t>
      </w:r>
    </w:p>
    <w:p w:rsidR="00617229" w:rsidRDefault="00B40230" w:rsidP="00363178">
      <w:pPr>
        <w:numPr>
          <w:ilvl w:val="0"/>
          <w:numId w:val="38"/>
        </w:numPr>
        <w:ind w:hanging="359"/>
        <w:contextualSpacing/>
      </w:pPr>
      <w:r>
        <w:rPr>
          <w:rFonts w:eastAsia="Arial" w:cs="Arial"/>
        </w:rPr>
        <w:t>t</w:t>
      </w:r>
      <w:r w:rsidR="005D6EC9">
        <w:rPr>
          <w:rFonts w:eastAsia="Arial" w:cs="Arial"/>
        </w:rPr>
        <w:t>T</w:t>
      </w:r>
      <w:r>
        <w:rPr>
          <w:rFonts w:eastAsia="Arial" w:cs="Arial"/>
        </w:rPr>
        <w:t>he AMDAR programme change</w:t>
      </w:r>
      <w:r w:rsidR="005D6EC9">
        <w:rPr>
          <w:rFonts w:eastAsia="Arial" w:cs="Arial"/>
        </w:rPr>
        <w:t>s</w:t>
      </w:r>
      <w:r>
        <w:rPr>
          <w:rFonts w:eastAsia="Arial" w:cs="Arial"/>
        </w:rPr>
        <w:t xml:space="preserve"> to </w:t>
      </w:r>
      <w:r w:rsidR="005D6EC9">
        <w:rPr>
          <w:rFonts w:eastAsia="Arial" w:cs="Arial"/>
        </w:rPr>
        <w:t xml:space="preserve">using </w:t>
      </w:r>
      <w:r>
        <w:rPr>
          <w:rFonts w:eastAsia="Arial" w:cs="Arial"/>
        </w:rPr>
        <w:t xml:space="preserve">a different </w:t>
      </w:r>
      <w:r w:rsidR="005D6EC9">
        <w:rPr>
          <w:rFonts w:eastAsia="Arial" w:cs="Arial"/>
        </w:rPr>
        <w:t>data format</w:t>
      </w:r>
      <w:r>
        <w:rPr>
          <w:rFonts w:eastAsia="Arial" w:cs="Arial"/>
        </w:rPr>
        <w:t xml:space="preserve"> </w:t>
      </w:r>
      <w:r w:rsidR="0003674C">
        <w:rPr>
          <w:rFonts w:eastAsia="Arial" w:cs="Arial"/>
        </w:rPr>
        <w:t xml:space="preserve">for </w:t>
      </w:r>
      <w:r w:rsidR="005D6EC9">
        <w:rPr>
          <w:rFonts w:eastAsia="Arial" w:cs="Arial"/>
        </w:rPr>
        <w:t>provision of data</w:t>
      </w:r>
      <w:r w:rsidR="0003674C">
        <w:rPr>
          <w:rFonts w:eastAsia="Arial" w:cs="Arial"/>
        </w:rPr>
        <w:t xml:space="preserve"> </w:t>
      </w:r>
      <w:r>
        <w:rPr>
          <w:rFonts w:eastAsia="Arial" w:cs="Arial"/>
        </w:rPr>
        <w:t xml:space="preserve">on </w:t>
      </w:r>
      <w:r w:rsidR="0003674C">
        <w:rPr>
          <w:rFonts w:eastAsia="Arial" w:cs="Arial"/>
        </w:rPr>
        <w:t xml:space="preserve">the </w:t>
      </w:r>
      <w:r>
        <w:rPr>
          <w:rFonts w:eastAsia="Arial" w:cs="Arial"/>
        </w:rPr>
        <w:t>GT</w:t>
      </w:r>
      <w:r w:rsidR="0003674C">
        <w:rPr>
          <w:rFonts w:eastAsia="Arial" w:cs="Arial"/>
        </w:rPr>
        <w:t>S</w:t>
      </w:r>
    </w:p>
    <w:p w:rsidR="00617229" w:rsidRPr="00617229" w:rsidRDefault="00617229" w:rsidP="004D68ED">
      <w:pPr>
        <w:contextualSpacing/>
        <w:rPr>
          <w:rFonts w:eastAsia="Arial" w:cs="Arial"/>
        </w:rPr>
      </w:pPr>
    </w:p>
    <w:p w:rsidR="00617229" w:rsidRDefault="00617229" w:rsidP="00617229">
      <w:r>
        <w:rPr>
          <w:rFonts w:eastAsia="Arial" w:cs="Arial"/>
        </w:rPr>
        <w:t xml:space="preserve">It is recommended that Members should, through the relevant communications channels, report and advise the relevant WMO Technical Commissions, WMO Lead Center on Aircraft Observations and WMO Focal Points on future plans for changes to their operational </w:t>
      </w:r>
      <w:r w:rsidR="0004579C">
        <w:rPr>
          <w:rFonts w:eastAsia="Arial" w:cs="Arial"/>
        </w:rPr>
        <w:t>aircraft based</w:t>
      </w:r>
      <w:r>
        <w:rPr>
          <w:rFonts w:eastAsia="Arial" w:cs="Arial"/>
        </w:rPr>
        <w:t xml:space="preserve"> observing system.</w:t>
      </w:r>
    </w:p>
    <w:p w:rsidR="009234A2" w:rsidRDefault="00B40230">
      <w:pPr>
        <w:pStyle w:val="Heading4"/>
      </w:pPr>
      <w:bookmarkStart w:id="108" w:name="h.ro1mm8fqc917" w:colFirst="0" w:colLast="0"/>
      <w:bookmarkEnd w:id="108"/>
      <w:r>
        <w:t>2.1.3.9 Maintenance</w:t>
      </w:r>
    </w:p>
    <w:p w:rsidR="00240386" w:rsidRDefault="00240386">
      <w:pPr>
        <w:rPr>
          <w:rFonts w:eastAsia="Arial" w:cs="Arial"/>
        </w:rPr>
      </w:pPr>
      <w:r>
        <w:rPr>
          <w:rFonts w:eastAsia="Arial" w:cs="Arial"/>
        </w:rPr>
        <w:t>Maintenance consists of the routine processes and procedures that ensure that infrastructure and equipment upon which the quality and reliability of observing system outputs depend, are planned and implemented.</w:t>
      </w:r>
    </w:p>
    <w:p w:rsidR="00240386" w:rsidRDefault="00240386">
      <w:pPr>
        <w:rPr>
          <w:rFonts w:eastAsia="Arial" w:cs="Arial"/>
        </w:rPr>
      </w:pPr>
      <w:r>
        <w:rPr>
          <w:rFonts w:eastAsia="Arial" w:cs="Arial"/>
        </w:rPr>
        <w:t>Members shall as a minimum</w:t>
      </w:r>
      <w:r w:rsidRPr="00240386">
        <w:rPr>
          <w:rFonts w:eastAsia="Arial" w:cs="Arial"/>
        </w:rPr>
        <w:t xml:space="preserve"> </w:t>
      </w:r>
      <w:r>
        <w:rPr>
          <w:rFonts w:eastAsia="Arial" w:cs="Arial"/>
        </w:rPr>
        <w:t>maintain their AMDAR observing system in accordance with the provisions in [REF Manual on the GOS, Sections 2.4.7 and 3.4.7]</w:t>
      </w:r>
      <w:r w:rsidR="00B234F7">
        <w:rPr>
          <w:rFonts w:eastAsia="Arial" w:cs="Arial"/>
        </w:rPr>
        <w:t xml:space="preserve"> and [REF </w:t>
      </w:r>
      <w:r w:rsidR="00E00217">
        <w:rPr>
          <w:rFonts w:eastAsia="Arial" w:cs="Arial"/>
        </w:rPr>
        <w:t>s</w:t>
      </w:r>
      <w:r w:rsidR="00B234F7">
        <w:rPr>
          <w:rFonts w:eastAsia="Arial" w:cs="Arial"/>
        </w:rPr>
        <w:t>ection 1-1</w:t>
      </w:r>
      <w:r w:rsidR="00E00217">
        <w:rPr>
          <w:rFonts w:eastAsia="Arial" w:cs="Arial"/>
        </w:rPr>
        <w:t>1</w:t>
      </w:r>
      <w:r w:rsidR="00B234F7">
        <w:rPr>
          <w:rFonts w:eastAsia="Arial" w:cs="Arial"/>
        </w:rPr>
        <w:t>]</w:t>
      </w:r>
      <w:r>
        <w:rPr>
          <w:rFonts w:eastAsia="Arial" w:cs="Arial"/>
        </w:rPr>
        <w:t>.</w:t>
      </w:r>
    </w:p>
    <w:p w:rsidR="009234A2" w:rsidRDefault="00B40230">
      <w:pPr>
        <w:rPr>
          <w:rFonts w:eastAsia="Arial" w:cs="Arial"/>
        </w:rPr>
      </w:pPr>
      <w:r>
        <w:rPr>
          <w:rFonts w:eastAsia="Arial" w:cs="Arial"/>
        </w:rPr>
        <w:t>Maintenance of the aircraft, its sensors and avionics hardware and software is considered to be the responsibility of each cooperating airline. Similarly for the airline’s ground processing system when the AMDAR data is passed through that system to the NMHS.</w:t>
      </w:r>
    </w:p>
    <w:p w:rsidR="00B234F7" w:rsidRDefault="00B234F7" w:rsidP="00B234F7">
      <w:pPr>
        <w:rPr>
          <w:rFonts w:eastAsia="Arial" w:cs="Arial"/>
        </w:rPr>
      </w:pPr>
      <w:r>
        <w:rPr>
          <w:rFonts w:eastAsia="Arial" w:cs="Arial"/>
        </w:rPr>
        <w:t xml:space="preserve">Members </w:t>
      </w:r>
      <w:r w:rsidR="005D2681">
        <w:rPr>
          <w:rFonts w:eastAsia="Arial" w:cs="Arial"/>
        </w:rPr>
        <w:t xml:space="preserve">should </w:t>
      </w:r>
      <w:r>
        <w:rPr>
          <w:rFonts w:eastAsia="Arial" w:cs="Arial"/>
        </w:rPr>
        <w:t xml:space="preserve">in collaboration with their partner airlines, develop and agree on policy and procedures for the detection, advisement and rectification of issues and errors associated with the quality and operational performance of </w:t>
      </w:r>
      <w:r w:rsidR="00177A99">
        <w:rPr>
          <w:rFonts w:eastAsia="Arial" w:cs="Arial"/>
        </w:rPr>
        <w:t xml:space="preserve">aircraft </w:t>
      </w:r>
      <w:r>
        <w:rPr>
          <w:rFonts w:eastAsia="Arial" w:cs="Arial"/>
        </w:rPr>
        <w:t xml:space="preserve">sensors, systems and infrastructure upon which their AMDAR observing system depends. </w:t>
      </w:r>
    </w:p>
    <w:p w:rsidR="00436007" w:rsidRDefault="00B234F7" w:rsidP="007278C6">
      <w:r>
        <w:rPr>
          <w:rFonts w:eastAsia="Arial" w:cs="Arial"/>
        </w:rPr>
        <w:t xml:space="preserve">Members </w:t>
      </w:r>
      <w:r w:rsidR="005D2681">
        <w:rPr>
          <w:rFonts w:eastAsia="Arial" w:cs="Arial"/>
        </w:rPr>
        <w:t xml:space="preserve">should </w:t>
      </w:r>
      <w:r>
        <w:rPr>
          <w:rFonts w:eastAsia="Arial" w:cs="Arial"/>
        </w:rPr>
        <w:t>in collaboration with their partner airlines, develop and agree on policy and procedures for the maintenance and/or calibration of any additional AMDAR-related operational equipment or sensors in accordance with the requirements specified by the</w:t>
      </w:r>
      <w:r w:rsidR="00E00217">
        <w:rPr>
          <w:rFonts w:eastAsia="Arial" w:cs="Arial"/>
        </w:rPr>
        <w:t xml:space="preserve"> manufacturer.</w:t>
      </w:r>
      <w:r>
        <w:rPr>
          <w:rFonts w:eastAsia="Arial" w:cs="Arial"/>
        </w:rPr>
        <w:t xml:space="preserve"> </w:t>
      </w:r>
    </w:p>
    <w:p w:rsidR="007278C6" w:rsidRDefault="007278C6" w:rsidP="004D68ED">
      <w:pPr>
        <w:pStyle w:val="Heading5"/>
      </w:pPr>
      <w:r>
        <w:t>AMDAR Onboard Software Maintenance</w:t>
      </w:r>
    </w:p>
    <w:p w:rsidR="009234A2" w:rsidRDefault="007278C6">
      <w:r>
        <w:rPr>
          <w:rFonts w:eastAsia="Arial" w:cs="Arial"/>
        </w:rPr>
        <w:t>Members should plan and budget for maintenance of AOS software and endeavour to comply with the [REF AOSFRS].</w:t>
      </w:r>
    </w:p>
    <w:p w:rsidR="009234A2" w:rsidRDefault="00B40230">
      <w:r>
        <w:rPr>
          <w:rFonts w:eastAsia="Arial" w:cs="Arial"/>
        </w:rPr>
        <w:t>The NMHS is responsible for the maintenance of its ground based infrastructure necessary for receiving, processing and distributing the AMDAR data and for the monitoring of the quality of the data and products.</w:t>
      </w:r>
    </w:p>
    <w:p w:rsidR="009234A2" w:rsidRDefault="00B40230">
      <w:pPr>
        <w:pStyle w:val="Heading3"/>
      </w:pPr>
      <w:bookmarkStart w:id="109" w:name="h.83ca5qy9wksd" w:colFirst="0" w:colLast="0"/>
      <w:bookmarkStart w:id="110" w:name="_Toc444701238"/>
      <w:bookmarkEnd w:id="109"/>
      <w:r>
        <w:t xml:space="preserve">2.1.4 Capacity Development </w:t>
      </w:r>
      <w:r w:rsidR="00D559F8">
        <w:t xml:space="preserve">and </w:t>
      </w:r>
      <w:r>
        <w:t>Outreach</w:t>
      </w:r>
      <w:bookmarkEnd w:id="110"/>
    </w:p>
    <w:p w:rsidR="009234A2" w:rsidRPr="004D68ED" w:rsidRDefault="007278C6">
      <w:pPr>
        <w:ind w:right="-299"/>
        <w:rPr>
          <w:rFonts w:eastAsia="Arial" w:cs="Arial"/>
        </w:rPr>
      </w:pPr>
      <w:r>
        <w:rPr>
          <w:rFonts w:eastAsia="Arial" w:cs="Arial"/>
        </w:rPr>
        <w:t>WMO and its Members maintain t</w:t>
      </w:r>
      <w:r w:rsidR="00B40230">
        <w:rPr>
          <w:rFonts w:eastAsia="Arial" w:cs="Arial"/>
        </w:rPr>
        <w:t>he work programme of the CBS and CIMO Expert Teams</w:t>
      </w:r>
      <w:r>
        <w:rPr>
          <w:rFonts w:eastAsia="Arial" w:cs="Arial"/>
        </w:rPr>
        <w:t>,</w:t>
      </w:r>
      <w:r w:rsidR="00B40230">
        <w:rPr>
          <w:rFonts w:eastAsia="Arial" w:cs="Arial"/>
        </w:rPr>
        <w:t xml:space="preserve"> </w:t>
      </w:r>
      <w:r>
        <w:rPr>
          <w:rFonts w:eastAsia="Arial" w:cs="Arial"/>
        </w:rPr>
        <w:t xml:space="preserve">which </w:t>
      </w:r>
      <w:r w:rsidR="00B40230">
        <w:rPr>
          <w:rFonts w:eastAsia="Arial" w:cs="Arial"/>
        </w:rPr>
        <w:t xml:space="preserve">includes activities for training and outreach </w:t>
      </w:r>
      <w:r>
        <w:rPr>
          <w:rFonts w:eastAsia="Arial" w:cs="Arial"/>
        </w:rPr>
        <w:t xml:space="preserve">related </w:t>
      </w:r>
      <w:r w:rsidR="00B40230">
        <w:rPr>
          <w:rFonts w:eastAsia="Arial" w:cs="Arial"/>
        </w:rPr>
        <w:t xml:space="preserve">to the technical </w:t>
      </w:r>
      <w:r>
        <w:rPr>
          <w:rFonts w:eastAsia="Arial" w:cs="Arial"/>
        </w:rPr>
        <w:t xml:space="preserve">development and implementation globally of the </w:t>
      </w:r>
      <w:r w:rsidR="00B40230">
        <w:rPr>
          <w:rFonts w:eastAsia="Arial" w:cs="Arial"/>
        </w:rPr>
        <w:t>AMDAR programme and the use and management of AMDAR data.</w:t>
      </w:r>
      <w:r>
        <w:rPr>
          <w:rFonts w:eastAsia="Arial" w:cs="Arial"/>
        </w:rPr>
        <w:t xml:space="preserve"> The work programme is supported by the WMO AMDAR Trust</w:t>
      </w:r>
      <w:r w:rsidR="00C37BFD">
        <w:rPr>
          <w:rFonts w:eastAsia="Arial" w:cs="Arial"/>
        </w:rPr>
        <w:t xml:space="preserve"> Fund</w:t>
      </w:r>
      <w:r>
        <w:rPr>
          <w:rFonts w:eastAsia="Arial" w:cs="Arial"/>
        </w:rPr>
        <w:t xml:space="preserve">. Members should contribute to the AMDAR Trust in line with </w:t>
      </w:r>
      <w:r w:rsidR="00F03C2D">
        <w:rPr>
          <w:rFonts w:eastAsia="Arial" w:cs="Arial"/>
        </w:rPr>
        <w:t>[</w:t>
      </w:r>
      <w:r w:rsidR="00C37BFD">
        <w:rPr>
          <w:rFonts w:eastAsia="Arial" w:cs="Arial"/>
        </w:rPr>
        <w:t xml:space="preserve">REF WMO </w:t>
      </w:r>
      <w:r w:rsidR="00E00217">
        <w:rPr>
          <w:rFonts w:eastAsia="Arial" w:cs="Arial"/>
        </w:rPr>
        <w:t>Cg-XVII, Resolution 22, Global Observing System</w:t>
      </w:r>
      <w:r w:rsidR="00F03C2D">
        <w:rPr>
          <w:rFonts w:eastAsia="Arial" w:cs="Arial"/>
        </w:rPr>
        <w:t>]</w:t>
      </w:r>
      <w:r w:rsidR="00E00217">
        <w:rPr>
          <w:rFonts w:eastAsia="Arial" w:cs="Arial"/>
        </w:rPr>
        <w:t xml:space="preserve">, which urges Members: </w:t>
      </w:r>
      <w:r w:rsidR="00E00217" w:rsidRPr="00C433B4">
        <w:rPr>
          <w:rFonts w:eastAsia="Arial" w:cs="Arial"/>
          <w:i/>
        </w:rPr>
        <w:t>(4) To continue providing contributions to the AMDAR Trust Fund for the support of technical developments and capacity-building related to AMDAR</w:t>
      </w:r>
      <w:r w:rsidR="00F03C2D">
        <w:rPr>
          <w:rFonts w:eastAsia="Arial" w:cs="Arial"/>
        </w:rPr>
        <w:t>.</w:t>
      </w:r>
    </w:p>
    <w:p w:rsidR="009234A2" w:rsidRDefault="00B40230">
      <w:pPr>
        <w:pStyle w:val="Heading4"/>
      </w:pPr>
      <w:bookmarkStart w:id="111" w:name="h.inq2c2f1h86b" w:colFirst="0" w:colLast="0"/>
      <w:bookmarkEnd w:id="111"/>
      <w:r>
        <w:t>2.1.4.1 Regional AMDAR Workshops</w:t>
      </w:r>
    </w:p>
    <w:p w:rsidR="009234A2" w:rsidRDefault="00B40230">
      <w:r>
        <w:rPr>
          <w:rFonts w:eastAsia="Arial" w:cs="Arial"/>
        </w:rPr>
        <w:lastRenderedPageBreak/>
        <w:t xml:space="preserve">AMDAR workshops </w:t>
      </w:r>
      <w:r w:rsidR="00C73478">
        <w:rPr>
          <w:rFonts w:eastAsia="Arial" w:cs="Arial"/>
        </w:rPr>
        <w:t xml:space="preserve">may </w:t>
      </w:r>
      <w:r>
        <w:rPr>
          <w:rFonts w:eastAsia="Arial" w:cs="Arial"/>
        </w:rPr>
        <w:t>be initiated under an agreement between WMO and a hosting WMO Member</w:t>
      </w:r>
      <w:r w:rsidR="00C73478">
        <w:rPr>
          <w:rFonts w:eastAsia="Arial" w:cs="Arial"/>
        </w:rPr>
        <w:t>. Agreement on the hosting of such workshops shall be based on</w:t>
      </w:r>
      <w:r>
        <w:rPr>
          <w:rFonts w:eastAsia="Arial" w:cs="Arial"/>
        </w:rPr>
        <w:t xml:space="preserve"> the General Terms &amp; conditions for Hosting a WMO Regional Workshop on AMDAR </w:t>
      </w:r>
      <w:r w:rsidR="00E00217">
        <w:rPr>
          <w:rFonts w:eastAsia="Arial" w:cs="Arial"/>
        </w:rPr>
        <w:t>as maintained by CBS and the WMO Secretariat</w:t>
      </w:r>
      <w:r>
        <w:rPr>
          <w:rFonts w:eastAsia="Arial" w:cs="Arial"/>
        </w:rPr>
        <w:t>.  The purpose of workshop</w:t>
      </w:r>
      <w:r w:rsidR="00E00217">
        <w:rPr>
          <w:rFonts w:eastAsia="Arial" w:cs="Arial"/>
        </w:rPr>
        <w:t>s</w:t>
      </w:r>
      <w:r>
        <w:rPr>
          <w:rFonts w:eastAsia="Arial" w:cs="Arial"/>
        </w:rPr>
        <w:t xml:space="preserve"> is not only to assist Members </w:t>
      </w:r>
      <w:r w:rsidR="00C73478">
        <w:rPr>
          <w:rFonts w:eastAsia="Arial" w:cs="Arial"/>
        </w:rPr>
        <w:t xml:space="preserve">in the planning and commencement of new </w:t>
      </w:r>
      <w:r>
        <w:rPr>
          <w:rFonts w:eastAsia="Arial" w:cs="Arial"/>
        </w:rPr>
        <w:t>AMDAR programme</w:t>
      </w:r>
      <w:r w:rsidR="00C73478">
        <w:rPr>
          <w:rFonts w:eastAsia="Arial" w:cs="Arial"/>
        </w:rPr>
        <w:t>s</w:t>
      </w:r>
      <w:r>
        <w:rPr>
          <w:rFonts w:eastAsia="Arial" w:cs="Arial"/>
        </w:rPr>
        <w:t xml:space="preserve"> but also to stimulate wider </w:t>
      </w:r>
      <w:r w:rsidR="00C73478">
        <w:rPr>
          <w:rFonts w:eastAsia="Arial" w:cs="Arial"/>
        </w:rPr>
        <w:t xml:space="preserve">and collaborative </w:t>
      </w:r>
      <w:r>
        <w:rPr>
          <w:rFonts w:eastAsia="Arial" w:cs="Arial"/>
        </w:rPr>
        <w:t xml:space="preserve">development of AMDAR in the region. </w:t>
      </w:r>
    </w:p>
    <w:p w:rsidR="009234A2" w:rsidRDefault="00B40230">
      <w:r>
        <w:rPr>
          <w:rFonts w:eastAsia="Arial" w:cs="Arial"/>
        </w:rPr>
        <w:t xml:space="preserve">The workshop programme covers presentations made by the WMO Secretariat and invited AMDAR experts and discussions on </w:t>
      </w:r>
      <w:r w:rsidR="00B37D8C">
        <w:rPr>
          <w:rFonts w:eastAsia="Arial" w:cs="Arial"/>
        </w:rPr>
        <w:t>the various</w:t>
      </w:r>
      <w:r>
        <w:rPr>
          <w:rFonts w:eastAsia="Arial" w:cs="Arial"/>
        </w:rPr>
        <w:t xml:space="preserve"> aspects of planning, implementation and operation of an AMDAR programme. The programme also includes presentations highlighting the benefits of AMDAR data to meteorology and to aviation.</w:t>
      </w:r>
    </w:p>
    <w:p w:rsidR="009234A2" w:rsidRDefault="00B40230">
      <w:r>
        <w:rPr>
          <w:rFonts w:eastAsia="Arial" w:cs="Arial"/>
        </w:rPr>
        <w:t>Workshops have been held in the following countries:</w:t>
      </w:r>
    </w:p>
    <w:p w:rsidR="00977EC4" w:rsidRDefault="00977EC4" w:rsidP="00977EC4">
      <w:r>
        <w:t>Toronto, Canada, September 2002 for Northern America</w:t>
      </w:r>
    </w:p>
    <w:p w:rsidR="00977EC4" w:rsidRDefault="00977EC4" w:rsidP="00977EC4">
      <w:pPr>
        <w:rPr>
          <w:rFonts w:eastAsia="Arial" w:cs="Arial"/>
        </w:rPr>
      </w:pPr>
      <w:r>
        <w:rPr>
          <w:rFonts w:eastAsia="Arial" w:cs="Arial"/>
        </w:rPr>
        <w:t>Dakar, Senegal, November 2002 for ASECNA</w:t>
      </w:r>
    </w:p>
    <w:p w:rsidR="00977EC4" w:rsidRDefault="00977EC4" w:rsidP="00977EC4">
      <w:r>
        <w:rPr>
          <w:rFonts w:eastAsia="Arial" w:cs="Arial"/>
        </w:rPr>
        <w:t>Pretoria, South Africa, October 2003 for the South African Society for Atmospheric Sciences (SASAS)</w:t>
      </w:r>
    </w:p>
    <w:p w:rsidR="00977EC4" w:rsidRDefault="00977EC4" w:rsidP="00977EC4">
      <w:r>
        <w:rPr>
          <w:rFonts w:eastAsia="Arial" w:cs="Arial"/>
        </w:rPr>
        <w:t>Budapest, Hungary, December 2004 for Central and Eastern Europe</w:t>
      </w:r>
    </w:p>
    <w:p w:rsidR="00977EC4" w:rsidRDefault="00977EC4" w:rsidP="00977EC4">
      <w:r>
        <w:rPr>
          <w:rFonts w:eastAsia="Arial" w:cs="Arial"/>
        </w:rPr>
        <w:t>Bucharest, Romania, November 2007 for South-East European countries</w:t>
      </w:r>
    </w:p>
    <w:p w:rsidR="009234A2" w:rsidRDefault="00E00217">
      <w:r>
        <w:rPr>
          <w:rFonts w:eastAsia="Arial" w:cs="Arial"/>
        </w:rPr>
        <w:t xml:space="preserve">Kuala Lumpur, </w:t>
      </w:r>
      <w:r w:rsidR="00B40230">
        <w:rPr>
          <w:rFonts w:eastAsia="Arial" w:cs="Arial"/>
        </w:rPr>
        <w:t>Malaysia, November 2008 for South-East Asia</w:t>
      </w:r>
    </w:p>
    <w:p w:rsidR="009234A2" w:rsidRDefault="00E00217">
      <w:pPr>
        <w:rPr>
          <w:rFonts w:eastAsia="Arial" w:cs="Arial"/>
        </w:rPr>
      </w:pPr>
      <w:r>
        <w:rPr>
          <w:rFonts w:eastAsia="Arial" w:cs="Arial"/>
        </w:rPr>
        <w:t xml:space="preserve">Mexico City, </w:t>
      </w:r>
      <w:r w:rsidR="00B40230">
        <w:rPr>
          <w:rFonts w:eastAsia="Arial" w:cs="Arial"/>
        </w:rPr>
        <w:t>Mexico, November 2011 for Latin America</w:t>
      </w:r>
    </w:p>
    <w:p w:rsidR="00674F6B" w:rsidRDefault="00674F6B">
      <w:pPr>
        <w:rPr>
          <w:rFonts w:eastAsia="Arial" w:cs="Arial"/>
        </w:rPr>
      </w:pPr>
      <w:r>
        <w:rPr>
          <w:rFonts w:eastAsia="Arial" w:cs="Arial"/>
        </w:rPr>
        <w:t>Nairobi,</w:t>
      </w:r>
      <w:r w:rsidR="00E00217">
        <w:rPr>
          <w:rFonts w:eastAsia="Arial" w:cs="Arial"/>
        </w:rPr>
        <w:t xml:space="preserve"> Kenya,</w:t>
      </w:r>
      <w:r>
        <w:rPr>
          <w:rFonts w:eastAsia="Arial" w:cs="Arial"/>
        </w:rPr>
        <w:t xml:space="preserve"> June 2015 for </w:t>
      </w:r>
      <w:r w:rsidR="00E00217">
        <w:rPr>
          <w:rFonts w:eastAsia="Arial" w:cs="Arial"/>
        </w:rPr>
        <w:t xml:space="preserve">South, Central and Eastern </w:t>
      </w:r>
      <w:r>
        <w:rPr>
          <w:rFonts w:eastAsia="Arial" w:cs="Arial"/>
        </w:rPr>
        <w:t>Africa</w:t>
      </w:r>
    </w:p>
    <w:p w:rsidR="00E00217" w:rsidRDefault="00E00217">
      <w:r>
        <w:rPr>
          <w:rFonts w:eastAsia="Arial" w:cs="Arial"/>
        </w:rPr>
        <w:t>Casablanca, Morocco, December 2015 for Northern and Western Africa</w:t>
      </w:r>
    </w:p>
    <w:p w:rsidR="009234A2" w:rsidRDefault="00B40230">
      <w:pPr>
        <w:pStyle w:val="Heading4"/>
      </w:pPr>
      <w:bookmarkStart w:id="112" w:name="h.35hxvt32jmms" w:colFirst="0" w:colLast="0"/>
      <w:bookmarkEnd w:id="112"/>
      <w:r>
        <w:t>2.1.4.2 On-line interactive training course</w:t>
      </w:r>
    </w:p>
    <w:p w:rsidR="009234A2" w:rsidRDefault="00B40230">
      <w:r>
        <w:rPr>
          <w:rFonts w:eastAsia="Arial" w:cs="Arial"/>
        </w:rPr>
        <w:t>An on-line Learning Module on AMDAR</w:t>
      </w:r>
      <w:r w:rsidR="00C73478">
        <w:rPr>
          <w:rFonts w:eastAsia="Arial" w:cs="Arial"/>
        </w:rPr>
        <w:t xml:space="preserve">, </w:t>
      </w:r>
      <w:r w:rsidR="00C73478" w:rsidRPr="00C73478">
        <w:rPr>
          <w:rFonts w:eastAsia="Arial" w:cs="Arial"/>
        </w:rPr>
        <w:t xml:space="preserve">"Introduction to Aircraft Meteorological Data Relay (AMDAR)" </w:t>
      </w:r>
      <w:r>
        <w:rPr>
          <w:rFonts w:eastAsia="Arial" w:cs="Arial"/>
        </w:rPr>
        <w:t xml:space="preserve">is available </w:t>
      </w:r>
      <w:r w:rsidR="00C73478">
        <w:rPr>
          <w:rFonts w:eastAsia="Arial" w:cs="Arial"/>
        </w:rPr>
        <w:t xml:space="preserve">to WMO Members </w:t>
      </w:r>
      <w:r>
        <w:rPr>
          <w:rFonts w:eastAsia="Arial" w:cs="Arial"/>
        </w:rPr>
        <w:t>through the COMET Program of the University Corporation for Atmospheric Research (UCAR).</w:t>
      </w:r>
    </w:p>
    <w:p w:rsidR="00C73478" w:rsidRPr="00C73478" w:rsidRDefault="00C73478" w:rsidP="00C73478">
      <w:pPr>
        <w:rPr>
          <w:rFonts w:eastAsia="Arial" w:cs="Arial"/>
        </w:rPr>
      </w:pPr>
      <w:r w:rsidRPr="00C73478">
        <w:rPr>
          <w:rFonts w:eastAsia="Arial" w:cs="Arial"/>
        </w:rPr>
        <w:t>The content is organized into three sections, focused on the meteorological applications of AMDAR, the aviation applications of the data, and additional information about the systems and requirements for AMDAR implementation. Several experts offer interviews describing examples of AMDAR use in numerous meteorological and aviation applications.</w:t>
      </w:r>
    </w:p>
    <w:p w:rsidR="009234A2" w:rsidRDefault="00C73478" w:rsidP="00C73478">
      <w:r w:rsidRPr="00C73478">
        <w:rPr>
          <w:rFonts w:eastAsia="Arial" w:cs="Arial"/>
        </w:rPr>
        <w:t xml:space="preserve">The intended audience for </w:t>
      </w:r>
      <w:r>
        <w:rPr>
          <w:rFonts w:eastAsia="Arial" w:cs="Arial"/>
        </w:rPr>
        <w:t xml:space="preserve">the module </w:t>
      </w:r>
      <w:r w:rsidRPr="00C73478">
        <w:rPr>
          <w:rFonts w:eastAsia="Arial" w:cs="Arial"/>
        </w:rPr>
        <w:t xml:space="preserve">includes meteorological service managers and providers, observational development groups, the aviation industry, and others interested in benefiting from an </w:t>
      </w:r>
      <w:r w:rsidR="0004579C">
        <w:rPr>
          <w:rFonts w:eastAsia="Arial" w:cs="Arial"/>
        </w:rPr>
        <w:t>aircraft based</w:t>
      </w:r>
      <w:r w:rsidRPr="00C73478">
        <w:rPr>
          <w:rFonts w:eastAsia="Arial" w:cs="Arial"/>
        </w:rPr>
        <w:t xml:space="preserve"> observing system in their region. With its broad scope, the lesson should appeal to anyone interested in learning more about the AMDAR program, the observations it provides, and how the data are used. </w:t>
      </w:r>
      <w:r w:rsidR="00B40230">
        <w:rPr>
          <w:rFonts w:eastAsia="Arial" w:cs="Arial"/>
        </w:rPr>
        <w:t xml:space="preserve"> </w:t>
      </w:r>
    </w:p>
    <w:p w:rsidR="009234A2" w:rsidRDefault="00B40230">
      <w:r>
        <w:rPr>
          <w:rFonts w:eastAsia="Arial" w:cs="Arial"/>
        </w:rPr>
        <w:t xml:space="preserve">The Learning Module on AMDAR can be found as part of the COMET’s MetEd freely </w:t>
      </w:r>
      <w:r w:rsidR="00B37D8C">
        <w:rPr>
          <w:rFonts w:eastAsia="Arial" w:cs="Arial"/>
        </w:rPr>
        <w:t>accessible collection</w:t>
      </w:r>
      <w:r>
        <w:rPr>
          <w:rFonts w:eastAsia="Arial" w:cs="Arial"/>
        </w:rPr>
        <w:t xml:space="preserve"> </w:t>
      </w:r>
      <w:r w:rsidR="00B37D8C">
        <w:rPr>
          <w:rFonts w:eastAsia="Arial" w:cs="Arial"/>
        </w:rPr>
        <w:t>of learning</w:t>
      </w:r>
      <w:r>
        <w:rPr>
          <w:rFonts w:eastAsia="Arial" w:cs="Arial"/>
        </w:rPr>
        <w:t xml:space="preserve"> resources for the geoscience community. Among these resources is also </w:t>
      </w:r>
      <w:r w:rsidR="00B37D8C">
        <w:rPr>
          <w:rFonts w:eastAsia="Arial" w:cs="Arial"/>
        </w:rPr>
        <w:t>the module</w:t>
      </w:r>
      <w:r>
        <w:rPr>
          <w:rFonts w:eastAsia="Arial" w:cs="Arial"/>
        </w:rPr>
        <w:t xml:space="preserve"> on </w:t>
      </w:r>
      <w:r w:rsidR="00A43CA7">
        <w:rPr>
          <w:rFonts w:eastAsia="Arial" w:cs="Arial"/>
        </w:rPr>
        <w:t>volcanic</w:t>
      </w:r>
      <w:r>
        <w:rPr>
          <w:rFonts w:eastAsia="Arial" w:cs="Arial"/>
        </w:rPr>
        <w:t xml:space="preserve"> ash describing impacts to aviation, climate, maritime operations and society and includes training for forecasters.</w:t>
      </w:r>
    </w:p>
    <w:p w:rsidR="005642DB" w:rsidRPr="004D68ED" w:rsidRDefault="00266FC4" w:rsidP="005642DB">
      <w:pPr>
        <w:pStyle w:val="NormalWeb"/>
        <w:spacing w:before="0" w:beforeAutospacing="0" w:after="200" w:afterAutospacing="0"/>
        <w:jc w:val="both"/>
        <w:rPr>
          <w:rFonts w:ascii="Arial" w:hAnsi="Arial" w:cs="Arial"/>
          <w:sz w:val="22"/>
          <w:szCs w:val="22"/>
        </w:rPr>
      </w:pPr>
      <w:r w:rsidRPr="004D68ED">
        <w:rPr>
          <w:rFonts w:ascii="Arial" w:eastAsia="Arial" w:hAnsi="Arial" w:cs="Arial"/>
          <w:sz w:val="22"/>
          <w:szCs w:val="22"/>
        </w:rPr>
        <w:t xml:space="preserve">The COMET learning resources can be found at </w:t>
      </w:r>
      <w:hyperlink r:id="rId30">
        <w:r w:rsidRPr="004D68ED">
          <w:rPr>
            <w:rFonts w:ascii="Arial" w:eastAsia="Arial" w:hAnsi="Arial" w:cs="Arial"/>
            <w:sz w:val="22"/>
            <w:szCs w:val="22"/>
          </w:rPr>
          <w:t xml:space="preserve"> </w:t>
        </w:r>
      </w:hyperlink>
      <w:r w:rsidR="00C73478">
        <w:rPr>
          <w:rFonts w:ascii="Arial" w:eastAsia="Arial" w:hAnsi="Arial" w:cs="Arial"/>
          <w:sz w:val="22"/>
          <w:szCs w:val="22"/>
        </w:rPr>
        <w:t xml:space="preserve">[REF </w:t>
      </w:r>
      <w:hyperlink r:id="rId31">
        <w:r w:rsidRPr="004D68ED">
          <w:rPr>
            <w:rFonts w:ascii="Arial" w:eastAsia="Arial" w:hAnsi="Arial" w:cs="Arial"/>
            <w:color w:val="1155CC"/>
            <w:sz w:val="22"/>
            <w:szCs w:val="22"/>
            <w:u w:val="single"/>
          </w:rPr>
          <w:t>http://www.comet.ucar.edu</w:t>
        </w:r>
      </w:hyperlink>
      <w:r w:rsidR="00C73478">
        <w:rPr>
          <w:rFonts w:ascii="Arial" w:eastAsia="Arial" w:hAnsi="Arial" w:cs="Arial"/>
          <w:color w:val="1155CC"/>
          <w:sz w:val="22"/>
          <w:szCs w:val="22"/>
          <w:u w:val="single"/>
        </w:rPr>
        <w:t xml:space="preserve"> ]</w:t>
      </w:r>
      <w:r w:rsidRPr="004D68ED">
        <w:rPr>
          <w:rFonts w:ascii="Arial" w:eastAsia="Arial" w:hAnsi="Arial" w:cs="Arial"/>
          <w:sz w:val="22"/>
          <w:szCs w:val="22"/>
        </w:rPr>
        <w:t xml:space="preserve"> under the MetEd heading. </w:t>
      </w:r>
      <w:r w:rsidRPr="004D68ED">
        <w:rPr>
          <w:rFonts w:ascii="Arial" w:hAnsi="Arial" w:cs="Arial"/>
          <w:color w:val="000000"/>
          <w:sz w:val="22"/>
          <w:szCs w:val="22"/>
        </w:rPr>
        <w:t xml:space="preserve">The user needs to register and set up an account </w:t>
      </w:r>
      <w:r w:rsidR="005D2681">
        <w:rPr>
          <w:rFonts w:ascii="Arial" w:hAnsi="Arial" w:cs="Arial"/>
          <w:color w:val="000000"/>
          <w:sz w:val="22"/>
          <w:szCs w:val="22"/>
        </w:rPr>
        <w:t>(</w:t>
      </w:r>
      <w:r w:rsidRPr="004D68ED">
        <w:rPr>
          <w:rFonts w:ascii="Arial" w:hAnsi="Arial" w:cs="Arial"/>
          <w:color w:val="000000"/>
          <w:sz w:val="22"/>
          <w:szCs w:val="22"/>
        </w:rPr>
        <w:t>no cost</w:t>
      </w:r>
      <w:r w:rsidR="005D2681">
        <w:rPr>
          <w:rFonts w:ascii="Arial" w:hAnsi="Arial" w:cs="Arial"/>
          <w:color w:val="000000"/>
          <w:sz w:val="22"/>
          <w:szCs w:val="22"/>
        </w:rPr>
        <w:t>)</w:t>
      </w:r>
      <w:r w:rsidRPr="004D68ED">
        <w:rPr>
          <w:rFonts w:ascii="Arial" w:hAnsi="Arial" w:cs="Arial"/>
          <w:color w:val="000000"/>
          <w:sz w:val="22"/>
          <w:szCs w:val="22"/>
        </w:rPr>
        <w:t>.</w:t>
      </w:r>
    </w:p>
    <w:p w:rsidR="009234A2" w:rsidRDefault="00B40230">
      <w:pPr>
        <w:pStyle w:val="Heading4"/>
      </w:pPr>
      <w:bookmarkStart w:id="113" w:name="h.y93pmv9suypl" w:colFirst="0" w:colLast="0"/>
      <w:bookmarkEnd w:id="113"/>
      <w:r>
        <w:t>2.1.4.3 WMO AMDAR Website</w:t>
      </w:r>
    </w:p>
    <w:p w:rsidR="009234A2" w:rsidRDefault="00B40230">
      <w:r>
        <w:rPr>
          <w:rFonts w:eastAsia="Arial" w:cs="Arial"/>
        </w:rPr>
        <w:t xml:space="preserve">WMO maintains an AMDAR </w:t>
      </w:r>
      <w:r w:rsidR="00B37D8C">
        <w:rPr>
          <w:rFonts w:eastAsia="Arial" w:cs="Arial"/>
        </w:rPr>
        <w:t>website</w:t>
      </w:r>
      <w:r w:rsidR="00C73478">
        <w:rPr>
          <w:rFonts w:eastAsia="Arial" w:cs="Arial"/>
        </w:rPr>
        <w:t xml:space="preserve">: [REF </w:t>
      </w:r>
      <w:hyperlink r:id="rId32">
        <w:r>
          <w:rPr>
            <w:rFonts w:eastAsia="Arial" w:cs="Arial"/>
            <w:color w:val="1155CC"/>
            <w:u w:val="single"/>
          </w:rPr>
          <w:t>http://www.wmo.int/AMDAR</w:t>
        </w:r>
      </w:hyperlink>
      <w:r w:rsidR="00E00217">
        <w:rPr>
          <w:rFonts w:eastAsia="Arial" w:cs="Arial"/>
          <w:color w:val="1155CC"/>
          <w:u w:val="single"/>
        </w:rPr>
        <w:t>]</w:t>
      </w:r>
      <w:r>
        <w:rPr>
          <w:rFonts w:eastAsia="Arial" w:cs="Arial"/>
        </w:rPr>
        <w:t xml:space="preserve"> providing information on the AMDAR Observation System, including </w:t>
      </w:r>
      <w:r w:rsidR="00C73478">
        <w:rPr>
          <w:rFonts w:eastAsia="Arial" w:cs="Arial"/>
        </w:rPr>
        <w:t xml:space="preserve">data </w:t>
      </w:r>
      <w:r>
        <w:rPr>
          <w:rFonts w:eastAsia="Arial" w:cs="Arial"/>
        </w:rPr>
        <w:t xml:space="preserve">statistics, AMDAR </w:t>
      </w:r>
      <w:r w:rsidR="00C73478">
        <w:rPr>
          <w:rFonts w:eastAsia="Arial" w:cs="Arial"/>
        </w:rPr>
        <w:t>R</w:t>
      </w:r>
      <w:r>
        <w:rPr>
          <w:rFonts w:eastAsia="Arial" w:cs="Arial"/>
        </w:rPr>
        <w:t>esources</w:t>
      </w:r>
      <w:r w:rsidR="00B37D8C">
        <w:rPr>
          <w:rFonts w:eastAsia="Arial" w:cs="Arial"/>
        </w:rPr>
        <w:t xml:space="preserve">, </w:t>
      </w:r>
      <w:r w:rsidR="00C73478">
        <w:rPr>
          <w:rFonts w:eastAsia="Arial" w:cs="Arial"/>
        </w:rPr>
        <w:t xml:space="preserve">and </w:t>
      </w:r>
      <w:r w:rsidR="00B37D8C">
        <w:rPr>
          <w:rFonts w:eastAsia="Arial" w:cs="Arial"/>
        </w:rPr>
        <w:t>information</w:t>
      </w:r>
      <w:r>
        <w:rPr>
          <w:rFonts w:eastAsia="Arial" w:cs="Arial"/>
        </w:rPr>
        <w:t xml:space="preserve"> on the various national and regional AMDAR programmes. The site also provides access to the News, Events and E-mail groups.</w:t>
      </w:r>
    </w:p>
    <w:p w:rsidR="009234A2" w:rsidRDefault="00B40230">
      <w:pPr>
        <w:pStyle w:val="Heading4"/>
      </w:pPr>
      <w:bookmarkStart w:id="114" w:name="h.rtnaejdx8ppr" w:colFirst="0" w:colLast="0"/>
      <w:bookmarkEnd w:id="114"/>
      <w:r>
        <w:lastRenderedPageBreak/>
        <w:t>2.1.4.4 Newsletter</w:t>
      </w:r>
    </w:p>
    <w:p w:rsidR="009234A2" w:rsidRDefault="00B40230">
      <w:r>
        <w:rPr>
          <w:rFonts w:eastAsia="Arial" w:cs="Arial"/>
        </w:rPr>
        <w:t xml:space="preserve">The WMO AMDAR Newsletter is published twice a year and contains information </w:t>
      </w:r>
      <w:r w:rsidR="00C73478">
        <w:rPr>
          <w:rFonts w:eastAsia="Arial" w:cs="Arial"/>
        </w:rPr>
        <w:t xml:space="preserve">on the WMO global AMDAR observing system, </w:t>
      </w:r>
      <w:r w:rsidR="0004579C">
        <w:rPr>
          <w:rFonts w:eastAsia="Arial" w:cs="Arial"/>
        </w:rPr>
        <w:t>aircraft based</w:t>
      </w:r>
      <w:r w:rsidR="00C73478">
        <w:rPr>
          <w:rFonts w:eastAsia="Arial" w:cs="Arial"/>
        </w:rPr>
        <w:t xml:space="preserve"> observations and the work of the </w:t>
      </w:r>
      <w:r w:rsidR="0004579C">
        <w:rPr>
          <w:rFonts w:eastAsia="Arial" w:cs="Arial"/>
        </w:rPr>
        <w:t xml:space="preserve">Aircraft </w:t>
      </w:r>
      <w:r w:rsidR="00E23E11">
        <w:rPr>
          <w:rFonts w:eastAsia="Arial" w:cs="Arial"/>
        </w:rPr>
        <w:t>B</w:t>
      </w:r>
      <w:r w:rsidR="0004579C">
        <w:rPr>
          <w:rFonts w:eastAsia="Arial" w:cs="Arial"/>
        </w:rPr>
        <w:t>ased</w:t>
      </w:r>
      <w:r w:rsidR="00C73478">
        <w:rPr>
          <w:rFonts w:eastAsia="Arial" w:cs="Arial"/>
        </w:rPr>
        <w:t xml:space="preserve"> Observations Programme, supported by the relevant expert teams of the WMO Technical Commissions, CBS and CIMO: [REF </w:t>
      </w:r>
      <w:r>
        <w:rPr>
          <w:rFonts w:eastAsia="Arial" w:cs="Arial"/>
        </w:rPr>
        <w:t>https://sites.google.com/a/wmo.int/amdar-projects-and-collaboration/email-groups/newsletters-and-news</w:t>
      </w:r>
      <w:r w:rsidR="00C73478">
        <w:rPr>
          <w:rFonts w:eastAsia="Arial" w:cs="Arial"/>
        </w:rPr>
        <w:t xml:space="preserve"> ]</w:t>
      </w:r>
      <w:r>
        <w:rPr>
          <w:rFonts w:eastAsia="Arial" w:cs="Arial"/>
        </w:rPr>
        <w:t xml:space="preserve">. </w:t>
      </w:r>
    </w:p>
    <w:p w:rsidR="00A61D47" w:rsidRDefault="00B40230" w:rsidP="006A6CB7">
      <w:pPr>
        <w:pStyle w:val="Heading2"/>
      </w:pPr>
      <w:bookmarkStart w:id="115" w:name="h.he08n9ujd33s" w:colFirst="0" w:colLast="0"/>
      <w:bookmarkStart w:id="116" w:name="h.e9sri3aknu9t" w:colFirst="0" w:colLast="0"/>
      <w:bookmarkStart w:id="117" w:name="_Toc444701239"/>
      <w:bookmarkEnd w:id="115"/>
      <w:bookmarkEnd w:id="116"/>
      <w:r>
        <w:t>2.2 ICAO ABO Systems</w:t>
      </w:r>
      <w:bookmarkEnd w:id="117"/>
    </w:p>
    <w:p w:rsidR="00537E06" w:rsidRDefault="002072DF" w:rsidP="00537E06">
      <w:r>
        <w:t xml:space="preserve">Some </w:t>
      </w:r>
      <w:r w:rsidR="00E07196">
        <w:t>of the information in this section is derived from material from the [REF Final report of the EUMETNET ADD FS ET on the feasibility to initiate a new EUMETNET activity for aircraft derived observations,</w:t>
      </w:r>
      <w:r w:rsidR="00E07196" w:rsidRPr="00E07196">
        <w:t xml:space="preserve"> </w:t>
      </w:r>
      <w:r w:rsidR="00E07196">
        <w:t>October 2, 2015, version 1.0], with the permission of the EUMETNET observations program.</w:t>
      </w:r>
      <w:bookmarkStart w:id="118" w:name="h.obhtag9g6nbb" w:colFirst="0" w:colLast="0"/>
      <w:bookmarkStart w:id="119" w:name="h.mni3xvytiofp" w:colFirst="0" w:colLast="0"/>
      <w:bookmarkEnd w:id="118"/>
      <w:bookmarkEnd w:id="119"/>
    </w:p>
    <w:p w:rsidR="00A61D47" w:rsidRPr="006A6CB7" w:rsidRDefault="006A6CB7" w:rsidP="006A6CB7">
      <w:pPr>
        <w:pStyle w:val="Heading3"/>
      </w:pPr>
      <w:bookmarkStart w:id="120" w:name="_Toc444701240"/>
      <w:r w:rsidRPr="006A6CB7">
        <w:t xml:space="preserve">2.2.1 </w:t>
      </w:r>
      <w:r w:rsidR="00A61D47" w:rsidRPr="006A6CB7">
        <w:t>ADS-C (FANS-1/A)</w:t>
      </w:r>
      <w:bookmarkEnd w:id="120"/>
    </w:p>
    <w:p w:rsidR="006A6CB7" w:rsidRDefault="0055757E" w:rsidP="006A6CB7">
      <w:pPr>
        <w:rPr>
          <w:shd w:val="clear" w:color="auto" w:fill="FFFFFF"/>
        </w:rPr>
      </w:pPr>
      <w:hyperlink r:id="rId33" w:anchor="Relationship_to_Addressed_ADS" w:history="1">
        <w:r w:rsidR="006A6CB7" w:rsidRPr="00E96B30">
          <w:rPr>
            <w:rStyle w:val="Hyperlink"/>
            <w:shd w:val="clear" w:color="auto" w:fill="FFFFFF"/>
          </w:rPr>
          <w:t>ADS</w:t>
        </w:r>
      </w:hyperlink>
      <w:r w:rsidR="006A6CB7" w:rsidRPr="00E96B30">
        <w:rPr>
          <w:rStyle w:val="apple-converted-space"/>
          <w:color w:val="000000"/>
          <w:shd w:val="clear" w:color="auto" w:fill="FFFFFF"/>
        </w:rPr>
        <w:t> </w:t>
      </w:r>
      <w:r w:rsidR="006A6CB7" w:rsidRPr="00E96B30">
        <w:rPr>
          <w:shd w:val="clear" w:color="auto" w:fill="FFFFFF"/>
        </w:rPr>
        <w:t xml:space="preserve">(Automatic Dependent Surveillance) is a specific application </w:t>
      </w:r>
      <w:r w:rsidR="006A6CB7">
        <w:rPr>
          <w:shd w:val="clear" w:color="auto" w:fill="FFFFFF"/>
        </w:rPr>
        <w:t xml:space="preserve">of ACARS that </w:t>
      </w:r>
      <w:r w:rsidR="006A6CB7" w:rsidRPr="00E96B30">
        <w:rPr>
          <w:rFonts w:cs="Arial"/>
          <w:shd w:val="clear" w:color="auto" w:fill="FFFFFF"/>
        </w:rPr>
        <w:t>broadcasts</w:t>
      </w:r>
      <w:r w:rsidR="006A6CB7">
        <w:rPr>
          <w:rFonts w:cs="Arial"/>
          <w:shd w:val="clear" w:color="auto" w:fill="FFFFFF"/>
        </w:rPr>
        <w:t xml:space="preserve"> or responds to a request to provide</w:t>
      </w:r>
      <w:r w:rsidR="006A6CB7" w:rsidRPr="00E96B30">
        <w:rPr>
          <w:rFonts w:cs="Arial"/>
          <w:shd w:val="clear" w:color="auto" w:fill="FFFFFF"/>
        </w:rPr>
        <w:t xml:space="preserve"> </w:t>
      </w:r>
      <w:r w:rsidR="006A6CB7">
        <w:rPr>
          <w:rFonts w:cs="Arial"/>
          <w:shd w:val="clear" w:color="auto" w:fill="FFFFFF"/>
        </w:rPr>
        <w:t xml:space="preserve">Aircraft Reports (Air-reports), which contain </w:t>
      </w:r>
      <w:r w:rsidR="006A6CB7" w:rsidRPr="00E96B30">
        <w:rPr>
          <w:rFonts w:cs="Arial"/>
          <w:shd w:val="clear" w:color="auto" w:fill="FFFFFF"/>
        </w:rPr>
        <w:t xml:space="preserve">position, altitude, vector and other information </w:t>
      </w:r>
      <w:r w:rsidR="006A6CB7">
        <w:rPr>
          <w:rFonts w:cs="Arial"/>
          <w:shd w:val="clear" w:color="auto" w:fill="FFFFFF"/>
        </w:rPr>
        <w:t xml:space="preserve">from the aircraft </w:t>
      </w:r>
      <w:r w:rsidR="006A6CB7" w:rsidRPr="00E96B30">
        <w:rPr>
          <w:rFonts w:cs="Arial"/>
          <w:shd w:val="clear" w:color="auto" w:fill="FFFFFF"/>
        </w:rPr>
        <w:t xml:space="preserve">for use by </w:t>
      </w:r>
      <w:r w:rsidR="006A6CB7">
        <w:rPr>
          <w:rFonts w:cs="Arial"/>
          <w:shd w:val="clear" w:color="auto" w:fill="FFFFFF"/>
        </w:rPr>
        <w:t>an Air Navigation Service Providers (</w:t>
      </w:r>
      <w:r w:rsidR="006A6CB7" w:rsidRPr="00E96B30">
        <w:rPr>
          <w:rFonts w:cs="Arial"/>
          <w:shd w:val="clear" w:color="auto" w:fill="FFFFFF"/>
        </w:rPr>
        <w:t>ANSP</w:t>
      </w:r>
      <w:r w:rsidR="006A6CB7">
        <w:rPr>
          <w:rFonts w:cs="Arial"/>
          <w:shd w:val="clear" w:color="auto" w:fill="FFFFFF"/>
        </w:rPr>
        <w:t>), other aircraft or other Air Traffic Management entities</w:t>
      </w:r>
      <w:r w:rsidR="006A6CB7">
        <w:rPr>
          <w:shd w:val="clear" w:color="auto" w:fill="FFFFFF"/>
        </w:rPr>
        <w:t xml:space="preserve">. </w:t>
      </w:r>
    </w:p>
    <w:p w:rsidR="006A6CB7" w:rsidRDefault="006A6CB7" w:rsidP="006A6CB7">
      <w:pPr>
        <w:rPr>
          <w:rFonts w:cs="Arial"/>
          <w:shd w:val="clear" w:color="auto" w:fill="FFFFFF"/>
        </w:rPr>
      </w:pPr>
      <w:r>
        <w:rPr>
          <w:shd w:val="clear" w:color="auto" w:fill="FFFFFF"/>
        </w:rPr>
        <w:t xml:space="preserve">An </w:t>
      </w:r>
      <w:r w:rsidRPr="00E96B30">
        <w:rPr>
          <w:shd w:val="clear" w:color="auto" w:fill="FFFFFF"/>
        </w:rPr>
        <w:t xml:space="preserve">application </w:t>
      </w:r>
      <w:r>
        <w:rPr>
          <w:shd w:val="clear" w:color="auto" w:fill="FFFFFF"/>
        </w:rPr>
        <w:t>of</w:t>
      </w:r>
      <w:r w:rsidRPr="00E96B30">
        <w:rPr>
          <w:shd w:val="clear" w:color="auto" w:fill="FFFFFF"/>
        </w:rPr>
        <w:t xml:space="preserve"> the system is "addressed" or "contract" </w:t>
      </w:r>
      <w:r>
        <w:rPr>
          <w:shd w:val="clear" w:color="auto" w:fill="FFFFFF"/>
        </w:rPr>
        <w:t xml:space="preserve">ADS: </w:t>
      </w:r>
      <w:r w:rsidRPr="00E96B30">
        <w:rPr>
          <w:shd w:val="clear" w:color="auto" w:fill="FFFFFF"/>
        </w:rPr>
        <w:t xml:space="preserve">ADS-C. </w:t>
      </w:r>
      <w:r>
        <w:rPr>
          <w:shd w:val="clear" w:color="auto" w:fill="FFFFFF"/>
        </w:rPr>
        <w:t xml:space="preserve"> </w:t>
      </w:r>
      <w:r w:rsidRPr="005A44A2">
        <w:rPr>
          <w:shd w:val="clear" w:color="auto" w:fill="FFFFFF"/>
        </w:rPr>
        <w:t>T</w:t>
      </w:r>
      <w:r w:rsidRPr="00E96B30">
        <w:rPr>
          <w:rFonts w:cs="Arial"/>
          <w:shd w:val="clear" w:color="auto" w:fill="FFFFFF"/>
        </w:rPr>
        <w:t xml:space="preserve">he data is transmitted based on an explicit contract between an ANSP and an aircraft. This contract may be a demand contract, a periodic contract, an event contract and/or an emergency contract. ADS-C is most often employed in the provision of </w:t>
      </w:r>
      <w:r>
        <w:rPr>
          <w:rFonts w:cs="Arial"/>
          <w:shd w:val="clear" w:color="auto" w:fill="FFFFFF"/>
        </w:rPr>
        <w:t>air traffic management</w:t>
      </w:r>
      <w:r w:rsidRPr="00E96B30">
        <w:rPr>
          <w:rFonts w:cs="Arial"/>
          <w:shd w:val="clear" w:color="auto" w:fill="FFFFFF"/>
        </w:rPr>
        <w:t xml:space="preserve"> over transcontinental or transoceanic areas which see relatively low traffic levels</w:t>
      </w:r>
      <w:r>
        <w:rPr>
          <w:rFonts w:cs="Arial"/>
          <w:shd w:val="clear" w:color="auto" w:fill="FFFFFF"/>
        </w:rPr>
        <w:t>.</w:t>
      </w:r>
    </w:p>
    <w:p w:rsidR="00D25817" w:rsidRPr="00D25817" w:rsidRDefault="00D25817" w:rsidP="00D25817">
      <w:pPr>
        <w:rPr>
          <w:shd w:val="clear" w:color="auto" w:fill="FFFFFF"/>
        </w:rPr>
      </w:pPr>
      <w:r w:rsidRPr="00D25817">
        <w:rPr>
          <w:shd w:val="clear" w:color="auto" w:fill="FFFFFF"/>
        </w:rPr>
        <w:t xml:space="preserve">The ANSP initiates the request for the required ADS-C report and the ADS-C system (Future Air Navigation System, FANS) automatically responds with no intervention required on the part of the pilot. The </w:t>
      </w:r>
      <w:r>
        <w:rPr>
          <w:shd w:val="clear" w:color="auto" w:fill="FFFFFF"/>
        </w:rPr>
        <w:t>generated</w:t>
      </w:r>
      <w:r w:rsidRPr="00D25817">
        <w:rPr>
          <w:shd w:val="clear" w:color="auto" w:fill="FFFFFF"/>
        </w:rPr>
        <w:t xml:space="preserve"> ADS reports are </w:t>
      </w:r>
      <w:r>
        <w:rPr>
          <w:shd w:val="clear" w:color="auto" w:fill="FFFFFF"/>
        </w:rPr>
        <w:t xml:space="preserve">addressed and </w:t>
      </w:r>
      <w:r w:rsidRPr="00D25817">
        <w:rPr>
          <w:shd w:val="clear" w:color="auto" w:fill="FFFFFF"/>
        </w:rPr>
        <w:t>sent to the requesting ANSP.</w:t>
      </w:r>
      <w:r w:rsidRPr="00D25817">
        <w:rPr>
          <w:iCs/>
        </w:rPr>
        <w:t xml:space="preserve"> </w:t>
      </w:r>
      <w:r w:rsidRPr="00D25817">
        <w:rPr>
          <w:shd w:val="clear" w:color="auto" w:fill="FFFFFF"/>
        </w:rPr>
        <w:t xml:space="preserve">For more </w:t>
      </w:r>
      <w:commentRangeStart w:id="121"/>
      <w:r w:rsidRPr="00D25817">
        <w:rPr>
          <w:shd w:val="clear" w:color="auto" w:fill="FFFFFF"/>
        </w:rPr>
        <w:t xml:space="preserve">details </w:t>
      </w:r>
      <w:commentRangeEnd w:id="121"/>
      <w:r>
        <w:rPr>
          <w:rStyle w:val="CommentReference"/>
        </w:rPr>
        <w:commentReference w:id="121"/>
      </w:r>
      <w:r w:rsidRPr="00D25817">
        <w:rPr>
          <w:shd w:val="clear" w:color="auto" w:fill="FFFFFF"/>
        </w:rPr>
        <w:t xml:space="preserve">see </w:t>
      </w:r>
      <w:r w:rsidRPr="004F05CD">
        <w:rPr>
          <w:rFonts w:cs="Arial"/>
          <w:color w:val="333333"/>
          <w:shd w:val="clear" w:color="auto" w:fill="FFFFFF"/>
        </w:rPr>
        <w:t>[REF ICAO Doc. 4444, Ch.13].</w:t>
      </w:r>
    </w:p>
    <w:p w:rsidR="006A6CB7" w:rsidRPr="00E96B30" w:rsidRDefault="006A6CB7" w:rsidP="006A6CB7">
      <w:pPr>
        <w:spacing w:before="100" w:beforeAutospacing="1" w:after="100" w:afterAutospacing="1"/>
        <w:jc w:val="left"/>
        <w:rPr>
          <w:rFonts w:eastAsia="Times New Roman" w:cs="Arial"/>
          <w:lang w:val="nl-NL" w:eastAsia="nl-NL"/>
        </w:rPr>
      </w:pPr>
      <w:r w:rsidRPr="00E96B30">
        <w:rPr>
          <w:rFonts w:eastAsia="Times New Roman" w:cs="Arial"/>
          <w:lang w:eastAsia="nl-NL"/>
        </w:rPr>
        <w:t xml:space="preserve">The </w:t>
      </w:r>
      <w:r w:rsidR="00C001DC">
        <w:rPr>
          <w:rFonts w:eastAsia="Times New Roman" w:cs="Arial"/>
          <w:lang w:eastAsia="nl-NL"/>
        </w:rPr>
        <w:t>ANSP</w:t>
      </w:r>
      <w:r w:rsidR="00C001DC" w:rsidRPr="00E96B30">
        <w:rPr>
          <w:rFonts w:eastAsia="Times New Roman" w:cs="Arial"/>
          <w:lang w:eastAsia="nl-NL"/>
        </w:rPr>
        <w:t xml:space="preserve"> </w:t>
      </w:r>
      <w:r w:rsidR="00D25817">
        <w:rPr>
          <w:rStyle w:val="CommentReference"/>
        </w:rPr>
        <w:commentReference w:id="122"/>
      </w:r>
      <w:r w:rsidRPr="00E96B30">
        <w:rPr>
          <w:rFonts w:eastAsia="Times New Roman" w:cs="Arial"/>
          <w:lang w:eastAsia="nl-NL"/>
        </w:rPr>
        <w:t xml:space="preserve">may use an ADS-C report for a variety of purposes. </w:t>
      </w:r>
      <w:r w:rsidRPr="00E96B30">
        <w:rPr>
          <w:rFonts w:eastAsia="Times New Roman" w:cs="Arial"/>
          <w:lang w:val="nl-NL" w:eastAsia="nl-NL"/>
        </w:rPr>
        <w:t xml:space="preserve">These include: </w:t>
      </w:r>
    </w:p>
    <w:p w:rsidR="006A6CB7" w:rsidRPr="00E96B30" w:rsidRDefault="006A6CB7" w:rsidP="00363178">
      <w:pPr>
        <w:numPr>
          <w:ilvl w:val="0"/>
          <w:numId w:val="109"/>
        </w:numPr>
        <w:spacing w:before="100" w:beforeAutospacing="1" w:after="100" w:afterAutospacing="1"/>
        <w:jc w:val="left"/>
        <w:rPr>
          <w:rFonts w:eastAsia="Times New Roman" w:cs="Arial"/>
          <w:lang w:eastAsia="nl-NL"/>
        </w:rPr>
      </w:pPr>
      <w:r w:rsidRPr="00E96B30">
        <w:rPr>
          <w:rFonts w:eastAsia="Times New Roman" w:cs="Arial"/>
          <w:lang w:eastAsia="nl-NL"/>
        </w:rPr>
        <w:t xml:space="preserve">Establishing and monitoring of traditional time-based separation minima; </w:t>
      </w:r>
    </w:p>
    <w:p w:rsidR="006A6CB7" w:rsidRPr="00E96B30" w:rsidRDefault="006A6CB7" w:rsidP="00363178">
      <w:pPr>
        <w:numPr>
          <w:ilvl w:val="0"/>
          <w:numId w:val="109"/>
        </w:numPr>
        <w:spacing w:before="100" w:beforeAutospacing="1" w:after="100" w:afterAutospacing="1"/>
        <w:jc w:val="left"/>
        <w:rPr>
          <w:rFonts w:eastAsia="Times New Roman" w:cs="Arial"/>
          <w:lang w:eastAsia="nl-NL"/>
        </w:rPr>
      </w:pPr>
      <w:r w:rsidRPr="00E96B30">
        <w:rPr>
          <w:rFonts w:eastAsia="Times New Roman" w:cs="Arial"/>
          <w:lang w:eastAsia="nl-NL"/>
        </w:rPr>
        <w:t xml:space="preserve">Establishing and monitoring of distance-based separation standards; </w:t>
      </w:r>
    </w:p>
    <w:p w:rsidR="006A6CB7" w:rsidRPr="00E96B30" w:rsidRDefault="006A6CB7" w:rsidP="00363178">
      <w:pPr>
        <w:numPr>
          <w:ilvl w:val="0"/>
          <w:numId w:val="109"/>
        </w:numPr>
        <w:spacing w:before="100" w:beforeAutospacing="1" w:after="100" w:afterAutospacing="1"/>
        <w:jc w:val="left"/>
        <w:rPr>
          <w:rFonts w:eastAsia="Times New Roman" w:cs="Arial"/>
          <w:lang w:val="nl-NL" w:eastAsia="nl-NL"/>
        </w:rPr>
      </w:pPr>
      <w:r w:rsidRPr="00E96B30">
        <w:rPr>
          <w:rFonts w:eastAsia="Times New Roman" w:cs="Arial"/>
          <w:lang w:val="nl-NL" w:eastAsia="nl-NL"/>
        </w:rPr>
        <w:t xml:space="preserve">Flagging waypoints as ‘overflown’; </w:t>
      </w:r>
    </w:p>
    <w:p w:rsidR="006A6CB7" w:rsidRPr="00E96B30" w:rsidRDefault="006A6CB7" w:rsidP="00363178">
      <w:pPr>
        <w:numPr>
          <w:ilvl w:val="0"/>
          <w:numId w:val="109"/>
        </w:numPr>
        <w:spacing w:before="100" w:beforeAutospacing="1" w:after="100" w:afterAutospacing="1"/>
        <w:jc w:val="left"/>
        <w:rPr>
          <w:rFonts w:eastAsia="Times New Roman" w:cs="Arial"/>
          <w:lang w:eastAsia="nl-NL"/>
        </w:rPr>
      </w:pPr>
      <w:r w:rsidRPr="00E96B30">
        <w:rPr>
          <w:rFonts w:eastAsia="Times New Roman" w:cs="Arial"/>
          <w:lang w:eastAsia="nl-NL"/>
        </w:rPr>
        <w:t xml:space="preserve">Updating estimates for downstream waypoints; </w:t>
      </w:r>
    </w:p>
    <w:p w:rsidR="006A6CB7" w:rsidRPr="00E96B30" w:rsidRDefault="006A6CB7" w:rsidP="00363178">
      <w:pPr>
        <w:numPr>
          <w:ilvl w:val="0"/>
          <w:numId w:val="109"/>
        </w:numPr>
        <w:spacing w:before="100" w:beforeAutospacing="1" w:after="100" w:afterAutospacing="1"/>
        <w:jc w:val="left"/>
        <w:rPr>
          <w:rFonts w:eastAsia="Times New Roman" w:cs="Arial"/>
          <w:lang w:eastAsia="nl-NL"/>
        </w:rPr>
      </w:pPr>
      <w:r w:rsidRPr="00E96B30">
        <w:rPr>
          <w:rFonts w:eastAsia="Times New Roman" w:cs="Arial"/>
          <w:lang w:eastAsia="nl-NL"/>
        </w:rPr>
        <w:t xml:space="preserve">Route and level conformance monitoring; </w:t>
      </w:r>
    </w:p>
    <w:p w:rsidR="006A6CB7" w:rsidRPr="00E96B30" w:rsidRDefault="006A6CB7" w:rsidP="00363178">
      <w:pPr>
        <w:numPr>
          <w:ilvl w:val="0"/>
          <w:numId w:val="109"/>
        </w:numPr>
        <w:spacing w:before="100" w:beforeAutospacing="1" w:after="100" w:afterAutospacing="1"/>
        <w:jc w:val="left"/>
        <w:rPr>
          <w:rFonts w:eastAsia="Times New Roman" w:cs="Arial"/>
          <w:lang w:eastAsia="nl-NL"/>
        </w:rPr>
      </w:pPr>
      <w:r w:rsidRPr="00E96B30">
        <w:rPr>
          <w:rFonts w:eastAsia="Times New Roman" w:cs="Arial"/>
          <w:lang w:eastAsia="nl-NL"/>
        </w:rPr>
        <w:t xml:space="preserve">Updating the display of the ADS-C position symbol, and the associated extrapolation; </w:t>
      </w:r>
    </w:p>
    <w:p w:rsidR="006A6CB7" w:rsidRPr="00E96B30" w:rsidRDefault="006A6CB7" w:rsidP="00363178">
      <w:pPr>
        <w:numPr>
          <w:ilvl w:val="0"/>
          <w:numId w:val="109"/>
        </w:numPr>
        <w:spacing w:before="100" w:beforeAutospacing="1" w:after="100" w:afterAutospacing="1"/>
        <w:jc w:val="left"/>
        <w:rPr>
          <w:rFonts w:eastAsia="Times New Roman" w:cs="Arial"/>
          <w:lang w:val="nl-NL" w:eastAsia="nl-NL"/>
        </w:rPr>
      </w:pPr>
      <w:r w:rsidRPr="00E96B30">
        <w:rPr>
          <w:rFonts w:eastAsia="Times New Roman" w:cs="Arial"/>
          <w:lang w:val="nl-NL" w:eastAsia="nl-NL"/>
        </w:rPr>
        <w:t xml:space="preserve">Generating (and clearing) alerts; </w:t>
      </w:r>
    </w:p>
    <w:p w:rsidR="006A6CB7" w:rsidRPr="00E96B30" w:rsidRDefault="006A6CB7" w:rsidP="00363178">
      <w:pPr>
        <w:numPr>
          <w:ilvl w:val="0"/>
          <w:numId w:val="109"/>
        </w:numPr>
        <w:spacing w:before="100" w:beforeAutospacing="1" w:after="100" w:afterAutospacing="1"/>
        <w:jc w:val="left"/>
        <w:rPr>
          <w:rFonts w:eastAsia="Times New Roman" w:cs="Arial"/>
          <w:lang w:eastAsia="nl-NL"/>
        </w:rPr>
      </w:pPr>
      <w:r w:rsidRPr="00E96B30">
        <w:rPr>
          <w:rFonts w:eastAsia="Times New Roman" w:cs="Arial"/>
          <w:lang w:eastAsia="nl-NL"/>
        </w:rPr>
        <w:t xml:space="preserve">Generating (and clearing) ADS-C emergencies; </w:t>
      </w:r>
    </w:p>
    <w:p w:rsidR="006A6CB7" w:rsidRPr="00E96B30" w:rsidRDefault="006A6CB7" w:rsidP="00363178">
      <w:pPr>
        <w:numPr>
          <w:ilvl w:val="0"/>
          <w:numId w:val="109"/>
        </w:numPr>
        <w:spacing w:before="100" w:beforeAutospacing="1" w:after="100" w:afterAutospacing="1"/>
        <w:jc w:val="left"/>
        <w:rPr>
          <w:rFonts w:eastAsia="Times New Roman" w:cs="Arial"/>
          <w:lang w:val="nl-NL" w:eastAsia="nl-NL"/>
        </w:rPr>
      </w:pPr>
      <w:r w:rsidRPr="00E96B30">
        <w:rPr>
          <w:rFonts w:eastAsia="Times New Roman" w:cs="Arial"/>
          <w:lang w:val="nl-NL" w:eastAsia="nl-NL"/>
        </w:rPr>
        <w:t xml:space="preserve">Updating meteorological information; and </w:t>
      </w:r>
    </w:p>
    <w:p w:rsidR="006A6CB7" w:rsidRDefault="006A6CB7" w:rsidP="00363178">
      <w:pPr>
        <w:numPr>
          <w:ilvl w:val="0"/>
          <w:numId w:val="109"/>
        </w:numPr>
        <w:spacing w:before="100" w:beforeAutospacing="1" w:after="100" w:afterAutospacing="1"/>
        <w:jc w:val="left"/>
        <w:rPr>
          <w:rFonts w:eastAsia="Times New Roman" w:cs="Arial"/>
          <w:lang w:eastAsia="nl-NL"/>
        </w:rPr>
      </w:pPr>
      <w:r w:rsidRPr="00E96B30">
        <w:rPr>
          <w:rFonts w:eastAsia="Times New Roman" w:cs="Arial"/>
          <w:lang w:eastAsia="nl-NL"/>
        </w:rPr>
        <w:t xml:space="preserve">Updating other information in the flight plan held by the </w:t>
      </w:r>
      <w:r w:rsidR="00C001DC">
        <w:rPr>
          <w:rFonts w:eastAsia="Times New Roman" w:cs="Arial"/>
          <w:lang w:eastAsia="nl-NL"/>
        </w:rPr>
        <w:t>ANSP</w:t>
      </w:r>
      <w:r w:rsidRPr="00E96B30">
        <w:rPr>
          <w:rFonts w:eastAsia="Times New Roman" w:cs="Arial"/>
          <w:lang w:eastAsia="nl-NL"/>
        </w:rPr>
        <w:t xml:space="preserve">. </w:t>
      </w:r>
    </w:p>
    <w:p w:rsidR="006A6CB7" w:rsidRPr="00A61D47" w:rsidRDefault="006A6CB7" w:rsidP="006A6CB7">
      <w:pPr>
        <w:rPr>
          <w:rFonts w:cs="Arial"/>
          <w:color w:val="333333"/>
          <w:shd w:val="clear" w:color="auto" w:fill="FFFFFF"/>
        </w:rPr>
      </w:pPr>
      <w:r w:rsidRPr="00E96B30">
        <w:rPr>
          <w:rFonts w:cs="Arial"/>
          <w:color w:val="333333"/>
          <w:shd w:val="clear" w:color="auto" w:fill="FFFFFF"/>
        </w:rPr>
        <w:t xml:space="preserve">The content of ADS-C </w:t>
      </w:r>
      <w:r>
        <w:rPr>
          <w:rFonts w:cs="Arial"/>
          <w:color w:val="333333"/>
          <w:shd w:val="clear" w:color="auto" w:fill="FFFFFF"/>
        </w:rPr>
        <w:t xml:space="preserve">Air-reports </w:t>
      </w:r>
      <w:r w:rsidRPr="00E96B30">
        <w:rPr>
          <w:rFonts w:cs="Arial"/>
          <w:color w:val="333333"/>
          <w:shd w:val="clear" w:color="auto" w:fill="FFFFFF"/>
        </w:rPr>
        <w:t>is contained in ICAO Annex 3, Appendix IV</w:t>
      </w:r>
      <w:r>
        <w:rPr>
          <w:rFonts w:cs="Arial"/>
          <w:color w:val="333333"/>
          <w:shd w:val="clear" w:color="auto" w:fill="FFFFFF"/>
        </w:rPr>
        <w:t xml:space="preserve"> as described above in [REF section 1.6.2]</w:t>
      </w:r>
      <w:r w:rsidRPr="00E96B30">
        <w:rPr>
          <w:rFonts w:cs="Arial"/>
          <w:color w:val="333333"/>
          <w:shd w:val="clear" w:color="auto" w:fill="FFFFFF"/>
        </w:rPr>
        <w:t xml:space="preserve">. In routine as well as in special </w:t>
      </w:r>
      <w:r>
        <w:rPr>
          <w:rFonts w:cs="Arial"/>
          <w:color w:val="333333"/>
          <w:shd w:val="clear" w:color="auto" w:fill="FFFFFF"/>
        </w:rPr>
        <w:t>A</w:t>
      </w:r>
      <w:r w:rsidRPr="00E96B30">
        <w:rPr>
          <w:rFonts w:cs="Arial"/>
          <w:color w:val="333333"/>
          <w:shd w:val="clear" w:color="auto" w:fill="FFFFFF"/>
        </w:rPr>
        <w:t xml:space="preserve">ir-reports the meteorological information is transmitted in a separate assigned data block. In accordance with </w:t>
      </w:r>
      <w:r w:rsidR="00D25817">
        <w:rPr>
          <w:rFonts w:cs="Arial"/>
          <w:color w:val="333333"/>
          <w:shd w:val="clear" w:color="auto" w:fill="FFFFFF"/>
        </w:rPr>
        <w:t xml:space="preserve">[REF </w:t>
      </w:r>
      <w:r w:rsidRPr="00E96B30">
        <w:rPr>
          <w:rFonts w:cs="Arial"/>
          <w:color w:val="333333"/>
          <w:shd w:val="clear" w:color="auto" w:fill="FFFFFF"/>
        </w:rPr>
        <w:t>ICAO Doc 4444 and Doc 8896</w:t>
      </w:r>
      <w:r w:rsidR="00D25817">
        <w:rPr>
          <w:rFonts w:cs="Arial"/>
          <w:color w:val="333333"/>
          <w:shd w:val="clear" w:color="auto" w:fill="FFFFFF"/>
        </w:rPr>
        <w:t>]</w:t>
      </w:r>
      <w:r w:rsidRPr="00E96B30">
        <w:rPr>
          <w:rFonts w:cs="Arial"/>
          <w:color w:val="333333"/>
          <w:shd w:val="clear" w:color="auto" w:fill="FFFFFF"/>
        </w:rPr>
        <w:t>, the ADS-C reports containing a meteorological information block are relayed without delay to the WAFCs for further exchange as basic data to WMO.</w:t>
      </w:r>
      <w:r>
        <w:rPr>
          <w:rFonts w:cs="Arial"/>
          <w:color w:val="333333"/>
          <w:shd w:val="clear" w:color="auto" w:fill="FFFFFF"/>
        </w:rPr>
        <w:t xml:space="preserve"> </w:t>
      </w:r>
    </w:p>
    <w:p w:rsidR="006A6CB7" w:rsidRPr="00E96B30" w:rsidRDefault="006A6CB7" w:rsidP="006A6CB7">
      <w:pPr>
        <w:pStyle w:val="NormalWeb"/>
        <w:rPr>
          <w:rFonts w:ascii="Arial" w:eastAsia="Times New Roman" w:hAnsi="Arial" w:cs="Arial"/>
          <w:sz w:val="22"/>
          <w:szCs w:val="22"/>
          <w:lang w:val="nl-NL" w:eastAsia="nl-NL"/>
        </w:rPr>
      </w:pPr>
      <w:r w:rsidRPr="00E96B30">
        <w:rPr>
          <w:rFonts w:ascii="Arial" w:hAnsi="Arial" w:cs="Arial"/>
          <w:sz w:val="22"/>
          <w:szCs w:val="22"/>
        </w:rPr>
        <w:t xml:space="preserve">The aircraft system sends specific aircraft data in different groups of an ADS-C report. Each group contains different types of data. An ADS-C event report contains only some of the groups, which are fixed. The ADS-C periodic report can contain any of the ADS-C groups, which the ATSU specifies in the contract request. </w:t>
      </w:r>
      <w:r w:rsidRPr="00E96B30">
        <w:rPr>
          <w:rFonts w:ascii="Arial" w:eastAsia="Times New Roman" w:hAnsi="Arial" w:cs="Arial"/>
          <w:sz w:val="22"/>
          <w:szCs w:val="22"/>
          <w:lang w:val="nl-NL" w:eastAsia="nl-NL"/>
        </w:rPr>
        <w:t xml:space="preserve">The ADS-C report groups consist ot: </w:t>
      </w:r>
    </w:p>
    <w:p w:rsidR="006A6CB7" w:rsidRPr="00E96B30" w:rsidRDefault="006A6CB7" w:rsidP="00363178">
      <w:pPr>
        <w:numPr>
          <w:ilvl w:val="0"/>
          <w:numId w:val="108"/>
        </w:numPr>
        <w:spacing w:before="100" w:beforeAutospacing="1" w:after="100" w:afterAutospacing="1"/>
        <w:jc w:val="left"/>
        <w:rPr>
          <w:rFonts w:eastAsia="Times New Roman" w:cs="Arial"/>
          <w:lang w:val="nl-NL" w:eastAsia="nl-NL"/>
        </w:rPr>
      </w:pPr>
      <w:r w:rsidRPr="00E96B30">
        <w:rPr>
          <w:rFonts w:eastAsia="Times New Roman" w:cs="Arial"/>
          <w:lang w:val="nl-NL" w:eastAsia="nl-NL"/>
        </w:rPr>
        <w:lastRenderedPageBreak/>
        <w:t xml:space="preserve">Basic group </w:t>
      </w:r>
    </w:p>
    <w:p w:rsidR="006A6CB7" w:rsidRPr="00E96B30" w:rsidRDefault="006A6CB7" w:rsidP="00363178">
      <w:pPr>
        <w:numPr>
          <w:ilvl w:val="0"/>
          <w:numId w:val="108"/>
        </w:numPr>
        <w:spacing w:before="100" w:beforeAutospacing="1" w:after="100" w:afterAutospacing="1"/>
        <w:jc w:val="left"/>
        <w:rPr>
          <w:rFonts w:eastAsia="Times New Roman" w:cs="Arial"/>
          <w:lang w:val="nl-NL" w:eastAsia="nl-NL"/>
        </w:rPr>
      </w:pPr>
      <w:r w:rsidRPr="00E96B30">
        <w:rPr>
          <w:rFonts w:eastAsia="Times New Roman" w:cs="Arial"/>
          <w:lang w:val="nl-NL" w:eastAsia="nl-NL"/>
        </w:rPr>
        <w:t xml:space="preserve">Flight identification group </w:t>
      </w:r>
    </w:p>
    <w:p w:rsidR="006A6CB7" w:rsidRPr="00E96B30" w:rsidRDefault="006A6CB7" w:rsidP="00363178">
      <w:pPr>
        <w:numPr>
          <w:ilvl w:val="0"/>
          <w:numId w:val="108"/>
        </w:numPr>
        <w:spacing w:before="100" w:beforeAutospacing="1" w:after="100" w:afterAutospacing="1"/>
        <w:jc w:val="left"/>
        <w:rPr>
          <w:rFonts w:eastAsia="Times New Roman" w:cs="Arial"/>
          <w:lang w:val="nl-NL" w:eastAsia="nl-NL"/>
        </w:rPr>
      </w:pPr>
      <w:r w:rsidRPr="00E96B30">
        <w:rPr>
          <w:rFonts w:eastAsia="Times New Roman" w:cs="Arial"/>
          <w:lang w:val="nl-NL" w:eastAsia="nl-NL"/>
        </w:rPr>
        <w:t xml:space="preserve">Earth reference group </w:t>
      </w:r>
    </w:p>
    <w:p w:rsidR="006A6CB7" w:rsidRPr="00E96B30" w:rsidRDefault="006A6CB7" w:rsidP="00363178">
      <w:pPr>
        <w:numPr>
          <w:ilvl w:val="0"/>
          <w:numId w:val="108"/>
        </w:numPr>
        <w:spacing w:before="100" w:beforeAutospacing="1" w:after="100" w:afterAutospacing="1"/>
        <w:jc w:val="left"/>
        <w:rPr>
          <w:rFonts w:eastAsia="Times New Roman" w:cs="Arial"/>
          <w:lang w:val="nl-NL" w:eastAsia="nl-NL"/>
        </w:rPr>
      </w:pPr>
      <w:r w:rsidRPr="00E96B30">
        <w:rPr>
          <w:rFonts w:eastAsia="Times New Roman" w:cs="Arial"/>
          <w:lang w:val="nl-NL" w:eastAsia="nl-NL"/>
        </w:rPr>
        <w:t xml:space="preserve">Air reference group </w:t>
      </w:r>
    </w:p>
    <w:p w:rsidR="006A6CB7" w:rsidRPr="00E96B30" w:rsidRDefault="006A6CB7" w:rsidP="00363178">
      <w:pPr>
        <w:numPr>
          <w:ilvl w:val="0"/>
          <w:numId w:val="108"/>
        </w:numPr>
        <w:spacing w:before="100" w:beforeAutospacing="1" w:after="100" w:afterAutospacing="1"/>
        <w:jc w:val="left"/>
        <w:rPr>
          <w:rFonts w:eastAsia="Times New Roman" w:cs="Arial"/>
          <w:lang w:val="nl-NL" w:eastAsia="nl-NL"/>
        </w:rPr>
      </w:pPr>
      <w:r w:rsidRPr="00E96B30">
        <w:rPr>
          <w:rFonts w:eastAsia="Times New Roman" w:cs="Arial"/>
          <w:lang w:val="nl-NL" w:eastAsia="nl-NL"/>
        </w:rPr>
        <w:t xml:space="preserve">Airframe identification group </w:t>
      </w:r>
    </w:p>
    <w:p w:rsidR="006A6CB7" w:rsidRPr="00E96B30" w:rsidRDefault="006A6CB7" w:rsidP="00363178">
      <w:pPr>
        <w:numPr>
          <w:ilvl w:val="0"/>
          <w:numId w:val="108"/>
        </w:numPr>
        <w:spacing w:before="100" w:beforeAutospacing="1" w:after="100" w:afterAutospacing="1"/>
        <w:jc w:val="left"/>
        <w:rPr>
          <w:rFonts w:eastAsia="Times New Roman" w:cs="Arial"/>
          <w:lang w:val="nl-NL" w:eastAsia="nl-NL"/>
        </w:rPr>
      </w:pPr>
      <w:r w:rsidRPr="00E96B30">
        <w:rPr>
          <w:rFonts w:eastAsia="Times New Roman" w:cs="Arial"/>
          <w:lang w:val="nl-NL" w:eastAsia="nl-NL"/>
        </w:rPr>
        <w:t xml:space="preserve">Meteorological group </w:t>
      </w:r>
    </w:p>
    <w:p w:rsidR="006A6CB7" w:rsidRPr="00E96B30" w:rsidRDefault="006A6CB7" w:rsidP="00363178">
      <w:pPr>
        <w:numPr>
          <w:ilvl w:val="0"/>
          <w:numId w:val="108"/>
        </w:numPr>
        <w:spacing w:before="100" w:beforeAutospacing="1" w:after="100" w:afterAutospacing="1"/>
        <w:jc w:val="left"/>
        <w:rPr>
          <w:rFonts w:eastAsia="Times New Roman" w:cs="Arial"/>
          <w:lang w:val="nl-NL" w:eastAsia="nl-NL"/>
        </w:rPr>
      </w:pPr>
      <w:r w:rsidRPr="00E96B30">
        <w:rPr>
          <w:rFonts w:eastAsia="Times New Roman" w:cs="Arial"/>
          <w:lang w:val="nl-NL" w:eastAsia="nl-NL"/>
        </w:rPr>
        <w:t xml:space="preserve">Predicted route group </w:t>
      </w:r>
    </w:p>
    <w:p w:rsidR="006A6CB7" w:rsidRPr="00E96B30" w:rsidRDefault="006A6CB7" w:rsidP="00363178">
      <w:pPr>
        <w:numPr>
          <w:ilvl w:val="0"/>
          <w:numId w:val="108"/>
        </w:numPr>
        <w:spacing w:before="100" w:beforeAutospacing="1" w:after="100" w:afterAutospacing="1"/>
        <w:jc w:val="left"/>
        <w:rPr>
          <w:rFonts w:eastAsia="Times New Roman" w:cs="Arial"/>
          <w:lang w:val="nl-NL" w:eastAsia="nl-NL"/>
        </w:rPr>
      </w:pPr>
      <w:r w:rsidRPr="00E96B30">
        <w:rPr>
          <w:rFonts w:eastAsia="Times New Roman" w:cs="Arial"/>
          <w:lang w:val="nl-NL" w:eastAsia="nl-NL"/>
        </w:rPr>
        <w:t xml:space="preserve">Fixed projected intent group </w:t>
      </w:r>
    </w:p>
    <w:p w:rsidR="006A6CB7" w:rsidRPr="00E96B30" w:rsidRDefault="006A6CB7" w:rsidP="00363178">
      <w:pPr>
        <w:numPr>
          <w:ilvl w:val="0"/>
          <w:numId w:val="108"/>
        </w:numPr>
        <w:spacing w:before="100" w:beforeAutospacing="1" w:after="100" w:afterAutospacing="1"/>
        <w:jc w:val="left"/>
        <w:rPr>
          <w:rFonts w:eastAsia="Times New Roman" w:cs="Arial"/>
          <w:lang w:val="nl-NL" w:eastAsia="nl-NL"/>
        </w:rPr>
      </w:pPr>
      <w:r w:rsidRPr="00E96B30">
        <w:rPr>
          <w:rFonts w:eastAsia="Times New Roman" w:cs="Arial"/>
          <w:lang w:val="nl-NL" w:eastAsia="nl-NL"/>
        </w:rPr>
        <w:t xml:space="preserve">Intermediate projected intent group </w:t>
      </w:r>
    </w:p>
    <w:p w:rsidR="00A61D47" w:rsidRDefault="00A61D47" w:rsidP="00C433B4">
      <w:r>
        <w:t xml:space="preserve">For further details on ADS-C </w:t>
      </w:r>
      <w:commentRangeStart w:id="123"/>
      <w:r>
        <w:t xml:space="preserve">see </w:t>
      </w:r>
      <w:commentRangeEnd w:id="123"/>
      <w:r w:rsidR="00D25817">
        <w:rPr>
          <w:rStyle w:val="CommentReference"/>
        </w:rPr>
        <w:commentReference w:id="123"/>
      </w:r>
      <w:r w:rsidR="006A6CB7">
        <w:t xml:space="preserve">[REF </w:t>
      </w:r>
      <w:r>
        <w:t>ICAO Doc. 2411, GOLD</w:t>
      </w:r>
      <w:r w:rsidR="00D25817">
        <w:t>,</w:t>
      </w:r>
      <w:r>
        <w:t xml:space="preserve"> ICAO Doc 4444 PANS-ATM</w:t>
      </w:r>
      <w:r w:rsidR="00D25817">
        <w:t xml:space="preserve"> and ICAO Doc. 8896</w:t>
      </w:r>
      <w:r w:rsidR="006A6CB7">
        <w:t>]</w:t>
      </w:r>
      <w:r>
        <w:t>.</w:t>
      </w:r>
    </w:p>
    <w:p w:rsidR="006A6CB7" w:rsidRDefault="006A6CB7" w:rsidP="00C433B4">
      <w:r>
        <w:rPr>
          <w:rFonts w:cs="Arial"/>
          <w:color w:val="333333"/>
          <w:shd w:val="clear" w:color="auto" w:fill="FFFFFF"/>
        </w:rPr>
        <w:t>For more detail on the requirements for provision of meteorological data from ADS-C, see [</w:t>
      </w:r>
      <w:r w:rsidR="00537E06">
        <w:rPr>
          <w:rFonts w:cs="Arial"/>
          <w:color w:val="333333"/>
          <w:shd w:val="clear" w:color="auto" w:fill="FFFFFF"/>
        </w:rPr>
        <w:t xml:space="preserve">REF </w:t>
      </w:r>
      <w:r>
        <w:rPr>
          <w:rFonts w:cs="Arial"/>
          <w:color w:val="333333"/>
          <w:shd w:val="clear" w:color="auto" w:fill="FFFFFF"/>
        </w:rPr>
        <w:t>sections 1.6.2, 1.7, 1.8, 1.9, 1.10 and Annex III].</w:t>
      </w:r>
    </w:p>
    <w:p w:rsidR="00A61D47" w:rsidRPr="00E96B30" w:rsidRDefault="006A6CB7" w:rsidP="00C433B4">
      <w:pPr>
        <w:pStyle w:val="Heading3"/>
      </w:pPr>
      <w:bookmarkStart w:id="124" w:name="h.6ax562btra06" w:colFirst="0" w:colLast="0"/>
      <w:bookmarkStart w:id="125" w:name="_Toc444701241"/>
      <w:bookmarkEnd w:id="124"/>
      <w:r>
        <w:t xml:space="preserve">2.2.2 </w:t>
      </w:r>
      <w:r w:rsidR="00A61D47" w:rsidRPr="00E96B30">
        <w:t>ADS-B</w:t>
      </w:r>
      <w:bookmarkEnd w:id="125"/>
    </w:p>
    <w:p w:rsidR="00A61D47" w:rsidRDefault="00A61D47" w:rsidP="00C433B4">
      <w:r w:rsidRPr="00E96B30">
        <w:t xml:space="preserve">Automatic </w:t>
      </w:r>
      <w:r w:rsidR="006A6CB7">
        <w:t>D</w:t>
      </w:r>
      <w:r w:rsidRPr="00E96B30">
        <w:t xml:space="preserve">ependent </w:t>
      </w:r>
      <w:r w:rsidR="006A6CB7">
        <w:t>S</w:t>
      </w:r>
      <w:r w:rsidRPr="00E96B30">
        <w:t xml:space="preserve">urveillance – </w:t>
      </w:r>
      <w:r w:rsidR="006A6CB7">
        <w:t>B</w:t>
      </w:r>
      <w:r w:rsidRPr="00E96B30">
        <w:t>roadcast </w:t>
      </w:r>
      <w:r w:rsidRPr="00F715D6">
        <w:t>(</w:t>
      </w:r>
      <w:r w:rsidRPr="00E96B30">
        <w:t>ADS–B</w:t>
      </w:r>
      <w:r w:rsidRPr="00F715D6">
        <w:t>) is a cooperative surveillance technology</w:t>
      </w:r>
      <w:r w:rsidR="006A6CB7">
        <w:t>, regulated by ICAO,</w:t>
      </w:r>
      <w:r w:rsidRPr="00F715D6">
        <w:t xml:space="preserve"> in which an aircraft determines its position via</w:t>
      </w:r>
      <w:r w:rsidRPr="00E96B30">
        <w:t> </w:t>
      </w:r>
      <w:hyperlink r:id="rId34" w:tooltip="Satellite navigation" w:history="1">
        <w:r w:rsidRPr="00E96B30">
          <w:t>satellite navigation</w:t>
        </w:r>
      </w:hyperlink>
      <w:r w:rsidRPr="00E96B30">
        <w:t> </w:t>
      </w:r>
      <w:r w:rsidRPr="00F715D6">
        <w:t>and periodically broadcasts it, enabling it to be tracked. The information can be received by</w:t>
      </w:r>
      <w:r w:rsidRPr="00E96B30">
        <w:t> </w:t>
      </w:r>
      <w:hyperlink r:id="rId35" w:tooltip="Air traffic control" w:history="1">
        <w:r w:rsidRPr="00E96B30">
          <w:t>air traffic control</w:t>
        </w:r>
      </w:hyperlink>
      <w:r w:rsidRPr="00E96B30">
        <w:t> </w:t>
      </w:r>
      <w:r w:rsidRPr="00F715D6">
        <w:t>ground stations as a replacement for</w:t>
      </w:r>
      <w:r w:rsidRPr="00E96B30">
        <w:t> </w:t>
      </w:r>
      <w:hyperlink r:id="rId36" w:tooltip="Secondary surveillance radar" w:history="1">
        <w:r w:rsidRPr="00E96B30">
          <w:t>secondary radar</w:t>
        </w:r>
      </w:hyperlink>
      <w:r w:rsidRPr="00F715D6">
        <w:t>. It can also be received by other aircraft to provide situational awareness and allow self</w:t>
      </w:r>
      <w:r w:rsidR="006A6CB7">
        <w:t>-</w:t>
      </w:r>
      <w:r w:rsidRPr="00F715D6">
        <w:t>separation.</w:t>
      </w:r>
    </w:p>
    <w:p w:rsidR="006A6CB7" w:rsidRDefault="00A61D47" w:rsidP="006A6CB7">
      <w:pPr>
        <w:rPr>
          <w:shd w:val="clear" w:color="auto" w:fill="FFFFFF"/>
        </w:rPr>
      </w:pPr>
      <w:r w:rsidRPr="006A6CB7">
        <w:rPr>
          <w:rFonts w:cs="Arial"/>
        </w:rPr>
        <w:t xml:space="preserve">ADS–B is "automatic" in that it requires no pilot or external input. It is "dependent" in that it depends on data from the aircraft's navigation system. ADS-B is always “on” and requires no operator intervention. </w:t>
      </w:r>
      <w:r w:rsidRPr="006A6CB7">
        <w:rPr>
          <w:rFonts w:cs="Arial"/>
          <w:bCs/>
          <w:color w:val="000000"/>
          <w:shd w:val="clear" w:color="auto" w:fill="FFFFFF"/>
        </w:rPr>
        <w:t>It continuously broadcasts aircraft position and other data to any aircraft, or ground station equipped to receive ADS-B</w:t>
      </w:r>
      <w:r w:rsidR="006A6CB7">
        <w:rPr>
          <w:rFonts w:cs="Arial"/>
          <w:bCs/>
          <w:color w:val="000000"/>
          <w:shd w:val="clear" w:color="auto" w:fill="FFFFFF"/>
        </w:rPr>
        <w:t xml:space="preserve"> and</w:t>
      </w:r>
      <w:r w:rsidRPr="006A6CB7">
        <w:rPr>
          <w:rFonts w:cs="Arial"/>
          <w:bCs/>
          <w:color w:val="000000"/>
          <w:shd w:val="clear" w:color="auto" w:fill="FFFFFF"/>
        </w:rPr>
        <w:t xml:space="preserve"> </w:t>
      </w:r>
      <w:r w:rsidR="006A6CB7">
        <w:rPr>
          <w:shd w:val="clear" w:color="auto" w:fill="FFFFFF"/>
        </w:rPr>
        <w:t>can</w:t>
      </w:r>
      <w:r w:rsidR="006A6CB7" w:rsidRPr="006A6CB7">
        <w:rPr>
          <w:shd w:val="clear" w:color="auto" w:fill="FFFFFF"/>
        </w:rPr>
        <w:t xml:space="preserve"> </w:t>
      </w:r>
      <w:r w:rsidR="006A6CB7">
        <w:rPr>
          <w:shd w:val="clear" w:color="auto" w:fill="FFFFFF"/>
        </w:rPr>
        <w:t xml:space="preserve">therefore </w:t>
      </w:r>
      <w:r w:rsidR="006A6CB7" w:rsidRPr="006A6CB7">
        <w:rPr>
          <w:shd w:val="clear" w:color="auto" w:fill="FFFFFF"/>
        </w:rPr>
        <w:t>replace</w:t>
      </w:r>
      <w:r w:rsidR="006A6CB7">
        <w:rPr>
          <w:shd w:val="clear" w:color="auto" w:fill="FFFFFF"/>
        </w:rPr>
        <w:t xml:space="preserve"> or supplement </w:t>
      </w:r>
      <w:hyperlink r:id="rId37" w:tooltip="Radar" w:history="1">
        <w:r w:rsidR="006A6CB7" w:rsidRPr="00C433B4">
          <w:t>radar</w:t>
        </w:r>
      </w:hyperlink>
      <w:r w:rsidR="006A6CB7" w:rsidRPr="006A6CB7">
        <w:rPr>
          <w:rStyle w:val="apple-converted-space"/>
          <w:rFonts w:cs="Arial"/>
          <w:color w:val="252525"/>
          <w:shd w:val="clear" w:color="auto" w:fill="FFFFFF"/>
        </w:rPr>
        <w:t> </w:t>
      </w:r>
      <w:r w:rsidR="006A6CB7" w:rsidRPr="006A6CB7">
        <w:rPr>
          <w:shd w:val="clear" w:color="auto" w:fill="FFFFFF"/>
        </w:rPr>
        <w:t>as the primary surveillance method for controlling aircraft worldwide.</w:t>
      </w:r>
    </w:p>
    <w:p w:rsidR="006A6CB7" w:rsidRPr="006A6CB7" w:rsidRDefault="006A6CB7" w:rsidP="006A6CB7">
      <w:pPr>
        <w:rPr>
          <w:rFonts w:cs="Arial"/>
          <w:bCs/>
          <w:color w:val="000000"/>
          <w:shd w:val="clear" w:color="auto" w:fill="FFFFFF"/>
        </w:rPr>
      </w:pPr>
      <w:r w:rsidRPr="006A6CB7">
        <w:rPr>
          <w:rFonts w:cs="Arial"/>
          <w:bCs/>
          <w:color w:val="000000"/>
          <w:shd w:val="clear" w:color="auto" w:fill="FFFFFF"/>
        </w:rPr>
        <w:t>The system has two services: ADS-B Out and ADS-B In.</w:t>
      </w:r>
    </w:p>
    <w:p w:rsidR="006A6CB7" w:rsidRPr="006A6CB7" w:rsidRDefault="006A6CB7" w:rsidP="006A6CB7">
      <w:r w:rsidRPr="006A6CB7">
        <w:t xml:space="preserve">"ADS-B Out" periodically broadcasts information about each aircraft, such as identification, current position, altitude, and velocity, through an onboard transmitter. ADS-B Out provides air traffic controllers with real-time position information that is, in most cases, more accurate than the information available with current radar-based systems. With more accurate information, ATC will be able to position and separate aircraft with improved precision and timing. </w:t>
      </w:r>
    </w:p>
    <w:p w:rsidR="006A6CB7" w:rsidRPr="006A6CB7" w:rsidRDefault="006A6CB7" w:rsidP="006A6CB7">
      <w:r w:rsidRPr="006A6CB7">
        <w:t>"ADS-B In" is the reception by aircraft of ADS-B data such as direct communication from nearby aircraft.</w:t>
      </w:r>
      <w:r w:rsidRPr="006A6CB7">
        <w:rPr>
          <w:rStyle w:val="apple-converted-space"/>
          <w:rFonts w:cs="Arial"/>
          <w:color w:val="252525"/>
        </w:rPr>
        <w:t> </w:t>
      </w:r>
      <w:r w:rsidRPr="006A6CB7">
        <w:t>The ground station broadcast data is typically only made available in the presence of an ADS-B Out broadcasting aircraft, limiting the usefulness of purely ADS-B In devices.</w:t>
      </w:r>
    </w:p>
    <w:p w:rsidR="006A6CB7" w:rsidRDefault="00A61D47" w:rsidP="006A6CB7">
      <w:r>
        <w:t>The ADS-B system has three main components:</w:t>
      </w:r>
    </w:p>
    <w:p w:rsidR="006A6CB7" w:rsidRDefault="00A61D47" w:rsidP="00363178">
      <w:pPr>
        <w:pStyle w:val="ListParagraph"/>
        <w:numPr>
          <w:ilvl w:val="0"/>
          <w:numId w:val="128"/>
        </w:numPr>
      </w:pPr>
      <w:r w:rsidRPr="006A6CB7">
        <w:t>ground infrastructure</w:t>
      </w:r>
      <w:r w:rsidR="006A6CB7">
        <w:t xml:space="preserve"> - a receiving subsystem that includes message reception and report assembly functions at the receiving destination; e.g., other airplanes, vehicle or ground system;</w:t>
      </w:r>
    </w:p>
    <w:p w:rsidR="006A6CB7" w:rsidRDefault="00A61D47" w:rsidP="00363178">
      <w:pPr>
        <w:pStyle w:val="ListParagraph"/>
        <w:numPr>
          <w:ilvl w:val="0"/>
          <w:numId w:val="128"/>
        </w:numPr>
      </w:pPr>
      <w:r w:rsidRPr="006A6CB7">
        <w:t>airborne component</w:t>
      </w:r>
      <w:r w:rsidR="006A6CB7">
        <w:t xml:space="preserve"> – a transmitting subsystem that includes message generation and transmission functions at the source, i.e. the aircraft; and</w:t>
      </w:r>
    </w:p>
    <w:p w:rsidR="00A61D47" w:rsidRDefault="006A6CB7" w:rsidP="00363178">
      <w:pPr>
        <w:pStyle w:val="ListParagraph"/>
        <w:numPr>
          <w:ilvl w:val="0"/>
          <w:numId w:val="128"/>
        </w:numPr>
      </w:pPr>
      <w:r>
        <w:t>operating procedures - t</w:t>
      </w:r>
      <w:r w:rsidR="00A61D47">
        <w:t>he transport protocol; e.g.,</w:t>
      </w:r>
      <w:r w:rsidR="00A61D47" w:rsidRPr="006A6CB7">
        <w:rPr>
          <w:rStyle w:val="apple-converted-space"/>
          <w:rFonts w:cs="Arial"/>
          <w:color w:val="252525"/>
          <w:sz w:val="21"/>
          <w:szCs w:val="21"/>
        </w:rPr>
        <w:t> </w:t>
      </w:r>
      <w:hyperlink r:id="rId38" w:tooltip="VHF" w:history="1">
        <w:r w:rsidR="00A61D47" w:rsidRPr="006A6CB7">
          <w:t>VHF</w:t>
        </w:r>
      </w:hyperlink>
      <w:r w:rsidR="00A61D47" w:rsidRPr="006A6CB7">
        <w:t> (</w:t>
      </w:r>
      <w:hyperlink r:id="rId39" w:tooltip="VHF Data Link" w:history="1">
        <w:r w:rsidR="00A61D47" w:rsidRPr="006A6CB7">
          <w:t>VDL</w:t>
        </w:r>
      </w:hyperlink>
      <w:r w:rsidR="00A61D47" w:rsidRPr="006A6CB7">
        <w:t> mo</w:t>
      </w:r>
      <w:r w:rsidR="00A61D47">
        <w:t>de 2 or 4),1090ES, or 978 MHz UAT*;</w:t>
      </w:r>
    </w:p>
    <w:p w:rsidR="00A61D47" w:rsidRPr="00E96B30" w:rsidRDefault="00A61D47" w:rsidP="006A6CB7">
      <w:r>
        <w:t>(*UAT Universal Access Transceiver)</w:t>
      </w:r>
    </w:p>
    <w:p w:rsidR="00A61D47" w:rsidRDefault="00A61D47" w:rsidP="006A6CB7">
      <w:pPr>
        <w:rPr>
          <w:shd w:val="clear" w:color="auto" w:fill="FFFFFF"/>
        </w:rPr>
      </w:pPr>
      <w:r>
        <w:rPr>
          <w:shd w:val="clear" w:color="auto" w:fill="FFFFFF"/>
        </w:rPr>
        <w:t xml:space="preserve">The system relies on </w:t>
      </w:r>
      <w:r w:rsidRPr="006A6CB7">
        <w:t>two </w:t>
      </w:r>
      <w:hyperlink r:id="rId40" w:tooltip="Avionics" w:history="1">
        <w:r w:rsidRPr="006A6CB7">
          <w:t>avionics</w:t>
        </w:r>
      </w:hyperlink>
      <w:r w:rsidRPr="006A6CB7">
        <w:t> components</w:t>
      </w:r>
      <w:r>
        <w:rPr>
          <w:shd w:val="clear" w:color="auto" w:fill="FFFFFF"/>
        </w:rPr>
        <w:t>: a high-integrity GPS navigation source and a datalink (ADS-B unit). The format of extended</w:t>
      </w:r>
      <w:r>
        <w:rPr>
          <w:rStyle w:val="apple-converted-space"/>
          <w:rFonts w:cs="Arial"/>
          <w:color w:val="252525"/>
          <w:sz w:val="21"/>
          <w:szCs w:val="21"/>
          <w:shd w:val="clear" w:color="auto" w:fill="FFFFFF"/>
        </w:rPr>
        <w:t> </w:t>
      </w:r>
      <w:hyperlink r:id="rId41" w:tooltip="Squitter" w:history="1">
        <w:r w:rsidRPr="006A6CB7">
          <w:t>squitter</w:t>
        </w:r>
      </w:hyperlink>
      <w:r>
        <w:t xml:space="preserve"> </w:t>
      </w:r>
      <w:r w:rsidR="006A6CB7">
        <w:t>(</w:t>
      </w:r>
      <w:r>
        <w:t>ES</w:t>
      </w:r>
      <w:r w:rsidR="006A6CB7">
        <w:t>)</w:t>
      </w:r>
      <w:r>
        <w:t>, see</w:t>
      </w:r>
      <w:r>
        <w:rPr>
          <w:rStyle w:val="apple-converted-space"/>
          <w:rFonts w:cs="Arial"/>
          <w:color w:val="252525"/>
          <w:sz w:val="21"/>
          <w:szCs w:val="21"/>
          <w:shd w:val="clear" w:color="auto" w:fill="FFFFFF"/>
        </w:rPr>
        <w:t> </w:t>
      </w:r>
      <w:r w:rsidR="006A6CB7">
        <w:rPr>
          <w:rStyle w:val="apple-converted-space"/>
          <w:rFonts w:cs="Arial"/>
          <w:color w:val="252525"/>
          <w:sz w:val="21"/>
          <w:szCs w:val="21"/>
          <w:shd w:val="clear" w:color="auto" w:fill="FFFFFF"/>
        </w:rPr>
        <w:t>[</w:t>
      </w:r>
      <w:r>
        <w:rPr>
          <w:shd w:val="clear" w:color="auto" w:fill="FFFFFF"/>
        </w:rPr>
        <w:t>ICAO Annex 10, Volumes III and IV</w:t>
      </w:r>
      <w:r w:rsidR="006A6CB7">
        <w:rPr>
          <w:shd w:val="clear" w:color="auto" w:fill="FFFFFF"/>
        </w:rPr>
        <w:t>]</w:t>
      </w:r>
      <w:r>
        <w:rPr>
          <w:rStyle w:val="apple-converted-space"/>
          <w:rFonts w:cs="Arial"/>
          <w:color w:val="252525"/>
          <w:sz w:val="21"/>
          <w:szCs w:val="21"/>
          <w:shd w:val="clear" w:color="auto" w:fill="FFFFFF"/>
        </w:rPr>
        <w:t> </w:t>
      </w:r>
      <w:r>
        <w:rPr>
          <w:shd w:val="clear" w:color="auto" w:fill="FFFFFF"/>
        </w:rPr>
        <w:t xml:space="preserve">messages has been codified by </w:t>
      </w:r>
      <w:r w:rsidR="006A6CB7">
        <w:rPr>
          <w:shd w:val="clear" w:color="auto" w:fill="FFFFFF"/>
        </w:rPr>
        <w:t xml:space="preserve">ICAO in [REF </w:t>
      </w:r>
      <w:r>
        <w:rPr>
          <w:shd w:val="clear" w:color="auto" w:fill="FFFFFF"/>
        </w:rPr>
        <w:t>ICAO</w:t>
      </w:r>
      <w:r w:rsidR="006A6CB7">
        <w:rPr>
          <w:shd w:val="clear" w:color="auto" w:fill="FFFFFF"/>
        </w:rPr>
        <w:t xml:space="preserve"> Doc. </w:t>
      </w:r>
      <w:r>
        <w:rPr>
          <w:shd w:val="clear" w:color="auto" w:fill="FFFFFF"/>
        </w:rPr>
        <w:t>8971</w:t>
      </w:r>
      <w:r w:rsidR="006A6CB7">
        <w:rPr>
          <w:shd w:val="clear" w:color="auto" w:fill="FFFFFF"/>
        </w:rPr>
        <w:t>]</w:t>
      </w:r>
      <w:r>
        <w:rPr>
          <w:shd w:val="clear" w:color="auto" w:fill="FFFFFF"/>
        </w:rPr>
        <w:t>.</w:t>
      </w:r>
    </w:p>
    <w:p w:rsidR="00A61D47" w:rsidRPr="00A61D47" w:rsidRDefault="00E07196" w:rsidP="006A6CB7">
      <w:pPr>
        <w:rPr>
          <w:shd w:val="clear" w:color="auto" w:fill="FFFFFF"/>
        </w:rPr>
      </w:pPr>
      <w:r>
        <w:rPr>
          <w:shd w:val="clear" w:color="auto" w:fill="FFFFFF"/>
        </w:rPr>
        <w:lastRenderedPageBreak/>
        <w:t xml:space="preserve">The </w:t>
      </w:r>
      <w:r w:rsidR="00A61D47" w:rsidRPr="00E45644">
        <w:rPr>
          <w:shd w:val="clear" w:color="auto" w:fill="FFFFFF"/>
        </w:rPr>
        <w:t>A</w:t>
      </w:r>
      <w:r>
        <w:rPr>
          <w:shd w:val="clear" w:color="auto" w:fill="FFFFFF"/>
        </w:rPr>
        <w:t>DS-B</w:t>
      </w:r>
      <w:r w:rsidR="006A6CB7">
        <w:rPr>
          <w:shd w:val="clear" w:color="auto" w:fill="FFFFFF"/>
        </w:rPr>
        <w:t xml:space="preserve"> </w:t>
      </w:r>
      <w:r w:rsidR="00A61D47" w:rsidRPr="00E45644">
        <w:rPr>
          <w:shd w:val="clear" w:color="auto" w:fill="FFFFFF"/>
        </w:rPr>
        <w:t>ES message (112 bits)</w:t>
      </w:r>
      <w:r w:rsidR="006A6CB7">
        <w:rPr>
          <w:shd w:val="clear" w:color="auto" w:fill="FFFFFF"/>
        </w:rPr>
        <w:t>, as depicted below</w:t>
      </w:r>
      <w:r w:rsidR="00E14BBB">
        <w:rPr>
          <w:shd w:val="clear" w:color="auto" w:fill="FFFFFF"/>
        </w:rPr>
        <w:t xml:space="preserve"> in [REF figure 2.2.1]</w:t>
      </w:r>
      <w:r w:rsidR="006A6CB7">
        <w:rPr>
          <w:shd w:val="clear" w:color="auto" w:fill="FFFFFF"/>
        </w:rPr>
        <w:t>,</w:t>
      </w:r>
      <w:r w:rsidR="00A61D47" w:rsidRPr="00E45644">
        <w:rPr>
          <w:shd w:val="clear" w:color="auto" w:fill="FFFFFF"/>
        </w:rPr>
        <w:t xml:space="preserve"> in</w:t>
      </w:r>
      <w:r w:rsidR="00A61D47" w:rsidRPr="00E96B30">
        <w:rPr>
          <w:shd w:val="clear" w:color="auto" w:fill="FFFFFF"/>
        </w:rPr>
        <w:t>clud</w:t>
      </w:r>
      <w:r w:rsidR="00A61D47">
        <w:rPr>
          <w:shd w:val="clear" w:color="auto" w:fill="FFFFFF"/>
        </w:rPr>
        <w:t>es a 56</w:t>
      </w:r>
      <w:r w:rsidR="006A6CB7">
        <w:rPr>
          <w:shd w:val="clear" w:color="auto" w:fill="FFFFFF"/>
        </w:rPr>
        <w:t xml:space="preserve"> bit</w:t>
      </w:r>
      <w:r w:rsidR="00A61D47">
        <w:rPr>
          <w:shd w:val="clear" w:color="auto" w:fill="FFFFFF"/>
        </w:rPr>
        <w:t xml:space="preserve"> data field used to carry ADS-B information.</w:t>
      </w:r>
    </w:p>
    <w:p w:rsidR="00A61D47" w:rsidRDefault="00A61D47" w:rsidP="006A6CB7">
      <w:pPr>
        <w:rPr>
          <w:rFonts w:cs="Arial"/>
          <w:color w:val="252525"/>
          <w:sz w:val="21"/>
          <w:szCs w:val="21"/>
          <w:shd w:val="clear" w:color="auto" w:fill="FFFFFF"/>
        </w:rPr>
      </w:pPr>
      <w:r w:rsidRPr="00E96B30">
        <w:rPr>
          <w:rFonts w:cs="Arial"/>
          <w:noProof/>
          <w:color w:val="252525"/>
          <w:sz w:val="21"/>
          <w:szCs w:val="21"/>
          <w:shd w:val="clear" w:color="auto" w:fill="FFFFFF"/>
          <w:lang w:val="en-US"/>
        </w:rPr>
        <w:drawing>
          <wp:inline distT="0" distB="0" distL="0" distR="0" wp14:anchorId="5C5315AB" wp14:editId="7A731C75">
            <wp:extent cx="4886325" cy="638175"/>
            <wp:effectExtent l="19050" t="0" r="9525" b="0"/>
            <wp:docPr id="2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4886325" cy="638175"/>
                    </a:xfrm>
                    <a:prstGeom prst="rect">
                      <a:avLst/>
                    </a:prstGeom>
                    <a:noFill/>
                    <a:ln w="9525">
                      <a:noFill/>
                      <a:miter lim="800000"/>
                      <a:headEnd/>
                      <a:tailEnd/>
                    </a:ln>
                  </pic:spPr>
                </pic:pic>
              </a:graphicData>
            </a:graphic>
          </wp:inline>
        </w:drawing>
      </w:r>
    </w:p>
    <w:p w:rsidR="00E14BBB" w:rsidRDefault="00E14BBB" w:rsidP="006A6CB7">
      <w:pPr>
        <w:rPr>
          <w:rFonts w:cs="Arial"/>
          <w:color w:val="252525"/>
          <w:sz w:val="21"/>
          <w:szCs w:val="21"/>
          <w:shd w:val="clear" w:color="auto" w:fill="FFFFFF"/>
        </w:rPr>
      </w:pPr>
      <w:r>
        <w:rPr>
          <w:rFonts w:cs="Arial"/>
          <w:color w:val="252525"/>
          <w:sz w:val="21"/>
          <w:szCs w:val="21"/>
          <w:shd w:val="clear" w:color="auto" w:fill="FFFFFF"/>
        </w:rPr>
        <w:t>Figure 2.2.1</w:t>
      </w:r>
    </w:p>
    <w:p w:rsidR="00E07196" w:rsidRPr="00E07196" w:rsidRDefault="00E07196" w:rsidP="00E07196">
      <w:bookmarkStart w:id="126" w:name="h.oijpa16aqbdg" w:colFirst="0" w:colLast="0"/>
      <w:bookmarkEnd w:id="126"/>
      <w:r w:rsidRPr="006A6CB7">
        <w:t xml:space="preserve">At present no meteorological information is directly available from ADS-B (Extended Squitter, EHS), other than information triggered by MODE-S </w:t>
      </w:r>
      <w:r w:rsidR="00EC4253">
        <w:t xml:space="preserve">MRAR </w:t>
      </w:r>
      <w:r>
        <w:t>(see below in [REF 2.2.3])</w:t>
      </w:r>
      <w:r w:rsidRPr="006A6CB7">
        <w:t xml:space="preserve">. </w:t>
      </w:r>
      <w:r>
        <w:t>However,</w:t>
      </w:r>
      <w:r w:rsidRPr="006A6CB7">
        <w:t xml:space="preserve"> </w:t>
      </w:r>
      <w:r>
        <w:t>c</w:t>
      </w:r>
      <w:r w:rsidRPr="006A6CB7">
        <w:t xml:space="preserve">ertain ADS-B </w:t>
      </w:r>
      <w:r>
        <w:t xml:space="preserve">data </w:t>
      </w:r>
      <w:r w:rsidRPr="006A6CB7">
        <w:t xml:space="preserve">contents, </w:t>
      </w:r>
      <w:r>
        <w:t xml:space="preserve">when </w:t>
      </w:r>
      <w:r w:rsidRPr="006A6CB7">
        <w:t>combined with a selection of Mode-S parameters</w:t>
      </w:r>
      <w:r>
        <w:t>,</w:t>
      </w:r>
      <w:r w:rsidRPr="006A6CB7">
        <w:t xml:space="preserve"> allow the derivation of wind and temperature information</w:t>
      </w:r>
      <w:r>
        <w:t xml:space="preserve"> as described below</w:t>
      </w:r>
      <w:r w:rsidRPr="006A6CB7">
        <w:t xml:space="preserve">. </w:t>
      </w:r>
    </w:p>
    <w:p w:rsidR="00A61D47" w:rsidRPr="00E14BBB" w:rsidRDefault="00E07196" w:rsidP="00A61D47">
      <w:pPr>
        <w:pStyle w:val="Heading4"/>
        <w:rPr>
          <w:rFonts w:ascii="Arial" w:hAnsi="Arial" w:cs="Arial"/>
          <w:i w:val="0"/>
        </w:rPr>
      </w:pPr>
      <w:r w:rsidRPr="00E14BBB">
        <w:rPr>
          <w:rFonts w:ascii="Arial" w:hAnsi="Arial" w:cs="Arial"/>
          <w:i w:val="0"/>
        </w:rPr>
        <w:t>2.2.3 Secondary Surveillance Radar</w:t>
      </w:r>
      <w:r w:rsidR="00E14BBB" w:rsidRPr="00E14BBB">
        <w:rPr>
          <w:rFonts w:ascii="Arial" w:hAnsi="Arial" w:cs="Arial"/>
          <w:i w:val="0"/>
        </w:rPr>
        <w:t xml:space="preserve"> Mode-S</w:t>
      </w:r>
    </w:p>
    <w:p w:rsidR="00E14BBB" w:rsidRPr="00EC4253" w:rsidRDefault="00E14BBB" w:rsidP="00EC4253">
      <w:r>
        <w:t>Mode-S</w:t>
      </w:r>
      <w:r w:rsidRPr="00E96B30">
        <w:t xml:space="preserve"> is a </w:t>
      </w:r>
      <w:r w:rsidRPr="00A61D47">
        <w:t>Secondary Surveillance Radar</w:t>
      </w:r>
      <w:r>
        <w:rPr>
          <w:rStyle w:val="FootnoteReference"/>
          <w:rFonts w:cs="Arial"/>
        </w:rPr>
        <w:footnoteReference w:id="28"/>
      </w:r>
      <w:r w:rsidRPr="00E96B30">
        <w:t xml:space="preserve"> process that allows selective </w:t>
      </w:r>
      <w:r w:rsidRPr="00EC4253">
        <w:t xml:space="preserve">interrogation of aircraft according to the unique 24-bit address assigned to each aircraft. Recent developments have enhanced the value of Mode-S by introducing Mode-S EHS (Enhanced Surveillance). Mode-S employs airborne transponders to provide altitude and identification data, with </w:t>
      </w:r>
      <w:hyperlink r:id="rId43" w:tooltip="ADS-B" w:history="1">
        <w:r w:rsidRPr="00EC4253">
          <w:t>ADS-B</w:t>
        </w:r>
      </w:hyperlink>
      <w:r w:rsidRPr="00EC4253">
        <w:t xml:space="preserve"> adding global navigation data typically obtained from a </w:t>
      </w:r>
      <w:hyperlink r:id="rId44" w:tooltip="GPS" w:history="1">
        <w:r w:rsidRPr="00EC4253">
          <w:t>GPS</w:t>
        </w:r>
      </w:hyperlink>
      <w:r w:rsidRPr="00EC4253">
        <w:t xml:space="preserve"> receiver. The position and identification data supplied by Mode-S/ADS-B broadcasts are available to pilots and air traffic controllers. </w:t>
      </w:r>
    </w:p>
    <w:p w:rsidR="00E14BBB" w:rsidRPr="00E96B30" w:rsidRDefault="00E14BBB" w:rsidP="00EC4253">
      <w:r>
        <w:t>Mode-S</w:t>
      </w:r>
      <w:r w:rsidRPr="00E96B30">
        <w:t xml:space="preserve">/ADS-B data updates rapidly, is very accurate and provides pilots and air traffic controllers with common air situational awareness for enhanced safety, capacity and efficiency. Further, it can provide a cost-effective solution for surveillance coverage in non-radar airspace. </w:t>
      </w:r>
    </w:p>
    <w:p w:rsidR="00E14BBB" w:rsidRDefault="00E14BBB" w:rsidP="00EC4253">
      <w:r>
        <w:t xml:space="preserve">Mode-S transponder equipped aircraft must also incorporate an Aircraft Identification feature to permit flight crew to set the Aircraft Identification, commonly referred to as Flight ID, for transmission by the transponder. The Aircraft Identification transmission must correspond with the aircraft identification specified in item 7 of the ICAO flight plan, or, when no flight plan has been filed, the aircraft registration. </w:t>
      </w:r>
      <w:r w:rsidRPr="00E96B30">
        <w:t xml:space="preserve">Aircraft equipped with </w:t>
      </w:r>
      <w:r>
        <w:t>Mode-S</w:t>
      </w:r>
      <w:r w:rsidRPr="00E96B30">
        <w:t xml:space="preserve"> having an aircraft identification feature shall transmit the aircraft</w:t>
      </w:r>
      <w:r>
        <w:t xml:space="preserve"> </w:t>
      </w:r>
      <w:r w:rsidRPr="00E96B30">
        <w:t>identification as specified in Item 7 of the ICAO flight plan or, when no flight plan has been filed, the aircraft registration.</w:t>
      </w:r>
    </w:p>
    <w:p w:rsidR="00E14BBB" w:rsidRDefault="00E14BBB" w:rsidP="00EC4253">
      <w:r>
        <w:t>In addition to the downlinking of Aircraft Identification, which is a prerequisite for Mode-S Elementary Surveillance (ELS), other specified downlink parameters (DAPs) may be acquired by the ground system to meet the requirements of Mode-S Enhanced Surveillance (EHS).</w:t>
      </w:r>
    </w:p>
    <w:p w:rsidR="00E14BBB" w:rsidRDefault="00E14BBB" w:rsidP="00EC4253">
      <w:r>
        <w:t xml:space="preserve">The Mode-S system requires each interrogator to have an Identifier Code (IC), which can be carried within the uplink and downlink transmissions (1030/1090 MHz). Responding aircraft transponder identification is achieved by acquiring the unique ICAO 24-bit aircraft address. </w:t>
      </w:r>
    </w:p>
    <w:p w:rsidR="00E14BBB" w:rsidRDefault="00E14BBB" w:rsidP="00E14BBB">
      <w:r>
        <w:t>Further information on Mode-S  operation for aviation can be found in ICAO Doc. 9688.</w:t>
      </w:r>
    </w:p>
    <w:p w:rsidR="00E14BBB" w:rsidRDefault="00E14BBB" w:rsidP="00C433B4">
      <w:pPr>
        <w:pStyle w:val="Heading4"/>
      </w:pPr>
      <w:r>
        <w:t xml:space="preserve">2.2.3.1 Derivation of Meteorological Data from Mode-S and </w:t>
      </w:r>
      <w:commentRangeStart w:id="127"/>
      <w:r>
        <w:t>ADS-B</w:t>
      </w:r>
      <w:commentRangeEnd w:id="127"/>
      <w:r w:rsidR="00EC4253">
        <w:rPr>
          <w:rStyle w:val="CommentReference"/>
          <w:rFonts w:ascii="Arial" w:eastAsiaTheme="minorEastAsia" w:hAnsi="Arial" w:cstheme="minorBidi"/>
          <w:b w:val="0"/>
          <w:bCs w:val="0"/>
          <w:i w:val="0"/>
          <w:iCs w:val="0"/>
        </w:rPr>
        <w:commentReference w:id="127"/>
      </w:r>
    </w:p>
    <w:p w:rsidR="00EC4253" w:rsidRDefault="00EC4253" w:rsidP="00EC4253">
      <w:r>
        <w:t>Mode-S MRAR</w:t>
      </w:r>
    </w:p>
    <w:p w:rsidR="00EC4253" w:rsidRDefault="00EC4253" w:rsidP="00EC4253">
      <w:r>
        <w:t>Mode-S MRAR data contains wind- and temperature observations, measured/calculated by the aircraft (see table below).</w:t>
      </w:r>
    </w:p>
    <w:p w:rsidR="00EC4253" w:rsidRDefault="00EC4253" w:rsidP="00EC4253">
      <w:r w:rsidRPr="00E96B30">
        <w:rPr>
          <w:noProof/>
          <w:lang w:val="en-US"/>
        </w:rPr>
        <w:lastRenderedPageBreak/>
        <w:drawing>
          <wp:inline distT="0" distB="0" distL="0" distR="0" wp14:anchorId="2D179E74" wp14:editId="7E269BFB">
            <wp:extent cx="5756910" cy="1748724"/>
            <wp:effectExtent l="19050" t="0" r="0" b="0"/>
            <wp:docPr id="7"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srcRect/>
                    <a:stretch>
                      <a:fillRect/>
                    </a:stretch>
                  </pic:blipFill>
                  <pic:spPr bwMode="auto">
                    <a:xfrm>
                      <a:off x="0" y="0"/>
                      <a:ext cx="5756910" cy="1748724"/>
                    </a:xfrm>
                    <a:prstGeom prst="rect">
                      <a:avLst/>
                    </a:prstGeom>
                    <a:noFill/>
                    <a:ln w="9525">
                      <a:noFill/>
                      <a:miter lim="800000"/>
                      <a:headEnd/>
                      <a:tailEnd/>
                    </a:ln>
                  </pic:spPr>
                </pic:pic>
              </a:graphicData>
            </a:graphic>
          </wp:inline>
        </w:drawing>
      </w:r>
    </w:p>
    <w:p w:rsidR="00EC4253" w:rsidRDefault="00EC4253" w:rsidP="00EC4253">
      <w:r>
        <w:t>Turbulence and humidity are not (always) available. The quality of the EHS MRAR wind and temperature information is comparable to the quality of AMDAR wind and temperature data. The quality is however dependent on the aircraft type, and is in general good when from commercial passenger aircraft (table below), while biased temperatures are observed when from small business/private aircraft (Strajnar et al., 2015).</w:t>
      </w:r>
    </w:p>
    <w:p w:rsidR="00EC4253" w:rsidRDefault="00EC4253" w:rsidP="00EC4253">
      <w:pPr>
        <w:rPr>
          <w:b/>
          <w:i/>
          <w:shd w:val="clear" w:color="auto" w:fill="FFFFFF"/>
        </w:rPr>
      </w:pPr>
      <w:r w:rsidRPr="006A6CB7">
        <w:rPr>
          <w:b/>
          <w:i/>
          <w:shd w:val="clear" w:color="auto" w:fill="FFFFFF"/>
        </w:rPr>
        <w:t xml:space="preserve">ADS-B </w:t>
      </w:r>
      <w:r>
        <w:rPr>
          <w:b/>
          <w:i/>
          <w:shd w:val="clear" w:color="auto" w:fill="FFFFFF"/>
        </w:rPr>
        <w:t xml:space="preserve">ES </w:t>
      </w:r>
      <w:r w:rsidRPr="006A6CB7">
        <w:rPr>
          <w:b/>
          <w:i/>
          <w:shd w:val="clear" w:color="auto" w:fill="FFFFFF"/>
        </w:rPr>
        <w:t>Data Content</w:t>
      </w:r>
    </w:p>
    <w:p w:rsidR="00EC4253" w:rsidRPr="00C433B4" w:rsidRDefault="00EC4253" w:rsidP="00EC4253">
      <w:pPr>
        <w:rPr>
          <w:shd w:val="clear" w:color="auto" w:fill="FFFFFF"/>
        </w:rPr>
      </w:pPr>
      <w:r>
        <w:rPr>
          <w:shd w:val="clear" w:color="auto" w:fill="FFFFFF"/>
        </w:rPr>
        <w:t>[REF Table 2.2.1] below provides a brief description of the ADS-B message content.</w:t>
      </w:r>
    </w:p>
    <w:tbl>
      <w:tblPr>
        <w:tblStyle w:val="TableGrid"/>
        <w:tblW w:w="0" w:type="auto"/>
        <w:tblLook w:val="04A0" w:firstRow="1" w:lastRow="0" w:firstColumn="1" w:lastColumn="0" w:noHBand="0" w:noVBand="1"/>
      </w:tblPr>
      <w:tblGrid>
        <w:gridCol w:w="2338"/>
        <w:gridCol w:w="1984"/>
        <w:gridCol w:w="2756"/>
      </w:tblGrid>
      <w:tr w:rsidR="00EC4253" w:rsidRPr="006A6CB7" w:rsidTr="005B7738">
        <w:tc>
          <w:tcPr>
            <w:tcW w:w="2338" w:type="dxa"/>
          </w:tcPr>
          <w:p w:rsidR="00EC4253" w:rsidRPr="006A6CB7" w:rsidRDefault="00EC4253" w:rsidP="005B7738">
            <w:pPr>
              <w:rPr>
                <w:rFonts w:cs="Arial"/>
                <w:b/>
                <w:color w:val="252525"/>
                <w:sz w:val="20"/>
                <w:szCs w:val="20"/>
                <w:shd w:val="clear" w:color="auto" w:fill="FFFFFF"/>
              </w:rPr>
            </w:pPr>
            <w:r w:rsidRPr="006A6CB7">
              <w:rPr>
                <w:b/>
                <w:sz w:val="20"/>
                <w:szCs w:val="20"/>
                <w:lang w:val="nl-NL"/>
              </w:rPr>
              <w:t>Message type</w:t>
            </w:r>
          </w:p>
        </w:tc>
        <w:tc>
          <w:tcPr>
            <w:tcW w:w="1984" w:type="dxa"/>
          </w:tcPr>
          <w:p w:rsidR="00EC4253" w:rsidRPr="006A6CB7" w:rsidRDefault="00EC4253" w:rsidP="005B7738">
            <w:pPr>
              <w:rPr>
                <w:rFonts w:cs="Arial"/>
                <w:b/>
                <w:color w:val="252525"/>
                <w:sz w:val="20"/>
                <w:szCs w:val="20"/>
                <w:shd w:val="clear" w:color="auto" w:fill="FFFFFF"/>
              </w:rPr>
            </w:pPr>
            <w:r w:rsidRPr="006A6CB7">
              <w:rPr>
                <w:b/>
                <w:sz w:val="20"/>
                <w:szCs w:val="20"/>
                <w:lang w:val="nl-NL"/>
              </w:rPr>
              <w:t>Downlink Format</w:t>
            </w:r>
          </w:p>
        </w:tc>
        <w:tc>
          <w:tcPr>
            <w:tcW w:w="2756" w:type="dxa"/>
          </w:tcPr>
          <w:p w:rsidR="00EC4253" w:rsidRPr="006A6CB7" w:rsidRDefault="00EC4253" w:rsidP="005B7738">
            <w:pPr>
              <w:rPr>
                <w:rFonts w:cs="Arial"/>
                <w:b/>
                <w:color w:val="252525"/>
                <w:sz w:val="20"/>
                <w:szCs w:val="20"/>
                <w:shd w:val="clear" w:color="auto" w:fill="FFFFFF"/>
              </w:rPr>
            </w:pPr>
            <w:r w:rsidRPr="006A6CB7">
              <w:rPr>
                <w:b/>
                <w:sz w:val="20"/>
                <w:szCs w:val="20"/>
                <w:lang w:val="nl-NL"/>
              </w:rPr>
              <w:t>Data Content</w:t>
            </w:r>
          </w:p>
        </w:tc>
      </w:tr>
      <w:tr w:rsidR="00EC4253" w:rsidRPr="006A6CB7" w:rsidTr="005B7738">
        <w:tc>
          <w:tcPr>
            <w:tcW w:w="2338" w:type="dxa"/>
          </w:tcPr>
          <w:p w:rsidR="00EC4253" w:rsidRPr="006A6CB7" w:rsidRDefault="00EC4253" w:rsidP="005B7738">
            <w:pPr>
              <w:rPr>
                <w:rFonts w:cs="Arial"/>
                <w:color w:val="252525"/>
                <w:sz w:val="20"/>
                <w:szCs w:val="20"/>
                <w:shd w:val="clear" w:color="auto" w:fill="FFFFFF"/>
              </w:rPr>
            </w:pPr>
            <w:r w:rsidRPr="006A6CB7">
              <w:rPr>
                <w:sz w:val="20"/>
                <w:szCs w:val="20"/>
                <w:lang w:val="nl-NL"/>
              </w:rPr>
              <w:t>ADS-B ES (112 bits)</w:t>
            </w:r>
          </w:p>
        </w:tc>
        <w:tc>
          <w:tcPr>
            <w:tcW w:w="1984" w:type="dxa"/>
          </w:tcPr>
          <w:p w:rsidR="00EC4253" w:rsidRPr="006A6CB7" w:rsidRDefault="00EC4253" w:rsidP="005B7738">
            <w:pPr>
              <w:rPr>
                <w:rFonts w:cs="Arial"/>
                <w:color w:val="252525"/>
                <w:sz w:val="20"/>
                <w:szCs w:val="20"/>
                <w:shd w:val="clear" w:color="auto" w:fill="FFFFFF"/>
              </w:rPr>
            </w:pPr>
            <w:r w:rsidRPr="006A6CB7">
              <w:rPr>
                <w:sz w:val="20"/>
                <w:szCs w:val="20"/>
                <w:lang w:val="nl-NL"/>
              </w:rPr>
              <w:t>DF17</w:t>
            </w:r>
          </w:p>
        </w:tc>
        <w:tc>
          <w:tcPr>
            <w:tcW w:w="2756" w:type="dxa"/>
          </w:tcPr>
          <w:p w:rsidR="00EC4253" w:rsidRPr="006A6CB7" w:rsidRDefault="00EC4253" w:rsidP="005B7738">
            <w:pPr>
              <w:rPr>
                <w:sz w:val="20"/>
                <w:szCs w:val="20"/>
              </w:rPr>
            </w:pPr>
            <w:r>
              <w:rPr>
                <w:sz w:val="20"/>
                <w:szCs w:val="20"/>
              </w:rPr>
              <w:t>Airborne position</w:t>
            </w:r>
          </w:p>
          <w:p w:rsidR="00EC4253" w:rsidRPr="006A6CB7" w:rsidRDefault="00EC4253" w:rsidP="005B7738">
            <w:pPr>
              <w:rPr>
                <w:sz w:val="20"/>
                <w:szCs w:val="20"/>
              </w:rPr>
            </w:pPr>
            <w:r w:rsidRPr="006A6CB7">
              <w:rPr>
                <w:sz w:val="20"/>
                <w:szCs w:val="20"/>
              </w:rPr>
              <w:t xml:space="preserve">Surface position </w:t>
            </w:r>
          </w:p>
          <w:p w:rsidR="00EC4253" w:rsidRPr="006A6CB7" w:rsidRDefault="00EC4253" w:rsidP="005B7738">
            <w:pPr>
              <w:rPr>
                <w:sz w:val="20"/>
                <w:szCs w:val="20"/>
              </w:rPr>
            </w:pPr>
            <w:r w:rsidRPr="006A6CB7">
              <w:rPr>
                <w:sz w:val="20"/>
                <w:szCs w:val="20"/>
              </w:rPr>
              <w:t xml:space="preserve">Extended squitter status </w:t>
            </w:r>
          </w:p>
          <w:p w:rsidR="00EC4253" w:rsidRPr="006A6CB7" w:rsidRDefault="00EC4253" w:rsidP="005B7738">
            <w:pPr>
              <w:rPr>
                <w:sz w:val="20"/>
                <w:szCs w:val="20"/>
              </w:rPr>
            </w:pPr>
            <w:r>
              <w:rPr>
                <w:sz w:val="20"/>
                <w:szCs w:val="20"/>
              </w:rPr>
              <w:t>Aircraft type and ID</w:t>
            </w:r>
          </w:p>
          <w:p w:rsidR="00EC4253" w:rsidRPr="006A6CB7" w:rsidRDefault="00EC4253" w:rsidP="005B7738">
            <w:pPr>
              <w:rPr>
                <w:rFonts w:cs="Arial"/>
                <w:color w:val="252525"/>
                <w:sz w:val="20"/>
                <w:szCs w:val="20"/>
                <w:shd w:val="clear" w:color="auto" w:fill="FFFFFF"/>
              </w:rPr>
            </w:pPr>
            <w:r w:rsidRPr="006A6CB7">
              <w:rPr>
                <w:sz w:val="20"/>
                <w:szCs w:val="20"/>
              </w:rPr>
              <w:t xml:space="preserve">Airborne velocity </w:t>
            </w:r>
          </w:p>
        </w:tc>
      </w:tr>
    </w:tbl>
    <w:p w:rsidR="00EC4253" w:rsidRDefault="00EC4253" w:rsidP="005D3AAB">
      <w:r>
        <w:rPr>
          <w:rFonts w:cs="Arial"/>
          <w:color w:val="252525"/>
          <w:sz w:val="21"/>
          <w:szCs w:val="21"/>
          <w:shd w:val="clear" w:color="auto" w:fill="FFFFFF"/>
        </w:rPr>
        <w:t>Table 2.2.1</w:t>
      </w:r>
    </w:p>
    <w:p w:rsidR="005D3AAB" w:rsidRDefault="005D3AAB" w:rsidP="005D3AAB">
      <w:r>
        <w:t>Mode-S EHS data does not contain onboard generated meteorological information. However, by combining certain parameters from the Mode-S EHS DAB set and from the ADS-B data elements from the Downlink Format, wind and temperature information can be derived.</w:t>
      </w:r>
    </w:p>
    <w:p w:rsidR="00E14BBB" w:rsidRDefault="00E14BBB" w:rsidP="00A61D47">
      <w:r>
        <w:t>From a selection of Mode-S EHS Downlink Aircraft Parameters (DAPs) [REF EUROCONTROL, Mode-S Harmonisation of the Transition Arrangements for State Aircraft, List of DAPs for EHS Capability] and ADS-B ES parameters it is possible to derive good quality wind speed and direction  and moderate quality air temperature</w:t>
      </w:r>
      <w:r w:rsidR="00EC4253">
        <w:t xml:space="preserve"> (see [REF Table 2.2.2] below)</w:t>
      </w:r>
      <w:r>
        <w:t xml:space="preserve"> </w:t>
      </w:r>
      <w:r w:rsidR="00EC4253">
        <w:t>a</w:t>
      </w:r>
      <w:r>
        <w:t xml:space="preserve">t very high temporal frequency (up to 2-second reports). </w:t>
      </w:r>
    </w:p>
    <w:p w:rsidR="00EC4253" w:rsidRDefault="00EC4253" w:rsidP="00EC4253">
      <w:r w:rsidRPr="00E96B30">
        <w:rPr>
          <w:noProof/>
          <w:lang w:val="en-US"/>
        </w:rPr>
        <w:drawing>
          <wp:inline distT="0" distB="0" distL="0" distR="0" wp14:anchorId="2A3AF634" wp14:editId="3303F2D9">
            <wp:extent cx="5756910" cy="702062"/>
            <wp:effectExtent l="19050" t="0" r="0" b="0"/>
            <wp:docPr id="25"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srcRect/>
                    <a:stretch>
                      <a:fillRect/>
                    </a:stretch>
                  </pic:blipFill>
                  <pic:spPr bwMode="auto">
                    <a:xfrm>
                      <a:off x="0" y="0"/>
                      <a:ext cx="5756910" cy="702062"/>
                    </a:xfrm>
                    <a:prstGeom prst="rect">
                      <a:avLst/>
                    </a:prstGeom>
                    <a:noFill/>
                    <a:ln w="9525">
                      <a:noFill/>
                      <a:miter lim="800000"/>
                      <a:headEnd/>
                      <a:tailEnd/>
                    </a:ln>
                  </pic:spPr>
                </pic:pic>
              </a:graphicData>
            </a:graphic>
          </wp:inline>
        </w:drawing>
      </w:r>
    </w:p>
    <w:p w:rsidR="00EC4253" w:rsidRDefault="00EC4253" w:rsidP="00EC4253">
      <w:r>
        <w:t>Table 2.2.2</w:t>
      </w:r>
    </w:p>
    <w:p w:rsidR="00E14BBB" w:rsidRDefault="00E14BBB" w:rsidP="00E14BBB">
      <w:r>
        <w:t xml:space="preserve">Mode-S EHS data transmission requires active interrogation from am ATC radar and can only be done by an authorized body, e.g. the ATC. The response transmission of the aircraft can be received using a local ADS-B/Mode-S receiver. The frequency of interrogation is </w:t>
      </w:r>
      <w:r w:rsidR="00EC4253">
        <w:t>dependent</w:t>
      </w:r>
      <w:r>
        <w:t xml:space="preserve"> on the application and is generally between 4 to 20 seconds.</w:t>
      </w:r>
    </w:p>
    <w:p w:rsidR="00E14BBB" w:rsidRDefault="00E14BBB" w:rsidP="00E14BBB">
      <w:r>
        <w:t>Aircraft compliant with Mode-S EHS provide the basic functionality features of Mode-S ELS supplemented by eight DAPs, provided either via a basic DAP set or an alternative DAP set, depending respectively on the absence or presence of the Track Angle Rate parameter.</w:t>
      </w:r>
    </w:p>
    <w:p w:rsidR="00E14BBB" w:rsidRDefault="00E14BBB" w:rsidP="00E14BBB">
      <w:r>
        <w:t xml:space="preserve">Table </w:t>
      </w:r>
      <w:r w:rsidR="005D3AAB">
        <w:t>2.2.</w:t>
      </w:r>
      <w:r w:rsidR="00EC4253">
        <w:t>3</w:t>
      </w:r>
      <w:r w:rsidR="005D3AAB">
        <w:t xml:space="preserve"> </w:t>
      </w:r>
      <w:r>
        <w:t xml:space="preserve">provides an overview of the Mode-S EHS DAP sets. </w:t>
      </w:r>
    </w:p>
    <w:p w:rsidR="00E14BBB" w:rsidRDefault="00E14BBB" w:rsidP="00E14BBB">
      <w:r w:rsidRPr="00E96B30">
        <w:rPr>
          <w:noProof/>
          <w:lang w:val="en-US"/>
        </w:rPr>
        <w:lastRenderedPageBreak/>
        <w:drawing>
          <wp:inline distT="0" distB="0" distL="0" distR="0" wp14:anchorId="39882D06" wp14:editId="38340FE1">
            <wp:extent cx="5756910" cy="2933810"/>
            <wp:effectExtent l="19050" t="0" r="0" b="0"/>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srcRect/>
                    <a:stretch>
                      <a:fillRect/>
                    </a:stretch>
                  </pic:blipFill>
                  <pic:spPr bwMode="auto">
                    <a:xfrm>
                      <a:off x="0" y="0"/>
                      <a:ext cx="5756910" cy="2933810"/>
                    </a:xfrm>
                    <a:prstGeom prst="rect">
                      <a:avLst/>
                    </a:prstGeom>
                    <a:noFill/>
                    <a:ln w="9525">
                      <a:noFill/>
                      <a:miter lim="800000"/>
                      <a:headEnd/>
                      <a:tailEnd/>
                    </a:ln>
                  </pic:spPr>
                </pic:pic>
              </a:graphicData>
            </a:graphic>
          </wp:inline>
        </w:drawing>
      </w:r>
    </w:p>
    <w:p w:rsidR="005D3AAB" w:rsidRDefault="005D3AAB" w:rsidP="00E14BBB">
      <w:r>
        <w:t>Table 2.2.2</w:t>
      </w:r>
    </w:p>
    <w:p w:rsidR="00C001DC" w:rsidRDefault="00C001DC" w:rsidP="00E14BBB"/>
    <w:p w:rsidR="00E14BBB" w:rsidRDefault="00E14BBB" w:rsidP="00E14BBB">
      <w:r>
        <w:t>If the magnetic heading has been corrected to true north and corrections have been applied for the airspeed, the correct wind vector can be calculated, resulting in good quality wind speed and wind direction information.</w:t>
      </w:r>
    </w:p>
    <w:p w:rsidR="00E14BBB" w:rsidRDefault="00E14BBB" w:rsidP="00E14BBB">
      <w:r>
        <w:t>Figure Y provides an understanding how these corrections provide the high quality wind information.</w:t>
      </w:r>
    </w:p>
    <w:p w:rsidR="00E14BBB" w:rsidRDefault="00E14BBB" w:rsidP="00E14BBB">
      <w:r>
        <w:t xml:space="preserve">  </w:t>
      </w:r>
      <w:r w:rsidRPr="00E96B30">
        <w:rPr>
          <w:noProof/>
          <w:lang w:val="en-US"/>
        </w:rPr>
        <w:drawing>
          <wp:inline distT="0" distB="0" distL="0" distR="0" wp14:anchorId="4051F644" wp14:editId="23616C24">
            <wp:extent cx="5756910" cy="2697347"/>
            <wp:effectExtent l="19050" t="0" r="0" b="0"/>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srcRect/>
                    <a:stretch>
                      <a:fillRect/>
                    </a:stretch>
                  </pic:blipFill>
                  <pic:spPr bwMode="auto">
                    <a:xfrm>
                      <a:off x="0" y="0"/>
                      <a:ext cx="5756910" cy="2697347"/>
                    </a:xfrm>
                    <a:prstGeom prst="rect">
                      <a:avLst/>
                    </a:prstGeom>
                    <a:noFill/>
                    <a:ln w="9525">
                      <a:noFill/>
                      <a:miter lim="800000"/>
                      <a:headEnd/>
                      <a:tailEnd/>
                    </a:ln>
                  </pic:spPr>
                </pic:pic>
              </a:graphicData>
            </a:graphic>
          </wp:inline>
        </w:drawing>
      </w:r>
    </w:p>
    <w:p w:rsidR="00E14BBB" w:rsidRDefault="00E14BBB" w:rsidP="00E14BBB">
      <w:r w:rsidRPr="00F765C2">
        <w:t xml:space="preserve">Mode-S EHS </w:t>
      </w:r>
      <w:r w:rsidR="00EC4253">
        <w:t xml:space="preserve">air </w:t>
      </w:r>
      <w:r w:rsidRPr="00F765C2">
        <w:t>temperature is de</w:t>
      </w:r>
      <w:r w:rsidRPr="00E96B30">
        <w:t>rived us</w:t>
      </w:r>
      <w:r>
        <w:t>ing the measurements of the downlinked Mach number and airspeed. The airspeed is not an observation provided by the aircraft, but derived from the measured Mach number (pitot probe) and temperature. The mach number is the quotient of the airspeed and the speed of sound, and that is dependent on the temperature. Comparison between NWP temperatures and Mode-S EHS temperatures reveal that a temperature correction will be needed for each aircraft, flight pkase and time, resulting in a decrease of the standard deviation. The quality of Mode-S EHS temperatures are therefore considered as moderate (table below).</w:t>
      </w:r>
    </w:p>
    <w:p w:rsidR="00E14BBB" w:rsidRDefault="00E14BBB" w:rsidP="00A61D47"/>
    <w:p w:rsidR="00EC4253" w:rsidRDefault="00E14BBB" w:rsidP="00E14BBB">
      <w:r>
        <w:t>Further information on the derivation of meteorological data from Mode-S can be found in the [REF CIMO Guide, Part III, Chapter 3.4]</w:t>
      </w:r>
      <w:r w:rsidR="00EC4253">
        <w:t>.</w:t>
      </w:r>
    </w:p>
    <w:p w:rsidR="00EC4253" w:rsidRDefault="00EC4253" w:rsidP="00E14BBB">
      <w:r>
        <w:t xml:space="preserve">Further information and reference on derived aircraft based observations can be found online at [REF the Royal Netherlands Meteorological Institute website, </w:t>
      </w:r>
      <w:r w:rsidRPr="00EC4253">
        <w:t>Mode-S EHS research</w:t>
      </w:r>
      <w:r>
        <w:t xml:space="preserve">, </w:t>
      </w:r>
      <w:hyperlink r:id="rId49" w:history="1">
        <w:r w:rsidRPr="00EC4253">
          <w:rPr>
            <w:rStyle w:val="Hyperlink"/>
          </w:rPr>
          <w:t>http://mode-s.knmi.nl/</w:t>
        </w:r>
      </w:hyperlink>
      <w:r>
        <w:t>].</w:t>
      </w:r>
    </w:p>
    <w:p w:rsidR="009234A2" w:rsidRDefault="00B40230">
      <w:pPr>
        <w:pStyle w:val="Heading2"/>
      </w:pPr>
      <w:bookmarkStart w:id="128" w:name="h.306d8ozgd2h4" w:colFirst="0" w:colLast="0"/>
      <w:bookmarkStart w:id="129" w:name="_Toc444701242"/>
      <w:bookmarkEnd w:id="128"/>
      <w:r>
        <w:t>2.3 Other ABO Systems</w:t>
      </w:r>
      <w:bookmarkEnd w:id="129"/>
    </w:p>
    <w:p w:rsidR="009234A2" w:rsidRDefault="00B40230">
      <w:pPr>
        <w:pStyle w:val="Heading3"/>
      </w:pPr>
      <w:bookmarkStart w:id="130" w:name="h.pba7kr2urssv" w:colFirst="0" w:colLast="0"/>
      <w:bookmarkStart w:id="131" w:name="_Toc444701243"/>
      <w:bookmarkEnd w:id="130"/>
      <w:r>
        <w:t>2.3.1 Introduction</w:t>
      </w:r>
      <w:bookmarkEnd w:id="131"/>
    </w:p>
    <w:p w:rsidR="005C72E5" w:rsidRDefault="005C72E5">
      <w:pPr>
        <w:rPr>
          <w:rFonts w:eastAsia="Arial" w:cs="Arial"/>
        </w:rPr>
      </w:pPr>
      <w:r>
        <w:rPr>
          <w:rFonts w:eastAsia="Arial" w:cs="Arial"/>
        </w:rPr>
        <w:t xml:space="preserve">As described in [REF Section 1.6.3], Members are able to receive </w:t>
      </w:r>
      <w:r w:rsidR="0004579C">
        <w:rPr>
          <w:rFonts w:eastAsia="Arial" w:cs="Arial"/>
        </w:rPr>
        <w:t>aircraft based</w:t>
      </w:r>
      <w:r>
        <w:rPr>
          <w:rFonts w:eastAsia="Arial" w:cs="Arial"/>
        </w:rPr>
        <w:t xml:space="preserve"> observations (ABO) from other 3</w:t>
      </w:r>
      <w:r w:rsidRPr="004D68ED">
        <w:rPr>
          <w:rFonts w:eastAsia="Arial" w:cs="Arial"/>
          <w:vertAlign w:val="superscript"/>
        </w:rPr>
        <w:t>rd</w:t>
      </w:r>
      <w:r>
        <w:rPr>
          <w:rFonts w:eastAsia="Arial" w:cs="Arial"/>
        </w:rPr>
        <w:t xml:space="preserve"> party sources. This section describes or provides references for descriptions of the systems currently known to and utilised by WMO Members.</w:t>
      </w:r>
    </w:p>
    <w:p w:rsidR="00EC4253" w:rsidRPr="00C433B4" w:rsidRDefault="00EC4253">
      <w:r>
        <w:t xml:space="preserve">Data </w:t>
      </w:r>
      <w:r w:rsidR="005D6EC9">
        <w:t>from</w:t>
      </w:r>
      <w:r>
        <w:t xml:space="preserve"> 3</w:t>
      </w:r>
      <w:r w:rsidRPr="00C433B4">
        <w:rPr>
          <w:vertAlign w:val="superscript"/>
        </w:rPr>
        <w:t>rd</w:t>
      </w:r>
      <w:r>
        <w:t xml:space="preserve"> part sources should be processed and transmitted on the GTS in accordance with the guidance provided within [REF 1.6.3 and Annexes I and III].</w:t>
      </w:r>
    </w:p>
    <w:p w:rsidR="009234A2" w:rsidRDefault="00B40230" w:rsidP="004D68ED">
      <w:pPr>
        <w:pStyle w:val="Heading3"/>
      </w:pPr>
      <w:bookmarkStart w:id="132" w:name="h.5l5yrky5xqel" w:colFirst="0" w:colLast="0"/>
      <w:bookmarkStart w:id="133" w:name="h.jywal5nl6z1q" w:colFirst="0" w:colLast="0"/>
      <w:bookmarkStart w:id="134" w:name="h.kh3139dcvejj" w:colFirst="0" w:colLast="0"/>
      <w:bookmarkStart w:id="135" w:name="h.9jeixqxy93kb" w:colFirst="0" w:colLast="0"/>
      <w:bookmarkStart w:id="136" w:name="h.rsm79ctb0e3l" w:colFirst="0" w:colLast="0"/>
      <w:bookmarkStart w:id="137" w:name="_Toc444701244"/>
      <w:bookmarkEnd w:id="132"/>
      <w:bookmarkEnd w:id="133"/>
      <w:bookmarkEnd w:id="134"/>
      <w:bookmarkEnd w:id="135"/>
      <w:bookmarkEnd w:id="136"/>
      <w:r>
        <w:t>2.3.</w:t>
      </w:r>
      <w:r w:rsidR="0009278F">
        <w:t>2</w:t>
      </w:r>
      <w:r>
        <w:t xml:space="preserve"> TAMDAR</w:t>
      </w:r>
      <w:bookmarkEnd w:id="137"/>
    </w:p>
    <w:p w:rsidR="0009278F" w:rsidRPr="0009278F" w:rsidRDefault="0009278F" w:rsidP="004D68ED">
      <w:r w:rsidRPr="00C579DB">
        <w:t>Tropospheric Airborne Meteorological Data Reporting (TAMDAR</w:t>
      </w:r>
      <w:r>
        <w:rPr>
          <w:rStyle w:val="FootnoteReference"/>
          <w:rFonts w:eastAsia="Arial" w:cs="Arial"/>
          <w:b/>
          <w:bCs/>
          <w:i/>
          <w:iCs/>
        </w:rPr>
        <w:footnoteReference w:id="29"/>
      </w:r>
      <w:r w:rsidRPr="00C579DB">
        <w:t xml:space="preserve">) is a commercially developed, deployed and operated system that </w:t>
      </w:r>
      <w:r w:rsidR="00EC4253">
        <w:t>obtains</w:t>
      </w:r>
      <w:r w:rsidR="00EC4253" w:rsidRPr="00C579DB">
        <w:t xml:space="preserve"> </w:t>
      </w:r>
      <w:r w:rsidRPr="00C579DB">
        <w:t xml:space="preserve">and sells meteorological data derived from the predominantly aircraft-independent sensing and communications probe. Unlike the WMO AMDAR observing system, emphasis has been placed on equipping primarily regional </w:t>
      </w:r>
      <w:r w:rsidR="005D6EC9">
        <w:t xml:space="preserve">air </w:t>
      </w:r>
      <w:r w:rsidRPr="00C579DB">
        <w:t>carriers, as the</w:t>
      </w:r>
      <w:r w:rsidR="005D6EC9">
        <w:t>ir</w:t>
      </w:r>
      <w:r w:rsidRPr="00C579DB">
        <w:t xml:space="preserve"> flights tend to (i) </w:t>
      </w:r>
      <w:r w:rsidR="005D6EC9">
        <w:t>service</w:t>
      </w:r>
      <w:r w:rsidRPr="00C579DB">
        <w:t xml:space="preserve"> more remote and diverse locations, and (ii) be of shorter duration</w:t>
      </w:r>
      <w:r w:rsidR="00EC4253">
        <w:t>,</w:t>
      </w:r>
      <w:r w:rsidRPr="00C579DB">
        <w:t xml:space="preserve"> thereby producing more daily vertical profiles and remaining in the boundary layer for longer durations. Although TAMDAR is fully functional and regularly operates above 40,000 ft, the aircraft that typically host the senso</w:t>
      </w:r>
      <w:r>
        <w:t>r often cruise below 25,000 ft.</w:t>
      </w:r>
    </w:p>
    <w:p w:rsidR="0009278F" w:rsidRPr="00C579DB" w:rsidRDefault="0009278F" w:rsidP="0009278F">
      <w:pPr>
        <w:jc w:val="left"/>
        <w:rPr>
          <w:rFonts w:eastAsia="Arial" w:cs="Arial"/>
        </w:rPr>
      </w:pPr>
      <w:r w:rsidRPr="00C579DB">
        <w:rPr>
          <w:rFonts w:eastAsia="Arial" w:cs="Arial"/>
        </w:rPr>
        <w:t>TAMDAR</w:t>
      </w:r>
      <w:r>
        <w:rPr>
          <w:rFonts w:eastAsia="Arial" w:cs="Arial"/>
        </w:rPr>
        <w:t xml:space="preserve"> </w:t>
      </w:r>
      <w:r w:rsidRPr="00C579DB">
        <w:rPr>
          <w:rFonts w:eastAsia="Arial" w:cs="Arial"/>
        </w:rPr>
        <w:t>collects measurements of relative humidity (RH), pressure, temperature, winds, icing, and turbulence, along with the corresponding location, time, and geometric altitude from a built-in GPS. These data are relayed via satellite in real-time to a ground-based network operations centre, where in-line quality control procedures are performed prior to distribution. The overall humidity and temperature data quality is similar to radiosondes (REF Gao et al., 2012). The wind observations are derived in a similar fashion as typical AMDAR winds, using aircraft heading and true airspeed (TAS), and the ground track vector, which is provided by the internal GPS unit.</w:t>
      </w:r>
    </w:p>
    <w:p w:rsidR="0009278F" w:rsidRDefault="0009278F" w:rsidP="0009278F">
      <w:pPr>
        <w:rPr>
          <w:rFonts w:eastAsia="Arial" w:cs="Arial"/>
        </w:rPr>
      </w:pPr>
      <w:r w:rsidRPr="00C579DB">
        <w:rPr>
          <w:rFonts w:eastAsia="Arial" w:cs="Arial"/>
        </w:rPr>
        <w:t>The TAMDAR sensor samples on a pressure-based interval on ascent and descent, and a time-based interval in cruise, which also varies with altitude from 3 min at lower altitudes to 7 min at higher altitudes.  At present, on ascent and descent, the sensor reports every 10 hPa, however this can be adjusted remotely in real time down to 1 hPa (~30 ft) depending on the rate of ascent and descent.  During cruise, if any metric changes above a set threshold, the sensor will send a custom report, so turbulent flights through the cloud tops will generate far more observations than a higher-altitude cruise in clear skies.</w:t>
      </w:r>
    </w:p>
    <w:p w:rsidR="0009278F" w:rsidRDefault="0009278F" w:rsidP="004D68ED">
      <w:pPr>
        <w:rPr>
          <w:rFonts w:eastAsia="Arial" w:cs="Arial"/>
        </w:rPr>
      </w:pPr>
      <w:r>
        <w:rPr>
          <w:rFonts w:eastAsia="Arial" w:cs="Arial"/>
        </w:rPr>
        <w:t xml:space="preserve">Under the NOAA Great Lakes Field Experiment in the 1990s, NOAA collaborated with (then) AirDat LLC for the provision of </w:t>
      </w:r>
      <w:r w:rsidR="0004579C">
        <w:rPr>
          <w:rFonts w:eastAsia="Arial" w:cs="Arial"/>
        </w:rPr>
        <w:t>aircraft based</w:t>
      </w:r>
      <w:r>
        <w:rPr>
          <w:rFonts w:eastAsia="Arial" w:cs="Arial"/>
        </w:rPr>
        <w:t xml:space="preserve"> observations derived from a large fleet of participating aircraft from several airlines operating in the Great Lakes area of the United States. Under this cooperation, </w:t>
      </w:r>
      <w:r w:rsidR="005D6EC9">
        <w:rPr>
          <w:rFonts w:eastAsia="Arial" w:cs="Arial"/>
        </w:rPr>
        <w:t xml:space="preserve">TAMDAR </w:t>
      </w:r>
      <w:r>
        <w:rPr>
          <w:rFonts w:eastAsia="Arial" w:cs="Arial"/>
        </w:rPr>
        <w:t xml:space="preserve">data were made available on the GTS and several impact assessments were undertaken by NOAA which </w:t>
      </w:r>
      <w:r w:rsidR="00A4069E">
        <w:rPr>
          <w:rFonts w:eastAsia="Arial" w:cs="Arial"/>
        </w:rPr>
        <w:t>attests</w:t>
      </w:r>
      <w:r>
        <w:rPr>
          <w:rFonts w:eastAsia="Arial" w:cs="Arial"/>
        </w:rPr>
        <w:t xml:space="preserve"> to the quality and utility of TAMDAR data for both NWP and other forecasting applications.</w:t>
      </w:r>
    </w:p>
    <w:p w:rsidR="0009278F" w:rsidRPr="004D68ED" w:rsidRDefault="0009278F" w:rsidP="004D68ED">
      <w:r w:rsidRPr="00791B5C">
        <w:t>The TAMDAR system is described in more technical detail in [REF CIMO Guide No 8 Part II, Chapter 3].</w:t>
      </w:r>
    </w:p>
    <w:p w:rsidR="009234A2" w:rsidRDefault="00B40230">
      <w:pPr>
        <w:pStyle w:val="Heading4"/>
      </w:pPr>
      <w:bookmarkStart w:id="138" w:name="h.ty3nav694cza" w:colFirst="0" w:colLast="0"/>
      <w:bookmarkEnd w:id="138"/>
      <w:r>
        <w:t>2.3.3.2 AFIRS</w:t>
      </w:r>
    </w:p>
    <w:p w:rsidR="00AF01F5" w:rsidRDefault="00AF01F5" w:rsidP="00AF01F5">
      <w:pPr>
        <w:rPr>
          <w:rFonts w:eastAsia="Arial" w:cs="Arial"/>
        </w:rPr>
      </w:pPr>
      <w:bookmarkStart w:id="139" w:name="h.hkb62ym3whyv" w:colFirst="0" w:colLast="0"/>
      <w:bookmarkEnd w:id="139"/>
      <w:r>
        <w:rPr>
          <w:rFonts w:eastAsia="Arial" w:cs="Arial"/>
        </w:rPr>
        <w:lastRenderedPageBreak/>
        <w:t>FLYHT Aerospace Solutions Ltd has developed the Automated Flight Information Reporting System (</w:t>
      </w:r>
      <w:r w:rsidR="00E60877">
        <w:rPr>
          <w:rFonts w:eastAsia="Arial" w:cs="Arial"/>
        </w:rPr>
        <w:t>AFIRS</w:t>
      </w:r>
      <w:r>
        <w:rPr>
          <w:rStyle w:val="FootnoteReference"/>
          <w:rFonts w:eastAsia="Arial" w:cs="Arial"/>
        </w:rPr>
        <w:footnoteReference w:id="30"/>
      </w:r>
      <w:r>
        <w:rPr>
          <w:rFonts w:eastAsia="Arial" w:cs="Arial"/>
        </w:rPr>
        <w:t>) avionics system which provides client airlines with global flight tracking and aircraft performance monitoring with voice and data communications using the Iridium global satellite network. The AFIRS system also supports ACARS protocols such as OOOI (Out Off On In) messaging.</w:t>
      </w:r>
    </w:p>
    <w:p w:rsidR="00AF01F5" w:rsidRDefault="00AF01F5" w:rsidP="00AF01F5">
      <w:pPr>
        <w:rPr>
          <w:rFonts w:eastAsia="Arial" w:cs="Arial"/>
        </w:rPr>
      </w:pPr>
      <w:r>
        <w:rPr>
          <w:rFonts w:eastAsia="Arial" w:cs="Arial"/>
        </w:rPr>
        <w:t>AFIRS interfaces to the aircraft flight data computer to obtain high frequency flight data for processing and dispatch via short-burst downlink messaging over the satellite network. It supports an AMDAR-like functionality that allows meteorological data to be downlinked in a suitable format, e.g. text delimited.</w:t>
      </w:r>
    </w:p>
    <w:p w:rsidR="00AF01F5" w:rsidRDefault="00AF01F5" w:rsidP="00AF01F5">
      <w:pPr>
        <w:rPr>
          <w:rFonts w:eastAsia="Arial" w:cs="Arial"/>
        </w:rPr>
      </w:pPr>
      <w:r>
        <w:rPr>
          <w:rFonts w:eastAsia="Arial" w:cs="Arial"/>
        </w:rPr>
        <w:t>FLYHT has collaborated with at least one NMHS for the provision of good quality ABO data which has been made available on the GTS.</w:t>
      </w:r>
    </w:p>
    <w:p w:rsidR="00AF01F5" w:rsidRDefault="00AF01F5"/>
    <w:p w:rsidR="00AF01F5" w:rsidRDefault="00AF01F5"/>
    <w:p w:rsidR="00AF01F5" w:rsidRDefault="00AF01F5">
      <w:pPr>
        <w:sectPr w:rsidR="00AF01F5" w:rsidSect="00E03C3F">
          <w:pgSz w:w="11900" w:h="16840"/>
          <w:pgMar w:top="1417" w:right="1417" w:bottom="1417" w:left="1417" w:header="720" w:footer="720" w:gutter="0"/>
          <w:cols w:space="720"/>
        </w:sectPr>
      </w:pPr>
    </w:p>
    <w:p w:rsidR="00674096" w:rsidRDefault="00674096" w:rsidP="00674096">
      <w:pPr>
        <w:pStyle w:val="Heading1"/>
      </w:pPr>
      <w:bookmarkStart w:id="140" w:name="_Toc444701245"/>
      <w:r>
        <w:lastRenderedPageBreak/>
        <w:t xml:space="preserve">Annex I - </w:t>
      </w:r>
      <w:r w:rsidRPr="00674096">
        <w:t xml:space="preserve">Guidance on Quality Control of </w:t>
      </w:r>
      <w:r w:rsidR="0004579C">
        <w:t xml:space="preserve">Aircraft </w:t>
      </w:r>
      <w:r w:rsidR="00136860">
        <w:t>B</w:t>
      </w:r>
      <w:r w:rsidR="0004579C">
        <w:t>ased</w:t>
      </w:r>
      <w:r w:rsidRPr="00674096">
        <w:t xml:space="preserve"> Observation</w:t>
      </w:r>
      <w:r w:rsidR="00136860">
        <w:t>s</w:t>
      </w:r>
      <w:bookmarkEnd w:id="140"/>
    </w:p>
    <w:p w:rsidR="00B21B1B" w:rsidRDefault="00B21B1B" w:rsidP="00B21B1B">
      <w:pPr>
        <w:pStyle w:val="Heading2"/>
      </w:pPr>
      <w:bookmarkStart w:id="141" w:name="_Toc444701246"/>
      <w:r>
        <w:t>Background</w:t>
      </w:r>
      <w:bookmarkEnd w:id="141"/>
    </w:p>
    <w:p w:rsidR="007C135B" w:rsidRDefault="00B21B1B" w:rsidP="004D68ED">
      <w:r>
        <w:t xml:space="preserve">This document provides guidance for the </w:t>
      </w:r>
      <w:r w:rsidR="00D57C13">
        <w:t xml:space="preserve">operational </w:t>
      </w:r>
      <w:r>
        <w:t xml:space="preserve">quality control (QC) of </w:t>
      </w:r>
      <w:r w:rsidR="0004579C">
        <w:t>aircraft based</w:t>
      </w:r>
      <w:r>
        <w:t xml:space="preserve"> meteorological observations received from an aircraft platform. While likely generally applicable to most </w:t>
      </w:r>
      <w:r w:rsidR="0004579C">
        <w:t>aircraft based</w:t>
      </w:r>
      <w:r>
        <w:t xml:space="preserve"> observing systems, it is expected that the data QC practices will be applied to data derived from Member AMDAR observing systems </w:t>
      </w:r>
      <w:r w:rsidR="002844A5">
        <w:t xml:space="preserve">see </w:t>
      </w:r>
      <w:r>
        <w:t>[REF Section</w:t>
      </w:r>
      <w:r w:rsidR="002844A5">
        <w:t>s</w:t>
      </w:r>
      <w:r>
        <w:t xml:space="preserve"> 1.6.1 and 2.1] and also similar data derived from ICAO aircraft observations [REF see Section 1.6.2]</w:t>
      </w:r>
    </w:p>
    <w:p w:rsidR="00B21B1B" w:rsidRDefault="00B21B1B" w:rsidP="00B21B1B">
      <w:r>
        <w:t xml:space="preserve">In addition to the data QC checks specified in this document, Members should also ensure that their QC systems for </w:t>
      </w:r>
      <w:r w:rsidR="0004579C">
        <w:t>aircraft based</w:t>
      </w:r>
      <w:r>
        <w:t xml:space="preserve"> observations meet the more general provisions for quality control of data as specified in [REF Section 1.</w:t>
      </w:r>
      <w:r w:rsidR="003B315A">
        <w:t>8</w:t>
      </w:r>
      <w:r>
        <w:t>].</w:t>
      </w:r>
    </w:p>
    <w:p w:rsidR="00B21B1B" w:rsidRDefault="00B21B1B" w:rsidP="00B21B1B">
      <w:r>
        <w:t xml:space="preserve">The data quality control checks specified in this document are for application in ground-based systems, to be applied to observations received from the </w:t>
      </w:r>
      <w:r w:rsidR="0004579C">
        <w:t>aircraft based</w:t>
      </w:r>
      <w:r>
        <w:t xml:space="preserve"> observing system prior to transmission on the WMO Global Telecommunications System.</w:t>
      </w:r>
    </w:p>
    <w:p w:rsidR="00B21B1B" w:rsidRDefault="00B21B1B" w:rsidP="00B21B1B">
      <w:r>
        <w:t>For quality control requirements and checks for application within on boards systems, see [REF Section 2.1.3.3].</w:t>
      </w:r>
    </w:p>
    <w:p w:rsidR="00B21B1B" w:rsidRDefault="00B21B1B" w:rsidP="00B21B1B">
      <w:r>
        <w:t xml:space="preserve">For provisions for quality monitoring of </w:t>
      </w:r>
      <w:r w:rsidR="0004579C">
        <w:t>aircraft based</w:t>
      </w:r>
      <w:r>
        <w:t xml:space="preserve"> observations, see [</w:t>
      </w:r>
      <w:r w:rsidR="002844A5">
        <w:t xml:space="preserve">REF </w:t>
      </w:r>
      <w:r>
        <w:t>Appendix II].</w:t>
      </w:r>
    </w:p>
    <w:p w:rsidR="002844A5" w:rsidRDefault="002844A5" w:rsidP="00B21B1B">
      <w:r>
        <w:t>For general provisions for i</w:t>
      </w:r>
      <w:r w:rsidRPr="002844A5">
        <w:t xml:space="preserve">ncident </w:t>
      </w:r>
      <w:r>
        <w:t>c</w:t>
      </w:r>
      <w:r w:rsidRPr="002844A5">
        <w:t>hange Management</w:t>
      </w:r>
      <w:r>
        <w:t>, see [REF Section 1.1</w:t>
      </w:r>
      <w:r w:rsidR="003B315A">
        <w:t>1</w:t>
      </w:r>
      <w:r>
        <w:t>].</w:t>
      </w:r>
    </w:p>
    <w:p w:rsidR="00B21B1B" w:rsidRDefault="00B21B1B" w:rsidP="00B21B1B">
      <w:pPr>
        <w:pStyle w:val="Heading2"/>
      </w:pPr>
      <w:bookmarkStart w:id="142" w:name="_Toc444701247"/>
      <w:r>
        <w:t>Basic Data Quality Control Checks</w:t>
      </w:r>
      <w:bookmarkEnd w:id="142"/>
    </w:p>
    <w:p w:rsidR="00B21B1B" w:rsidRDefault="00B21B1B" w:rsidP="00B21B1B">
      <w:r>
        <w:t xml:space="preserve">Members should apply the following basic data quality control checks on </w:t>
      </w:r>
      <w:r w:rsidR="0025518D">
        <w:t xml:space="preserve">the meteorological variables of </w:t>
      </w:r>
      <w:r>
        <w:t xml:space="preserve">their </w:t>
      </w:r>
      <w:r w:rsidR="0004579C">
        <w:t>aircraft based</w:t>
      </w:r>
      <w:r>
        <w:t xml:space="preserve"> observations:</w:t>
      </w:r>
    </w:p>
    <w:p w:rsidR="00B21B1B" w:rsidRDefault="0025518D" w:rsidP="00363178">
      <w:pPr>
        <w:pStyle w:val="ListParagraph"/>
        <w:numPr>
          <w:ilvl w:val="0"/>
          <w:numId w:val="87"/>
        </w:numPr>
      </w:pPr>
      <w:r>
        <w:t>Range Check</w:t>
      </w:r>
    </w:p>
    <w:p w:rsidR="00B21B1B" w:rsidRDefault="0025518D" w:rsidP="00363178">
      <w:pPr>
        <w:pStyle w:val="ListParagraph"/>
        <w:numPr>
          <w:ilvl w:val="0"/>
          <w:numId w:val="87"/>
        </w:numPr>
      </w:pPr>
      <w:r>
        <w:t>Static Value Check</w:t>
      </w:r>
    </w:p>
    <w:p w:rsidR="0025518D" w:rsidRDefault="0025518D" w:rsidP="00363178">
      <w:pPr>
        <w:pStyle w:val="ListParagraph"/>
        <w:numPr>
          <w:ilvl w:val="0"/>
          <w:numId w:val="87"/>
        </w:numPr>
      </w:pPr>
      <w:r>
        <w:t>Temporal Variation Check</w:t>
      </w:r>
    </w:p>
    <w:p w:rsidR="0025518D" w:rsidRDefault="0025518D" w:rsidP="0025518D">
      <w:pPr>
        <w:pStyle w:val="Heading3"/>
      </w:pPr>
      <w:bookmarkStart w:id="143" w:name="_Toc444701248"/>
      <w:r>
        <w:t>Range Check</w:t>
      </w:r>
      <w:bookmarkEnd w:id="143"/>
    </w:p>
    <w:p w:rsidR="0025518D" w:rsidRDefault="0025518D" w:rsidP="0025518D">
      <w:r>
        <w:t>The Range Check tests whether a value lies within the allowable range as specified for each variable within [REF Table 1] below.</w:t>
      </w:r>
    </w:p>
    <w:p w:rsidR="0025518D" w:rsidRDefault="0025518D" w:rsidP="0025518D">
      <w:pPr>
        <w:pStyle w:val="Heading4"/>
      </w:pPr>
      <w:r>
        <w:t>Algorithm</w:t>
      </w:r>
    </w:p>
    <w:p w:rsidR="0025518D" w:rsidRDefault="0025518D" w:rsidP="0025518D">
      <w:pPr>
        <w:ind w:left="720"/>
      </w:pPr>
      <w:r>
        <w:t>IF v</w:t>
      </w:r>
      <w:r w:rsidRPr="0025518D">
        <w:rPr>
          <w:vertAlign w:val="subscript"/>
        </w:rPr>
        <w:t>i</w:t>
      </w:r>
      <w:r>
        <w:rPr>
          <w:vertAlign w:val="subscript"/>
        </w:rPr>
        <w:t xml:space="preserve"> </w:t>
      </w:r>
      <w:r>
        <w:t xml:space="preserve">&lt; lower value of Range THEN </w:t>
      </w:r>
      <w:r w:rsidR="008D241B">
        <w:t>v</w:t>
      </w:r>
      <w:r w:rsidR="008D241B" w:rsidRPr="0025518D">
        <w:rPr>
          <w:vertAlign w:val="subscript"/>
        </w:rPr>
        <w:t>i</w:t>
      </w:r>
      <w:r w:rsidR="008D241B">
        <w:rPr>
          <w:vertAlign w:val="subscript"/>
        </w:rPr>
        <w:t xml:space="preserve"> </w:t>
      </w:r>
      <w:r w:rsidR="008D241B">
        <w:t>is</w:t>
      </w:r>
      <w:r>
        <w:t xml:space="preserve"> erroneous</w:t>
      </w:r>
    </w:p>
    <w:p w:rsidR="0025518D" w:rsidRDefault="0025518D" w:rsidP="0025518D">
      <w:pPr>
        <w:ind w:left="720"/>
      </w:pPr>
      <w:r>
        <w:t>IF v</w:t>
      </w:r>
      <w:r w:rsidRPr="0025518D">
        <w:rPr>
          <w:vertAlign w:val="subscript"/>
        </w:rPr>
        <w:t>i</w:t>
      </w:r>
      <w:r>
        <w:rPr>
          <w:vertAlign w:val="subscript"/>
        </w:rPr>
        <w:t xml:space="preserve"> </w:t>
      </w:r>
      <w:r>
        <w:t xml:space="preserve">&gt; upper value of Range THEN </w:t>
      </w:r>
      <w:r w:rsidR="008D241B">
        <w:t>v</w:t>
      </w:r>
      <w:r w:rsidR="008D241B" w:rsidRPr="0025518D">
        <w:rPr>
          <w:vertAlign w:val="subscript"/>
        </w:rPr>
        <w:t>i</w:t>
      </w:r>
      <w:r w:rsidR="008D241B">
        <w:rPr>
          <w:vertAlign w:val="subscript"/>
        </w:rPr>
        <w:t xml:space="preserve"> </w:t>
      </w:r>
      <w:r w:rsidR="008D241B">
        <w:t>is</w:t>
      </w:r>
      <w:r>
        <w:t xml:space="preserve"> erroneous</w:t>
      </w:r>
    </w:p>
    <w:p w:rsidR="0025518D" w:rsidRDefault="0025518D" w:rsidP="0025518D">
      <w:pPr>
        <w:pStyle w:val="Heading4"/>
      </w:pPr>
      <w:r>
        <w:t>Variables Applied to</w:t>
      </w:r>
    </w:p>
    <w:p w:rsidR="0025518D" w:rsidRPr="0025518D" w:rsidRDefault="0025518D" w:rsidP="0025518D">
      <w:r>
        <w:t>The Range Check should be applied to all variables within [REF Table 1] below.</w:t>
      </w:r>
    </w:p>
    <w:p w:rsidR="0025518D" w:rsidRDefault="0025518D" w:rsidP="0025518D">
      <w:pPr>
        <w:pStyle w:val="Heading4"/>
      </w:pPr>
      <w:r>
        <w:t xml:space="preserve"> Check Failure Action</w:t>
      </w:r>
    </w:p>
    <w:p w:rsidR="0025518D" w:rsidRDefault="0025518D" w:rsidP="00363178">
      <w:pPr>
        <w:pStyle w:val="ListParagraph"/>
        <w:numPr>
          <w:ilvl w:val="0"/>
          <w:numId w:val="89"/>
        </w:numPr>
      </w:pPr>
      <w:r>
        <w:t>A value outside of the range should be flagged as erroneous and not submitted on the GTS.</w:t>
      </w:r>
    </w:p>
    <w:p w:rsidR="0025518D" w:rsidRDefault="0025518D" w:rsidP="00363178">
      <w:pPr>
        <w:pStyle w:val="ListParagraph"/>
        <w:numPr>
          <w:ilvl w:val="0"/>
          <w:numId w:val="89"/>
        </w:numPr>
      </w:pPr>
      <w:r>
        <w:t>If the erroneous variable is a temporal or spatial coordinate, then all variables in the observation should be flagged as erroneous and the observation should not be submitted on the GTS.</w:t>
      </w:r>
    </w:p>
    <w:p w:rsidR="00AC001F" w:rsidRDefault="00AC001F" w:rsidP="00363178">
      <w:pPr>
        <w:pStyle w:val="ListParagraph"/>
        <w:numPr>
          <w:ilvl w:val="0"/>
          <w:numId w:val="89"/>
        </w:numPr>
      </w:pPr>
      <w:r>
        <w:t>If the behaviour persists for consecutive flights, the aircraft should be black-listed from transmission on the GTS until rectified and the airline notified.</w:t>
      </w:r>
    </w:p>
    <w:p w:rsidR="0025518D" w:rsidRDefault="0025518D" w:rsidP="0025518D">
      <w:pPr>
        <w:pStyle w:val="Heading3"/>
      </w:pPr>
      <w:bookmarkStart w:id="144" w:name="_Toc444701249"/>
      <w:r>
        <w:t>Static Value Check</w:t>
      </w:r>
      <w:bookmarkEnd w:id="144"/>
    </w:p>
    <w:p w:rsidR="0025518D" w:rsidRDefault="0025518D" w:rsidP="0025518D">
      <w:r>
        <w:lastRenderedPageBreak/>
        <w:t xml:space="preserve">The Static Value Check tests whether values of particular variables are not varying </w:t>
      </w:r>
      <w:r w:rsidR="0037362D">
        <w:t xml:space="preserve">temporally, </w:t>
      </w:r>
      <w:r>
        <w:t>as they should</w:t>
      </w:r>
      <w:r w:rsidR="0037362D">
        <w:t>,</w:t>
      </w:r>
      <w:r>
        <w:t xml:space="preserve"> from one observation to the next, usually indicating that the variable is not being updated in the on board data computer.</w:t>
      </w:r>
    </w:p>
    <w:p w:rsidR="0025518D" w:rsidRDefault="0025518D" w:rsidP="0025518D">
      <w:pPr>
        <w:pStyle w:val="Heading4"/>
      </w:pPr>
      <w:r>
        <w:t>Algorithm</w:t>
      </w:r>
    </w:p>
    <w:p w:rsidR="00E032D7" w:rsidRPr="00E032D7" w:rsidRDefault="00E032D7" w:rsidP="0025518D">
      <w:pPr>
        <w:ind w:left="720"/>
        <w:rPr>
          <w:rFonts w:asciiTheme="majorHAnsi" w:eastAsiaTheme="majorEastAsia" w:hAnsiTheme="majorHAnsi" w:cstheme="majorBidi"/>
        </w:rPr>
      </w:pPr>
      <m:oMathPara>
        <m:oMathParaPr>
          <m:jc m:val="left"/>
        </m:oMathParaPr>
        <m:oMath>
          <m:r>
            <m:rPr>
              <m:sty m:val="p"/>
            </m:rPr>
            <w:rPr>
              <w:rFonts w:ascii="Cambria Math" w:hAnsi="Cambria Math"/>
            </w:rPr>
            <m:t xml:space="preserve">for each valid </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 xml:space="preserve">t </m:t>
              </m:r>
            </m:sub>
          </m:sSub>
          <m:r>
            <m:rPr>
              <m:sty m:val="p"/>
            </m:rPr>
            <w:rPr>
              <w:rFonts w:ascii="Cambria Math" w:hAnsi="Cambria Math"/>
            </w:rPr>
            <m:t xml:space="preserve">,calculate: ∆v= </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t+∆t</m:t>
              </m:r>
            </m:sub>
          </m:sSub>
        </m:oMath>
      </m:oMathPara>
    </w:p>
    <w:p w:rsidR="0025518D" w:rsidRPr="00E032D7" w:rsidRDefault="00E032D7" w:rsidP="0025518D">
      <w:pPr>
        <w:ind w:left="720"/>
        <w:rPr>
          <w:rFonts w:asciiTheme="majorHAnsi" w:eastAsiaTheme="majorEastAsia" w:hAnsiTheme="majorHAnsi" w:cstheme="majorBidi"/>
        </w:rPr>
      </w:pPr>
      <m:oMathPara>
        <m:oMathParaPr>
          <m:jc m:val="left"/>
        </m:oMathParaPr>
        <m:oMath>
          <m:r>
            <m:rPr>
              <m:sty m:val="p"/>
            </m:rPr>
            <w:rPr>
              <w:rFonts w:ascii="Cambria Math" w:hAnsi="Cambria Math"/>
            </w:rPr>
            <m:t xml:space="preserve">where </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t</m:t>
              </m:r>
            </m:sub>
          </m:sSub>
          <m:r>
            <m:rPr>
              <m:sty m:val="p"/>
            </m:rPr>
            <w:rPr>
              <w:rFonts w:ascii="Cambria Math" w:hAnsi="Cambria Math"/>
            </w:rPr>
            <m:t xml:space="preserve"> is the value of v at time t and </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t+∆t</m:t>
              </m:r>
            </m:sub>
          </m:sSub>
          <m:r>
            <m:rPr>
              <m:sty m:val="p"/>
            </m:rPr>
            <w:rPr>
              <w:rFonts w:ascii="Cambria Math" w:hAnsi="Cambria Math"/>
            </w:rPr>
            <m:t xml:space="preserve"> is the value of v at time t+∆t</m:t>
          </m:r>
        </m:oMath>
      </m:oMathPara>
    </w:p>
    <w:p w:rsidR="00E032D7" w:rsidRPr="00E032D7" w:rsidRDefault="00E032D7" w:rsidP="0025518D">
      <w:pPr>
        <w:ind w:left="720"/>
        <w:rPr>
          <w:rFonts w:asciiTheme="majorHAnsi" w:eastAsiaTheme="majorEastAsia" w:hAnsiTheme="majorHAnsi" w:cstheme="majorBidi"/>
        </w:rPr>
      </w:pPr>
      <w:r w:rsidRPr="00E032D7">
        <w:rPr>
          <w:rFonts w:asciiTheme="majorHAnsi" w:eastAsiaTheme="majorEastAsia" w:hAnsiTheme="majorHAnsi" w:cstheme="majorBidi"/>
        </w:rPr>
        <w:t xml:space="preserve">IF </w:t>
      </w:r>
      <m:oMath>
        <m:r>
          <m:rPr>
            <m:sty m:val="p"/>
          </m:rPr>
          <w:rPr>
            <w:rFonts w:ascii="Cambria Math" w:hAnsi="Cambria Math"/>
          </w:rPr>
          <m:t>∆v is continuously zer</m:t>
        </m:r>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r>
          <m:rPr>
            <m:sty m:val="p"/>
          </m:rPr>
          <w:rPr>
            <w:rFonts w:ascii="Cambria Math" w:hAnsi="Cambria Math"/>
          </w:rPr>
          <m:t xml:space="preserve"> then apply Check Failure Action</m:t>
        </m:r>
      </m:oMath>
    </w:p>
    <w:p w:rsidR="00E032D7" w:rsidRDefault="00E032D7" w:rsidP="0025518D">
      <w:pPr>
        <w:ind w:left="720"/>
        <w:rPr>
          <w:rFonts w:asciiTheme="majorHAnsi" w:eastAsiaTheme="majorEastAsia" w:hAnsiTheme="majorHAnsi" w:cstheme="majorBidi"/>
        </w:rPr>
      </w:pPr>
      <w:r w:rsidRPr="00E032D7">
        <w:rPr>
          <w:rFonts w:asciiTheme="majorHAnsi" w:eastAsiaTheme="majorEastAsia" w:hAnsiTheme="majorHAnsi" w:cstheme="majorBidi"/>
        </w:rPr>
        <w:t>*</w:t>
      </w:r>
      <w:r>
        <w:rPr>
          <w:rFonts w:asciiTheme="majorHAnsi" w:eastAsiaTheme="majorEastAsia" w:hAnsiTheme="majorHAnsi" w:cstheme="majorBidi"/>
        </w:rPr>
        <w:t xml:space="preserve"> Continuously zero means that the value of </w:t>
      </w:r>
      <m:oMath>
        <m:r>
          <m:rPr>
            <m:sty m:val="p"/>
          </m:rPr>
          <w:rPr>
            <w:rFonts w:ascii="Cambria Math" w:hAnsi="Cambria Math"/>
          </w:rPr>
          <m:t xml:space="preserve"> ∆v</m:t>
        </m:r>
      </m:oMath>
      <w:r>
        <w:rPr>
          <w:rFonts w:asciiTheme="majorHAnsi" w:eastAsiaTheme="majorEastAsia" w:hAnsiTheme="majorHAnsi" w:cstheme="majorBidi"/>
        </w:rPr>
        <w:t xml:space="preserve"> remains zero for each consecutive check and for an extended period of time.</w:t>
      </w:r>
    </w:p>
    <w:p w:rsidR="00E032D7" w:rsidRPr="00E032D7" w:rsidRDefault="00E032D7" w:rsidP="0025518D">
      <w:pPr>
        <w:ind w:left="720"/>
        <w:rPr>
          <w:rFonts w:asciiTheme="majorHAnsi" w:eastAsiaTheme="majorEastAsia" w:hAnsiTheme="majorHAnsi" w:cstheme="majorBidi"/>
          <w:b/>
        </w:rPr>
      </w:pPr>
      <w:r w:rsidRPr="00E032D7">
        <w:rPr>
          <w:rFonts w:asciiTheme="majorHAnsi" w:eastAsiaTheme="majorEastAsia" w:hAnsiTheme="majorHAnsi" w:cstheme="majorBidi"/>
          <w:b/>
        </w:rPr>
        <w:t>Notes:</w:t>
      </w:r>
    </w:p>
    <w:p w:rsidR="00E032D7" w:rsidRPr="00E032D7" w:rsidRDefault="00E032D7" w:rsidP="00363178">
      <w:pPr>
        <w:pStyle w:val="ListParagraph"/>
        <w:numPr>
          <w:ilvl w:val="0"/>
          <w:numId w:val="90"/>
        </w:numPr>
        <w:rPr>
          <w:rFonts w:asciiTheme="majorHAnsi" w:eastAsiaTheme="majorEastAsia" w:hAnsiTheme="majorHAnsi" w:cstheme="majorBidi"/>
        </w:rPr>
      </w:pPr>
      <w:r>
        <w:rPr>
          <w:rFonts w:asciiTheme="majorHAnsi" w:eastAsiaTheme="majorEastAsia" w:hAnsiTheme="majorHAnsi" w:cstheme="majorBidi"/>
        </w:rPr>
        <w:t>Check Failure Action should only be applied if the check is failed for at least 5 consecutive checks.</w:t>
      </w:r>
    </w:p>
    <w:p w:rsidR="00505EF5" w:rsidRDefault="00505EF5" w:rsidP="00505EF5">
      <w:pPr>
        <w:pStyle w:val="Heading4"/>
      </w:pPr>
      <w:r>
        <w:t>Variables Applied to</w:t>
      </w:r>
    </w:p>
    <w:p w:rsidR="00505EF5" w:rsidRPr="00505EF5" w:rsidRDefault="00505EF5" w:rsidP="00505EF5">
      <w:r>
        <w:t xml:space="preserve">The Static Value Check should be applied to </w:t>
      </w:r>
      <w:r w:rsidR="001261B4">
        <w:t xml:space="preserve">the </w:t>
      </w:r>
      <w:r>
        <w:t>variables</w:t>
      </w:r>
      <w:r w:rsidR="001261B4">
        <w:t xml:space="preserve"> indicated</w:t>
      </w:r>
      <w:r>
        <w:t xml:space="preserve"> within [REF Table 1] below.</w:t>
      </w:r>
    </w:p>
    <w:p w:rsidR="00E032D7" w:rsidRDefault="00E032D7" w:rsidP="00E032D7">
      <w:pPr>
        <w:pStyle w:val="Heading4"/>
      </w:pPr>
      <w:r>
        <w:t>Check Failure Action</w:t>
      </w:r>
    </w:p>
    <w:p w:rsidR="0021468F" w:rsidRDefault="00E032D7" w:rsidP="00363178">
      <w:pPr>
        <w:pStyle w:val="ListParagraph"/>
        <w:numPr>
          <w:ilvl w:val="0"/>
          <w:numId w:val="89"/>
        </w:numPr>
      </w:pPr>
      <w:r>
        <w:t>Every value in the series of checks that have been failed and every value for the remainder of the flight for which the observations are derived should be flagged as erroneous and not submitted on the GTS.</w:t>
      </w:r>
    </w:p>
    <w:p w:rsidR="0021468F" w:rsidRDefault="0021468F" w:rsidP="00363178">
      <w:pPr>
        <w:pStyle w:val="ListParagraph"/>
        <w:numPr>
          <w:ilvl w:val="0"/>
          <w:numId w:val="89"/>
        </w:numPr>
      </w:pPr>
      <w:r>
        <w:t>If subsequent manual checks reveal that the error ceased to occur, then non-errant data can be flagged as good quality.</w:t>
      </w:r>
    </w:p>
    <w:p w:rsidR="00E032D7" w:rsidRDefault="00E032D7" w:rsidP="00363178">
      <w:pPr>
        <w:pStyle w:val="ListParagraph"/>
        <w:numPr>
          <w:ilvl w:val="0"/>
          <w:numId w:val="89"/>
        </w:numPr>
      </w:pPr>
      <w:r>
        <w:t>If the erroneous variable is a temporal or spatial coordinate, then all variables for all observations for which the checks have been failed should be flagged as erroneous and all observations for the remainder of the flight should not be submitted on the GTS.</w:t>
      </w:r>
    </w:p>
    <w:p w:rsidR="0037362D" w:rsidRDefault="0037362D" w:rsidP="00363178">
      <w:pPr>
        <w:pStyle w:val="ListParagraph"/>
        <w:numPr>
          <w:ilvl w:val="0"/>
          <w:numId w:val="89"/>
        </w:numPr>
      </w:pPr>
      <w:r>
        <w:t>If the behaviour persists for consecutive flights, the aircraft should be black-listed from transmission on the GTS until rectified</w:t>
      </w:r>
      <w:r w:rsidR="00AC001F">
        <w:t xml:space="preserve"> and the airline notified</w:t>
      </w:r>
      <w:r>
        <w:t>.</w:t>
      </w:r>
    </w:p>
    <w:p w:rsidR="00505EF5" w:rsidRDefault="00505EF5" w:rsidP="00505EF5">
      <w:pPr>
        <w:pStyle w:val="Heading3"/>
      </w:pPr>
      <w:bookmarkStart w:id="145" w:name="_Toc444701250"/>
      <w:r>
        <w:t>Temporal Variation Check</w:t>
      </w:r>
      <w:bookmarkEnd w:id="145"/>
    </w:p>
    <w:p w:rsidR="00E032D7" w:rsidRDefault="00505EF5" w:rsidP="00E032D7">
      <w:r>
        <w:t>The Temporal Variation Check calculates the difference between consecutive values of variables and tests whether the difference exceeds a threshold value, indicating a likely error in one, the other or both values.</w:t>
      </w:r>
    </w:p>
    <w:p w:rsidR="00505EF5" w:rsidRDefault="00505EF5" w:rsidP="00505EF5">
      <w:pPr>
        <w:pStyle w:val="Heading4"/>
      </w:pPr>
      <w:r>
        <w:t>Variables Applied to</w:t>
      </w:r>
    </w:p>
    <w:p w:rsidR="008D241B" w:rsidRDefault="008D241B" w:rsidP="00E032D7">
      <w:r>
        <w:t xml:space="preserve">The Temporal Variation Check should be applied to </w:t>
      </w:r>
      <w:r w:rsidR="002666BC">
        <w:t>the</w:t>
      </w:r>
      <w:r>
        <w:t xml:space="preserve"> variables </w:t>
      </w:r>
      <w:r w:rsidR="002666BC">
        <w:t xml:space="preserve">indicated </w:t>
      </w:r>
      <w:r>
        <w:t>within [REF Table 1] below.</w:t>
      </w:r>
    </w:p>
    <w:p w:rsidR="00505EF5" w:rsidRDefault="00505EF5" w:rsidP="00505EF5">
      <w:pPr>
        <w:pStyle w:val="Heading4"/>
      </w:pPr>
      <w:r>
        <w:t>Algorithm</w:t>
      </w:r>
    </w:p>
    <w:p w:rsidR="008D241B" w:rsidRPr="008D241B" w:rsidRDefault="008D241B" w:rsidP="008D241B">
      <w:pPr>
        <w:ind w:left="360"/>
        <w:rPr>
          <w:rFonts w:asciiTheme="majorHAnsi" w:eastAsiaTheme="majorEastAsia" w:hAnsiTheme="majorHAnsi" w:cstheme="majorBidi"/>
          <w:i/>
        </w:rPr>
      </w:pPr>
      <m:oMathPara>
        <m:oMathParaPr>
          <m:jc m:val="left"/>
        </m:oMathParaPr>
        <m:oMath>
          <m:r>
            <m:rPr>
              <m:sty m:val="p"/>
            </m:rPr>
            <w:rPr>
              <w:rFonts w:ascii="Cambria Math" w:hAnsi="Cambria Math"/>
            </w:rPr>
            <m:t xml:space="preserve">for each valid </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t</m:t>
              </m:r>
            </m:sub>
          </m:sSub>
          <m:r>
            <m:rPr>
              <m:sty m:val="p"/>
            </m:rPr>
            <w:rPr>
              <w:rFonts w:ascii="Cambria Math" w:hAnsi="Cambria Math"/>
            </w:rPr>
            <m:t xml:space="preserve">,calculate: ∆v= </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t+∆t</m:t>
              </m:r>
            </m:sub>
          </m:sSub>
        </m:oMath>
      </m:oMathPara>
    </w:p>
    <w:p w:rsidR="008D241B" w:rsidRPr="008D241B" w:rsidRDefault="008D241B" w:rsidP="008D241B">
      <w:pPr>
        <w:ind w:left="360"/>
        <w:rPr>
          <w:rFonts w:asciiTheme="majorHAnsi" w:eastAsiaTheme="majorEastAsia" w:hAnsiTheme="majorHAnsi" w:cstheme="majorBidi"/>
        </w:rPr>
      </w:pPr>
      <m:oMathPara>
        <m:oMathParaPr>
          <m:jc m:val="left"/>
        </m:oMathParaPr>
        <m:oMath>
          <m:r>
            <m:rPr>
              <m:sty m:val="p"/>
            </m:rPr>
            <w:rPr>
              <w:rFonts w:ascii="Cambria Math" w:hAnsi="Cambria Math"/>
            </w:rPr>
            <m:t xml:space="preserve">where </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t</m:t>
              </m:r>
            </m:sub>
          </m:sSub>
          <m:r>
            <m:rPr>
              <m:sty m:val="p"/>
            </m:rPr>
            <w:rPr>
              <w:rFonts w:ascii="Cambria Math" w:hAnsi="Cambria Math"/>
            </w:rPr>
            <m:t xml:space="preserve"> is the value of v at time t and </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t+∆t</m:t>
              </m:r>
            </m:sub>
          </m:sSub>
          <m:r>
            <m:rPr>
              <m:sty m:val="p"/>
            </m:rPr>
            <w:rPr>
              <w:rFonts w:ascii="Cambria Math" w:hAnsi="Cambria Math"/>
            </w:rPr>
            <m:t xml:space="preserve"> is the value of v at time t+∆t</m:t>
          </m:r>
        </m:oMath>
      </m:oMathPara>
    </w:p>
    <w:p w:rsidR="008D241B" w:rsidRDefault="008D241B" w:rsidP="008D241B">
      <w:pPr>
        <w:ind w:left="360"/>
        <w:rPr>
          <w:rFonts w:asciiTheme="majorHAnsi" w:eastAsiaTheme="majorEastAsia" w:hAnsiTheme="majorHAnsi" w:cstheme="majorBidi"/>
        </w:rPr>
      </w:pPr>
      <w:r w:rsidRPr="00E032D7">
        <w:rPr>
          <w:rFonts w:asciiTheme="majorHAnsi" w:eastAsiaTheme="majorEastAsia" w:hAnsiTheme="majorHAnsi" w:cstheme="majorBidi"/>
        </w:rPr>
        <w:t xml:space="preserve">IF </w:t>
      </w:r>
      <m:oMath>
        <m:r>
          <m:rPr>
            <m:sty m:val="p"/>
          </m:rPr>
          <w:rPr>
            <w:rFonts w:ascii="Cambria Math" w:hAnsi="Cambria Math"/>
          </w:rPr>
          <m:t>∆v&gt;T then apply Check Failure Action</m:t>
        </m:r>
      </m:oMath>
    </w:p>
    <w:p w:rsidR="008D241B" w:rsidRPr="00E032D7" w:rsidRDefault="008D241B" w:rsidP="008D241B">
      <w:pPr>
        <w:ind w:left="360"/>
        <w:rPr>
          <w:rFonts w:asciiTheme="majorHAnsi" w:eastAsiaTheme="majorEastAsia" w:hAnsiTheme="majorHAnsi" w:cstheme="majorBidi"/>
        </w:rPr>
      </w:pPr>
      <w:r>
        <w:rPr>
          <w:rFonts w:asciiTheme="majorHAnsi" w:eastAsiaTheme="majorEastAsia" w:hAnsiTheme="majorHAnsi" w:cstheme="majorBidi"/>
        </w:rPr>
        <w:t>where T is the threshold value from [REF Table 1] below.</w:t>
      </w:r>
    </w:p>
    <w:p w:rsidR="00505EF5" w:rsidRDefault="00505EF5" w:rsidP="00505EF5">
      <w:pPr>
        <w:pStyle w:val="Heading4"/>
      </w:pPr>
      <w:r>
        <w:t>Check Failure Action</w:t>
      </w:r>
    </w:p>
    <w:p w:rsidR="0021468F" w:rsidRDefault="0021468F" w:rsidP="00363178">
      <w:pPr>
        <w:pStyle w:val="ListParagraph"/>
        <w:numPr>
          <w:ilvl w:val="0"/>
          <w:numId w:val="89"/>
        </w:numPr>
      </w:pPr>
      <w:r>
        <w:t xml:space="preserve">If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t</m:t>
            </m:r>
          </m:sub>
        </m:sSub>
      </m:oMath>
      <w:r>
        <w:t xml:space="preserve"> is validated by previous checks, value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t+∆t</m:t>
            </m:r>
          </m:sub>
        </m:sSub>
      </m:oMath>
      <w:r>
        <w:t xml:space="preserve"> should be flagged as erroneous and note submitted on the GTS. Else if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t</m:t>
            </m:r>
          </m:sub>
        </m:sSub>
      </m:oMath>
      <w:r>
        <w:t xml:space="preserve"> has not been validated, both values should be flagged as erroneous and not submitted on the GTS.</w:t>
      </w:r>
    </w:p>
    <w:p w:rsidR="0021468F" w:rsidRDefault="0021468F" w:rsidP="00363178">
      <w:pPr>
        <w:pStyle w:val="ListParagraph"/>
        <w:numPr>
          <w:ilvl w:val="0"/>
          <w:numId w:val="89"/>
        </w:numPr>
      </w:pPr>
      <w:r>
        <w:t xml:space="preserve">If the erroneous variable is a temporal or spatial coordinate, then all variables for all observations for which the checks have been failed should be flagged as erroneous </w:t>
      </w:r>
      <w:r>
        <w:lastRenderedPageBreak/>
        <w:t>and all observations for the remainder of the flight should not be submitted on the GTS.</w:t>
      </w:r>
    </w:p>
    <w:p w:rsidR="0021468F" w:rsidRDefault="0021468F" w:rsidP="00363178">
      <w:pPr>
        <w:pStyle w:val="ListParagraph"/>
        <w:numPr>
          <w:ilvl w:val="0"/>
          <w:numId w:val="89"/>
        </w:numPr>
      </w:pPr>
      <w:r>
        <w:t>If the behaviour persists for consecutive flights, the aircraft should be black-listed from transmission on the GTS until rectified</w:t>
      </w:r>
      <w:r w:rsidR="00AC001F">
        <w:t xml:space="preserve"> and the airline notified</w:t>
      </w:r>
      <w:r>
        <w:t>.</w:t>
      </w:r>
    </w:p>
    <w:p w:rsidR="0025518D" w:rsidRDefault="0025518D" w:rsidP="0025518D">
      <w:pPr>
        <w:pStyle w:val="Heading2"/>
      </w:pPr>
      <w:bookmarkStart w:id="146" w:name="_Toc444701251"/>
      <w:commentRangeStart w:id="147"/>
      <w:r>
        <w:t xml:space="preserve">Specific </w:t>
      </w:r>
      <w:commentRangeEnd w:id="147"/>
      <w:r w:rsidR="00FE4681">
        <w:rPr>
          <w:rStyle w:val="CommentReference"/>
          <w:rFonts w:eastAsiaTheme="minorEastAsia" w:cstheme="minorBidi"/>
          <w:b w:val="0"/>
          <w:bCs w:val="0"/>
        </w:rPr>
        <w:commentReference w:id="147"/>
      </w:r>
      <w:r>
        <w:t xml:space="preserve">Variable and </w:t>
      </w:r>
      <w:r w:rsidR="00AC1742">
        <w:t xml:space="preserve">Special </w:t>
      </w:r>
      <w:r>
        <w:t>Data Quality Checks</w:t>
      </w:r>
      <w:bookmarkEnd w:id="146"/>
    </w:p>
    <w:p w:rsidR="00AC1742" w:rsidRPr="00AC1742" w:rsidRDefault="00AC1742" w:rsidP="00AC1742">
      <w:r>
        <w:t xml:space="preserve">Members should apply the following specific and special data quality control checks </w:t>
      </w:r>
      <w:r w:rsidR="005A6A11">
        <w:t>to</w:t>
      </w:r>
      <w:r>
        <w:t xml:space="preserve"> their </w:t>
      </w:r>
      <w:r w:rsidR="0004579C">
        <w:t>aircraft based</w:t>
      </w:r>
      <w:r>
        <w:t xml:space="preserve"> observations:</w:t>
      </w:r>
    </w:p>
    <w:p w:rsidR="00D57C13" w:rsidRDefault="00D57C13" w:rsidP="00D57C13">
      <w:pPr>
        <w:pStyle w:val="Heading3"/>
      </w:pPr>
      <w:bookmarkStart w:id="148" w:name="_Toc444701252"/>
      <w:r>
        <w:t>Apparent Aircraft Velocity Check</w:t>
      </w:r>
      <w:bookmarkEnd w:id="148"/>
    </w:p>
    <w:p w:rsidR="00D57C13" w:rsidRDefault="00D57C13" w:rsidP="00D57C13">
      <w:r>
        <w:t>The Apparent Aircraft Velocity Check tests the validity of spatial and temporal coordinates of consecutive observations by calculating an “apparent velocity” at which the aircraft has travelled over the period of time between observations.</w:t>
      </w:r>
      <w:r w:rsidR="00C468FE">
        <w:t xml:space="preserve"> The apparent aircraft velocity can be approximated by applying a calculation which is a function of the latitude, longitude and time coordinates of the observations.</w:t>
      </w:r>
    </w:p>
    <w:p w:rsidR="00C468FE" w:rsidRDefault="00C468FE" w:rsidP="00C468FE">
      <w:pPr>
        <w:pStyle w:val="Heading4"/>
      </w:pPr>
      <w:r>
        <w:t>Algorithm</w:t>
      </w:r>
    </w:p>
    <w:p w:rsidR="00C468FE" w:rsidRPr="00C468FE" w:rsidRDefault="00C468FE" w:rsidP="00D57C13">
      <w:r>
        <w:t xml:space="preserve">Calculate the distance (D) </w:t>
      </w:r>
      <w:r w:rsidR="00013D48">
        <w:t xml:space="preserve">in kilometres </w:t>
      </w:r>
      <w:r>
        <w:t xml:space="preserve">between the two latitude &amp; longitude coordinates, </w:t>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Lat</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Lon</m:t>
                </m:r>
              </m:e>
              <m:sub>
                <m:r>
                  <m:rPr>
                    <m:sty m:val="p"/>
                  </m:rPr>
                  <w:rPr>
                    <w:rFonts w:ascii="Cambria Math" w:hAnsi="Cambria Math"/>
                  </w:rPr>
                  <m:t>1</m:t>
                </m:r>
              </m:sub>
            </m:sSub>
          </m:e>
        </m:d>
        <m:r>
          <m:rPr>
            <m:sty m:val="p"/>
          </m:rPr>
          <w:rPr>
            <w:rFonts w:ascii="Cambria Math" w:hAnsi="Cambria Math"/>
          </w:rPr>
          <m:t xml:space="preserve"> and </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Lat</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Lon</m:t>
                </m:r>
              </m:e>
              <m:sub>
                <m:r>
                  <m:rPr>
                    <m:sty m:val="p"/>
                  </m:rPr>
                  <w:rPr>
                    <w:rFonts w:ascii="Cambria Math" w:hAnsi="Cambria Math"/>
                  </w:rPr>
                  <m:t>2</m:t>
                </m:r>
              </m:sub>
            </m:sSub>
          </m:e>
        </m:d>
      </m:oMath>
      <w:r>
        <w:t xml:space="preserve"> using the “Haversine Formula”:</w:t>
      </w:r>
    </w:p>
    <w:p w:rsidR="00013D48" w:rsidRDefault="00013D48" w:rsidP="00C468FE">
      <w:pPr>
        <w:ind w:left="720"/>
      </w:pPr>
      <m:oMath>
        <m:r>
          <m:rPr>
            <m:sty m:val="p"/>
          </m:rPr>
          <w:rPr>
            <w:rFonts w:ascii="Cambria Math" w:hAnsi="Cambria Math"/>
          </w:rPr>
          <m:t>D = R * c</m:t>
        </m:r>
      </m:oMath>
      <w:r w:rsidR="00C468FE">
        <w:t xml:space="preserve"> </w:t>
      </w:r>
    </w:p>
    <w:p w:rsidR="00C468FE" w:rsidRDefault="00013D48" w:rsidP="00C468FE">
      <w:pPr>
        <w:ind w:left="720"/>
      </w:pPr>
      <w:r>
        <w:t>W</w:t>
      </w:r>
      <w:r w:rsidR="00C468FE">
        <w:t xml:space="preserve">here: </w:t>
      </w:r>
    </w:p>
    <w:p w:rsidR="00C468FE" w:rsidRDefault="00013D48" w:rsidP="00C468FE">
      <w:pPr>
        <w:ind w:left="720"/>
      </w:pPr>
      <m:oMath>
        <m:r>
          <m:rPr>
            <m:sty m:val="p"/>
          </m:rPr>
          <w:rPr>
            <w:rFonts w:ascii="Cambria Math" w:hAnsi="Cambria Math"/>
          </w:rPr>
          <m:t>R = 6371</m:t>
        </m:r>
      </m:oMath>
      <w:r w:rsidR="00C468FE">
        <w:t xml:space="preserve"> </w:t>
      </w:r>
      <w:r>
        <w:tab/>
        <w:t>Is an a</w:t>
      </w:r>
      <w:r w:rsidR="00C468FE">
        <w:t xml:space="preserve">pproximation to </w:t>
      </w:r>
      <w:r>
        <w:t xml:space="preserve">the average </w:t>
      </w:r>
      <w:r w:rsidR="00C468FE">
        <w:t>radius of the earth in km;</w:t>
      </w:r>
    </w:p>
    <w:p w:rsidR="00C468FE" w:rsidRPr="00013D48" w:rsidRDefault="00013D48" w:rsidP="00C468FE">
      <w:pPr>
        <w:ind w:left="720"/>
      </w:pPr>
      <m:oMathPara>
        <m:oMathParaPr>
          <m:jc m:val="left"/>
        </m:oMathParaPr>
        <m:oMath>
          <m:r>
            <m:rPr>
              <m:sty m:val="p"/>
            </m:rPr>
            <w:rPr>
              <w:rFonts w:ascii="Cambria Math" w:hAnsi="Cambria Math"/>
            </w:rPr>
            <m:t>c = 2 *atan2(</m:t>
          </m:r>
          <m:rad>
            <m:radPr>
              <m:degHide m:val="1"/>
              <m:ctrlPr>
                <w:rPr>
                  <w:rFonts w:ascii="Cambria Math" w:hAnsi="Cambria Math"/>
                </w:rPr>
              </m:ctrlPr>
            </m:radPr>
            <m:deg/>
            <m:e>
              <m:r>
                <m:rPr>
                  <m:sty m:val="p"/>
                </m:rPr>
                <w:rPr>
                  <w:rFonts w:ascii="Cambria Math" w:hAnsi="Cambria Math"/>
                </w:rPr>
                <m:t>a</m:t>
              </m:r>
            </m:e>
          </m:rad>
          <m:r>
            <m:rPr>
              <m:sty m:val="p"/>
            </m:rPr>
            <w:rPr>
              <w:rFonts w:ascii="Cambria Math" w:hAnsi="Cambria Math"/>
            </w:rPr>
            <m:t xml:space="preserve">, </m:t>
          </m:r>
          <m:rad>
            <m:radPr>
              <m:degHide m:val="1"/>
              <m:ctrlPr>
                <w:rPr>
                  <w:rFonts w:ascii="Cambria Math" w:hAnsi="Cambria Math"/>
                  <w:i/>
                </w:rPr>
              </m:ctrlPr>
            </m:radPr>
            <m:deg/>
            <m:e>
              <m:d>
                <m:dPr>
                  <m:ctrlPr>
                    <w:rPr>
                      <w:rFonts w:ascii="Cambria Math" w:hAnsi="Cambria Math"/>
                      <w:i/>
                    </w:rPr>
                  </m:ctrlPr>
                </m:dPr>
                <m:e>
                  <m:r>
                    <w:rPr>
                      <w:rFonts w:ascii="Cambria Math" w:hAnsi="Cambria Math"/>
                    </w:rPr>
                    <m:t>1-a</m:t>
                  </m:r>
                </m:e>
              </m:d>
            </m:e>
          </m:rad>
          <m:r>
            <m:rPr>
              <m:sty m:val="p"/>
            </m:rPr>
            <w:rPr>
              <w:rFonts w:ascii="Cambria Math" w:hAnsi="Cambria Math"/>
            </w:rPr>
            <m:t xml:space="preserve"> )</m:t>
          </m:r>
        </m:oMath>
      </m:oMathPara>
    </w:p>
    <w:p w:rsidR="00013D48" w:rsidRPr="00013D48" w:rsidRDefault="00013D48" w:rsidP="00C468FE">
      <w:pPr>
        <w:ind w:left="720"/>
        <w:rPr>
          <w:lang w:val="fr-CH"/>
        </w:rPr>
      </w:pPr>
      <m:oMathPara>
        <m:oMathParaPr>
          <m:jc m:val="left"/>
        </m:oMathParaPr>
        <m:oMath>
          <m:r>
            <m:rPr>
              <m:sty m:val="p"/>
            </m:rPr>
            <w:rPr>
              <w:rFonts w:ascii="Cambria Math" w:hAnsi="Cambria Math"/>
              <w:lang w:val="fr-CH"/>
            </w:rPr>
            <m:t xml:space="preserve">a = </m:t>
          </m:r>
          <m:func>
            <m:funcPr>
              <m:ctrlPr>
                <w:rPr>
                  <w:rFonts w:ascii="Cambria Math" w:hAnsi="Cambria Math"/>
                  <w:lang w:val="fr-CH"/>
                </w:rPr>
              </m:ctrlPr>
            </m:funcPr>
            <m:fName>
              <m:r>
                <m:rPr>
                  <m:sty m:val="p"/>
                </m:rPr>
                <w:rPr>
                  <w:rFonts w:ascii="Cambria Math" w:hAnsi="Cambria Math"/>
                  <w:lang w:val="fr-CH"/>
                </w:rPr>
                <m:t>sin</m:t>
              </m:r>
            </m:fName>
            <m:e>
              <m:d>
                <m:dPr>
                  <m:ctrlPr>
                    <w:rPr>
                      <w:rFonts w:ascii="Cambria Math" w:hAnsi="Cambria Math"/>
                    </w:rPr>
                  </m:ctrlPr>
                </m:dPr>
                <m:e>
                  <m:f>
                    <m:fPr>
                      <m:ctrlPr>
                        <w:rPr>
                          <w:rFonts w:ascii="Cambria Math" w:hAnsi="Cambria Math"/>
                        </w:rPr>
                      </m:ctrlPr>
                    </m:fPr>
                    <m:num>
                      <m:sSup>
                        <m:sSupPr>
                          <m:ctrlPr>
                            <w:rPr>
                              <w:rFonts w:ascii="Cambria Math" w:hAnsi="Cambria Math"/>
                              <w:lang w:val="fr-CH"/>
                            </w:rPr>
                          </m:ctrlPr>
                        </m:sSupPr>
                        <m:e>
                          <m:r>
                            <m:rPr>
                              <m:sty m:val="p"/>
                            </m:rPr>
                            <w:rPr>
                              <w:rFonts w:ascii="Cambria Math" w:hAnsi="Cambria Math"/>
                              <w:lang w:val="fr-CH"/>
                            </w:rPr>
                            <m:t>dLat</m:t>
                          </m:r>
                          <m:ctrlPr>
                            <w:rPr>
                              <w:rFonts w:ascii="Cambria Math" w:hAnsi="Cambria Math"/>
                            </w:rPr>
                          </m:ctrlPr>
                        </m:e>
                        <m:sup>
                          <m:r>
                            <m:rPr>
                              <m:sty m:val="p"/>
                            </m:rPr>
                            <w:rPr>
                              <w:rFonts w:ascii="Cambria Math" w:hAnsi="Cambria Math"/>
                              <w:lang w:val="fr-CH"/>
                            </w:rPr>
                            <m:t>r</m:t>
                          </m:r>
                        </m:sup>
                      </m:sSup>
                    </m:num>
                    <m:den>
                      <m:r>
                        <m:rPr>
                          <m:sty m:val="p"/>
                        </m:rPr>
                        <w:rPr>
                          <w:rFonts w:ascii="Cambria Math" w:hAnsi="Cambria Math"/>
                          <w:lang w:val="fr-CH"/>
                        </w:rPr>
                        <m:t>2</m:t>
                      </m:r>
                    </m:den>
                  </m:f>
                </m:e>
              </m:d>
            </m:e>
          </m:func>
          <m:r>
            <m:rPr>
              <m:sty m:val="p"/>
            </m:rPr>
            <w:rPr>
              <w:rFonts w:ascii="Cambria Math" w:hAnsi="Cambria Math"/>
              <w:lang w:val="fr-CH"/>
            </w:rPr>
            <m:t>*</m:t>
          </m:r>
          <m:func>
            <m:funcPr>
              <m:ctrlPr>
                <w:rPr>
                  <w:rFonts w:ascii="Cambria Math" w:hAnsi="Cambria Math"/>
                  <w:lang w:val="fr-CH"/>
                </w:rPr>
              </m:ctrlPr>
            </m:funcPr>
            <m:fName>
              <m:r>
                <m:rPr>
                  <m:sty m:val="p"/>
                </m:rPr>
                <w:rPr>
                  <w:rFonts w:ascii="Cambria Math" w:hAnsi="Cambria Math"/>
                  <w:lang w:val="fr-CH"/>
                </w:rPr>
                <m:t>sin</m:t>
              </m:r>
            </m:fName>
            <m:e>
              <m:d>
                <m:dPr>
                  <m:ctrlPr>
                    <w:rPr>
                      <w:rFonts w:ascii="Cambria Math" w:hAnsi="Cambria Math"/>
                    </w:rPr>
                  </m:ctrlPr>
                </m:dPr>
                <m:e>
                  <m:f>
                    <m:fPr>
                      <m:ctrlPr>
                        <w:rPr>
                          <w:rFonts w:ascii="Cambria Math" w:hAnsi="Cambria Math"/>
                        </w:rPr>
                      </m:ctrlPr>
                    </m:fPr>
                    <m:num>
                      <m:sSup>
                        <m:sSupPr>
                          <m:ctrlPr>
                            <w:rPr>
                              <w:rFonts w:ascii="Cambria Math" w:hAnsi="Cambria Math"/>
                              <w:lang w:val="fr-CH"/>
                            </w:rPr>
                          </m:ctrlPr>
                        </m:sSupPr>
                        <m:e>
                          <m:r>
                            <m:rPr>
                              <m:sty m:val="p"/>
                            </m:rPr>
                            <w:rPr>
                              <w:rFonts w:ascii="Cambria Math" w:hAnsi="Cambria Math"/>
                              <w:lang w:val="fr-CH"/>
                            </w:rPr>
                            <m:t>dLat</m:t>
                          </m:r>
                          <m:ctrlPr>
                            <w:rPr>
                              <w:rFonts w:ascii="Cambria Math" w:hAnsi="Cambria Math"/>
                            </w:rPr>
                          </m:ctrlPr>
                        </m:e>
                        <m:sup>
                          <m:r>
                            <m:rPr>
                              <m:sty m:val="p"/>
                            </m:rPr>
                            <w:rPr>
                              <w:rFonts w:ascii="Cambria Math" w:hAnsi="Cambria Math"/>
                              <w:lang w:val="fr-CH"/>
                            </w:rPr>
                            <m:t>r</m:t>
                          </m:r>
                        </m:sup>
                      </m:sSup>
                    </m:num>
                    <m:den>
                      <m:r>
                        <m:rPr>
                          <m:sty m:val="p"/>
                        </m:rPr>
                        <w:rPr>
                          <w:rFonts w:ascii="Cambria Math" w:hAnsi="Cambria Math"/>
                          <w:lang w:val="fr-CH"/>
                        </w:rPr>
                        <m:t>2</m:t>
                      </m:r>
                    </m:den>
                  </m:f>
                </m:e>
              </m:d>
            </m:e>
          </m:func>
          <m:r>
            <m:rPr>
              <m:sty m:val="p"/>
            </m:rPr>
            <w:rPr>
              <w:rFonts w:ascii="Cambria Math" w:hAnsi="Cambria Math"/>
              <w:lang w:val="fr-CH"/>
            </w:rPr>
            <m:t>+</m:t>
          </m:r>
          <m:func>
            <m:funcPr>
              <m:ctrlPr>
                <w:rPr>
                  <w:rFonts w:ascii="Cambria Math" w:hAnsi="Cambria Math"/>
                  <w:lang w:val="fr-CH"/>
                </w:rPr>
              </m:ctrlPr>
            </m:funcPr>
            <m:fName>
              <m:r>
                <m:rPr>
                  <m:sty m:val="p"/>
                </m:rPr>
                <w:rPr>
                  <w:rFonts w:ascii="Cambria Math" w:hAnsi="Cambria Math"/>
                  <w:lang w:val="fr-CH"/>
                </w:rPr>
                <m:t>cos</m:t>
              </m:r>
            </m:fName>
            <m:e>
              <m:d>
                <m:dPr>
                  <m:ctrlPr>
                    <w:rPr>
                      <w:rFonts w:ascii="Cambria Math" w:hAnsi="Cambria Math"/>
                    </w:rPr>
                  </m:ctrlPr>
                </m:dPr>
                <m:e>
                  <m:sSubSup>
                    <m:sSubSupPr>
                      <m:ctrlPr>
                        <w:rPr>
                          <w:rFonts w:ascii="Cambria Math" w:hAnsi="Cambria Math"/>
                          <w:lang w:val="fr-CH"/>
                        </w:rPr>
                      </m:ctrlPr>
                    </m:sSubSupPr>
                    <m:e>
                      <m:r>
                        <m:rPr>
                          <m:sty m:val="p"/>
                        </m:rPr>
                        <w:rPr>
                          <w:rFonts w:ascii="Cambria Math" w:hAnsi="Cambria Math"/>
                          <w:lang w:val="fr-CH"/>
                        </w:rPr>
                        <m:t>Lat</m:t>
                      </m:r>
                      <m:ctrlPr>
                        <w:rPr>
                          <w:rFonts w:ascii="Cambria Math" w:hAnsi="Cambria Math"/>
                        </w:rPr>
                      </m:ctrlPr>
                    </m:e>
                    <m:sub>
                      <m:r>
                        <m:rPr>
                          <m:sty m:val="p"/>
                        </m:rPr>
                        <w:rPr>
                          <w:rFonts w:ascii="Cambria Math" w:hAnsi="Cambria Math"/>
                          <w:lang w:val="fr-CH"/>
                        </w:rPr>
                        <m:t>1</m:t>
                      </m:r>
                    </m:sub>
                    <m:sup>
                      <m:r>
                        <m:rPr>
                          <m:sty m:val="p"/>
                        </m:rPr>
                        <w:rPr>
                          <w:rFonts w:ascii="Cambria Math" w:hAnsi="Cambria Math"/>
                          <w:lang w:val="fr-CH"/>
                        </w:rPr>
                        <m:t>r</m:t>
                      </m:r>
                    </m:sup>
                  </m:sSubSup>
                </m:e>
              </m:d>
            </m:e>
          </m:func>
          <m:r>
            <m:rPr>
              <m:sty m:val="p"/>
            </m:rPr>
            <w:rPr>
              <w:rFonts w:ascii="Cambria Math" w:hAnsi="Cambria Math"/>
              <w:lang w:val="fr-CH"/>
            </w:rPr>
            <m:t>*</m:t>
          </m:r>
          <m:func>
            <m:funcPr>
              <m:ctrlPr>
                <w:rPr>
                  <w:rFonts w:ascii="Cambria Math" w:hAnsi="Cambria Math"/>
                  <w:lang w:val="fr-CH"/>
                </w:rPr>
              </m:ctrlPr>
            </m:funcPr>
            <m:fName>
              <m:r>
                <m:rPr>
                  <m:sty m:val="p"/>
                </m:rPr>
                <w:rPr>
                  <w:rFonts w:ascii="Cambria Math" w:hAnsi="Cambria Math"/>
                  <w:lang w:val="fr-CH"/>
                </w:rPr>
                <m:t>cos</m:t>
              </m:r>
            </m:fName>
            <m:e>
              <m:d>
                <m:dPr>
                  <m:ctrlPr>
                    <w:rPr>
                      <w:rFonts w:ascii="Cambria Math" w:hAnsi="Cambria Math"/>
                      <w:lang w:val="fr-CH"/>
                    </w:rPr>
                  </m:ctrlPr>
                </m:dPr>
                <m:e>
                  <m:sSubSup>
                    <m:sSubSupPr>
                      <m:ctrlPr>
                        <w:rPr>
                          <w:rFonts w:ascii="Cambria Math" w:hAnsi="Cambria Math"/>
                          <w:lang w:val="fr-CH"/>
                        </w:rPr>
                      </m:ctrlPr>
                    </m:sSubSupPr>
                    <m:e>
                      <m:r>
                        <m:rPr>
                          <m:sty m:val="p"/>
                        </m:rPr>
                        <w:rPr>
                          <w:rFonts w:ascii="Cambria Math" w:hAnsi="Cambria Math"/>
                          <w:lang w:val="fr-CH"/>
                        </w:rPr>
                        <m:t>Lat</m:t>
                      </m:r>
                    </m:e>
                    <m:sub>
                      <m:r>
                        <m:rPr>
                          <m:sty m:val="p"/>
                        </m:rPr>
                        <w:rPr>
                          <w:rFonts w:ascii="Cambria Math" w:hAnsi="Cambria Math"/>
                          <w:lang w:val="fr-CH"/>
                        </w:rPr>
                        <m:t>2</m:t>
                      </m:r>
                    </m:sub>
                    <m:sup>
                      <m:r>
                        <m:rPr>
                          <m:sty m:val="p"/>
                        </m:rPr>
                        <w:rPr>
                          <w:rFonts w:ascii="Cambria Math" w:hAnsi="Cambria Math"/>
                          <w:lang w:val="fr-CH"/>
                        </w:rPr>
                        <m:t>r</m:t>
                      </m:r>
                    </m:sup>
                  </m:sSubSup>
                </m:e>
              </m:d>
            </m:e>
          </m:func>
          <m:r>
            <m:rPr>
              <m:sty m:val="p"/>
            </m:rPr>
            <w:rPr>
              <w:rFonts w:ascii="Cambria Math" w:hAnsi="Cambria Math"/>
              <w:lang w:val="fr-CH"/>
            </w:rPr>
            <m:t>*</m:t>
          </m:r>
          <m:func>
            <m:funcPr>
              <m:ctrlPr>
                <w:rPr>
                  <w:rFonts w:ascii="Cambria Math" w:hAnsi="Cambria Math"/>
                  <w:lang w:val="fr-CH"/>
                </w:rPr>
              </m:ctrlPr>
            </m:funcPr>
            <m:fName>
              <m:r>
                <m:rPr>
                  <m:sty m:val="p"/>
                </m:rPr>
                <w:rPr>
                  <w:rFonts w:ascii="Cambria Math" w:hAnsi="Cambria Math"/>
                  <w:lang w:val="fr-CH"/>
                </w:rPr>
                <m:t>sin</m:t>
              </m:r>
            </m:fName>
            <m:e>
              <m:d>
                <m:dPr>
                  <m:ctrlPr>
                    <w:rPr>
                      <w:rFonts w:ascii="Cambria Math" w:hAnsi="Cambria Math"/>
                      <w:lang w:val="fr-CH"/>
                    </w:rPr>
                  </m:ctrlPr>
                </m:dPr>
                <m:e>
                  <m:f>
                    <m:fPr>
                      <m:ctrlPr>
                        <w:rPr>
                          <w:rFonts w:ascii="Cambria Math" w:hAnsi="Cambria Math"/>
                          <w:lang w:val="fr-CH"/>
                        </w:rPr>
                      </m:ctrlPr>
                    </m:fPr>
                    <m:num>
                      <m:sSup>
                        <m:sSupPr>
                          <m:ctrlPr>
                            <w:rPr>
                              <w:rFonts w:ascii="Cambria Math" w:hAnsi="Cambria Math"/>
                              <w:lang w:val="fr-CH"/>
                            </w:rPr>
                          </m:ctrlPr>
                        </m:sSupPr>
                        <m:e>
                          <m:r>
                            <m:rPr>
                              <m:sty m:val="p"/>
                            </m:rPr>
                            <w:rPr>
                              <w:rFonts w:ascii="Cambria Math" w:hAnsi="Cambria Math"/>
                              <w:lang w:val="fr-CH"/>
                            </w:rPr>
                            <m:t>dLon</m:t>
                          </m:r>
                        </m:e>
                        <m:sup>
                          <m:r>
                            <m:rPr>
                              <m:sty m:val="p"/>
                            </m:rPr>
                            <w:rPr>
                              <w:rFonts w:ascii="Cambria Math" w:hAnsi="Cambria Math"/>
                              <w:lang w:val="fr-CH"/>
                            </w:rPr>
                            <m:t>r</m:t>
                          </m:r>
                        </m:sup>
                      </m:sSup>
                    </m:num>
                    <m:den>
                      <m:r>
                        <m:rPr>
                          <m:sty m:val="p"/>
                        </m:rPr>
                        <w:rPr>
                          <w:rFonts w:ascii="Cambria Math" w:hAnsi="Cambria Math"/>
                          <w:lang w:val="fr-CH"/>
                        </w:rPr>
                        <m:t>2</m:t>
                      </m:r>
                    </m:den>
                  </m:f>
                </m:e>
              </m:d>
            </m:e>
          </m:func>
          <m:r>
            <m:rPr>
              <m:sty m:val="p"/>
            </m:rPr>
            <w:rPr>
              <w:rFonts w:ascii="Cambria Math" w:hAnsi="Cambria Math"/>
              <w:lang w:val="fr-CH"/>
            </w:rPr>
            <m:t xml:space="preserve"> *</m:t>
          </m:r>
          <m:func>
            <m:funcPr>
              <m:ctrlPr>
                <w:rPr>
                  <w:rFonts w:ascii="Cambria Math" w:hAnsi="Cambria Math"/>
                  <w:lang w:val="fr-CH"/>
                </w:rPr>
              </m:ctrlPr>
            </m:funcPr>
            <m:fName>
              <m:r>
                <m:rPr>
                  <m:sty m:val="p"/>
                </m:rPr>
                <w:rPr>
                  <w:rFonts w:ascii="Cambria Math" w:hAnsi="Cambria Math"/>
                  <w:lang w:val="fr-CH"/>
                </w:rPr>
                <m:t>sin</m:t>
              </m:r>
            </m:fName>
            <m:e>
              <m:d>
                <m:dPr>
                  <m:ctrlPr>
                    <w:rPr>
                      <w:rFonts w:ascii="Cambria Math" w:hAnsi="Cambria Math"/>
                      <w:lang w:val="fr-CH"/>
                    </w:rPr>
                  </m:ctrlPr>
                </m:dPr>
                <m:e>
                  <m:f>
                    <m:fPr>
                      <m:ctrlPr>
                        <w:rPr>
                          <w:rFonts w:ascii="Cambria Math" w:hAnsi="Cambria Math"/>
                          <w:lang w:val="fr-CH"/>
                        </w:rPr>
                      </m:ctrlPr>
                    </m:fPr>
                    <m:num>
                      <m:sSup>
                        <m:sSupPr>
                          <m:ctrlPr>
                            <w:rPr>
                              <w:rFonts w:ascii="Cambria Math" w:hAnsi="Cambria Math"/>
                              <w:lang w:val="fr-CH"/>
                            </w:rPr>
                          </m:ctrlPr>
                        </m:sSupPr>
                        <m:e>
                          <m:r>
                            <m:rPr>
                              <m:sty m:val="p"/>
                            </m:rPr>
                            <w:rPr>
                              <w:rFonts w:ascii="Cambria Math" w:hAnsi="Cambria Math"/>
                              <w:lang w:val="fr-CH"/>
                            </w:rPr>
                            <m:t>dLon</m:t>
                          </m:r>
                        </m:e>
                        <m:sup>
                          <m:r>
                            <m:rPr>
                              <m:sty m:val="p"/>
                            </m:rPr>
                            <w:rPr>
                              <w:rFonts w:ascii="Cambria Math" w:hAnsi="Cambria Math"/>
                              <w:lang w:val="fr-CH"/>
                            </w:rPr>
                            <m:t>r</m:t>
                          </m:r>
                        </m:sup>
                      </m:sSup>
                    </m:num>
                    <m:den>
                      <m:r>
                        <m:rPr>
                          <m:sty m:val="p"/>
                        </m:rPr>
                        <w:rPr>
                          <w:rFonts w:ascii="Cambria Math" w:hAnsi="Cambria Math"/>
                          <w:lang w:val="fr-CH"/>
                        </w:rPr>
                        <m:t>2</m:t>
                      </m:r>
                    </m:den>
                  </m:f>
                </m:e>
              </m:d>
            </m:e>
          </m:func>
        </m:oMath>
      </m:oMathPara>
    </w:p>
    <w:p w:rsidR="00013D48" w:rsidRDefault="0055757E" w:rsidP="00C468FE">
      <w:pPr>
        <w:ind w:left="720"/>
        <w:rPr>
          <w:lang w:val="fr-CH"/>
        </w:rPr>
      </w:pPr>
      <m:oMath>
        <m:sSup>
          <m:sSupPr>
            <m:ctrlPr>
              <w:rPr>
                <w:rFonts w:ascii="Cambria Math" w:hAnsi="Cambria Math"/>
                <w:lang w:val="fr-CH"/>
              </w:rPr>
            </m:ctrlPr>
          </m:sSupPr>
          <m:e>
            <m:r>
              <m:rPr>
                <m:sty m:val="p"/>
              </m:rPr>
              <w:rPr>
                <w:rFonts w:ascii="Cambria Math" w:hAnsi="Cambria Math"/>
                <w:lang w:val="fr-CH"/>
              </w:rPr>
              <m:t>dLat</m:t>
            </m:r>
          </m:e>
          <m:sup>
            <m:r>
              <w:rPr>
                <w:rFonts w:ascii="Cambria Math" w:hAnsi="Cambria Math"/>
                <w:lang w:val="fr-CH"/>
              </w:rPr>
              <m:t>r</m:t>
            </m:r>
          </m:sup>
        </m:sSup>
        <m:r>
          <m:rPr>
            <m:sty m:val="p"/>
          </m:rPr>
          <w:rPr>
            <w:rFonts w:ascii="Cambria Math" w:hAnsi="Cambria Math"/>
            <w:lang w:val="fr-CH"/>
          </w:rPr>
          <m:t>= rad(</m:t>
        </m:r>
        <m:sSub>
          <m:sSubPr>
            <m:ctrlPr>
              <w:rPr>
                <w:rFonts w:ascii="Cambria Math" w:hAnsi="Cambria Math"/>
              </w:rPr>
            </m:ctrlPr>
          </m:sSubPr>
          <m:e>
            <m:r>
              <m:rPr>
                <m:sty m:val="p"/>
              </m:rPr>
              <w:rPr>
                <w:rFonts w:ascii="Cambria Math" w:hAnsi="Cambria Math"/>
                <w:lang w:val="fr-CH"/>
              </w:rPr>
              <m:t>Lat</m:t>
            </m:r>
          </m:e>
          <m:sub>
            <m:r>
              <w:rPr>
                <w:rFonts w:ascii="Cambria Math" w:hAnsi="Cambria Math"/>
                <w:lang w:val="fr-CH"/>
              </w:rPr>
              <m:t>2</m:t>
            </m:r>
          </m:sub>
        </m:sSub>
        <m:r>
          <m:rPr>
            <m:sty m:val="p"/>
          </m:rPr>
          <w:rPr>
            <w:rFonts w:ascii="Cambria Math" w:hAnsi="Cambria Math"/>
            <w:lang w:val="fr-CH"/>
          </w:rPr>
          <m:t xml:space="preserve">- </m:t>
        </m:r>
        <m:sSub>
          <m:sSubPr>
            <m:ctrlPr>
              <w:rPr>
                <w:rFonts w:ascii="Cambria Math" w:hAnsi="Cambria Math"/>
              </w:rPr>
            </m:ctrlPr>
          </m:sSubPr>
          <m:e>
            <m:r>
              <m:rPr>
                <m:sty m:val="p"/>
              </m:rPr>
              <w:rPr>
                <w:rFonts w:ascii="Cambria Math" w:hAnsi="Cambria Math"/>
                <w:lang w:val="fr-CH"/>
              </w:rPr>
              <m:t>Lat</m:t>
            </m:r>
          </m:e>
          <m:sub>
            <m:r>
              <w:rPr>
                <w:rFonts w:ascii="Cambria Math" w:hAnsi="Cambria Math"/>
                <w:lang w:val="fr-CH"/>
              </w:rPr>
              <m:t>1</m:t>
            </m:r>
          </m:sub>
        </m:sSub>
        <m:r>
          <w:rPr>
            <w:rFonts w:ascii="Cambria Math" w:hAnsi="Cambria Math"/>
            <w:lang w:val="fr-CH"/>
          </w:rPr>
          <m:t>)</m:t>
        </m:r>
      </m:oMath>
      <w:r w:rsidR="00013D48" w:rsidRPr="00013D48">
        <w:rPr>
          <w:lang w:val="fr-CH"/>
        </w:rPr>
        <w:t>,</w:t>
      </w:r>
      <w:r w:rsidR="00013D48">
        <w:rPr>
          <w:lang w:val="fr-CH"/>
        </w:rPr>
        <w:t xml:space="preserve"> </w:t>
      </w:r>
      <m:oMath>
        <m:sSup>
          <m:sSupPr>
            <m:ctrlPr>
              <w:rPr>
                <w:rFonts w:ascii="Cambria Math" w:hAnsi="Cambria Math"/>
                <w:lang w:val="fr-CH"/>
              </w:rPr>
            </m:ctrlPr>
          </m:sSupPr>
          <m:e>
            <m:r>
              <m:rPr>
                <m:sty m:val="p"/>
              </m:rPr>
              <w:rPr>
                <w:rFonts w:ascii="Cambria Math" w:hAnsi="Cambria Math"/>
                <w:lang w:val="fr-CH"/>
              </w:rPr>
              <m:t>dLon</m:t>
            </m:r>
          </m:e>
          <m:sup>
            <m:r>
              <w:rPr>
                <w:rFonts w:ascii="Cambria Math" w:hAnsi="Cambria Math"/>
                <w:lang w:val="fr-CH"/>
              </w:rPr>
              <m:t>r</m:t>
            </m:r>
          </m:sup>
        </m:sSup>
        <m:r>
          <m:rPr>
            <m:sty m:val="p"/>
          </m:rPr>
          <w:rPr>
            <w:rFonts w:ascii="Cambria Math" w:hAnsi="Cambria Math"/>
            <w:lang w:val="fr-CH"/>
          </w:rPr>
          <m:t>= rad(</m:t>
        </m:r>
        <m:sSub>
          <m:sSubPr>
            <m:ctrlPr>
              <w:rPr>
                <w:rFonts w:ascii="Cambria Math" w:hAnsi="Cambria Math"/>
              </w:rPr>
            </m:ctrlPr>
          </m:sSubPr>
          <m:e>
            <m:r>
              <m:rPr>
                <m:sty m:val="p"/>
              </m:rPr>
              <w:rPr>
                <w:rFonts w:ascii="Cambria Math" w:hAnsi="Cambria Math"/>
                <w:lang w:val="fr-CH"/>
              </w:rPr>
              <m:t>Lon</m:t>
            </m:r>
          </m:e>
          <m:sub>
            <m:r>
              <w:rPr>
                <w:rFonts w:ascii="Cambria Math" w:hAnsi="Cambria Math"/>
                <w:lang w:val="fr-CH"/>
              </w:rPr>
              <m:t>2</m:t>
            </m:r>
          </m:sub>
        </m:sSub>
        <m:r>
          <m:rPr>
            <m:sty m:val="p"/>
          </m:rPr>
          <w:rPr>
            <w:rFonts w:ascii="Cambria Math" w:hAnsi="Cambria Math"/>
            <w:lang w:val="fr-CH"/>
          </w:rPr>
          <m:t xml:space="preserve">- </m:t>
        </m:r>
        <m:sSub>
          <m:sSubPr>
            <m:ctrlPr>
              <w:rPr>
                <w:rFonts w:ascii="Cambria Math" w:hAnsi="Cambria Math"/>
              </w:rPr>
            </m:ctrlPr>
          </m:sSubPr>
          <m:e>
            <m:r>
              <m:rPr>
                <m:sty m:val="p"/>
              </m:rPr>
              <w:rPr>
                <w:rFonts w:ascii="Cambria Math" w:hAnsi="Cambria Math"/>
                <w:lang w:val="fr-CH"/>
              </w:rPr>
              <m:t>Lon</m:t>
            </m:r>
          </m:e>
          <m:sub>
            <m:r>
              <w:rPr>
                <w:rFonts w:ascii="Cambria Math" w:hAnsi="Cambria Math"/>
                <w:lang w:val="fr-CH"/>
              </w:rPr>
              <m:t>1</m:t>
            </m:r>
          </m:sub>
        </m:sSub>
        <m:r>
          <w:rPr>
            <w:rFonts w:ascii="Cambria Math" w:hAnsi="Cambria Math"/>
            <w:lang w:val="fr-CH"/>
          </w:rPr>
          <m:t>)</m:t>
        </m:r>
      </m:oMath>
    </w:p>
    <w:p w:rsidR="00013D48" w:rsidRPr="000C5750" w:rsidRDefault="0055757E" w:rsidP="00C468FE">
      <w:pPr>
        <w:ind w:left="720"/>
      </w:pPr>
      <m:oMath>
        <m:sSubSup>
          <m:sSubSupPr>
            <m:ctrlPr>
              <w:rPr>
                <w:rFonts w:ascii="Cambria Math" w:hAnsi="Cambria Math"/>
                <w:lang w:val="fr-CH"/>
              </w:rPr>
            </m:ctrlPr>
          </m:sSubSupPr>
          <m:e>
            <m:r>
              <m:rPr>
                <m:sty m:val="p"/>
              </m:rPr>
              <w:rPr>
                <w:rFonts w:ascii="Cambria Math" w:hAnsi="Cambria Math"/>
              </w:rPr>
              <m:t>Lat</m:t>
            </m:r>
          </m:e>
          <m:sub>
            <m:r>
              <m:rPr>
                <m:sty m:val="p"/>
              </m:rPr>
              <w:rPr>
                <w:rFonts w:ascii="Cambria Math" w:hAnsi="Cambria Math"/>
              </w:rPr>
              <m:t>1</m:t>
            </m:r>
          </m:sub>
          <m:sup>
            <m:r>
              <m:rPr>
                <m:sty m:val="p"/>
              </m:rPr>
              <w:rPr>
                <w:rFonts w:ascii="Cambria Math" w:hAnsi="Cambria Math"/>
              </w:rPr>
              <m:t>r</m:t>
            </m:r>
          </m:sup>
        </m:sSubSup>
        <m:r>
          <w:rPr>
            <w:rFonts w:ascii="Cambria Math" w:hAnsi="Cambria Math"/>
          </w:rPr>
          <m:t>=</m:t>
        </m:r>
        <m:r>
          <m:rPr>
            <m:nor/>
          </m:rPr>
          <w:rPr>
            <w:rFonts w:ascii="Cambria Math" w:hAnsi="Cambria Math"/>
          </w:rPr>
          <m:t>rad</m:t>
        </m:r>
        <m:r>
          <w:rPr>
            <w:rFonts w:ascii="Cambria Math" w:hAnsi="Cambria Math"/>
          </w:rPr>
          <m:t>(</m:t>
        </m:r>
        <m:sSub>
          <m:sSubPr>
            <m:ctrlPr>
              <w:rPr>
                <w:rFonts w:ascii="Cambria Math" w:hAnsi="Cambria Math"/>
                <w:i/>
                <w:lang w:val="fr-CH"/>
              </w:rPr>
            </m:ctrlPr>
          </m:sSubPr>
          <m:e>
            <m:r>
              <m:rPr>
                <m:nor/>
              </m:rPr>
              <w:rPr>
                <w:rFonts w:ascii="Cambria Math" w:hAnsi="Cambria Math"/>
              </w:rPr>
              <m:t>Lat</m:t>
            </m:r>
          </m:e>
          <m:sub>
            <m:r>
              <w:rPr>
                <w:rFonts w:ascii="Cambria Math" w:hAnsi="Cambria Math"/>
              </w:rPr>
              <m:t>1</m:t>
            </m:r>
          </m:sub>
        </m:sSub>
        <m:r>
          <w:rPr>
            <w:rFonts w:ascii="Cambria Math" w:hAnsi="Cambria Math"/>
          </w:rPr>
          <m:t>)</m:t>
        </m:r>
      </m:oMath>
      <w:r w:rsidR="00013D48" w:rsidRPr="000C5750">
        <w:t xml:space="preserve">, </w:t>
      </w:r>
      <m:oMath>
        <m:sSubSup>
          <m:sSubSupPr>
            <m:ctrlPr>
              <w:rPr>
                <w:rFonts w:ascii="Cambria Math" w:hAnsi="Cambria Math"/>
                <w:lang w:val="fr-CH"/>
              </w:rPr>
            </m:ctrlPr>
          </m:sSubSupPr>
          <m:e>
            <m:r>
              <m:rPr>
                <m:sty m:val="p"/>
              </m:rPr>
              <w:rPr>
                <w:rFonts w:ascii="Cambria Math" w:hAnsi="Cambria Math"/>
              </w:rPr>
              <m:t>Lat</m:t>
            </m:r>
          </m:e>
          <m:sub>
            <m:r>
              <m:rPr>
                <m:sty m:val="p"/>
              </m:rPr>
              <w:rPr>
                <w:rFonts w:ascii="Cambria Math" w:hAnsi="Cambria Math"/>
              </w:rPr>
              <m:t>2</m:t>
            </m:r>
          </m:sub>
          <m:sup>
            <m:r>
              <m:rPr>
                <m:sty m:val="p"/>
              </m:rPr>
              <w:rPr>
                <w:rFonts w:ascii="Cambria Math" w:hAnsi="Cambria Math"/>
              </w:rPr>
              <m:t>r</m:t>
            </m:r>
          </m:sup>
        </m:sSubSup>
        <m:r>
          <m:rPr>
            <m:sty m:val="p"/>
          </m:rPr>
          <w:rPr>
            <w:rFonts w:ascii="Cambria Math" w:hAnsi="Cambria Math"/>
          </w:rPr>
          <m:t>=rad</m:t>
        </m:r>
        <m:d>
          <m:dPr>
            <m:ctrlPr>
              <w:rPr>
                <w:rFonts w:ascii="Cambria Math" w:hAnsi="Cambria Math"/>
                <w:lang w:val="fr-CH"/>
              </w:rPr>
            </m:ctrlPr>
          </m:dPr>
          <m:e>
            <m:sSub>
              <m:sSubPr>
                <m:ctrlPr>
                  <w:rPr>
                    <w:rFonts w:ascii="Cambria Math" w:hAnsi="Cambria Math"/>
                    <w:lang w:val="fr-CH"/>
                  </w:rPr>
                </m:ctrlPr>
              </m:sSubPr>
              <m:e>
                <m:r>
                  <m:rPr>
                    <m:sty m:val="p"/>
                  </m:rPr>
                  <w:rPr>
                    <w:rFonts w:ascii="Cambria Math" w:hAnsi="Cambria Math"/>
                  </w:rPr>
                  <m:t>Lat</m:t>
                </m:r>
              </m:e>
              <m:sub>
                <m:r>
                  <m:rPr>
                    <m:sty m:val="p"/>
                  </m:rPr>
                  <w:rPr>
                    <w:rFonts w:ascii="Cambria Math" w:hAnsi="Cambria Math"/>
                  </w:rPr>
                  <m:t>2</m:t>
                </m:r>
              </m:sub>
            </m:sSub>
          </m:e>
        </m:d>
      </m:oMath>
    </w:p>
    <w:p w:rsidR="00013D48" w:rsidRDefault="00013D48" w:rsidP="00013D48">
      <w:pPr>
        <w:ind w:left="720"/>
      </w:pPr>
      <w:r>
        <w:t>r</w:t>
      </w:r>
      <w:r w:rsidRPr="00013D48">
        <w:t>ad</w:t>
      </w:r>
      <w:r>
        <w:t>()</w:t>
      </w:r>
      <w:r w:rsidRPr="00013D48">
        <w:t xml:space="preserve"> is </w:t>
      </w:r>
      <w:r>
        <w:t xml:space="preserve">a function for </w:t>
      </w:r>
      <w:r w:rsidRPr="00013D48">
        <w:t xml:space="preserve">the </w:t>
      </w:r>
      <w:r>
        <w:t>angular conversion</w:t>
      </w:r>
      <w:r w:rsidRPr="00013D48">
        <w:t xml:space="preserve"> of degrees to radian</w:t>
      </w:r>
      <w:r>
        <w:t>s</w:t>
      </w:r>
    </w:p>
    <w:p w:rsidR="00013D48" w:rsidRDefault="00013D48" w:rsidP="00013D48">
      <w:pPr>
        <w:ind w:left="720"/>
      </w:pPr>
      <w:r>
        <w:t xml:space="preserve">Calculate: </w:t>
      </w:r>
      <m:oMath>
        <m:sSub>
          <m:sSubPr>
            <m:ctrlPr>
              <w:rPr>
                <w:rFonts w:ascii="Cambria Math" w:hAnsi="Cambria Math"/>
              </w:rPr>
            </m:ctrlPr>
          </m:sSubPr>
          <m:e>
            <m:r>
              <w:rPr>
                <w:rFonts w:ascii="Cambria Math" w:hAnsi="Cambria Math"/>
              </w:rPr>
              <m:t>V</m:t>
            </m:r>
          </m:e>
          <m:sub>
            <m:r>
              <w:rPr>
                <w:rFonts w:ascii="Cambria Math" w:hAnsi="Cambria Math"/>
              </w:rPr>
              <m:t>A</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D</m:t>
            </m:r>
          </m:num>
          <m:den>
            <m:r>
              <m:rPr>
                <m:sty m:val="p"/>
              </m:rPr>
              <w:rPr>
                <w:rFonts w:ascii="Cambria Math" w:hAnsi="Cambria Math"/>
              </w:rPr>
              <m:t>∆t</m:t>
            </m:r>
          </m:den>
        </m:f>
      </m:oMath>
    </w:p>
    <w:p w:rsidR="00013D48" w:rsidRDefault="00013D48" w:rsidP="00013D48">
      <w:pPr>
        <w:ind w:left="720"/>
      </w:pPr>
      <w:r>
        <w:t xml:space="preserve">Where: </w:t>
      </w:r>
      <m:oMath>
        <m:r>
          <m:rPr>
            <m:sty m:val="p"/>
          </m:rPr>
          <w:rPr>
            <w:rFonts w:ascii="Cambria Math" w:hAnsi="Cambria Math"/>
          </w:rPr>
          <m:t>∆t</m:t>
        </m:r>
      </m:oMath>
      <w:r>
        <w:t xml:space="preserve"> is the time difference between observations in hours.</w:t>
      </w:r>
    </w:p>
    <w:p w:rsidR="00013D48" w:rsidRDefault="00013D48" w:rsidP="00013D48">
      <w:pPr>
        <w:ind w:left="720"/>
      </w:pPr>
      <w:r>
        <w:t xml:space="preserve">IF : </w:t>
      </w:r>
      <m:oMath>
        <m:sSub>
          <m:sSubPr>
            <m:ctrlPr>
              <w:rPr>
                <w:rFonts w:ascii="Cambria Math" w:hAnsi="Cambria Math"/>
              </w:rPr>
            </m:ctrlPr>
          </m:sSubPr>
          <m:e>
            <m:r>
              <m:rPr>
                <m:nor/>
              </m:rPr>
              <w:rPr>
                <w:rFonts w:ascii="Cambria Math" w:hAnsi="Cambria Math"/>
              </w:rPr>
              <m:t>V</m:t>
            </m:r>
          </m:e>
          <m:sub>
            <m:r>
              <m:rPr>
                <m:nor/>
              </m:rPr>
              <w:rPr>
                <w:rFonts w:ascii="Cambria Math" w:hAnsi="Cambria Math"/>
              </w:rPr>
              <m:t>A</m:t>
            </m:r>
          </m:sub>
        </m:sSub>
        <m:r>
          <m:rPr>
            <m:nor/>
          </m:rPr>
          <w:rPr>
            <w:rFonts w:ascii="Cambria Math" w:hAnsi="Cambria Math"/>
          </w:rPr>
          <m:t xml:space="preserve">&gt; </m:t>
        </m:r>
        <m:sSup>
          <m:sSupPr>
            <m:ctrlPr>
              <w:rPr>
                <w:rFonts w:ascii="Cambria Math" w:hAnsi="Cambria Math"/>
                <w:i/>
              </w:rPr>
            </m:ctrlPr>
          </m:sSupPr>
          <m:e>
            <m:r>
              <m:rPr>
                <m:nor/>
              </m:rPr>
              <w:rPr>
                <w:rFonts w:ascii="Cambria Math" w:hAnsi="Cambria Math"/>
              </w:rPr>
              <m:t>V</m:t>
            </m:r>
          </m:e>
          <m:sup>
            <m:r>
              <m:rPr>
                <m:nor/>
              </m:rPr>
              <w:rPr>
                <w:rFonts w:ascii="Cambria Math" w:hAnsi="Cambria Math"/>
              </w:rPr>
              <m:t>T</m:t>
            </m:r>
          </m:sup>
        </m:sSup>
      </m:oMath>
      <w:r>
        <w:t xml:space="preserve"> then apply Check Failure Action</w:t>
      </w:r>
    </w:p>
    <w:p w:rsidR="00013D48" w:rsidRDefault="00013D48" w:rsidP="00013D48">
      <w:pPr>
        <w:ind w:left="720"/>
      </w:pPr>
      <w:r>
        <w:t xml:space="preserve">Where: </w:t>
      </w:r>
      <m:oMath>
        <m:sSup>
          <m:sSupPr>
            <m:ctrlPr>
              <w:rPr>
                <w:rFonts w:ascii="Cambria Math" w:hAnsi="Cambria Math"/>
                <w:i/>
              </w:rPr>
            </m:ctrlPr>
          </m:sSupPr>
          <m:e>
            <m:r>
              <m:rPr>
                <m:nor/>
              </m:rPr>
              <w:rPr>
                <w:rFonts w:ascii="Cambria Math" w:hAnsi="Cambria Math"/>
              </w:rPr>
              <m:t>V</m:t>
            </m:r>
          </m:e>
          <m:sup>
            <m:r>
              <m:rPr>
                <m:nor/>
              </m:rPr>
              <w:rPr>
                <w:rFonts w:ascii="Cambria Math" w:hAnsi="Cambria Math"/>
              </w:rPr>
              <m:t>T</m:t>
            </m:r>
          </m:sup>
        </m:sSup>
      </m:oMath>
      <w:r>
        <w:t xml:space="preserve"> is an appropriate maximum aircraft velocity threshold for the aircraft.</w:t>
      </w:r>
    </w:p>
    <w:p w:rsidR="00013D48" w:rsidRDefault="00013D48" w:rsidP="00013D48">
      <w:pPr>
        <w:ind w:left="720"/>
      </w:pPr>
      <w:r w:rsidRPr="00013D48">
        <w:rPr>
          <w:b/>
        </w:rPr>
        <w:t>Note</w:t>
      </w:r>
      <w:r>
        <w:t>: It is recommended that for Boeing</w:t>
      </w:r>
      <w:r w:rsidR="00AC1742">
        <w:t>,</w:t>
      </w:r>
      <w:r>
        <w:t xml:space="preserve"> Airbus</w:t>
      </w:r>
      <w:r w:rsidR="00AC1742">
        <w:t xml:space="preserve"> and similar performing</w:t>
      </w:r>
      <w:r>
        <w:t xml:space="preserve"> jet aircraft, this value might be universally set to </w:t>
      </w:r>
      <w:r w:rsidR="00AC1742">
        <w:t>1250 km/h. However, based on sound reasoning or scientific analysis, varying thresholds may be adopted for particular aircraft types and performance.</w:t>
      </w:r>
    </w:p>
    <w:p w:rsidR="00AC1742" w:rsidRDefault="00AC1742" w:rsidP="00AC1742">
      <w:pPr>
        <w:pStyle w:val="Heading4"/>
      </w:pPr>
      <w:r>
        <w:t>Check Failure Action</w:t>
      </w:r>
    </w:p>
    <w:p w:rsidR="00AC1742" w:rsidRDefault="00AC1742" w:rsidP="00363178">
      <w:pPr>
        <w:pStyle w:val="ListParagraph"/>
        <w:numPr>
          <w:ilvl w:val="0"/>
          <w:numId w:val="89"/>
        </w:numPr>
      </w:pPr>
      <w:r>
        <w:t xml:space="preserve">All values corresponding to </w:t>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Lat</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Lon</m:t>
                </m:r>
              </m:e>
              <m:sub>
                <m:r>
                  <m:rPr>
                    <m:sty m:val="p"/>
                  </m:rPr>
                  <w:rPr>
                    <w:rFonts w:ascii="Cambria Math" w:hAnsi="Cambria Math"/>
                  </w:rPr>
                  <m:t>2</m:t>
                </m:r>
              </m:sub>
            </m:sSub>
          </m:e>
        </m:d>
      </m:oMath>
      <w:r>
        <w:t xml:space="preserve"> and all subsequent observations should be flagged as erroneous and not submitted on the GTS.</w:t>
      </w:r>
    </w:p>
    <w:p w:rsidR="00AC1742" w:rsidRDefault="00AC1742" w:rsidP="00363178">
      <w:pPr>
        <w:pStyle w:val="ListParagraph"/>
        <w:numPr>
          <w:ilvl w:val="0"/>
          <w:numId w:val="89"/>
        </w:numPr>
      </w:pPr>
      <w:r>
        <w:t>If the behaviour persists for consecutive flights, the aircraft should be black-listed from transmission on the GTS until rectified and the airline notified.</w:t>
      </w:r>
    </w:p>
    <w:p w:rsidR="0025518D" w:rsidRDefault="0025518D" w:rsidP="0025518D">
      <w:pPr>
        <w:pStyle w:val="Heading2"/>
      </w:pPr>
      <w:bookmarkStart w:id="149" w:name="_Toc444701253"/>
      <w:r>
        <w:t>Additional Data Quality Control Checks</w:t>
      </w:r>
      <w:bookmarkEnd w:id="149"/>
    </w:p>
    <w:p w:rsidR="0025518D" w:rsidRDefault="0025518D" w:rsidP="0025518D">
      <w:r>
        <w:t xml:space="preserve">Members may </w:t>
      </w:r>
      <w:r w:rsidR="00065C06">
        <w:t>elect</w:t>
      </w:r>
      <w:r>
        <w:t xml:space="preserve"> to apply the following additional data quality control checks on the meteorological variables of their </w:t>
      </w:r>
      <w:r w:rsidR="0004579C">
        <w:t>aircraft based</w:t>
      </w:r>
      <w:r>
        <w:t xml:space="preserve"> observations:</w:t>
      </w:r>
    </w:p>
    <w:p w:rsidR="000B3A3B" w:rsidRDefault="000B3A3B" w:rsidP="00363178">
      <w:pPr>
        <w:pStyle w:val="ListParagraph"/>
        <w:numPr>
          <w:ilvl w:val="0"/>
          <w:numId w:val="88"/>
        </w:numPr>
      </w:pPr>
      <w:r>
        <w:t>Numerical Weather Model Comparison Check</w:t>
      </w:r>
    </w:p>
    <w:p w:rsidR="0010562E" w:rsidRDefault="0010562E" w:rsidP="00363178">
      <w:pPr>
        <w:pStyle w:val="ListParagraph"/>
        <w:numPr>
          <w:ilvl w:val="0"/>
          <w:numId w:val="88"/>
        </w:numPr>
      </w:pPr>
      <w:r>
        <w:lastRenderedPageBreak/>
        <w:t>Radiosonde Comparison Check</w:t>
      </w:r>
    </w:p>
    <w:p w:rsidR="0025518D" w:rsidRDefault="000B3A3B" w:rsidP="00363178">
      <w:pPr>
        <w:pStyle w:val="ListParagraph"/>
        <w:numPr>
          <w:ilvl w:val="0"/>
          <w:numId w:val="88"/>
        </w:numPr>
      </w:pPr>
      <w:commentRangeStart w:id="150"/>
      <w:r>
        <w:t>Vertical Spatial</w:t>
      </w:r>
      <w:r w:rsidR="0025518D">
        <w:t xml:space="preserve"> Check</w:t>
      </w:r>
    </w:p>
    <w:p w:rsidR="000B3A3B" w:rsidRDefault="000B3A3B" w:rsidP="00363178">
      <w:pPr>
        <w:pStyle w:val="ListParagraph"/>
        <w:numPr>
          <w:ilvl w:val="0"/>
          <w:numId w:val="88"/>
        </w:numPr>
      </w:pPr>
      <w:r>
        <w:t>Horizontal Spatial Check</w:t>
      </w:r>
      <w:commentRangeEnd w:id="150"/>
      <w:r w:rsidR="00A73721">
        <w:rPr>
          <w:rStyle w:val="CommentReference"/>
        </w:rPr>
        <w:commentReference w:id="150"/>
      </w:r>
    </w:p>
    <w:p w:rsidR="000E572D" w:rsidRDefault="000E572D" w:rsidP="00A76131">
      <w:r>
        <w:t xml:space="preserve">It should be noted that such checks should be applied as part of the data QC process only if they do not have significant impact on latency of transmission of data on the GTS. See [REF Section 1.5] on requirements for </w:t>
      </w:r>
      <w:r w:rsidR="0004579C">
        <w:t>aircraft based</w:t>
      </w:r>
      <w:r>
        <w:t xml:space="preserve"> observations. In the case that such checks do severely and adversely impact data latency, consideration should be given to applying such checks as a component of the quality monitoring and quality assessment process</w:t>
      </w:r>
      <w:r w:rsidR="00065C06">
        <w:t xml:space="preserve"> only</w:t>
      </w:r>
      <w:r>
        <w:t xml:space="preserve"> – see [REF </w:t>
      </w:r>
      <w:r w:rsidR="0010562E">
        <w:t>Annex</w:t>
      </w:r>
      <w:r>
        <w:t xml:space="preserve"> II].</w:t>
      </w:r>
    </w:p>
    <w:p w:rsidR="0010562E" w:rsidRDefault="0010562E" w:rsidP="0010562E">
      <w:pPr>
        <w:pStyle w:val="Heading3"/>
      </w:pPr>
      <w:bookmarkStart w:id="151" w:name="_Toc444701254"/>
      <w:r>
        <w:t>Numerical Weather Model Comparison Check</w:t>
      </w:r>
      <w:bookmarkEnd w:id="151"/>
    </w:p>
    <w:p w:rsidR="0010562E" w:rsidRDefault="0010562E" w:rsidP="0010562E">
      <w:r>
        <w:t xml:space="preserve">The </w:t>
      </w:r>
      <w:r w:rsidRPr="0010562E">
        <w:t xml:space="preserve">Numerical Weather Model Comparison </w:t>
      </w:r>
      <w:r>
        <w:t>Check tests whether a value is consistent with the comparative value derived from the output of a NWP model.</w:t>
      </w:r>
    </w:p>
    <w:p w:rsidR="0010562E" w:rsidRDefault="0010562E" w:rsidP="0010562E">
      <w:pPr>
        <w:pStyle w:val="Heading4"/>
      </w:pPr>
      <w:r>
        <w:t>Algorithm</w:t>
      </w:r>
    </w:p>
    <w:p w:rsidR="0010562E" w:rsidRDefault="0010562E" w:rsidP="0010562E">
      <w:pPr>
        <w:ind w:left="720"/>
      </w:pPr>
      <w:r>
        <w:t xml:space="preserve">IF </w:t>
      </w:r>
      <m:oMath>
        <m:d>
          <m:dPr>
            <m:begChr m:val="|"/>
            <m:endChr m:val="|"/>
            <m:ctrlPr>
              <w:rPr>
                <w:rFonts w:ascii="Cambria Math" w:hAnsi="Cambria Math"/>
                <w:i/>
              </w:rPr>
            </m:ctrlPr>
          </m:dPr>
          <m:e>
            <m:r>
              <m:rPr>
                <m:nor/>
              </m:rPr>
              <w:rPr>
                <w:rFonts w:ascii="Cambria Math" w:hAnsi="Cambria Math"/>
              </w:rPr>
              <m:t>v</m:t>
            </m:r>
            <m:r>
              <m:rPr>
                <m:nor/>
              </m:rPr>
              <w:rPr>
                <w:rFonts w:ascii="Cambria Math" w:hAnsi="Cambria Math"/>
                <w:vertAlign w:val="subscript"/>
              </w:rPr>
              <m:t xml:space="preserve">i  </m:t>
            </m:r>
            <m:r>
              <m:rPr>
                <m:nor/>
              </m:rPr>
              <w:rPr>
                <w:rFonts w:ascii="Cambria Math" w:hAnsi="Cambria Math"/>
              </w:rPr>
              <m:t xml:space="preserve">- </m:t>
            </m:r>
            <m:sSubSup>
              <m:sSubSupPr>
                <m:ctrlPr>
                  <w:rPr>
                    <w:rFonts w:ascii="Cambria Math" w:hAnsi="Cambria Math"/>
                    <w:i/>
                  </w:rPr>
                </m:ctrlPr>
              </m:sSubSupPr>
              <m:e>
                <m:r>
                  <m:rPr>
                    <m:nor/>
                  </m:rPr>
                  <w:rPr>
                    <w:rFonts w:ascii="Cambria Math" w:hAnsi="Cambria Math"/>
                  </w:rPr>
                  <m:t>v</m:t>
                </m:r>
              </m:e>
              <m:sub>
                <m:r>
                  <m:rPr>
                    <m:nor/>
                  </m:rPr>
                  <w:rPr>
                    <w:rFonts w:ascii="Cambria Math" w:hAnsi="Cambria Math"/>
                  </w:rPr>
                  <m:t>i</m:t>
                </m:r>
              </m:sub>
              <m:sup>
                <m:r>
                  <m:rPr>
                    <m:nor/>
                  </m:rPr>
                  <w:rPr>
                    <w:rFonts w:ascii="Cambria Math" w:hAnsi="Cambria Math"/>
                  </w:rPr>
                  <m:t>N</m:t>
                </m:r>
              </m:sup>
            </m:sSubSup>
          </m:e>
        </m:d>
        <m:r>
          <m:rPr>
            <m:nor/>
          </m:rPr>
          <w:rPr>
            <w:rFonts w:ascii="Cambria Math" w:hAnsi="Cambria Math"/>
          </w:rPr>
          <m:t xml:space="preserve"> &gt; T</m:t>
        </m:r>
      </m:oMath>
      <w:r>
        <w:t xml:space="preserve"> THEN v</w:t>
      </w:r>
      <w:r w:rsidRPr="0025518D">
        <w:rPr>
          <w:vertAlign w:val="subscript"/>
        </w:rPr>
        <w:t>i</w:t>
      </w:r>
      <w:r>
        <w:rPr>
          <w:vertAlign w:val="subscript"/>
        </w:rPr>
        <w:t xml:space="preserve"> </w:t>
      </w:r>
      <w:r>
        <w:t>is erroneous</w:t>
      </w:r>
    </w:p>
    <w:p w:rsidR="0010562E" w:rsidRDefault="0010562E" w:rsidP="0010562E">
      <w:pPr>
        <w:ind w:left="720"/>
      </w:pPr>
      <w:r>
        <w:t xml:space="preserve">Where </w:t>
      </w:r>
      <m:oMath>
        <m:sSubSup>
          <m:sSubSupPr>
            <m:ctrlPr>
              <w:rPr>
                <w:rFonts w:ascii="Cambria Math" w:hAnsi="Cambria Math"/>
                <w:i/>
              </w:rPr>
            </m:ctrlPr>
          </m:sSubSupPr>
          <m:e>
            <m:r>
              <m:rPr>
                <m:nor/>
              </m:rPr>
              <w:rPr>
                <w:rFonts w:ascii="Cambria Math" w:hAnsi="Cambria Math"/>
              </w:rPr>
              <m:t>v</m:t>
            </m:r>
          </m:e>
          <m:sub>
            <m:r>
              <m:rPr>
                <m:nor/>
              </m:rPr>
              <w:rPr>
                <w:rFonts w:ascii="Cambria Math" w:hAnsi="Cambria Math"/>
              </w:rPr>
              <m:t>i</m:t>
            </m:r>
          </m:sub>
          <m:sup>
            <m:r>
              <m:rPr>
                <m:nor/>
              </m:rPr>
              <w:rPr>
                <w:rFonts w:ascii="Cambria Math" w:hAnsi="Cambria Math"/>
              </w:rPr>
              <m:t>N</m:t>
            </m:r>
          </m:sup>
        </m:sSubSup>
      </m:oMath>
      <w:r>
        <w:t xml:space="preserve"> is the NWP value interpolated and derived as necessary from the NWP model output</w:t>
      </w:r>
      <w:r w:rsidR="00A55031">
        <w:t>;</w:t>
      </w:r>
      <w:r>
        <w:t xml:space="preserve"> T is the threshold value, which may be a function of a number of parameters including the variable being compared, the observation altitude, etc.</w:t>
      </w:r>
    </w:p>
    <w:p w:rsidR="0010562E" w:rsidRDefault="0010562E" w:rsidP="0010562E">
      <w:pPr>
        <w:ind w:left="720"/>
      </w:pPr>
      <w:r w:rsidRPr="00013D48">
        <w:rPr>
          <w:b/>
        </w:rPr>
        <w:t>Note</w:t>
      </w:r>
      <w:r>
        <w:rPr>
          <w:b/>
        </w:rPr>
        <w:t>s</w:t>
      </w:r>
      <w:r>
        <w:t xml:space="preserve">: </w:t>
      </w:r>
    </w:p>
    <w:p w:rsidR="0010562E" w:rsidRDefault="0010562E" w:rsidP="00363178">
      <w:pPr>
        <w:pStyle w:val="ListParagraph"/>
        <w:numPr>
          <w:ilvl w:val="0"/>
          <w:numId w:val="93"/>
        </w:numPr>
      </w:pPr>
      <w:r>
        <w:t xml:space="preserve">The NWP comparison value should, if possible, be derived from the </w:t>
      </w:r>
      <w:commentRangeStart w:id="152"/>
      <w:r>
        <w:t>first guess field</w:t>
      </w:r>
      <w:commentRangeEnd w:id="152"/>
      <w:r>
        <w:rPr>
          <w:rStyle w:val="CommentReference"/>
        </w:rPr>
        <w:commentReference w:id="152"/>
      </w:r>
      <w:r>
        <w:t xml:space="preserve"> of the model output.</w:t>
      </w:r>
    </w:p>
    <w:p w:rsidR="0010562E" w:rsidRDefault="0010562E" w:rsidP="00363178">
      <w:pPr>
        <w:pStyle w:val="ListParagraph"/>
        <w:numPr>
          <w:ilvl w:val="0"/>
          <w:numId w:val="93"/>
        </w:numPr>
      </w:pPr>
      <w:r>
        <w:t>The values of T should be determined in consultation with NWP experts and based on the results of comparison statistical analysis.</w:t>
      </w:r>
    </w:p>
    <w:p w:rsidR="0010562E" w:rsidRDefault="0010562E" w:rsidP="00363178">
      <w:pPr>
        <w:pStyle w:val="ListParagraph"/>
        <w:numPr>
          <w:ilvl w:val="0"/>
          <w:numId w:val="93"/>
        </w:numPr>
      </w:pPr>
      <w:r>
        <w:t>The values of T should be such that loss of valid data is prevented or minimised.</w:t>
      </w:r>
    </w:p>
    <w:p w:rsidR="0010562E" w:rsidRDefault="0010562E" w:rsidP="0010562E">
      <w:pPr>
        <w:pStyle w:val="Heading4"/>
      </w:pPr>
      <w:r>
        <w:t>Variables Applied to</w:t>
      </w:r>
    </w:p>
    <w:p w:rsidR="0010562E" w:rsidRPr="0025518D" w:rsidRDefault="0010562E" w:rsidP="0010562E">
      <w:r>
        <w:t xml:space="preserve">The </w:t>
      </w:r>
      <w:r w:rsidRPr="0010562E">
        <w:t xml:space="preserve">Numerical Weather Model Comparison </w:t>
      </w:r>
      <w:r>
        <w:t>Check should be applied to meteorological variables.</w:t>
      </w:r>
    </w:p>
    <w:p w:rsidR="0010562E" w:rsidRDefault="0010562E" w:rsidP="0010562E">
      <w:pPr>
        <w:pStyle w:val="Heading4"/>
      </w:pPr>
      <w:r>
        <w:t xml:space="preserve"> Check Failure Action</w:t>
      </w:r>
    </w:p>
    <w:p w:rsidR="0010562E" w:rsidRDefault="0010562E" w:rsidP="00363178">
      <w:pPr>
        <w:pStyle w:val="ListParagraph"/>
        <w:numPr>
          <w:ilvl w:val="0"/>
          <w:numId w:val="89"/>
        </w:numPr>
      </w:pPr>
      <w:r>
        <w:t xml:space="preserve">Erroneous values should be flagged and not submitted on the GTS unless the BUFR encoding process </w:t>
      </w:r>
      <w:r w:rsidR="00A55031">
        <w:t>makes</w:t>
      </w:r>
      <w:r>
        <w:t xml:space="preserve"> provision for the setting of aircraft based observations data quality flags and the value is appropriately flagged.</w:t>
      </w:r>
    </w:p>
    <w:p w:rsidR="0010562E" w:rsidRDefault="0010562E" w:rsidP="00363178">
      <w:pPr>
        <w:pStyle w:val="ListParagraph"/>
        <w:numPr>
          <w:ilvl w:val="0"/>
          <w:numId w:val="89"/>
        </w:numPr>
      </w:pPr>
      <w:r>
        <w:t>If the behaviour persists for consecutive flights, analysis should be undertaken and, if appropriate, the aircraft should be black-listed from transmission on the GTS until rectified and the airline notified.</w:t>
      </w:r>
    </w:p>
    <w:p w:rsidR="00A55031" w:rsidRDefault="00A55031" w:rsidP="00A55031">
      <w:pPr>
        <w:pStyle w:val="Heading3"/>
      </w:pPr>
      <w:bookmarkStart w:id="153" w:name="_Toc444701255"/>
      <w:r>
        <w:t>Radiosonde Comparison Check</w:t>
      </w:r>
      <w:bookmarkEnd w:id="153"/>
    </w:p>
    <w:p w:rsidR="00A55031" w:rsidRDefault="00A55031" w:rsidP="00A55031">
      <w:r>
        <w:t>The Radiosonde</w:t>
      </w:r>
      <w:r w:rsidRPr="0010562E">
        <w:t xml:space="preserve"> Comparison </w:t>
      </w:r>
      <w:r>
        <w:t>Check tests whether a value is consistent with the comparative value derived from a co-located radiosonde vertical profile.</w:t>
      </w:r>
    </w:p>
    <w:p w:rsidR="00A55031" w:rsidRDefault="00A55031" w:rsidP="00A55031">
      <w:pPr>
        <w:pStyle w:val="Heading4"/>
      </w:pPr>
      <w:r>
        <w:t>Algorithm</w:t>
      </w:r>
    </w:p>
    <w:p w:rsidR="00A55031" w:rsidRDefault="00A55031" w:rsidP="00A55031">
      <w:pPr>
        <w:ind w:left="720"/>
      </w:pPr>
      <w:r>
        <w:t xml:space="preserve">IF </w:t>
      </w:r>
      <m:oMath>
        <m:d>
          <m:dPr>
            <m:begChr m:val="|"/>
            <m:endChr m:val="|"/>
            <m:ctrlPr>
              <w:rPr>
                <w:rFonts w:ascii="Cambria Math" w:hAnsi="Cambria Math"/>
                <w:i/>
              </w:rPr>
            </m:ctrlPr>
          </m:dPr>
          <m:e>
            <m:r>
              <m:rPr>
                <m:nor/>
              </m:rPr>
              <w:rPr>
                <w:rFonts w:ascii="Cambria Math" w:hAnsi="Cambria Math"/>
              </w:rPr>
              <m:t>v</m:t>
            </m:r>
            <m:r>
              <m:rPr>
                <m:nor/>
              </m:rPr>
              <w:rPr>
                <w:rFonts w:ascii="Cambria Math" w:hAnsi="Cambria Math"/>
                <w:vertAlign w:val="subscript"/>
              </w:rPr>
              <m:t xml:space="preserve">i  </m:t>
            </m:r>
            <m:r>
              <m:rPr>
                <m:nor/>
              </m:rPr>
              <w:rPr>
                <w:rFonts w:ascii="Cambria Math" w:hAnsi="Cambria Math"/>
              </w:rPr>
              <m:t xml:space="preserve">- </m:t>
            </m:r>
            <m:sSubSup>
              <m:sSubSupPr>
                <m:ctrlPr>
                  <w:rPr>
                    <w:rFonts w:ascii="Cambria Math" w:hAnsi="Cambria Math"/>
                    <w:i/>
                  </w:rPr>
                </m:ctrlPr>
              </m:sSubSupPr>
              <m:e>
                <m:r>
                  <m:rPr>
                    <m:nor/>
                  </m:rPr>
                  <w:rPr>
                    <w:rFonts w:ascii="Cambria Math" w:hAnsi="Cambria Math"/>
                  </w:rPr>
                  <m:t>v</m:t>
                </m:r>
              </m:e>
              <m:sub>
                <m:r>
                  <m:rPr>
                    <m:nor/>
                  </m:rPr>
                  <w:rPr>
                    <w:rFonts w:ascii="Cambria Math" w:hAnsi="Cambria Math"/>
                  </w:rPr>
                  <m:t>i</m:t>
                </m:r>
              </m:sub>
              <m:sup>
                <m:r>
                  <w:rPr>
                    <w:rFonts w:ascii="Cambria Math" w:hAnsi="Cambria Math"/>
                  </w:rPr>
                  <m:t>R</m:t>
                </m:r>
              </m:sup>
            </m:sSubSup>
          </m:e>
        </m:d>
        <m:r>
          <m:rPr>
            <m:nor/>
          </m:rPr>
          <w:rPr>
            <w:rFonts w:ascii="Cambria Math" w:hAnsi="Cambria Math"/>
          </w:rPr>
          <m:t xml:space="preserve"> &gt; T</m:t>
        </m:r>
      </m:oMath>
      <w:r>
        <w:t xml:space="preserve"> THEN v</w:t>
      </w:r>
      <w:r w:rsidRPr="0025518D">
        <w:rPr>
          <w:vertAlign w:val="subscript"/>
        </w:rPr>
        <w:t>i</w:t>
      </w:r>
      <w:r>
        <w:rPr>
          <w:vertAlign w:val="subscript"/>
        </w:rPr>
        <w:t xml:space="preserve"> </w:t>
      </w:r>
      <w:r>
        <w:t>is erroneous</w:t>
      </w:r>
    </w:p>
    <w:p w:rsidR="00A55031" w:rsidRDefault="00A55031" w:rsidP="00A55031">
      <w:pPr>
        <w:ind w:left="720"/>
      </w:pPr>
      <w:r>
        <w:t xml:space="preserve">Where </w:t>
      </w:r>
      <m:oMath>
        <m:sSubSup>
          <m:sSubSupPr>
            <m:ctrlPr>
              <w:rPr>
                <w:rFonts w:ascii="Cambria Math" w:hAnsi="Cambria Math"/>
                <w:i/>
              </w:rPr>
            </m:ctrlPr>
          </m:sSubSupPr>
          <m:e>
            <m:r>
              <m:rPr>
                <m:nor/>
              </m:rPr>
              <w:rPr>
                <w:rFonts w:ascii="Cambria Math" w:hAnsi="Cambria Math"/>
              </w:rPr>
              <m:t>v</m:t>
            </m:r>
          </m:e>
          <m:sub>
            <m:r>
              <m:rPr>
                <m:nor/>
              </m:rPr>
              <w:rPr>
                <w:rFonts w:ascii="Cambria Math" w:hAnsi="Cambria Math"/>
              </w:rPr>
              <m:t>i</m:t>
            </m:r>
          </m:sub>
          <m:sup>
            <m:r>
              <m:rPr>
                <m:nor/>
              </m:rPr>
              <w:rPr>
                <w:rFonts w:ascii="Cambria Math" w:hAnsi="Cambria Math"/>
              </w:rPr>
              <m:t>R</m:t>
            </m:r>
          </m:sup>
        </m:sSubSup>
      </m:oMath>
      <w:r>
        <w:t xml:space="preserve"> is the value from the collocated radiosonde profile, interpolated and derived as necessary; T is the threshold value, which may be a function of a number of parameters including the variable being compared, the observation altitude, etc.</w:t>
      </w:r>
    </w:p>
    <w:p w:rsidR="00A55031" w:rsidRDefault="00A55031" w:rsidP="00A55031">
      <w:pPr>
        <w:ind w:left="720"/>
      </w:pPr>
      <w:r w:rsidRPr="00013D48">
        <w:rPr>
          <w:b/>
        </w:rPr>
        <w:t>Note</w:t>
      </w:r>
      <w:r>
        <w:rPr>
          <w:b/>
        </w:rPr>
        <w:t>s</w:t>
      </w:r>
      <w:r>
        <w:t xml:space="preserve">: </w:t>
      </w:r>
    </w:p>
    <w:p w:rsidR="00A55031" w:rsidRDefault="00A55031" w:rsidP="00363178">
      <w:pPr>
        <w:pStyle w:val="ListParagraph"/>
        <w:numPr>
          <w:ilvl w:val="0"/>
          <w:numId w:val="93"/>
        </w:numPr>
      </w:pPr>
      <w:r>
        <w:t>The radiosonde comparison value should be logarithmically interpolated to the aircraft observation value altitude.</w:t>
      </w:r>
    </w:p>
    <w:p w:rsidR="00A55031" w:rsidRDefault="00A55031" w:rsidP="00363178">
      <w:pPr>
        <w:pStyle w:val="ListParagraph"/>
        <w:numPr>
          <w:ilvl w:val="0"/>
          <w:numId w:val="93"/>
        </w:numPr>
      </w:pPr>
      <w:r>
        <w:lastRenderedPageBreak/>
        <w:t>The values of T should be determined based on the results of comparison statistical analysis.</w:t>
      </w:r>
    </w:p>
    <w:p w:rsidR="00A55031" w:rsidRDefault="00A55031" w:rsidP="00363178">
      <w:pPr>
        <w:pStyle w:val="ListParagraph"/>
        <w:numPr>
          <w:ilvl w:val="0"/>
          <w:numId w:val="93"/>
        </w:numPr>
      </w:pPr>
      <w:r>
        <w:t>Comparisons should be made only when the observing systems are suitably collocated, which will usually be when the radiosonde system is located at the airport where the aircraft is ascending or descending.</w:t>
      </w:r>
    </w:p>
    <w:p w:rsidR="00A55031" w:rsidRPr="005D2681" w:rsidRDefault="00A55031" w:rsidP="00363178">
      <w:pPr>
        <w:pStyle w:val="ListParagraph"/>
        <w:numPr>
          <w:ilvl w:val="0"/>
          <w:numId w:val="93"/>
        </w:numPr>
      </w:pPr>
      <w:commentRangeStart w:id="154"/>
      <w:r w:rsidRPr="00C433B4">
        <w:t>Comparison pairs should be derived with a maximum temporal separation of 60 minutes and a maximum horizontal spatial separation of 60km</w:t>
      </w:r>
      <w:commentRangeEnd w:id="154"/>
      <w:r w:rsidR="005D2681">
        <w:rPr>
          <w:rStyle w:val="CommentReference"/>
        </w:rPr>
        <w:commentReference w:id="154"/>
      </w:r>
      <w:r w:rsidRPr="005D2681">
        <w:t>.</w:t>
      </w:r>
    </w:p>
    <w:p w:rsidR="00A55031" w:rsidRDefault="00A55031" w:rsidP="00A55031">
      <w:pPr>
        <w:pStyle w:val="Heading4"/>
      </w:pPr>
      <w:r>
        <w:t>Variables Applied to</w:t>
      </w:r>
    </w:p>
    <w:p w:rsidR="00A55031" w:rsidRPr="0025518D" w:rsidRDefault="00A55031" w:rsidP="00A55031">
      <w:r>
        <w:t>The Radiosonde Comparison</w:t>
      </w:r>
      <w:r w:rsidRPr="0010562E">
        <w:t xml:space="preserve"> </w:t>
      </w:r>
      <w:r>
        <w:t>Check should be applied to meteorological variables.</w:t>
      </w:r>
    </w:p>
    <w:p w:rsidR="00A55031" w:rsidRDefault="00A55031" w:rsidP="00A55031">
      <w:pPr>
        <w:pStyle w:val="Heading4"/>
      </w:pPr>
      <w:r>
        <w:t xml:space="preserve"> Check Failure Action</w:t>
      </w:r>
    </w:p>
    <w:p w:rsidR="00A55031" w:rsidRDefault="00A55031" w:rsidP="00363178">
      <w:pPr>
        <w:pStyle w:val="ListParagraph"/>
        <w:numPr>
          <w:ilvl w:val="0"/>
          <w:numId w:val="89"/>
        </w:numPr>
      </w:pPr>
      <w:r>
        <w:t>Erroneous values should be flagged and not submitted on the GTS unless the BUFR encoding process makes provision for the setting of aircraft based observations data quality flags and the value is appropriately flagged.</w:t>
      </w:r>
    </w:p>
    <w:p w:rsidR="0010562E" w:rsidRDefault="00A55031" w:rsidP="00363178">
      <w:pPr>
        <w:pStyle w:val="ListParagraph"/>
        <w:numPr>
          <w:ilvl w:val="0"/>
          <w:numId w:val="89"/>
        </w:numPr>
      </w:pPr>
      <w:r>
        <w:t>If the behaviour persists for consecutive flights, analysis should be undertaken and, if appropriate, the aircraft should be black-listed from transmission on the GTS until rectified and the airline notified.</w:t>
      </w:r>
    </w:p>
    <w:p w:rsidR="00A76131" w:rsidRDefault="00A76131" w:rsidP="00A76131">
      <w:pPr>
        <w:sectPr w:rsidR="00A76131" w:rsidSect="00E03C3F">
          <w:pgSz w:w="11900" w:h="16840"/>
          <w:pgMar w:top="1417" w:right="1417" w:bottom="1417" w:left="1417" w:header="720" w:footer="720" w:gutter="0"/>
          <w:cols w:space="720"/>
        </w:sectPr>
      </w:pPr>
    </w:p>
    <w:p w:rsidR="00A76131" w:rsidRDefault="001261B4" w:rsidP="00A76131">
      <w:r>
        <w:lastRenderedPageBreak/>
        <w:t xml:space="preserve">Table 1 – </w:t>
      </w:r>
      <w:r w:rsidR="0004579C">
        <w:t>Aircraft based</w:t>
      </w:r>
      <w:r>
        <w:t xml:space="preserve"> observations variable</w:t>
      </w:r>
      <w:r w:rsidR="000B3A3B">
        <w:t>s and QC test information.</w:t>
      </w:r>
    </w:p>
    <w:tbl>
      <w:tblPr>
        <w:tblW w:w="11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28"/>
        <w:gridCol w:w="2151"/>
        <w:gridCol w:w="2163"/>
        <w:gridCol w:w="1822"/>
        <w:gridCol w:w="1417"/>
        <w:gridCol w:w="1417"/>
      </w:tblGrid>
      <w:tr w:rsidR="001261B4" w:rsidRPr="001261B4" w:rsidTr="001261B4">
        <w:tc>
          <w:tcPr>
            <w:tcW w:w="2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center"/>
              <w:rPr>
                <w:b/>
                <w:sz w:val="20"/>
                <w:szCs w:val="20"/>
              </w:rPr>
            </w:pPr>
            <w:r w:rsidRPr="001261B4">
              <w:rPr>
                <w:b/>
                <w:sz w:val="20"/>
                <w:szCs w:val="20"/>
              </w:rPr>
              <w:t>Variable</w:t>
            </w:r>
          </w:p>
        </w:tc>
        <w:tc>
          <w:tcPr>
            <w:tcW w:w="2151"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center"/>
              <w:rPr>
                <w:b/>
                <w:sz w:val="20"/>
                <w:szCs w:val="20"/>
              </w:rPr>
            </w:pPr>
            <w:r w:rsidRPr="001261B4">
              <w:rPr>
                <w:b/>
                <w:sz w:val="20"/>
                <w:szCs w:val="20"/>
              </w:rPr>
              <w:t>Unit</w:t>
            </w:r>
          </w:p>
        </w:tc>
        <w:tc>
          <w:tcPr>
            <w:tcW w:w="2163"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center"/>
              <w:rPr>
                <w:b/>
                <w:sz w:val="20"/>
                <w:szCs w:val="20"/>
              </w:rPr>
            </w:pPr>
            <w:commentRangeStart w:id="155"/>
            <w:r w:rsidRPr="001261B4">
              <w:rPr>
                <w:b/>
                <w:sz w:val="20"/>
                <w:szCs w:val="20"/>
              </w:rPr>
              <w:t>Range</w:t>
            </w:r>
            <w:commentRangeEnd w:id="155"/>
            <w:r w:rsidRPr="001261B4">
              <w:rPr>
                <w:b/>
                <w:sz w:val="20"/>
                <w:szCs w:val="20"/>
              </w:rPr>
              <w:commentReference w:id="155"/>
            </w:r>
          </w:p>
        </w:tc>
        <w:tc>
          <w:tcPr>
            <w:tcW w:w="1822" w:type="dxa"/>
            <w:tcBorders>
              <w:top w:val="single" w:sz="8" w:space="0" w:color="000000"/>
              <w:bottom w:val="single" w:sz="8" w:space="0" w:color="000000"/>
            </w:tcBorders>
          </w:tcPr>
          <w:p w:rsidR="001261B4" w:rsidRPr="001261B4" w:rsidRDefault="001261B4" w:rsidP="001261B4">
            <w:pPr>
              <w:spacing w:after="0"/>
              <w:jc w:val="center"/>
              <w:rPr>
                <w:b/>
                <w:sz w:val="20"/>
                <w:szCs w:val="20"/>
              </w:rPr>
            </w:pPr>
            <w:r w:rsidRPr="001261B4">
              <w:rPr>
                <w:b/>
                <w:sz w:val="20"/>
                <w:szCs w:val="20"/>
              </w:rPr>
              <w:t>Apply Static Value Check (Y/N)</w:t>
            </w:r>
          </w:p>
        </w:tc>
        <w:tc>
          <w:tcPr>
            <w:tcW w:w="1417" w:type="dxa"/>
            <w:tcBorders>
              <w:top w:val="single" w:sz="8" w:space="0" w:color="000000"/>
              <w:bottom w:val="single" w:sz="8" w:space="0" w:color="000000"/>
              <w:right w:val="single" w:sz="8" w:space="0" w:color="000000"/>
            </w:tcBorders>
          </w:tcPr>
          <w:p w:rsidR="001261B4" w:rsidRPr="001261B4" w:rsidRDefault="001261B4" w:rsidP="001261B4">
            <w:pPr>
              <w:spacing w:after="0"/>
              <w:jc w:val="center"/>
              <w:rPr>
                <w:b/>
                <w:sz w:val="20"/>
                <w:szCs w:val="20"/>
              </w:rPr>
            </w:pPr>
            <w:r w:rsidRPr="001261B4">
              <w:rPr>
                <w:b/>
                <w:sz w:val="20"/>
                <w:szCs w:val="20"/>
              </w:rPr>
              <w:t>Apply Temporal Variation Check (Y/N)</w:t>
            </w:r>
          </w:p>
        </w:tc>
        <w:tc>
          <w:tcPr>
            <w:tcW w:w="1417" w:type="dxa"/>
            <w:tcBorders>
              <w:top w:val="single" w:sz="8" w:space="0" w:color="000000"/>
              <w:bottom w:val="single" w:sz="8" w:space="0" w:color="000000"/>
              <w:right w:val="single" w:sz="8" w:space="0" w:color="000000"/>
            </w:tcBorders>
          </w:tcPr>
          <w:p w:rsidR="001261B4" w:rsidRPr="001261B4" w:rsidRDefault="001261B4" w:rsidP="001261B4">
            <w:pPr>
              <w:spacing w:after="0"/>
              <w:jc w:val="center"/>
              <w:rPr>
                <w:b/>
                <w:sz w:val="20"/>
                <w:szCs w:val="20"/>
              </w:rPr>
            </w:pPr>
            <w:r>
              <w:rPr>
                <w:b/>
                <w:sz w:val="20"/>
                <w:szCs w:val="20"/>
              </w:rPr>
              <w:t>Temporal Variation Check Threshold</w:t>
            </w:r>
          </w:p>
        </w:tc>
      </w:tr>
      <w:tr w:rsidR="001261B4" w:rsidRPr="001261B4" w:rsidTr="001261B4">
        <w:tc>
          <w:tcPr>
            <w:tcW w:w="232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left"/>
              <w:rPr>
                <w:sz w:val="20"/>
                <w:szCs w:val="20"/>
              </w:rPr>
            </w:pPr>
            <w:r w:rsidRPr="001261B4">
              <w:rPr>
                <w:sz w:val="20"/>
                <w:szCs w:val="20"/>
              </w:rPr>
              <w:t>Pressure Altitude</w:t>
            </w:r>
          </w:p>
        </w:tc>
        <w:tc>
          <w:tcPr>
            <w:tcW w:w="2151" w:type="dxa"/>
            <w:tcBorders>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left"/>
              <w:rPr>
                <w:sz w:val="20"/>
                <w:szCs w:val="20"/>
              </w:rPr>
            </w:pPr>
            <w:commentRangeStart w:id="156"/>
            <w:r w:rsidRPr="001261B4">
              <w:rPr>
                <w:sz w:val="20"/>
                <w:szCs w:val="20"/>
              </w:rPr>
              <w:t>Foot (ft)</w:t>
            </w:r>
            <w:commentRangeEnd w:id="156"/>
            <w:r w:rsidRPr="001261B4">
              <w:rPr>
                <w:sz w:val="20"/>
                <w:szCs w:val="20"/>
              </w:rPr>
              <w:commentReference w:id="156"/>
            </w:r>
          </w:p>
          <w:p w:rsidR="001261B4" w:rsidRPr="001261B4" w:rsidRDefault="001261B4" w:rsidP="001261B4">
            <w:pPr>
              <w:spacing w:after="0"/>
              <w:jc w:val="left"/>
              <w:rPr>
                <w:sz w:val="20"/>
                <w:szCs w:val="20"/>
              </w:rPr>
            </w:pPr>
            <w:r w:rsidRPr="001261B4">
              <w:rPr>
                <w:sz w:val="20"/>
                <w:szCs w:val="20"/>
              </w:rPr>
              <w:t>Meter (m)</w:t>
            </w:r>
          </w:p>
        </w:tc>
        <w:tc>
          <w:tcPr>
            <w:tcW w:w="2163" w:type="dxa"/>
            <w:tcBorders>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center"/>
              <w:rPr>
                <w:sz w:val="20"/>
                <w:szCs w:val="20"/>
              </w:rPr>
            </w:pPr>
            <w:r w:rsidRPr="001261B4">
              <w:rPr>
                <w:sz w:val="20"/>
                <w:szCs w:val="20"/>
              </w:rPr>
              <w:t>-1000 to 50000</w:t>
            </w:r>
          </w:p>
          <w:p w:rsidR="001261B4" w:rsidRPr="001261B4" w:rsidRDefault="001261B4" w:rsidP="001261B4">
            <w:pPr>
              <w:spacing w:after="0"/>
              <w:jc w:val="center"/>
              <w:rPr>
                <w:sz w:val="20"/>
                <w:szCs w:val="20"/>
              </w:rPr>
            </w:pPr>
            <w:r w:rsidRPr="001261B4">
              <w:rPr>
                <w:sz w:val="20"/>
                <w:szCs w:val="20"/>
              </w:rPr>
              <w:t>-330 to 17000</w:t>
            </w:r>
          </w:p>
        </w:tc>
        <w:tc>
          <w:tcPr>
            <w:tcW w:w="1822" w:type="dxa"/>
            <w:tcBorders>
              <w:bottom w:val="single" w:sz="8" w:space="0" w:color="000000"/>
            </w:tcBorders>
          </w:tcPr>
          <w:p w:rsidR="001261B4" w:rsidRPr="001261B4" w:rsidRDefault="001261B4" w:rsidP="001261B4">
            <w:pPr>
              <w:spacing w:after="0"/>
              <w:jc w:val="center"/>
              <w:rPr>
                <w:sz w:val="20"/>
                <w:szCs w:val="20"/>
              </w:rPr>
            </w:pPr>
            <w:r w:rsidRPr="001261B4">
              <w:rPr>
                <w:sz w:val="20"/>
                <w:szCs w:val="20"/>
              </w:rPr>
              <w:t>Y</w:t>
            </w:r>
          </w:p>
        </w:tc>
        <w:tc>
          <w:tcPr>
            <w:tcW w:w="1417" w:type="dxa"/>
            <w:tcBorders>
              <w:bottom w:val="single" w:sz="8" w:space="0" w:color="000000"/>
              <w:right w:val="single" w:sz="8" w:space="0" w:color="000000"/>
            </w:tcBorders>
          </w:tcPr>
          <w:p w:rsidR="001261B4" w:rsidRPr="001261B4" w:rsidRDefault="001261B4" w:rsidP="001261B4">
            <w:pPr>
              <w:spacing w:after="0"/>
              <w:jc w:val="center"/>
              <w:rPr>
                <w:sz w:val="20"/>
                <w:szCs w:val="20"/>
              </w:rPr>
            </w:pPr>
            <w:r w:rsidRPr="001261B4">
              <w:rPr>
                <w:sz w:val="20"/>
                <w:szCs w:val="20"/>
              </w:rPr>
              <w:t>Y</w:t>
            </w:r>
          </w:p>
        </w:tc>
        <w:tc>
          <w:tcPr>
            <w:tcW w:w="1417" w:type="dxa"/>
            <w:tcBorders>
              <w:bottom w:val="single" w:sz="8" w:space="0" w:color="000000"/>
              <w:right w:val="single" w:sz="8" w:space="0" w:color="000000"/>
            </w:tcBorders>
          </w:tcPr>
          <w:p w:rsidR="001261B4" w:rsidRPr="001261B4" w:rsidRDefault="00AE4240" w:rsidP="00AE4240">
            <w:pPr>
              <w:spacing w:after="0"/>
              <w:jc w:val="center"/>
              <w:rPr>
                <w:sz w:val="20"/>
                <w:szCs w:val="20"/>
              </w:rPr>
            </w:pPr>
            <w:r>
              <w:rPr>
                <w:sz w:val="20"/>
                <w:szCs w:val="20"/>
              </w:rPr>
              <w:t>5</w:t>
            </w:r>
            <w:r w:rsidR="001261B4">
              <w:rPr>
                <w:sz w:val="20"/>
                <w:szCs w:val="20"/>
              </w:rPr>
              <w:t>000 f</w:t>
            </w:r>
            <w:r>
              <w:rPr>
                <w:sz w:val="20"/>
                <w:szCs w:val="20"/>
              </w:rPr>
              <w:t>t/</w:t>
            </w:r>
            <w:r w:rsidR="001261B4">
              <w:rPr>
                <w:sz w:val="20"/>
                <w:szCs w:val="20"/>
              </w:rPr>
              <w:t>m</w:t>
            </w:r>
            <w:r>
              <w:rPr>
                <w:sz w:val="20"/>
                <w:szCs w:val="20"/>
              </w:rPr>
              <w:t>in</w:t>
            </w:r>
          </w:p>
        </w:tc>
      </w:tr>
      <w:tr w:rsidR="001261B4" w:rsidRPr="001261B4" w:rsidTr="001261B4">
        <w:tc>
          <w:tcPr>
            <w:tcW w:w="232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left"/>
              <w:rPr>
                <w:sz w:val="20"/>
                <w:szCs w:val="20"/>
              </w:rPr>
            </w:pPr>
            <w:r w:rsidRPr="001261B4">
              <w:rPr>
                <w:sz w:val="20"/>
                <w:szCs w:val="20"/>
              </w:rPr>
              <w:t>Static Air Temperature</w:t>
            </w:r>
          </w:p>
        </w:tc>
        <w:tc>
          <w:tcPr>
            <w:tcW w:w="2151" w:type="dxa"/>
            <w:tcBorders>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left"/>
              <w:rPr>
                <w:sz w:val="20"/>
                <w:szCs w:val="20"/>
              </w:rPr>
            </w:pPr>
            <w:r w:rsidRPr="001261B4">
              <w:rPr>
                <w:sz w:val="20"/>
                <w:szCs w:val="20"/>
                <w:vertAlign w:val="superscript"/>
              </w:rPr>
              <w:t>o</w:t>
            </w:r>
            <w:r w:rsidRPr="001261B4">
              <w:rPr>
                <w:sz w:val="20"/>
                <w:szCs w:val="20"/>
              </w:rPr>
              <w:t>C</w:t>
            </w:r>
          </w:p>
        </w:tc>
        <w:tc>
          <w:tcPr>
            <w:tcW w:w="2163" w:type="dxa"/>
            <w:tcBorders>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center"/>
              <w:rPr>
                <w:sz w:val="20"/>
                <w:szCs w:val="20"/>
              </w:rPr>
            </w:pPr>
            <w:r w:rsidRPr="001261B4">
              <w:rPr>
                <w:sz w:val="20"/>
                <w:szCs w:val="20"/>
              </w:rPr>
              <w:t>-99 to 99</w:t>
            </w:r>
          </w:p>
        </w:tc>
        <w:tc>
          <w:tcPr>
            <w:tcW w:w="1822" w:type="dxa"/>
            <w:tcBorders>
              <w:bottom w:val="single" w:sz="8" w:space="0" w:color="000000"/>
            </w:tcBorders>
          </w:tcPr>
          <w:p w:rsidR="001261B4" w:rsidRPr="001261B4" w:rsidRDefault="001261B4" w:rsidP="001261B4">
            <w:pPr>
              <w:spacing w:after="0"/>
              <w:jc w:val="center"/>
              <w:rPr>
                <w:sz w:val="20"/>
                <w:szCs w:val="20"/>
              </w:rPr>
            </w:pPr>
            <w:r w:rsidRPr="001261B4">
              <w:rPr>
                <w:sz w:val="20"/>
                <w:szCs w:val="20"/>
              </w:rPr>
              <w:t>Y</w:t>
            </w:r>
          </w:p>
        </w:tc>
        <w:tc>
          <w:tcPr>
            <w:tcW w:w="1417" w:type="dxa"/>
            <w:tcBorders>
              <w:bottom w:val="single" w:sz="8" w:space="0" w:color="000000"/>
              <w:right w:val="single" w:sz="8" w:space="0" w:color="000000"/>
            </w:tcBorders>
          </w:tcPr>
          <w:p w:rsidR="001261B4" w:rsidRPr="001261B4" w:rsidRDefault="001261B4" w:rsidP="001261B4">
            <w:pPr>
              <w:spacing w:after="0"/>
              <w:jc w:val="center"/>
              <w:rPr>
                <w:sz w:val="20"/>
                <w:szCs w:val="20"/>
              </w:rPr>
            </w:pPr>
            <w:r w:rsidRPr="001261B4">
              <w:rPr>
                <w:sz w:val="20"/>
                <w:szCs w:val="20"/>
              </w:rPr>
              <w:t>Y</w:t>
            </w:r>
          </w:p>
        </w:tc>
        <w:tc>
          <w:tcPr>
            <w:tcW w:w="1417" w:type="dxa"/>
            <w:tcBorders>
              <w:bottom w:val="single" w:sz="8" w:space="0" w:color="000000"/>
              <w:right w:val="single" w:sz="8" w:space="0" w:color="000000"/>
            </w:tcBorders>
          </w:tcPr>
          <w:p w:rsidR="001261B4" w:rsidRPr="001261B4" w:rsidRDefault="00AE4240" w:rsidP="001261B4">
            <w:pPr>
              <w:spacing w:after="0"/>
              <w:jc w:val="center"/>
              <w:rPr>
                <w:sz w:val="20"/>
                <w:szCs w:val="20"/>
              </w:rPr>
            </w:pPr>
            <w:r>
              <w:rPr>
                <w:sz w:val="20"/>
                <w:szCs w:val="20"/>
              </w:rPr>
              <w:t>20C degs/min</w:t>
            </w:r>
          </w:p>
        </w:tc>
      </w:tr>
      <w:tr w:rsidR="001261B4" w:rsidRPr="001261B4" w:rsidTr="001261B4">
        <w:tc>
          <w:tcPr>
            <w:tcW w:w="232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left"/>
              <w:rPr>
                <w:sz w:val="20"/>
                <w:szCs w:val="20"/>
              </w:rPr>
            </w:pPr>
            <w:r w:rsidRPr="001261B4">
              <w:rPr>
                <w:sz w:val="20"/>
                <w:szCs w:val="20"/>
              </w:rPr>
              <w:t>Wind Direction</w:t>
            </w:r>
          </w:p>
        </w:tc>
        <w:tc>
          <w:tcPr>
            <w:tcW w:w="2151" w:type="dxa"/>
            <w:tcBorders>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left"/>
              <w:rPr>
                <w:sz w:val="20"/>
                <w:szCs w:val="20"/>
              </w:rPr>
            </w:pPr>
            <w:r w:rsidRPr="001261B4">
              <w:rPr>
                <w:sz w:val="20"/>
                <w:szCs w:val="20"/>
                <w:vertAlign w:val="superscript"/>
              </w:rPr>
              <w:t>o</w:t>
            </w:r>
            <w:r w:rsidRPr="001261B4">
              <w:rPr>
                <w:sz w:val="20"/>
                <w:szCs w:val="20"/>
              </w:rPr>
              <w:t xml:space="preserve"> from true N</w:t>
            </w:r>
          </w:p>
        </w:tc>
        <w:tc>
          <w:tcPr>
            <w:tcW w:w="2163" w:type="dxa"/>
            <w:tcBorders>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center"/>
              <w:rPr>
                <w:sz w:val="20"/>
                <w:szCs w:val="20"/>
              </w:rPr>
            </w:pPr>
            <w:r w:rsidRPr="001261B4">
              <w:rPr>
                <w:sz w:val="20"/>
                <w:szCs w:val="20"/>
              </w:rPr>
              <w:t>1 to 360</w:t>
            </w:r>
          </w:p>
        </w:tc>
        <w:tc>
          <w:tcPr>
            <w:tcW w:w="1822" w:type="dxa"/>
            <w:tcBorders>
              <w:bottom w:val="single" w:sz="8" w:space="0" w:color="000000"/>
            </w:tcBorders>
          </w:tcPr>
          <w:p w:rsidR="001261B4" w:rsidRPr="001261B4" w:rsidRDefault="001261B4" w:rsidP="001261B4">
            <w:pPr>
              <w:spacing w:after="0"/>
              <w:jc w:val="center"/>
              <w:rPr>
                <w:sz w:val="20"/>
                <w:szCs w:val="20"/>
              </w:rPr>
            </w:pPr>
            <w:r w:rsidRPr="001261B4">
              <w:rPr>
                <w:sz w:val="20"/>
                <w:szCs w:val="20"/>
              </w:rPr>
              <w:t>Y</w:t>
            </w:r>
          </w:p>
        </w:tc>
        <w:tc>
          <w:tcPr>
            <w:tcW w:w="1417" w:type="dxa"/>
            <w:tcBorders>
              <w:bottom w:val="single" w:sz="8" w:space="0" w:color="000000"/>
              <w:right w:val="single" w:sz="8" w:space="0" w:color="000000"/>
            </w:tcBorders>
          </w:tcPr>
          <w:p w:rsidR="001261B4" w:rsidRPr="001261B4" w:rsidRDefault="0021468F" w:rsidP="001261B4">
            <w:pPr>
              <w:spacing w:after="0"/>
              <w:jc w:val="center"/>
              <w:rPr>
                <w:sz w:val="20"/>
                <w:szCs w:val="20"/>
              </w:rPr>
            </w:pPr>
            <w:r>
              <w:rPr>
                <w:sz w:val="20"/>
                <w:szCs w:val="20"/>
              </w:rPr>
              <w:t>Y</w:t>
            </w:r>
          </w:p>
        </w:tc>
        <w:tc>
          <w:tcPr>
            <w:tcW w:w="1417" w:type="dxa"/>
            <w:tcBorders>
              <w:bottom w:val="single" w:sz="8" w:space="0" w:color="000000"/>
              <w:right w:val="single" w:sz="8" w:space="0" w:color="000000"/>
            </w:tcBorders>
          </w:tcPr>
          <w:p w:rsidR="001261B4" w:rsidRPr="001261B4" w:rsidRDefault="00AE4240" w:rsidP="00AE4240">
            <w:pPr>
              <w:spacing w:after="0"/>
              <w:jc w:val="center"/>
              <w:rPr>
                <w:sz w:val="20"/>
                <w:szCs w:val="20"/>
              </w:rPr>
            </w:pPr>
            <w:r>
              <w:rPr>
                <w:sz w:val="20"/>
                <w:szCs w:val="20"/>
              </w:rPr>
              <w:t>180 deg/min</w:t>
            </w:r>
          </w:p>
        </w:tc>
      </w:tr>
      <w:tr w:rsidR="001261B4" w:rsidRPr="001261B4" w:rsidTr="001261B4">
        <w:tc>
          <w:tcPr>
            <w:tcW w:w="232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left"/>
              <w:rPr>
                <w:sz w:val="20"/>
                <w:szCs w:val="20"/>
              </w:rPr>
            </w:pPr>
            <w:r w:rsidRPr="001261B4">
              <w:rPr>
                <w:sz w:val="20"/>
                <w:szCs w:val="20"/>
              </w:rPr>
              <w:t>Wind Speed</w:t>
            </w:r>
          </w:p>
        </w:tc>
        <w:tc>
          <w:tcPr>
            <w:tcW w:w="2151" w:type="dxa"/>
            <w:tcBorders>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left"/>
              <w:rPr>
                <w:sz w:val="20"/>
                <w:szCs w:val="20"/>
              </w:rPr>
            </w:pPr>
            <w:commentRangeStart w:id="157"/>
            <w:r w:rsidRPr="001261B4">
              <w:rPr>
                <w:sz w:val="20"/>
                <w:szCs w:val="20"/>
              </w:rPr>
              <w:t>Knot (kt)</w:t>
            </w:r>
            <w:commentRangeEnd w:id="157"/>
            <w:r w:rsidRPr="001261B4">
              <w:rPr>
                <w:sz w:val="20"/>
                <w:szCs w:val="20"/>
              </w:rPr>
              <w:commentReference w:id="157"/>
            </w:r>
          </w:p>
          <w:p w:rsidR="001261B4" w:rsidRPr="001261B4" w:rsidRDefault="001261B4" w:rsidP="001261B4">
            <w:pPr>
              <w:spacing w:after="0"/>
              <w:jc w:val="left"/>
              <w:rPr>
                <w:sz w:val="20"/>
                <w:szCs w:val="20"/>
              </w:rPr>
            </w:pPr>
            <w:r w:rsidRPr="001261B4">
              <w:rPr>
                <w:sz w:val="20"/>
                <w:szCs w:val="20"/>
              </w:rPr>
              <w:t>m/sec</w:t>
            </w:r>
          </w:p>
        </w:tc>
        <w:tc>
          <w:tcPr>
            <w:tcW w:w="2163" w:type="dxa"/>
            <w:tcBorders>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center"/>
              <w:rPr>
                <w:sz w:val="20"/>
                <w:szCs w:val="20"/>
              </w:rPr>
            </w:pPr>
            <w:r w:rsidRPr="001261B4">
              <w:rPr>
                <w:sz w:val="20"/>
                <w:szCs w:val="20"/>
              </w:rPr>
              <w:t>0 to 800</w:t>
            </w:r>
          </w:p>
          <w:p w:rsidR="001261B4" w:rsidRPr="001261B4" w:rsidRDefault="001261B4" w:rsidP="001261B4">
            <w:pPr>
              <w:spacing w:after="0"/>
              <w:jc w:val="center"/>
              <w:rPr>
                <w:sz w:val="20"/>
                <w:szCs w:val="20"/>
              </w:rPr>
            </w:pPr>
            <w:r w:rsidRPr="001261B4">
              <w:rPr>
                <w:sz w:val="20"/>
                <w:szCs w:val="20"/>
              </w:rPr>
              <w:t>0 to 400</w:t>
            </w:r>
          </w:p>
        </w:tc>
        <w:tc>
          <w:tcPr>
            <w:tcW w:w="1822" w:type="dxa"/>
            <w:tcBorders>
              <w:bottom w:val="single" w:sz="8" w:space="0" w:color="000000"/>
            </w:tcBorders>
          </w:tcPr>
          <w:p w:rsidR="001261B4" w:rsidRPr="001261B4" w:rsidRDefault="001261B4" w:rsidP="001261B4">
            <w:pPr>
              <w:spacing w:after="0"/>
              <w:jc w:val="center"/>
              <w:rPr>
                <w:sz w:val="20"/>
                <w:szCs w:val="20"/>
              </w:rPr>
            </w:pPr>
            <w:r w:rsidRPr="001261B4">
              <w:rPr>
                <w:sz w:val="20"/>
                <w:szCs w:val="20"/>
              </w:rPr>
              <w:t>Y</w:t>
            </w:r>
          </w:p>
        </w:tc>
        <w:tc>
          <w:tcPr>
            <w:tcW w:w="1417" w:type="dxa"/>
            <w:tcBorders>
              <w:bottom w:val="single" w:sz="8" w:space="0" w:color="000000"/>
              <w:right w:val="single" w:sz="8" w:space="0" w:color="000000"/>
            </w:tcBorders>
          </w:tcPr>
          <w:p w:rsidR="001261B4" w:rsidRPr="001261B4" w:rsidRDefault="001261B4" w:rsidP="001261B4">
            <w:pPr>
              <w:spacing w:after="0"/>
              <w:jc w:val="center"/>
              <w:rPr>
                <w:sz w:val="20"/>
                <w:szCs w:val="20"/>
              </w:rPr>
            </w:pPr>
            <w:r w:rsidRPr="001261B4">
              <w:rPr>
                <w:sz w:val="20"/>
                <w:szCs w:val="20"/>
              </w:rPr>
              <w:t>Y</w:t>
            </w:r>
          </w:p>
        </w:tc>
        <w:tc>
          <w:tcPr>
            <w:tcW w:w="1417" w:type="dxa"/>
            <w:tcBorders>
              <w:bottom w:val="single" w:sz="8" w:space="0" w:color="000000"/>
              <w:right w:val="single" w:sz="8" w:space="0" w:color="000000"/>
            </w:tcBorders>
          </w:tcPr>
          <w:p w:rsidR="001261B4" w:rsidRPr="001261B4" w:rsidRDefault="00AE4240" w:rsidP="001261B4">
            <w:pPr>
              <w:spacing w:after="0"/>
              <w:jc w:val="center"/>
              <w:rPr>
                <w:sz w:val="20"/>
                <w:szCs w:val="20"/>
              </w:rPr>
            </w:pPr>
            <w:r>
              <w:rPr>
                <w:sz w:val="20"/>
                <w:szCs w:val="20"/>
              </w:rPr>
              <w:t>50 kts/min</w:t>
            </w:r>
          </w:p>
        </w:tc>
      </w:tr>
      <w:tr w:rsidR="001261B4" w:rsidRPr="001261B4" w:rsidTr="001261B4">
        <w:tc>
          <w:tcPr>
            <w:tcW w:w="232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left"/>
              <w:rPr>
                <w:sz w:val="20"/>
                <w:szCs w:val="20"/>
              </w:rPr>
            </w:pPr>
            <w:r w:rsidRPr="001261B4">
              <w:rPr>
                <w:sz w:val="20"/>
                <w:szCs w:val="20"/>
              </w:rPr>
              <w:t>Latitude</w:t>
            </w:r>
          </w:p>
        </w:tc>
        <w:tc>
          <w:tcPr>
            <w:tcW w:w="2151" w:type="dxa"/>
            <w:tcBorders>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left"/>
              <w:rPr>
                <w:sz w:val="20"/>
                <w:szCs w:val="20"/>
              </w:rPr>
            </w:pPr>
            <w:r w:rsidRPr="001261B4">
              <w:rPr>
                <w:sz w:val="20"/>
                <w:szCs w:val="20"/>
              </w:rPr>
              <w:t>Degree:minute</w:t>
            </w:r>
          </w:p>
        </w:tc>
        <w:tc>
          <w:tcPr>
            <w:tcW w:w="2163" w:type="dxa"/>
            <w:tcBorders>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center"/>
              <w:rPr>
                <w:sz w:val="20"/>
                <w:szCs w:val="20"/>
              </w:rPr>
            </w:pPr>
            <w:r w:rsidRPr="001261B4">
              <w:rPr>
                <w:sz w:val="20"/>
                <w:szCs w:val="20"/>
              </w:rPr>
              <w:t>90,00S to 90,00N</w:t>
            </w:r>
          </w:p>
        </w:tc>
        <w:tc>
          <w:tcPr>
            <w:tcW w:w="1822" w:type="dxa"/>
            <w:tcBorders>
              <w:bottom w:val="single" w:sz="8" w:space="0" w:color="000000"/>
            </w:tcBorders>
          </w:tcPr>
          <w:p w:rsidR="001261B4" w:rsidRPr="001261B4" w:rsidRDefault="001261B4" w:rsidP="001261B4">
            <w:pPr>
              <w:spacing w:after="0"/>
              <w:jc w:val="center"/>
              <w:rPr>
                <w:sz w:val="20"/>
                <w:szCs w:val="20"/>
              </w:rPr>
            </w:pPr>
            <w:r w:rsidRPr="001261B4">
              <w:rPr>
                <w:sz w:val="20"/>
                <w:szCs w:val="20"/>
              </w:rPr>
              <w:t>N</w:t>
            </w:r>
          </w:p>
        </w:tc>
        <w:tc>
          <w:tcPr>
            <w:tcW w:w="1417" w:type="dxa"/>
            <w:tcBorders>
              <w:bottom w:val="single" w:sz="8" w:space="0" w:color="000000"/>
              <w:right w:val="single" w:sz="8" w:space="0" w:color="000000"/>
            </w:tcBorders>
          </w:tcPr>
          <w:p w:rsidR="001261B4" w:rsidRPr="001261B4" w:rsidRDefault="001261B4" w:rsidP="001261B4">
            <w:pPr>
              <w:spacing w:after="0"/>
              <w:jc w:val="center"/>
              <w:rPr>
                <w:sz w:val="20"/>
                <w:szCs w:val="20"/>
              </w:rPr>
            </w:pPr>
            <w:r w:rsidRPr="001261B4">
              <w:rPr>
                <w:sz w:val="20"/>
                <w:szCs w:val="20"/>
              </w:rPr>
              <w:t>Y</w:t>
            </w:r>
          </w:p>
        </w:tc>
        <w:tc>
          <w:tcPr>
            <w:tcW w:w="1417" w:type="dxa"/>
            <w:tcBorders>
              <w:bottom w:val="single" w:sz="8" w:space="0" w:color="000000"/>
              <w:right w:val="single" w:sz="8" w:space="0" w:color="000000"/>
            </w:tcBorders>
          </w:tcPr>
          <w:p w:rsidR="001261B4" w:rsidRPr="001261B4" w:rsidRDefault="00AE4240" w:rsidP="001261B4">
            <w:pPr>
              <w:spacing w:after="0"/>
              <w:jc w:val="center"/>
              <w:rPr>
                <w:sz w:val="20"/>
                <w:szCs w:val="20"/>
              </w:rPr>
            </w:pPr>
            <w:commentRangeStart w:id="158"/>
            <w:r>
              <w:rPr>
                <w:sz w:val="20"/>
                <w:szCs w:val="20"/>
              </w:rPr>
              <w:t xml:space="preserve">30 </w:t>
            </w:r>
            <w:commentRangeEnd w:id="158"/>
            <w:r>
              <w:rPr>
                <w:rStyle w:val="CommentReference"/>
              </w:rPr>
              <w:commentReference w:id="158"/>
            </w:r>
            <w:r>
              <w:rPr>
                <w:sz w:val="20"/>
                <w:szCs w:val="20"/>
              </w:rPr>
              <w:t>mins/min</w:t>
            </w:r>
          </w:p>
        </w:tc>
      </w:tr>
      <w:tr w:rsidR="001261B4" w:rsidRPr="001261B4" w:rsidTr="001261B4">
        <w:tc>
          <w:tcPr>
            <w:tcW w:w="232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left"/>
              <w:rPr>
                <w:sz w:val="20"/>
                <w:szCs w:val="20"/>
              </w:rPr>
            </w:pPr>
            <w:r w:rsidRPr="001261B4">
              <w:rPr>
                <w:sz w:val="20"/>
                <w:szCs w:val="20"/>
              </w:rPr>
              <w:t>Longitude</w:t>
            </w:r>
          </w:p>
        </w:tc>
        <w:tc>
          <w:tcPr>
            <w:tcW w:w="2151" w:type="dxa"/>
            <w:tcBorders>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left"/>
              <w:rPr>
                <w:sz w:val="20"/>
                <w:szCs w:val="20"/>
              </w:rPr>
            </w:pPr>
            <w:commentRangeStart w:id="159"/>
            <w:r w:rsidRPr="001261B4">
              <w:rPr>
                <w:sz w:val="20"/>
                <w:szCs w:val="20"/>
              </w:rPr>
              <w:t>Degree:minute</w:t>
            </w:r>
            <w:commentRangeEnd w:id="159"/>
            <w:r w:rsidRPr="001261B4">
              <w:rPr>
                <w:sz w:val="20"/>
                <w:szCs w:val="20"/>
              </w:rPr>
              <w:commentReference w:id="159"/>
            </w:r>
          </w:p>
        </w:tc>
        <w:tc>
          <w:tcPr>
            <w:tcW w:w="2163" w:type="dxa"/>
            <w:tcBorders>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center"/>
              <w:rPr>
                <w:sz w:val="20"/>
                <w:szCs w:val="20"/>
              </w:rPr>
            </w:pPr>
            <w:r w:rsidRPr="001261B4">
              <w:rPr>
                <w:sz w:val="20"/>
                <w:szCs w:val="20"/>
              </w:rPr>
              <w:t>180,00E to 180,00W</w:t>
            </w:r>
          </w:p>
        </w:tc>
        <w:tc>
          <w:tcPr>
            <w:tcW w:w="1822" w:type="dxa"/>
            <w:tcBorders>
              <w:bottom w:val="single" w:sz="8" w:space="0" w:color="000000"/>
            </w:tcBorders>
            <w:shd w:val="clear" w:color="auto" w:fill="auto"/>
          </w:tcPr>
          <w:p w:rsidR="001261B4" w:rsidRPr="001261B4" w:rsidRDefault="001261B4" w:rsidP="001261B4">
            <w:pPr>
              <w:spacing w:after="0"/>
              <w:jc w:val="center"/>
              <w:rPr>
                <w:sz w:val="20"/>
                <w:szCs w:val="20"/>
              </w:rPr>
            </w:pPr>
            <w:r w:rsidRPr="001261B4">
              <w:rPr>
                <w:sz w:val="20"/>
                <w:szCs w:val="20"/>
              </w:rPr>
              <w:t>N</w:t>
            </w:r>
          </w:p>
        </w:tc>
        <w:tc>
          <w:tcPr>
            <w:tcW w:w="1417" w:type="dxa"/>
            <w:tcBorders>
              <w:bottom w:val="single" w:sz="8" w:space="0" w:color="000000"/>
              <w:right w:val="single" w:sz="8" w:space="0" w:color="000000"/>
            </w:tcBorders>
          </w:tcPr>
          <w:p w:rsidR="001261B4" w:rsidRPr="001261B4" w:rsidRDefault="001261B4" w:rsidP="001261B4">
            <w:pPr>
              <w:spacing w:after="0"/>
              <w:jc w:val="center"/>
              <w:rPr>
                <w:sz w:val="20"/>
                <w:szCs w:val="20"/>
              </w:rPr>
            </w:pPr>
            <w:r w:rsidRPr="001261B4">
              <w:rPr>
                <w:sz w:val="20"/>
                <w:szCs w:val="20"/>
              </w:rPr>
              <w:t>Y</w:t>
            </w:r>
          </w:p>
        </w:tc>
        <w:tc>
          <w:tcPr>
            <w:tcW w:w="1417" w:type="dxa"/>
            <w:tcBorders>
              <w:bottom w:val="single" w:sz="8" w:space="0" w:color="000000"/>
              <w:right w:val="single" w:sz="8" w:space="0" w:color="000000"/>
            </w:tcBorders>
          </w:tcPr>
          <w:p w:rsidR="001261B4" w:rsidRPr="001261B4" w:rsidRDefault="00AE4240" w:rsidP="001261B4">
            <w:pPr>
              <w:spacing w:after="0"/>
              <w:jc w:val="center"/>
              <w:rPr>
                <w:sz w:val="20"/>
                <w:szCs w:val="20"/>
              </w:rPr>
            </w:pPr>
            <w:commentRangeStart w:id="160"/>
            <w:r>
              <w:rPr>
                <w:sz w:val="20"/>
                <w:szCs w:val="20"/>
              </w:rPr>
              <w:t xml:space="preserve">300 </w:t>
            </w:r>
            <w:commentRangeEnd w:id="160"/>
            <w:r>
              <w:rPr>
                <w:rStyle w:val="CommentReference"/>
              </w:rPr>
              <w:commentReference w:id="160"/>
            </w:r>
            <w:r>
              <w:rPr>
                <w:sz w:val="20"/>
                <w:szCs w:val="20"/>
              </w:rPr>
              <w:t>mins/min</w:t>
            </w:r>
          </w:p>
        </w:tc>
      </w:tr>
      <w:tr w:rsidR="001261B4" w:rsidRPr="001261B4" w:rsidTr="001261B4">
        <w:tc>
          <w:tcPr>
            <w:tcW w:w="232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left"/>
              <w:rPr>
                <w:sz w:val="20"/>
                <w:szCs w:val="20"/>
              </w:rPr>
            </w:pPr>
            <w:r w:rsidRPr="001261B4">
              <w:rPr>
                <w:sz w:val="20"/>
                <w:szCs w:val="20"/>
              </w:rPr>
              <w:t>Time (UTC)</w:t>
            </w:r>
          </w:p>
        </w:tc>
        <w:tc>
          <w:tcPr>
            <w:tcW w:w="2151" w:type="dxa"/>
            <w:tcBorders>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left"/>
              <w:rPr>
                <w:sz w:val="20"/>
                <w:szCs w:val="20"/>
              </w:rPr>
            </w:pPr>
            <w:r w:rsidRPr="001261B4">
              <w:rPr>
                <w:sz w:val="20"/>
                <w:szCs w:val="20"/>
              </w:rPr>
              <w:t>Hour:Minute:Second</w:t>
            </w:r>
          </w:p>
        </w:tc>
        <w:tc>
          <w:tcPr>
            <w:tcW w:w="2163" w:type="dxa"/>
            <w:tcBorders>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center"/>
              <w:rPr>
                <w:sz w:val="20"/>
                <w:szCs w:val="20"/>
              </w:rPr>
            </w:pPr>
            <w:r w:rsidRPr="001261B4">
              <w:rPr>
                <w:sz w:val="20"/>
                <w:szCs w:val="20"/>
              </w:rPr>
              <w:t>00:00:00 to 23:59:59</w:t>
            </w:r>
          </w:p>
        </w:tc>
        <w:tc>
          <w:tcPr>
            <w:tcW w:w="1822" w:type="dxa"/>
            <w:tcBorders>
              <w:bottom w:val="single" w:sz="8" w:space="0" w:color="000000"/>
            </w:tcBorders>
          </w:tcPr>
          <w:p w:rsidR="001261B4" w:rsidRPr="001261B4" w:rsidRDefault="001261B4" w:rsidP="001261B4">
            <w:pPr>
              <w:spacing w:after="0"/>
              <w:jc w:val="center"/>
              <w:rPr>
                <w:sz w:val="20"/>
                <w:szCs w:val="20"/>
              </w:rPr>
            </w:pPr>
            <w:r w:rsidRPr="001261B4">
              <w:rPr>
                <w:sz w:val="20"/>
                <w:szCs w:val="20"/>
              </w:rPr>
              <w:t>Y</w:t>
            </w:r>
          </w:p>
        </w:tc>
        <w:tc>
          <w:tcPr>
            <w:tcW w:w="1417" w:type="dxa"/>
            <w:tcBorders>
              <w:bottom w:val="single" w:sz="8" w:space="0" w:color="000000"/>
              <w:right w:val="single" w:sz="8" w:space="0" w:color="000000"/>
            </w:tcBorders>
          </w:tcPr>
          <w:p w:rsidR="001261B4" w:rsidRPr="001261B4" w:rsidRDefault="001261B4" w:rsidP="001261B4">
            <w:pPr>
              <w:spacing w:after="0"/>
              <w:jc w:val="center"/>
              <w:rPr>
                <w:sz w:val="20"/>
                <w:szCs w:val="20"/>
              </w:rPr>
            </w:pPr>
            <w:r w:rsidRPr="001261B4">
              <w:rPr>
                <w:sz w:val="20"/>
                <w:szCs w:val="20"/>
              </w:rPr>
              <w:t>N</w:t>
            </w:r>
          </w:p>
        </w:tc>
        <w:tc>
          <w:tcPr>
            <w:tcW w:w="1417" w:type="dxa"/>
            <w:tcBorders>
              <w:bottom w:val="single" w:sz="8" w:space="0" w:color="000000"/>
              <w:right w:val="single" w:sz="8" w:space="0" w:color="000000"/>
            </w:tcBorders>
          </w:tcPr>
          <w:p w:rsidR="001261B4" w:rsidRPr="001261B4" w:rsidRDefault="001261B4" w:rsidP="001261B4">
            <w:pPr>
              <w:spacing w:after="0"/>
              <w:jc w:val="center"/>
              <w:rPr>
                <w:sz w:val="20"/>
                <w:szCs w:val="20"/>
              </w:rPr>
            </w:pPr>
            <w:r>
              <w:rPr>
                <w:sz w:val="20"/>
                <w:szCs w:val="20"/>
              </w:rPr>
              <w:t>N/A</w:t>
            </w:r>
          </w:p>
        </w:tc>
      </w:tr>
      <w:tr w:rsidR="001261B4" w:rsidRPr="001261B4" w:rsidTr="001261B4">
        <w:tc>
          <w:tcPr>
            <w:tcW w:w="232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left"/>
              <w:rPr>
                <w:sz w:val="20"/>
                <w:szCs w:val="20"/>
              </w:rPr>
            </w:pPr>
            <w:r w:rsidRPr="001261B4">
              <w:rPr>
                <w:sz w:val="20"/>
                <w:szCs w:val="20"/>
              </w:rPr>
              <w:t>Turbulence (g)</w:t>
            </w:r>
          </w:p>
        </w:tc>
        <w:tc>
          <w:tcPr>
            <w:tcW w:w="2151" w:type="dxa"/>
            <w:tcBorders>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left"/>
              <w:rPr>
                <w:sz w:val="20"/>
                <w:szCs w:val="20"/>
              </w:rPr>
            </w:pPr>
            <w:r w:rsidRPr="001261B4">
              <w:rPr>
                <w:sz w:val="20"/>
                <w:szCs w:val="20"/>
              </w:rPr>
              <w:t>g</w:t>
            </w:r>
          </w:p>
        </w:tc>
        <w:tc>
          <w:tcPr>
            <w:tcW w:w="2163" w:type="dxa"/>
            <w:tcBorders>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center"/>
              <w:rPr>
                <w:sz w:val="20"/>
                <w:szCs w:val="20"/>
              </w:rPr>
            </w:pPr>
            <w:r w:rsidRPr="001261B4">
              <w:rPr>
                <w:sz w:val="20"/>
                <w:szCs w:val="20"/>
              </w:rPr>
              <w:t>-3 to 6</w:t>
            </w:r>
          </w:p>
        </w:tc>
        <w:tc>
          <w:tcPr>
            <w:tcW w:w="1822" w:type="dxa"/>
            <w:tcBorders>
              <w:bottom w:val="single" w:sz="8" w:space="0" w:color="000000"/>
            </w:tcBorders>
          </w:tcPr>
          <w:p w:rsidR="001261B4" w:rsidRPr="001261B4" w:rsidRDefault="001261B4" w:rsidP="001261B4">
            <w:pPr>
              <w:spacing w:after="0"/>
              <w:jc w:val="center"/>
              <w:rPr>
                <w:sz w:val="20"/>
                <w:szCs w:val="20"/>
              </w:rPr>
            </w:pPr>
            <w:r w:rsidRPr="001261B4">
              <w:rPr>
                <w:sz w:val="20"/>
                <w:szCs w:val="20"/>
              </w:rPr>
              <w:t>Y</w:t>
            </w:r>
          </w:p>
        </w:tc>
        <w:tc>
          <w:tcPr>
            <w:tcW w:w="1417" w:type="dxa"/>
            <w:tcBorders>
              <w:bottom w:val="single" w:sz="8" w:space="0" w:color="000000"/>
              <w:right w:val="single" w:sz="8" w:space="0" w:color="000000"/>
            </w:tcBorders>
          </w:tcPr>
          <w:p w:rsidR="001261B4" w:rsidRPr="001261B4" w:rsidRDefault="001261B4" w:rsidP="001261B4">
            <w:pPr>
              <w:spacing w:after="0"/>
              <w:jc w:val="center"/>
              <w:rPr>
                <w:sz w:val="20"/>
                <w:szCs w:val="20"/>
              </w:rPr>
            </w:pPr>
            <w:r w:rsidRPr="001261B4">
              <w:rPr>
                <w:sz w:val="20"/>
                <w:szCs w:val="20"/>
              </w:rPr>
              <w:t>N</w:t>
            </w:r>
          </w:p>
        </w:tc>
        <w:tc>
          <w:tcPr>
            <w:tcW w:w="1417" w:type="dxa"/>
            <w:tcBorders>
              <w:bottom w:val="single" w:sz="8" w:space="0" w:color="000000"/>
              <w:right w:val="single" w:sz="8" w:space="0" w:color="000000"/>
            </w:tcBorders>
          </w:tcPr>
          <w:p w:rsidR="001261B4" w:rsidRPr="001261B4" w:rsidRDefault="001261B4" w:rsidP="00D57C13">
            <w:pPr>
              <w:spacing w:after="0"/>
              <w:jc w:val="center"/>
              <w:rPr>
                <w:sz w:val="20"/>
                <w:szCs w:val="20"/>
              </w:rPr>
            </w:pPr>
            <w:r>
              <w:rPr>
                <w:sz w:val="20"/>
                <w:szCs w:val="20"/>
              </w:rPr>
              <w:t>N/A</w:t>
            </w:r>
          </w:p>
        </w:tc>
      </w:tr>
      <w:tr w:rsidR="001261B4" w:rsidRPr="001261B4" w:rsidTr="001261B4">
        <w:tc>
          <w:tcPr>
            <w:tcW w:w="232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left"/>
              <w:rPr>
                <w:sz w:val="20"/>
                <w:szCs w:val="20"/>
              </w:rPr>
            </w:pPr>
            <w:r w:rsidRPr="001261B4">
              <w:rPr>
                <w:sz w:val="20"/>
                <w:szCs w:val="20"/>
              </w:rPr>
              <w:t>Turbulence (DEVG)</w:t>
            </w:r>
          </w:p>
        </w:tc>
        <w:tc>
          <w:tcPr>
            <w:tcW w:w="2151" w:type="dxa"/>
            <w:tcBorders>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left"/>
              <w:rPr>
                <w:sz w:val="20"/>
                <w:szCs w:val="20"/>
              </w:rPr>
            </w:pPr>
            <w:r w:rsidRPr="001261B4">
              <w:rPr>
                <w:sz w:val="20"/>
                <w:szCs w:val="20"/>
              </w:rPr>
              <w:t>ms</w:t>
            </w:r>
            <w:r w:rsidRPr="001261B4">
              <w:rPr>
                <w:sz w:val="20"/>
                <w:szCs w:val="20"/>
                <w:vertAlign w:val="superscript"/>
              </w:rPr>
              <w:t>-1</w:t>
            </w:r>
          </w:p>
        </w:tc>
        <w:tc>
          <w:tcPr>
            <w:tcW w:w="2163" w:type="dxa"/>
            <w:tcBorders>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center"/>
              <w:rPr>
                <w:sz w:val="20"/>
                <w:szCs w:val="20"/>
              </w:rPr>
            </w:pPr>
            <w:r w:rsidRPr="001261B4">
              <w:rPr>
                <w:sz w:val="20"/>
                <w:szCs w:val="20"/>
              </w:rPr>
              <w:t>0 to 20</w:t>
            </w:r>
          </w:p>
        </w:tc>
        <w:tc>
          <w:tcPr>
            <w:tcW w:w="1822" w:type="dxa"/>
            <w:tcBorders>
              <w:bottom w:val="single" w:sz="8" w:space="0" w:color="000000"/>
            </w:tcBorders>
          </w:tcPr>
          <w:p w:rsidR="001261B4" w:rsidRPr="001261B4" w:rsidRDefault="001261B4" w:rsidP="001261B4">
            <w:pPr>
              <w:spacing w:after="0"/>
              <w:jc w:val="center"/>
              <w:rPr>
                <w:sz w:val="20"/>
                <w:szCs w:val="20"/>
              </w:rPr>
            </w:pPr>
            <w:r w:rsidRPr="001261B4">
              <w:rPr>
                <w:sz w:val="20"/>
                <w:szCs w:val="20"/>
              </w:rPr>
              <w:t>Y</w:t>
            </w:r>
          </w:p>
        </w:tc>
        <w:tc>
          <w:tcPr>
            <w:tcW w:w="1417" w:type="dxa"/>
            <w:tcBorders>
              <w:bottom w:val="single" w:sz="8" w:space="0" w:color="000000"/>
              <w:right w:val="single" w:sz="8" w:space="0" w:color="000000"/>
            </w:tcBorders>
          </w:tcPr>
          <w:p w:rsidR="001261B4" w:rsidRPr="001261B4" w:rsidRDefault="001261B4" w:rsidP="001261B4">
            <w:pPr>
              <w:spacing w:after="0"/>
              <w:jc w:val="center"/>
              <w:rPr>
                <w:sz w:val="20"/>
                <w:szCs w:val="20"/>
              </w:rPr>
            </w:pPr>
            <w:r w:rsidRPr="001261B4">
              <w:rPr>
                <w:sz w:val="20"/>
                <w:szCs w:val="20"/>
              </w:rPr>
              <w:t>N</w:t>
            </w:r>
          </w:p>
        </w:tc>
        <w:tc>
          <w:tcPr>
            <w:tcW w:w="1417" w:type="dxa"/>
            <w:tcBorders>
              <w:bottom w:val="single" w:sz="8" w:space="0" w:color="000000"/>
              <w:right w:val="single" w:sz="8" w:space="0" w:color="000000"/>
            </w:tcBorders>
          </w:tcPr>
          <w:p w:rsidR="001261B4" w:rsidRPr="001261B4" w:rsidRDefault="001261B4" w:rsidP="00D57C13">
            <w:pPr>
              <w:spacing w:after="0"/>
              <w:jc w:val="center"/>
              <w:rPr>
                <w:sz w:val="20"/>
                <w:szCs w:val="20"/>
              </w:rPr>
            </w:pPr>
            <w:r>
              <w:rPr>
                <w:sz w:val="20"/>
                <w:szCs w:val="20"/>
              </w:rPr>
              <w:t>N/A</w:t>
            </w:r>
          </w:p>
        </w:tc>
      </w:tr>
      <w:tr w:rsidR="001261B4" w:rsidRPr="001261B4" w:rsidTr="001261B4">
        <w:tc>
          <w:tcPr>
            <w:tcW w:w="232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left"/>
              <w:rPr>
                <w:sz w:val="20"/>
                <w:szCs w:val="20"/>
              </w:rPr>
            </w:pPr>
            <w:r w:rsidRPr="001261B4">
              <w:rPr>
                <w:sz w:val="20"/>
                <w:szCs w:val="20"/>
              </w:rPr>
              <w:t>Turbulence (EDR)</w:t>
            </w:r>
          </w:p>
        </w:tc>
        <w:tc>
          <w:tcPr>
            <w:tcW w:w="2151" w:type="dxa"/>
            <w:tcBorders>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left"/>
              <w:rPr>
                <w:sz w:val="20"/>
                <w:szCs w:val="20"/>
              </w:rPr>
            </w:pPr>
            <w:r w:rsidRPr="001261B4">
              <w:rPr>
                <w:sz w:val="20"/>
                <w:szCs w:val="20"/>
              </w:rPr>
              <w:t>m</w:t>
            </w:r>
            <w:r w:rsidRPr="001261B4">
              <w:rPr>
                <w:sz w:val="20"/>
                <w:szCs w:val="20"/>
                <w:vertAlign w:val="superscript"/>
              </w:rPr>
              <w:t>2/3</w:t>
            </w:r>
            <w:r w:rsidRPr="001261B4">
              <w:rPr>
                <w:sz w:val="20"/>
                <w:szCs w:val="20"/>
              </w:rPr>
              <w:t>s</w:t>
            </w:r>
            <w:r w:rsidRPr="001261B4">
              <w:rPr>
                <w:sz w:val="20"/>
                <w:szCs w:val="20"/>
                <w:vertAlign w:val="superscript"/>
              </w:rPr>
              <w:t>-1</w:t>
            </w:r>
          </w:p>
        </w:tc>
        <w:tc>
          <w:tcPr>
            <w:tcW w:w="2163" w:type="dxa"/>
            <w:tcBorders>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center"/>
              <w:rPr>
                <w:sz w:val="20"/>
                <w:szCs w:val="20"/>
              </w:rPr>
            </w:pPr>
            <w:r w:rsidRPr="001261B4">
              <w:rPr>
                <w:sz w:val="20"/>
                <w:szCs w:val="20"/>
              </w:rPr>
              <w:t>0 to 1</w:t>
            </w:r>
          </w:p>
        </w:tc>
        <w:tc>
          <w:tcPr>
            <w:tcW w:w="1822" w:type="dxa"/>
            <w:tcBorders>
              <w:bottom w:val="single" w:sz="8" w:space="0" w:color="000000"/>
            </w:tcBorders>
          </w:tcPr>
          <w:p w:rsidR="001261B4" w:rsidRPr="001261B4" w:rsidRDefault="001261B4" w:rsidP="001261B4">
            <w:pPr>
              <w:spacing w:after="0"/>
              <w:jc w:val="center"/>
              <w:rPr>
                <w:sz w:val="20"/>
                <w:szCs w:val="20"/>
              </w:rPr>
            </w:pPr>
            <w:r w:rsidRPr="001261B4">
              <w:rPr>
                <w:sz w:val="20"/>
                <w:szCs w:val="20"/>
              </w:rPr>
              <w:t>Y</w:t>
            </w:r>
          </w:p>
        </w:tc>
        <w:tc>
          <w:tcPr>
            <w:tcW w:w="1417" w:type="dxa"/>
            <w:tcBorders>
              <w:bottom w:val="single" w:sz="8" w:space="0" w:color="000000"/>
              <w:right w:val="single" w:sz="8" w:space="0" w:color="000000"/>
            </w:tcBorders>
          </w:tcPr>
          <w:p w:rsidR="001261B4" w:rsidRPr="001261B4" w:rsidRDefault="001261B4" w:rsidP="001261B4">
            <w:pPr>
              <w:spacing w:after="0"/>
              <w:jc w:val="center"/>
              <w:rPr>
                <w:sz w:val="20"/>
                <w:szCs w:val="20"/>
              </w:rPr>
            </w:pPr>
            <w:r w:rsidRPr="001261B4">
              <w:rPr>
                <w:sz w:val="20"/>
                <w:szCs w:val="20"/>
              </w:rPr>
              <w:t>N</w:t>
            </w:r>
          </w:p>
        </w:tc>
        <w:tc>
          <w:tcPr>
            <w:tcW w:w="1417" w:type="dxa"/>
            <w:tcBorders>
              <w:bottom w:val="single" w:sz="8" w:space="0" w:color="000000"/>
              <w:right w:val="single" w:sz="8" w:space="0" w:color="000000"/>
            </w:tcBorders>
          </w:tcPr>
          <w:p w:rsidR="001261B4" w:rsidRPr="001261B4" w:rsidRDefault="001261B4" w:rsidP="00D57C13">
            <w:pPr>
              <w:spacing w:after="0"/>
              <w:jc w:val="center"/>
              <w:rPr>
                <w:sz w:val="20"/>
                <w:szCs w:val="20"/>
              </w:rPr>
            </w:pPr>
            <w:r>
              <w:rPr>
                <w:sz w:val="20"/>
                <w:szCs w:val="20"/>
              </w:rPr>
              <w:t>N/A</w:t>
            </w:r>
          </w:p>
        </w:tc>
      </w:tr>
      <w:tr w:rsidR="001261B4" w:rsidRPr="001261B4" w:rsidTr="001261B4">
        <w:tc>
          <w:tcPr>
            <w:tcW w:w="232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left"/>
              <w:rPr>
                <w:sz w:val="20"/>
                <w:szCs w:val="20"/>
              </w:rPr>
            </w:pPr>
            <w:r w:rsidRPr="001261B4">
              <w:rPr>
                <w:sz w:val="20"/>
                <w:szCs w:val="20"/>
              </w:rPr>
              <w:t>Humidity (RH)</w:t>
            </w:r>
          </w:p>
        </w:tc>
        <w:tc>
          <w:tcPr>
            <w:tcW w:w="2151" w:type="dxa"/>
            <w:tcBorders>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left"/>
              <w:rPr>
                <w:sz w:val="20"/>
                <w:szCs w:val="20"/>
              </w:rPr>
            </w:pPr>
            <w:r w:rsidRPr="001261B4">
              <w:rPr>
                <w:sz w:val="20"/>
                <w:szCs w:val="20"/>
              </w:rPr>
              <w:t>%</w:t>
            </w:r>
          </w:p>
        </w:tc>
        <w:tc>
          <w:tcPr>
            <w:tcW w:w="2163" w:type="dxa"/>
            <w:tcBorders>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center"/>
              <w:rPr>
                <w:sz w:val="20"/>
                <w:szCs w:val="20"/>
              </w:rPr>
            </w:pPr>
            <w:r w:rsidRPr="001261B4">
              <w:rPr>
                <w:sz w:val="20"/>
                <w:szCs w:val="20"/>
              </w:rPr>
              <w:t>0 to 100</w:t>
            </w:r>
          </w:p>
        </w:tc>
        <w:tc>
          <w:tcPr>
            <w:tcW w:w="1822" w:type="dxa"/>
            <w:tcBorders>
              <w:bottom w:val="single" w:sz="8" w:space="0" w:color="000000"/>
            </w:tcBorders>
          </w:tcPr>
          <w:p w:rsidR="001261B4" w:rsidRPr="001261B4" w:rsidRDefault="001261B4" w:rsidP="001261B4">
            <w:pPr>
              <w:spacing w:after="0"/>
              <w:jc w:val="center"/>
              <w:rPr>
                <w:sz w:val="20"/>
                <w:szCs w:val="20"/>
              </w:rPr>
            </w:pPr>
            <w:r w:rsidRPr="001261B4">
              <w:rPr>
                <w:sz w:val="20"/>
                <w:szCs w:val="20"/>
              </w:rPr>
              <w:t>Y</w:t>
            </w:r>
          </w:p>
        </w:tc>
        <w:tc>
          <w:tcPr>
            <w:tcW w:w="1417" w:type="dxa"/>
            <w:tcBorders>
              <w:bottom w:val="single" w:sz="8" w:space="0" w:color="000000"/>
              <w:right w:val="single" w:sz="8" w:space="0" w:color="000000"/>
            </w:tcBorders>
          </w:tcPr>
          <w:p w:rsidR="001261B4" w:rsidRPr="001261B4" w:rsidRDefault="001261B4" w:rsidP="001261B4">
            <w:pPr>
              <w:spacing w:after="0"/>
              <w:jc w:val="center"/>
              <w:rPr>
                <w:sz w:val="20"/>
                <w:szCs w:val="20"/>
              </w:rPr>
            </w:pPr>
            <w:r w:rsidRPr="001261B4">
              <w:rPr>
                <w:sz w:val="20"/>
                <w:szCs w:val="20"/>
              </w:rPr>
              <w:t>N</w:t>
            </w:r>
          </w:p>
        </w:tc>
        <w:tc>
          <w:tcPr>
            <w:tcW w:w="1417" w:type="dxa"/>
            <w:tcBorders>
              <w:bottom w:val="single" w:sz="8" w:space="0" w:color="000000"/>
              <w:right w:val="single" w:sz="8" w:space="0" w:color="000000"/>
            </w:tcBorders>
          </w:tcPr>
          <w:p w:rsidR="001261B4" w:rsidRPr="001261B4" w:rsidRDefault="001261B4" w:rsidP="00D57C13">
            <w:pPr>
              <w:spacing w:after="0"/>
              <w:jc w:val="center"/>
              <w:rPr>
                <w:sz w:val="20"/>
                <w:szCs w:val="20"/>
              </w:rPr>
            </w:pPr>
            <w:r>
              <w:rPr>
                <w:sz w:val="20"/>
                <w:szCs w:val="20"/>
              </w:rPr>
              <w:t>N/A</w:t>
            </w:r>
          </w:p>
        </w:tc>
      </w:tr>
      <w:tr w:rsidR="001261B4" w:rsidRPr="001261B4" w:rsidTr="001261B4">
        <w:tc>
          <w:tcPr>
            <w:tcW w:w="232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left"/>
              <w:rPr>
                <w:sz w:val="20"/>
                <w:szCs w:val="20"/>
              </w:rPr>
            </w:pPr>
            <w:r w:rsidRPr="001261B4">
              <w:rPr>
                <w:sz w:val="20"/>
                <w:szCs w:val="20"/>
              </w:rPr>
              <w:t>Humidity (dew pt)</w:t>
            </w:r>
          </w:p>
        </w:tc>
        <w:tc>
          <w:tcPr>
            <w:tcW w:w="2151" w:type="dxa"/>
            <w:tcBorders>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left"/>
              <w:rPr>
                <w:sz w:val="20"/>
                <w:szCs w:val="20"/>
              </w:rPr>
            </w:pPr>
            <w:r w:rsidRPr="001261B4">
              <w:rPr>
                <w:sz w:val="20"/>
                <w:szCs w:val="20"/>
                <w:vertAlign w:val="superscript"/>
              </w:rPr>
              <w:t>o</w:t>
            </w:r>
            <w:r w:rsidRPr="001261B4">
              <w:rPr>
                <w:sz w:val="20"/>
                <w:szCs w:val="20"/>
              </w:rPr>
              <w:t>C</w:t>
            </w:r>
          </w:p>
        </w:tc>
        <w:tc>
          <w:tcPr>
            <w:tcW w:w="2163" w:type="dxa"/>
            <w:tcBorders>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center"/>
              <w:rPr>
                <w:sz w:val="20"/>
                <w:szCs w:val="20"/>
              </w:rPr>
            </w:pPr>
            <w:r w:rsidRPr="001261B4">
              <w:rPr>
                <w:sz w:val="20"/>
                <w:szCs w:val="20"/>
              </w:rPr>
              <w:t>-99 to +49</w:t>
            </w:r>
          </w:p>
        </w:tc>
        <w:tc>
          <w:tcPr>
            <w:tcW w:w="1822" w:type="dxa"/>
            <w:tcBorders>
              <w:bottom w:val="single" w:sz="8" w:space="0" w:color="000000"/>
            </w:tcBorders>
          </w:tcPr>
          <w:p w:rsidR="001261B4" w:rsidRPr="001261B4" w:rsidRDefault="001261B4" w:rsidP="001261B4">
            <w:pPr>
              <w:spacing w:after="0"/>
              <w:jc w:val="center"/>
              <w:rPr>
                <w:sz w:val="20"/>
                <w:szCs w:val="20"/>
              </w:rPr>
            </w:pPr>
            <w:r w:rsidRPr="001261B4">
              <w:rPr>
                <w:sz w:val="20"/>
                <w:szCs w:val="20"/>
              </w:rPr>
              <w:t>Y</w:t>
            </w:r>
          </w:p>
        </w:tc>
        <w:tc>
          <w:tcPr>
            <w:tcW w:w="1417" w:type="dxa"/>
            <w:tcBorders>
              <w:bottom w:val="single" w:sz="8" w:space="0" w:color="000000"/>
              <w:right w:val="single" w:sz="8" w:space="0" w:color="000000"/>
            </w:tcBorders>
          </w:tcPr>
          <w:p w:rsidR="001261B4" w:rsidRPr="001261B4" w:rsidRDefault="001261B4" w:rsidP="001261B4">
            <w:pPr>
              <w:spacing w:after="0"/>
              <w:jc w:val="center"/>
              <w:rPr>
                <w:sz w:val="20"/>
                <w:szCs w:val="20"/>
              </w:rPr>
            </w:pPr>
            <w:r w:rsidRPr="001261B4">
              <w:rPr>
                <w:sz w:val="20"/>
                <w:szCs w:val="20"/>
              </w:rPr>
              <w:t>N</w:t>
            </w:r>
          </w:p>
        </w:tc>
        <w:tc>
          <w:tcPr>
            <w:tcW w:w="1417" w:type="dxa"/>
            <w:tcBorders>
              <w:bottom w:val="single" w:sz="8" w:space="0" w:color="000000"/>
              <w:right w:val="single" w:sz="8" w:space="0" w:color="000000"/>
            </w:tcBorders>
          </w:tcPr>
          <w:p w:rsidR="001261B4" w:rsidRPr="001261B4" w:rsidRDefault="001261B4" w:rsidP="00D57C13">
            <w:pPr>
              <w:spacing w:after="0"/>
              <w:jc w:val="center"/>
              <w:rPr>
                <w:sz w:val="20"/>
                <w:szCs w:val="20"/>
              </w:rPr>
            </w:pPr>
            <w:r>
              <w:rPr>
                <w:sz w:val="20"/>
                <w:szCs w:val="20"/>
              </w:rPr>
              <w:t>N/A</w:t>
            </w:r>
          </w:p>
        </w:tc>
      </w:tr>
      <w:tr w:rsidR="001261B4" w:rsidRPr="001261B4" w:rsidTr="001261B4">
        <w:tc>
          <w:tcPr>
            <w:tcW w:w="232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left"/>
              <w:rPr>
                <w:sz w:val="20"/>
                <w:szCs w:val="20"/>
              </w:rPr>
            </w:pPr>
            <w:r w:rsidRPr="001261B4">
              <w:rPr>
                <w:sz w:val="20"/>
                <w:szCs w:val="20"/>
              </w:rPr>
              <w:t>Humidity (mixing ratio)</w:t>
            </w:r>
          </w:p>
        </w:tc>
        <w:tc>
          <w:tcPr>
            <w:tcW w:w="2151" w:type="dxa"/>
            <w:tcBorders>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left"/>
              <w:rPr>
                <w:sz w:val="20"/>
                <w:szCs w:val="20"/>
              </w:rPr>
            </w:pPr>
            <w:r w:rsidRPr="001261B4">
              <w:rPr>
                <w:sz w:val="20"/>
                <w:szCs w:val="20"/>
              </w:rPr>
              <w:t>gram/kg</w:t>
            </w:r>
          </w:p>
        </w:tc>
        <w:tc>
          <w:tcPr>
            <w:tcW w:w="2163" w:type="dxa"/>
            <w:tcBorders>
              <w:bottom w:val="single" w:sz="8" w:space="0" w:color="000000"/>
              <w:right w:val="single" w:sz="8" w:space="0" w:color="000000"/>
            </w:tcBorders>
            <w:tcMar>
              <w:top w:w="100" w:type="dxa"/>
              <w:left w:w="100" w:type="dxa"/>
              <w:bottom w:w="100" w:type="dxa"/>
              <w:right w:w="100" w:type="dxa"/>
            </w:tcMar>
          </w:tcPr>
          <w:p w:rsidR="001261B4" w:rsidRPr="001261B4" w:rsidRDefault="001261B4" w:rsidP="001261B4">
            <w:pPr>
              <w:spacing w:after="0"/>
              <w:jc w:val="center"/>
              <w:rPr>
                <w:sz w:val="20"/>
                <w:szCs w:val="20"/>
              </w:rPr>
            </w:pPr>
            <w:commentRangeStart w:id="161"/>
            <w:r w:rsidRPr="001261B4">
              <w:rPr>
                <w:sz w:val="20"/>
                <w:szCs w:val="20"/>
              </w:rPr>
              <w:t>0</w:t>
            </w:r>
            <w:commentRangeEnd w:id="161"/>
            <w:r w:rsidRPr="001261B4">
              <w:rPr>
                <w:sz w:val="20"/>
                <w:szCs w:val="20"/>
              </w:rPr>
              <w:commentReference w:id="161"/>
            </w:r>
            <w:r w:rsidRPr="001261B4">
              <w:rPr>
                <w:sz w:val="20"/>
                <w:szCs w:val="20"/>
              </w:rPr>
              <w:t xml:space="preserve"> to &lt;100</w:t>
            </w:r>
          </w:p>
        </w:tc>
        <w:tc>
          <w:tcPr>
            <w:tcW w:w="1822" w:type="dxa"/>
            <w:tcBorders>
              <w:bottom w:val="single" w:sz="8" w:space="0" w:color="000000"/>
            </w:tcBorders>
          </w:tcPr>
          <w:p w:rsidR="001261B4" w:rsidRPr="001261B4" w:rsidRDefault="001261B4" w:rsidP="001261B4">
            <w:pPr>
              <w:spacing w:after="0"/>
              <w:jc w:val="center"/>
              <w:rPr>
                <w:sz w:val="20"/>
                <w:szCs w:val="20"/>
              </w:rPr>
            </w:pPr>
            <w:r w:rsidRPr="001261B4">
              <w:rPr>
                <w:sz w:val="20"/>
                <w:szCs w:val="20"/>
              </w:rPr>
              <w:t>Y</w:t>
            </w:r>
          </w:p>
        </w:tc>
        <w:tc>
          <w:tcPr>
            <w:tcW w:w="1417" w:type="dxa"/>
            <w:tcBorders>
              <w:bottom w:val="single" w:sz="8" w:space="0" w:color="000000"/>
              <w:right w:val="single" w:sz="8" w:space="0" w:color="000000"/>
            </w:tcBorders>
          </w:tcPr>
          <w:p w:rsidR="001261B4" w:rsidRPr="001261B4" w:rsidRDefault="001261B4" w:rsidP="001261B4">
            <w:pPr>
              <w:spacing w:after="0"/>
              <w:jc w:val="center"/>
              <w:rPr>
                <w:sz w:val="20"/>
                <w:szCs w:val="20"/>
              </w:rPr>
            </w:pPr>
            <w:r w:rsidRPr="001261B4">
              <w:rPr>
                <w:sz w:val="20"/>
                <w:szCs w:val="20"/>
              </w:rPr>
              <w:t>N</w:t>
            </w:r>
          </w:p>
        </w:tc>
        <w:tc>
          <w:tcPr>
            <w:tcW w:w="1417" w:type="dxa"/>
            <w:tcBorders>
              <w:bottom w:val="single" w:sz="8" w:space="0" w:color="000000"/>
              <w:right w:val="single" w:sz="8" w:space="0" w:color="000000"/>
            </w:tcBorders>
          </w:tcPr>
          <w:p w:rsidR="001261B4" w:rsidRPr="001261B4" w:rsidRDefault="001261B4" w:rsidP="00D57C13">
            <w:pPr>
              <w:spacing w:after="0"/>
              <w:jc w:val="center"/>
              <w:rPr>
                <w:sz w:val="20"/>
                <w:szCs w:val="20"/>
              </w:rPr>
            </w:pPr>
            <w:r>
              <w:rPr>
                <w:sz w:val="20"/>
                <w:szCs w:val="20"/>
              </w:rPr>
              <w:t>N/A</w:t>
            </w:r>
          </w:p>
        </w:tc>
      </w:tr>
    </w:tbl>
    <w:p w:rsidR="007C135B" w:rsidRDefault="007C135B" w:rsidP="004D68ED"/>
    <w:p w:rsidR="002844A5" w:rsidRDefault="002844A5" w:rsidP="004D68ED"/>
    <w:p w:rsidR="007C135B" w:rsidRPr="007C135B" w:rsidRDefault="007C135B" w:rsidP="004D68ED">
      <w:pPr>
        <w:rPr>
          <w:b/>
          <w:bCs/>
        </w:rPr>
        <w:sectPr w:rsidR="007C135B" w:rsidRPr="007C135B" w:rsidSect="00E03C3F">
          <w:pgSz w:w="16840" w:h="11900" w:orient="landscape"/>
          <w:pgMar w:top="1417" w:right="1417" w:bottom="1417" w:left="1417" w:header="720" w:footer="720" w:gutter="0"/>
          <w:cols w:space="720"/>
          <w:docGrid w:linePitch="299"/>
        </w:sectPr>
      </w:pPr>
    </w:p>
    <w:p w:rsidR="00245CD5" w:rsidRDefault="00674096" w:rsidP="00245CD5">
      <w:pPr>
        <w:pStyle w:val="Heading1"/>
        <w:jc w:val="left"/>
      </w:pPr>
      <w:bookmarkStart w:id="162" w:name="_Toc444701256"/>
      <w:r>
        <w:lastRenderedPageBreak/>
        <w:t xml:space="preserve">Annex II - </w:t>
      </w:r>
      <w:r w:rsidRPr="00674096">
        <w:t>Guidance on Quality Monitoring of Aircraft</w:t>
      </w:r>
      <w:r w:rsidR="007809D9">
        <w:t xml:space="preserve"> B</w:t>
      </w:r>
      <w:r w:rsidRPr="00674096">
        <w:t>ased Observation</w:t>
      </w:r>
      <w:r w:rsidR="0056760C">
        <w:t>s</w:t>
      </w:r>
      <w:bookmarkEnd w:id="162"/>
    </w:p>
    <w:p w:rsidR="00245CD5" w:rsidRDefault="00245CD5" w:rsidP="00245CD5">
      <w:pPr>
        <w:pStyle w:val="Heading2"/>
      </w:pPr>
      <w:bookmarkStart w:id="163" w:name="_Toc433375375"/>
      <w:bookmarkStart w:id="164" w:name="_Toc444701257"/>
      <w:r>
        <w:t>Background</w:t>
      </w:r>
      <w:bookmarkEnd w:id="163"/>
      <w:bookmarkEnd w:id="164"/>
    </w:p>
    <w:p w:rsidR="00245CD5" w:rsidRDefault="00245CD5" w:rsidP="00245CD5">
      <w:r>
        <w:t xml:space="preserve">This annex provides guidance for the operational quality monitoring (QM) and quality evaluation (QE) of </w:t>
      </w:r>
      <w:r w:rsidR="0004579C">
        <w:t>aircraft based</w:t>
      </w:r>
      <w:r>
        <w:t xml:space="preserve"> meteorological observations received from an aircraft platform. While likely generally applicable to most </w:t>
      </w:r>
      <w:r w:rsidR="0004579C">
        <w:t>aircraft based</w:t>
      </w:r>
      <w:r>
        <w:t xml:space="preserve"> observing systems, it is expected that the practices will be applied to data derived from Member AMDAR observing systems see [REF Sections 1.6.1 and 2.1] and also similar data derived from ICAO aircraft observations see [REF Section 1.6.2].</w:t>
      </w:r>
    </w:p>
    <w:p w:rsidR="00245CD5" w:rsidRDefault="00245CD5" w:rsidP="00245CD5">
      <w:r>
        <w:t xml:space="preserve">In general the quality monitoring system for </w:t>
      </w:r>
      <w:r w:rsidR="0004579C">
        <w:t>aircraft based</w:t>
      </w:r>
      <w:r>
        <w:t xml:space="preserve"> observations will be consistent with, and should be regarded as a component of the WIGOS Data Quality Monitoring System (WDQMS). The figure below depicts the general framework for the WDQMS.</w:t>
      </w:r>
    </w:p>
    <w:p w:rsidR="00245CD5" w:rsidRDefault="00245CD5" w:rsidP="00245CD5">
      <w:pPr>
        <w:rPr>
          <w:lang w:val="en-US"/>
        </w:rPr>
      </w:pPr>
      <w:r>
        <w:rPr>
          <w:noProof/>
          <w:lang w:val="en-US"/>
        </w:rPr>
        <w:drawing>
          <wp:inline distT="0" distB="0" distL="0" distR="0" wp14:anchorId="6B7E67F5" wp14:editId="6B671BC3">
            <wp:extent cx="4716145" cy="3547745"/>
            <wp:effectExtent l="19050" t="19050" r="27305" b="14605"/>
            <wp:docPr id="4" name="Picture 4" descr="WIGOS OQI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GOS OQIS V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16145" cy="3547745"/>
                    </a:xfrm>
                    <a:prstGeom prst="rect">
                      <a:avLst/>
                    </a:prstGeom>
                    <a:noFill/>
                    <a:ln w="6350" cmpd="sng">
                      <a:solidFill>
                        <a:srgbClr val="000000"/>
                      </a:solidFill>
                      <a:miter lim="800000"/>
                      <a:headEnd/>
                      <a:tailEnd/>
                    </a:ln>
                    <a:effectLst/>
                  </pic:spPr>
                </pic:pic>
              </a:graphicData>
            </a:graphic>
          </wp:inline>
        </w:drawing>
      </w:r>
    </w:p>
    <w:p w:rsidR="00245CD5" w:rsidRDefault="00245CD5" w:rsidP="00245CD5">
      <w:pPr>
        <w:rPr>
          <w:sz w:val="18"/>
          <w:szCs w:val="18"/>
          <w:lang w:val="en-US"/>
        </w:rPr>
      </w:pPr>
      <w:r>
        <w:rPr>
          <w:sz w:val="18"/>
          <w:szCs w:val="18"/>
          <w:lang w:val="en-US"/>
        </w:rPr>
        <w:t>Figure 1: The WIGOS Observations Quality Monitoring Structure, supporting the WIGIOS Data Quality Monitoring System.</w:t>
      </w:r>
    </w:p>
    <w:p w:rsidR="00245CD5" w:rsidRDefault="00245CD5" w:rsidP="00245CD5">
      <w:r>
        <w:t xml:space="preserve">For the purposes of this guide, quality monitoring is defined as practices and procedures and the production of reports and diagnostics that allow the quality of aircraft based observations to be assessed. Quality evaluation is defined as the use or application of quality monitoring reports and information and analysis techniques and tools to analyse and assess the quality of aircraft based observations, investigate and isolate systemic issues and make recommendations for improvements to operational practices. These aspects of ABO quality management are depicted in </w:t>
      </w:r>
      <w:r w:rsidR="003B315A">
        <w:t xml:space="preserve">[REF Figure 2, Aircraft </w:t>
      </w:r>
      <w:r w:rsidR="00E23E11">
        <w:t>B</w:t>
      </w:r>
      <w:r w:rsidR="003B315A">
        <w:t>ased Observations Data Quality Management Framework in section 1.8.2.2]</w:t>
      </w:r>
      <w:r>
        <w:t xml:space="preserve">, in. </w:t>
      </w:r>
      <w:r w:rsidR="00987A30">
        <w:t>[F</w:t>
      </w:r>
      <w:r>
        <w:t xml:space="preserve">igure </w:t>
      </w:r>
      <w:r w:rsidR="00987A30">
        <w:t xml:space="preserve">2] </w:t>
      </w:r>
      <w:r>
        <w:t>below provides a more detailed depiction of the regional and national framework that should be established to support ABO quality evaluation at the programme level.</w:t>
      </w:r>
    </w:p>
    <w:p w:rsidR="00245CD5" w:rsidRDefault="00245CD5" w:rsidP="00245CD5"/>
    <w:p w:rsidR="00245CD5" w:rsidRDefault="00245CD5" w:rsidP="00245CD5">
      <w:r>
        <w:rPr>
          <w:noProof/>
          <w:lang w:val="en-US"/>
        </w:rPr>
        <w:lastRenderedPageBreak/>
        <w:drawing>
          <wp:inline distT="0" distB="0" distL="0" distR="0" wp14:anchorId="6DA0E81F" wp14:editId="50F5D6D6">
            <wp:extent cx="3810000" cy="3192145"/>
            <wp:effectExtent l="19050" t="19050" r="19050" b="27305"/>
            <wp:docPr id="1" name="Picture 1" descr="ABO Quality Monitoring and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O Quality Monitoring and Evalua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000" cy="3192145"/>
                    </a:xfrm>
                    <a:prstGeom prst="rect">
                      <a:avLst/>
                    </a:prstGeom>
                    <a:noFill/>
                    <a:ln w="6350" cmpd="sng">
                      <a:solidFill>
                        <a:srgbClr val="000000"/>
                      </a:solidFill>
                      <a:miter lim="800000"/>
                      <a:headEnd/>
                      <a:tailEnd/>
                    </a:ln>
                    <a:effectLst/>
                  </pic:spPr>
                </pic:pic>
              </a:graphicData>
            </a:graphic>
          </wp:inline>
        </w:drawing>
      </w:r>
    </w:p>
    <w:p w:rsidR="00245CD5" w:rsidRDefault="00245CD5" w:rsidP="00245CD5">
      <w:pPr>
        <w:rPr>
          <w:sz w:val="18"/>
          <w:szCs w:val="18"/>
        </w:rPr>
      </w:pPr>
      <w:r>
        <w:rPr>
          <w:sz w:val="18"/>
          <w:szCs w:val="18"/>
        </w:rPr>
        <w:t xml:space="preserve">Figure 2: Information, tools and practices supporting the quality evaluation process for </w:t>
      </w:r>
      <w:r w:rsidR="0004579C">
        <w:rPr>
          <w:sz w:val="18"/>
          <w:szCs w:val="18"/>
        </w:rPr>
        <w:t>aircraft based</w:t>
      </w:r>
      <w:r>
        <w:rPr>
          <w:sz w:val="18"/>
          <w:szCs w:val="18"/>
        </w:rPr>
        <w:t xml:space="preserve"> observations.</w:t>
      </w:r>
    </w:p>
    <w:p w:rsidR="00245CD5" w:rsidRDefault="00245CD5" w:rsidP="00245CD5">
      <w:pPr>
        <w:pStyle w:val="Heading3"/>
      </w:pPr>
      <w:bookmarkStart w:id="165" w:name="_Toc433375376"/>
      <w:bookmarkStart w:id="166" w:name="_Toc444701258"/>
      <w:r>
        <w:t>Quality Monitoring Practices</w:t>
      </w:r>
      <w:bookmarkEnd w:id="165"/>
      <w:bookmarkEnd w:id="166"/>
    </w:p>
    <w:p w:rsidR="00245CD5" w:rsidRDefault="00245CD5" w:rsidP="00245CD5">
      <w:r>
        <w:t>Data quality monitoring practices should focus on the measurement of the performance of the system against a set of targets, defined for the functional specifications of the ABO or AMDAR system:</w:t>
      </w:r>
    </w:p>
    <w:p w:rsidR="00245CD5" w:rsidRDefault="00245CD5" w:rsidP="00363178">
      <w:pPr>
        <w:numPr>
          <w:ilvl w:val="0"/>
          <w:numId w:val="94"/>
        </w:numPr>
      </w:pPr>
      <w:r>
        <w:t>Performance figures in terms of quantities, for example, number of observations provided for a specific area and period, stated by the system management and confirming the on-board observing programmes.</w:t>
      </w:r>
    </w:p>
    <w:p w:rsidR="00245CD5" w:rsidRDefault="00245CD5" w:rsidP="00363178">
      <w:pPr>
        <w:numPr>
          <w:ilvl w:val="0"/>
          <w:numId w:val="94"/>
        </w:numPr>
      </w:pPr>
      <w:r>
        <w:t>Quality indicators of the physical quantities and variables providing a measurement of uncertainties, usually in the form of systematic (bias) and (number or percentage of) incidental (gross) errors.</w:t>
      </w:r>
    </w:p>
    <w:p w:rsidR="00245CD5" w:rsidRDefault="00245CD5" w:rsidP="00363178">
      <w:pPr>
        <w:numPr>
          <w:ilvl w:val="0"/>
          <w:numId w:val="94"/>
        </w:numPr>
      </w:pPr>
      <w:r>
        <w:t>Quality indicators for metadata, essential for the interpretation and use of the data (timestamp, horizontal and vertical positions, flight phase) and other information, necessary for appropriate data management (like aircraft identification) and usefulness (timeliness).</w:t>
      </w:r>
    </w:p>
    <w:p w:rsidR="00245CD5" w:rsidRDefault="00245CD5" w:rsidP="00363178">
      <w:pPr>
        <w:numPr>
          <w:ilvl w:val="0"/>
          <w:numId w:val="94"/>
        </w:numPr>
      </w:pPr>
      <w:r>
        <w:t>Results of data quality control processes, including error and consistency checking of bulletin formatting and the detection and elimination of duplicate observations.</w:t>
      </w:r>
    </w:p>
    <w:p w:rsidR="00245CD5" w:rsidRDefault="00245CD5" w:rsidP="00245CD5">
      <w:pPr>
        <w:pStyle w:val="Heading2"/>
      </w:pPr>
      <w:r>
        <w:rPr>
          <w:rFonts w:ascii="Cambria" w:hAnsi="Cambria"/>
          <w:b w:val="0"/>
          <w:bCs w:val="0"/>
        </w:rPr>
        <w:br w:type="page"/>
      </w:r>
      <w:bookmarkStart w:id="167" w:name="_Toc433375377"/>
      <w:bookmarkStart w:id="168" w:name="_Toc444701259"/>
      <w:r>
        <w:lastRenderedPageBreak/>
        <w:t>Requirements for WMO Global &amp; Regional NWP Quality Monitoring Centres</w:t>
      </w:r>
      <w:bookmarkEnd w:id="167"/>
      <w:bookmarkEnd w:id="168"/>
    </w:p>
    <w:p w:rsidR="00245CD5" w:rsidRDefault="00245CD5" w:rsidP="00245CD5">
      <w:r>
        <w:t>The general description and requirements for WMO designated Global and Regional Monitoring and Evaluation are described in [REF Section 1.</w:t>
      </w:r>
      <w:r w:rsidR="007C55A2">
        <w:t>8.2</w:t>
      </w:r>
      <w:r>
        <w:t>].</w:t>
      </w:r>
    </w:p>
    <w:p w:rsidR="00245CD5" w:rsidRDefault="00245CD5" w:rsidP="00245CD5">
      <w:r>
        <w:t>The following specifications are applicable for both designated Global and Regional Monitoring Centers for ABO but may be used and applied by any NWP monitoring center.</w:t>
      </w:r>
    </w:p>
    <w:p w:rsidR="00245CD5" w:rsidRDefault="00245CD5" w:rsidP="00245CD5">
      <w:r>
        <w:t xml:space="preserve">The reports produced by NWP monitoring centers should be made available by email to WMO Focal Points on </w:t>
      </w:r>
      <w:r w:rsidR="0004579C">
        <w:t xml:space="preserve">Aircraft </w:t>
      </w:r>
      <w:r w:rsidR="00E23E11">
        <w:t>B</w:t>
      </w:r>
      <w:r w:rsidR="0004579C">
        <w:t>ased</w:t>
      </w:r>
      <w:r>
        <w:t xml:space="preserve"> Observations.</w:t>
      </w:r>
    </w:p>
    <w:p w:rsidR="00245CD5" w:rsidRDefault="00245CD5" w:rsidP="00245CD5">
      <w:r>
        <w:t>The reports produced by NWP monitoring centers should be made available and maintained on the Internet.</w:t>
      </w:r>
    </w:p>
    <w:p w:rsidR="00245CD5" w:rsidRDefault="00245CD5" w:rsidP="00245CD5">
      <w:r>
        <w:t>The current requirements for monthly monitoring of aircraft based observations by WMO global NWP quality monitoring centres are defined in the [</w:t>
      </w:r>
      <w:r w:rsidR="007C55A2">
        <w:t xml:space="preserve">REF </w:t>
      </w:r>
      <w:r>
        <w:t>Manual on the Global Data Processing and Forecasting System, WMO No. 485, Volume I, Part II, Attachment II.9], Procedures and Formats for the Exchange of Monitoring Results. The procedures for Aircraft Data are given in Section 5.</w:t>
      </w:r>
    </w:p>
    <w:p w:rsidR="00245CD5" w:rsidRDefault="00245CD5" w:rsidP="00245CD5">
      <w:r>
        <w:t>The procedures in the Manual on the GDPFS are considered to be minimal and somewhat limited in terms of serving the modern requirements of aircraft based observations program operators and data users. They provide requirements for monitoring of air temperature and wind only.</w:t>
      </w:r>
    </w:p>
    <w:p w:rsidR="00245CD5" w:rsidRDefault="00245CD5" w:rsidP="00245CD5">
      <w:r>
        <w:t xml:space="preserve">The following specification of requirements are the new procedures recommended for adoption by WMO designated and other global NWP quality monitoring centres for </w:t>
      </w:r>
      <w:r w:rsidR="0004579C">
        <w:t>aircraft based</w:t>
      </w:r>
      <w:r>
        <w:t xml:space="preserve"> observations and it is expected they will supersede and replace the requirements provided in the Manual on the GDPFS.</w:t>
      </w:r>
    </w:p>
    <w:p w:rsidR="00245CD5" w:rsidRDefault="00245CD5" w:rsidP="00245CD5">
      <w:pPr>
        <w:pStyle w:val="Heading3"/>
      </w:pPr>
      <w:bookmarkStart w:id="169" w:name="_Toc433375378"/>
      <w:bookmarkStart w:id="170" w:name="_Toc444701260"/>
      <w:r>
        <w:t>Automated Monitoring Reports</w:t>
      </w:r>
      <w:bookmarkEnd w:id="169"/>
      <w:bookmarkEnd w:id="170"/>
    </w:p>
    <w:p w:rsidR="00245CD5" w:rsidRDefault="00245CD5" w:rsidP="00245CD5">
      <w:pPr>
        <w:pStyle w:val="Heading4"/>
      </w:pPr>
      <w:r>
        <w:t xml:space="preserve">Daily 10-Day-Moving Monitoring Report of </w:t>
      </w:r>
      <w:r w:rsidR="0004579C">
        <w:t xml:space="preserve">Aircraft </w:t>
      </w:r>
      <w:r w:rsidR="00E23E11">
        <w:t>B</w:t>
      </w:r>
      <w:r w:rsidR="0004579C">
        <w:t>ased</w:t>
      </w:r>
      <w:r>
        <w:t xml:space="preserve"> Observations NWP Comparison</w:t>
      </w:r>
    </w:p>
    <w:p w:rsidR="00245CD5" w:rsidRDefault="00245CD5" w:rsidP="00245CD5">
      <w:r>
        <w:t xml:space="preserve">WMO Global NWP Quality Monitoring Centers should undertake monitoring of </w:t>
      </w:r>
      <w:r w:rsidR="0004579C">
        <w:t>aircraft based</w:t>
      </w:r>
      <w:r>
        <w:t xml:space="preserve"> observations so as to provide two daily quality monitoring reports to observing system programme managers by email.</w:t>
      </w:r>
    </w:p>
    <w:p w:rsidR="00245CD5" w:rsidRDefault="00245CD5" w:rsidP="00245CD5">
      <w:r>
        <w:t>These QM reports should be:</w:t>
      </w:r>
    </w:p>
    <w:p w:rsidR="00245CD5" w:rsidRDefault="00245CD5" w:rsidP="00363178">
      <w:pPr>
        <w:numPr>
          <w:ilvl w:val="0"/>
          <w:numId w:val="95"/>
        </w:numPr>
      </w:pPr>
      <w:r>
        <w:t xml:space="preserve">AT and RH Daily 10-Day-Moving Window NWP Comparison </w:t>
      </w:r>
    </w:p>
    <w:p w:rsidR="00245CD5" w:rsidRDefault="00245CD5" w:rsidP="00363178">
      <w:pPr>
        <w:numPr>
          <w:ilvl w:val="0"/>
          <w:numId w:val="95"/>
        </w:numPr>
      </w:pPr>
      <w:r>
        <w:t xml:space="preserve">Winds Daily 10-Day-Moving Window NWP Comparison </w:t>
      </w:r>
    </w:p>
    <w:p w:rsidR="00245CD5" w:rsidRDefault="00245CD5" w:rsidP="00363178">
      <w:pPr>
        <w:pStyle w:val="ListParagraph"/>
        <w:numPr>
          <w:ilvl w:val="0"/>
          <w:numId w:val="96"/>
        </w:numPr>
      </w:pPr>
      <w:r>
        <w:t xml:space="preserve">limited to the provision of information that isolates errors or issues with a low probability of false alarm and according to the criteria below; </w:t>
      </w:r>
    </w:p>
    <w:p w:rsidR="00245CD5" w:rsidRDefault="00245CD5" w:rsidP="00363178">
      <w:pPr>
        <w:pStyle w:val="ListParagraph"/>
        <w:numPr>
          <w:ilvl w:val="0"/>
          <w:numId w:val="96"/>
        </w:numPr>
      </w:pPr>
      <w:r>
        <w:t xml:space="preserve">made available automatically by email to all focal  points for operational </w:t>
      </w:r>
      <w:r w:rsidR="0004579C">
        <w:t>aircraft based</w:t>
      </w:r>
      <w:r>
        <w:t xml:space="preserve"> observations programme managers for the previous UTC day as soon after 0000 UTC as possible;</w:t>
      </w:r>
    </w:p>
    <w:p w:rsidR="00245CD5" w:rsidRDefault="00245CD5" w:rsidP="00363178">
      <w:pPr>
        <w:pStyle w:val="ListParagraph"/>
        <w:numPr>
          <w:ilvl w:val="0"/>
          <w:numId w:val="96"/>
        </w:numPr>
      </w:pPr>
      <w:r>
        <w:t>provide a 10-day, moving window of monitoring statistics for the current and prior 9 days; and</w:t>
      </w:r>
    </w:p>
    <w:p w:rsidR="00245CD5" w:rsidRDefault="00245CD5" w:rsidP="00363178">
      <w:pPr>
        <w:pStyle w:val="ListParagraph"/>
        <w:numPr>
          <w:ilvl w:val="0"/>
          <w:numId w:val="96"/>
        </w:numPr>
      </w:pPr>
      <w:r>
        <w:t>provided in the format described within Attachment I.</w:t>
      </w:r>
    </w:p>
    <w:p w:rsidR="00245CD5" w:rsidRDefault="00245CD5" w:rsidP="00245CD5">
      <w:pPr>
        <w:pStyle w:val="ListParagraph"/>
      </w:pPr>
    </w:p>
    <w:p w:rsidR="00245CD5" w:rsidRDefault="00245CD5" w:rsidP="00245CD5">
      <w:pPr>
        <w:pStyle w:val="ListParagraph"/>
        <w:ind w:left="0"/>
      </w:pPr>
      <w:r>
        <w:t>Criteria for the inclusion of aircraft in the reports are provided in Attachment II.</w:t>
      </w:r>
    </w:p>
    <w:p w:rsidR="00245CD5" w:rsidRDefault="00245CD5" w:rsidP="00245CD5">
      <w:r>
        <w:t>Based on Attachment I, the suggested report content is shown below for the AT and RH Daily 10-Day-Moving Window NWP Comparison:</w:t>
      </w:r>
    </w:p>
    <w:p w:rsidR="00245CD5" w:rsidRDefault="00245CD5" w:rsidP="00245CD5">
      <w:pPr>
        <w:spacing w:after="0"/>
        <w:rPr>
          <w:rFonts w:ascii="Letter Gothic MT" w:hAnsi="Letter Gothic MT"/>
          <w:sz w:val="20"/>
          <w:szCs w:val="20"/>
        </w:rPr>
      </w:pPr>
      <w:r>
        <w:rPr>
          <w:rFonts w:ascii="Letter Gothic MT" w:hAnsi="Letter Gothic MT"/>
          <w:sz w:val="20"/>
          <w:szCs w:val="20"/>
        </w:rPr>
        <w:t>[HEADER]</w:t>
      </w:r>
    </w:p>
    <w:p w:rsidR="00245CD5" w:rsidRDefault="00245CD5" w:rsidP="00245CD5">
      <w:pPr>
        <w:spacing w:after="0"/>
        <w:rPr>
          <w:rFonts w:ascii="Letter Gothic MT" w:hAnsi="Letter Gothic MT"/>
          <w:sz w:val="20"/>
          <w:szCs w:val="20"/>
        </w:rPr>
      </w:pPr>
      <w:r>
        <w:rPr>
          <w:rFonts w:ascii="Letter Gothic MT" w:hAnsi="Letter Gothic MT"/>
          <w:sz w:val="20"/>
          <w:szCs w:val="20"/>
        </w:rPr>
        <w:t>Report Name:</w:t>
      </w:r>
      <w:r w:rsidR="0004579C">
        <w:rPr>
          <w:rFonts w:ascii="Letter Gothic MT" w:hAnsi="Letter Gothic MT"/>
          <w:sz w:val="20"/>
          <w:szCs w:val="20"/>
        </w:rPr>
        <w:t xml:space="preserve">Aircraft </w:t>
      </w:r>
      <w:r w:rsidR="00E23E11">
        <w:rPr>
          <w:rFonts w:ascii="Letter Gothic MT" w:hAnsi="Letter Gothic MT"/>
          <w:sz w:val="20"/>
          <w:szCs w:val="20"/>
        </w:rPr>
        <w:t>B</w:t>
      </w:r>
      <w:r w:rsidR="0004579C">
        <w:rPr>
          <w:rFonts w:ascii="Letter Gothic MT" w:hAnsi="Letter Gothic MT"/>
          <w:sz w:val="20"/>
          <w:szCs w:val="20"/>
        </w:rPr>
        <w:t>ased</w:t>
      </w:r>
      <w:r>
        <w:rPr>
          <w:rFonts w:ascii="Letter Gothic MT" w:hAnsi="Letter Gothic MT"/>
          <w:sz w:val="20"/>
          <w:szCs w:val="20"/>
        </w:rPr>
        <w:t xml:space="preserve"> Observations Daily NWP Comparison Check</w:t>
      </w:r>
    </w:p>
    <w:p w:rsidR="00245CD5" w:rsidRDefault="00245CD5" w:rsidP="00245CD5">
      <w:pPr>
        <w:spacing w:after="0"/>
        <w:rPr>
          <w:rFonts w:ascii="Letter Gothic MT" w:hAnsi="Letter Gothic MT"/>
          <w:sz w:val="20"/>
          <w:szCs w:val="20"/>
        </w:rPr>
      </w:pPr>
      <w:r>
        <w:rPr>
          <w:rFonts w:ascii="Letter Gothic MT" w:hAnsi="Letter Gothic MT"/>
          <w:sz w:val="20"/>
          <w:szCs w:val="20"/>
        </w:rPr>
        <w:t>Issuing Center: [Name of Center]</w:t>
      </w:r>
    </w:p>
    <w:p w:rsidR="00245CD5" w:rsidRDefault="00245CD5" w:rsidP="00245CD5">
      <w:pPr>
        <w:spacing w:after="0"/>
        <w:rPr>
          <w:rFonts w:ascii="Letter Gothic MT" w:hAnsi="Letter Gothic MT"/>
          <w:sz w:val="20"/>
          <w:szCs w:val="20"/>
        </w:rPr>
      </w:pPr>
      <w:r>
        <w:rPr>
          <w:rFonts w:ascii="Letter Gothic MT" w:hAnsi="Letter Gothic MT"/>
          <w:sz w:val="20"/>
          <w:szCs w:val="20"/>
        </w:rPr>
        <w:t>Report Period of Validity:[hh:mm dd-mm-yyyy to hh:mm dd-mm-yyyy]</w:t>
      </w:r>
    </w:p>
    <w:p w:rsidR="00245CD5" w:rsidRDefault="00245CD5" w:rsidP="00245CD5">
      <w:pPr>
        <w:spacing w:after="0"/>
        <w:rPr>
          <w:rFonts w:ascii="Letter Gothic MT" w:hAnsi="Letter Gothic MT"/>
          <w:sz w:val="20"/>
          <w:szCs w:val="20"/>
        </w:rPr>
      </w:pPr>
      <w:r>
        <w:rPr>
          <w:rFonts w:ascii="Letter Gothic MT" w:hAnsi="Letter Gothic MT"/>
          <w:sz w:val="20"/>
          <w:szCs w:val="20"/>
        </w:rPr>
        <w:t>Comparison Standard:[Model Identity; Model field used for comparison]</w:t>
      </w:r>
    </w:p>
    <w:p w:rsidR="00245CD5" w:rsidRDefault="00245CD5" w:rsidP="00245CD5">
      <w:pPr>
        <w:spacing w:after="0"/>
        <w:rPr>
          <w:rFonts w:ascii="Letter Gothic MT" w:hAnsi="Letter Gothic MT"/>
          <w:sz w:val="20"/>
          <w:szCs w:val="20"/>
        </w:rPr>
      </w:pPr>
      <w:r>
        <w:rPr>
          <w:rFonts w:ascii="Letter Gothic MT" w:hAnsi="Letter Gothic MT"/>
          <w:sz w:val="20"/>
          <w:szCs w:val="20"/>
        </w:rPr>
        <w:t>Variables:[Air Temperature and Humidity]</w:t>
      </w:r>
    </w:p>
    <w:p w:rsidR="00245CD5" w:rsidRDefault="00245CD5" w:rsidP="00245CD5">
      <w:pPr>
        <w:spacing w:after="0"/>
        <w:rPr>
          <w:rFonts w:ascii="Letter Gothic MT" w:hAnsi="Letter Gothic MT"/>
          <w:sz w:val="20"/>
          <w:szCs w:val="20"/>
        </w:rPr>
      </w:pPr>
      <w:r>
        <w:rPr>
          <w:rFonts w:ascii="Letter Gothic MT" w:hAnsi="Letter Gothic MT"/>
          <w:sz w:val="20"/>
          <w:szCs w:val="20"/>
        </w:rPr>
        <w:lastRenderedPageBreak/>
        <w:t>Location of Monitoring Site:[Internet address]</w:t>
      </w:r>
    </w:p>
    <w:p w:rsidR="00245CD5" w:rsidRDefault="00245CD5" w:rsidP="00245CD5">
      <w:pPr>
        <w:spacing w:after="0"/>
        <w:rPr>
          <w:rFonts w:ascii="Letter Gothic MT" w:hAnsi="Letter Gothic MT"/>
          <w:sz w:val="20"/>
          <w:szCs w:val="20"/>
        </w:rPr>
      </w:pPr>
      <w:r>
        <w:rPr>
          <w:rFonts w:ascii="Letter Gothic MT" w:hAnsi="Letter Gothic MT"/>
          <w:sz w:val="20"/>
          <w:szCs w:val="20"/>
        </w:rPr>
        <w:t>ID: Aircraft identity</w:t>
      </w:r>
    </w:p>
    <w:p w:rsidR="00245CD5" w:rsidRDefault="00245CD5" w:rsidP="00245CD5">
      <w:pPr>
        <w:spacing w:after="0"/>
        <w:rPr>
          <w:rFonts w:ascii="Letter Gothic MT" w:hAnsi="Letter Gothic MT"/>
          <w:sz w:val="20"/>
          <w:szCs w:val="20"/>
        </w:rPr>
      </w:pPr>
      <w:r>
        <w:rPr>
          <w:rFonts w:ascii="Letter Gothic MT" w:hAnsi="Letter Gothic MT"/>
          <w:sz w:val="20"/>
          <w:szCs w:val="20"/>
        </w:rPr>
        <w:t>[Field Header:Field Description]</w:t>
      </w:r>
    </w:p>
    <w:p w:rsidR="00245CD5" w:rsidRDefault="00245CD5" w:rsidP="00245CD5">
      <w:pPr>
        <w:spacing w:after="0"/>
        <w:rPr>
          <w:rFonts w:ascii="Letter Gothic MT" w:hAnsi="Letter Gothic MT"/>
          <w:sz w:val="20"/>
          <w:szCs w:val="20"/>
        </w:rPr>
      </w:pPr>
      <w:r>
        <w:rPr>
          <w:rFonts w:ascii="Letter Gothic MT" w:hAnsi="Letter Gothic MT"/>
          <w:sz w:val="20"/>
          <w:szCs w:val="20"/>
        </w:rPr>
        <w:t>[etc]</w:t>
      </w:r>
    </w:p>
    <w:p w:rsidR="00245CD5" w:rsidRDefault="00245CD5" w:rsidP="00245CD5">
      <w:pPr>
        <w:spacing w:after="0"/>
        <w:rPr>
          <w:rFonts w:ascii="Letter Gothic MT" w:hAnsi="Letter Gothic MT"/>
          <w:sz w:val="20"/>
          <w:szCs w:val="20"/>
        </w:rPr>
      </w:pPr>
      <w:r>
        <w:rPr>
          <w:rFonts w:ascii="Letter Gothic MT" w:hAnsi="Letter Gothic MT"/>
          <w:sz w:val="20"/>
          <w:szCs w:val="20"/>
        </w:rPr>
        <w:t>[/HEADER]</w:t>
      </w:r>
    </w:p>
    <w:p w:rsidR="00245CD5" w:rsidRDefault="00245CD5" w:rsidP="00245CD5">
      <w:pPr>
        <w:spacing w:after="0"/>
        <w:rPr>
          <w:rFonts w:ascii="Letter Gothic MT" w:hAnsi="Letter Gothic MT"/>
          <w:sz w:val="20"/>
          <w:szCs w:val="20"/>
        </w:rPr>
      </w:pPr>
      <w:r>
        <w:rPr>
          <w:rFonts w:ascii="Letter Gothic MT" w:hAnsi="Letter Gothic MT"/>
          <w:sz w:val="20"/>
          <w:szCs w:val="20"/>
        </w:rPr>
        <w:t>[DATA]</w:t>
      </w:r>
    </w:p>
    <w:p w:rsidR="00245CD5" w:rsidRDefault="00245CD5" w:rsidP="00245CD5">
      <w:pPr>
        <w:spacing w:after="0"/>
        <w:rPr>
          <w:rFonts w:ascii="Letter Gothic MT" w:hAnsi="Letter Gothic MT"/>
          <w:sz w:val="20"/>
          <w:szCs w:val="20"/>
        </w:rPr>
      </w:pPr>
      <w:r>
        <w:rPr>
          <w:rFonts w:ascii="Letter Gothic MT" w:hAnsi="Letter Gothic MT"/>
          <w:sz w:val="20"/>
          <w:szCs w:val="20"/>
        </w:rPr>
        <w:t>ID, SUS_L, ATd1NA, ATd1NC, ATd1NR, ATd1NG, ATd1MB, ATd1SD, ATd1NA, ATd9NC, ATd9NR, ATd9NG, ATd9MB, ATd9SD, RHd1NA, RHd1NC, RHd1NR, RHd1NG, RHd1MB, RHd1SD, RHd1NA, RHd9NC, RHd9NR, RHd9NG, RHd9MB, RHd9SD</w:t>
      </w:r>
    </w:p>
    <w:p w:rsidR="00245CD5" w:rsidRDefault="00245CD5" w:rsidP="00245CD5">
      <w:pPr>
        <w:spacing w:after="0"/>
        <w:rPr>
          <w:rFonts w:ascii="Letter Gothic MT" w:hAnsi="Letter Gothic MT"/>
          <w:sz w:val="20"/>
          <w:szCs w:val="20"/>
        </w:rPr>
      </w:pPr>
      <w:r>
        <w:rPr>
          <w:rFonts w:ascii="Letter Gothic MT" w:hAnsi="Letter Gothic MT"/>
          <w:sz w:val="20"/>
          <w:szCs w:val="20"/>
        </w:rPr>
        <w:t>[etc]</w:t>
      </w:r>
    </w:p>
    <w:p w:rsidR="00245CD5" w:rsidRDefault="00245CD5" w:rsidP="00245CD5">
      <w:pPr>
        <w:rPr>
          <w:rFonts w:ascii="Letter Gothic MT" w:hAnsi="Letter Gothic MT"/>
          <w:sz w:val="20"/>
          <w:szCs w:val="20"/>
        </w:rPr>
      </w:pPr>
      <w:r>
        <w:rPr>
          <w:rFonts w:ascii="Letter Gothic MT" w:hAnsi="Letter Gothic MT"/>
          <w:sz w:val="20"/>
          <w:szCs w:val="20"/>
        </w:rPr>
        <w:t>[/DATA]</w:t>
      </w:r>
    </w:p>
    <w:p w:rsidR="00245CD5" w:rsidRDefault="00245CD5" w:rsidP="00245CD5">
      <w:r>
        <w:t>Based on Attachment I, the suggested report content is shown below for the Winds Daily 10-Day-Moving Window NWP Comparison:</w:t>
      </w:r>
    </w:p>
    <w:p w:rsidR="00245CD5" w:rsidRDefault="00245CD5" w:rsidP="00245CD5">
      <w:pPr>
        <w:spacing w:after="0"/>
        <w:rPr>
          <w:rFonts w:ascii="Letter Gothic MT" w:hAnsi="Letter Gothic MT"/>
          <w:sz w:val="20"/>
          <w:szCs w:val="20"/>
        </w:rPr>
      </w:pPr>
      <w:r>
        <w:rPr>
          <w:rFonts w:ascii="Letter Gothic MT" w:hAnsi="Letter Gothic MT"/>
          <w:sz w:val="20"/>
          <w:szCs w:val="20"/>
        </w:rPr>
        <w:t>[HEADER]</w:t>
      </w:r>
    </w:p>
    <w:p w:rsidR="00245CD5" w:rsidRDefault="00245CD5" w:rsidP="00245CD5">
      <w:pPr>
        <w:spacing w:after="0"/>
        <w:rPr>
          <w:rFonts w:ascii="Letter Gothic MT" w:hAnsi="Letter Gothic MT"/>
          <w:sz w:val="20"/>
          <w:szCs w:val="20"/>
        </w:rPr>
      </w:pPr>
      <w:r>
        <w:rPr>
          <w:rFonts w:ascii="Letter Gothic MT" w:hAnsi="Letter Gothic MT"/>
          <w:sz w:val="20"/>
          <w:szCs w:val="20"/>
        </w:rPr>
        <w:t>Report Name:</w:t>
      </w:r>
      <w:r w:rsidR="0004579C">
        <w:rPr>
          <w:rFonts w:ascii="Letter Gothic MT" w:hAnsi="Letter Gothic MT"/>
          <w:sz w:val="20"/>
          <w:szCs w:val="20"/>
        </w:rPr>
        <w:t xml:space="preserve">Aircraft </w:t>
      </w:r>
      <w:r w:rsidR="00E23E11">
        <w:rPr>
          <w:rFonts w:ascii="Letter Gothic MT" w:hAnsi="Letter Gothic MT"/>
          <w:sz w:val="20"/>
          <w:szCs w:val="20"/>
        </w:rPr>
        <w:t>B</w:t>
      </w:r>
      <w:r w:rsidR="0004579C">
        <w:rPr>
          <w:rFonts w:ascii="Letter Gothic MT" w:hAnsi="Letter Gothic MT"/>
          <w:sz w:val="20"/>
          <w:szCs w:val="20"/>
        </w:rPr>
        <w:t>ased</w:t>
      </w:r>
      <w:r>
        <w:rPr>
          <w:rFonts w:ascii="Letter Gothic MT" w:hAnsi="Letter Gothic MT"/>
          <w:sz w:val="20"/>
          <w:szCs w:val="20"/>
        </w:rPr>
        <w:t xml:space="preserve"> Observations Daily NWP Comparison Check</w:t>
      </w:r>
    </w:p>
    <w:p w:rsidR="00245CD5" w:rsidRDefault="00245CD5" w:rsidP="00245CD5">
      <w:pPr>
        <w:spacing w:after="0"/>
        <w:rPr>
          <w:rFonts w:ascii="Letter Gothic MT" w:hAnsi="Letter Gothic MT"/>
          <w:sz w:val="20"/>
          <w:szCs w:val="20"/>
        </w:rPr>
      </w:pPr>
      <w:r>
        <w:rPr>
          <w:rFonts w:ascii="Letter Gothic MT" w:hAnsi="Letter Gothic MT"/>
          <w:sz w:val="20"/>
          <w:szCs w:val="20"/>
        </w:rPr>
        <w:t>Issuing Center: [Name of Center]</w:t>
      </w:r>
    </w:p>
    <w:p w:rsidR="00245CD5" w:rsidRDefault="00245CD5" w:rsidP="00245CD5">
      <w:pPr>
        <w:spacing w:after="0"/>
        <w:rPr>
          <w:rFonts w:ascii="Letter Gothic MT" w:hAnsi="Letter Gothic MT"/>
          <w:sz w:val="20"/>
          <w:szCs w:val="20"/>
        </w:rPr>
      </w:pPr>
      <w:r>
        <w:rPr>
          <w:rFonts w:ascii="Letter Gothic MT" w:hAnsi="Letter Gothic MT"/>
          <w:sz w:val="20"/>
          <w:szCs w:val="20"/>
        </w:rPr>
        <w:t>Report Period of Validity:[hh:mm dd-mm-yyyy to hh:mm dd-mm-yyyy]</w:t>
      </w:r>
    </w:p>
    <w:p w:rsidR="00245CD5" w:rsidRDefault="00245CD5" w:rsidP="00245CD5">
      <w:pPr>
        <w:spacing w:after="0"/>
        <w:rPr>
          <w:rFonts w:ascii="Letter Gothic MT" w:hAnsi="Letter Gothic MT"/>
          <w:sz w:val="20"/>
          <w:szCs w:val="20"/>
        </w:rPr>
      </w:pPr>
      <w:r>
        <w:rPr>
          <w:rFonts w:ascii="Letter Gothic MT" w:hAnsi="Letter Gothic MT"/>
          <w:sz w:val="20"/>
          <w:szCs w:val="20"/>
        </w:rPr>
        <w:t>Comparison Standard:[Model Identity; Model field used for comparison]</w:t>
      </w:r>
    </w:p>
    <w:p w:rsidR="00245CD5" w:rsidRDefault="00245CD5" w:rsidP="00245CD5">
      <w:pPr>
        <w:spacing w:after="0"/>
        <w:rPr>
          <w:rFonts w:ascii="Letter Gothic MT" w:hAnsi="Letter Gothic MT"/>
          <w:sz w:val="20"/>
          <w:szCs w:val="20"/>
        </w:rPr>
      </w:pPr>
      <w:r>
        <w:rPr>
          <w:rFonts w:ascii="Letter Gothic MT" w:hAnsi="Letter Gothic MT"/>
          <w:sz w:val="20"/>
          <w:szCs w:val="20"/>
        </w:rPr>
        <w:t>Variables:[Wind speed, wind direction and wind vector difference]</w:t>
      </w:r>
    </w:p>
    <w:p w:rsidR="00245CD5" w:rsidRDefault="00245CD5" w:rsidP="00245CD5">
      <w:pPr>
        <w:spacing w:after="0"/>
        <w:rPr>
          <w:rFonts w:ascii="Letter Gothic MT" w:hAnsi="Letter Gothic MT"/>
          <w:sz w:val="20"/>
          <w:szCs w:val="20"/>
        </w:rPr>
      </w:pPr>
      <w:r>
        <w:rPr>
          <w:rFonts w:ascii="Letter Gothic MT" w:hAnsi="Letter Gothic MT"/>
          <w:sz w:val="20"/>
          <w:szCs w:val="20"/>
        </w:rPr>
        <w:t>Location of Monitoring Site:[Internet address]</w:t>
      </w:r>
    </w:p>
    <w:p w:rsidR="00245CD5" w:rsidRDefault="00245CD5" w:rsidP="00245CD5">
      <w:pPr>
        <w:spacing w:after="0"/>
        <w:rPr>
          <w:rFonts w:ascii="Letter Gothic MT" w:hAnsi="Letter Gothic MT"/>
          <w:sz w:val="20"/>
          <w:szCs w:val="20"/>
        </w:rPr>
      </w:pPr>
      <w:r>
        <w:rPr>
          <w:rFonts w:ascii="Letter Gothic MT" w:hAnsi="Letter Gothic MT"/>
          <w:sz w:val="20"/>
          <w:szCs w:val="20"/>
        </w:rPr>
        <w:t>ID: Aircraft identity</w:t>
      </w:r>
    </w:p>
    <w:p w:rsidR="00245CD5" w:rsidRDefault="00245CD5" w:rsidP="00245CD5">
      <w:pPr>
        <w:spacing w:after="0"/>
        <w:rPr>
          <w:rFonts w:ascii="Letter Gothic MT" w:hAnsi="Letter Gothic MT"/>
          <w:sz w:val="20"/>
          <w:szCs w:val="20"/>
        </w:rPr>
      </w:pPr>
      <w:r>
        <w:rPr>
          <w:rFonts w:ascii="Letter Gothic MT" w:hAnsi="Letter Gothic MT"/>
          <w:sz w:val="20"/>
          <w:szCs w:val="20"/>
        </w:rPr>
        <w:t>[Field Header:Field Description]</w:t>
      </w:r>
    </w:p>
    <w:p w:rsidR="00245CD5" w:rsidRDefault="00245CD5" w:rsidP="00245CD5">
      <w:pPr>
        <w:spacing w:after="0"/>
        <w:rPr>
          <w:rFonts w:ascii="Letter Gothic MT" w:hAnsi="Letter Gothic MT"/>
          <w:sz w:val="20"/>
          <w:szCs w:val="20"/>
        </w:rPr>
      </w:pPr>
      <w:r>
        <w:rPr>
          <w:rFonts w:ascii="Letter Gothic MT" w:hAnsi="Letter Gothic MT"/>
          <w:sz w:val="20"/>
          <w:szCs w:val="20"/>
        </w:rPr>
        <w:t>[etc]</w:t>
      </w:r>
    </w:p>
    <w:p w:rsidR="00245CD5" w:rsidRDefault="00245CD5" w:rsidP="00245CD5">
      <w:pPr>
        <w:spacing w:after="0"/>
        <w:rPr>
          <w:rFonts w:ascii="Letter Gothic MT" w:hAnsi="Letter Gothic MT"/>
          <w:sz w:val="20"/>
          <w:szCs w:val="20"/>
        </w:rPr>
      </w:pPr>
      <w:r>
        <w:rPr>
          <w:rFonts w:ascii="Letter Gothic MT" w:hAnsi="Letter Gothic MT"/>
          <w:sz w:val="20"/>
          <w:szCs w:val="20"/>
        </w:rPr>
        <w:t>[/HEADER]</w:t>
      </w:r>
    </w:p>
    <w:p w:rsidR="00245CD5" w:rsidRDefault="00245CD5" w:rsidP="00245CD5">
      <w:pPr>
        <w:spacing w:after="0"/>
        <w:rPr>
          <w:rFonts w:ascii="Letter Gothic MT" w:hAnsi="Letter Gothic MT"/>
          <w:sz w:val="20"/>
          <w:szCs w:val="20"/>
        </w:rPr>
      </w:pPr>
      <w:r>
        <w:rPr>
          <w:rFonts w:ascii="Letter Gothic MT" w:hAnsi="Letter Gothic MT"/>
          <w:sz w:val="20"/>
          <w:szCs w:val="20"/>
        </w:rPr>
        <w:t>[DATA]</w:t>
      </w:r>
    </w:p>
    <w:p w:rsidR="00245CD5" w:rsidRDefault="00245CD5" w:rsidP="00245CD5">
      <w:pPr>
        <w:spacing w:after="0"/>
        <w:rPr>
          <w:rFonts w:ascii="Letter Gothic MT" w:hAnsi="Letter Gothic MT"/>
          <w:sz w:val="20"/>
          <w:szCs w:val="20"/>
        </w:rPr>
      </w:pPr>
      <w:r>
        <w:rPr>
          <w:rFonts w:ascii="Letter Gothic MT" w:hAnsi="Letter Gothic MT"/>
          <w:sz w:val="20"/>
          <w:szCs w:val="20"/>
        </w:rPr>
        <w:t>ID, SUS_L, WSd1NA, WSd1NC, WSd1NR, WSATd1NG, WSd1MB, WSd1SD, WSd1NA, WSd9NC, WSd9NR, WSd9NG, WSd9MB, WSd9SD, WDd1NA, WDd1NC, WDd1NR, WDATd1NG, WDd1MB, WDd1SD, WDd1NA, WDd9NC, WDd9NR, WDd9NG, WDd9MB, WDd9SD, WMd1NA, WMd1NC, WMd1NR, WMd1NG, WMd1WVRMS, WMd9NA, WMd9NC, WMd9NR, WMd9NG, WMd9WVRMS</w:t>
      </w:r>
    </w:p>
    <w:p w:rsidR="00245CD5" w:rsidRDefault="00245CD5" w:rsidP="00245CD5">
      <w:pPr>
        <w:spacing w:after="0"/>
        <w:rPr>
          <w:rFonts w:ascii="Letter Gothic MT" w:hAnsi="Letter Gothic MT"/>
          <w:sz w:val="20"/>
          <w:szCs w:val="20"/>
        </w:rPr>
      </w:pPr>
      <w:r>
        <w:rPr>
          <w:rFonts w:ascii="Letter Gothic MT" w:hAnsi="Letter Gothic MT"/>
          <w:sz w:val="20"/>
          <w:szCs w:val="20"/>
        </w:rPr>
        <w:t>[etc]</w:t>
      </w:r>
    </w:p>
    <w:p w:rsidR="00245CD5" w:rsidRDefault="00245CD5" w:rsidP="00245CD5">
      <w:pPr>
        <w:rPr>
          <w:rFonts w:ascii="Letter Gothic MT" w:hAnsi="Letter Gothic MT"/>
          <w:sz w:val="20"/>
          <w:szCs w:val="20"/>
        </w:rPr>
      </w:pPr>
      <w:r>
        <w:rPr>
          <w:rFonts w:ascii="Letter Gothic MT" w:hAnsi="Letter Gothic MT"/>
          <w:sz w:val="20"/>
          <w:szCs w:val="20"/>
        </w:rPr>
        <w:t>[/DATA]</w:t>
      </w:r>
    </w:p>
    <w:p w:rsidR="00245CD5" w:rsidRDefault="00245CD5" w:rsidP="00245CD5">
      <w:pPr>
        <w:pStyle w:val="Heading4"/>
        <w:rPr>
          <w:rFonts w:ascii="Cambria" w:hAnsi="Cambria"/>
        </w:rPr>
      </w:pPr>
      <w:r>
        <w:t xml:space="preserve">Monthly Monitoring of </w:t>
      </w:r>
      <w:r w:rsidR="0004579C">
        <w:t xml:space="preserve">Aircraft </w:t>
      </w:r>
      <w:r w:rsidR="00E23E11">
        <w:t>B</w:t>
      </w:r>
      <w:r w:rsidR="0004579C">
        <w:t>ased</w:t>
      </w:r>
      <w:r>
        <w:t xml:space="preserve"> Observations</w:t>
      </w:r>
    </w:p>
    <w:p w:rsidR="00245CD5" w:rsidRDefault="00245CD5" w:rsidP="00245CD5">
      <w:r>
        <w:t xml:space="preserve">WMO Global NWP Quality Monitoring Centers should undertake monitoring of </w:t>
      </w:r>
      <w:r w:rsidR="0004579C">
        <w:t>aircraft based</w:t>
      </w:r>
      <w:r>
        <w:t xml:space="preserve"> observations so as to provide two monthly quality monitoring reports to observing system programme managers by email.</w:t>
      </w:r>
    </w:p>
    <w:p w:rsidR="00245CD5" w:rsidRDefault="00245CD5" w:rsidP="00245CD5">
      <w:r>
        <w:t>These QM reports should be:</w:t>
      </w:r>
    </w:p>
    <w:p w:rsidR="00245CD5" w:rsidRDefault="00245CD5" w:rsidP="00363178">
      <w:pPr>
        <w:numPr>
          <w:ilvl w:val="0"/>
          <w:numId w:val="97"/>
        </w:numPr>
      </w:pPr>
      <w:r>
        <w:t xml:space="preserve">AT and RH Monthly NWP Comparison </w:t>
      </w:r>
    </w:p>
    <w:p w:rsidR="00245CD5" w:rsidRDefault="00245CD5" w:rsidP="00363178">
      <w:pPr>
        <w:numPr>
          <w:ilvl w:val="0"/>
          <w:numId w:val="97"/>
        </w:numPr>
      </w:pPr>
      <w:r>
        <w:t xml:space="preserve">Winds Monthly Comparison </w:t>
      </w:r>
    </w:p>
    <w:p w:rsidR="00245CD5" w:rsidRDefault="00245CD5" w:rsidP="00363178">
      <w:pPr>
        <w:pStyle w:val="ListParagraph"/>
        <w:numPr>
          <w:ilvl w:val="0"/>
          <w:numId w:val="96"/>
        </w:numPr>
      </w:pPr>
      <w:r>
        <w:t xml:space="preserve">Contain results for all aircraft transmitting data on the GTS; </w:t>
      </w:r>
    </w:p>
    <w:p w:rsidR="00245CD5" w:rsidRDefault="00245CD5" w:rsidP="00363178">
      <w:pPr>
        <w:pStyle w:val="ListParagraph"/>
        <w:numPr>
          <w:ilvl w:val="0"/>
          <w:numId w:val="96"/>
        </w:numPr>
      </w:pPr>
      <w:r>
        <w:t xml:space="preserve">made available automatically by email to all focal  points for operational </w:t>
      </w:r>
      <w:r w:rsidR="0004579C">
        <w:t>aircraft based</w:t>
      </w:r>
      <w:r>
        <w:t xml:space="preserve"> observations programme managers for the previous UTC month as soon after 0000 UTC of the first day of the new month as possible;</w:t>
      </w:r>
    </w:p>
    <w:p w:rsidR="00245CD5" w:rsidRDefault="00245CD5" w:rsidP="00363178">
      <w:pPr>
        <w:pStyle w:val="ListParagraph"/>
        <w:numPr>
          <w:ilvl w:val="0"/>
          <w:numId w:val="96"/>
        </w:numPr>
      </w:pPr>
      <w:r>
        <w:t>Sorted so as to provide suspect records first, followed by non-suspect records, grouped by programme.</w:t>
      </w:r>
    </w:p>
    <w:p w:rsidR="00245CD5" w:rsidRDefault="00245CD5" w:rsidP="00363178">
      <w:pPr>
        <w:pStyle w:val="ListParagraph"/>
        <w:numPr>
          <w:ilvl w:val="0"/>
          <w:numId w:val="96"/>
        </w:numPr>
      </w:pPr>
      <w:r>
        <w:t>provided in the format described within Attachment I.</w:t>
      </w:r>
    </w:p>
    <w:p w:rsidR="00245CD5" w:rsidRDefault="00245CD5" w:rsidP="00245CD5">
      <w:pPr>
        <w:pStyle w:val="ListParagraph"/>
      </w:pPr>
    </w:p>
    <w:p w:rsidR="00245CD5" w:rsidRDefault="00245CD5" w:rsidP="00245CD5">
      <w:pPr>
        <w:pStyle w:val="ListParagraph"/>
        <w:ind w:left="0"/>
      </w:pPr>
      <w:r>
        <w:t>Criteria for the designation of aircraft as suspect are provided in Attachment II.</w:t>
      </w:r>
    </w:p>
    <w:p w:rsidR="00245CD5" w:rsidRDefault="00245CD5" w:rsidP="00245CD5">
      <w:r>
        <w:t>Based on Attachment I, the suggested report content is shown below for the AT and RH Monthly NWP Comparison:</w:t>
      </w:r>
    </w:p>
    <w:p w:rsidR="00245CD5" w:rsidRDefault="00245CD5" w:rsidP="00245CD5">
      <w:pPr>
        <w:spacing w:after="0"/>
        <w:rPr>
          <w:rFonts w:ascii="Letter Gothic MT" w:hAnsi="Letter Gothic MT"/>
          <w:sz w:val="20"/>
          <w:szCs w:val="20"/>
        </w:rPr>
      </w:pPr>
      <w:r>
        <w:rPr>
          <w:rFonts w:ascii="Letter Gothic MT" w:hAnsi="Letter Gothic MT"/>
          <w:sz w:val="20"/>
          <w:szCs w:val="20"/>
        </w:rPr>
        <w:t>[HEADER]</w:t>
      </w:r>
    </w:p>
    <w:p w:rsidR="00245CD5" w:rsidRDefault="00245CD5" w:rsidP="00245CD5">
      <w:pPr>
        <w:spacing w:after="0"/>
        <w:rPr>
          <w:rFonts w:ascii="Letter Gothic MT" w:hAnsi="Letter Gothic MT"/>
          <w:sz w:val="20"/>
          <w:szCs w:val="20"/>
        </w:rPr>
      </w:pPr>
      <w:r>
        <w:rPr>
          <w:rFonts w:ascii="Letter Gothic MT" w:hAnsi="Letter Gothic MT"/>
          <w:sz w:val="20"/>
          <w:szCs w:val="20"/>
        </w:rPr>
        <w:t>Report Name:</w:t>
      </w:r>
      <w:r w:rsidR="0004579C">
        <w:rPr>
          <w:rFonts w:ascii="Letter Gothic MT" w:hAnsi="Letter Gothic MT"/>
          <w:sz w:val="20"/>
          <w:szCs w:val="20"/>
        </w:rPr>
        <w:t xml:space="preserve">Aircraft </w:t>
      </w:r>
      <w:r w:rsidR="00E23E11">
        <w:rPr>
          <w:rFonts w:ascii="Letter Gothic MT" w:hAnsi="Letter Gothic MT"/>
          <w:sz w:val="20"/>
          <w:szCs w:val="20"/>
        </w:rPr>
        <w:t>B</w:t>
      </w:r>
      <w:r w:rsidR="0004579C">
        <w:rPr>
          <w:rFonts w:ascii="Letter Gothic MT" w:hAnsi="Letter Gothic MT"/>
          <w:sz w:val="20"/>
          <w:szCs w:val="20"/>
        </w:rPr>
        <w:t>ased</w:t>
      </w:r>
      <w:r>
        <w:rPr>
          <w:rFonts w:ascii="Letter Gothic MT" w:hAnsi="Letter Gothic MT"/>
          <w:sz w:val="20"/>
          <w:szCs w:val="20"/>
        </w:rPr>
        <w:t xml:space="preserve"> Observations Monthly NWP Comparison</w:t>
      </w:r>
    </w:p>
    <w:p w:rsidR="00245CD5" w:rsidRDefault="00245CD5" w:rsidP="00245CD5">
      <w:pPr>
        <w:spacing w:after="0"/>
        <w:rPr>
          <w:rFonts w:ascii="Letter Gothic MT" w:hAnsi="Letter Gothic MT"/>
          <w:sz w:val="20"/>
          <w:szCs w:val="20"/>
        </w:rPr>
      </w:pPr>
      <w:r>
        <w:rPr>
          <w:rFonts w:ascii="Letter Gothic MT" w:hAnsi="Letter Gothic MT"/>
          <w:sz w:val="20"/>
          <w:szCs w:val="20"/>
        </w:rPr>
        <w:t>Issuing Center: [Name of Center]</w:t>
      </w:r>
    </w:p>
    <w:p w:rsidR="00245CD5" w:rsidRDefault="00245CD5" w:rsidP="00245CD5">
      <w:pPr>
        <w:spacing w:after="0"/>
        <w:rPr>
          <w:rFonts w:ascii="Letter Gothic MT" w:hAnsi="Letter Gothic MT"/>
          <w:sz w:val="20"/>
          <w:szCs w:val="20"/>
        </w:rPr>
      </w:pPr>
      <w:r>
        <w:rPr>
          <w:rFonts w:ascii="Letter Gothic MT" w:hAnsi="Letter Gothic MT"/>
          <w:sz w:val="20"/>
          <w:szCs w:val="20"/>
        </w:rPr>
        <w:t>Report Period of Validity:[hh:mm dd-mm-yyyy to hh:mm dd-mm-yyyy]</w:t>
      </w:r>
    </w:p>
    <w:p w:rsidR="00245CD5" w:rsidRDefault="00245CD5" w:rsidP="00245CD5">
      <w:pPr>
        <w:spacing w:after="0"/>
        <w:rPr>
          <w:rFonts w:ascii="Letter Gothic MT" w:hAnsi="Letter Gothic MT"/>
          <w:sz w:val="20"/>
          <w:szCs w:val="20"/>
        </w:rPr>
      </w:pPr>
      <w:r>
        <w:rPr>
          <w:rFonts w:ascii="Letter Gothic MT" w:hAnsi="Letter Gothic MT"/>
          <w:sz w:val="20"/>
          <w:szCs w:val="20"/>
        </w:rPr>
        <w:t>Comparison Standard:[Model Identity; Model field used for comparison]</w:t>
      </w:r>
    </w:p>
    <w:p w:rsidR="00245CD5" w:rsidRDefault="00245CD5" w:rsidP="00245CD5">
      <w:pPr>
        <w:spacing w:after="0"/>
        <w:rPr>
          <w:rFonts w:ascii="Letter Gothic MT" w:hAnsi="Letter Gothic MT"/>
          <w:sz w:val="20"/>
          <w:szCs w:val="20"/>
        </w:rPr>
      </w:pPr>
      <w:r>
        <w:rPr>
          <w:rFonts w:ascii="Letter Gothic MT" w:hAnsi="Letter Gothic MT"/>
          <w:sz w:val="20"/>
          <w:szCs w:val="20"/>
        </w:rPr>
        <w:t>Variables:[Air Temperature and Humidity]</w:t>
      </w:r>
    </w:p>
    <w:p w:rsidR="00245CD5" w:rsidRDefault="00245CD5" w:rsidP="00245CD5">
      <w:pPr>
        <w:spacing w:after="0"/>
        <w:rPr>
          <w:rFonts w:ascii="Letter Gothic MT" w:hAnsi="Letter Gothic MT"/>
          <w:sz w:val="20"/>
          <w:szCs w:val="20"/>
        </w:rPr>
      </w:pPr>
      <w:r>
        <w:rPr>
          <w:rFonts w:ascii="Letter Gothic MT" w:hAnsi="Letter Gothic MT"/>
          <w:sz w:val="20"/>
          <w:szCs w:val="20"/>
        </w:rPr>
        <w:t>Location of Monitoring Site:[Internet address]</w:t>
      </w:r>
    </w:p>
    <w:p w:rsidR="00245CD5" w:rsidRDefault="00245CD5" w:rsidP="00245CD5">
      <w:pPr>
        <w:spacing w:after="0"/>
        <w:rPr>
          <w:rFonts w:ascii="Letter Gothic MT" w:hAnsi="Letter Gothic MT"/>
          <w:sz w:val="20"/>
          <w:szCs w:val="20"/>
        </w:rPr>
      </w:pPr>
      <w:r>
        <w:rPr>
          <w:rFonts w:ascii="Letter Gothic MT" w:hAnsi="Letter Gothic MT"/>
          <w:sz w:val="20"/>
          <w:szCs w:val="20"/>
        </w:rPr>
        <w:t>ID: Aircraft identity</w:t>
      </w:r>
    </w:p>
    <w:p w:rsidR="00245CD5" w:rsidRDefault="00245CD5" w:rsidP="00245CD5">
      <w:pPr>
        <w:spacing w:after="0"/>
        <w:rPr>
          <w:rFonts w:ascii="Letter Gothic MT" w:hAnsi="Letter Gothic MT"/>
          <w:sz w:val="20"/>
          <w:szCs w:val="20"/>
        </w:rPr>
      </w:pPr>
      <w:r>
        <w:rPr>
          <w:rFonts w:ascii="Letter Gothic MT" w:hAnsi="Letter Gothic MT"/>
          <w:sz w:val="20"/>
          <w:szCs w:val="20"/>
        </w:rPr>
        <w:t>[Field Header:Field Description]</w:t>
      </w:r>
    </w:p>
    <w:p w:rsidR="00245CD5" w:rsidRDefault="00245CD5" w:rsidP="00245CD5">
      <w:pPr>
        <w:spacing w:after="0"/>
        <w:rPr>
          <w:rFonts w:ascii="Letter Gothic MT" w:hAnsi="Letter Gothic MT"/>
          <w:sz w:val="20"/>
          <w:szCs w:val="20"/>
        </w:rPr>
      </w:pPr>
      <w:r>
        <w:rPr>
          <w:rFonts w:ascii="Letter Gothic MT" w:hAnsi="Letter Gothic MT"/>
          <w:sz w:val="20"/>
          <w:szCs w:val="20"/>
        </w:rPr>
        <w:lastRenderedPageBreak/>
        <w:t>[etc]</w:t>
      </w:r>
    </w:p>
    <w:p w:rsidR="00245CD5" w:rsidRDefault="00245CD5" w:rsidP="00245CD5">
      <w:pPr>
        <w:spacing w:after="0"/>
        <w:rPr>
          <w:rFonts w:ascii="Letter Gothic MT" w:hAnsi="Letter Gothic MT"/>
          <w:sz w:val="20"/>
          <w:szCs w:val="20"/>
        </w:rPr>
      </w:pPr>
      <w:r>
        <w:rPr>
          <w:rFonts w:ascii="Letter Gothic MT" w:hAnsi="Letter Gothic MT"/>
          <w:sz w:val="20"/>
          <w:szCs w:val="20"/>
        </w:rPr>
        <w:t>[/HEADER]</w:t>
      </w:r>
    </w:p>
    <w:p w:rsidR="00245CD5" w:rsidRDefault="00245CD5" w:rsidP="00245CD5">
      <w:pPr>
        <w:spacing w:after="0"/>
        <w:rPr>
          <w:rFonts w:ascii="Letter Gothic MT" w:hAnsi="Letter Gothic MT"/>
          <w:sz w:val="20"/>
          <w:szCs w:val="20"/>
        </w:rPr>
      </w:pPr>
      <w:r>
        <w:rPr>
          <w:rFonts w:ascii="Letter Gothic MT" w:hAnsi="Letter Gothic MT"/>
          <w:sz w:val="20"/>
          <w:szCs w:val="20"/>
        </w:rPr>
        <w:t>[DATA]</w:t>
      </w:r>
    </w:p>
    <w:p w:rsidR="00245CD5" w:rsidRDefault="00245CD5" w:rsidP="00245CD5">
      <w:pPr>
        <w:spacing w:after="0"/>
        <w:rPr>
          <w:rFonts w:ascii="Letter Gothic MT" w:hAnsi="Letter Gothic MT"/>
          <w:sz w:val="20"/>
          <w:szCs w:val="20"/>
        </w:rPr>
      </w:pPr>
      <w:r>
        <w:rPr>
          <w:rFonts w:ascii="Letter Gothic MT" w:hAnsi="Letter Gothic MT"/>
          <w:sz w:val="20"/>
          <w:szCs w:val="20"/>
        </w:rPr>
        <w:t>ID, SUS, SUS_L, ATplNA, ATplNC, ATplNR, ATplNG, ATplMB, ATplSD, ATpmNA, ATpmNC, ATpmNR, ATpmNG, ATpmMB, ATpmSD, ATphNA, ATphNC, ATphNR, ATphNG, ATphMB, ATphSD, RHplNA, RHplNC, RHplNR, RHplNG, RHplMB, RHplSD, RHpmNA, RHpmNC, RHpmNR, RHpmNG, RHpmMB, RHpmSD, RHphNA, RHphNC, RHphNR, RHphNG, RHphMB, RHphSD</w:t>
      </w:r>
    </w:p>
    <w:p w:rsidR="00245CD5" w:rsidRDefault="00245CD5" w:rsidP="00245CD5">
      <w:pPr>
        <w:spacing w:after="0"/>
        <w:rPr>
          <w:rFonts w:ascii="Letter Gothic MT" w:hAnsi="Letter Gothic MT"/>
          <w:sz w:val="20"/>
          <w:szCs w:val="20"/>
        </w:rPr>
      </w:pPr>
      <w:r>
        <w:rPr>
          <w:rFonts w:ascii="Letter Gothic MT" w:hAnsi="Letter Gothic MT"/>
          <w:sz w:val="20"/>
          <w:szCs w:val="20"/>
        </w:rPr>
        <w:t>[etc]</w:t>
      </w:r>
    </w:p>
    <w:p w:rsidR="00245CD5" w:rsidRDefault="00245CD5" w:rsidP="00245CD5">
      <w:pPr>
        <w:rPr>
          <w:rFonts w:ascii="Letter Gothic MT" w:hAnsi="Letter Gothic MT"/>
          <w:sz w:val="20"/>
          <w:szCs w:val="20"/>
        </w:rPr>
      </w:pPr>
      <w:r>
        <w:rPr>
          <w:rFonts w:ascii="Letter Gothic MT" w:hAnsi="Letter Gothic MT"/>
          <w:sz w:val="20"/>
          <w:szCs w:val="20"/>
        </w:rPr>
        <w:t>[/DATA]</w:t>
      </w:r>
    </w:p>
    <w:p w:rsidR="00245CD5" w:rsidRDefault="00245CD5" w:rsidP="00245CD5">
      <w:r>
        <w:t>Based on Attachment I, the suggested report content is shown below for the Winds Monthly NWP Comparison:</w:t>
      </w:r>
    </w:p>
    <w:p w:rsidR="00245CD5" w:rsidRDefault="00245CD5" w:rsidP="00245CD5">
      <w:pPr>
        <w:spacing w:after="0"/>
        <w:rPr>
          <w:rFonts w:ascii="Letter Gothic MT" w:hAnsi="Letter Gothic MT"/>
          <w:sz w:val="20"/>
          <w:szCs w:val="20"/>
        </w:rPr>
      </w:pPr>
      <w:r>
        <w:rPr>
          <w:rFonts w:ascii="Letter Gothic MT" w:hAnsi="Letter Gothic MT"/>
          <w:sz w:val="20"/>
          <w:szCs w:val="20"/>
        </w:rPr>
        <w:t>[HEADER]</w:t>
      </w:r>
    </w:p>
    <w:p w:rsidR="00245CD5" w:rsidRDefault="00245CD5" w:rsidP="00245CD5">
      <w:pPr>
        <w:spacing w:after="0"/>
        <w:rPr>
          <w:rFonts w:ascii="Letter Gothic MT" w:hAnsi="Letter Gothic MT"/>
          <w:sz w:val="20"/>
          <w:szCs w:val="20"/>
        </w:rPr>
      </w:pPr>
      <w:r>
        <w:rPr>
          <w:rFonts w:ascii="Letter Gothic MT" w:hAnsi="Letter Gothic MT"/>
          <w:sz w:val="20"/>
          <w:szCs w:val="20"/>
        </w:rPr>
        <w:t>Report Name:</w:t>
      </w:r>
      <w:r w:rsidR="0004579C">
        <w:rPr>
          <w:rFonts w:ascii="Letter Gothic MT" w:hAnsi="Letter Gothic MT"/>
          <w:sz w:val="20"/>
          <w:szCs w:val="20"/>
        </w:rPr>
        <w:t xml:space="preserve">Aircraft </w:t>
      </w:r>
      <w:r w:rsidR="00E23E11">
        <w:rPr>
          <w:rFonts w:ascii="Letter Gothic MT" w:hAnsi="Letter Gothic MT"/>
          <w:sz w:val="20"/>
          <w:szCs w:val="20"/>
        </w:rPr>
        <w:t>B</w:t>
      </w:r>
      <w:r w:rsidR="0004579C">
        <w:rPr>
          <w:rFonts w:ascii="Letter Gothic MT" w:hAnsi="Letter Gothic MT"/>
          <w:sz w:val="20"/>
          <w:szCs w:val="20"/>
        </w:rPr>
        <w:t>ased</w:t>
      </w:r>
      <w:r>
        <w:rPr>
          <w:rFonts w:ascii="Letter Gothic MT" w:hAnsi="Letter Gothic MT"/>
          <w:sz w:val="20"/>
          <w:szCs w:val="20"/>
        </w:rPr>
        <w:t xml:space="preserve"> Observations Monthly NWP Comparison</w:t>
      </w:r>
    </w:p>
    <w:p w:rsidR="00245CD5" w:rsidRDefault="00245CD5" w:rsidP="00245CD5">
      <w:pPr>
        <w:spacing w:after="0"/>
        <w:rPr>
          <w:rFonts w:ascii="Letter Gothic MT" w:hAnsi="Letter Gothic MT"/>
          <w:sz w:val="20"/>
          <w:szCs w:val="20"/>
        </w:rPr>
      </w:pPr>
      <w:r>
        <w:rPr>
          <w:rFonts w:ascii="Letter Gothic MT" w:hAnsi="Letter Gothic MT"/>
          <w:sz w:val="20"/>
          <w:szCs w:val="20"/>
        </w:rPr>
        <w:t>Issuing Center: [Name of Center]</w:t>
      </w:r>
    </w:p>
    <w:p w:rsidR="00245CD5" w:rsidRDefault="00245CD5" w:rsidP="00245CD5">
      <w:pPr>
        <w:spacing w:after="0"/>
        <w:rPr>
          <w:rFonts w:ascii="Letter Gothic MT" w:hAnsi="Letter Gothic MT"/>
          <w:sz w:val="20"/>
          <w:szCs w:val="20"/>
        </w:rPr>
      </w:pPr>
      <w:r>
        <w:rPr>
          <w:rFonts w:ascii="Letter Gothic MT" w:hAnsi="Letter Gothic MT"/>
          <w:sz w:val="20"/>
          <w:szCs w:val="20"/>
        </w:rPr>
        <w:t>Report Period of Validity:[hh:mm dd-mm-yyyy to hh:mm dd-mm-yyyy]</w:t>
      </w:r>
    </w:p>
    <w:p w:rsidR="00245CD5" w:rsidRDefault="00245CD5" w:rsidP="00245CD5">
      <w:pPr>
        <w:spacing w:after="0"/>
        <w:rPr>
          <w:rFonts w:ascii="Letter Gothic MT" w:hAnsi="Letter Gothic MT"/>
          <w:sz w:val="20"/>
          <w:szCs w:val="20"/>
        </w:rPr>
      </w:pPr>
      <w:r>
        <w:rPr>
          <w:rFonts w:ascii="Letter Gothic MT" w:hAnsi="Letter Gothic MT"/>
          <w:sz w:val="20"/>
          <w:szCs w:val="20"/>
        </w:rPr>
        <w:t>Comparison Standard:[Model Identity; Model field used for comparison]</w:t>
      </w:r>
    </w:p>
    <w:p w:rsidR="00245CD5" w:rsidRDefault="00245CD5" w:rsidP="00245CD5">
      <w:pPr>
        <w:spacing w:after="0"/>
        <w:rPr>
          <w:rFonts w:ascii="Letter Gothic MT" w:hAnsi="Letter Gothic MT"/>
          <w:sz w:val="20"/>
          <w:szCs w:val="20"/>
        </w:rPr>
      </w:pPr>
      <w:r>
        <w:rPr>
          <w:rFonts w:ascii="Letter Gothic MT" w:hAnsi="Letter Gothic MT"/>
          <w:sz w:val="20"/>
          <w:szCs w:val="20"/>
        </w:rPr>
        <w:t>Variables:[ Wind speed, wind direction and wind vector difference]</w:t>
      </w:r>
    </w:p>
    <w:p w:rsidR="00245CD5" w:rsidRDefault="00245CD5" w:rsidP="00245CD5">
      <w:pPr>
        <w:spacing w:after="0"/>
        <w:rPr>
          <w:rFonts w:ascii="Letter Gothic MT" w:hAnsi="Letter Gothic MT"/>
          <w:sz w:val="20"/>
          <w:szCs w:val="20"/>
        </w:rPr>
      </w:pPr>
      <w:r>
        <w:rPr>
          <w:rFonts w:ascii="Letter Gothic MT" w:hAnsi="Letter Gothic MT"/>
          <w:sz w:val="20"/>
          <w:szCs w:val="20"/>
        </w:rPr>
        <w:t>Location of Monitoring Site:[Internet address]</w:t>
      </w:r>
    </w:p>
    <w:p w:rsidR="00245CD5" w:rsidRDefault="00245CD5" w:rsidP="00245CD5">
      <w:pPr>
        <w:spacing w:after="0"/>
        <w:rPr>
          <w:rFonts w:ascii="Letter Gothic MT" w:hAnsi="Letter Gothic MT"/>
          <w:sz w:val="20"/>
          <w:szCs w:val="20"/>
        </w:rPr>
      </w:pPr>
      <w:r>
        <w:rPr>
          <w:rFonts w:ascii="Letter Gothic MT" w:hAnsi="Letter Gothic MT"/>
          <w:sz w:val="20"/>
          <w:szCs w:val="20"/>
        </w:rPr>
        <w:t>ID: Aircraft identity</w:t>
      </w:r>
    </w:p>
    <w:p w:rsidR="00245CD5" w:rsidRDefault="00245CD5" w:rsidP="00245CD5">
      <w:pPr>
        <w:spacing w:after="0"/>
        <w:rPr>
          <w:rFonts w:ascii="Letter Gothic MT" w:hAnsi="Letter Gothic MT"/>
          <w:sz w:val="20"/>
          <w:szCs w:val="20"/>
        </w:rPr>
      </w:pPr>
      <w:r>
        <w:rPr>
          <w:rFonts w:ascii="Letter Gothic MT" w:hAnsi="Letter Gothic MT"/>
          <w:sz w:val="20"/>
          <w:szCs w:val="20"/>
        </w:rPr>
        <w:t>[Field Header:Field Description]</w:t>
      </w:r>
    </w:p>
    <w:p w:rsidR="00245CD5" w:rsidRDefault="00245CD5" w:rsidP="00245CD5">
      <w:pPr>
        <w:spacing w:after="0"/>
        <w:rPr>
          <w:rFonts w:ascii="Letter Gothic MT" w:hAnsi="Letter Gothic MT"/>
          <w:sz w:val="20"/>
          <w:szCs w:val="20"/>
        </w:rPr>
      </w:pPr>
      <w:r>
        <w:rPr>
          <w:rFonts w:ascii="Letter Gothic MT" w:hAnsi="Letter Gothic MT"/>
          <w:sz w:val="20"/>
          <w:szCs w:val="20"/>
        </w:rPr>
        <w:t>[etc]</w:t>
      </w:r>
    </w:p>
    <w:p w:rsidR="00245CD5" w:rsidRDefault="00245CD5" w:rsidP="00245CD5">
      <w:pPr>
        <w:spacing w:after="0"/>
        <w:rPr>
          <w:rFonts w:ascii="Letter Gothic MT" w:hAnsi="Letter Gothic MT"/>
          <w:sz w:val="20"/>
          <w:szCs w:val="20"/>
        </w:rPr>
      </w:pPr>
      <w:r>
        <w:rPr>
          <w:rFonts w:ascii="Letter Gothic MT" w:hAnsi="Letter Gothic MT"/>
          <w:sz w:val="20"/>
          <w:szCs w:val="20"/>
        </w:rPr>
        <w:t>[/HEADER]</w:t>
      </w:r>
    </w:p>
    <w:p w:rsidR="00245CD5" w:rsidRDefault="00245CD5" w:rsidP="00245CD5">
      <w:pPr>
        <w:spacing w:after="0"/>
        <w:rPr>
          <w:rFonts w:ascii="Letter Gothic MT" w:hAnsi="Letter Gothic MT"/>
          <w:sz w:val="20"/>
          <w:szCs w:val="20"/>
        </w:rPr>
      </w:pPr>
      <w:r>
        <w:rPr>
          <w:rFonts w:ascii="Letter Gothic MT" w:hAnsi="Letter Gothic MT"/>
          <w:sz w:val="20"/>
          <w:szCs w:val="20"/>
        </w:rPr>
        <w:t>[DATA]</w:t>
      </w:r>
    </w:p>
    <w:p w:rsidR="00245CD5" w:rsidRDefault="00245CD5" w:rsidP="00245CD5">
      <w:pPr>
        <w:spacing w:after="0"/>
        <w:rPr>
          <w:rFonts w:ascii="Letter Gothic MT" w:hAnsi="Letter Gothic MT"/>
          <w:sz w:val="20"/>
          <w:szCs w:val="20"/>
        </w:rPr>
      </w:pPr>
      <w:r>
        <w:rPr>
          <w:rFonts w:ascii="Letter Gothic MT" w:hAnsi="Letter Gothic MT"/>
          <w:sz w:val="20"/>
          <w:szCs w:val="20"/>
        </w:rPr>
        <w:t>ID, SUS, SUS_L, WSplNA, WSplNC, WSplNR, WSplNG, WSplMB, WSplSD, WSpmNA, WSpmNC, WSpmNR, WSpmNG, WSpmMB, WSpmSD, WSphNA, WSphNC, WSphNR, WSphNG, WSphMB, WSphSD, WDplNA, WDplNC, WDplNR, WDplNG, WDplMB, WDplSD, WDpmNA, WDpmNC, WDpmNR, WDpmNG, WDpmMB, WDpmSD, WDphNA, WDphNC, WDphNR, WDphNG, WDphMB, WDphSD, WMplNA, WMplNC, WMplNR, WMplNG, WMplWVRMS, WMpmNA, WMpmNC, WMpmNR, WMpmNG, WMpmWVRMS, WMphNA, WMphNC, WMphNR, WMphNG, WMphWVRMS</w:t>
      </w:r>
    </w:p>
    <w:p w:rsidR="00245CD5" w:rsidRDefault="00245CD5" w:rsidP="00245CD5">
      <w:pPr>
        <w:spacing w:after="0"/>
        <w:rPr>
          <w:rFonts w:ascii="Letter Gothic MT" w:hAnsi="Letter Gothic MT"/>
          <w:sz w:val="20"/>
          <w:szCs w:val="20"/>
        </w:rPr>
      </w:pPr>
      <w:r>
        <w:rPr>
          <w:rFonts w:ascii="Letter Gothic MT" w:hAnsi="Letter Gothic MT"/>
          <w:sz w:val="20"/>
          <w:szCs w:val="20"/>
        </w:rPr>
        <w:t>[etc]</w:t>
      </w:r>
    </w:p>
    <w:p w:rsidR="00245CD5" w:rsidRDefault="00245CD5" w:rsidP="00245CD5">
      <w:pPr>
        <w:rPr>
          <w:rFonts w:ascii="Letter Gothic MT" w:hAnsi="Letter Gothic MT"/>
          <w:sz w:val="20"/>
          <w:szCs w:val="20"/>
        </w:rPr>
      </w:pPr>
      <w:r>
        <w:rPr>
          <w:rFonts w:ascii="Letter Gothic MT" w:hAnsi="Letter Gothic MT"/>
          <w:sz w:val="20"/>
          <w:szCs w:val="20"/>
        </w:rPr>
        <w:t>[/DATA]</w:t>
      </w:r>
    </w:p>
    <w:p w:rsidR="00245CD5" w:rsidRDefault="00245CD5" w:rsidP="00245CD5">
      <w:pPr>
        <w:pStyle w:val="Heading2"/>
        <w:rPr>
          <w:rFonts w:ascii="Cambria" w:hAnsi="Cambria"/>
        </w:rPr>
      </w:pPr>
      <w:r>
        <w:rPr>
          <w:rFonts w:ascii="Cambria" w:hAnsi="Cambria"/>
          <w:b w:val="0"/>
          <w:bCs w:val="0"/>
        </w:rPr>
        <w:br w:type="page"/>
      </w:r>
      <w:bookmarkStart w:id="171" w:name="_Toc433375379"/>
      <w:bookmarkStart w:id="172" w:name="_Toc444701261"/>
      <w:r>
        <w:lastRenderedPageBreak/>
        <w:t xml:space="preserve">Requirements for WMO Lead </w:t>
      </w:r>
      <w:r w:rsidR="005D2681">
        <w:t>Centres</w:t>
      </w:r>
      <w:r>
        <w:t xml:space="preserve"> on </w:t>
      </w:r>
      <w:r w:rsidR="0004579C">
        <w:t xml:space="preserve">Aircraft </w:t>
      </w:r>
      <w:r w:rsidR="00E23E11">
        <w:t>B</w:t>
      </w:r>
      <w:r w:rsidR="0004579C">
        <w:t>ased</w:t>
      </w:r>
      <w:r>
        <w:t xml:space="preserve"> Observations</w:t>
      </w:r>
      <w:bookmarkEnd w:id="171"/>
      <w:bookmarkEnd w:id="172"/>
    </w:p>
    <w:p w:rsidR="00245CD5" w:rsidRDefault="00245CD5" w:rsidP="00245CD5">
      <w:r>
        <w:t xml:space="preserve">WMO Lead Centers on </w:t>
      </w:r>
      <w:r w:rsidR="0004579C">
        <w:t xml:space="preserve">Aircraft </w:t>
      </w:r>
      <w:r w:rsidR="00E23E11">
        <w:t>B</w:t>
      </w:r>
      <w:r w:rsidR="0004579C">
        <w:t>ased</w:t>
      </w:r>
      <w:r>
        <w:t xml:space="preserve"> Observations should provide the following functions and services to assist WMO Members in the quality management of their </w:t>
      </w:r>
      <w:r w:rsidR="0004579C">
        <w:t>aircraft based</w:t>
      </w:r>
      <w:r>
        <w:t xml:space="preserve"> observing systems:</w:t>
      </w:r>
    </w:p>
    <w:p w:rsidR="00245CD5" w:rsidRDefault="00245CD5" w:rsidP="00363178">
      <w:pPr>
        <w:numPr>
          <w:ilvl w:val="0"/>
          <w:numId w:val="98"/>
        </w:numPr>
      </w:pPr>
      <w:r>
        <w:t xml:space="preserve">Receive </w:t>
      </w:r>
      <w:r w:rsidR="001D0205">
        <w:t xml:space="preserve">process, archive </w:t>
      </w:r>
      <w:r>
        <w:t>and analyse monitoring reports from designated WMO Global and Regional Monitoring Centers for ABO.</w:t>
      </w:r>
    </w:p>
    <w:p w:rsidR="00245CD5" w:rsidRDefault="00245CD5" w:rsidP="00363178">
      <w:pPr>
        <w:numPr>
          <w:ilvl w:val="0"/>
          <w:numId w:val="98"/>
        </w:numPr>
      </w:pPr>
      <w:r>
        <w:t xml:space="preserve">Ensure WMO Focal Points on ABO receive monitoring reports and act upon issues arising from them. </w:t>
      </w:r>
    </w:p>
    <w:p w:rsidR="00245CD5" w:rsidRDefault="001D0205" w:rsidP="00363178">
      <w:pPr>
        <w:numPr>
          <w:ilvl w:val="0"/>
          <w:numId w:val="98"/>
        </w:numPr>
      </w:pPr>
      <w:r>
        <w:t>Develop, i</w:t>
      </w:r>
      <w:r w:rsidR="00245CD5">
        <w:t>mplement and maintain an Incident Management System to record and manage faults or issues raised through the monitoring and quality evaluation processes.</w:t>
      </w:r>
    </w:p>
    <w:p w:rsidR="00245CD5" w:rsidRDefault="00245CD5" w:rsidP="00363178">
      <w:pPr>
        <w:numPr>
          <w:ilvl w:val="0"/>
          <w:numId w:val="98"/>
        </w:numPr>
      </w:pPr>
      <w:r>
        <w:t xml:space="preserve">Provide technical advice to assist Members in rectifying quality issues associated with their </w:t>
      </w:r>
      <w:r w:rsidR="0004579C">
        <w:t>aircraft based</w:t>
      </w:r>
      <w:r>
        <w:t xml:space="preserve"> observing systems.</w:t>
      </w:r>
    </w:p>
    <w:p w:rsidR="00245CD5" w:rsidRDefault="00245CD5" w:rsidP="00363178">
      <w:pPr>
        <w:numPr>
          <w:ilvl w:val="0"/>
          <w:numId w:val="98"/>
        </w:numPr>
      </w:pPr>
      <w:r>
        <w:t>Establish and maintain an online facility that provides the suite of quality monitoring information and tools as described in Attachment III.</w:t>
      </w:r>
    </w:p>
    <w:p w:rsidR="001D0205" w:rsidRDefault="001D0205" w:rsidP="00363178">
      <w:pPr>
        <w:numPr>
          <w:ilvl w:val="0"/>
          <w:numId w:val="98"/>
        </w:numPr>
      </w:pPr>
      <w:r>
        <w:t>Compile an annual report to the Commission for Basic Systems/OPAG-IOS on the performance of the ABO system and the ABO quality monitoring system, high-lighting any important issues.</w:t>
      </w:r>
    </w:p>
    <w:p w:rsidR="00245CD5" w:rsidRDefault="00245CD5" w:rsidP="00245CD5">
      <w:pPr>
        <w:pStyle w:val="Heading2"/>
      </w:pPr>
      <w:r>
        <w:rPr>
          <w:rFonts w:ascii="Cambria" w:hAnsi="Cambria"/>
          <w:b w:val="0"/>
          <w:bCs w:val="0"/>
        </w:rPr>
        <w:br w:type="page"/>
      </w:r>
      <w:bookmarkStart w:id="173" w:name="_Toc433375380"/>
      <w:bookmarkStart w:id="174" w:name="_Toc444701262"/>
      <w:r>
        <w:lastRenderedPageBreak/>
        <w:t>Requirements for Quality Monitoring and Quality Evaluation by Members</w:t>
      </w:r>
      <w:bookmarkEnd w:id="173"/>
      <w:bookmarkEnd w:id="174"/>
    </w:p>
    <w:p w:rsidR="00245CD5" w:rsidRDefault="00245CD5" w:rsidP="00245CD5">
      <w:pPr>
        <w:pStyle w:val="Heading3"/>
      </w:pPr>
      <w:bookmarkStart w:id="175" w:name="_Toc433375381"/>
      <w:bookmarkStart w:id="176" w:name="_Toc444701263"/>
      <w:r>
        <w:t>Quality Evaluation Information, Tools and Practices</w:t>
      </w:r>
      <w:bookmarkEnd w:id="175"/>
      <w:bookmarkEnd w:id="176"/>
    </w:p>
    <w:p w:rsidR="00245CD5" w:rsidRDefault="00245CD5" w:rsidP="00245CD5">
      <w:r>
        <w:t>The quality evaluation process for ABO can be described in terms of the structure and the related processes and practices that are depicted within Figure 2 above.</w:t>
      </w:r>
    </w:p>
    <w:p w:rsidR="00245CD5" w:rsidRDefault="00245CD5" w:rsidP="00245CD5">
      <w:r>
        <w:t xml:space="preserve">The quality evaluation </w:t>
      </w:r>
      <w:r w:rsidR="005D2681">
        <w:t>centre</w:t>
      </w:r>
      <w:r>
        <w:t xml:space="preserve"> (QEC) should be staffed by a suitable number of scientific officers that have:</w:t>
      </w:r>
    </w:p>
    <w:p w:rsidR="00245CD5" w:rsidRDefault="00245CD5" w:rsidP="00363178">
      <w:pPr>
        <w:numPr>
          <w:ilvl w:val="0"/>
          <w:numId w:val="99"/>
        </w:numPr>
      </w:pPr>
      <w:r>
        <w:t>A detailed understanding of the ABO system and its operation.</w:t>
      </w:r>
    </w:p>
    <w:p w:rsidR="00245CD5" w:rsidRDefault="00245CD5" w:rsidP="00363178">
      <w:pPr>
        <w:numPr>
          <w:ilvl w:val="0"/>
          <w:numId w:val="99"/>
        </w:numPr>
      </w:pPr>
      <w:r>
        <w:t>Scientific knowledge of metrological science and skills in scientific data analysis.</w:t>
      </w:r>
    </w:p>
    <w:p w:rsidR="00245CD5" w:rsidRDefault="00245CD5" w:rsidP="00363178">
      <w:pPr>
        <w:numPr>
          <w:ilvl w:val="0"/>
          <w:numId w:val="99"/>
        </w:numPr>
      </w:pPr>
      <w:r>
        <w:t>Skills and knowledge in quality management, systems incident management and report writing.</w:t>
      </w:r>
    </w:p>
    <w:p w:rsidR="00245CD5" w:rsidRDefault="00245CD5" w:rsidP="00245CD5">
      <w:r>
        <w:t>The QEC should have access to information and data that supports the quality evaluation processes. These include as a minimum:</w:t>
      </w:r>
    </w:p>
    <w:p w:rsidR="00245CD5" w:rsidRDefault="00245CD5" w:rsidP="00363178">
      <w:pPr>
        <w:numPr>
          <w:ilvl w:val="0"/>
          <w:numId w:val="100"/>
        </w:numPr>
      </w:pPr>
      <w:r>
        <w:t>Convenient access to the relevant available automated and other global, regional and national monitoring reports;</w:t>
      </w:r>
    </w:p>
    <w:p w:rsidR="00245CD5" w:rsidRDefault="00245CD5" w:rsidP="00363178">
      <w:pPr>
        <w:numPr>
          <w:ilvl w:val="0"/>
          <w:numId w:val="100"/>
        </w:numPr>
      </w:pPr>
      <w:r>
        <w:t>Access to the ABO data generated by the ABO system in a form that allows flexible and rapid rendering of the data for analysis, comparison, plotting, etc. A relational database storage of historical data (at least 2 years) is ideal.</w:t>
      </w:r>
    </w:p>
    <w:p w:rsidR="00245CD5" w:rsidRDefault="00245CD5" w:rsidP="00363178">
      <w:pPr>
        <w:numPr>
          <w:ilvl w:val="0"/>
          <w:numId w:val="100"/>
        </w:numPr>
      </w:pPr>
      <w:r>
        <w:t>Access to data analysis applications and tools, for example and as a minimum, a spreadsheet application with mathematical, mapping and graphical tools.</w:t>
      </w:r>
    </w:p>
    <w:p w:rsidR="00245CD5" w:rsidRDefault="00245CD5" w:rsidP="00245CD5">
      <w:r>
        <w:t>The QEC should utilise the incident management system of the organisation for the registering and maintenance of errors and issues identified in the quality evaluation process.</w:t>
      </w:r>
    </w:p>
    <w:p w:rsidR="00245CD5" w:rsidRDefault="00245CD5" w:rsidP="00245CD5">
      <w:r>
        <w:t>The QEC should utilise the results of quality evaluation practices and results to identify systemic issues that might be addressed through the improvement of the ABO system operation through modification or changes to processes and procedures.</w:t>
      </w:r>
    </w:p>
    <w:p w:rsidR="00245CD5" w:rsidRDefault="00245CD5" w:rsidP="00245CD5">
      <w:r>
        <w:t>Results of quality evaluation analyses and resulting changes to the observing system should be notified, recorded and documented in line with national, regional and WMO quality management requirements and practices.</w:t>
      </w:r>
    </w:p>
    <w:p w:rsidR="00245CD5" w:rsidRDefault="00245CD5" w:rsidP="00245CD5">
      <w:r>
        <w:t>As a minimum, routine quality monitoring and quality evaluation practices and procedures undertaken by Member Quality Managers and Quality Evaluation Centers, should consist of the following:</w:t>
      </w:r>
    </w:p>
    <w:p w:rsidR="00245CD5" w:rsidRDefault="00245CD5" w:rsidP="00363178">
      <w:pPr>
        <w:pStyle w:val="ListParagraph"/>
        <w:numPr>
          <w:ilvl w:val="0"/>
          <w:numId w:val="101"/>
        </w:numPr>
      </w:pPr>
      <w:r>
        <w:t>The production and use of outputs and reports of national programme data quality control processes (see [REF Annex I]).</w:t>
      </w:r>
    </w:p>
    <w:p w:rsidR="00245CD5" w:rsidRDefault="00245CD5" w:rsidP="00363178">
      <w:pPr>
        <w:pStyle w:val="ListParagraph"/>
        <w:numPr>
          <w:ilvl w:val="0"/>
          <w:numId w:val="101"/>
        </w:numPr>
      </w:pPr>
      <w:r>
        <w:t>The reception and use of QM reports provided by WMO designated Lead Centres and WMO Monitoring Centres.</w:t>
      </w:r>
    </w:p>
    <w:p w:rsidR="00245CD5" w:rsidRDefault="00245CD5" w:rsidP="00363178">
      <w:pPr>
        <w:pStyle w:val="ListParagraph"/>
        <w:numPr>
          <w:ilvl w:val="0"/>
          <w:numId w:val="101"/>
        </w:numPr>
      </w:pPr>
      <w:r>
        <w:t>The reception and use of reports provided by other global or regional monitoring Centres.</w:t>
      </w:r>
    </w:p>
    <w:p w:rsidR="00245CD5" w:rsidRDefault="00245CD5" w:rsidP="00363178">
      <w:pPr>
        <w:pStyle w:val="ListParagraph"/>
        <w:numPr>
          <w:ilvl w:val="0"/>
          <w:numId w:val="101"/>
        </w:numPr>
      </w:pPr>
      <w:r>
        <w:t>The routine production and scrutiny of national QM reports.</w:t>
      </w:r>
    </w:p>
    <w:p w:rsidR="00245CD5" w:rsidRDefault="00245CD5" w:rsidP="00363178">
      <w:pPr>
        <w:pStyle w:val="ListParagraph"/>
        <w:numPr>
          <w:ilvl w:val="0"/>
          <w:numId w:val="102"/>
        </w:numPr>
      </w:pPr>
      <w:r>
        <w:t>Routine analysis of all available QM outputs and reports.</w:t>
      </w:r>
    </w:p>
    <w:p w:rsidR="00245CD5" w:rsidRDefault="00245CD5" w:rsidP="00363178">
      <w:pPr>
        <w:pStyle w:val="ListParagraph"/>
        <w:numPr>
          <w:ilvl w:val="0"/>
          <w:numId w:val="102"/>
        </w:numPr>
      </w:pPr>
      <w:r>
        <w:t>Initiation and completion of relevant incident management procedures for identified data quality errors and issues, including as a minimum:</w:t>
      </w:r>
    </w:p>
    <w:p w:rsidR="00245CD5" w:rsidRDefault="00245CD5" w:rsidP="00363178">
      <w:pPr>
        <w:pStyle w:val="ListParagraph"/>
        <w:numPr>
          <w:ilvl w:val="1"/>
          <w:numId w:val="102"/>
        </w:numPr>
      </w:pPr>
      <w:r>
        <w:t>Blacklisting of errant aircraft from reporting on the GTS;</w:t>
      </w:r>
    </w:p>
    <w:p w:rsidR="00245CD5" w:rsidRDefault="00245CD5" w:rsidP="00363178">
      <w:pPr>
        <w:pStyle w:val="ListParagraph"/>
        <w:numPr>
          <w:ilvl w:val="1"/>
          <w:numId w:val="102"/>
        </w:numPr>
      </w:pPr>
      <w:r>
        <w:t>Documentation and update of relevant metadata for recording of issues and errors;</w:t>
      </w:r>
    </w:p>
    <w:p w:rsidR="00245CD5" w:rsidRDefault="00245CD5" w:rsidP="00363178">
      <w:pPr>
        <w:pStyle w:val="ListParagraph"/>
        <w:numPr>
          <w:ilvl w:val="1"/>
          <w:numId w:val="102"/>
        </w:numPr>
      </w:pPr>
      <w:r>
        <w:t>Notification to data users and application areas;</w:t>
      </w:r>
    </w:p>
    <w:p w:rsidR="00245CD5" w:rsidRDefault="00245CD5" w:rsidP="00363178">
      <w:pPr>
        <w:pStyle w:val="ListParagraph"/>
        <w:numPr>
          <w:ilvl w:val="1"/>
          <w:numId w:val="102"/>
        </w:numPr>
      </w:pPr>
      <w:r>
        <w:t>Compliance with national, regional and global incident management systems operation and maintenance.</w:t>
      </w:r>
    </w:p>
    <w:p w:rsidR="00245CD5" w:rsidRDefault="00245CD5" w:rsidP="00363178">
      <w:pPr>
        <w:pStyle w:val="ListParagraph"/>
        <w:numPr>
          <w:ilvl w:val="0"/>
          <w:numId w:val="102"/>
        </w:numPr>
      </w:pPr>
      <w:r>
        <w:lastRenderedPageBreak/>
        <w:t>Initiation and completion of relevant system and practice improvements required to rectify systemic errors or issues associated with or causing data quality issues.</w:t>
      </w:r>
    </w:p>
    <w:p w:rsidR="00245CD5" w:rsidRPr="007A369B" w:rsidRDefault="00245CD5" w:rsidP="00245CD5">
      <w:pPr>
        <w:rPr>
          <w:lang w:val="sv-SE"/>
        </w:rPr>
      </w:pPr>
    </w:p>
    <w:p w:rsidR="00245CD5" w:rsidRDefault="00245CD5" w:rsidP="00245CD5"/>
    <w:p w:rsidR="00245CD5" w:rsidRDefault="00245CD5" w:rsidP="00245CD5">
      <w:pPr>
        <w:pStyle w:val="Heading1"/>
      </w:pPr>
      <w:r>
        <w:rPr>
          <w:rFonts w:ascii="Cambria" w:hAnsi="Cambria"/>
          <w:b w:val="0"/>
          <w:bCs w:val="0"/>
        </w:rPr>
        <w:br w:type="page"/>
      </w:r>
      <w:bookmarkStart w:id="177" w:name="_Toc433375382"/>
      <w:bookmarkStart w:id="178" w:name="_Toc444701264"/>
      <w:r>
        <w:lastRenderedPageBreak/>
        <w:t>Attachment I – Recommended Reporting Format for ABO Quality Monitoring Reports</w:t>
      </w:r>
      <w:bookmarkEnd w:id="177"/>
      <w:bookmarkEnd w:id="178"/>
    </w:p>
    <w:p w:rsidR="00245CD5" w:rsidRDefault="00245CD5" w:rsidP="00245CD5">
      <w:r>
        <w:t>It is proposed that ABO quality monitoring reports should conform to the following specification, providing a format that is both machine and human readable.</w:t>
      </w:r>
    </w:p>
    <w:p w:rsidR="00245CD5" w:rsidRDefault="00245CD5" w:rsidP="00245CD5">
      <w:r>
        <w:t>ABO monitoring reports should have the following features and properties:</w:t>
      </w:r>
    </w:p>
    <w:p w:rsidR="00245CD5" w:rsidRDefault="00245CD5" w:rsidP="00363178">
      <w:pPr>
        <w:pStyle w:val="ListParagraph"/>
        <w:numPr>
          <w:ilvl w:val="0"/>
          <w:numId w:val="103"/>
        </w:numPr>
      </w:pPr>
      <w:r>
        <w:t>The reporting files should be provided as a text file with two distinct information blocks of Comma Separated Values (CSV).</w:t>
      </w:r>
    </w:p>
    <w:p w:rsidR="00245CD5" w:rsidRDefault="00245CD5" w:rsidP="00363178">
      <w:pPr>
        <w:pStyle w:val="ListParagraph"/>
        <w:numPr>
          <w:ilvl w:val="0"/>
          <w:numId w:val="103"/>
        </w:numPr>
      </w:pPr>
      <w:r>
        <w:t>The reporting files should consist of a Header block and a Data block.</w:t>
      </w:r>
    </w:p>
    <w:p w:rsidR="00245CD5" w:rsidRDefault="00245CD5" w:rsidP="00363178">
      <w:pPr>
        <w:pStyle w:val="ListParagraph"/>
        <w:numPr>
          <w:ilvl w:val="0"/>
          <w:numId w:val="103"/>
        </w:numPr>
      </w:pPr>
      <w:r>
        <w:t>The Header block should consist of at least one line of CSV information between the Header block markers: [HEADER][/HEADER].</w:t>
      </w:r>
    </w:p>
    <w:p w:rsidR="00245CD5" w:rsidRDefault="00245CD5" w:rsidP="00363178">
      <w:pPr>
        <w:pStyle w:val="ListParagraph"/>
        <w:numPr>
          <w:ilvl w:val="0"/>
          <w:numId w:val="103"/>
        </w:numPr>
      </w:pPr>
      <w:r>
        <w:t>Each CSV in the report Header should consist of a Header Value Name and a header value separated by a colon: Header Value Name:header value. For example: Report Name: Daily Global Aircraft Observations QM Report</w:t>
      </w:r>
    </w:p>
    <w:p w:rsidR="00245CD5" w:rsidRDefault="00245CD5" w:rsidP="00363178">
      <w:pPr>
        <w:pStyle w:val="ListParagraph"/>
        <w:numPr>
          <w:ilvl w:val="0"/>
          <w:numId w:val="103"/>
        </w:numPr>
      </w:pPr>
      <w:r>
        <w:t>Each line of the Header should end with a carriage return and line feed.</w:t>
      </w:r>
    </w:p>
    <w:p w:rsidR="00245CD5" w:rsidRDefault="00245CD5" w:rsidP="00363178">
      <w:pPr>
        <w:pStyle w:val="ListParagraph"/>
        <w:numPr>
          <w:ilvl w:val="0"/>
          <w:numId w:val="103"/>
        </w:numPr>
      </w:pPr>
      <w:r>
        <w:t>The Data block should consist of at least two lines of CSV information between the Data block markers: [DATA][/DATA].</w:t>
      </w:r>
    </w:p>
    <w:p w:rsidR="00245CD5" w:rsidRDefault="00245CD5" w:rsidP="00363178">
      <w:pPr>
        <w:pStyle w:val="ListParagraph"/>
        <w:numPr>
          <w:ilvl w:val="0"/>
          <w:numId w:val="103"/>
        </w:numPr>
      </w:pPr>
      <w:r>
        <w:t>The first line of the Data block should be a line of CSV information that contains the Field Headers of the data submitted within the Data block.</w:t>
      </w:r>
    </w:p>
    <w:p w:rsidR="00245CD5" w:rsidRDefault="00245CD5" w:rsidP="00363178">
      <w:pPr>
        <w:pStyle w:val="ListParagraph"/>
        <w:numPr>
          <w:ilvl w:val="0"/>
          <w:numId w:val="103"/>
        </w:numPr>
      </w:pPr>
      <w:r>
        <w:t>Each line of the Data block should provide a CSV for each of the fields corresponding to the Field Headers provided in the Header block.</w:t>
      </w:r>
    </w:p>
    <w:p w:rsidR="00245CD5" w:rsidRDefault="00245CD5" w:rsidP="00363178">
      <w:pPr>
        <w:pStyle w:val="ListParagraph"/>
        <w:numPr>
          <w:ilvl w:val="0"/>
          <w:numId w:val="103"/>
        </w:numPr>
      </w:pPr>
      <w:r>
        <w:t>Each line of the Data block should end with a carriage return and line feed.</w:t>
      </w:r>
    </w:p>
    <w:p w:rsidR="00245CD5" w:rsidRDefault="00245CD5" w:rsidP="00245CD5">
      <w:pPr>
        <w:spacing w:after="0"/>
        <w:rPr>
          <w:rFonts w:ascii="Letter Gothic MT" w:hAnsi="Letter Gothic MT"/>
          <w:sz w:val="20"/>
          <w:szCs w:val="20"/>
        </w:rPr>
      </w:pPr>
      <w:r>
        <w:rPr>
          <w:rFonts w:ascii="Letter Gothic MT" w:hAnsi="Letter Gothic MT"/>
          <w:sz w:val="20"/>
          <w:szCs w:val="20"/>
        </w:rPr>
        <w:t>[HEADER]</w:t>
      </w:r>
    </w:p>
    <w:p w:rsidR="00245CD5" w:rsidRDefault="00245CD5" w:rsidP="00245CD5">
      <w:pPr>
        <w:spacing w:after="0"/>
        <w:rPr>
          <w:rFonts w:ascii="Letter Gothic MT" w:hAnsi="Letter Gothic MT"/>
          <w:sz w:val="20"/>
          <w:szCs w:val="20"/>
        </w:rPr>
      </w:pPr>
      <w:r>
        <w:rPr>
          <w:rFonts w:ascii="Letter Gothic MT" w:hAnsi="Letter Gothic MT"/>
          <w:sz w:val="20"/>
          <w:szCs w:val="20"/>
        </w:rPr>
        <w:t>Header Value Name:header value,Header Value Name:header value,…</w:t>
      </w:r>
    </w:p>
    <w:p w:rsidR="00245CD5" w:rsidRDefault="00245CD5" w:rsidP="00245CD5">
      <w:pPr>
        <w:spacing w:after="0"/>
        <w:rPr>
          <w:rFonts w:ascii="Letter Gothic MT" w:hAnsi="Letter Gothic MT"/>
          <w:sz w:val="20"/>
          <w:szCs w:val="20"/>
        </w:rPr>
      </w:pPr>
      <w:r>
        <w:rPr>
          <w:rFonts w:ascii="Letter Gothic MT" w:hAnsi="Letter Gothic MT"/>
          <w:sz w:val="20"/>
          <w:szCs w:val="20"/>
        </w:rPr>
        <w:t>Header Value Name:header value,Header Value Name:header value,…</w:t>
      </w:r>
    </w:p>
    <w:p w:rsidR="00245CD5" w:rsidRDefault="00245CD5" w:rsidP="00245CD5">
      <w:pPr>
        <w:spacing w:after="0"/>
        <w:rPr>
          <w:rFonts w:ascii="Letter Gothic MT" w:hAnsi="Letter Gothic MT"/>
          <w:sz w:val="20"/>
          <w:szCs w:val="20"/>
        </w:rPr>
      </w:pPr>
      <w:r>
        <w:rPr>
          <w:rFonts w:ascii="Letter Gothic MT" w:hAnsi="Letter Gothic MT"/>
          <w:sz w:val="20"/>
          <w:szCs w:val="20"/>
        </w:rPr>
        <w:t>…</w:t>
      </w:r>
    </w:p>
    <w:p w:rsidR="00245CD5" w:rsidRDefault="00245CD5" w:rsidP="00245CD5">
      <w:pPr>
        <w:spacing w:after="0"/>
        <w:rPr>
          <w:rFonts w:ascii="Letter Gothic MT" w:hAnsi="Letter Gothic MT"/>
          <w:sz w:val="20"/>
          <w:szCs w:val="20"/>
        </w:rPr>
      </w:pPr>
      <w:r>
        <w:rPr>
          <w:rFonts w:ascii="Letter Gothic MT" w:hAnsi="Letter Gothic MT"/>
          <w:sz w:val="20"/>
          <w:szCs w:val="20"/>
        </w:rPr>
        <w:t xml:space="preserve"> [/HEADER]</w:t>
      </w:r>
    </w:p>
    <w:p w:rsidR="00245CD5" w:rsidRDefault="00245CD5" w:rsidP="00245CD5">
      <w:pPr>
        <w:spacing w:after="0"/>
        <w:rPr>
          <w:rFonts w:ascii="Letter Gothic MT" w:hAnsi="Letter Gothic MT"/>
          <w:sz w:val="20"/>
          <w:szCs w:val="20"/>
        </w:rPr>
      </w:pPr>
      <w:r>
        <w:rPr>
          <w:rFonts w:ascii="Letter Gothic MT" w:hAnsi="Letter Gothic MT"/>
          <w:sz w:val="20"/>
          <w:szCs w:val="20"/>
        </w:rPr>
        <w:t>[DATA]</w:t>
      </w:r>
    </w:p>
    <w:p w:rsidR="00245CD5" w:rsidRDefault="00245CD5" w:rsidP="00245CD5">
      <w:pPr>
        <w:spacing w:after="0"/>
        <w:rPr>
          <w:rFonts w:ascii="Letter Gothic MT" w:hAnsi="Letter Gothic MT"/>
          <w:sz w:val="20"/>
          <w:szCs w:val="20"/>
        </w:rPr>
      </w:pPr>
      <w:r>
        <w:rPr>
          <w:rFonts w:ascii="Letter Gothic MT" w:hAnsi="Letter Gothic MT"/>
          <w:sz w:val="20"/>
          <w:szCs w:val="20"/>
        </w:rPr>
        <w:t>Field Header 1, Field Header 2, Field Header 3,…</w:t>
      </w:r>
    </w:p>
    <w:p w:rsidR="00245CD5" w:rsidRDefault="00245CD5" w:rsidP="00245CD5">
      <w:pPr>
        <w:spacing w:after="0"/>
        <w:rPr>
          <w:rFonts w:ascii="Letter Gothic MT" w:hAnsi="Letter Gothic MT"/>
          <w:sz w:val="20"/>
          <w:szCs w:val="20"/>
        </w:rPr>
      </w:pPr>
      <w:r>
        <w:rPr>
          <w:rFonts w:ascii="Letter Gothic MT" w:hAnsi="Letter Gothic MT"/>
          <w:sz w:val="20"/>
          <w:szCs w:val="20"/>
        </w:rPr>
        <w:t>Field 1 value,Field 2 value,Field3 value,…</w:t>
      </w:r>
    </w:p>
    <w:p w:rsidR="00245CD5" w:rsidRDefault="00245CD5" w:rsidP="00245CD5">
      <w:pPr>
        <w:spacing w:after="0"/>
        <w:rPr>
          <w:rFonts w:ascii="Letter Gothic MT" w:hAnsi="Letter Gothic MT"/>
          <w:sz w:val="20"/>
          <w:szCs w:val="20"/>
        </w:rPr>
      </w:pPr>
      <w:r>
        <w:rPr>
          <w:rFonts w:ascii="Letter Gothic MT" w:hAnsi="Letter Gothic MT"/>
          <w:sz w:val="20"/>
          <w:szCs w:val="20"/>
        </w:rPr>
        <w:t>Field 1 value,Field 2 value,Field3 value,…</w:t>
      </w:r>
    </w:p>
    <w:p w:rsidR="00245CD5" w:rsidRDefault="00245CD5" w:rsidP="00245CD5">
      <w:pPr>
        <w:spacing w:after="0"/>
        <w:rPr>
          <w:rFonts w:ascii="Letter Gothic MT" w:hAnsi="Letter Gothic MT"/>
          <w:sz w:val="20"/>
          <w:szCs w:val="20"/>
        </w:rPr>
      </w:pPr>
      <w:r>
        <w:rPr>
          <w:rFonts w:ascii="Letter Gothic MT" w:hAnsi="Letter Gothic MT"/>
          <w:sz w:val="20"/>
          <w:szCs w:val="20"/>
        </w:rPr>
        <w:t>…</w:t>
      </w:r>
    </w:p>
    <w:p w:rsidR="00245CD5" w:rsidRDefault="00245CD5" w:rsidP="00245CD5">
      <w:pPr>
        <w:rPr>
          <w:rFonts w:ascii="Letter Gothic MT" w:hAnsi="Letter Gothic MT"/>
          <w:sz w:val="20"/>
          <w:szCs w:val="20"/>
        </w:rPr>
      </w:pPr>
      <w:r>
        <w:rPr>
          <w:rFonts w:ascii="Letter Gothic MT" w:hAnsi="Letter Gothic MT"/>
          <w:sz w:val="20"/>
          <w:szCs w:val="20"/>
        </w:rPr>
        <w:t>[/DATA]</w:t>
      </w:r>
    </w:p>
    <w:p w:rsidR="00245CD5" w:rsidRDefault="00245CD5" w:rsidP="00245CD5">
      <w:r>
        <w:t>Reported monitoring parameter Field Headers are listed below and will take the form VcX, where:</w:t>
      </w:r>
    </w:p>
    <w:p w:rsidR="00245CD5" w:rsidRDefault="00245CD5" w:rsidP="00245CD5">
      <w:pPr>
        <w:ind w:left="708"/>
      </w:pPr>
      <w:r>
        <w:t>V is the variable indicator (e.g. AT = air temperature)</w:t>
      </w:r>
    </w:p>
    <w:p w:rsidR="00245CD5" w:rsidRDefault="00245CD5" w:rsidP="00245CD5">
      <w:pPr>
        <w:ind w:left="708"/>
      </w:pPr>
      <w:r>
        <w:t>c is the category indicator (e.g. pl = low pressure category)</w:t>
      </w:r>
    </w:p>
    <w:p w:rsidR="00245CD5" w:rsidRDefault="00245CD5" w:rsidP="00245CD5">
      <w:pPr>
        <w:ind w:left="708"/>
      </w:pPr>
      <w:r>
        <w:t>X is the statistic indicator (e.g. NA = number of available values)</w:t>
      </w:r>
    </w:p>
    <w:p w:rsidR="00245CD5" w:rsidRDefault="00245CD5" w:rsidP="00245CD5">
      <w:pPr>
        <w:ind w:left="708"/>
      </w:pPr>
      <w:r>
        <w:t>e.g. ATplNA = number of air temperature values available in the low pressure category.</w:t>
      </w:r>
    </w:p>
    <w:p w:rsidR="00245CD5" w:rsidRDefault="00245CD5" w:rsidP="00245CD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7740"/>
      </w:tblGrid>
      <w:tr w:rsidR="00245CD5" w:rsidTr="00245CD5">
        <w:tc>
          <w:tcPr>
            <w:tcW w:w="1548" w:type="dxa"/>
            <w:tcBorders>
              <w:top w:val="single" w:sz="4" w:space="0" w:color="auto"/>
              <w:left w:val="single" w:sz="4" w:space="0" w:color="auto"/>
              <w:bottom w:val="single" w:sz="4" w:space="0" w:color="auto"/>
              <w:right w:val="single" w:sz="4" w:space="0" w:color="auto"/>
            </w:tcBorders>
            <w:shd w:val="pct5" w:color="auto" w:fill="auto"/>
            <w:vAlign w:val="center"/>
            <w:hideMark/>
          </w:tcPr>
          <w:p w:rsidR="00245CD5" w:rsidRDefault="00245CD5">
            <w:pPr>
              <w:spacing w:after="0"/>
              <w:jc w:val="center"/>
              <w:rPr>
                <w:rFonts w:eastAsia="PMingLiU"/>
                <w:b/>
              </w:rPr>
            </w:pPr>
            <w:r>
              <w:rPr>
                <w:b/>
              </w:rPr>
              <w:lastRenderedPageBreak/>
              <w:t>Non-statistical Field Headers</w:t>
            </w:r>
          </w:p>
        </w:tc>
        <w:tc>
          <w:tcPr>
            <w:tcW w:w="7740" w:type="dxa"/>
            <w:tcBorders>
              <w:top w:val="single" w:sz="4" w:space="0" w:color="auto"/>
              <w:left w:val="single" w:sz="4" w:space="0" w:color="auto"/>
              <w:bottom w:val="single" w:sz="4" w:space="0" w:color="auto"/>
              <w:right w:val="single" w:sz="4" w:space="0" w:color="auto"/>
            </w:tcBorders>
            <w:shd w:val="pct5" w:color="auto" w:fill="auto"/>
            <w:vAlign w:val="center"/>
            <w:hideMark/>
          </w:tcPr>
          <w:p w:rsidR="00245CD5" w:rsidRDefault="00245CD5">
            <w:pPr>
              <w:spacing w:after="0"/>
              <w:jc w:val="center"/>
              <w:rPr>
                <w:rFonts w:eastAsia="PMingLiU"/>
                <w:b/>
              </w:rPr>
            </w:pPr>
            <w:r>
              <w:rPr>
                <w:b/>
              </w:rPr>
              <w:t>Description</w:t>
            </w:r>
          </w:p>
        </w:tc>
      </w:tr>
      <w:tr w:rsidR="00245CD5" w:rsidTr="00245CD5">
        <w:tc>
          <w:tcPr>
            <w:tcW w:w="1548"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ID</w:t>
            </w:r>
          </w:p>
        </w:tc>
        <w:tc>
          <w:tcPr>
            <w:tcW w:w="7740"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Aircraft identity (e.g. AU0001)</w:t>
            </w:r>
          </w:p>
        </w:tc>
      </w:tr>
      <w:tr w:rsidR="00245CD5" w:rsidTr="00245CD5">
        <w:tc>
          <w:tcPr>
            <w:tcW w:w="1548"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SUS</w:t>
            </w:r>
          </w:p>
        </w:tc>
        <w:tc>
          <w:tcPr>
            <w:tcW w:w="7740"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Suspect flag: Y = aircraft is flagged as suspect; N or no value = aircraft is not suspect</w:t>
            </w:r>
          </w:p>
        </w:tc>
      </w:tr>
      <w:tr w:rsidR="00245CD5" w:rsidTr="00245CD5">
        <w:tc>
          <w:tcPr>
            <w:tcW w:w="1548"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SUS_L</w:t>
            </w:r>
          </w:p>
        </w:tc>
        <w:tc>
          <w:tcPr>
            <w:tcW w:w="7740"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List (space delimited) of one or more Field Headers for which the aircraft has breached the criteria for being Suspect. Empty if not SUS. E.g. a value of “ATplNG ATpmNG” would indicate that the aircraft was deemed suspect based on the number of gross errors for the LOW and MED pressure level categories for air temperature.</w:t>
            </w:r>
          </w:p>
        </w:tc>
      </w:tr>
    </w:tbl>
    <w:p w:rsidR="00245CD5" w:rsidRDefault="00245CD5" w:rsidP="00245CD5">
      <w:pPr>
        <w:rPr>
          <w:rFonts w:eastAsia="PMingLiU"/>
          <w:b/>
        </w:rPr>
      </w:pPr>
    </w:p>
    <w:p w:rsidR="00245CD5" w:rsidRDefault="00245CD5" w:rsidP="00245CD5">
      <w:pPr>
        <w:rPr>
          <w:b/>
        </w:rPr>
      </w:pPr>
      <w:r>
        <w:rPr>
          <w:b/>
        </w:rPr>
        <w:t>Field Headers For Statistical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7740"/>
      </w:tblGrid>
      <w:tr w:rsidR="00245CD5" w:rsidTr="00245CD5">
        <w:tc>
          <w:tcPr>
            <w:tcW w:w="1548" w:type="dxa"/>
            <w:tcBorders>
              <w:top w:val="single" w:sz="4" w:space="0" w:color="auto"/>
              <w:left w:val="single" w:sz="4" w:space="0" w:color="auto"/>
              <w:bottom w:val="single" w:sz="4" w:space="0" w:color="auto"/>
              <w:right w:val="single" w:sz="4" w:space="0" w:color="auto"/>
            </w:tcBorders>
            <w:shd w:val="pct5" w:color="auto" w:fill="auto"/>
            <w:vAlign w:val="center"/>
            <w:hideMark/>
          </w:tcPr>
          <w:p w:rsidR="00245CD5" w:rsidRDefault="00245CD5">
            <w:pPr>
              <w:spacing w:after="0"/>
              <w:jc w:val="center"/>
              <w:rPr>
                <w:rFonts w:eastAsia="PMingLiU"/>
                <w:b/>
              </w:rPr>
            </w:pPr>
            <w:r>
              <w:rPr>
                <w:b/>
              </w:rPr>
              <w:t>Field Header Variable Indicator</w:t>
            </w:r>
          </w:p>
        </w:tc>
        <w:tc>
          <w:tcPr>
            <w:tcW w:w="7740" w:type="dxa"/>
            <w:tcBorders>
              <w:top w:val="single" w:sz="4" w:space="0" w:color="auto"/>
              <w:left w:val="single" w:sz="4" w:space="0" w:color="auto"/>
              <w:bottom w:val="single" w:sz="4" w:space="0" w:color="auto"/>
              <w:right w:val="single" w:sz="4" w:space="0" w:color="auto"/>
            </w:tcBorders>
            <w:shd w:val="pct5" w:color="auto" w:fill="auto"/>
            <w:vAlign w:val="center"/>
            <w:hideMark/>
          </w:tcPr>
          <w:p w:rsidR="00245CD5" w:rsidRDefault="00245CD5">
            <w:pPr>
              <w:spacing w:after="0"/>
              <w:jc w:val="center"/>
              <w:rPr>
                <w:rFonts w:eastAsia="PMingLiU"/>
                <w:b/>
              </w:rPr>
            </w:pPr>
            <w:r>
              <w:rPr>
                <w:b/>
              </w:rPr>
              <w:t>Description</w:t>
            </w:r>
          </w:p>
        </w:tc>
      </w:tr>
      <w:tr w:rsidR="00245CD5" w:rsidTr="00245CD5">
        <w:tc>
          <w:tcPr>
            <w:tcW w:w="1548"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AT</w:t>
            </w:r>
          </w:p>
        </w:tc>
        <w:tc>
          <w:tcPr>
            <w:tcW w:w="7740"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Air temperature</w:t>
            </w:r>
          </w:p>
        </w:tc>
      </w:tr>
      <w:tr w:rsidR="00245CD5" w:rsidTr="00245CD5">
        <w:tc>
          <w:tcPr>
            <w:tcW w:w="1548"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WS</w:t>
            </w:r>
          </w:p>
        </w:tc>
        <w:tc>
          <w:tcPr>
            <w:tcW w:w="7740"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Wind speed</w:t>
            </w:r>
          </w:p>
        </w:tc>
      </w:tr>
      <w:tr w:rsidR="00245CD5" w:rsidTr="00245CD5">
        <w:tc>
          <w:tcPr>
            <w:tcW w:w="1548"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WD</w:t>
            </w:r>
          </w:p>
        </w:tc>
        <w:tc>
          <w:tcPr>
            <w:tcW w:w="7740"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Wind direction</w:t>
            </w:r>
          </w:p>
        </w:tc>
      </w:tr>
      <w:tr w:rsidR="00245CD5" w:rsidTr="00245CD5">
        <w:tc>
          <w:tcPr>
            <w:tcW w:w="1548"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WM</w:t>
            </w:r>
          </w:p>
        </w:tc>
        <w:tc>
          <w:tcPr>
            <w:tcW w:w="7740"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Wind vector difference magnitude</w:t>
            </w:r>
          </w:p>
        </w:tc>
      </w:tr>
      <w:tr w:rsidR="00245CD5" w:rsidTr="00245CD5">
        <w:tc>
          <w:tcPr>
            <w:tcW w:w="1548"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WU</w:t>
            </w:r>
          </w:p>
        </w:tc>
        <w:tc>
          <w:tcPr>
            <w:tcW w:w="7740"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Wind u component</w:t>
            </w:r>
          </w:p>
        </w:tc>
      </w:tr>
      <w:tr w:rsidR="00245CD5" w:rsidTr="00245CD5">
        <w:tc>
          <w:tcPr>
            <w:tcW w:w="1548"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WV</w:t>
            </w:r>
          </w:p>
        </w:tc>
        <w:tc>
          <w:tcPr>
            <w:tcW w:w="7740"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Wind v component</w:t>
            </w:r>
          </w:p>
        </w:tc>
      </w:tr>
      <w:tr w:rsidR="00245CD5" w:rsidTr="00245CD5">
        <w:tc>
          <w:tcPr>
            <w:tcW w:w="1548"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RH</w:t>
            </w:r>
          </w:p>
        </w:tc>
        <w:tc>
          <w:tcPr>
            <w:tcW w:w="7740"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Relative Humidity</w:t>
            </w:r>
          </w:p>
        </w:tc>
      </w:tr>
      <w:tr w:rsidR="00245CD5" w:rsidTr="00245CD5">
        <w:tc>
          <w:tcPr>
            <w:tcW w:w="1548"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MR</w:t>
            </w:r>
          </w:p>
        </w:tc>
        <w:tc>
          <w:tcPr>
            <w:tcW w:w="7740"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Water mixing ratio</w:t>
            </w:r>
          </w:p>
        </w:tc>
      </w:tr>
      <w:tr w:rsidR="00245CD5" w:rsidTr="00245CD5">
        <w:tc>
          <w:tcPr>
            <w:tcW w:w="1548"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RT</w:t>
            </w:r>
          </w:p>
        </w:tc>
        <w:tc>
          <w:tcPr>
            <w:tcW w:w="7740"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Report time</w:t>
            </w:r>
          </w:p>
        </w:tc>
      </w:tr>
      <w:tr w:rsidR="00245CD5" w:rsidTr="00245CD5">
        <w:tc>
          <w:tcPr>
            <w:tcW w:w="1548"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LA</w:t>
            </w:r>
          </w:p>
        </w:tc>
        <w:tc>
          <w:tcPr>
            <w:tcW w:w="7740"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Latitude</w:t>
            </w:r>
          </w:p>
        </w:tc>
      </w:tr>
      <w:tr w:rsidR="00245CD5" w:rsidTr="00245CD5">
        <w:tc>
          <w:tcPr>
            <w:tcW w:w="1548"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LO</w:t>
            </w:r>
          </w:p>
        </w:tc>
        <w:tc>
          <w:tcPr>
            <w:tcW w:w="7740"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Longitude</w:t>
            </w:r>
          </w:p>
        </w:tc>
      </w:tr>
      <w:tr w:rsidR="00245CD5" w:rsidTr="00245CD5">
        <w:tc>
          <w:tcPr>
            <w:tcW w:w="1548"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AS</w:t>
            </w:r>
          </w:p>
        </w:tc>
        <w:tc>
          <w:tcPr>
            <w:tcW w:w="7740"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Aircraft apparent speed</w:t>
            </w:r>
          </w:p>
        </w:tc>
      </w:tr>
    </w:tbl>
    <w:p w:rsidR="00245CD5" w:rsidRDefault="00245CD5" w:rsidP="00245CD5">
      <w:pPr>
        <w:rPr>
          <w:rFonts w:eastAsia="PMingLi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7740"/>
      </w:tblGrid>
      <w:tr w:rsidR="00245CD5" w:rsidTr="00245CD5">
        <w:tc>
          <w:tcPr>
            <w:tcW w:w="1548" w:type="dxa"/>
            <w:tcBorders>
              <w:top w:val="single" w:sz="4" w:space="0" w:color="auto"/>
              <w:left w:val="single" w:sz="4" w:space="0" w:color="auto"/>
              <w:bottom w:val="single" w:sz="4" w:space="0" w:color="auto"/>
              <w:right w:val="single" w:sz="4" w:space="0" w:color="auto"/>
            </w:tcBorders>
            <w:shd w:val="pct5" w:color="auto" w:fill="auto"/>
            <w:vAlign w:val="center"/>
            <w:hideMark/>
          </w:tcPr>
          <w:p w:rsidR="00245CD5" w:rsidRDefault="00245CD5">
            <w:pPr>
              <w:spacing w:after="0"/>
              <w:jc w:val="center"/>
              <w:rPr>
                <w:rFonts w:eastAsia="PMingLiU"/>
                <w:b/>
              </w:rPr>
            </w:pPr>
            <w:r>
              <w:rPr>
                <w:b/>
              </w:rPr>
              <w:t>Field Header Category Indicator</w:t>
            </w:r>
          </w:p>
        </w:tc>
        <w:tc>
          <w:tcPr>
            <w:tcW w:w="7740" w:type="dxa"/>
            <w:tcBorders>
              <w:top w:val="single" w:sz="4" w:space="0" w:color="auto"/>
              <w:left w:val="single" w:sz="4" w:space="0" w:color="auto"/>
              <w:bottom w:val="single" w:sz="4" w:space="0" w:color="auto"/>
              <w:right w:val="single" w:sz="4" w:space="0" w:color="auto"/>
            </w:tcBorders>
            <w:shd w:val="pct5" w:color="auto" w:fill="auto"/>
            <w:vAlign w:val="center"/>
            <w:hideMark/>
          </w:tcPr>
          <w:p w:rsidR="00245CD5" w:rsidRDefault="00245CD5">
            <w:pPr>
              <w:spacing w:after="0"/>
              <w:jc w:val="center"/>
              <w:rPr>
                <w:rFonts w:eastAsia="PMingLiU"/>
                <w:b/>
              </w:rPr>
            </w:pPr>
            <w:r>
              <w:rPr>
                <w:b/>
              </w:rPr>
              <w:t>Description</w:t>
            </w:r>
          </w:p>
        </w:tc>
      </w:tr>
      <w:tr w:rsidR="00245CD5" w:rsidTr="00245CD5">
        <w:tc>
          <w:tcPr>
            <w:tcW w:w="1548"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pl</w:t>
            </w:r>
          </w:p>
        </w:tc>
        <w:tc>
          <w:tcPr>
            <w:tcW w:w="7740"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In a low (altitude) pressure category</w:t>
            </w:r>
          </w:p>
        </w:tc>
      </w:tr>
      <w:tr w:rsidR="00245CD5" w:rsidTr="00245CD5">
        <w:tc>
          <w:tcPr>
            <w:tcW w:w="1548"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pm</w:t>
            </w:r>
          </w:p>
        </w:tc>
        <w:tc>
          <w:tcPr>
            <w:tcW w:w="7740"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In the mid (altitude) pressure category</w:t>
            </w:r>
          </w:p>
        </w:tc>
      </w:tr>
      <w:tr w:rsidR="00245CD5" w:rsidTr="00245CD5">
        <w:tc>
          <w:tcPr>
            <w:tcW w:w="1548"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ph</w:t>
            </w:r>
          </w:p>
        </w:tc>
        <w:tc>
          <w:tcPr>
            <w:tcW w:w="7740"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In the high (altitude) pressure category</w:t>
            </w:r>
          </w:p>
        </w:tc>
      </w:tr>
      <w:tr w:rsidR="00245CD5" w:rsidTr="00245CD5">
        <w:tc>
          <w:tcPr>
            <w:tcW w:w="1548"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d1</w:t>
            </w:r>
          </w:p>
        </w:tc>
        <w:tc>
          <w:tcPr>
            <w:tcW w:w="7740"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Calculated over 1 day.</w:t>
            </w:r>
          </w:p>
        </w:tc>
      </w:tr>
      <w:tr w:rsidR="00245CD5" w:rsidTr="00245CD5">
        <w:tc>
          <w:tcPr>
            <w:tcW w:w="1548"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d9</w:t>
            </w:r>
          </w:p>
        </w:tc>
        <w:tc>
          <w:tcPr>
            <w:tcW w:w="7740"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Calculated over 9 days (prior to the d1 category).</w:t>
            </w:r>
          </w:p>
        </w:tc>
      </w:tr>
      <w:tr w:rsidR="00245CD5" w:rsidTr="00245CD5">
        <w:tc>
          <w:tcPr>
            <w:tcW w:w="1548"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ru</w:t>
            </w:r>
          </w:p>
        </w:tc>
        <w:tc>
          <w:tcPr>
            <w:tcW w:w="7740"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Range upper</w:t>
            </w:r>
          </w:p>
        </w:tc>
      </w:tr>
      <w:tr w:rsidR="00245CD5" w:rsidTr="00245CD5">
        <w:tc>
          <w:tcPr>
            <w:tcW w:w="1548"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rl</w:t>
            </w:r>
          </w:p>
        </w:tc>
        <w:tc>
          <w:tcPr>
            <w:tcW w:w="7740"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Range lower</w:t>
            </w:r>
          </w:p>
        </w:tc>
      </w:tr>
    </w:tbl>
    <w:p w:rsidR="00245CD5" w:rsidRDefault="00245CD5" w:rsidP="00245CD5">
      <w:pPr>
        <w:rPr>
          <w:rFonts w:eastAsia="PMingLiU"/>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7770"/>
      </w:tblGrid>
      <w:tr w:rsidR="00245CD5" w:rsidTr="00245CD5">
        <w:tc>
          <w:tcPr>
            <w:tcW w:w="151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45CD5" w:rsidRDefault="00245CD5">
            <w:pPr>
              <w:spacing w:after="0"/>
              <w:jc w:val="center"/>
              <w:rPr>
                <w:rFonts w:eastAsia="PMingLiU"/>
                <w:b/>
              </w:rPr>
            </w:pPr>
            <w:r>
              <w:rPr>
                <w:b/>
              </w:rPr>
              <w:t>Field Header Statistic Indicator</w:t>
            </w:r>
          </w:p>
        </w:tc>
        <w:tc>
          <w:tcPr>
            <w:tcW w:w="77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45CD5" w:rsidRDefault="00245CD5">
            <w:pPr>
              <w:spacing w:after="0"/>
              <w:jc w:val="center"/>
              <w:rPr>
                <w:rFonts w:eastAsia="PMingLiU"/>
                <w:b/>
              </w:rPr>
            </w:pPr>
            <w:r>
              <w:rPr>
                <w:b/>
              </w:rPr>
              <w:t>Description</w:t>
            </w:r>
          </w:p>
        </w:tc>
      </w:tr>
      <w:tr w:rsidR="00245CD5" w:rsidTr="00245CD5">
        <w:tc>
          <w:tcPr>
            <w:tcW w:w="1518"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NA</w:t>
            </w:r>
          </w:p>
        </w:tc>
        <w:tc>
          <w:tcPr>
            <w:tcW w:w="7770"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number of values available</w:t>
            </w:r>
          </w:p>
        </w:tc>
      </w:tr>
      <w:tr w:rsidR="00245CD5" w:rsidTr="00245CD5">
        <w:trPr>
          <w:trHeight w:val="85"/>
        </w:trPr>
        <w:tc>
          <w:tcPr>
            <w:tcW w:w="1518"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NC</w:t>
            </w:r>
          </w:p>
        </w:tc>
        <w:tc>
          <w:tcPr>
            <w:tcW w:w="7770"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number of values compared</w:t>
            </w:r>
          </w:p>
        </w:tc>
      </w:tr>
      <w:tr w:rsidR="00245CD5" w:rsidTr="00245CD5">
        <w:tc>
          <w:tcPr>
            <w:tcW w:w="1518"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NR</w:t>
            </w:r>
          </w:p>
        </w:tc>
        <w:tc>
          <w:tcPr>
            <w:tcW w:w="7770"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number of values rejected</w:t>
            </w:r>
          </w:p>
        </w:tc>
      </w:tr>
      <w:tr w:rsidR="00245CD5" w:rsidTr="00245CD5">
        <w:tc>
          <w:tcPr>
            <w:tcW w:w="1518"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NG</w:t>
            </w:r>
          </w:p>
        </w:tc>
        <w:tc>
          <w:tcPr>
            <w:tcW w:w="7770"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number of values with gross errors against criteria</w:t>
            </w:r>
          </w:p>
        </w:tc>
      </w:tr>
      <w:tr w:rsidR="00245CD5" w:rsidTr="00245CD5">
        <w:tc>
          <w:tcPr>
            <w:tcW w:w="1518"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SD</w:t>
            </w:r>
          </w:p>
        </w:tc>
        <w:tc>
          <w:tcPr>
            <w:tcW w:w="7770"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standard deviation of differences</w:t>
            </w:r>
          </w:p>
        </w:tc>
      </w:tr>
      <w:tr w:rsidR="00245CD5" w:rsidTr="00245CD5">
        <w:trPr>
          <w:trHeight w:val="220"/>
        </w:trPr>
        <w:tc>
          <w:tcPr>
            <w:tcW w:w="1518"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MB</w:t>
            </w:r>
          </w:p>
        </w:tc>
        <w:tc>
          <w:tcPr>
            <w:tcW w:w="7770"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mean of differences (mean bias)</w:t>
            </w:r>
          </w:p>
        </w:tc>
      </w:tr>
      <w:tr w:rsidR="00245CD5" w:rsidTr="00245CD5">
        <w:tc>
          <w:tcPr>
            <w:tcW w:w="1518"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lastRenderedPageBreak/>
              <w:t>RMS</w:t>
            </w:r>
          </w:p>
        </w:tc>
        <w:tc>
          <w:tcPr>
            <w:tcW w:w="7770"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root mean square of differences</w:t>
            </w:r>
          </w:p>
        </w:tc>
      </w:tr>
      <w:tr w:rsidR="00245CD5" w:rsidTr="00245CD5">
        <w:tc>
          <w:tcPr>
            <w:tcW w:w="1518"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WVRMS</w:t>
            </w:r>
          </w:p>
        </w:tc>
        <w:tc>
          <w:tcPr>
            <w:tcW w:w="7770"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wind vector RMS</w:t>
            </w:r>
          </w:p>
        </w:tc>
      </w:tr>
      <w:tr w:rsidR="00245CD5" w:rsidTr="00245CD5">
        <w:tc>
          <w:tcPr>
            <w:tcW w:w="1518"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NZ</w:t>
            </w:r>
          </w:p>
        </w:tc>
        <w:tc>
          <w:tcPr>
            <w:tcW w:w="7770" w:type="dxa"/>
            <w:tcBorders>
              <w:top w:val="single" w:sz="4" w:space="0" w:color="auto"/>
              <w:left w:val="single" w:sz="4" w:space="0" w:color="auto"/>
              <w:bottom w:val="single" w:sz="4" w:space="0" w:color="auto"/>
              <w:right w:val="single" w:sz="4" w:space="0" w:color="auto"/>
            </w:tcBorders>
            <w:hideMark/>
          </w:tcPr>
          <w:p w:rsidR="00245CD5" w:rsidRDefault="00245CD5">
            <w:pPr>
              <w:spacing w:after="0"/>
              <w:rPr>
                <w:rFonts w:eastAsia="PMingLiU"/>
              </w:rPr>
            </w:pPr>
            <w:r>
              <w:t>number of zero values</w:t>
            </w:r>
          </w:p>
        </w:tc>
      </w:tr>
    </w:tbl>
    <w:p w:rsidR="00245CD5" w:rsidRDefault="00245CD5" w:rsidP="00245CD5">
      <w:pPr>
        <w:rPr>
          <w:rFonts w:eastAsia="PMingLiU"/>
        </w:rPr>
      </w:pPr>
    </w:p>
    <w:p w:rsidR="00245CD5" w:rsidRDefault="00245CD5" w:rsidP="00245CD5">
      <w:pPr>
        <w:spacing w:after="0"/>
        <w:jc w:val="left"/>
        <w:sectPr w:rsidR="00245CD5" w:rsidSect="00E03C3F">
          <w:pgSz w:w="11906" w:h="16838"/>
          <w:pgMar w:top="1417" w:right="1417" w:bottom="1417" w:left="1417" w:header="708" w:footer="708" w:gutter="0"/>
          <w:cols w:space="720"/>
        </w:sectPr>
      </w:pPr>
    </w:p>
    <w:p w:rsidR="00245CD5" w:rsidRDefault="00245CD5" w:rsidP="00245CD5">
      <w:pPr>
        <w:pStyle w:val="Heading1"/>
      </w:pPr>
      <w:bookmarkStart w:id="179" w:name="_Toc433375383"/>
      <w:bookmarkStart w:id="180" w:name="_Toc444701265"/>
      <w:r>
        <w:lastRenderedPageBreak/>
        <w:t xml:space="preserve">Attachment II – Criteria for the selection of aircraft having suspect </w:t>
      </w:r>
      <w:commentRangeStart w:id="181"/>
      <w:r>
        <w:t>observations</w:t>
      </w:r>
      <w:bookmarkEnd w:id="179"/>
      <w:commentRangeEnd w:id="181"/>
      <w:r w:rsidR="00574904">
        <w:rPr>
          <w:rStyle w:val="CommentReference"/>
          <w:rFonts w:eastAsiaTheme="minorEastAsia" w:cstheme="minorBidi"/>
          <w:b w:val="0"/>
          <w:bCs w:val="0"/>
        </w:rPr>
        <w:commentReference w:id="181"/>
      </w:r>
      <w:bookmarkEnd w:id="180"/>
    </w:p>
    <w:p w:rsidR="00245CD5" w:rsidRDefault="00245CD5" w:rsidP="00245CD5">
      <w:pPr>
        <w:pStyle w:val="ListParagraph"/>
        <w:ind w:left="0"/>
      </w:pPr>
    </w:p>
    <w:tbl>
      <w:tblPr>
        <w:tblW w:w="14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9"/>
        <w:gridCol w:w="1081"/>
        <w:gridCol w:w="1171"/>
        <w:gridCol w:w="1261"/>
        <w:gridCol w:w="783"/>
        <w:gridCol w:w="694"/>
        <w:gridCol w:w="828"/>
        <w:gridCol w:w="783"/>
        <w:gridCol w:w="717"/>
        <w:gridCol w:w="828"/>
        <w:gridCol w:w="783"/>
        <w:gridCol w:w="717"/>
        <w:gridCol w:w="828"/>
        <w:gridCol w:w="783"/>
        <w:gridCol w:w="717"/>
        <w:gridCol w:w="889"/>
      </w:tblGrid>
      <w:tr w:rsidR="00245CD5" w:rsidTr="00574904">
        <w:tc>
          <w:tcPr>
            <w:tcW w:w="1729"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Variable</w:t>
            </w:r>
          </w:p>
        </w:tc>
        <w:tc>
          <w:tcPr>
            <w:tcW w:w="1081" w:type="dxa"/>
            <w:tcBorders>
              <w:top w:val="single" w:sz="4" w:space="0" w:color="auto"/>
              <w:left w:val="single" w:sz="4" w:space="0" w:color="auto"/>
              <w:bottom w:val="single" w:sz="4" w:space="0" w:color="auto"/>
              <w:right w:val="single" w:sz="4" w:space="0" w:color="auto"/>
            </w:tcBorders>
            <w:hideMark/>
          </w:tcPr>
          <w:p w:rsidR="00245CD5" w:rsidRDefault="00245CD5">
            <w:pPr>
              <w:pStyle w:val="ListParagraph"/>
              <w:spacing w:after="0"/>
              <w:ind w:left="0"/>
              <w:jc w:val="center"/>
              <w:rPr>
                <w:sz w:val="20"/>
                <w:szCs w:val="20"/>
              </w:rPr>
            </w:pPr>
            <w:r>
              <w:rPr>
                <w:sz w:val="20"/>
                <w:szCs w:val="20"/>
              </w:rPr>
              <w:t>Unit</w:t>
            </w:r>
          </w:p>
        </w:tc>
        <w:tc>
          <w:tcPr>
            <w:tcW w:w="1171" w:type="dxa"/>
            <w:tcBorders>
              <w:top w:val="single" w:sz="4" w:space="0" w:color="auto"/>
              <w:left w:val="single" w:sz="4" w:space="0" w:color="auto"/>
              <w:bottom w:val="single" w:sz="4" w:space="0" w:color="auto"/>
              <w:right w:val="single" w:sz="4" w:space="0" w:color="auto"/>
            </w:tcBorders>
            <w:hideMark/>
          </w:tcPr>
          <w:p w:rsidR="00245CD5" w:rsidRDefault="00245CD5">
            <w:pPr>
              <w:pStyle w:val="ListParagraph"/>
              <w:spacing w:after="0"/>
              <w:ind w:left="0"/>
              <w:jc w:val="center"/>
              <w:rPr>
                <w:sz w:val="20"/>
                <w:szCs w:val="20"/>
              </w:rPr>
            </w:pPr>
            <w:r>
              <w:rPr>
                <w:sz w:val="20"/>
                <w:szCs w:val="20"/>
              </w:rPr>
              <w:t>Report</w:t>
            </w:r>
          </w:p>
        </w:tc>
        <w:tc>
          <w:tcPr>
            <w:tcW w:w="1261" w:type="dxa"/>
            <w:tcBorders>
              <w:top w:val="single" w:sz="4" w:space="0" w:color="auto"/>
              <w:left w:val="single" w:sz="4" w:space="0" w:color="auto"/>
              <w:bottom w:val="single" w:sz="4" w:space="0" w:color="auto"/>
              <w:right w:val="single" w:sz="4" w:space="0" w:color="auto"/>
            </w:tcBorders>
            <w:hideMark/>
          </w:tcPr>
          <w:p w:rsidR="00245CD5" w:rsidRDefault="00245CD5">
            <w:pPr>
              <w:pStyle w:val="ListParagraph"/>
              <w:spacing w:after="0"/>
              <w:ind w:left="0"/>
              <w:jc w:val="center"/>
              <w:rPr>
                <w:sz w:val="20"/>
                <w:szCs w:val="20"/>
              </w:rPr>
            </w:pPr>
            <w:r>
              <w:rPr>
                <w:sz w:val="20"/>
                <w:szCs w:val="20"/>
              </w:rPr>
              <w:t>% Gross Error</w:t>
            </w:r>
          </w:p>
        </w:tc>
        <w:tc>
          <w:tcPr>
            <w:tcW w:w="2305" w:type="dxa"/>
            <w:gridSpan w:val="3"/>
            <w:tcBorders>
              <w:top w:val="single" w:sz="4" w:space="0" w:color="auto"/>
              <w:left w:val="single" w:sz="4" w:space="0" w:color="auto"/>
              <w:bottom w:val="single" w:sz="4" w:space="0" w:color="auto"/>
              <w:right w:val="single" w:sz="4" w:space="0" w:color="auto"/>
            </w:tcBorders>
            <w:hideMark/>
          </w:tcPr>
          <w:p w:rsidR="00245CD5" w:rsidRDefault="00245CD5">
            <w:pPr>
              <w:pStyle w:val="ListParagraph"/>
              <w:spacing w:after="0"/>
              <w:ind w:left="0"/>
              <w:jc w:val="center"/>
              <w:rPr>
                <w:rFonts w:eastAsia="PMingLiU"/>
                <w:sz w:val="20"/>
                <w:szCs w:val="20"/>
              </w:rPr>
            </w:pPr>
            <w:r>
              <w:rPr>
                <w:sz w:val="20"/>
                <w:szCs w:val="20"/>
              </w:rPr>
              <w:t>Minimum</w:t>
            </w:r>
          </w:p>
          <w:p w:rsidR="00245CD5" w:rsidRDefault="00245CD5">
            <w:pPr>
              <w:pStyle w:val="ListParagraph"/>
              <w:spacing w:after="0"/>
              <w:ind w:left="0"/>
              <w:jc w:val="center"/>
              <w:rPr>
                <w:sz w:val="20"/>
                <w:szCs w:val="20"/>
              </w:rPr>
            </w:pPr>
            <w:r>
              <w:rPr>
                <w:sz w:val="20"/>
                <w:szCs w:val="20"/>
              </w:rPr>
              <w:t>NC</w:t>
            </w:r>
          </w:p>
        </w:tc>
        <w:tc>
          <w:tcPr>
            <w:tcW w:w="2328" w:type="dxa"/>
            <w:gridSpan w:val="3"/>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 xml:space="preserve">Gross Error Difference </w:t>
            </w:r>
          </w:p>
        </w:tc>
        <w:tc>
          <w:tcPr>
            <w:tcW w:w="2328" w:type="dxa"/>
            <w:gridSpan w:val="3"/>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Mean Bias</w:t>
            </w:r>
          </w:p>
        </w:tc>
        <w:tc>
          <w:tcPr>
            <w:tcW w:w="2389" w:type="dxa"/>
            <w:gridSpan w:val="3"/>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RMS</w:t>
            </w:r>
          </w:p>
        </w:tc>
      </w:tr>
      <w:tr w:rsidR="00245CD5" w:rsidTr="00574904">
        <w:tc>
          <w:tcPr>
            <w:tcW w:w="1729"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right"/>
              <w:rPr>
                <w:sz w:val="20"/>
                <w:szCs w:val="20"/>
              </w:rPr>
            </w:pPr>
            <w:r>
              <w:rPr>
                <w:sz w:val="20"/>
                <w:szCs w:val="20"/>
              </w:rPr>
              <w:t>Pressure Levels</w:t>
            </w:r>
          </w:p>
        </w:tc>
        <w:tc>
          <w:tcPr>
            <w:tcW w:w="1081" w:type="dxa"/>
            <w:tcBorders>
              <w:top w:val="single" w:sz="4" w:space="0" w:color="auto"/>
              <w:left w:val="single" w:sz="4" w:space="0" w:color="auto"/>
              <w:bottom w:val="single" w:sz="4" w:space="0" w:color="auto"/>
              <w:right w:val="single" w:sz="4" w:space="0" w:color="auto"/>
            </w:tcBorders>
          </w:tcPr>
          <w:p w:rsidR="00245CD5" w:rsidRDefault="00245CD5">
            <w:pPr>
              <w:pStyle w:val="ListParagraph"/>
              <w:spacing w:after="0"/>
              <w:ind w:left="0"/>
              <w:jc w:val="center"/>
              <w:rPr>
                <w:sz w:val="20"/>
                <w:szCs w:val="20"/>
              </w:rPr>
            </w:pPr>
          </w:p>
        </w:tc>
        <w:tc>
          <w:tcPr>
            <w:tcW w:w="1171" w:type="dxa"/>
            <w:tcBorders>
              <w:top w:val="single" w:sz="4" w:space="0" w:color="auto"/>
              <w:left w:val="single" w:sz="4" w:space="0" w:color="auto"/>
              <w:bottom w:val="single" w:sz="4" w:space="0" w:color="auto"/>
              <w:right w:val="single" w:sz="4" w:space="0" w:color="auto"/>
            </w:tcBorders>
          </w:tcPr>
          <w:p w:rsidR="00245CD5" w:rsidRDefault="00245CD5">
            <w:pPr>
              <w:pStyle w:val="ListParagraph"/>
              <w:spacing w:after="0"/>
              <w:ind w:left="0"/>
              <w:jc w:val="center"/>
              <w:rPr>
                <w:sz w:val="20"/>
                <w:szCs w:val="20"/>
              </w:rPr>
            </w:pPr>
          </w:p>
        </w:tc>
        <w:tc>
          <w:tcPr>
            <w:tcW w:w="1261" w:type="dxa"/>
            <w:tcBorders>
              <w:top w:val="single" w:sz="4" w:space="0" w:color="auto"/>
              <w:left w:val="single" w:sz="4" w:space="0" w:color="auto"/>
              <w:bottom w:val="single" w:sz="4" w:space="0" w:color="auto"/>
              <w:right w:val="single" w:sz="4" w:space="0" w:color="auto"/>
            </w:tcBorders>
            <w:hideMark/>
          </w:tcPr>
          <w:p w:rsidR="00245CD5" w:rsidRDefault="00245CD5">
            <w:pPr>
              <w:pStyle w:val="ListParagraph"/>
              <w:spacing w:after="0"/>
              <w:ind w:left="0"/>
              <w:jc w:val="center"/>
              <w:rPr>
                <w:sz w:val="20"/>
                <w:szCs w:val="20"/>
              </w:rPr>
            </w:pPr>
            <w:r>
              <w:rPr>
                <w:sz w:val="20"/>
                <w:szCs w:val="20"/>
              </w:rPr>
              <w:t>ALL</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LOW</w:t>
            </w:r>
          </w:p>
        </w:tc>
        <w:tc>
          <w:tcPr>
            <w:tcW w:w="694"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MID</w:t>
            </w:r>
          </w:p>
        </w:tc>
        <w:tc>
          <w:tcPr>
            <w:tcW w:w="828"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HIGH</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LOW</w:t>
            </w:r>
          </w:p>
        </w:tc>
        <w:tc>
          <w:tcPr>
            <w:tcW w:w="717"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MID</w:t>
            </w:r>
          </w:p>
        </w:tc>
        <w:tc>
          <w:tcPr>
            <w:tcW w:w="828"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HIGH</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LOW</w:t>
            </w:r>
          </w:p>
        </w:tc>
        <w:tc>
          <w:tcPr>
            <w:tcW w:w="717"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MID</w:t>
            </w:r>
          </w:p>
        </w:tc>
        <w:tc>
          <w:tcPr>
            <w:tcW w:w="828"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HIGH</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LOW</w:t>
            </w:r>
          </w:p>
        </w:tc>
        <w:tc>
          <w:tcPr>
            <w:tcW w:w="717"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MID</w:t>
            </w:r>
          </w:p>
        </w:tc>
        <w:tc>
          <w:tcPr>
            <w:tcW w:w="889"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HIGH</w:t>
            </w:r>
          </w:p>
        </w:tc>
      </w:tr>
      <w:tr w:rsidR="00245CD5" w:rsidTr="00574904">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left"/>
              <w:rPr>
                <w:sz w:val="20"/>
                <w:szCs w:val="20"/>
              </w:rPr>
            </w:pPr>
            <w:r>
              <w:rPr>
                <w:sz w:val="20"/>
                <w:szCs w:val="20"/>
              </w:rPr>
              <w:t>Air Temperature</w:t>
            </w:r>
          </w:p>
        </w:tc>
        <w:tc>
          <w:tcPr>
            <w:tcW w:w="1081" w:type="dxa"/>
            <w:vMerge w:val="restart"/>
            <w:tcBorders>
              <w:top w:val="single" w:sz="4" w:space="0" w:color="auto"/>
              <w:left w:val="single" w:sz="4" w:space="0" w:color="auto"/>
              <w:bottom w:val="single" w:sz="4" w:space="0" w:color="auto"/>
              <w:right w:val="single" w:sz="4" w:space="0" w:color="auto"/>
            </w:tcBorders>
            <w:hideMark/>
          </w:tcPr>
          <w:p w:rsidR="00245CD5" w:rsidRDefault="00245CD5">
            <w:pPr>
              <w:pStyle w:val="ListParagraph"/>
              <w:spacing w:after="0"/>
              <w:ind w:left="0"/>
              <w:rPr>
                <w:sz w:val="20"/>
                <w:szCs w:val="20"/>
              </w:rPr>
            </w:pPr>
            <w:r>
              <w:rPr>
                <w:sz w:val="20"/>
                <w:szCs w:val="20"/>
              </w:rPr>
              <w:t>Deg. C</w:t>
            </w:r>
          </w:p>
        </w:tc>
        <w:tc>
          <w:tcPr>
            <w:tcW w:w="1171" w:type="dxa"/>
            <w:tcBorders>
              <w:top w:val="single" w:sz="4" w:space="0" w:color="auto"/>
              <w:left w:val="single" w:sz="4" w:space="0" w:color="auto"/>
              <w:bottom w:val="single" w:sz="4" w:space="0" w:color="auto"/>
              <w:right w:val="single" w:sz="4" w:space="0" w:color="auto"/>
            </w:tcBorders>
            <w:hideMark/>
          </w:tcPr>
          <w:p w:rsidR="00245CD5" w:rsidRDefault="00245CD5">
            <w:pPr>
              <w:pStyle w:val="ListParagraph"/>
              <w:spacing w:after="0"/>
              <w:ind w:left="0"/>
              <w:rPr>
                <w:sz w:val="20"/>
                <w:szCs w:val="20"/>
              </w:rPr>
            </w:pPr>
            <w:r>
              <w:rPr>
                <w:sz w:val="20"/>
                <w:szCs w:val="20"/>
              </w:rPr>
              <w:t>Monthly</w:t>
            </w:r>
          </w:p>
        </w:tc>
        <w:tc>
          <w:tcPr>
            <w:tcW w:w="1261"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2</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20</w:t>
            </w:r>
          </w:p>
        </w:tc>
        <w:tc>
          <w:tcPr>
            <w:tcW w:w="694"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50</w:t>
            </w:r>
          </w:p>
        </w:tc>
        <w:tc>
          <w:tcPr>
            <w:tcW w:w="828"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50</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15.0</w:t>
            </w:r>
          </w:p>
        </w:tc>
        <w:tc>
          <w:tcPr>
            <w:tcW w:w="717"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10.0</w:t>
            </w:r>
          </w:p>
        </w:tc>
        <w:tc>
          <w:tcPr>
            <w:tcW w:w="828"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10.0</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3.0</w:t>
            </w:r>
          </w:p>
        </w:tc>
        <w:tc>
          <w:tcPr>
            <w:tcW w:w="717"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2.0</w:t>
            </w:r>
          </w:p>
        </w:tc>
        <w:tc>
          <w:tcPr>
            <w:tcW w:w="828"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2.0</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4.0</w:t>
            </w:r>
          </w:p>
        </w:tc>
        <w:tc>
          <w:tcPr>
            <w:tcW w:w="717"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3.0</w:t>
            </w:r>
          </w:p>
        </w:tc>
        <w:tc>
          <w:tcPr>
            <w:tcW w:w="889"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3.0</w:t>
            </w:r>
          </w:p>
        </w:tc>
      </w:tr>
      <w:tr w:rsidR="00245CD5" w:rsidTr="00574904">
        <w:tc>
          <w:tcPr>
            <w:tcW w:w="1729" w:type="dxa"/>
            <w:vMerge/>
            <w:tcBorders>
              <w:top w:val="single" w:sz="4" w:space="0" w:color="auto"/>
              <w:left w:val="single" w:sz="4" w:space="0" w:color="auto"/>
              <w:bottom w:val="single" w:sz="4" w:space="0" w:color="auto"/>
              <w:right w:val="single" w:sz="4" w:space="0" w:color="auto"/>
            </w:tcBorders>
            <w:vAlign w:val="center"/>
            <w:hideMark/>
          </w:tcPr>
          <w:p w:rsidR="00245CD5" w:rsidRDefault="00245CD5">
            <w:pPr>
              <w:spacing w:after="0"/>
              <w:jc w:val="left"/>
              <w:rPr>
                <w:rFonts w:eastAsia="PMingLiU"/>
                <w:sz w:val="20"/>
                <w:szCs w:val="20"/>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245CD5" w:rsidRDefault="00245CD5">
            <w:pPr>
              <w:spacing w:after="0"/>
              <w:jc w:val="left"/>
              <w:rPr>
                <w:rFonts w:eastAsia="PMingLiU"/>
                <w:sz w:val="20"/>
                <w:szCs w:val="20"/>
              </w:rPr>
            </w:pPr>
          </w:p>
        </w:tc>
        <w:tc>
          <w:tcPr>
            <w:tcW w:w="1171" w:type="dxa"/>
            <w:tcBorders>
              <w:top w:val="single" w:sz="4" w:space="0" w:color="auto"/>
              <w:left w:val="single" w:sz="4" w:space="0" w:color="auto"/>
              <w:bottom w:val="single" w:sz="4" w:space="0" w:color="auto"/>
              <w:right w:val="single" w:sz="4" w:space="0" w:color="auto"/>
            </w:tcBorders>
            <w:hideMark/>
          </w:tcPr>
          <w:p w:rsidR="00245CD5" w:rsidRDefault="00245CD5">
            <w:pPr>
              <w:pStyle w:val="ListParagraph"/>
              <w:spacing w:after="0"/>
              <w:ind w:left="0"/>
              <w:rPr>
                <w:sz w:val="20"/>
                <w:szCs w:val="20"/>
              </w:rPr>
            </w:pPr>
            <w:r>
              <w:rPr>
                <w:sz w:val="20"/>
                <w:szCs w:val="20"/>
              </w:rPr>
              <w:t>Daily</w:t>
            </w:r>
          </w:p>
        </w:tc>
        <w:tc>
          <w:tcPr>
            <w:tcW w:w="1261"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2</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20</w:t>
            </w:r>
          </w:p>
        </w:tc>
        <w:tc>
          <w:tcPr>
            <w:tcW w:w="694"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50</w:t>
            </w:r>
          </w:p>
        </w:tc>
        <w:tc>
          <w:tcPr>
            <w:tcW w:w="828"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50</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15.0</w:t>
            </w:r>
          </w:p>
        </w:tc>
        <w:tc>
          <w:tcPr>
            <w:tcW w:w="717"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10.0</w:t>
            </w:r>
          </w:p>
        </w:tc>
        <w:tc>
          <w:tcPr>
            <w:tcW w:w="828"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10.0</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3.0</w:t>
            </w:r>
          </w:p>
        </w:tc>
        <w:tc>
          <w:tcPr>
            <w:tcW w:w="717"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2.0</w:t>
            </w:r>
          </w:p>
        </w:tc>
        <w:tc>
          <w:tcPr>
            <w:tcW w:w="828"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2.0</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4.0</w:t>
            </w:r>
          </w:p>
        </w:tc>
        <w:tc>
          <w:tcPr>
            <w:tcW w:w="717"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3.0</w:t>
            </w:r>
          </w:p>
        </w:tc>
        <w:tc>
          <w:tcPr>
            <w:tcW w:w="889"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3.0</w:t>
            </w:r>
          </w:p>
        </w:tc>
      </w:tr>
      <w:tr w:rsidR="00245CD5" w:rsidTr="00574904">
        <w:tc>
          <w:tcPr>
            <w:tcW w:w="1729" w:type="dxa"/>
            <w:vMerge/>
            <w:tcBorders>
              <w:top w:val="single" w:sz="4" w:space="0" w:color="auto"/>
              <w:left w:val="single" w:sz="4" w:space="0" w:color="auto"/>
              <w:bottom w:val="single" w:sz="4" w:space="0" w:color="auto"/>
              <w:right w:val="single" w:sz="4" w:space="0" w:color="auto"/>
            </w:tcBorders>
            <w:vAlign w:val="center"/>
            <w:hideMark/>
          </w:tcPr>
          <w:p w:rsidR="00245CD5" w:rsidRDefault="00245CD5">
            <w:pPr>
              <w:spacing w:after="0"/>
              <w:jc w:val="left"/>
              <w:rPr>
                <w:rFonts w:eastAsia="PMingLiU"/>
                <w:sz w:val="20"/>
                <w:szCs w:val="20"/>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245CD5" w:rsidRDefault="00245CD5">
            <w:pPr>
              <w:spacing w:after="0"/>
              <w:jc w:val="left"/>
              <w:rPr>
                <w:rFonts w:eastAsia="PMingLiU"/>
                <w:sz w:val="20"/>
                <w:szCs w:val="20"/>
              </w:rPr>
            </w:pPr>
          </w:p>
        </w:tc>
        <w:tc>
          <w:tcPr>
            <w:tcW w:w="1171" w:type="dxa"/>
            <w:tcBorders>
              <w:top w:val="single" w:sz="4" w:space="0" w:color="auto"/>
              <w:left w:val="single" w:sz="4" w:space="0" w:color="auto"/>
              <w:bottom w:val="single" w:sz="4" w:space="0" w:color="auto"/>
              <w:right w:val="single" w:sz="4" w:space="0" w:color="auto"/>
            </w:tcBorders>
            <w:hideMark/>
          </w:tcPr>
          <w:p w:rsidR="00245CD5" w:rsidRDefault="00245CD5">
            <w:pPr>
              <w:pStyle w:val="ListParagraph"/>
              <w:spacing w:after="0"/>
              <w:ind w:left="0"/>
              <w:rPr>
                <w:sz w:val="20"/>
                <w:szCs w:val="20"/>
              </w:rPr>
            </w:pPr>
            <w:r>
              <w:rPr>
                <w:sz w:val="20"/>
                <w:szCs w:val="20"/>
              </w:rPr>
              <w:t>9-day</w:t>
            </w:r>
          </w:p>
        </w:tc>
        <w:tc>
          <w:tcPr>
            <w:tcW w:w="1261"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2</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20</w:t>
            </w:r>
          </w:p>
        </w:tc>
        <w:tc>
          <w:tcPr>
            <w:tcW w:w="694"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50</w:t>
            </w:r>
          </w:p>
        </w:tc>
        <w:tc>
          <w:tcPr>
            <w:tcW w:w="828"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50</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15.0</w:t>
            </w:r>
          </w:p>
        </w:tc>
        <w:tc>
          <w:tcPr>
            <w:tcW w:w="717"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10.0</w:t>
            </w:r>
          </w:p>
        </w:tc>
        <w:tc>
          <w:tcPr>
            <w:tcW w:w="828"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10.0</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3.0</w:t>
            </w:r>
          </w:p>
        </w:tc>
        <w:tc>
          <w:tcPr>
            <w:tcW w:w="717"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2.0</w:t>
            </w:r>
          </w:p>
        </w:tc>
        <w:tc>
          <w:tcPr>
            <w:tcW w:w="828"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2.0</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4.0</w:t>
            </w:r>
          </w:p>
        </w:tc>
        <w:tc>
          <w:tcPr>
            <w:tcW w:w="717"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3.0</w:t>
            </w:r>
          </w:p>
        </w:tc>
        <w:tc>
          <w:tcPr>
            <w:tcW w:w="889"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3.0</w:t>
            </w:r>
          </w:p>
        </w:tc>
      </w:tr>
      <w:tr w:rsidR="00245CD5" w:rsidTr="00574904">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left"/>
              <w:rPr>
                <w:sz w:val="20"/>
                <w:szCs w:val="20"/>
              </w:rPr>
            </w:pPr>
            <w:r>
              <w:rPr>
                <w:sz w:val="20"/>
                <w:szCs w:val="20"/>
              </w:rPr>
              <w:t>Wind Speed</w:t>
            </w:r>
          </w:p>
        </w:tc>
        <w:tc>
          <w:tcPr>
            <w:tcW w:w="1081" w:type="dxa"/>
            <w:vMerge w:val="restart"/>
            <w:tcBorders>
              <w:top w:val="single" w:sz="4" w:space="0" w:color="auto"/>
              <w:left w:val="single" w:sz="4" w:space="0" w:color="auto"/>
              <w:bottom w:val="single" w:sz="4" w:space="0" w:color="auto"/>
              <w:right w:val="single" w:sz="4" w:space="0" w:color="auto"/>
            </w:tcBorders>
            <w:hideMark/>
          </w:tcPr>
          <w:p w:rsidR="00245CD5" w:rsidRDefault="00245CD5">
            <w:pPr>
              <w:pStyle w:val="ListParagraph"/>
              <w:spacing w:after="0"/>
              <w:ind w:left="0"/>
              <w:rPr>
                <w:sz w:val="20"/>
                <w:szCs w:val="20"/>
              </w:rPr>
            </w:pPr>
            <w:r>
              <w:rPr>
                <w:sz w:val="20"/>
                <w:szCs w:val="20"/>
              </w:rPr>
              <w:t>m/s</w:t>
            </w:r>
          </w:p>
        </w:tc>
        <w:tc>
          <w:tcPr>
            <w:tcW w:w="1171" w:type="dxa"/>
            <w:tcBorders>
              <w:top w:val="single" w:sz="4" w:space="0" w:color="auto"/>
              <w:left w:val="single" w:sz="4" w:space="0" w:color="auto"/>
              <w:bottom w:val="single" w:sz="4" w:space="0" w:color="auto"/>
              <w:right w:val="single" w:sz="4" w:space="0" w:color="auto"/>
            </w:tcBorders>
            <w:hideMark/>
          </w:tcPr>
          <w:p w:rsidR="00245CD5" w:rsidRDefault="00245CD5">
            <w:pPr>
              <w:pStyle w:val="ListParagraph"/>
              <w:spacing w:after="0"/>
              <w:ind w:left="0"/>
              <w:rPr>
                <w:sz w:val="20"/>
                <w:szCs w:val="20"/>
              </w:rPr>
            </w:pPr>
            <w:r>
              <w:rPr>
                <w:sz w:val="20"/>
                <w:szCs w:val="20"/>
              </w:rPr>
              <w:t>Monthly</w:t>
            </w:r>
          </w:p>
        </w:tc>
        <w:tc>
          <w:tcPr>
            <w:tcW w:w="1261"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2</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20</w:t>
            </w:r>
          </w:p>
        </w:tc>
        <w:tc>
          <w:tcPr>
            <w:tcW w:w="694"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50</w:t>
            </w:r>
          </w:p>
        </w:tc>
        <w:tc>
          <w:tcPr>
            <w:tcW w:w="828"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50</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30.0</w:t>
            </w:r>
          </w:p>
        </w:tc>
        <w:tc>
          <w:tcPr>
            <w:tcW w:w="717"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30.0</w:t>
            </w:r>
          </w:p>
        </w:tc>
        <w:tc>
          <w:tcPr>
            <w:tcW w:w="828"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40.0</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3.0</w:t>
            </w:r>
          </w:p>
        </w:tc>
        <w:tc>
          <w:tcPr>
            <w:tcW w:w="717"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2.5</w:t>
            </w:r>
          </w:p>
        </w:tc>
        <w:tc>
          <w:tcPr>
            <w:tcW w:w="828"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2.5</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10.0</w:t>
            </w:r>
          </w:p>
        </w:tc>
        <w:tc>
          <w:tcPr>
            <w:tcW w:w="717"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8.0</w:t>
            </w:r>
          </w:p>
        </w:tc>
        <w:tc>
          <w:tcPr>
            <w:tcW w:w="889"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10.0</w:t>
            </w:r>
          </w:p>
        </w:tc>
      </w:tr>
      <w:tr w:rsidR="00245CD5" w:rsidTr="00574904">
        <w:tc>
          <w:tcPr>
            <w:tcW w:w="1729" w:type="dxa"/>
            <w:vMerge/>
            <w:tcBorders>
              <w:top w:val="single" w:sz="4" w:space="0" w:color="auto"/>
              <w:left w:val="single" w:sz="4" w:space="0" w:color="auto"/>
              <w:bottom w:val="single" w:sz="4" w:space="0" w:color="auto"/>
              <w:right w:val="single" w:sz="4" w:space="0" w:color="auto"/>
            </w:tcBorders>
            <w:vAlign w:val="center"/>
            <w:hideMark/>
          </w:tcPr>
          <w:p w:rsidR="00245CD5" w:rsidRDefault="00245CD5">
            <w:pPr>
              <w:spacing w:after="0"/>
              <w:jc w:val="left"/>
              <w:rPr>
                <w:rFonts w:eastAsia="PMingLiU"/>
                <w:sz w:val="20"/>
                <w:szCs w:val="20"/>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245CD5" w:rsidRDefault="00245CD5">
            <w:pPr>
              <w:spacing w:after="0"/>
              <w:jc w:val="left"/>
              <w:rPr>
                <w:rFonts w:eastAsia="PMingLiU"/>
                <w:sz w:val="20"/>
                <w:szCs w:val="20"/>
              </w:rPr>
            </w:pPr>
          </w:p>
        </w:tc>
        <w:tc>
          <w:tcPr>
            <w:tcW w:w="1171" w:type="dxa"/>
            <w:tcBorders>
              <w:top w:val="single" w:sz="4" w:space="0" w:color="auto"/>
              <w:left w:val="single" w:sz="4" w:space="0" w:color="auto"/>
              <w:bottom w:val="single" w:sz="4" w:space="0" w:color="auto"/>
              <w:right w:val="single" w:sz="4" w:space="0" w:color="auto"/>
            </w:tcBorders>
            <w:hideMark/>
          </w:tcPr>
          <w:p w:rsidR="00245CD5" w:rsidRDefault="00245CD5">
            <w:pPr>
              <w:pStyle w:val="ListParagraph"/>
              <w:spacing w:after="0"/>
              <w:ind w:left="0"/>
              <w:rPr>
                <w:sz w:val="20"/>
                <w:szCs w:val="20"/>
              </w:rPr>
            </w:pPr>
            <w:r>
              <w:rPr>
                <w:sz w:val="20"/>
                <w:szCs w:val="20"/>
              </w:rPr>
              <w:t>Daily</w:t>
            </w:r>
          </w:p>
        </w:tc>
        <w:tc>
          <w:tcPr>
            <w:tcW w:w="1261"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2</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20</w:t>
            </w:r>
          </w:p>
        </w:tc>
        <w:tc>
          <w:tcPr>
            <w:tcW w:w="694"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50</w:t>
            </w:r>
          </w:p>
        </w:tc>
        <w:tc>
          <w:tcPr>
            <w:tcW w:w="828"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50</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30.0</w:t>
            </w:r>
          </w:p>
        </w:tc>
        <w:tc>
          <w:tcPr>
            <w:tcW w:w="717"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30.0</w:t>
            </w:r>
          </w:p>
        </w:tc>
        <w:tc>
          <w:tcPr>
            <w:tcW w:w="828"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40.0</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3.0</w:t>
            </w:r>
          </w:p>
        </w:tc>
        <w:tc>
          <w:tcPr>
            <w:tcW w:w="717"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2.5</w:t>
            </w:r>
          </w:p>
        </w:tc>
        <w:tc>
          <w:tcPr>
            <w:tcW w:w="828"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2.5</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10.0</w:t>
            </w:r>
          </w:p>
        </w:tc>
        <w:tc>
          <w:tcPr>
            <w:tcW w:w="717"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8.0</w:t>
            </w:r>
          </w:p>
        </w:tc>
        <w:tc>
          <w:tcPr>
            <w:tcW w:w="889"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10.0</w:t>
            </w:r>
          </w:p>
        </w:tc>
      </w:tr>
      <w:tr w:rsidR="00245CD5" w:rsidTr="00574904">
        <w:tc>
          <w:tcPr>
            <w:tcW w:w="1729" w:type="dxa"/>
            <w:vMerge/>
            <w:tcBorders>
              <w:top w:val="single" w:sz="4" w:space="0" w:color="auto"/>
              <w:left w:val="single" w:sz="4" w:space="0" w:color="auto"/>
              <w:bottom w:val="single" w:sz="4" w:space="0" w:color="auto"/>
              <w:right w:val="single" w:sz="4" w:space="0" w:color="auto"/>
            </w:tcBorders>
            <w:vAlign w:val="center"/>
            <w:hideMark/>
          </w:tcPr>
          <w:p w:rsidR="00245CD5" w:rsidRDefault="00245CD5">
            <w:pPr>
              <w:spacing w:after="0"/>
              <w:jc w:val="left"/>
              <w:rPr>
                <w:rFonts w:eastAsia="PMingLiU"/>
                <w:sz w:val="20"/>
                <w:szCs w:val="20"/>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245CD5" w:rsidRDefault="00245CD5">
            <w:pPr>
              <w:spacing w:after="0"/>
              <w:jc w:val="left"/>
              <w:rPr>
                <w:rFonts w:eastAsia="PMingLiU"/>
                <w:sz w:val="20"/>
                <w:szCs w:val="20"/>
              </w:rPr>
            </w:pPr>
          </w:p>
        </w:tc>
        <w:tc>
          <w:tcPr>
            <w:tcW w:w="1171" w:type="dxa"/>
            <w:tcBorders>
              <w:top w:val="single" w:sz="4" w:space="0" w:color="auto"/>
              <w:left w:val="single" w:sz="4" w:space="0" w:color="auto"/>
              <w:bottom w:val="single" w:sz="4" w:space="0" w:color="auto"/>
              <w:right w:val="single" w:sz="4" w:space="0" w:color="auto"/>
            </w:tcBorders>
            <w:hideMark/>
          </w:tcPr>
          <w:p w:rsidR="00245CD5" w:rsidRDefault="00245CD5">
            <w:pPr>
              <w:pStyle w:val="ListParagraph"/>
              <w:spacing w:after="0"/>
              <w:ind w:left="0"/>
              <w:rPr>
                <w:sz w:val="20"/>
                <w:szCs w:val="20"/>
              </w:rPr>
            </w:pPr>
            <w:r>
              <w:rPr>
                <w:sz w:val="20"/>
                <w:szCs w:val="20"/>
              </w:rPr>
              <w:t>9-day</w:t>
            </w:r>
          </w:p>
        </w:tc>
        <w:tc>
          <w:tcPr>
            <w:tcW w:w="1261"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2</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20</w:t>
            </w:r>
          </w:p>
        </w:tc>
        <w:tc>
          <w:tcPr>
            <w:tcW w:w="694"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50</w:t>
            </w:r>
          </w:p>
        </w:tc>
        <w:tc>
          <w:tcPr>
            <w:tcW w:w="828"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50</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30.0</w:t>
            </w:r>
          </w:p>
        </w:tc>
        <w:tc>
          <w:tcPr>
            <w:tcW w:w="717"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30.0</w:t>
            </w:r>
          </w:p>
        </w:tc>
        <w:tc>
          <w:tcPr>
            <w:tcW w:w="828"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40.0</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3.0</w:t>
            </w:r>
          </w:p>
        </w:tc>
        <w:tc>
          <w:tcPr>
            <w:tcW w:w="717"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2.5</w:t>
            </w:r>
          </w:p>
        </w:tc>
        <w:tc>
          <w:tcPr>
            <w:tcW w:w="828"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2.5</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10.0</w:t>
            </w:r>
          </w:p>
        </w:tc>
        <w:tc>
          <w:tcPr>
            <w:tcW w:w="717"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8.0</w:t>
            </w:r>
          </w:p>
        </w:tc>
        <w:tc>
          <w:tcPr>
            <w:tcW w:w="889"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10.0</w:t>
            </w:r>
          </w:p>
        </w:tc>
      </w:tr>
      <w:tr w:rsidR="00245CD5" w:rsidTr="00574904">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left"/>
              <w:rPr>
                <w:sz w:val="20"/>
                <w:szCs w:val="20"/>
              </w:rPr>
            </w:pPr>
            <w:r>
              <w:rPr>
                <w:sz w:val="20"/>
                <w:szCs w:val="20"/>
              </w:rPr>
              <w:t>Wind Direction</w:t>
            </w:r>
          </w:p>
        </w:tc>
        <w:tc>
          <w:tcPr>
            <w:tcW w:w="1081" w:type="dxa"/>
            <w:vMerge w:val="restart"/>
            <w:tcBorders>
              <w:top w:val="single" w:sz="4" w:space="0" w:color="auto"/>
              <w:left w:val="single" w:sz="4" w:space="0" w:color="auto"/>
              <w:bottom w:val="single" w:sz="4" w:space="0" w:color="auto"/>
              <w:right w:val="single" w:sz="4" w:space="0" w:color="auto"/>
            </w:tcBorders>
            <w:hideMark/>
          </w:tcPr>
          <w:p w:rsidR="00245CD5" w:rsidRDefault="00245CD5">
            <w:pPr>
              <w:pStyle w:val="ListParagraph"/>
              <w:spacing w:after="0"/>
              <w:ind w:left="0"/>
              <w:rPr>
                <w:sz w:val="20"/>
                <w:szCs w:val="20"/>
              </w:rPr>
            </w:pPr>
            <w:r>
              <w:rPr>
                <w:sz w:val="20"/>
                <w:szCs w:val="20"/>
              </w:rPr>
              <w:t>Degrees</w:t>
            </w:r>
          </w:p>
        </w:tc>
        <w:tc>
          <w:tcPr>
            <w:tcW w:w="1171" w:type="dxa"/>
            <w:tcBorders>
              <w:top w:val="single" w:sz="4" w:space="0" w:color="auto"/>
              <w:left w:val="single" w:sz="4" w:space="0" w:color="auto"/>
              <w:bottom w:val="single" w:sz="4" w:space="0" w:color="auto"/>
              <w:right w:val="single" w:sz="4" w:space="0" w:color="auto"/>
            </w:tcBorders>
            <w:hideMark/>
          </w:tcPr>
          <w:p w:rsidR="00245CD5" w:rsidRDefault="00245CD5">
            <w:pPr>
              <w:pStyle w:val="ListParagraph"/>
              <w:spacing w:after="0"/>
              <w:ind w:left="0"/>
              <w:rPr>
                <w:sz w:val="20"/>
                <w:szCs w:val="20"/>
              </w:rPr>
            </w:pPr>
            <w:r>
              <w:rPr>
                <w:sz w:val="20"/>
                <w:szCs w:val="20"/>
              </w:rPr>
              <w:t>Monthly</w:t>
            </w:r>
          </w:p>
        </w:tc>
        <w:tc>
          <w:tcPr>
            <w:tcW w:w="1261"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2</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20</w:t>
            </w:r>
          </w:p>
        </w:tc>
        <w:tc>
          <w:tcPr>
            <w:tcW w:w="694"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50</w:t>
            </w:r>
          </w:p>
        </w:tc>
        <w:tc>
          <w:tcPr>
            <w:tcW w:w="828"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50</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90.0</w:t>
            </w:r>
          </w:p>
        </w:tc>
        <w:tc>
          <w:tcPr>
            <w:tcW w:w="717"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90.0</w:t>
            </w:r>
          </w:p>
        </w:tc>
        <w:tc>
          <w:tcPr>
            <w:tcW w:w="828"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90.0</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10.0</w:t>
            </w:r>
          </w:p>
        </w:tc>
        <w:tc>
          <w:tcPr>
            <w:tcW w:w="717"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10.0</w:t>
            </w:r>
          </w:p>
        </w:tc>
        <w:tc>
          <w:tcPr>
            <w:tcW w:w="828"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10.0</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50.0</w:t>
            </w:r>
          </w:p>
        </w:tc>
        <w:tc>
          <w:tcPr>
            <w:tcW w:w="717"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50.0</w:t>
            </w:r>
          </w:p>
        </w:tc>
        <w:tc>
          <w:tcPr>
            <w:tcW w:w="889"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50.0</w:t>
            </w:r>
          </w:p>
        </w:tc>
      </w:tr>
      <w:tr w:rsidR="00245CD5" w:rsidTr="00574904">
        <w:tc>
          <w:tcPr>
            <w:tcW w:w="1729" w:type="dxa"/>
            <w:vMerge/>
            <w:tcBorders>
              <w:top w:val="single" w:sz="4" w:space="0" w:color="auto"/>
              <w:left w:val="single" w:sz="4" w:space="0" w:color="auto"/>
              <w:bottom w:val="single" w:sz="4" w:space="0" w:color="auto"/>
              <w:right w:val="single" w:sz="4" w:space="0" w:color="auto"/>
            </w:tcBorders>
            <w:vAlign w:val="center"/>
            <w:hideMark/>
          </w:tcPr>
          <w:p w:rsidR="00245CD5" w:rsidRDefault="00245CD5">
            <w:pPr>
              <w:spacing w:after="0"/>
              <w:jc w:val="left"/>
              <w:rPr>
                <w:rFonts w:eastAsia="PMingLiU"/>
                <w:sz w:val="20"/>
                <w:szCs w:val="20"/>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245CD5" w:rsidRDefault="00245CD5">
            <w:pPr>
              <w:spacing w:after="0"/>
              <w:jc w:val="left"/>
              <w:rPr>
                <w:rFonts w:eastAsia="PMingLiU"/>
                <w:sz w:val="20"/>
                <w:szCs w:val="20"/>
              </w:rPr>
            </w:pPr>
          </w:p>
        </w:tc>
        <w:tc>
          <w:tcPr>
            <w:tcW w:w="1171" w:type="dxa"/>
            <w:tcBorders>
              <w:top w:val="single" w:sz="4" w:space="0" w:color="auto"/>
              <w:left w:val="single" w:sz="4" w:space="0" w:color="auto"/>
              <w:bottom w:val="single" w:sz="4" w:space="0" w:color="auto"/>
              <w:right w:val="single" w:sz="4" w:space="0" w:color="auto"/>
            </w:tcBorders>
            <w:hideMark/>
          </w:tcPr>
          <w:p w:rsidR="00245CD5" w:rsidRDefault="00245CD5">
            <w:pPr>
              <w:pStyle w:val="ListParagraph"/>
              <w:spacing w:after="0"/>
              <w:ind w:left="0"/>
              <w:rPr>
                <w:sz w:val="20"/>
                <w:szCs w:val="20"/>
              </w:rPr>
            </w:pPr>
            <w:r>
              <w:rPr>
                <w:sz w:val="20"/>
                <w:szCs w:val="20"/>
              </w:rPr>
              <w:t>Daily</w:t>
            </w:r>
          </w:p>
        </w:tc>
        <w:tc>
          <w:tcPr>
            <w:tcW w:w="1261"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2</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20</w:t>
            </w:r>
          </w:p>
        </w:tc>
        <w:tc>
          <w:tcPr>
            <w:tcW w:w="694"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50</w:t>
            </w:r>
          </w:p>
        </w:tc>
        <w:tc>
          <w:tcPr>
            <w:tcW w:w="828"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50</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90.0</w:t>
            </w:r>
          </w:p>
        </w:tc>
        <w:tc>
          <w:tcPr>
            <w:tcW w:w="717"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90.0</w:t>
            </w:r>
          </w:p>
        </w:tc>
        <w:tc>
          <w:tcPr>
            <w:tcW w:w="828"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90.0</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10.0</w:t>
            </w:r>
          </w:p>
        </w:tc>
        <w:tc>
          <w:tcPr>
            <w:tcW w:w="717"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10.0</w:t>
            </w:r>
          </w:p>
        </w:tc>
        <w:tc>
          <w:tcPr>
            <w:tcW w:w="828"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10.0</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50.0</w:t>
            </w:r>
          </w:p>
        </w:tc>
        <w:tc>
          <w:tcPr>
            <w:tcW w:w="717"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50.0</w:t>
            </w:r>
          </w:p>
        </w:tc>
        <w:tc>
          <w:tcPr>
            <w:tcW w:w="889"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50.0</w:t>
            </w:r>
          </w:p>
        </w:tc>
      </w:tr>
      <w:tr w:rsidR="00245CD5" w:rsidTr="00574904">
        <w:tc>
          <w:tcPr>
            <w:tcW w:w="1729" w:type="dxa"/>
            <w:vMerge/>
            <w:tcBorders>
              <w:top w:val="single" w:sz="4" w:space="0" w:color="auto"/>
              <w:left w:val="single" w:sz="4" w:space="0" w:color="auto"/>
              <w:bottom w:val="single" w:sz="4" w:space="0" w:color="auto"/>
              <w:right w:val="single" w:sz="4" w:space="0" w:color="auto"/>
            </w:tcBorders>
            <w:vAlign w:val="center"/>
            <w:hideMark/>
          </w:tcPr>
          <w:p w:rsidR="00245CD5" w:rsidRDefault="00245CD5">
            <w:pPr>
              <w:spacing w:after="0"/>
              <w:jc w:val="left"/>
              <w:rPr>
                <w:rFonts w:eastAsia="PMingLiU"/>
                <w:sz w:val="20"/>
                <w:szCs w:val="20"/>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245CD5" w:rsidRDefault="00245CD5">
            <w:pPr>
              <w:spacing w:after="0"/>
              <w:jc w:val="left"/>
              <w:rPr>
                <w:rFonts w:eastAsia="PMingLiU"/>
                <w:sz w:val="20"/>
                <w:szCs w:val="20"/>
              </w:rPr>
            </w:pPr>
          </w:p>
        </w:tc>
        <w:tc>
          <w:tcPr>
            <w:tcW w:w="1171" w:type="dxa"/>
            <w:tcBorders>
              <w:top w:val="single" w:sz="4" w:space="0" w:color="auto"/>
              <w:left w:val="single" w:sz="4" w:space="0" w:color="auto"/>
              <w:bottom w:val="single" w:sz="4" w:space="0" w:color="auto"/>
              <w:right w:val="single" w:sz="4" w:space="0" w:color="auto"/>
            </w:tcBorders>
            <w:hideMark/>
          </w:tcPr>
          <w:p w:rsidR="00245CD5" w:rsidRDefault="00245CD5">
            <w:pPr>
              <w:pStyle w:val="ListParagraph"/>
              <w:spacing w:after="0"/>
              <w:ind w:left="0"/>
              <w:rPr>
                <w:sz w:val="20"/>
                <w:szCs w:val="20"/>
              </w:rPr>
            </w:pPr>
            <w:r>
              <w:rPr>
                <w:sz w:val="20"/>
                <w:szCs w:val="20"/>
              </w:rPr>
              <w:t>9-day</w:t>
            </w:r>
          </w:p>
        </w:tc>
        <w:tc>
          <w:tcPr>
            <w:tcW w:w="1261"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2</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20</w:t>
            </w:r>
          </w:p>
        </w:tc>
        <w:tc>
          <w:tcPr>
            <w:tcW w:w="694"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50</w:t>
            </w:r>
          </w:p>
        </w:tc>
        <w:tc>
          <w:tcPr>
            <w:tcW w:w="828"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50</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90.0</w:t>
            </w:r>
          </w:p>
        </w:tc>
        <w:tc>
          <w:tcPr>
            <w:tcW w:w="717"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90.0</w:t>
            </w:r>
          </w:p>
        </w:tc>
        <w:tc>
          <w:tcPr>
            <w:tcW w:w="828"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90.0</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10.0</w:t>
            </w:r>
          </w:p>
        </w:tc>
        <w:tc>
          <w:tcPr>
            <w:tcW w:w="717"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10.0</w:t>
            </w:r>
          </w:p>
        </w:tc>
        <w:tc>
          <w:tcPr>
            <w:tcW w:w="828"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10.0</w:t>
            </w:r>
          </w:p>
        </w:tc>
        <w:tc>
          <w:tcPr>
            <w:tcW w:w="783"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50.0</w:t>
            </w:r>
          </w:p>
        </w:tc>
        <w:tc>
          <w:tcPr>
            <w:tcW w:w="717"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50.0</w:t>
            </w:r>
          </w:p>
        </w:tc>
        <w:tc>
          <w:tcPr>
            <w:tcW w:w="889" w:type="dxa"/>
            <w:tcBorders>
              <w:top w:val="single" w:sz="4" w:space="0" w:color="auto"/>
              <w:left w:val="single" w:sz="4" w:space="0" w:color="auto"/>
              <w:bottom w:val="single" w:sz="4" w:space="0" w:color="auto"/>
              <w:right w:val="single" w:sz="4" w:space="0" w:color="auto"/>
            </w:tcBorders>
            <w:vAlign w:val="center"/>
            <w:hideMark/>
          </w:tcPr>
          <w:p w:rsidR="00245CD5" w:rsidRDefault="00245CD5">
            <w:pPr>
              <w:pStyle w:val="ListParagraph"/>
              <w:spacing w:after="0"/>
              <w:ind w:left="0"/>
              <w:jc w:val="center"/>
              <w:rPr>
                <w:sz w:val="20"/>
                <w:szCs w:val="20"/>
              </w:rPr>
            </w:pPr>
            <w:r>
              <w:rPr>
                <w:sz w:val="20"/>
                <w:szCs w:val="20"/>
              </w:rPr>
              <w:t>50.0</w:t>
            </w:r>
          </w:p>
        </w:tc>
      </w:tr>
      <w:tr w:rsidR="00574904" w:rsidTr="009038DD">
        <w:tc>
          <w:tcPr>
            <w:tcW w:w="1729" w:type="dxa"/>
            <w:vMerge w:val="restart"/>
            <w:tcBorders>
              <w:top w:val="single" w:sz="4" w:space="0" w:color="auto"/>
              <w:left w:val="single" w:sz="4" w:space="0" w:color="auto"/>
              <w:right w:val="single" w:sz="4" w:space="0" w:color="auto"/>
            </w:tcBorders>
            <w:vAlign w:val="center"/>
            <w:hideMark/>
          </w:tcPr>
          <w:p w:rsidR="00574904" w:rsidRDefault="00574904">
            <w:pPr>
              <w:pStyle w:val="ListParagraph"/>
              <w:spacing w:after="0"/>
              <w:ind w:left="0"/>
              <w:jc w:val="left"/>
              <w:rPr>
                <w:sz w:val="20"/>
                <w:szCs w:val="20"/>
              </w:rPr>
            </w:pPr>
            <w:commentRangeStart w:id="182"/>
            <w:r>
              <w:rPr>
                <w:sz w:val="20"/>
                <w:szCs w:val="20"/>
              </w:rPr>
              <w:t xml:space="preserve">Wind </w:t>
            </w:r>
            <w:commentRangeEnd w:id="182"/>
            <w:r>
              <w:rPr>
                <w:rStyle w:val="CommentReference"/>
              </w:rPr>
              <w:commentReference w:id="182"/>
            </w:r>
            <w:r>
              <w:rPr>
                <w:sz w:val="20"/>
                <w:szCs w:val="20"/>
              </w:rPr>
              <w:t>Vector Difference</w:t>
            </w:r>
          </w:p>
        </w:tc>
        <w:tc>
          <w:tcPr>
            <w:tcW w:w="1081" w:type="dxa"/>
            <w:vMerge w:val="restart"/>
            <w:tcBorders>
              <w:top w:val="single" w:sz="4" w:space="0" w:color="auto"/>
              <w:left w:val="single" w:sz="4" w:space="0" w:color="auto"/>
              <w:right w:val="single" w:sz="4" w:space="0" w:color="auto"/>
            </w:tcBorders>
            <w:hideMark/>
          </w:tcPr>
          <w:p w:rsidR="00574904" w:rsidRDefault="00574904">
            <w:pPr>
              <w:pStyle w:val="ListParagraph"/>
              <w:spacing w:after="0"/>
              <w:ind w:left="0"/>
              <w:rPr>
                <w:sz w:val="20"/>
                <w:szCs w:val="20"/>
              </w:rPr>
            </w:pPr>
            <w:r>
              <w:rPr>
                <w:sz w:val="20"/>
                <w:szCs w:val="20"/>
              </w:rPr>
              <w:t>m/s</w:t>
            </w:r>
          </w:p>
        </w:tc>
        <w:tc>
          <w:tcPr>
            <w:tcW w:w="1171" w:type="dxa"/>
            <w:tcBorders>
              <w:top w:val="single" w:sz="4" w:space="0" w:color="auto"/>
              <w:left w:val="single" w:sz="4" w:space="0" w:color="auto"/>
              <w:bottom w:val="single" w:sz="4" w:space="0" w:color="auto"/>
              <w:right w:val="single" w:sz="4" w:space="0" w:color="auto"/>
            </w:tcBorders>
            <w:hideMark/>
          </w:tcPr>
          <w:p w:rsidR="00574904" w:rsidRDefault="00574904" w:rsidP="009038DD">
            <w:pPr>
              <w:pStyle w:val="ListParagraph"/>
              <w:spacing w:after="0"/>
              <w:ind w:left="0"/>
              <w:rPr>
                <w:sz w:val="20"/>
                <w:szCs w:val="20"/>
              </w:rPr>
            </w:pPr>
            <w:r>
              <w:rPr>
                <w:sz w:val="20"/>
                <w:szCs w:val="20"/>
              </w:rPr>
              <w:t>Monthly</w:t>
            </w:r>
          </w:p>
        </w:tc>
        <w:tc>
          <w:tcPr>
            <w:tcW w:w="1261" w:type="dxa"/>
            <w:tcBorders>
              <w:top w:val="single" w:sz="4" w:space="0" w:color="auto"/>
              <w:left w:val="single" w:sz="4" w:space="0" w:color="auto"/>
              <w:bottom w:val="single" w:sz="4" w:space="0" w:color="auto"/>
              <w:right w:val="single" w:sz="4" w:space="0" w:color="auto"/>
            </w:tcBorders>
            <w:vAlign w:val="center"/>
            <w:hideMark/>
          </w:tcPr>
          <w:p w:rsidR="00574904" w:rsidRDefault="00574904">
            <w:pPr>
              <w:pStyle w:val="ListParagraph"/>
              <w:spacing w:after="0"/>
              <w:ind w:left="0"/>
              <w:jc w:val="center"/>
              <w:rPr>
                <w:sz w:val="20"/>
                <w:szCs w:val="20"/>
              </w:rPr>
            </w:pPr>
            <w:r>
              <w:rPr>
                <w:sz w:val="20"/>
                <w:szCs w:val="20"/>
              </w:rPr>
              <w:t>2</w:t>
            </w:r>
          </w:p>
        </w:tc>
        <w:tc>
          <w:tcPr>
            <w:tcW w:w="783" w:type="dxa"/>
            <w:tcBorders>
              <w:top w:val="single" w:sz="4" w:space="0" w:color="auto"/>
              <w:left w:val="single" w:sz="4" w:space="0" w:color="auto"/>
              <w:bottom w:val="single" w:sz="4" w:space="0" w:color="auto"/>
              <w:right w:val="single" w:sz="4" w:space="0" w:color="auto"/>
            </w:tcBorders>
            <w:vAlign w:val="center"/>
            <w:hideMark/>
          </w:tcPr>
          <w:p w:rsidR="00574904" w:rsidRDefault="00574904">
            <w:pPr>
              <w:pStyle w:val="ListParagraph"/>
              <w:spacing w:after="0"/>
              <w:ind w:left="0"/>
              <w:jc w:val="center"/>
              <w:rPr>
                <w:sz w:val="20"/>
                <w:szCs w:val="20"/>
              </w:rPr>
            </w:pPr>
            <w:r>
              <w:rPr>
                <w:sz w:val="20"/>
                <w:szCs w:val="20"/>
              </w:rPr>
              <w:t>20</w:t>
            </w:r>
          </w:p>
        </w:tc>
        <w:tc>
          <w:tcPr>
            <w:tcW w:w="694" w:type="dxa"/>
            <w:tcBorders>
              <w:top w:val="single" w:sz="4" w:space="0" w:color="auto"/>
              <w:left w:val="single" w:sz="4" w:space="0" w:color="auto"/>
              <w:bottom w:val="single" w:sz="4" w:space="0" w:color="auto"/>
              <w:right w:val="single" w:sz="4" w:space="0" w:color="auto"/>
            </w:tcBorders>
            <w:vAlign w:val="center"/>
            <w:hideMark/>
          </w:tcPr>
          <w:p w:rsidR="00574904" w:rsidRDefault="00574904">
            <w:pPr>
              <w:pStyle w:val="ListParagraph"/>
              <w:spacing w:after="0"/>
              <w:ind w:left="0"/>
              <w:jc w:val="center"/>
              <w:rPr>
                <w:sz w:val="20"/>
                <w:szCs w:val="20"/>
              </w:rPr>
            </w:pPr>
            <w:r>
              <w:rPr>
                <w:sz w:val="20"/>
                <w:szCs w:val="20"/>
              </w:rPr>
              <w:t>50</w:t>
            </w:r>
          </w:p>
        </w:tc>
        <w:tc>
          <w:tcPr>
            <w:tcW w:w="828" w:type="dxa"/>
            <w:tcBorders>
              <w:top w:val="single" w:sz="4" w:space="0" w:color="auto"/>
              <w:left w:val="single" w:sz="4" w:space="0" w:color="auto"/>
              <w:bottom w:val="single" w:sz="4" w:space="0" w:color="auto"/>
              <w:right w:val="single" w:sz="4" w:space="0" w:color="auto"/>
            </w:tcBorders>
            <w:vAlign w:val="center"/>
            <w:hideMark/>
          </w:tcPr>
          <w:p w:rsidR="00574904" w:rsidRDefault="00574904">
            <w:pPr>
              <w:pStyle w:val="ListParagraph"/>
              <w:spacing w:after="0"/>
              <w:ind w:left="0"/>
              <w:jc w:val="center"/>
              <w:rPr>
                <w:sz w:val="20"/>
                <w:szCs w:val="20"/>
              </w:rPr>
            </w:pPr>
            <w:r>
              <w:rPr>
                <w:sz w:val="20"/>
                <w:szCs w:val="20"/>
              </w:rPr>
              <w:t>50</w:t>
            </w:r>
          </w:p>
        </w:tc>
        <w:tc>
          <w:tcPr>
            <w:tcW w:w="783" w:type="dxa"/>
            <w:tcBorders>
              <w:top w:val="single" w:sz="4" w:space="0" w:color="auto"/>
              <w:left w:val="single" w:sz="4" w:space="0" w:color="auto"/>
              <w:bottom w:val="single" w:sz="4" w:space="0" w:color="auto"/>
              <w:right w:val="single" w:sz="4" w:space="0" w:color="auto"/>
            </w:tcBorders>
            <w:vAlign w:val="center"/>
            <w:hideMark/>
          </w:tcPr>
          <w:p w:rsidR="00574904" w:rsidRDefault="00574904">
            <w:pPr>
              <w:pStyle w:val="ListParagraph"/>
              <w:spacing w:after="0"/>
              <w:ind w:left="0"/>
              <w:jc w:val="center"/>
              <w:rPr>
                <w:sz w:val="20"/>
                <w:szCs w:val="20"/>
              </w:rPr>
            </w:pPr>
            <w:r>
              <w:rPr>
                <w:sz w:val="20"/>
                <w:szCs w:val="20"/>
              </w:rPr>
              <w:t>6.0</w:t>
            </w:r>
          </w:p>
        </w:tc>
        <w:tc>
          <w:tcPr>
            <w:tcW w:w="717" w:type="dxa"/>
            <w:tcBorders>
              <w:top w:val="single" w:sz="4" w:space="0" w:color="auto"/>
              <w:left w:val="single" w:sz="4" w:space="0" w:color="auto"/>
              <w:bottom w:val="single" w:sz="4" w:space="0" w:color="auto"/>
              <w:right w:val="single" w:sz="4" w:space="0" w:color="auto"/>
            </w:tcBorders>
            <w:vAlign w:val="center"/>
            <w:hideMark/>
          </w:tcPr>
          <w:p w:rsidR="00574904" w:rsidRDefault="00574904">
            <w:pPr>
              <w:pStyle w:val="ListParagraph"/>
              <w:spacing w:after="0"/>
              <w:ind w:left="0"/>
              <w:jc w:val="center"/>
              <w:rPr>
                <w:sz w:val="20"/>
                <w:szCs w:val="20"/>
              </w:rPr>
            </w:pPr>
            <w:r>
              <w:rPr>
                <w:sz w:val="20"/>
                <w:szCs w:val="20"/>
              </w:rPr>
              <w:t>6.0</w:t>
            </w:r>
          </w:p>
        </w:tc>
        <w:tc>
          <w:tcPr>
            <w:tcW w:w="828" w:type="dxa"/>
            <w:tcBorders>
              <w:top w:val="single" w:sz="4" w:space="0" w:color="auto"/>
              <w:left w:val="single" w:sz="4" w:space="0" w:color="auto"/>
              <w:bottom w:val="single" w:sz="4" w:space="0" w:color="auto"/>
              <w:right w:val="single" w:sz="4" w:space="0" w:color="auto"/>
            </w:tcBorders>
            <w:vAlign w:val="center"/>
            <w:hideMark/>
          </w:tcPr>
          <w:p w:rsidR="00574904" w:rsidRDefault="00574904">
            <w:pPr>
              <w:pStyle w:val="ListParagraph"/>
              <w:spacing w:after="0"/>
              <w:ind w:left="0"/>
              <w:jc w:val="center"/>
              <w:rPr>
                <w:sz w:val="20"/>
                <w:szCs w:val="20"/>
              </w:rPr>
            </w:pPr>
            <w:r>
              <w:rPr>
                <w:sz w:val="20"/>
                <w:szCs w:val="20"/>
              </w:rPr>
              <w:t>6.0</w:t>
            </w:r>
          </w:p>
        </w:tc>
        <w:tc>
          <w:tcPr>
            <w:tcW w:w="783" w:type="dxa"/>
            <w:tcBorders>
              <w:top w:val="single" w:sz="4" w:space="0" w:color="auto"/>
              <w:left w:val="single" w:sz="4" w:space="0" w:color="auto"/>
              <w:bottom w:val="single" w:sz="4" w:space="0" w:color="auto"/>
              <w:right w:val="single" w:sz="4" w:space="0" w:color="auto"/>
            </w:tcBorders>
            <w:vAlign w:val="center"/>
            <w:hideMark/>
          </w:tcPr>
          <w:p w:rsidR="00574904" w:rsidRDefault="00574904">
            <w:pPr>
              <w:pStyle w:val="ListParagraph"/>
              <w:spacing w:after="0"/>
              <w:ind w:left="0"/>
              <w:jc w:val="center"/>
              <w:rPr>
                <w:sz w:val="20"/>
                <w:szCs w:val="20"/>
              </w:rPr>
            </w:pPr>
            <w:r>
              <w:rPr>
                <w:sz w:val="20"/>
                <w:szCs w:val="20"/>
              </w:rPr>
              <w:t>6.0</w:t>
            </w:r>
          </w:p>
        </w:tc>
        <w:tc>
          <w:tcPr>
            <w:tcW w:w="717" w:type="dxa"/>
            <w:tcBorders>
              <w:top w:val="single" w:sz="4" w:space="0" w:color="auto"/>
              <w:left w:val="single" w:sz="4" w:space="0" w:color="auto"/>
              <w:bottom w:val="single" w:sz="4" w:space="0" w:color="auto"/>
              <w:right w:val="single" w:sz="4" w:space="0" w:color="auto"/>
            </w:tcBorders>
            <w:vAlign w:val="center"/>
            <w:hideMark/>
          </w:tcPr>
          <w:p w:rsidR="00574904" w:rsidRDefault="00574904">
            <w:pPr>
              <w:pStyle w:val="ListParagraph"/>
              <w:spacing w:after="0"/>
              <w:ind w:left="0"/>
              <w:jc w:val="center"/>
              <w:rPr>
                <w:sz w:val="20"/>
                <w:szCs w:val="20"/>
              </w:rPr>
            </w:pPr>
            <w:r>
              <w:rPr>
                <w:sz w:val="20"/>
                <w:szCs w:val="20"/>
              </w:rPr>
              <w:t>6.0</w:t>
            </w:r>
          </w:p>
        </w:tc>
        <w:tc>
          <w:tcPr>
            <w:tcW w:w="828" w:type="dxa"/>
            <w:tcBorders>
              <w:top w:val="single" w:sz="4" w:space="0" w:color="auto"/>
              <w:left w:val="single" w:sz="4" w:space="0" w:color="auto"/>
              <w:bottom w:val="single" w:sz="4" w:space="0" w:color="auto"/>
              <w:right w:val="single" w:sz="4" w:space="0" w:color="auto"/>
            </w:tcBorders>
            <w:vAlign w:val="center"/>
            <w:hideMark/>
          </w:tcPr>
          <w:p w:rsidR="00574904" w:rsidRDefault="00574904">
            <w:pPr>
              <w:pStyle w:val="ListParagraph"/>
              <w:spacing w:after="0"/>
              <w:ind w:left="0"/>
              <w:jc w:val="center"/>
              <w:rPr>
                <w:sz w:val="20"/>
                <w:szCs w:val="20"/>
              </w:rPr>
            </w:pPr>
            <w:r>
              <w:rPr>
                <w:sz w:val="20"/>
                <w:szCs w:val="20"/>
              </w:rPr>
              <w:t>6.0</w:t>
            </w:r>
          </w:p>
        </w:tc>
        <w:tc>
          <w:tcPr>
            <w:tcW w:w="783" w:type="dxa"/>
            <w:tcBorders>
              <w:top w:val="single" w:sz="4" w:space="0" w:color="auto"/>
              <w:left w:val="single" w:sz="4" w:space="0" w:color="auto"/>
              <w:bottom w:val="single" w:sz="4" w:space="0" w:color="auto"/>
              <w:right w:val="single" w:sz="4" w:space="0" w:color="auto"/>
            </w:tcBorders>
            <w:vAlign w:val="center"/>
            <w:hideMark/>
          </w:tcPr>
          <w:p w:rsidR="00574904" w:rsidRDefault="00574904">
            <w:pPr>
              <w:pStyle w:val="ListParagraph"/>
              <w:spacing w:after="0"/>
              <w:ind w:left="0"/>
              <w:jc w:val="center"/>
              <w:rPr>
                <w:sz w:val="20"/>
                <w:szCs w:val="20"/>
              </w:rPr>
            </w:pPr>
            <w:r>
              <w:rPr>
                <w:sz w:val="20"/>
                <w:szCs w:val="20"/>
              </w:rPr>
              <w:t>6.0</w:t>
            </w:r>
          </w:p>
        </w:tc>
        <w:tc>
          <w:tcPr>
            <w:tcW w:w="717" w:type="dxa"/>
            <w:tcBorders>
              <w:top w:val="single" w:sz="4" w:space="0" w:color="auto"/>
              <w:left w:val="single" w:sz="4" w:space="0" w:color="auto"/>
              <w:bottom w:val="single" w:sz="4" w:space="0" w:color="auto"/>
              <w:right w:val="single" w:sz="4" w:space="0" w:color="auto"/>
            </w:tcBorders>
            <w:vAlign w:val="center"/>
            <w:hideMark/>
          </w:tcPr>
          <w:p w:rsidR="00574904" w:rsidRDefault="00574904">
            <w:pPr>
              <w:pStyle w:val="ListParagraph"/>
              <w:spacing w:after="0"/>
              <w:ind w:left="0"/>
              <w:jc w:val="center"/>
              <w:rPr>
                <w:sz w:val="20"/>
                <w:szCs w:val="20"/>
              </w:rPr>
            </w:pPr>
            <w:r>
              <w:rPr>
                <w:sz w:val="20"/>
                <w:szCs w:val="20"/>
              </w:rPr>
              <w:t>6.0</w:t>
            </w:r>
          </w:p>
        </w:tc>
        <w:tc>
          <w:tcPr>
            <w:tcW w:w="889" w:type="dxa"/>
            <w:tcBorders>
              <w:top w:val="single" w:sz="4" w:space="0" w:color="auto"/>
              <w:left w:val="single" w:sz="4" w:space="0" w:color="auto"/>
              <w:bottom w:val="single" w:sz="4" w:space="0" w:color="auto"/>
              <w:right w:val="single" w:sz="4" w:space="0" w:color="auto"/>
            </w:tcBorders>
            <w:vAlign w:val="center"/>
            <w:hideMark/>
          </w:tcPr>
          <w:p w:rsidR="00574904" w:rsidRDefault="00574904">
            <w:pPr>
              <w:pStyle w:val="ListParagraph"/>
              <w:spacing w:after="0"/>
              <w:ind w:left="0"/>
              <w:jc w:val="center"/>
              <w:rPr>
                <w:sz w:val="20"/>
                <w:szCs w:val="20"/>
              </w:rPr>
            </w:pPr>
            <w:r>
              <w:rPr>
                <w:sz w:val="20"/>
                <w:szCs w:val="20"/>
              </w:rPr>
              <w:t>6.0</w:t>
            </w:r>
          </w:p>
        </w:tc>
      </w:tr>
      <w:tr w:rsidR="00574904" w:rsidTr="009038DD">
        <w:tc>
          <w:tcPr>
            <w:tcW w:w="1729" w:type="dxa"/>
            <w:vMerge/>
            <w:tcBorders>
              <w:left w:val="single" w:sz="4" w:space="0" w:color="auto"/>
              <w:right w:val="single" w:sz="4" w:space="0" w:color="auto"/>
            </w:tcBorders>
            <w:vAlign w:val="center"/>
          </w:tcPr>
          <w:p w:rsidR="00574904" w:rsidRDefault="00574904">
            <w:pPr>
              <w:pStyle w:val="ListParagraph"/>
              <w:spacing w:after="0"/>
              <w:ind w:left="0"/>
              <w:jc w:val="left"/>
              <w:rPr>
                <w:sz w:val="20"/>
                <w:szCs w:val="20"/>
              </w:rPr>
            </w:pPr>
          </w:p>
        </w:tc>
        <w:tc>
          <w:tcPr>
            <w:tcW w:w="1081" w:type="dxa"/>
            <w:vMerge/>
            <w:tcBorders>
              <w:left w:val="single" w:sz="4" w:space="0" w:color="auto"/>
              <w:right w:val="single" w:sz="4" w:space="0" w:color="auto"/>
            </w:tcBorders>
          </w:tcPr>
          <w:p w:rsidR="00574904" w:rsidRDefault="00574904">
            <w:pPr>
              <w:pStyle w:val="ListParagraph"/>
              <w:spacing w:after="0"/>
              <w:ind w:left="0"/>
              <w:rPr>
                <w:sz w:val="20"/>
                <w:szCs w:val="20"/>
              </w:rPr>
            </w:pPr>
          </w:p>
        </w:tc>
        <w:tc>
          <w:tcPr>
            <w:tcW w:w="1171" w:type="dxa"/>
            <w:tcBorders>
              <w:top w:val="single" w:sz="4" w:space="0" w:color="auto"/>
              <w:left w:val="single" w:sz="4" w:space="0" w:color="auto"/>
              <w:bottom w:val="single" w:sz="4" w:space="0" w:color="auto"/>
              <w:right w:val="single" w:sz="4" w:space="0" w:color="auto"/>
            </w:tcBorders>
          </w:tcPr>
          <w:p w:rsidR="00574904" w:rsidRDefault="00574904" w:rsidP="009038DD">
            <w:pPr>
              <w:pStyle w:val="ListParagraph"/>
              <w:spacing w:after="0"/>
              <w:ind w:left="0"/>
              <w:rPr>
                <w:sz w:val="20"/>
                <w:szCs w:val="20"/>
              </w:rPr>
            </w:pPr>
            <w:r>
              <w:rPr>
                <w:sz w:val="20"/>
                <w:szCs w:val="20"/>
              </w:rPr>
              <w:t>Daily</w:t>
            </w:r>
          </w:p>
        </w:tc>
        <w:tc>
          <w:tcPr>
            <w:tcW w:w="1261"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83"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694"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83"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17"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83"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17"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83"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17"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889"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r>
      <w:tr w:rsidR="00574904" w:rsidTr="009038DD">
        <w:tc>
          <w:tcPr>
            <w:tcW w:w="1729" w:type="dxa"/>
            <w:vMerge/>
            <w:tcBorders>
              <w:left w:val="single" w:sz="4" w:space="0" w:color="auto"/>
              <w:bottom w:val="single" w:sz="4" w:space="0" w:color="auto"/>
              <w:right w:val="single" w:sz="4" w:space="0" w:color="auto"/>
            </w:tcBorders>
            <w:vAlign w:val="center"/>
          </w:tcPr>
          <w:p w:rsidR="00574904" w:rsidRDefault="00574904">
            <w:pPr>
              <w:pStyle w:val="ListParagraph"/>
              <w:spacing w:after="0"/>
              <w:ind w:left="0"/>
              <w:jc w:val="left"/>
              <w:rPr>
                <w:sz w:val="20"/>
                <w:szCs w:val="20"/>
              </w:rPr>
            </w:pPr>
          </w:p>
        </w:tc>
        <w:tc>
          <w:tcPr>
            <w:tcW w:w="1081" w:type="dxa"/>
            <w:vMerge/>
            <w:tcBorders>
              <w:left w:val="single" w:sz="4" w:space="0" w:color="auto"/>
              <w:bottom w:val="single" w:sz="4" w:space="0" w:color="auto"/>
              <w:right w:val="single" w:sz="4" w:space="0" w:color="auto"/>
            </w:tcBorders>
          </w:tcPr>
          <w:p w:rsidR="00574904" w:rsidRDefault="00574904">
            <w:pPr>
              <w:pStyle w:val="ListParagraph"/>
              <w:spacing w:after="0"/>
              <w:ind w:left="0"/>
              <w:rPr>
                <w:sz w:val="20"/>
                <w:szCs w:val="20"/>
              </w:rPr>
            </w:pPr>
          </w:p>
        </w:tc>
        <w:tc>
          <w:tcPr>
            <w:tcW w:w="1171" w:type="dxa"/>
            <w:tcBorders>
              <w:top w:val="single" w:sz="4" w:space="0" w:color="auto"/>
              <w:left w:val="single" w:sz="4" w:space="0" w:color="auto"/>
              <w:bottom w:val="single" w:sz="4" w:space="0" w:color="auto"/>
              <w:right w:val="single" w:sz="4" w:space="0" w:color="auto"/>
            </w:tcBorders>
          </w:tcPr>
          <w:p w:rsidR="00574904" w:rsidRDefault="00574904" w:rsidP="009038DD">
            <w:pPr>
              <w:pStyle w:val="ListParagraph"/>
              <w:spacing w:after="0"/>
              <w:ind w:left="0"/>
              <w:rPr>
                <w:sz w:val="20"/>
                <w:szCs w:val="20"/>
              </w:rPr>
            </w:pPr>
            <w:r>
              <w:rPr>
                <w:sz w:val="20"/>
                <w:szCs w:val="20"/>
              </w:rPr>
              <w:t>9-day</w:t>
            </w:r>
          </w:p>
        </w:tc>
        <w:tc>
          <w:tcPr>
            <w:tcW w:w="1261"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83"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694"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83"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17"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83"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17"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83"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17"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889"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r>
      <w:tr w:rsidR="00574904" w:rsidTr="009038DD">
        <w:tc>
          <w:tcPr>
            <w:tcW w:w="1729" w:type="dxa"/>
            <w:vMerge w:val="restart"/>
            <w:tcBorders>
              <w:top w:val="single" w:sz="4" w:space="0" w:color="auto"/>
              <w:left w:val="single" w:sz="4" w:space="0" w:color="auto"/>
              <w:right w:val="single" w:sz="4" w:space="0" w:color="auto"/>
            </w:tcBorders>
            <w:vAlign w:val="center"/>
          </w:tcPr>
          <w:p w:rsidR="00574904" w:rsidRDefault="00574904">
            <w:pPr>
              <w:pStyle w:val="ListParagraph"/>
              <w:spacing w:after="0"/>
              <w:ind w:left="0"/>
              <w:jc w:val="left"/>
              <w:rPr>
                <w:sz w:val="20"/>
                <w:szCs w:val="20"/>
              </w:rPr>
            </w:pPr>
            <w:r>
              <w:rPr>
                <w:sz w:val="20"/>
                <w:szCs w:val="20"/>
              </w:rPr>
              <w:t>Humidity</w:t>
            </w:r>
          </w:p>
        </w:tc>
        <w:tc>
          <w:tcPr>
            <w:tcW w:w="1081" w:type="dxa"/>
            <w:vMerge w:val="restart"/>
            <w:tcBorders>
              <w:top w:val="single" w:sz="4" w:space="0" w:color="auto"/>
              <w:left w:val="single" w:sz="4" w:space="0" w:color="auto"/>
              <w:right w:val="single" w:sz="4" w:space="0" w:color="auto"/>
            </w:tcBorders>
          </w:tcPr>
          <w:p w:rsidR="00574904" w:rsidRDefault="00574904">
            <w:pPr>
              <w:pStyle w:val="ListParagraph"/>
              <w:spacing w:after="0"/>
              <w:ind w:left="0"/>
              <w:rPr>
                <w:sz w:val="20"/>
                <w:szCs w:val="20"/>
              </w:rPr>
            </w:pPr>
            <w:r>
              <w:rPr>
                <w:sz w:val="20"/>
                <w:szCs w:val="20"/>
              </w:rPr>
              <w:t>% humidity</w:t>
            </w:r>
          </w:p>
        </w:tc>
        <w:tc>
          <w:tcPr>
            <w:tcW w:w="1171" w:type="dxa"/>
            <w:tcBorders>
              <w:top w:val="single" w:sz="4" w:space="0" w:color="auto"/>
              <w:left w:val="single" w:sz="4" w:space="0" w:color="auto"/>
              <w:bottom w:val="single" w:sz="4" w:space="0" w:color="auto"/>
              <w:right w:val="single" w:sz="4" w:space="0" w:color="auto"/>
            </w:tcBorders>
          </w:tcPr>
          <w:p w:rsidR="00574904" w:rsidRDefault="00574904" w:rsidP="009038DD">
            <w:pPr>
              <w:pStyle w:val="ListParagraph"/>
              <w:spacing w:after="0"/>
              <w:ind w:left="0"/>
              <w:rPr>
                <w:sz w:val="20"/>
                <w:szCs w:val="20"/>
              </w:rPr>
            </w:pPr>
            <w:r>
              <w:rPr>
                <w:sz w:val="20"/>
                <w:szCs w:val="20"/>
              </w:rPr>
              <w:t>Monthly</w:t>
            </w:r>
          </w:p>
        </w:tc>
        <w:tc>
          <w:tcPr>
            <w:tcW w:w="1261"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83"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694"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83"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17"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83"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17"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83"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17"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889"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r>
      <w:tr w:rsidR="00574904" w:rsidTr="009038DD">
        <w:tc>
          <w:tcPr>
            <w:tcW w:w="1729" w:type="dxa"/>
            <w:vMerge/>
            <w:tcBorders>
              <w:left w:val="single" w:sz="4" w:space="0" w:color="auto"/>
              <w:right w:val="single" w:sz="4" w:space="0" w:color="auto"/>
            </w:tcBorders>
            <w:vAlign w:val="center"/>
          </w:tcPr>
          <w:p w:rsidR="00574904" w:rsidRDefault="00574904">
            <w:pPr>
              <w:pStyle w:val="ListParagraph"/>
              <w:spacing w:after="0"/>
              <w:ind w:left="0"/>
              <w:jc w:val="left"/>
              <w:rPr>
                <w:sz w:val="20"/>
                <w:szCs w:val="20"/>
              </w:rPr>
            </w:pPr>
          </w:p>
        </w:tc>
        <w:tc>
          <w:tcPr>
            <w:tcW w:w="1081" w:type="dxa"/>
            <w:vMerge/>
            <w:tcBorders>
              <w:left w:val="single" w:sz="4" w:space="0" w:color="auto"/>
              <w:right w:val="single" w:sz="4" w:space="0" w:color="auto"/>
            </w:tcBorders>
          </w:tcPr>
          <w:p w:rsidR="00574904" w:rsidRDefault="00574904">
            <w:pPr>
              <w:pStyle w:val="ListParagraph"/>
              <w:spacing w:after="0"/>
              <w:ind w:left="0"/>
              <w:rPr>
                <w:sz w:val="20"/>
                <w:szCs w:val="20"/>
              </w:rPr>
            </w:pPr>
          </w:p>
        </w:tc>
        <w:tc>
          <w:tcPr>
            <w:tcW w:w="1171" w:type="dxa"/>
            <w:tcBorders>
              <w:top w:val="single" w:sz="4" w:space="0" w:color="auto"/>
              <w:left w:val="single" w:sz="4" w:space="0" w:color="auto"/>
              <w:bottom w:val="single" w:sz="4" w:space="0" w:color="auto"/>
              <w:right w:val="single" w:sz="4" w:space="0" w:color="auto"/>
            </w:tcBorders>
          </w:tcPr>
          <w:p w:rsidR="00574904" w:rsidRDefault="00574904" w:rsidP="009038DD">
            <w:pPr>
              <w:pStyle w:val="ListParagraph"/>
              <w:spacing w:after="0"/>
              <w:ind w:left="0"/>
              <w:rPr>
                <w:sz w:val="20"/>
                <w:szCs w:val="20"/>
              </w:rPr>
            </w:pPr>
            <w:r>
              <w:rPr>
                <w:sz w:val="20"/>
                <w:szCs w:val="20"/>
              </w:rPr>
              <w:t>Daily</w:t>
            </w:r>
          </w:p>
        </w:tc>
        <w:tc>
          <w:tcPr>
            <w:tcW w:w="1261"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83"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694"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83"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17"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83"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17"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83"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17"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889"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r>
      <w:tr w:rsidR="00574904" w:rsidTr="009038DD">
        <w:tc>
          <w:tcPr>
            <w:tcW w:w="1729" w:type="dxa"/>
            <w:vMerge/>
            <w:tcBorders>
              <w:left w:val="single" w:sz="4" w:space="0" w:color="auto"/>
              <w:bottom w:val="single" w:sz="4" w:space="0" w:color="auto"/>
              <w:right w:val="single" w:sz="4" w:space="0" w:color="auto"/>
            </w:tcBorders>
            <w:vAlign w:val="center"/>
          </w:tcPr>
          <w:p w:rsidR="00574904" w:rsidRDefault="00574904">
            <w:pPr>
              <w:pStyle w:val="ListParagraph"/>
              <w:spacing w:after="0"/>
              <w:ind w:left="0"/>
              <w:jc w:val="left"/>
              <w:rPr>
                <w:sz w:val="20"/>
                <w:szCs w:val="20"/>
              </w:rPr>
            </w:pPr>
          </w:p>
        </w:tc>
        <w:tc>
          <w:tcPr>
            <w:tcW w:w="1081" w:type="dxa"/>
            <w:vMerge/>
            <w:tcBorders>
              <w:left w:val="single" w:sz="4" w:space="0" w:color="auto"/>
              <w:bottom w:val="single" w:sz="4" w:space="0" w:color="auto"/>
              <w:right w:val="single" w:sz="4" w:space="0" w:color="auto"/>
            </w:tcBorders>
          </w:tcPr>
          <w:p w:rsidR="00574904" w:rsidRDefault="00574904">
            <w:pPr>
              <w:pStyle w:val="ListParagraph"/>
              <w:spacing w:after="0"/>
              <w:ind w:left="0"/>
              <w:rPr>
                <w:sz w:val="20"/>
                <w:szCs w:val="20"/>
              </w:rPr>
            </w:pPr>
          </w:p>
        </w:tc>
        <w:tc>
          <w:tcPr>
            <w:tcW w:w="1171" w:type="dxa"/>
            <w:tcBorders>
              <w:top w:val="single" w:sz="4" w:space="0" w:color="auto"/>
              <w:left w:val="single" w:sz="4" w:space="0" w:color="auto"/>
              <w:bottom w:val="single" w:sz="4" w:space="0" w:color="auto"/>
              <w:right w:val="single" w:sz="4" w:space="0" w:color="auto"/>
            </w:tcBorders>
          </w:tcPr>
          <w:p w:rsidR="00574904" w:rsidRDefault="00574904" w:rsidP="009038DD">
            <w:pPr>
              <w:pStyle w:val="ListParagraph"/>
              <w:spacing w:after="0"/>
              <w:ind w:left="0"/>
              <w:rPr>
                <w:sz w:val="20"/>
                <w:szCs w:val="20"/>
              </w:rPr>
            </w:pPr>
            <w:r>
              <w:rPr>
                <w:sz w:val="20"/>
                <w:szCs w:val="20"/>
              </w:rPr>
              <w:t>9-day</w:t>
            </w:r>
          </w:p>
        </w:tc>
        <w:tc>
          <w:tcPr>
            <w:tcW w:w="1261"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83"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694"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83"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17"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83"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17"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83"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717"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c>
          <w:tcPr>
            <w:tcW w:w="889" w:type="dxa"/>
            <w:tcBorders>
              <w:top w:val="single" w:sz="4" w:space="0" w:color="auto"/>
              <w:left w:val="single" w:sz="4" w:space="0" w:color="auto"/>
              <w:bottom w:val="single" w:sz="4" w:space="0" w:color="auto"/>
              <w:right w:val="single" w:sz="4" w:space="0" w:color="auto"/>
            </w:tcBorders>
            <w:vAlign w:val="center"/>
          </w:tcPr>
          <w:p w:rsidR="00574904" w:rsidRDefault="00574904">
            <w:pPr>
              <w:pStyle w:val="ListParagraph"/>
              <w:spacing w:after="0"/>
              <w:ind w:left="0"/>
              <w:jc w:val="center"/>
              <w:rPr>
                <w:sz w:val="20"/>
                <w:szCs w:val="20"/>
              </w:rPr>
            </w:pPr>
          </w:p>
        </w:tc>
      </w:tr>
    </w:tbl>
    <w:p w:rsidR="00245CD5" w:rsidRDefault="00245CD5" w:rsidP="00245CD5">
      <w:pPr>
        <w:rPr>
          <w:rFonts w:eastAsia="PMingLiU"/>
        </w:rPr>
      </w:pPr>
    </w:p>
    <w:p w:rsidR="00245CD5" w:rsidRDefault="00245CD5" w:rsidP="00245CD5">
      <w:r>
        <w:t>Note:</w:t>
      </w:r>
    </w:p>
    <w:p w:rsidR="00245CD5" w:rsidRDefault="00245CD5" w:rsidP="00363178">
      <w:pPr>
        <w:pStyle w:val="ListParagraph"/>
        <w:numPr>
          <w:ilvl w:val="0"/>
          <w:numId w:val="104"/>
        </w:numPr>
        <w:rPr>
          <w:rFonts w:eastAsia="Times New Roman" w:cs="Arial"/>
          <w:lang w:val="en-US"/>
        </w:rPr>
      </w:pPr>
      <w:r>
        <w:rPr>
          <w:rFonts w:eastAsia="Times New Roman" w:cs="Arial"/>
          <w:lang w:val="en-US"/>
        </w:rPr>
        <w:t>The pressure level categories are:</w:t>
      </w:r>
    </w:p>
    <w:p w:rsidR="00245CD5" w:rsidRDefault="00245CD5" w:rsidP="00245CD5">
      <w:pPr>
        <w:pStyle w:val="ListParagraph"/>
        <w:ind w:left="708"/>
        <w:rPr>
          <w:rFonts w:eastAsia="Times New Roman" w:cs="Arial"/>
          <w:lang w:val="en-US"/>
        </w:rPr>
      </w:pPr>
      <w:r>
        <w:rPr>
          <w:rFonts w:eastAsia="Times New Roman" w:cs="Arial"/>
          <w:lang w:val="en-US"/>
        </w:rPr>
        <w:t>low: surface to 701 hPa</w:t>
      </w:r>
    </w:p>
    <w:p w:rsidR="00245CD5" w:rsidRDefault="00245CD5" w:rsidP="00245CD5">
      <w:pPr>
        <w:pStyle w:val="ListParagraph"/>
        <w:ind w:left="708"/>
        <w:rPr>
          <w:rFonts w:eastAsia="Times New Roman" w:cs="Arial"/>
          <w:lang w:val="en-US"/>
        </w:rPr>
      </w:pPr>
      <w:r>
        <w:rPr>
          <w:rFonts w:eastAsia="Times New Roman" w:cs="Arial"/>
          <w:lang w:val="en-US"/>
        </w:rPr>
        <w:t>mid: 700 to 301 hPa</w:t>
      </w:r>
    </w:p>
    <w:p w:rsidR="00245CD5" w:rsidRDefault="00245CD5" w:rsidP="00245CD5">
      <w:pPr>
        <w:pStyle w:val="ListParagraph"/>
        <w:ind w:left="708"/>
        <w:rPr>
          <w:rFonts w:eastAsia="PMingLiU" w:cs="Times New Roman"/>
        </w:rPr>
      </w:pPr>
      <w:r>
        <w:rPr>
          <w:rFonts w:eastAsia="Times New Roman" w:cs="Arial"/>
          <w:lang w:val="en-US"/>
        </w:rPr>
        <w:t>high: 300 hPa and above.</w:t>
      </w:r>
    </w:p>
    <w:p w:rsidR="00245CD5" w:rsidRDefault="00245CD5" w:rsidP="00245CD5"/>
    <w:p w:rsidR="00245CD5" w:rsidRDefault="00245CD5" w:rsidP="00245CD5"/>
    <w:p w:rsidR="00245CD5" w:rsidRDefault="00245CD5" w:rsidP="00245CD5">
      <w:pPr>
        <w:spacing w:after="0"/>
        <w:jc w:val="left"/>
        <w:sectPr w:rsidR="00245CD5" w:rsidSect="00E03C3F">
          <w:pgSz w:w="16838" w:h="11906" w:orient="landscape"/>
          <w:pgMar w:top="1417" w:right="1417" w:bottom="1417" w:left="1417" w:header="708" w:footer="708" w:gutter="0"/>
          <w:cols w:space="720"/>
        </w:sectPr>
      </w:pPr>
    </w:p>
    <w:p w:rsidR="00245CD5" w:rsidRDefault="00245CD5" w:rsidP="00245CD5">
      <w:pPr>
        <w:pStyle w:val="Heading1"/>
      </w:pPr>
      <w:bookmarkStart w:id="183" w:name="_Toc433375384"/>
      <w:bookmarkStart w:id="184" w:name="_Toc444701266"/>
      <w:r>
        <w:lastRenderedPageBreak/>
        <w:t xml:space="preserve">Attachment III – WMO Lead Centers on </w:t>
      </w:r>
      <w:r w:rsidR="0004579C">
        <w:t xml:space="preserve">Aircraft </w:t>
      </w:r>
      <w:r w:rsidR="00E23E11">
        <w:t>B</w:t>
      </w:r>
      <w:r w:rsidR="0004579C">
        <w:t>ased</w:t>
      </w:r>
      <w:r>
        <w:t xml:space="preserve"> Observations Online Facilities Requirements</w:t>
      </w:r>
      <w:bookmarkEnd w:id="183"/>
      <w:bookmarkEnd w:id="184"/>
    </w:p>
    <w:p w:rsidR="00245CD5" w:rsidRDefault="00245CD5" w:rsidP="00245CD5">
      <w:r>
        <w:t xml:space="preserve">WMO Global or regional Lead Centers on </w:t>
      </w:r>
      <w:r w:rsidR="0004579C">
        <w:t xml:space="preserve">Aircraft </w:t>
      </w:r>
      <w:r w:rsidR="00E23E11">
        <w:t>B</w:t>
      </w:r>
      <w:r w:rsidR="0004579C">
        <w:t>ased</w:t>
      </w:r>
      <w:r>
        <w:t xml:space="preserve"> Observations should establish the following facilities to support quality monitoring and evaluation functions of Members.</w:t>
      </w:r>
    </w:p>
    <w:p w:rsidR="00245CD5" w:rsidRDefault="00245CD5" w:rsidP="00363178">
      <w:pPr>
        <w:numPr>
          <w:ilvl w:val="0"/>
          <w:numId w:val="105"/>
        </w:numPr>
      </w:pPr>
      <w:r>
        <w:t>Establishment and maintenance of a database of ABO data and NWP comparison statistics received from monitoring centres (at least 7 months of  high resolution data and at least 2 years of daily resolution data from multiple monitoring centers)  to support the server-side derivation and delivery of tabular and graphical information and diagnostics for the following parameters:</w:t>
      </w:r>
    </w:p>
    <w:p w:rsidR="00245CD5" w:rsidRDefault="00245CD5" w:rsidP="00363178">
      <w:pPr>
        <w:numPr>
          <w:ilvl w:val="1"/>
          <w:numId w:val="105"/>
        </w:numPr>
      </w:pPr>
      <w:r>
        <w:t>Air Temperature (with NWP comparisons)</w:t>
      </w:r>
    </w:p>
    <w:p w:rsidR="00245CD5" w:rsidRDefault="00245CD5" w:rsidP="00363178">
      <w:pPr>
        <w:numPr>
          <w:ilvl w:val="1"/>
          <w:numId w:val="105"/>
        </w:numPr>
      </w:pPr>
      <w:r>
        <w:t>Wind speed (with NWP  comparisons)</w:t>
      </w:r>
    </w:p>
    <w:p w:rsidR="00245CD5" w:rsidRDefault="00245CD5" w:rsidP="00363178">
      <w:pPr>
        <w:numPr>
          <w:ilvl w:val="1"/>
          <w:numId w:val="105"/>
        </w:numPr>
      </w:pPr>
      <w:r>
        <w:t>Wind direction (with NWP comparisons)</w:t>
      </w:r>
    </w:p>
    <w:p w:rsidR="00245CD5" w:rsidRDefault="00245CD5" w:rsidP="00363178">
      <w:pPr>
        <w:numPr>
          <w:ilvl w:val="1"/>
          <w:numId w:val="105"/>
        </w:numPr>
      </w:pPr>
      <w:r>
        <w:t>Wind vector difference magnitude (with NWP comparisons)</w:t>
      </w:r>
    </w:p>
    <w:p w:rsidR="00245CD5" w:rsidRDefault="00245CD5" w:rsidP="00363178">
      <w:pPr>
        <w:numPr>
          <w:ilvl w:val="1"/>
          <w:numId w:val="105"/>
        </w:numPr>
      </w:pPr>
      <w:r>
        <w:t>Humidity (with NWP comparisons)</w:t>
      </w:r>
    </w:p>
    <w:p w:rsidR="00245CD5" w:rsidRDefault="00245CD5" w:rsidP="00363178">
      <w:pPr>
        <w:numPr>
          <w:ilvl w:val="1"/>
          <w:numId w:val="105"/>
        </w:numPr>
      </w:pPr>
      <w:r>
        <w:t>Turbulence</w:t>
      </w:r>
    </w:p>
    <w:p w:rsidR="00245CD5" w:rsidRDefault="00245CD5" w:rsidP="00363178">
      <w:pPr>
        <w:numPr>
          <w:ilvl w:val="1"/>
          <w:numId w:val="105"/>
        </w:numPr>
      </w:pPr>
      <w:r>
        <w:t>Icing</w:t>
      </w:r>
    </w:p>
    <w:p w:rsidR="00245CD5" w:rsidRDefault="00245CD5" w:rsidP="00363178">
      <w:pPr>
        <w:numPr>
          <w:ilvl w:val="1"/>
          <w:numId w:val="105"/>
        </w:numPr>
      </w:pPr>
      <w:r>
        <w:t>Pressure altitude</w:t>
      </w:r>
    </w:p>
    <w:p w:rsidR="00245CD5" w:rsidRDefault="00245CD5" w:rsidP="00363178">
      <w:pPr>
        <w:numPr>
          <w:ilvl w:val="1"/>
          <w:numId w:val="105"/>
        </w:numPr>
      </w:pPr>
      <w:r>
        <w:t>Observation time</w:t>
      </w:r>
    </w:p>
    <w:p w:rsidR="00245CD5" w:rsidRDefault="00245CD5" w:rsidP="00363178">
      <w:pPr>
        <w:numPr>
          <w:ilvl w:val="1"/>
          <w:numId w:val="105"/>
        </w:numPr>
      </w:pPr>
      <w:r>
        <w:t>Latitude</w:t>
      </w:r>
    </w:p>
    <w:p w:rsidR="00245CD5" w:rsidRDefault="00245CD5" w:rsidP="00363178">
      <w:pPr>
        <w:numPr>
          <w:ilvl w:val="1"/>
          <w:numId w:val="105"/>
        </w:numPr>
      </w:pPr>
      <w:r>
        <w:t>Longitude</w:t>
      </w:r>
    </w:p>
    <w:p w:rsidR="00245CD5" w:rsidRDefault="00245CD5" w:rsidP="00245CD5">
      <w:pPr>
        <w:ind w:left="720"/>
      </w:pPr>
      <w:r>
        <w:t>The database should also support the flagging of data and the display of data based on the following quality checks carried out by the system in accordance with Annex I:</w:t>
      </w:r>
    </w:p>
    <w:p w:rsidR="00245CD5" w:rsidRDefault="00245CD5" w:rsidP="00363178">
      <w:pPr>
        <w:numPr>
          <w:ilvl w:val="0"/>
          <w:numId w:val="106"/>
        </w:numPr>
      </w:pPr>
      <w:r>
        <w:t>Numerical Weather Model Comparison Check</w:t>
      </w:r>
    </w:p>
    <w:p w:rsidR="00245CD5" w:rsidRDefault="00245CD5" w:rsidP="00363178">
      <w:pPr>
        <w:numPr>
          <w:ilvl w:val="0"/>
          <w:numId w:val="106"/>
        </w:numPr>
      </w:pPr>
      <w:r>
        <w:t>Range Check</w:t>
      </w:r>
    </w:p>
    <w:p w:rsidR="00245CD5" w:rsidRDefault="00245CD5" w:rsidP="00363178">
      <w:pPr>
        <w:numPr>
          <w:ilvl w:val="0"/>
          <w:numId w:val="106"/>
        </w:numPr>
      </w:pPr>
      <w:r>
        <w:t>Static Value Check</w:t>
      </w:r>
    </w:p>
    <w:p w:rsidR="00245CD5" w:rsidRDefault="00245CD5" w:rsidP="00363178">
      <w:pPr>
        <w:numPr>
          <w:ilvl w:val="0"/>
          <w:numId w:val="106"/>
        </w:numPr>
      </w:pPr>
      <w:r>
        <w:t>Temporal Variation Check</w:t>
      </w:r>
    </w:p>
    <w:p w:rsidR="00245CD5" w:rsidRDefault="00245CD5" w:rsidP="00363178">
      <w:pPr>
        <w:numPr>
          <w:ilvl w:val="0"/>
          <w:numId w:val="106"/>
        </w:numPr>
      </w:pPr>
      <w:r>
        <w:t>Apparent Aircraft Velocity Check</w:t>
      </w:r>
    </w:p>
    <w:p w:rsidR="00245CD5" w:rsidRDefault="00245CD5" w:rsidP="00363178">
      <w:pPr>
        <w:numPr>
          <w:ilvl w:val="0"/>
          <w:numId w:val="105"/>
        </w:numPr>
      </w:pPr>
      <w:r>
        <w:t>Provision of the following graphical diagnostics for the above parameters:</w:t>
      </w:r>
    </w:p>
    <w:p w:rsidR="00245CD5" w:rsidRDefault="00245CD5" w:rsidP="00363178">
      <w:pPr>
        <w:numPr>
          <w:ilvl w:val="1"/>
          <w:numId w:val="105"/>
        </w:numPr>
      </w:pPr>
      <w:r>
        <w:t>For individual aircraft, time series graph of ABO values and differences (high and low temporal resolution) with following configurable features</w:t>
      </w:r>
    </w:p>
    <w:p w:rsidR="00245CD5" w:rsidRDefault="00245CD5" w:rsidP="00363178">
      <w:pPr>
        <w:numPr>
          <w:ilvl w:val="2"/>
          <w:numId w:val="105"/>
        </w:numPr>
      </w:pPr>
      <w:r>
        <w:t>Time averaging (day, no. of days, week, month, year)</w:t>
      </w:r>
    </w:p>
    <w:p w:rsidR="00245CD5" w:rsidRDefault="00245CD5" w:rsidP="00363178">
      <w:pPr>
        <w:numPr>
          <w:ilvl w:val="2"/>
          <w:numId w:val="105"/>
        </w:numPr>
      </w:pPr>
      <w:r>
        <w:t>Overlay of up to 50 aircraft</w:t>
      </w:r>
    </w:p>
    <w:p w:rsidR="00245CD5" w:rsidRDefault="00245CD5" w:rsidP="00363178">
      <w:pPr>
        <w:numPr>
          <w:ilvl w:val="0"/>
          <w:numId w:val="105"/>
        </w:numPr>
      </w:pPr>
      <w:r>
        <w:t xml:space="preserve">Provision (online viewing and downloading) of the following tabulated data for the above parameters:                                                                                                                                                      </w:t>
      </w:r>
    </w:p>
    <w:p w:rsidR="00245CD5" w:rsidRDefault="00245CD5" w:rsidP="00363178">
      <w:pPr>
        <w:numPr>
          <w:ilvl w:val="1"/>
          <w:numId w:val="105"/>
        </w:numPr>
      </w:pPr>
      <w:r>
        <w:t>For individual or selectable set of aircraft, provide statistical reports constructed and generated based on the set of parameters (1 above), related flags and statistical formulations of parameter values as below:</w:t>
      </w:r>
    </w:p>
    <w:p w:rsidR="00245CD5" w:rsidRDefault="00245CD5" w:rsidP="00363178">
      <w:pPr>
        <w:numPr>
          <w:ilvl w:val="2"/>
          <w:numId w:val="105"/>
        </w:numPr>
      </w:pPr>
      <w:r>
        <w:t>Values</w:t>
      </w:r>
    </w:p>
    <w:p w:rsidR="00245CD5" w:rsidRDefault="00245CD5" w:rsidP="00363178">
      <w:pPr>
        <w:numPr>
          <w:ilvl w:val="2"/>
          <w:numId w:val="105"/>
        </w:numPr>
      </w:pPr>
      <w:r>
        <w:t>Mean</w:t>
      </w:r>
    </w:p>
    <w:p w:rsidR="00245CD5" w:rsidRDefault="00245CD5" w:rsidP="00363178">
      <w:pPr>
        <w:numPr>
          <w:ilvl w:val="2"/>
          <w:numId w:val="105"/>
        </w:numPr>
      </w:pPr>
      <w:r>
        <w:t>Standard deviation</w:t>
      </w:r>
    </w:p>
    <w:p w:rsidR="00245CD5" w:rsidRDefault="00245CD5" w:rsidP="00363178">
      <w:pPr>
        <w:numPr>
          <w:ilvl w:val="2"/>
          <w:numId w:val="105"/>
        </w:numPr>
      </w:pPr>
      <w:r>
        <w:lastRenderedPageBreak/>
        <w:t>RMS</w:t>
      </w:r>
    </w:p>
    <w:p w:rsidR="00245CD5" w:rsidRDefault="00245CD5" w:rsidP="00363178">
      <w:pPr>
        <w:numPr>
          <w:ilvl w:val="2"/>
          <w:numId w:val="105"/>
        </w:numPr>
      </w:pPr>
      <w:r>
        <w:t>Count</w:t>
      </w:r>
    </w:p>
    <w:p w:rsidR="003C341D" w:rsidRPr="00A52C98" w:rsidRDefault="003C341D" w:rsidP="007A369B">
      <w:pPr>
        <w:pStyle w:val="NormalWeb"/>
        <w:spacing w:before="0" w:beforeAutospacing="0" w:after="0" w:afterAutospacing="0"/>
        <w:textAlignment w:val="baseline"/>
        <w:rPr>
          <w:rFonts w:ascii="Arial" w:hAnsi="Arial" w:cs="Arial"/>
          <w:color w:val="000000"/>
          <w:sz w:val="23"/>
          <w:szCs w:val="23"/>
        </w:rPr>
      </w:pPr>
    </w:p>
    <w:p w:rsidR="002844A5" w:rsidRPr="003C341D" w:rsidRDefault="002844A5" w:rsidP="002844A5">
      <w:pPr>
        <w:rPr>
          <w:lang w:val="sv-SE"/>
        </w:rPr>
        <w:sectPr w:rsidR="002844A5" w:rsidRPr="003C341D" w:rsidSect="00E03C3F">
          <w:pgSz w:w="11900" w:h="16840"/>
          <w:pgMar w:top="1417" w:right="1417" w:bottom="1417" w:left="1417" w:header="720" w:footer="720" w:gutter="0"/>
          <w:cols w:space="720"/>
        </w:sectPr>
      </w:pPr>
    </w:p>
    <w:p w:rsidR="00674096" w:rsidRDefault="00674096" w:rsidP="004D68ED">
      <w:pPr>
        <w:pStyle w:val="Heading1"/>
        <w:jc w:val="left"/>
      </w:pPr>
      <w:bookmarkStart w:id="185" w:name="_Toc444701267"/>
      <w:r>
        <w:lastRenderedPageBreak/>
        <w:t xml:space="preserve">Annex III - </w:t>
      </w:r>
      <w:r w:rsidRPr="00674096">
        <w:t xml:space="preserve">Guidance on Encoding of </w:t>
      </w:r>
      <w:r w:rsidR="0004579C">
        <w:t>Aircraft based</w:t>
      </w:r>
      <w:r w:rsidRPr="00674096">
        <w:t xml:space="preserve"> Observational Data for Transmission on the WMO GTS</w:t>
      </w:r>
      <w:bookmarkEnd w:id="185"/>
    </w:p>
    <w:p w:rsidR="00533CE2" w:rsidRDefault="00D65A94" w:rsidP="00C433B4">
      <w:pPr>
        <w:pStyle w:val="Heading2"/>
      </w:pPr>
      <w:bookmarkStart w:id="186" w:name="_Toc444701268"/>
      <w:r>
        <w:t>Introduction</w:t>
      </w:r>
      <w:bookmarkEnd w:id="186"/>
    </w:p>
    <w:p w:rsidR="00533CE2" w:rsidRPr="009579E8" w:rsidRDefault="00533CE2" w:rsidP="00533CE2">
      <w:r w:rsidRPr="009579E8">
        <w:t xml:space="preserve">The full </w:t>
      </w:r>
      <w:r w:rsidR="007C55A2">
        <w:t xml:space="preserve">aircraft based observing system, of which the </w:t>
      </w:r>
      <w:r w:rsidRPr="009579E8">
        <w:t xml:space="preserve">AMDAR </w:t>
      </w:r>
      <w:r w:rsidR="007C55A2">
        <w:t xml:space="preserve">observing </w:t>
      </w:r>
      <w:r w:rsidRPr="009579E8">
        <w:t>system</w:t>
      </w:r>
      <w:r w:rsidR="007C55A2">
        <w:t xml:space="preserve"> is a component system,</w:t>
      </w:r>
      <w:r w:rsidRPr="009579E8">
        <w:t xml:space="preserve"> comprises the end-to-end system of processes and practices, starting from measurement by aircraft sensors right through to the delivery of the data to </w:t>
      </w:r>
      <w:r w:rsidR="007C55A2">
        <w:t>d</w:t>
      </w:r>
      <w:r w:rsidRPr="009579E8">
        <w:t xml:space="preserve">ata </w:t>
      </w:r>
      <w:r w:rsidR="007C55A2">
        <w:t>u</w:t>
      </w:r>
      <w:r w:rsidRPr="009579E8">
        <w:t>sers. On the aircraft, Aircraft Data Computers</w:t>
      </w:r>
      <w:r w:rsidR="007C55A2">
        <w:t xml:space="preserve"> (ADC)</w:t>
      </w:r>
      <w:r w:rsidRPr="009579E8">
        <w:t xml:space="preserve"> obtain, process and format data from onboard sensor</w:t>
      </w:r>
      <w:r w:rsidR="007C55A2">
        <w:t>s</w:t>
      </w:r>
      <w:r>
        <w:t>. These observational data will be down linked together with metadata from the aircraft to the ground station and will</w:t>
      </w:r>
      <w:r w:rsidR="007C55A2">
        <w:t>, particularly in the case of AMDAR and ICAO Aircraft Reports,</w:t>
      </w:r>
      <w:r>
        <w:t xml:space="preserve"> conf</w:t>
      </w:r>
      <w:r w:rsidR="007C55A2">
        <w:t>o</w:t>
      </w:r>
      <w:r>
        <w:t>rm to standardized code formats used for telecommunication</w:t>
      </w:r>
      <w:r w:rsidR="007C55A2">
        <w:t>s</w:t>
      </w:r>
      <w:r>
        <w:t xml:space="preserve"> practices. </w:t>
      </w:r>
      <w:r w:rsidRPr="009579E8">
        <w:t>Once on the ground the data are usually relayed to the National Meteorological and Hydrological Services (NMHS)</w:t>
      </w:r>
      <w:r w:rsidR="007C55A2">
        <w:t>, most often via the participating airline or an aviation authority,</w:t>
      </w:r>
      <w:r w:rsidRPr="009579E8">
        <w:t xml:space="preserve"> and other authorized users as shown </w:t>
      </w:r>
      <w:r w:rsidR="007C55A2">
        <w:t>within [REF Figure 1, section 1.6.1]</w:t>
      </w:r>
      <w:r w:rsidRPr="009579E8">
        <w:t>. Data received at the</w:t>
      </w:r>
      <w:r>
        <w:t>se</w:t>
      </w:r>
      <w:r w:rsidRPr="009579E8">
        <w:t xml:space="preserve"> data processing centers are decoded and undergo basic quality control checks before being reformatted for distribution to </w:t>
      </w:r>
      <w:r w:rsidR="007C55A2">
        <w:t>d</w:t>
      </w:r>
      <w:r w:rsidRPr="009579E8">
        <w:t xml:space="preserve">ata </w:t>
      </w:r>
      <w:r w:rsidR="007C55A2">
        <w:t>u</w:t>
      </w:r>
      <w:r w:rsidRPr="009579E8">
        <w:t xml:space="preserve">sers both internal to the NMHS and externally to other </w:t>
      </w:r>
      <w:r w:rsidR="00A8059D">
        <w:t>NMHS</w:t>
      </w:r>
      <w:r w:rsidRPr="009579E8">
        <w:t xml:space="preserve"> via the WMO Global Telecommunication System (GTS).</w:t>
      </w:r>
      <w:r>
        <w:t xml:space="preserve"> </w:t>
      </w:r>
      <w:r w:rsidR="007C55A2">
        <w:t>AMDAR d</w:t>
      </w:r>
      <w:r>
        <w:t xml:space="preserve">ata formats as used for the </w:t>
      </w:r>
      <w:r w:rsidR="007C55A2">
        <w:t>AMDAR O</w:t>
      </w:r>
      <w:r>
        <w:t xml:space="preserve">board </w:t>
      </w:r>
      <w:r w:rsidR="007C55A2">
        <w:t>S</w:t>
      </w:r>
      <w:r>
        <w:t>oftware</w:t>
      </w:r>
      <w:r w:rsidR="007C55A2">
        <w:t xml:space="preserve"> (AOS)</w:t>
      </w:r>
      <w:r>
        <w:t xml:space="preserve"> are described in the </w:t>
      </w:r>
      <w:r w:rsidR="007C55A2">
        <w:t xml:space="preserve">[REF </w:t>
      </w:r>
      <w:r>
        <w:t>AMDAR Onboard Software Functional Requirements Specification (AOS</w:t>
      </w:r>
      <w:r w:rsidR="007C55A2">
        <w:t>FRS</w:t>
      </w:r>
      <w:r>
        <w:t>), version 1.1 (WMO IOM-report 115, 2014)</w:t>
      </w:r>
      <w:r w:rsidR="007C55A2">
        <w:t>]</w:t>
      </w:r>
      <w:r>
        <w:t xml:space="preserve">. </w:t>
      </w:r>
      <w:r w:rsidR="007C55A2">
        <w:t xml:space="preserve">Other ABO data formats are </w:t>
      </w:r>
      <w:r>
        <w:t xml:space="preserve">described in </w:t>
      </w:r>
      <w:r w:rsidR="007C55A2">
        <w:t>[REF section 1.6</w:t>
      </w:r>
      <w:r>
        <w:t xml:space="preserve"> of this </w:t>
      </w:r>
      <w:r w:rsidR="007C55A2">
        <w:t>g</w:t>
      </w:r>
      <w:r>
        <w:t>uide.</w:t>
      </w:r>
    </w:p>
    <w:p w:rsidR="00D65A94" w:rsidRDefault="00533CE2" w:rsidP="007C55A2">
      <w:pPr>
        <w:rPr>
          <w:rStyle w:val="CommentReference"/>
          <w:sz w:val="22"/>
          <w:szCs w:val="22"/>
        </w:rPr>
      </w:pPr>
      <w:r w:rsidRPr="007C55A2">
        <w:rPr>
          <w:rStyle w:val="CommentReference"/>
          <w:sz w:val="22"/>
          <w:szCs w:val="22"/>
        </w:rPr>
        <w:t xml:space="preserve">This Annex describes the </w:t>
      </w:r>
      <w:r w:rsidR="007C55A2">
        <w:rPr>
          <w:rStyle w:val="CommentReference"/>
          <w:sz w:val="22"/>
          <w:szCs w:val="22"/>
        </w:rPr>
        <w:t xml:space="preserve">detailed </w:t>
      </w:r>
      <w:r w:rsidRPr="007C55A2">
        <w:rPr>
          <w:rStyle w:val="CommentReference"/>
          <w:sz w:val="22"/>
          <w:szCs w:val="22"/>
        </w:rPr>
        <w:t xml:space="preserve">procedures for recompiling </w:t>
      </w:r>
      <w:r w:rsidR="007C55A2">
        <w:rPr>
          <w:rStyle w:val="CommentReference"/>
          <w:sz w:val="22"/>
          <w:szCs w:val="22"/>
        </w:rPr>
        <w:t>AOB</w:t>
      </w:r>
      <w:r w:rsidRPr="007C55A2">
        <w:rPr>
          <w:rStyle w:val="CommentReference"/>
          <w:sz w:val="22"/>
          <w:szCs w:val="22"/>
        </w:rPr>
        <w:t xml:space="preserve"> data into </w:t>
      </w:r>
      <w:r w:rsidR="007C55A2">
        <w:rPr>
          <w:rStyle w:val="CommentReference"/>
          <w:sz w:val="22"/>
          <w:szCs w:val="22"/>
        </w:rPr>
        <w:t>encoded data and</w:t>
      </w:r>
      <w:r w:rsidRPr="007C55A2">
        <w:rPr>
          <w:rStyle w:val="CommentReference"/>
          <w:sz w:val="22"/>
          <w:szCs w:val="22"/>
        </w:rPr>
        <w:t xml:space="preserve"> </w:t>
      </w:r>
      <w:r w:rsidR="00D65A94">
        <w:rPr>
          <w:rStyle w:val="CommentReference"/>
          <w:sz w:val="22"/>
          <w:szCs w:val="22"/>
        </w:rPr>
        <w:t xml:space="preserve">associated </w:t>
      </w:r>
      <w:r w:rsidRPr="007C55A2">
        <w:rPr>
          <w:rStyle w:val="CommentReference"/>
          <w:sz w:val="22"/>
          <w:szCs w:val="22"/>
        </w:rPr>
        <w:t>metatdata for international distribution</w:t>
      </w:r>
      <w:r w:rsidR="007C55A2">
        <w:rPr>
          <w:rStyle w:val="CommentReference"/>
          <w:sz w:val="22"/>
          <w:szCs w:val="22"/>
        </w:rPr>
        <w:t xml:space="preserve"> on the WMO Global Telecommunications System (GTS)</w:t>
      </w:r>
      <w:r w:rsidRPr="007C55A2">
        <w:rPr>
          <w:rStyle w:val="CommentReference"/>
          <w:sz w:val="22"/>
          <w:szCs w:val="22"/>
        </w:rPr>
        <w:t>.</w:t>
      </w:r>
    </w:p>
    <w:p w:rsidR="00D65A94" w:rsidRDefault="00D65A94" w:rsidP="007C55A2">
      <w:pPr>
        <w:rPr>
          <w:rStyle w:val="CommentReference"/>
          <w:sz w:val="22"/>
          <w:szCs w:val="22"/>
        </w:rPr>
      </w:pPr>
      <w:r>
        <w:rPr>
          <w:rStyle w:val="CommentReference"/>
          <w:sz w:val="22"/>
          <w:szCs w:val="22"/>
        </w:rPr>
        <w:t>A general description of GTS messages and the process for assembling them is provided within Attachment 1.</w:t>
      </w:r>
    </w:p>
    <w:p w:rsidR="007C55A2" w:rsidRPr="007C55A2" w:rsidRDefault="007C55A2" w:rsidP="007C55A2">
      <w:r>
        <w:rPr>
          <w:rStyle w:val="CommentReference"/>
          <w:sz w:val="22"/>
          <w:szCs w:val="22"/>
        </w:rPr>
        <w:t xml:space="preserve">More general requirements </w:t>
      </w:r>
      <w:r w:rsidR="00D65A94">
        <w:rPr>
          <w:rStyle w:val="CommentReference"/>
          <w:sz w:val="22"/>
          <w:szCs w:val="22"/>
        </w:rPr>
        <w:t xml:space="preserve">for provision of ABO on the GTS </w:t>
      </w:r>
      <w:r>
        <w:rPr>
          <w:rStyle w:val="CommentReference"/>
          <w:sz w:val="22"/>
          <w:szCs w:val="22"/>
        </w:rPr>
        <w:t>are provided within [REF section 1.9].</w:t>
      </w:r>
    </w:p>
    <w:p w:rsidR="00533CE2" w:rsidRPr="00817148" w:rsidRDefault="00D65A94" w:rsidP="00C433B4">
      <w:pPr>
        <w:pStyle w:val="Heading2"/>
      </w:pPr>
      <w:bookmarkStart w:id="187" w:name="_Toc444701269"/>
      <w:r>
        <w:t xml:space="preserve">ABO </w:t>
      </w:r>
      <w:r w:rsidR="00533CE2" w:rsidRPr="00817148">
        <w:t xml:space="preserve">Data </w:t>
      </w:r>
      <w:r w:rsidR="005B7738">
        <w:t>R</w:t>
      </w:r>
      <w:r w:rsidR="00533CE2" w:rsidRPr="00817148">
        <w:t>equirements</w:t>
      </w:r>
      <w:bookmarkEnd w:id="187"/>
    </w:p>
    <w:p w:rsidR="00533CE2" w:rsidRPr="007678F3" w:rsidRDefault="00533CE2" w:rsidP="00533CE2">
      <w:r w:rsidRPr="007678F3">
        <w:t xml:space="preserve">The </w:t>
      </w:r>
      <w:r w:rsidR="007C55A2">
        <w:t>data and observational meta</w:t>
      </w:r>
      <w:r w:rsidRPr="007678F3">
        <w:t xml:space="preserve">data </w:t>
      </w:r>
      <w:r w:rsidR="007C55A2">
        <w:t xml:space="preserve">listed below </w:t>
      </w:r>
      <w:r w:rsidRPr="007678F3">
        <w:t>are required to compile a</w:t>
      </w:r>
      <w:r w:rsidR="007C55A2">
        <w:t>n</w:t>
      </w:r>
      <w:r w:rsidRPr="007678F3">
        <w:t xml:space="preserve"> </w:t>
      </w:r>
      <w:r w:rsidR="007C55A2">
        <w:t xml:space="preserve">aircraft based observation within a report </w:t>
      </w:r>
      <w:r w:rsidRPr="007678F3">
        <w:t xml:space="preserve">for automatic relay to a ground processing </w:t>
      </w:r>
      <w:r w:rsidR="007C55A2">
        <w:t xml:space="preserve">system </w:t>
      </w:r>
      <w:r w:rsidRPr="007678F3">
        <w:t xml:space="preserve">and data distribution network.  The data are derived from the aircraft sensor and navigation data acquisition system and further processed on board as </w:t>
      </w:r>
      <w:r w:rsidR="007C55A2">
        <w:t xml:space="preserve">required and as </w:t>
      </w:r>
      <w:r w:rsidRPr="007678F3">
        <w:t>appropriate.</w:t>
      </w:r>
      <w:r>
        <w:t xml:space="preserve"> At least the following variables and metadata shall be provided, if available, for each single level observation</w:t>
      </w:r>
      <w:r w:rsidR="007C55A2">
        <w:t>:</w:t>
      </w:r>
    </w:p>
    <w:p w:rsidR="00533CE2" w:rsidRPr="0025191B" w:rsidRDefault="00533CE2" w:rsidP="00533CE2">
      <w:pPr>
        <w:tabs>
          <w:tab w:val="left" w:pos="900"/>
        </w:tabs>
        <w:spacing w:after="0"/>
        <w:ind w:left="900" w:hanging="900"/>
      </w:pPr>
      <w:commentRangeStart w:id="188"/>
      <w:r w:rsidRPr="0025191B">
        <w:t>Metadata</w:t>
      </w:r>
      <w:commentRangeEnd w:id="188"/>
      <w:r w:rsidR="004C1ED1">
        <w:rPr>
          <w:rStyle w:val="CommentReference"/>
        </w:rPr>
        <w:commentReference w:id="188"/>
      </w:r>
      <w:r w:rsidRPr="0025191B">
        <w:t>:</w:t>
      </w:r>
    </w:p>
    <w:p w:rsidR="00533CE2" w:rsidRPr="0025191B" w:rsidRDefault="00533CE2" w:rsidP="00363178">
      <w:pPr>
        <w:numPr>
          <w:ilvl w:val="0"/>
          <w:numId w:val="112"/>
        </w:numPr>
        <w:tabs>
          <w:tab w:val="left" w:pos="900"/>
        </w:tabs>
        <w:spacing w:after="0"/>
        <w:ind w:left="900" w:hanging="540"/>
      </w:pPr>
      <w:r w:rsidRPr="0025191B">
        <w:t>Aircraft identifier</w:t>
      </w:r>
      <w:r>
        <w:t xml:space="preserve"> (Aircraft Registration Number)</w:t>
      </w:r>
      <w:commentRangeStart w:id="189"/>
      <w:r>
        <w:rPr>
          <w:rStyle w:val="FootnoteReference"/>
        </w:rPr>
        <w:footnoteReference w:id="31"/>
      </w:r>
      <w:r w:rsidRPr="0025191B">
        <w:t xml:space="preserve"> </w:t>
      </w:r>
      <w:commentRangeEnd w:id="189"/>
      <w:r w:rsidR="007C55A2">
        <w:rPr>
          <w:rStyle w:val="CommentReference"/>
        </w:rPr>
        <w:commentReference w:id="189"/>
      </w:r>
    </w:p>
    <w:p w:rsidR="00533CE2" w:rsidRPr="0025191B" w:rsidRDefault="00533CE2" w:rsidP="004F05CD">
      <w:pPr>
        <w:tabs>
          <w:tab w:val="left" w:pos="900"/>
        </w:tabs>
        <w:spacing w:after="0"/>
        <w:ind w:left="360"/>
      </w:pPr>
      <w:r w:rsidRPr="0025191B">
        <w:t>Positional information</w:t>
      </w:r>
      <w:r w:rsidR="00C001DC">
        <w:t>:</w:t>
      </w:r>
    </w:p>
    <w:p w:rsidR="00533CE2" w:rsidRPr="0025191B" w:rsidRDefault="00533CE2" w:rsidP="00363178">
      <w:pPr>
        <w:numPr>
          <w:ilvl w:val="0"/>
          <w:numId w:val="112"/>
        </w:numPr>
        <w:tabs>
          <w:tab w:val="left" w:pos="900"/>
        </w:tabs>
        <w:spacing w:after="0"/>
        <w:ind w:left="900" w:hanging="540"/>
      </w:pPr>
      <w:r w:rsidRPr="0025191B">
        <w:t>Latitude</w:t>
      </w:r>
    </w:p>
    <w:p w:rsidR="00533CE2" w:rsidRPr="0025191B" w:rsidRDefault="00533CE2" w:rsidP="00363178">
      <w:pPr>
        <w:numPr>
          <w:ilvl w:val="0"/>
          <w:numId w:val="112"/>
        </w:numPr>
        <w:tabs>
          <w:tab w:val="left" w:pos="900"/>
        </w:tabs>
        <w:spacing w:after="0"/>
        <w:ind w:left="900" w:hanging="540"/>
      </w:pPr>
      <w:r w:rsidRPr="0025191B">
        <w:t>Longitude</w:t>
      </w:r>
    </w:p>
    <w:p w:rsidR="00533CE2" w:rsidRPr="0025191B" w:rsidRDefault="00533CE2" w:rsidP="00363178">
      <w:pPr>
        <w:numPr>
          <w:ilvl w:val="0"/>
          <w:numId w:val="112"/>
        </w:numPr>
        <w:tabs>
          <w:tab w:val="left" w:pos="900"/>
        </w:tabs>
        <w:spacing w:after="0"/>
        <w:ind w:left="900" w:hanging="540"/>
      </w:pPr>
      <w:r w:rsidRPr="0025191B">
        <w:t>Pressure altitude (flight level)</w:t>
      </w:r>
      <w:r>
        <w:rPr>
          <w:rStyle w:val="FootnoteReference"/>
        </w:rPr>
        <w:footnoteReference w:id="32"/>
      </w:r>
    </w:p>
    <w:p w:rsidR="00533CE2" w:rsidRPr="0025191B" w:rsidRDefault="00533CE2" w:rsidP="00363178">
      <w:pPr>
        <w:numPr>
          <w:ilvl w:val="0"/>
          <w:numId w:val="112"/>
        </w:numPr>
        <w:tabs>
          <w:tab w:val="left" w:pos="900"/>
        </w:tabs>
        <w:spacing w:after="0"/>
        <w:ind w:left="900" w:hanging="540"/>
      </w:pPr>
      <w:r w:rsidRPr="0025191B">
        <w:lastRenderedPageBreak/>
        <w:t>Day and time of observation</w:t>
      </w:r>
    </w:p>
    <w:p w:rsidR="00533CE2" w:rsidRPr="0025191B" w:rsidRDefault="00533CE2" w:rsidP="00363178">
      <w:pPr>
        <w:numPr>
          <w:ilvl w:val="0"/>
          <w:numId w:val="112"/>
        </w:numPr>
        <w:tabs>
          <w:tab w:val="left" w:pos="900"/>
        </w:tabs>
        <w:spacing w:after="0"/>
        <w:ind w:left="900" w:hanging="540"/>
      </w:pPr>
      <w:r w:rsidRPr="0025191B">
        <w:t>Phase of flight</w:t>
      </w:r>
    </w:p>
    <w:p w:rsidR="00533CE2" w:rsidRPr="0025191B" w:rsidRDefault="00533CE2" w:rsidP="00363178">
      <w:pPr>
        <w:numPr>
          <w:ilvl w:val="0"/>
          <w:numId w:val="112"/>
        </w:numPr>
        <w:tabs>
          <w:tab w:val="left" w:pos="900"/>
        </w:tabs>
        <w:spacing w:after="0"/>
        <w:ind w:left="900" w:hanging="540"/>
      </w:pPr>
      <w:r w:rsidRPr="0025191B">
        <w:t>Observation number (optional)</w:t>
      </w:r>
    </w:p>
    <w:p w:rsidR="00533CE2" w:rsidRDefault="00533CE2" w:rsidP="00533CE2">
      <w:pPr>
        <w:tabs>
          <w:tab w:val="left" w:pos="900"/>
        </w:tabs>
        <w:spacing w:after="0"/>
        <w:ind w:left="900" w:hanging="900"/>
      </w:pPr>
    </w:p>
    <w:p w:rsidR="00533CE2" w:rsidRPr="0025191B" w:rsidRDefault="00533CE2" w:rsidP="00533CE2">
      <w:pPr>
        <w:tabs>
          <w:tab w:val="left" w:pos="900"/>
        </w:tabs>
        <w:spacing w:after="0"/>
        <w:ind w:left="900" w:hanging="900"/>
      </w:pPr>
      <w:r w:rsidRPr="0025191B">
        <w:t>Variables</w:t>
      </w:r>
    </w:p>
    <w:p w:rsidR="00533CE2" w:rsidRPr="0025191B" w:rsidRDefault="00533CE2" w:rsidP="00363178">
      <w:pPr>
        <w:numPr>
          <w:ilvl w:val="0"/>
          <w:numId w:val="113"/>
        </w:numPr>
        <w:tabs>
          <w:tab w:val="left" w:pos="900"/>
        </w:tabs>
        <w:spacing w:after="0"/>
        <w:ind w:left="900" w:hanging="540"/>
      </w:pPr>
      <w:r w:rsidRPr="0025191B">
        <w:t>Air temperature (Static air temperature)</w:t>
      </w:r>
    </w:p>
    <w:p w:rsidR="00533CE2" w:rsidRPr="0025191B" w:rsidRDefault="00533CE2" w:rsidP="00363178">
      <w:pPr>
        <w:numPr>
          <w:ilvl w:val="0"/>
          <w:numId w:val="113"/>
        </w:numPr>
        <w:tabs>
          <w:tab w:val="left" w:pos="900"/>
        </w:tabs>
        <w:spacing w:after="0"/>
        <w:ind w:left="900" w:hanging="540"/>
      </w:pPr>
      <w:r w:rsidRPr="0025191B">
        <w:t>Humidity (mixing ratio)</w:t>
      </w:r>
    </w:p>
    <w:p w:rsidR="00533CE2" w:rsidRPr="0025191B" w:rsidRDefault="00533CE2" w:rsidP="00363178">
      <w:pPr>
        <w:numPr>
          <w:ilvl w:val="0"/>
          <w:numId w:val="113"/>
        </w:numPr>
        <w:tabs>
          <w:tab w:val="left" w:pos="900"/>
        </w:tabs>
        <w:spacing w:after="0"/>
        <w:ind w:left="900" w:hanging="540"/>
      </w:pPr>
      <w:r w:rsidRPr="0025191B">
        <w:t xml:space="preserve">Wind vector, expressed as </w:t>
      </w:r>
    </w:p>
    <w:p w:rsidR="00533CE2" w:rsidRPr="0025191B" w:rsidRDefault="00533CE2" w:rsidP="00363178">
      <w:pPr>
        <w:numPr>
          <w:ilvl w:val="1"/>
          <w:numId w:val="113"/>
        </w:numPr>
        <w:tabs>
          <w:tab w:val="left" w:pos="900"/>
        </w:tabs>
        <w:spacing w:after="0"/>
        <w:ind w:hanging="540"/>
      </w:pPr>
      <w:r w:rsidRPr="0025191B">
        <w:t xml:space="preserve">wind direction </w:t>
      </w:r>
    </w:p>
    <w:p w:rsidR="00533CE2" w:rsidRPr="0025191B" w:rsidRDefault="00533CE2" w:rsidP="00363178">
      <w:pPr>
        <w:numPr>
          <w:ilvl w:val="1"/>
          <w:numId w:val="113"/>
        </w:numPr>
        <w:tabs>
          <w:tab w:val="left" w:pos="900"/>
        </w:tabs>
        <w:spacing w:after="0"/>
        <w:ind w:hanging="540"/>
      </w:pPr>
      <w:r w:rsidRPr="0025191B">
        <w:t xml:space="preserve">wind speed </w:t>
      </w:r>
    </w:p>
    <w:p w:rsidR="00533CE2" w:rsidRPr="0025191B" w:rsidRDefault="00533CE2" w:rsidP="00363178">
      <w:pPr>
        <w:numPr>
          <w:ilvl w:val="0"/>
          <w:numId w:val="113"/>
        </w:numPr>
        <w:tabs>
          <w:tab w:val="left" w:pos="900"/>
        </w:tabs>
        <w:spacing w:after="0"/>
        <w:ind w:left="900" w:hanging="540"/>
      </w:pPr>
      <w:r w:rsidRPr="0025191B">
        <w:t>Maximum wind speed</w:t>
      </w:r>
      <w:r>
        <w:t xml:space="preserve"> during level flight</w:t>
      </w:r>
    </w:p>
    <w:p w:rsidR="00533CE2" w:rsidRPr="0025191B" w:rsidRDefault="00533CE2" w:rsidP="00363178">
      <w:pPr>
        <w:numPr>
          <w:ilvl w:val="0"/>
          <w:numId w:val="113"/>
        </w:numPr>
        <w:tabs>
          <w:tab w:val="left" w:pos="900"/>
        </w:tabs>
        <w:spacing w:after="0"/>
        <w:ind w:left="900" w:hanging="540"/>
      </w:pPr>
      <w:r w:rsidRPr="0025191B">
        <w:t>Turbulence (Eddy Dissipation Rate, EDR)</w:t>
      </w:r>
    </w:p>
    <w:p w:rsidR="00533CE2" w:rsidRPr="0025191B" w:rsidRDefault="00533CE2" w:rsidP="00363178">
      <w:pPr>
        <w:numPr>
          <w:ilvl w:val="0"/>
          <w:numId w:val="113"/>
        </w:numPr>
        <w:tabs>
          <w:tab w:val="left" w:pos="900"/>
        </w:tabs>
        <w:spacing w:after="0"/>
        <w:ind w:left="900" w:hanging="540"/>
      </w:pPr>
      <w:r w:rsidRPr="0025191B">
        <w:t>Icing</w:t>
      </w:r>
    </w:p>
    <w:p w:rsidR="00533CE2" w:rsidRDefault="00533CE2" w:rsidP="00533CE2">
      <w:pPr>
        <w:spacing w:before="120"/>
      </w:pPr>
      <w:r>
        <w:t xml:space="preserve">Metadata and variables are generated on board aircraft using dedicated software and by processing the quantities, measured by the on board sensors. Details on the measurement techniques applied can be found in the </w:t>
      </w:r>
      <w:r w:rsidR="007C55A2">
        <w:t xml:space="preserve">[REF </w:t>
      </w:r>
      <w:r>
        <w:t>CIMO Guide (WMO-No. 8</w:t>
      </w:r>
      <w:r w:rsidR="007C55A2">
        <w:t>)</w:t>
      </w:r>
      <w:r>
        <w:t>, Part II, Chapter 3, Aircraft Observations</w:t>
      </w:r>
      <w:r w:rsidR="007C55A2">
        <w:t>]</w:t>
      </w:r>
      <w:r>
        <w:t xml:space="preserve">. Details on processing the </w:t>
      </w:r>
      <w:r w:rsidR="007C55A2">
        <w:t xml:space="preserve">onboard </w:t>
      </w:r>
      <w:r>
        <w:t xml:space="preserve">data and download practices are provided in </w:t>
      </w:r>
      <w:r w:rsidR="007C55A2">
        <w:t xml:space="preserve">[REF </w:t>
      </w:r>
      <w:r>
        <w:t>WMO IOM-report 115, AMDAR Onboard Software Functional Requirements Specification</w:t>
      </w:r>
      <w:r w:rsidR="007C55A2">
        <w:t>]</w:t>
      </w:r>
      <w:r>
        <w:t xml:space="preserve">. </w:t>
      </w:r>
    </w:p>
    <w:p w:rsidR="004C1ED1" w:rsidRDefault="004C1ED1" w:rsidP="004C1ED1">
      <w:pPr>
        <w:pStyle w:val="Heading2"/>
      </w:pPr>
      <w:bookmarkStart w:id="190" w:name="_Toc444701270"/>
      <w:commentRangeStart w:id="191"/>
      <w:r>
        <w:t xml:space="preserve">BUFR </w:t>
      </w:r>
      <w:commentRangeEnd w:id="191"/>
      <w:r>
        <w:rPr>
          <w:rStyle w:val="CommentReference"/>
          <w:rFonts w:eastAsiaTheme="minorEastAsia" w:cstheme="minorBidi"/>
          <w:b w:val="0"/>
          <w:bCs w:val="0"/>
        </w:rPr>
        <w:commentReference w:id="191"/>
      </w:r>
      <w:r>
        <w:t>template for AMDAR Version 7</w:t>
      </w:r>
      <w:bookmarkEnd w:id="190"/>
    </w:p>
    <w:p w:rsidR="004C1ED1" w:rsidRPr="004C1ED1" w:rsidRDefault="004C1ED1" w:rsidP="00C433B4"/>
    <w:p w:rsidR="004C1ED1" w:rsidRDefault="004C1ED1" w:rsidP="004C1ED1">
      <w:pPr>
        <w:pStyle w:val="Heading2"/>
      </w:pPr>
      <w:bookmarkStart w:id="192" w:name="_Toc444701271"/>
      <w:r>
        <w:t>Other ABO BUFR Templates</w:t>
      </w:r>
      <w:bookmarkEnd w:id="192"/>
    </w:p>
    <w:p w:rsidR="004C1ED1" w:rsidRDefault="004C1ED1" w:rsidP="004C1ED1">
      <w:r>
        <w:t>Although the BUFR template for AMDAR Version 7 is the BUFR sequence recommended for use with all ABO, other templates are still in use or were used in the past. For a reference to these older templates see [REF Attachment 4] to this annex.</w:t>
      </w:r>
    </w:p>
    <w:p w:rsidR="004C1ED1" w:rsidRDefault="004C1ED1" w:rsidP="004C1ED1">
      <w:pPr>
        <w:pStyle w:val="Heading2"/>
      </w:pPr>
      <w:bookmarkStart w:id="193" w:name="_Toc444701272"/>
      <w:commentRangeStart w:id="194"/>
      <w:r>
        <w:t xml:space="preserve">Other </w:t>
      </w:r>
      <w:commentRangeEnd w:id="194"/>
      <w:r>
        <w:rPr>
          <w:rStyle w:val="CommentReference"/>
          <w:rFonts w:eastAsiaTheme="minorEastAsia" w:cstheme="minorBidi"/>
          <w:b w:val="0"/>
          <w:bCs w:val="0"/>
        </w:rPr>
        <w:commentReference w:id="194"/>
      </w:r>
      <w:r>
        <w:t>Obsolete Alphanumeric ABO Data Formats</w:t>
      </w:r>
      <w:bookmarkEnd w:id="193"/>
    </w:p>
    <w:p w:rsidR="00BA4ADB" w:rsidRDefault="00BA4ADB" w:rsidP="00BA4ADB">
      <w:pPr>
        <w:pStyle w:val="Heading2"/>
      </w:pPr>
      <w:bookmarkStart w:id="195" w:name="_Toc444701273"/>
      <w:r>
        <w:t xml:space="preserve">Encoding of AMDAR in </w:t>
      </w:r>
      <w:commentRangeStart w:id="196"/>
      <w:r w:rsidRPr="00303C3F">
        <w:t>BUFR</w:t>
      </w:r>
      <w:commentRangeEnd w:id="196"/>
      <w:r>
        <w:rPr>
          <w:rStyle w:val="CommentReference"/>
          <w:rFonts w:eastAsiaTheme="minorEastAsia" w:cstheme="minorBidi"/>
          <w:b w:val="0"/>
          <w:bCs w:val="0"/>
        </w:rPr>
        <w:commentReference w:id="196"/>
      </w:r>
      <w:bookmarkEnd w:id="195"/>
    </w:p>
    <w:p w:rsidR="00BA4ADB" w:rsidRDefault="00BA4ADB" w:rsidP="00BA4ADB">
      <w:r>
        <w:t xml:space="preserve">Because of the international dissemination and use it is recommended to report AMDAR data using a standard, preferred template (or common sequence code). For the further development of the </w:t>
      </w:r>
      <w:r w:rsidRPr="00303C3F">
        <w:t>WMO Integrated Global Observing System (WIGOS)</w:t>
      </w:r>
      <w:r>
        <w:t xml:space="preserve"> framework, a new template (common sequence code) was developed which should be suitable to deliver all types of possible observations (or derived data), performed on board aircraft</w:t>
      </w:r>
      <w:r w:rsidR="00270154">
        <w:t xml:space="preserve">, </w:t>
      </w:r>
      <w:r>
        <w:t xml:space="preserve"> </w:t>
      </w:r>
      <w:r w:rsidR="00270154">
        <w:t>including ICAO Aircraft R</w:t>
      </w:r>
      <w:r>
        <w:t xml:space="preserve">eports. This template is identified by common sequence </w:t>
      </w:r>
      <w:r w:rsidRPr="00364F03">
        <w:t>3 11 010</w:t>
      </w:r>
      <w:r>
        <w:t xml:space="preserve"> and named “</w:t>
      </w:r>
      <w:r w:rsidRPr="00364F03">
        <w:t>BUF</w:t>
      </w:r>
      <w:r>
        <w:t xml:space="preserve">R template for AMDAR, version 7”. These templates, together with the code and flag tables are described below within Attachment </w:t>
      </w:r>
      <w:r w:rsidR="00D65A94">
        <w:t>2</w:t>
      </w:r>
      <w:r>
        <w:t>.</w:t>
      </w:r>
    </w:p>
    <w:p w:rsidR="00BA4ADB" w:rsidRDefault="00BA4ADB" w:rsidP="00C433B4">
      <w:pPr>
        <w:pStyle w:val="Heading2"/>
      </w:pPr>
      <w:bookmarkStart w:id="197" w:name="_Toc444701274"/>
      <w:r>
        <w:t>Encoding of ABO Derived from ICAO Aircraft Reports</w:t>
      </w:r>
      <w:bookmarkEnd w:id="197"/>
    </w:p>
    <w:p w:rsidR="00D65A94" w:rsidRDefault="00D65A94" w:rsidP="00363178">
      <w:pPr>
        <w:numPr>
          <w:ilvl w:val="0"/>
          <w:numId w:val="118"/>
        </w:numPr>
        <w:spacing w:before="240"/>
      </w:pPr>
      <w:r w:rsidRPr="00047899">
        <w:rPr>
          <w:rFonts w:cs="Arial"/>
        </w:rPr>
        <w:t>Automatic Dependent Surveillance (ADS)</w:t>
      </w:r>
      <w:r>
        <w:rPr>
          <w:rFonts w:cs="Arial"/>
        </w:rPr>
        <w:t xml:space="preserve"> reports, generated automatically. </w:t>
      </w:r>
      <w:r w:rsidRPr="00A66702">
        <w:t>ADS is a component of CNS/ATM systems of ICAO</w:t>
      </w:r>
      <w:r>
        <w:t xml:space="preserve"> (see for details ICAO Doc. 9377, Manual on the Coordination between Air Traffic Control Services, Aeronautical Information Services and Aeronautical Meteorological Services, paragraph 2.2)</w:t>
      </w:r>
      <w:r w:rsidRPr="00A66702">
        <w:t>. ADS is a service for use by Air Traffic Services (ATS) in which aircraft automatically provide, via a data link, data derived from on-board navigation and position-fixing systems. As a minimum, the data include aircraft identification, time and position and additional data may be provided as appropriate. The 'additional data' may include a meteorological information data block.</w:t>
      </w:r>
      <w:r>
        <w:t xml:space="preserve"> </w:t>
      </w:r>
      <w:r w:rsidRPr="00E129D2">
        <w:t xml:space="preserve">Data transmitted by digital data link are required to be </w:t>
      </w:r>
      <w:r w:rsidRPr="00E129D2">
        <w:lastRenderedPageBreak/>
        <w:t>forwarded to the WAFCs and RAFCs (as appropriate) without delay in the form that they are received.</w:t>
      </w:r>
      <w:r>
        <w:t xml:space="preserve"> Only the ADS-C (“contract”) subtype contains meteorological data containing the following elements:</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6"/>
        <w:gridCol w:w="2954"/>
        <w:gridCol w:w="3035"/>
      </w:tblGrid>
      <w:tr w:rsidR="00D65A94" w:rsidRPr="0080788F" w:rsidTr="003E0BBF">
        <w:trPr>
          <w:cantSplit/>
        </w:trPr>
        <w:tc>
          <w:tcPr>
            <w:tcW w:w="1186" w:type="dxa"/>
          </w:tcPr>
          <w:p w:rsidR="00D65A94" w:rsidRPr="0080788F" w:rsidRDefault="00D65A94" w:rsidP="003E0BBF">
            <w:pPr>
              <w:spacing w:after="0"/>
              <w:rPr>
                <w:sz w:val="20"/>
                <w:szCs w:val="20"/>
              </w:rPr>
            </w:pPr>
          </w:p>
        </w:tc>
        <w:tc>
          <w:tcPr>
            <w:tcW w:w="5989" w:type="dxa"/>
            <w:gridSpan w:val="2"/>
          </w:tcPr>
          <w:p w:rsidR="00D65A94" w:rsidRPr="0080788F" w:rsidRDefault="00D65A94" w:rsidP="003E0BBF">
            <w:pPr>
              <w:spacing w:after="0"/>
              <w:jc w:val="center"/>
              <w:rPr>
                <w:sz w:val="20"/>
                <w:szCs w:val="20"/>
              </w:rPr>
            </w:pPr>
            <w:r w:rsidRPr="0080788F">
              <w:rPr>
                <w:sz w:val="20"/>
                <w:szCs w:val="20"/>
              </w:rPr>
              <w:t>ADS element</w:t>
            </w:r>
          </w:p>
        </w:tc>
      </w:tr>
      <w:tr w:rsidR="00D65A94" w:rsidRPr="0080788F" w:rsidTr="003E0BBF">
        <w:trPr>
          <w:cantSplit/>
        </w:trPr>
        <w:tc>
          <w:tcPr>
            <w:tcW w:w="1186" w:type="dxa"/>
          </w:tcPr>
          <w:p w:rsidR="00D65A94" w:rsidRPr="0080788F" w:rsidRDefault="00D65A94" w:rsidP="003E0BBF">
            <w:pPr>
              <w:spacing w:after="0"/>
              <w:rPr>
                <w:sz w:val="20"/>
                <w:szCs w:val="20"/>
              </w:rPr>
            </w:pPr>
          </w:p>
        </w:tc>
        <w:tc>
          <w:tcPr>
            <w:tcW w:w="5989" w:type="dxa"/>
            <w:gridSpan w:val="2"/>
          </w:tcPr>
          <w:p w:rsidR="00D65A94" w:rsidRPr="0080788F" w:rsidRDefault="00D65A94" w:rsidP="003E0BBF">
            <w:pPr>
              <w:spacing w:after="0"/>
              <w:rPr>
                <w:sz w:val="20"/>
                <w:szCs w:val="20"/>
              </w:rPr>
            </w:pPr>
            <w:r w:rsidRPr="0080788F">
              <w:rPr>
                <w:sz w:val="20"/>
                <w:szCs w:val="20"/>
              </w:rPr>
              <w:t>Message type designator</w:t>
            </w:r>
          </w:p>
        </w:tc>
      </w:tr>
      <w:tr w:rsidR="00D65A94" w:rsidRPr="0080788F" w:rsidTr="003E0BBF">
        <w:trPr>
          <w:cantSplit/>
        </w:trPr>
        <w:tc>
          <w:tcPr>
            <w:tcW w:w="1186" w:type="dxa"/>
          </w:tcPr>
          <w:p w:rsidR="00D65A94" w:rsidRPr="0080788F" w:rsidRDefault="00D65A94" w:rsidP="003E0BBF">
            <w:pPr>
              <w:spacing w:after="0"/>
              <w:rPr>
                <w:sz w:val="20"/>
                <w:szCs w:val="20"/>
              </w:rPr>
            </w:pPr>
          </w:p>
        </w:tc>
        <w:tc>
          <w:tcPr>
            <w:tcW w:w="5989" w:type="dxa"/>
            <w:gridSpan w:val="2"/>
          </w:tcPr>
          <w:p w:rsidR="00D65A94" w:rsidRPr="0080788F" w:rsidRDefault="00D65A94" w:rsidP="003E0BBF">
            <w:pPr>
              <w:spacing w:after="0"/>
              <w:rPr>
                <w:sz w:val="20"/>
                <w:szCs w:val="20"/>
              </w:rPr>
            </w:pPr>
            <w:r w:rsidRPr="0080788F">
              <w:rPr>
                <w:sz w:val="20"/>
                <w:szCs w:val="20"/>
              </w:rPr>
              <w:t>aircraft-address</w:t>
            </w:r>
          </w:p>
          <w:p w:rsidR="00D65A94" w:rsidRPr="0080788F" w:rsidRDefault="00D65A94" w:rsidP="003E0BBF">
            <w:pPr>
              <w:spacing w:after="0"/>
              <w:rPr>
                <w:sz w:val="20"/>
                <w:szCs w:val="20"/>
              </w:rPr>
            </w:pPr>
          </w:p>
        </w:tc>
      </w:tr>
      <w:tr w:rsidR="00D65A94" w:rsidRPr="0080788F" w:rsidTr="003E0BBF">
        <w:trPr>
          <w:cantSplit/>
        </w:trPr>
        <w:tc>
          <w:tcPr>
            <w:tcW w:w="1186" w:type="dxa"/>
            <w:vMerge w:val="restart"/>
          </w:tcPr>
          <w:p w:rsidR="00D65A94" w:rsidRPr="0080788F" w:rsidRDefault="00D65A94" w:rsidP="003E0BBF">
            <w:pPr>
              <w:spacing w:after="0"/>
              <w:rPr>
                <w:sz w:val="20"/>
                <w:szCs w:val="20"/>
              </w:rPr>
            </w:pPr>
            <w:r w:rsidRPr="0080788F">
              <w:rPr>
                <w:sz w:val="20"/>
                <w:szCs w:val="20"/>
              </w:rPr>
              <w:t>Data Block 1</w:t>
            </w:r>
          </w:p>
        </w:tc>
        <w:tc>
          <w:tcPr>
            <w:tcW w:w="2954" w:type="dxa"/>
            <w:vMerge w:val="restart"/>
          </w:tcPr>
          <w:p w:rsidR="00D65A94" w:rsidRPr="0080788F" w:rsidRDefault="00D65A94" w:rsidP="003E0BBF">
            <w:pPr>
              <w:spacing w:after="0"/>
              <w:rPr>
                <w:sz w:val="20"/>
                <w:szCs w:val="20"/>
              </w:rPr>
            </w:pPr>
            <w:r w:rsidRPr="0080788F">
              <w:rPr>
                <w:sz w:val="20"/>
                <w:szCs w:val="20"/>
              </w:rPr>
              <w:t>Position</w:t>
            </w:r>
          </w:p>
        </w:tc>
        <w:tc>
          <w:tcPr>
            <w:tcW w:w="3035" w:type="dxa"/>
          </w:tcPr>
          <w:p w:rsidR="00D65A94" w:rsidRPr="0080788F" w:rsidRDefault="00D65A94" w:rsidP="003E0BBF">
            <w:pPr>
              <w:spacing w:after="0"/>
              <w:rPr>
                <w:sz w:val="20"/>
                <w:szCs w:val="20"/>
              </w:rPr>
            </w:pPr>
            <w:r w:rsidRPr="0080788F">
              <w:rPr>
                <w:sz w:val="20"/>
                <w:szCs w:val="20"/>
              </w:rPr>
              <w:t>Latitude</w:t>
            </w:r>
          </w:p>
        </w:tc>
      </w:tr>
      <w:tr w:rsidR="00D65A94" w:rsidRPr="0080788F" w:rsidTr="003E0BBF">
        <w:trPr>
          <w:cantSplit/>
        </w:trPr>
        <w:tc>
          <w:tcPr>
            <w:tcW w:w="1186" w:type="dxa"/>
            <w:vMerge/>
          </w:tcPr>
          <w:p w:rsidR="00D65A94" w:rsidRPr="0080788F" w:rsidRDefault="00D65A94" w:rsidP="003E0BBF">
            <w:pPr>
              <w:spacing w:after="0"/>
              <w:rPr>
                <w:sz w:val="20"/>
                <w:szCs w:val="20"/>
              </w:rPr>
            </w:pPr>
          </w:p>
        </w:tc>
        <w:tc>
          <w:tcPr>
            <w:tcW w:w="2954" w:type="dxa"/>
            <w:vMerge/>
          </w:tcPr>
          <w:p w:rsidR="00D65A94" w:rsidRPr="0080788F" w:rsidRDefault="00D65A94" w:rsidP="003E0BBF">
            <w:pPr>
              <w:spacing w:after="0"/>
              <w:rPr>
                <w:sz w:val="20"/>
                <w:szCs w:val="20"/>
              </w:rPr>
            </w:pPr>
          </w:p>
        </w:tc>
        <w:tc>
          <w:tcPr>
            <w:tcW w:w="3035" w:type="dxa"/>
          </w:tcPr>
          <w:p w:rsidR="00D65A94" w:rsidRPr="0080788F" w:rsidRDefault="00D65A94" w:rsidP="003E0BBF">
            <w:pPr>
              <w:spacing w:after="0"/>
              <w:rPr>
                <w:sz w:val="20"/>
                <w:szCs w:val="20"/>
              </w:rPr>
            </w:pPr>
            <w:r w:rsidRPr="0080788F">
              <w:rPr>
                <w:sz w:val="20"/>
                <w:szCs w:val="20"/>
              </w:rPr>
              <w:t>Longitude</w:t>
            </w:r>
          </w:p>
        </w:tc>
      </w:tr>
      <w:tr w:rsidR="00D65A94" w:rsidRPr="0080788F" w:rsidTr="003E0BBF">
        <w:trPr>
          <w:cantSplit/>
        </w:trPr>
        <w:tc>
          <w:tcPr>
            <w:tcW w:w="1186" w:type="dxa"/>
            <w:vMerge/>
          </w:tcPr>
          <w:p w:rsidR="00D65A94" w:rsidRPr="0080788F" w:rsidRDefault="00D65A94" w:rsidP="003E0BBF">
            <w:pPr>
              <w:spacing w:after="0"/>
              <w:rPr>
                <w:sz w:val="20"/>
                <w:szCs w:val="20"/>
              </w:rPr>
            </w:pPr>
          </w:p>
        </w:tc>
        <w:tc>
          <w:tcPr>
            <w:tcW w:w="2954" w:type="dxa"/>
            <w:vMerge/>
          </w:tcPr>
          <w:p w:rsidR="00D65A94" w:rsidRPr="0080788F" w:rsidRDefault="00D65A94" w:rsidP="003E0BBF">
            <w:pPr>
              <w:spacing w:after="0"/>
              <w:rPr>
                <w:sz w:val="20"/>
                <w:szCs w:val="20"/>
              </w:rPr>
            </w:pPr>
          </w:p>
        </w:tc>
        <w:tc>
          <w:tcPr>
            <w:tcW w:w="3035" w:type="dxa"/>
          </w:tcPr>
          <w:p w:rsidR="00D65A94" w:rsidRPr="0080788F" w:rsidRDefault="00D65A94" w:rsidP="003E0BBF">
            <w:pPr>
              <w:spacing w:after="0"/>
              <w:rPr>
                <w:sz w:val="20"/>
                <w:szCs w:val="20"/>
              </w:rPr>
            </w:pPr>
            <w:r w:rsidRPr="0080788F">
              <w:rPr>
                <w:sz w:val="20"/>
                <w:szCs w:val="20"/>
              </w:rPr>
              <w:t>Level</w:t>
            </w:r>
          </w:p>
        </w:tc>
      </w:tr>
      <w:tr w:rsidR="00D65A94" w:rsidRPr="0080788F" w:rsidTr="003E0BBF">
        <w:trPr>
          <w:cantSplit/>
        </w:trPr>
        <w:tc>
          <w:tcPr>
            <w:tcW w:w="1186" w:type="dxa"/>
            <w:vMerge/>
          </w:tcPr>
          <w:p w:rsidR="00D65A94" w:rsidRPr="0080788F" w:rsidRDefault="00D65A94" w:rsidP="003E0BBF">
            <w:pPr>
              <w:spacing w:after="0"/>
              <w:rPr>
                <w:sz w:val="20"/>
                <w:szCs w:val="20"/>
              </w:rPr>
            </w:pPr>
          </w:p>
        </w:tc>
        <w:tc>
          <w:tcPr>
            <w:tcW w:w="2954" w:type="dxa"/>
            <w:vMerge w:val="restart"/>
          </w:tcPr>
          <w:p w:rsidR="00D65A94" w:rsidRPr="0080788F" w:rsidRDefault="00D65A94" w:rsidP="003E0BBF">
            <w:pPr>
              <w:spacing w:after="0"/>
              <w:rPr>
                <w:sz w:val="20"/>
                <w:szCs w:val="20"/>
              </w:rPr>
            </w:pPr>
            <w:r w:rsidRPr="0080788F">
              <w:rPr>
                <w:sz w:val="20"/>
                <w:szCs w:val="20"/>
              </w:rPr>
              <w:t>DateTime Group</w:t>
            </w:r>
          </w:p>
        </w:tc>
        <w:tc>
          <w:tcPr>
            <w:tcW w:w="3035" w:type="dxa"/>
          </w:tcPr>
          <w:p w:rsidR="00D65A94" w:rsidRPr="0080788F" w:rsidRDefault="00D65A94" w:rsidP="003E0BBF">
            <w:pPr>
              <w:spacing w:after="0"/>
              <w:rPr>
                <w:sz w:val="20"/>
                <w:szCs w:val="20"/>
              </w:rPr>
            </w:pPr>
            <w:r w:rsidRPr="0080788F">
              <w:rPr>
                <w:sz w:val="20"/>
                <w:szCs w:val="20"/>
              </w:rPr>
              <w:t>Year,Month,Day</w:t>
            </w:r>
          </w:p>
        </w:tc>
      </w:tr>
      <w:tr w:rsidR="00D65A94" w:rsidRPr="0080788F" w:rsidTr="003E0BBF">
        <w:trPr>
          <w:cantSplit/>
        </w:trPr>
        <w:tc>
          <w:tcPr>
            <w:tcW w:w="1186" w:type="dxa"/>
            <w:vMerge/>
          </w:tcPr>
          <w:p w:rsidR="00D65A94" w:rsidRPr="0080788F" w:rsidRDefault="00D65A94" w:rsidP="003E0BBF">
            <w:pPr>
              <w:spacing w:after="0"/>
              <w:rPr>
                <w:sz w:val="20"/>
                <w:szCs w:val="20"/>
              </w:rPr>
            </w:pPr>
          </w:p>
        </w:tc>
        <w:tc>
          <w:tcPr>
            <w:tcW w:w="2954" w:type="dxa"/>
            <w:vMerge/>
          </w:tcPr>
          <w:p w:rsidR="00D65A94" w:rsidRPr="0080788F" w:rsidRDefault="00D65A94" w:rsidP="003E0BBF">
            <w:pPr>
              <w:spacing w:after="0"/>
              <w:rPr>
                <w:sz w:val="20"/>
                <w:szCs w:val="20"/>
              </w:rPr>
            </w:pPr>
          </w:p>
        </w:tc>
        <w:tc>
          <w:tcPr>
            <w:tcW w:w="3035" w:type="dxa"/>
          </w:tcPr>
          <w:p w:rsidR="00D65A94" w:rsidRPr="0080788F" w:rsidRDefault="00D65A94" w:rsidP="003E0BBF">
            <w:pPr>
              <w:spacing w:after="0"/>
              <w:rPr>
                <w:sz w:val="20"/>
                <w:szCs w:val="20"/>
              </w:rPr>
            </w:pPr>
            <w:r w:rsidRPr="0080788F">
              <w:rPr>
                <w:sz w:val="20"/>
                <w:szCs w:val="20"/>
              </w:rPr>
              <w:t>TimeHours,</w:t>
            </w:r>
          </w:p>
          <w:p w:rsidR="00D65A94" w:rsidRPr="0080788F" w:rsidRDefault="00D65A94" w:rsidP="003E0BBF">
            <w:pPr>
              <w:spacing w:after="0"/>
              <w:rPr>
                <w:sz w:val="20"/>
                <w:szCs w:val="20"/>
              </w:rPr>
            </w:pPr>
            <w:r w:rsidRPr="0080788F">
              <w:rPr>
                <w:sz w:val="20"/>
                <w:szCs w:val="20"/>
              </w:rPr>
              <w:t>TimeMinutes,</w:t>
            </w:r>
          </w:p>
          <w:p w:rsidR="00D65A94" w:rsidRPr="0080788F" w:rsidRDefault="00D65A94" w:rsidP="003E0BBF">
            <w:pPr>
              <w:spacing w:after="0"/>
              <w:rPr>
                <w:sz w:val="20"/>
                <w:szCs w:val="20"/>
              </w:rPr>
            </w:pPr>
            <w:r w:rsidRPr="0080788F">
              <w:rPr>
                <w:sz w:val="20"/>
                <w:szCs w:val="20"/>
              </w:rPr>
              <w:t>Timeseconds</w:t>
            </w:r>
          </w:p>
        </w:tc>
      </w:tr>
      <w:tr w:rsidR="00D65A94" w:rsidRPr="0080788F" w:rsidTr="003E0BBF">
        <w:trPr>
          <w:cantSplit/>
        </w:trPr>
        <w:tc>
          <w:tcPr>
            <w:tcW w:w="1186" w:type="dxa"/>
            <w:vMerge w:val="restart"/>
          </w:tcPr>
          <w:p w:rsidR="00D65A94" w:rsidRPr="0080788F" w:rsidRDefault="00D65A94" w:rsidP="003E0BBF">
            <w:pPr>
              <w:spacing w:after="0"/>
              <w:rPr>
                <w:sz w:val="20"/>
                <w:szCs w:val="20"/>
              </w:rPr>
            </w:pPr>
            <w:r w:rsidRPr="0080788F">
              <w:rPr>
                <w:sz w:val="20"/>
                <w:szCs w:val="20"/>
              </w:rPr>
              <w:t>Data block 2</w:t>
            </w:r>
          </w:p>
        </w:tc>
        <w:tc>
          <w:tcPr>
            <w:tcW w:w="2954" w:type="dxa"/>
          </w:tcPr>
          <w:p w:rsidR="00D65A94" w:rsidRPr="0080788F" w:rsidRDefault="00D65A94" w:rsidP="003E0BBF">
            <w:pPr>
              <w:spacing w:after="0"/>
              <w:rPr>
                <w:sz w:val="20"/>
                <w:szCs w:val="20"/>
              </w:rPr>
            </w:pPr>
            <w:r w:rsidRPr="0080788F">
              <w:rPr>
                <w:sz w:val="20"/>
                <w:szCs w:val="20"/>
              </w:rPr>
              <w:t>Wind-speed</w:t>
            </w:r>
          </w:p>
        </w:tc>
        <w:tc>
          <w:tcPr>
            <w:tcW w:w="3035" w:type="dxa"/>
          </w:tcPr>
          <w:p w:rsidR="00D65A94" w:rsidRPr="0080788F" w:rsidRDefault="00D65A94" w:rsidP="003E0BBF">
            <w:pPr>
              <w:spacing w:after="0"/>
              <w:rPr>
                <w:sz w:val="20"/>
                <w:szCs w:val="20"/>
              </w:rPr>
            </w:pPr>
          </w:p>
        </w:tc>
      </w:tr>
      <w:tr w:rsidR="00D65A94" w:rsidRPr="0080788F" w:rsidTr="003E0BBF">
        <w:trPr>
          <w:cantSplit/>
        </w:trPr>
        <w:tc>
          <w:tcPr>
            <w:tcW w:w="1186" w:type="dxa"/>
            <w:vMerge/>
          </w:tcPr>
          <w:p w:rsidR="00D65A94" w:rsidRPr="0080788F" w:rsidRDefault="00D65A94" w:rsidP="003E0BBF">
            <w:pPr>
              <w:spacing w:after="0"/>
              <w:rPr>
                <w:sz w:val="20"/>
                <w:szCs w:val="20"/>
              </w:rPr>
            </w:pPr>
          </w:p>
        </w:tc>
        <w:tc>
          <w:tcPr>
            <w:tcW w:w="2954" w:type="dxa"/>
          </w:tcPr>
          <w:p w:rsidR="00D65A94" w:rsidRPr="0080788F" w:rsidRDefault="00D65A94" w:rsidP="003E0BBF">
            <w:pPr>
              <w:spacing w:after="0"/>
              <w:rPr>
                <w:sz w:val="20"/>
                <w:szCs w:val="20"/>
              </w:rPr>
            </w:pPr>
            <w:r w:rsidRPr="0080788F">
              <w:rPr>
                <w:sz w:val="20"/>
                <w:szCs w:val="20"/>
              </w:rPr>
              <w:t>Wind-direction</w:t>
            </w:r>
          </w:p>
        </w:tc>
        <w:tc>
          <w:tcPr>
            <w:tcW w:w="3035" w:type="dxa"/>
          </w:tcPr>
          <w:p w:rsidR="00D65A94" w:rsidRPr="0080788F" w:rsidRDefault="00D65A94" w:rsidP="003E0BBF">
            <w:pPr>
              <w:spacing w:after="0"/>
              <w:rPr>
                <w:sz w:val="20"/>
                <w:szCs w:val="20"/>
              </w:rPr>
            </w:pPr>
          </w:p>
        </w:tc>
      </w:tr>
      <w:tr w:rsidR="00D65A94" w:rsidRPr="0080788F" w:rsidTr="003E0BBF">
        <w:trPr>
          <w:cantSplit/>
        </w:trPr>
        <w:tc>
          <w:tcPr>
            <w:tcW w:w="1186" w:type="dxa"/>
            <w:vMerge/>
          </w:tcPr>
          <w:p w:rsidR="00D65A94" w:rsidRPr="0080788F" w:rsidRDefault="00D65A94" w:rsidP="003E0BBF">
            <w:pPr>
              <w:spacing w:after="0"/>
              <w:rPr>
                <w:sz w:val="20"/>
                <w:szCs w:val="20"/>
              </w:rPr>
            </w:pPr>
          </w:p>
        </w:tc>
        <w:tc>
          <w:tcPr>
            <w:tcW w:w="2954" w:type="dxa"/>
          </w:tcPr>
          <w:p w:rsidR="00D65A94" w:rsidRPr="0080788F" w:rsidRDefault="00D65A94" w:rsidP="003E0BBF">
            <w:pPr>
              <w:spacing w:after="0"/>
              <w:rPr>
                <w:sz w:val="20"/>
                <w:szCs w:val="20"/>
              </w:rPr>
            </w:pPr>
            <w:r w:rsidRPr="0080788F">
              <w:rPr>
                <w:sz w:val="20"/>
                <w:szCs w:val="20"/>
              </w:rPr>
              <w:t>Wind-quality-flag</w:t>
            </w:r>
          </w:p>
        </w:tc>
        <w:tc>
          <w:tcPr>
            <w:tcW w:w="3035" w:type="dxa"/>
          </w:tcPr>
          <w:p w:rsidR="00D65A94" w:rsidRPr="0080788F" w:rsidRDefault="00D65A94" w:rsidP="003E0BBF">
            <w:pPr>
              <w:spacing w:after="0"/>
              <w:rPr>
                <w:sz w:val="20"/>
                <w:szCs w:val="20"/>
              </w:rPr>
            </w:pPr>
          </w:p>
        </w:tc>
      </w:tr>
      <w:tr w:rsidR="00D65A94" w:rsidRPr="0080788F" w:rsidTr="003E0BBF">
        <w:trPr>
          <w:cantSplit/>
        </w:trPr>
        <w:tc>
          <w:tcPr>
            <w:tcW w:w="1186" w:type="dxa"/>
            <w:vMerge/>
          </w:tcPr>
          <w:p w:rsidR="00D65A94" w:rsidRPr="0080788F" w:rsidRDefault="00D65A94" w:rsidP="003E0BBF">
            <w:pPr>
              <w:spacing w:after="0"/>
              <w:rPr>
                <w:sz w:val="20"/>
                <w:szCs w:val="20"/>
              </w:rPr>
            </w:pPr>
          </w:p>
        </w:tc>
        <w:tc>
          <w:tcPr>
            <w:tcW w:w="2954" w:type="dxa"/>
          </w:tcPr>
          <w:p w:rsidR="00D65A94" w:rsidRPr="0080788F" w:rsidRDefault="00D65A94" w:rsidP="003E0BBF">
            <w:pPr>
              <w:spacing w:after="0"/>
              <w:rPr>
                <w:sz w:val="20"/>
                <w:szCs w:val="20"/>
              </w:rPr>
            </w:pPr>
            <w:r>
              <w:rPr>
                <w:sz w:val="20"/>
                <w:szCs w:val="20"/>
              </w:rPr>
              <w:t xml:space="preserve">Air </w:t>
            </w:r>
            <w:r w:rsidRPr="0080788F">
              <w:rPr>
                <w:sz w:val="20"/>
                <w:szCs w:val="20"/>
              </w:rPr>
              <w:t>Temperature</w:t>
            </w:r>
          </w:p>
        </w:tc>
        <w:tc>
          <w:tcPr>
            <w:tcW w:w="3035" w:type="dxa"/>
          </w:tcPr>
          <w:p w:rsidR="00D65A94" w:rsidRPr="0080788F" w:rsidRDefault="00D65A94" w:rsidP="003E0BBF">
            <w:pPr>
              <w:spacing w:after="0"/>
              <w:rPr>
                <w:sz w:val="20"/>
                <w:szCs w:val="20"/>
              </w:rPr>
            </w:pPr>
          </w:p>
        </w:tc>
      </w:tr>
      <w:tr w:rsidR="00D65A94" w:rsidRPr="0080788F" w:rsidTr="003E0BBF">
        <w:trPr>
          <w:cantSplit/>
        </w:trPr>
        <w:tc>
          <w:tcPr>
            <w:tcW w:w="1186" w:type="dxa"/>
            <w:vMerge/>
          </w:tcPr>
          <w:p w:rsidR="00D65A94" w:rsidRPr="0080788F" w:rsidRDefault="00D65A94" w:rsidP="003E0BBF">
            <w:pPr>
              <w:spacing w:after="0"/>
              <w:rPr>
                <w:sz w:val="20"/>
                <w:szCs w:val="20"/>
              </w:rPr>
            </w:pPr>
          </w:p>
        </w:tc>
        <w:tc>
          <w:tcPr>
            <w:tcW w:w="2954" w:type="dxa"/>
          </w:tcPr>
          <w:p w:rsidR="00D65A94" w:rsidRPr="0080788F" w:rsidRDefault="00D65A94" w:rsidP="003E0BBF">
            <w:pPr>
              <w:spacing w:after="0"/>
              <w:rPr>
                <w:sz w:val="20"/>
                <w:szCs w:val="20"/>
              </w:rPr>
            </w:pPr>
            <w:r w:rsidRPr="0080788F">
              <w:rPr>
                <w:sz w:val="20"/>
                <w:szCs w:val="20"/>
              </w:rPr>
              <w:t>Turbulence (if available)</w:t>
            </w:r>
          </w:p>
        </w:tc>
        <w:tc>
          <w:tcPr>
            <w:tcW w:w="3035" w:type="dxa"/>
          </w:tcPr>
          <w:p w:rsidR="00D65A94" w:rsidRPr="0080788F" w:rsidRDefault="00D65A94" w:rsidP="003E0BBF">
            <w:pPr>
              <w:spacing w:after="0"/>
              <w:rPr>
                <w:sz w:val="20"/>
                <w:szCs w:val="20"/>
              </w:rPr>
            </w:pPr>
            <w:r w:rsidRPr="0080788F">
              <w:rPr>
                <w:sz w:val="20"/>
                <w:szCs w:val="20"/>
              </w:rPr>
              <w:t>Time-of-occurrence, index</w:t>
            </w:r>
          </w:p>
        </w:tc>
      </w:tr>
      <w:tr w:rsidR="00D65A94" w:rsidRPr="0080788F" w:rsidTr="003E0BBF">
        <w:trPr>
          <w:cantSplit/>
          <w:trHeight w:val="135"/>
        </w:trPr>
        <w:tc>
          <w:tcPr>
            <w:tcW w:w="1186" w:type="dxa"/>
            <w:vMerge/>
          </w:tcPr>
          <w:p w:rsidR="00D65A94" w:rsidRPr="0080788F" w:rsidRDefault="00D65A94" w:rsidP="003E0BBF">
            <w:pPr>
              <w:spacing w:after="0"/>
              <w:rPr>
                <w:sz w:val="20"/>
                <w:szCs w:val="20"/>
              </w:rPr>
            </w:pPr>
          </w:p>
        </w:tc>
        <w:tc>
          <w:tcPr>
            <w:tcW w:w="2954" w:type="dxa"/>
          </w:tcPr>
          <w:p w:rsidR="00D65A94" w:rsidRPr="0080788F" w:rsidRDefault="00D65A94" w:rsidP="003E0BBF">
            <w:pPr>
              <w:spacing w:after="0"/>
              <w:rPr>
                <w:sz w:val="20"/>
                <w:szCs w:val="20"/>
              </w:rPr>
            </w:pPr>
            <w:r w:rsidRPr="0080788F">
              <w:rPr>
                <w:sz w:val="20"/>
                <w:szCs w:val="20"/>
              </w:rPr>
              <w:t>Humidity (if available)</w:t>
            </w:r>
          </w:p>
        </w:tc>
        <w:tc>
          <w:tcPr>
            <w:tcW w:w="3035" w:type="dxa"/>
          </w:tcPr>
          <w:p w:rsidR="00D65A94" w:rsidRPr="0080788F" w:rsidRDefault="00D65A94" w:rsidP="003E0BBF">
            <w:pPr>
              <w:spacing w:after="0"/>
              <w:rPr>
                <w:sz w:val="20"/>
                <w:szCs w:val="20"/>
              </w:rPr>
            </w:pPr>
          </w:p>
        </w:tc>
      </w:tr>
    </w:tbl>
    <w:p w:rsidR="00D65A94" w:rsidRPr="00014D61" w:rsidRDefault="00D65A94" w:rsidP="00D65A94">
      <w:pPr>
        <w:spacing w:before="120"/>
        <w:ind w:left="902"/>
        <w:rPr>
          <w:sz w:val="20"/>
          <w:szCs w:val="20"/>
        </w:rPr>
      </w:pPr>
      <w:r w:rsidRPr="00014D61">
        <w:rPr>
          <w:sz w:val="20"/>
          <w:szCs w:val="20"/>
        </w:rPr>
        <w:t xml:space="preserve">Note: Aircraft Icing is not reported if ADS or SSR </w:t>
      </w:r>
      <w:r>
        <w:rPr>
          <w:sz w:val="20"/>
          <w:szCs w:val="20"/>
        </w:rPr>
        <w:t>Mode-S</w:t>
      </w:r>
      <w:r w:rsidRPr="00014D61">
        <w:rPr>
          <w:sz w:val="20"/>
          <w:szCs w:val="20"/>
        </w:rPr>
        <w:t xml:space="preserve"> is being applied.</w:t>
      </w:r>
    </w:p>
    <w:p w:rsidR="00D65A94" w:rsidRPr="00C83654" w:rsidRDefault="00D65A94" w:rsidP="00D65A94">
      <w:pPr>
        <w:spacing w:before="240"/>
        <w:ind w:left="720"/>
      </w:pPr>
      <w:r>
        <w:t xml:space="preserve">ABS-B ïtself does not provide observational data. ADS reports are generally formatted as AIREP for dissemination over the GTS. Details on the quality of these reports can be found in </w:t>
      </w:r>
      <w:r w:rsidRPr="00C83654">
        <w:t xml:space="preserve">Haan, S. de, and L. J. Bailey, and J. E. Konnen, 2013: </w:t>
      </w:r>
      <w:r>
        <w:t>“</w:t>
      </w:r>
      <w:r w:rsidRPr="00C83654">
        <w:t>Quality assessment of Automatic Dependent Surveillance Contract (ADS-C) wind and temperature observation from commercial aircraft</w:t>
      </w:r>
      <w:r>
        <w:t>”</w:t>
      </w:r>
      <w:r w:rsidRPr="00C83654">
        <w:t xml:space="preserve">, Atmospheric Measurement Techniques, 6, 199 </w:t>
      </w:r>
      <w:r>
        <w:t>–</w:t>
      </w:r>
      <w:r w:rsidRPr="00C83654">
        <w:t xml:space="preserve"> 206</w:t>
      </w:r>
      <w:r>
        <w:t>.</w:t>
      </w:r>
    </w:p>
    <w:p w:rsidR="00D65A94" w:rsidRDefault="00D65A94" w:rsidP="00363178">
      <w:pPr>
        <w:numPr>
          <w:ilvl w:val="0"/>
          <w:numId w:val="117"/>
        </w:numPr>
        <w:ind w:left="714" w:hanging="357"/>
        <w:rPr>
          <w:rFonts w:cs="Arial"/>
        </w:rPr>
      </w:pPr>
      <w:r>
        <w:rPr>
          <w:rFonts w:cs="Arial"/>
        </w:rPr>
        <w:t xml:space="preserve">Aircraft Derived Data (ADD) such as data derived from </w:t>
      </w:r>
      <w:r w:rsidRPr="0080788F">
        <w:rPr>
          <w:rFonts w:cs="Arial"/>
        </w:rPr>
        <w:t>Secondary Surveillance Radar (SSR) Mode-S</w:t>
      </w:r>
      <w:r>
        <w:rPr>
          <w:rFonts w:cs="Arial"/>
        </w:rPr>
        <w:t xml:space="preserve"> EHS (</w:t>
      </w:r>
      <w:r w:rsidRPr="0080788F">
        <w:rPr>
          <w:rFonts w:cs="Arial"/>
        </w:rPr>
        <w:t>Mode-Select Enhanced Surveillance</w:t>
      </w:r>
      <w:r>
        <w:rPr>
          <w:rFonts w:cs="Arial"/>
        </w:rPr>
        <w:t xml:space="preserve">). Data formats of single level observations as publically received by SSR receivers are explained in </w:t>
      </w:r>
      <w:r w:rsidRPr="00B06B80">
        <w:rPr>
          <w:rFonts w:cs="Arial"/>
        </w:rPr>
        <w:t xml:space="preserve">Haan, S. de, M. de Haij and J. Sondij, </w:t>
      </w:r>
      <w:r>
        <w:rPr>
          <w:rFonts w:cs="Arial"/>
        </w:rPr>
        <w:t>“</w:t>
      </w:r>
      <w:r w:rsidRPr="00B06B80">
        <w:rPr>
          <w:rFonts w:cs="Arial"/>
        </w:rPr>
        <w:t>The use of a commercial ADS-B receiver to derive upper air wind and temperature observations from Mode-S EHS information in The Netherlands</w:t>
      </w:r>
      <w:r>
        <w:rPr>
          <w:rFonts w:cs="Arial"/>
        </w:rPr>
        <w:t>.</w:t>
      </w:r>
      <w:r w:rsidRPr="00B06B80">
        <w:rPr>
          <w:rFonts w:cs="Arial"/>
        </w:rPr>
        <w:t xml:space="preserve"> KNMI publication TR-336, 2013.</w:t>
      </w:r>
    </w:p>
    <w:p w:rsidR="00D65A94" w:rsidRDefault="00D65A94" w:rsidP="00363178">
      <w:pPr>
        <w:numPr>
          <w:ilvl w:val="0"/>
          <w:numId w:val="117"/>
        </w:numPr>
        <w:ind w:left="714" w:hanging="357"/>
        <w:rPr>
          <w:rFonts w:cs="Arial"/>
        </w:rPr>
      </w:pPr>
      <w:r>
        <w:rPr>
          <w:rFonts w:cs="Arial"/>
        </w:rPr>
        <w:t xml:space="preserve">Observational data (air reports) received by manual communications with pilots and encoded manually as </w:t>
      </w:r>
      <w:r>
        <w:rPr>
          <w:rFonts w:cs="Arial"/>
          <w:i/>
        </w:rPr>
        <w:t xml:space="preserve">e.g. </w:t>
      </w:r>
      <w:r>
        <w:rPr>
          <w:rFonts w:cs="Arial"/>
        </w:rPr>
        <w:t>AIREP (aircraft report) or PILOT (pilot report), as defined by ICAO.</w:t>
      </w:r>
    </w:p>
    <w:p w:rsidR="00D65A94" w:rsidRDefault="00D65A94" w:rsidP="00363178">
      <w:pPr>
        <w:numPr>
          <w:ilvl w:val="0"/>
          <w:numId w:val="117"/>
        </w:numPr>
        <w:ind w:left="714" w:hanging="357"/>
        <w:rPr>
          <w:rFonts w:cs="Arial"/>
        </w:rPr>
      </w:pPr>
      <w:r>
        <w:rPr>
          <w:rFonts w:cs="Arial"/>
        </w:rPr>
        <w:t>D</w:t>
      </w:r>
      <w:r w:rsidRPr="0080788F">
        <w:rPr>
          <w:rFonts w:cs="Arial"/>
        </w:rPr>
        <w:t>ata from commercially operated observing systems, such as</w:t>
      </w:r>
      <w:r>
        <w:rPr>
          <w:rFonts w:cs="Arial"/>
        </w:rPr>
        <w:t xml:space="preserve"> </w:t>
      </w:r>
      <w:r w:rsidRPr="0080788F">
        <w:rPr>
          <w:rFonts w:cs="Arial"/>
        </w:rPr>
        <w:t>the Panasonic Avionics Corp. TAMDAR system and the FLYHT Aerospace Solutions AFIRS system.</w:t>
      </w:r>
      <w:r>
        <w:rPr>
          <w:rFonts w:cs="Arial"/>
        </w:rPr>
        <w:t xml:space="preserve"> </w:t>
      </w:r>
      <w:r w:rsidRPr="0080788F">
        <w:rPr>
          <w:rFonts w:cs="Arial"/>
        </w:rPr>
        <w:t>These may be available on the GTS, depending on the arrangements between the contracting</w:t>
      </w:r>
      <w:r>
        <w:rPr>
          <w:rFonts w:cs="Arial"/>
        </w:rPr>
        <w:t xml:space="preserve"> </w:t>
      </w:r>
      <w:r w:rsidRPr="0080788F">
        <w:rPr>
          <w:rFonts w:cs="Arial"/>
        </w:rPr>
        <w:t>NMHS and the vendor for the purchase of the data.</w:t>
      </w:r>
    </w:p>
    <w:p w:rsidR="00D65A94" w:rsidRPr="00C75051" w:rsidRDefault="00D65A94" w:rsidP="00D65A94">
      <w:pPr>
        <w:pStyle w:val="Heading3"/>
      </w:pPr>
      <w:bookmarkStart w:id="198" w:name="_Toc444701275"/>
      <w:commentRangeStart w:id="199"/>
      <w:r w:rsidRPr="00C75051">
        <w:t xml:space="preserve">ICAO </w:t>
      </w:r>
      <w:commentRangeEnd w:id="199"/>
      <w:r>
        <w:rPr>
          <w:rStyle w:val="CommentReference"/>
          <w:rFonts w:ascii="Arial" w:eastAsiaTheme="minorEastAsia" w:hAnsi="Arial" w:cstheme="minorBidi"/>
          <w:b w:val="0"/>
          <w:bCs w:val="0"/>
        </w:rPr>
        <w:commentReference w:id="199"/>
      </w:r>
      <w:r w:rsidR="00F57EAD">
        <w:t>A</w:t>
      </w:r>
      <w:r w:rsidRPr="00C75051">
        <w:t xml:space="preserve">ircraft </w:t>
      </w:r>
      <w:r w:rsidR="00F57EAD">
        <w:t>R</w:t>
      </w:r>
      <w:r w:rsidRPr="00C75051">
        <w:t xml:space="preserve">eport </w:t>
      </w:r>
      <w:r w:rsidR="00F57EAD">
        <w:t xml:space="preserve">- </w:t>
      </w:r>
      <w:r w:rsidRPr="00C75051">
        <w:t>AIREP</w:t>
      </w:r>
      <w:bookmarkEnd w:id="198"/>
    </w:p>
    <w:p w:rsidR="00F57EAD" w:rsidRDefault="00D65A94" w:rsidP="00D65A94">
      <w:r w:rsidRPr="00C75051">
        <w:t xml:space="preserve">AIREP is </w:t>
      </w:r>
      <w:r w:rsidR="00A4069E" w:rsidRPr="00C75051">
        <w:t>an</w:t>
      </w:r>
      <w:r w:rsidRPr="00C75051">
        <w:t xml:space="preserve"> alphanumerical code designed originally for encoding manual (pilot) aircraft observations according to ICAO aviation meteorological requirements. In fact this code is quite comparable by the WMO code format of FM41, CODAR and to a certain extent to WMO code format FM42, AMDAR, both being obsolete</w:t>
      </w:r>
      <w:r>
        <w:t xml:space="preserve"> (phased out). In practice there is no well defined format of the AIREP code format and national rules are implemented resulting in dissemination of AIREP bulletins not being encode according to any standard (like BUFR or other WMO code formats). The AIREP code format is not regulated by WMO and not published in the Manual on Codes (WMO-No. 306). However, some documentation on AIREP encoding is available ICAO Doc. 8896, Manual of Aeronautical Meteorological Practice, Chapter 7, Aircraft Observations and Reports. Reference to this document can be </w:t>
      </w:r>
      <w:r>
        <w:lastRenderedPageBreak/>
        <w:t xml:space="preserve">found in ICAO Doc. 4444, Air Traffic Management (PANS-ATM), paragraph 4.12. Although the detailed instructions on how to encode AIREP in ICAO Doc. 8896, paragraph 7.9 refers to “Detailed Instructions Concerning the Content of Special Air-Reports Received by Voice Communications by MWOs”, </w:t>
      </w:r>
      <w:r>
        <w:rPr>
          <w:i/>
        </w:rPr>
        <w:t>i.e.</w:t>
      </w:r>
      <w:r>
        <w:t xml:space="preserve"> SPECIAL AIREP (ARS), it can also be used for ROUTINE AIREP reports (ARP). Note that this instruction also refers to ICAO Doc. 4444, Appendix 1, Instructions for Air-reporting by Voice Communications (on acronyms to be used to report special phenomena).</w:t>
      </w:r>
    </w:p>
    <w:p w:rsidR="00F57EAD" w:rsidRDefault="00F57EAD" w:rsidP="00F57EAD">
      <w:pPr>
        <w:autoSpaceDE w:val="0"/>
        <w:autoSpaceDN w:val="0"/>
        <w:adjustRightInd w:val="0"/>
        <w:spacing w:after="0"/>
        <w:jc w:val="left"/>
        <w:rPr>
          <w:rFonts w:cs="Arial"/>
          <w:bCs/>
        </w:rPr>
      </w:pPr>
      <w:r w:rsidRPr="00E96B30">
        <w:rPr>
          <w:rFonts w:cs="Arial"/>
          <w:bCs/>
        </w:rPr>
        <w:t>AIREP Code format</w:t>
      </w:r>
    </w:p>
    <w:p w:rsidR="00F57EAD" w:rsidRDefault="00F57EAD" w:rsidP="00F57EAD">
      <w:pPr>
        <w:autoSpaceDE w:val="0"/>
        <w:autoSpaceDN w:val="0"/>
        <w:adjustRightInd w:val="0"/>
        <w:spacing w:after="0"/>
        <w:jc w:val="left"/>
        <w:rPr>
          <w:rFonts w:cs="Arial"/>
          <w:bCs/>
        </w:rPr>
      </w:pPr>
    </w:p>
    <w:tbl>
      <w:tblPr>
        <w:tblStyle w:val="TableGrid"/>
        <w:tblW w:w="0" w:type="auto"/>
        <w:tblLook w:val="04A0" w:firstRow="1" w:lastRow="0" w:firstColumn="1" w:lastColumn="0" w:noHBand="0" w:noVBand="1"/>
      </w:tblPr>
      <w:tblGrid>
        <w:gridCol w:w="1951"/>
        <w:gridCol w:w="7255"/>
      </w:tblGrid>
      <w:tr w:rsidR="00F57EAD" w:rsidTr="00C61087">
        <w:tc>
          <w:tcPr>
            <w:tcW w:w="1951" w:type="dxa"/>
          </w:tcPr>
          <w:p w:rsidR="00F57EAD" w:rsidRDefault="00F57EAD" w:rsidP="00C61087">
            <w:pPr>
              <w:autoSpaceDE w:val="0"/>
              <w:autoSpaceDN w:val="0"/>
              <w:adjustRightInd w:val="0"/>
              <w:jc w:val="left"/>
              <w:rPr>
                <w:rFonts w:cs="Arial"/>
                <w:bCs/>
              </w:rPr>
            </w:pPr>
            <w:r>
              <w:rPr>
                <w:rFonts w:cs="Arial"/>
                <w:bCs/>
              </w:rPr>
              <w:t>CCCC</w:t>
            </w:r>
          </w:p>
        </w:tc>
        <w:tc>
          <w:tcPr>
            <w:tcW w:w="7255" w:type="dxa"/>
          </w:tcPr>
          <w:p w:rsidR="00F57EAD" w:rsidRDefault="00F57EAD" w:rsidP="00C61087">
            <w:pPr>
              <w:autoSpaceDE w:val="0"/>
              <w:autoSpaceDN w:val="0"/>
              <w:adjustRightInd w:val="0"/>
              <w:jc w:val="left"/>
              <w:rPr>
                <w:rFonts w:cs="Arial"/>
                <w:bCs/>
              </w:rPr>
            </w:pPr>
            <w:r>
              <w:rPr>
                <w:rFonts w:ascii="Times New Roman" w:hAnsi="Times New Roman" w:cs="Times New Roman"/>
                <w:sz w:val="24"/>
                <w:szCs w:val="24"/>
                <w:lang w:val="nl-NL"/>
              </w:rPr>
              <w:t>ICAO of transmitting unit</w:t>
            </w:r>
          </w:p>
        </w:tc>
      </w:tr>
      <w:tr w:rsidR="00F57EAD" w:rsidTr="00C61087">
        <w:tc>
          <w:tcPr>
            <w:tcW w:w="1951" w:type="dxa"/>
          </w:tcPr>
          <w:p w:rsidR="00F57EAD" w:rsidRDefault="00F57EAD" w:rsidP="00C61087">
            <w:pPr>
              <w:autoSpaceDE w:val="0"/>
              <w:autoSpaceDN w:val="0"/>
              <w:adjustRightInd w:val="0"/>
              <w:jc w:val="left"/>
              <w:rPr>
                <w:rFonts w:cs="Arial"/>
                <w:bCs/>
              </w:rPr>
            </w:pPr>
            <w:r>
              <w:rPr>
                <w:rFonts w:cs="Arial"/>
                <w:bCs/>
              </w:rPr>
              <w:t>AIREP</w:t>
            </w:r>
          </w:p>
        </w:tc>
        <w:tc>
          <w:tcPr>
            <w:tcW w:w="7255" w:type="dxa"/>
          </w:tcPr>
          <w:p w:rsidR="00F57EAD" w:rsidRPr="00E96B30" w:rsidRDefault="00F57EAD" w:rsidP="00C61087">
            <w:pPr>
              <w:autoSpaceDE w:val="0"/>
              <w:autoSpaceDN w:val="0"/>
              <w:adjustRightInd w:val="0"/>
              <w:spacing w:after="200" w:line="276" w:lineRule="auto"/>
              <w:jc w:val="left"/>
              <w:rPr>
                <w:rFonts w:ascii="Times New Roman" w:hAnsi="Times New Roman" w:cs="Times New Roman"/>
                <w:sz w:val="24"/>
                <w:szCs w:val="24"/>
              </w:rPr>
            </w:pPr>
            <w:r w:rsidRPr="00E96B30">
              <w:rPr>
                <w:rFonts w:ascii="Times New Roman" w:hAnsi="Times New Roman" w:cs="Times New Roman"/>
                <w:sz w:val="24"/>
                <w:szCs w:val="24"/>
              </w:rPr>
              <w:t>Type ARP (Routine AIREP) or ARS (Special AIREP). Will precede all</w:t>
            </w:r>
          </w:p>
          <w:p w:rsidR="00F57EAD" w:rsidRPr="007D2BFF" w:rsidRDefault="00F57EAD" w:rsidP="00C61087">
            <w:pPr>
              <w:autoSpaceDE w:val="0"/>
              <w:autoSpaceDN w:val="0"/>
              <w:adjustRightInd w:val="0"/>
              <w:jc w:val="left"/>
              <w:rPr>
                <w:rFonts w:cs="Arial"/>
                <w:bCs/>
              </w:rPr>
            </w:pPr>
            <w:r w:rsidRPr="00E96B30">
              <w:rPr>
                <w:rFonts w:ascii="Times New Roman" w:hAnsi="Times New Roman" w:cs="Times New Roman"/>
                <w:sz w:val="24"/>
                <w:szCs w:val="24"/>
              </w:rPr>
              <w:t>AIREP text. See Table below for ARS conditions</w:t>
            </w:r>
          </w:p>
        </w:tc>
      </w:tr>
      <w:tr w:rsidR="00F57EAD" w:rsidTr="00C61087">
        <w:tc>
          <w:tcPr>
            <w:tcW w:w="1951" w:type="dxa"/>
          </w:tcPr>
          <w:p w:rsidR="00F57EAD" w:rsidRDefault="00F57EAD" w:rsidP="00C61087">
            <w:pPr>
              <w:autoSpaceDE w:val="0"/>
              <w:autoSpaceDN w:val="0"/>
              <w:adjustRightInd w:val="0"/>
              <w:jc w:val="left"/>
              <w:rPr>
                <w:rFonts w:cs="Arial"/>
                <w:bCs/>
              </w:rPr>
            </w:pPr>
            <w:r>
              <w:rPr>
                <w:rFonts w:cs="Arial"/>
                <w:bCs/>
              </w:rPr>
              <w:t>Aircraft Number</w:t>
            </w:r>
          </w:p>
        </w:tc>
        <w:tc>
          <w:tcPr>
            <w:tcW w:w="7255" w:type="dxa"/>
          </w:tcPr>
          <w:p w:rsidR="00F57EAD" w:rsidRDefault="00F57EAD" w:rsidP="00C61087">
            <w:pPr>
              <w:autoSpaceDE w:val="0"/>
              <w:autoSpaceDN w:val="0"/>
              <w:adjustRightInd w:val="0"/>
              <w:jc w:val="left"/>
              <w:rPr>
                <w:rFonts w:cs="Arial"/>
                <w:bCs/>
              </w:rPr>
            </w:pPr>
            <w:r w:rsidRPr="00E96B30">
              <w:rPr>
                <w:rFonts w:ascii="Times New Roman" w:hAnsi="Times New Roman" w:cs="Times New Roman"/>
                <w:sz w:val="24"/>
                <w:szCs w:val="24"/>
              </w:rPr>
              <w:t>Reported as a seven-character group. The identifier will be a combination</w:t>
            </w:r>
            <w:r>
              <w:rPr>
                <w:rFonts w:ascii="Times New Roman" w:hAnsi="Times New Roman" w:cs="Times New Roman"/>
                <w:sz w:val="24"/>
                <w:szCs w:val="24"/>
              </w:rPr>
              <w:t xml:space="preserve"> </w:t>
            </w:r>
            <w:r w:rsidRPr="00E96B30">
              <w:rPr>
                <w:rFonts w:ascii="Times New Roman" w:hAnsi="Times New Roman" w:cs="Times New Roman"/>
                <w:sz w:val="24"/>
                <w:szCs w:val="24"/>
              </w:rPr>
              <w:t>of numbers and letters.</w:t>
            </w:r>
          </w:p>
        </w:tc>
      </w:tr>
      <w:tr w:rsidR="00F57EAD" w:rsidTr="00C61087">
        <w:tc>
          <w:tcPr>
            <w:tcW w:w="1951" w:type="dxa"/>
          </w:tcPr>
          <w:p w:rsidR="00F57EAD" w:rsidRDefault="00F57EAD" w:rsidP="00C61087">
            <w:pPr>
              <w:autoSpaceDE w:val="0"/>
              <w:autoSpaceDN w:val="0"/>
              <w:adjustRightInd w:val="0"/>
              <w:jc w:val="left"/>
              <w:rPr>
                <w:rFonts w:cs="Arial"/>
                <w:bCs/>
              </w:rPr>
            </w:pPr>
            <w:r>
              <w:rPr>
                <w:rFonts w:cs="Arial"/>
                <w:bCs/>
              </w:rPr>
              <w:t>Latitude</w:t>
            </w:r>
          </w:p>
        </w:tc>
        <w:tc>
          <w:tcPr>
            <w:tcW w:w="7255" w:type="dxa"/>
          </w:tcPr>
          <w:p w:rsidR="00F57EAD" w:rsidRPr="00E96B30" w:rsidRDefault="00F57EAD" w:rsidP="00C61087">
            <w:pPr>
              <w:autoSpaceDE w:val="0"/>
              <w:autoSpaceDN w:val="0"/>
              <w:adjustRightInd w:val="0"/>
              <w:spacing w:after="200" w:line="276" w:lineRule="auto"/>
              <w:jc w:val="left"/>
              <w:rPr>
                <w:rFonts w:ascii="Times New Roman" w:hAnsi="Times New Roman" w:cs="Times New Roman"/>
                <w:sz w:val="24"/>
                <w:szCs w:val="24"/>
              </w:rPr>
            </w:pPr>
            <w:r w:rsidRPr="00E96B30">
              <w:rPr>
                <w:rFonts w:ascii="Times New Roman" w:hAnsi="Times New Roman" w:cs="Times New Roman"/>
                <w:sz w:val="24"/>
                <w:szCs w:val="24"/>
              </w:rPr>
              <w:t>Four figures indicating the latitude of the aircraft to the nearest minute</w:t>
            </w:r>
          </w:p>
          <w:p w:rsidR="00F57EAD" w:rsidRPr="007D2BFF" w:rsidRDefault="00F57EAD" w:rsidP="00C61087">
            <w:pPr>
              <w:autoSpaceDE w:val="0"/>
              <w:autoSpaceDN w:val="0"/>
              <w:adjustRightInd w:val="0"/>
              <w:jc w:val="left"/>
              <w:rPr>
                <w:rFonts w:cs="Arial"/>
                <w:bCs/>
              </w:rPr>
            </w:pPr>
            <w:r w:rsidRPr="00E96B30">
              <w:rPr>
                <w:rFonts w:ascii="Times New Roman" w:hAnsi="Times New Roman" w:cs="Times New Roman"/>
                <w:sz w:val="24"/>
                <w:szCs w:val="24"/>
              </w:rPr>
              <w:t>followed by the letter N (North) or S (South).</w:t>
            </w:r>
          </w:p>
        </w:tc>
      </w:tr>
      <w:tr w:rsidR="00F57EAD" w:rsidTr="00C61087">
        <w:tc>
          <w:tcPr>
            <w:tcW w:w="1951" w:type="dxa"/>
          </w:tcPr>
          <w:p w:rsidR="00F57EAD" w:rsidRDefault="00F57EAD" w:rsidP="00C61087">
            <w:pPr>
              <w:autoSpaceDE w:val="0"/>
              <w:autoSpaceDN w:val="0"/>
              <w:adjustRightInd w:val="0"/>
              <w:jc w:val="left"/>
              <w:rPr>
                <w:rFonts w:cs="Arial"/>
                <w:bCs/>
              </w:rPr>
            </w:pPr>
            <w:r>
              <w:rPr>
                <w:rFonts w:cs="Arial"/>
                <w:bCs/>
              </w:rPr>
              <w:t>Longitude</w:t>
            </w:r>
          </w:p>
        </w:tc>
        <w:tc>
          <w:tcPr>
            <w:tcW w:w="7255" w:type="dxa"/>
          </w:tcPr>
          <w:p w:rsidR="00F57EAD" w:rsidRPr="00E96B30" w:rsidRDefault="00F57EAD" w:rsidP="00C61087">
            <w:pPr>
              <w:autoSpaceDE w:val="0"/>
              <w:autoSpaceDN w:val="0"/>
              <w:adjustRightInd w:val="0"/>
              <w:spacing w:after="200" w:line="276" w:lineRule="auto"/>
              <w:jc w:val="left"/>
              <w:rPr>
                <w:rFonts w:ascii="Times New Roman" w:hAnsi="Times New Roman" w:cs="Times New Roman"/>
                <w:sz w:val="24"/>
                <w:szCs w:val="24"/>
              </w:rPr>
            </w:pPr>
            <w:r w:rsidRPr="00E96B30">
              <w:rPr>
                <w:rFonts w:ascii="Times New Roman" w:hAnsi="Times New Roman" w:cs="Times New Roman"/>
                <w:sz w:val="24"/>
                <w:szCs w:val="24"/>
              </w:rPr>
              <w:t>Five figures indicating the longitude of the aircraft to the nearest minute</w:t>
            </w:r>
          </w:p>
          <w:p w:rsidR="00F57EAD" w:rsidRPr="007D2BFF" w:rsidRDefault="00F57EAD" w:rsidP="00C61087">
            <w:pPr>
              <w:autoSpaceDE w:val="0"/>
              <w:autoSpaceDN w:val="0"/>
              <w:adjustRightInd w:val="0"/>
              <w:jc w:val="left"/>
              <w:rPr>
                <w:rFonts w:cs="Arial"/>
                <w:bCs/>
              </w:rPr>
            </w:pPr>
            <w:r w:rsidRPr="00E96B30">
              <w:rPr>
                <w:rFonts w:ascii="Times New Roman" w:hAnsi="Times New Roman" w:cs="Times New Roman"/>
                <w:sz w:val="24"/>
                <w:szCs w:val="24"/>
              </w:rPr>
              <w:t>followed by the letter E (East) or W (West).</w:t>
            </w:r>
          </w:p>
        </w:tc>
      </w:tr>
      <w:tr w:rsidR="00F57EAD" w:rsidTr="00C61087">
        <w:tc>
          <w:tcPr>
            <w:tcW w:w="1951" w:type="dxa"/>
          </w:tcPr>
          <w:p w:rsidR="00F57EAD" w:rsidRDefault="00F57EAD" w:rsidP="00C61087">
            <w:pPr>
              <w:autoSpaceDE w:val="0"/>
              <w:autoSpaceDN w:val="0"/>
              <w:adjustRightInd w:val="0"/>
              <w:jc w:val="left"/>
              <w:rPr>
                <w:rFonts w:cs="Arial"/>
                <w:bCs/>
              </w:rPr>
            </w:pPr>
            <w:r>
              <w:rPr>
                <w:rFonts w:cs="Arial"/>
                <w:bCs/>
              </w:rPr>
              <w:t>UTC Time</w:t>
            </w:r>
          </w:p>
        </w:tc>
        <w:tc>
          <w:tcPr>
            <w:tcW w:w="7255" w:type="dxa"/>
          </w:tcPr>
          <w:p w:rsidR="00F57EAD" w:rsidRPr="007D2BFF" w:rsidRDefault="00F57EAD" w:rsidP="00C61087">
            <w:pPr>
              <w:autoSpaceDE w:val="0"/>
              <w:autoSpaceDN w:val="0"/>
              <w:adjustRightInd w:val="0"/>
              <w:jc w:val="left"/>
              <w:rPr>
                <w:rFonts w:cs="Arial"/>
                <w:bCs/>
              </w:rPr>
            </w:pPr>
            <w:r w:rsidRPr="00E96B30">
              <w:rPr>
                <w:rFonts w:ascii="Times New Roman" w:hAnsi="Times New Roman" w:cs="Times New Roman"/>
                <w:sz w:val="24"/>
                <w:szCs w:val="24"/>
              </w:rPr>
              <w:t>Four figures depicting time to the nearest minute. For AIREP corrections, add one minute to the actual time.</w:t>
            </w:r>
          </w:p>
        </w:tc>
      </w:tr>
      <w:tr w:rsidR="00F57EAD" w:rsidTr="00C61087">
        <w:tc>
          <w:tcPr>
            <w:tcW w:w="1951" w:type="dxa"/>
          </w:tcPr>
          <w:p w:rsidR="00F57EAD" w:rsidRDefault="00F57EAD" w:rsidP="00C61087">
            <w:pPr>
              <w:autoSpaceDE w:val="0"/>
              <w:autoSpaceDN w:val="0"/>
              <w:adjustRightInd w:val="0"/>
              <w:jc w:val="left"/>
              <w:rPr>
                <w:rFonts w:cs="Arial"/>
                <w:bCs/>
              </w:rPr>
            </w:pPr>
            <w:r>
              <w:rPr>
                <w:rFonts w:cs="Arial"/>
                <w:bCs/>
              </w:rPr>
              <w:t>Flight Level</w:t>
            </w:r>
          </w:p>
        </w:tc>
        <w:tc>
          <w:tcPr>
            <w:tcW w:w="7255" w:type="dxa"/>
          </w:tcPr>
          <w:p w:rsidR="00F57EAD" w:rsidRPr="00E96B30" w:rsidRDefault="00F57EAD" w:rsidP="00C61087">
            <w:pPr>
              <w:autoSpaceDE w:val="0"/>
              <w:autoSpaceDN w:val="0"/>
              <w:adjustRightInd w:val="0"/>
              <w:spacing w:after="200" w:line="276" w:lineRule="auto"/>
              <w:jc w:val="left"/>
              <w:rPr>
                <w:rFonts w:ascii="Times New Roman" w:hAnsi="Times New Roman" w:cs="Times New Roman"/>
                <w:sz w:val="24"/>
                <w:szCs w:val="24"/>
              </w:rPr>
            </w:pPr>
            <w:r w:rsidRPr="00E96B30">
              <w:rPr>
                <w:rFonts w:ascii="Times New Roman" w:hAnsi="Times New Roman" w:cs="Times New Roman"/>
                <w:sz w:val="24"/>
                <w:szCs w:val="24"/>
              </w:rPr>
              <w:t>A four-character group (the letter F followed by three figures),</w:t>
            </w:r>
          </w:p>
          <w:p w:rsidR="00F57EAD" w:rsidRPr="007D2BFF" w:rsidRDefault="00F57EAD" w:rsidP="00C61087">
            <w:pPr>
              <w:autoSpaceDE w:val="0"/>
              <w:autoSpaceDN w:val="0"/>
              <w:adjustRightInd w:val="0"/>
              <w:jc w:val="left"/>
              <w:rPr>
                <w:rFonts w:cs="Arial"/>
                <w:bCs/>
              </w:rPr>
            </w:pPr>
            <w:r w:rsidRPr="00E96B30">
              <w:rPr>
                <w:rFonts w:ascii="Times New Roman" w:hAnsi="Times New Roman" w:cs="Times New Roman"/>
                <w:sz w:val="24"/>
                <w:szCs w:val="24"/>
              </w:rPr>
              <w:t>representing the aircraft altitude in hundreds of feet (e.g., F370).</w:t>
            </w:r>
          </w:p>
        </w:tc>
      </w:tr>
      <w:tr w:rsidR="00F57EAD" w:rsidTr="00C61087">
        <w:tc>
          <w:tcPr>
            <w:tcW w:w="1951" w:type="dxa"/>
          </w:tcPr>
          <w:p w:rsidR="00F57EAD" w:rsidRDefault="00F57EAD" w:rsidP="00C61087">
            <w:pPr>
              <w:autoSpaceDE w:val="0"/>
              <w:autoSpaceDN w:val="0"/>
              <w:adjustRightInd w:val="0"/>
              <w:jc w:val="left"/>
              <w:rPr>
                <w:rFonts w:cs="Arial"/>
                <w:bCs/>
              </w:rPr>
            </w:pPr>
            <w:r>
              <w:rPr>
                <w:rFonts w:cs="Arial"/>
                <w:bCs/>
              </w:rPr>
              <w:t>Temperature</w:t>
            </w:r>
          </w:p>
        </w:tc>
        <w:tc>
          <w:tcPr>
            <w:tcW w:w="7255" w:type="dxa"/>
          </w:tcPr>
          <w:p w:rsidR="00F57EAD" w:rsidRPr="007D2BFF" w:rsidRDefault="00F57EAD" w:rsidP="00C61087">
            <w:pPr>
              <w:autoSpaceDE w:val="0"/>
              <w:autoSpaceDN w:val="0"/>
              <w:adjustRightInd w:val="0"/>
              <w:jc w:val="left"/>
              <w:rPr>
                <w:rFonts w:cs="Arial"/>
                <w:bCs/>
              </w:rPr>
            </w:pPr>
            <w:r w:rsidRPr="00E96B30">
              <w:rPr>
                <w:rFonts w:ascii="Times New Roman" w:hAnsi="Times New Roman" w:cs="Times New Roman"/>
                <w:sz w:val="24"/>
                <w:szCs w:val="24"/>
              </w:rPr>
              <w:t>Two figures indicating the temperature in whole degrees Celsius preceded</w:t>
            </w:r>
            <w:r>
              <w:rPr>
                <w:rFonts w:ascii="Times New Roman" w:hAnsi="Times New Roman" w:cs="Times New Roman"/>
                <w:sz w:val="24"/>
                <w:szCs w:val="24"/>
              </w:rPr>
              <w:t xml:space="preserve"> </w:t>
            </w:r>
            <w:r w:rsidRPr="00E96B30">
              <w:rPr>
                <w:rFonts w:ascii="Times New Roman" w:hAnsi="Times New Roman" w:cs="Times New Roman"/>
                <w:sz w:val="24"/>
                <w:szCs w:val="24"/>
              </w:rPr>
              <w:t>by “PS” (plus) or “MS” (minus).</w:t>
            </w:r>
          </w:p>
        </w:tc>
      </w:tr>
      <w:tr w:rsidR="00F57EAD" w:rsidTr="00C61087">
        <w:tc>
          <w:tcPr>
            <w:tcW w:w="1951" w:type="dxa"/>
          </w:tcPr>
          <w:p w:rsidR="00F57EAD" w:rsidRDefault="00F57EAD" w:rsidP="00C61087">
            <w:pPr>
              <w:autoSpaceDE w:val="0"/>
              <w:autoSpaceDN w:val="0"/>
              <w:adjustRightInd w:val="0"/>
              <w:jc w:val="left"/>
              <w:rPr>
                <w:rFonts w:cs="Arial"/>
                <w:bCs/>
              </w:rPr>
            </w:pPr>
            <w:r>
              <w:rPr>
                <w:rFonts w:cs="Arial"/>
                <w:bCs/>
              </w:rPr>
              <w:t>Spot Wind</w:t>
            </w:r>
          </w:p>
        </w:tc>
        <w:tc>
          <w:tcPr>
            <w:tcW w:w="7255" w:type="dxa"/>
          </w:tcPr>
          <w:p w:rsidR="00F57EAD" w:rsidRPr="00E96B30" w:rsidRDefault="00F57EAD" w:rsidP="00C61087">
            <w:pPr>
              <w:autoSpaceDE w:val="0"/>
              <w:autoSpaceDN w:val="0"/>
              <w:adjustRightInd w:val="0"/>
              <w:spacing w:after="200" w:line="276" w:lineRule="auto"/>
              <w:jc w:val="left"/>
              <w:rPr>
                <w:rFonts w:ascii="Times New Roman" w:hAnsi="Times New Roman" w:cs="Times New Roman"/>
                <w:sz w:val="24"/>
                <w:szCs w:val="24"/>
              </w:rPr>
            </w:pPr>
            <w:r w:rsidRPr="00E96B30">
              <w:rPr>
                <w:rFonts w:ascii="Times New Roman" w:hAnsi="Times New Roman" w:cs="Times New Roman"/>
                <w:sz w:val="24"/>
                <w:szCs w:val="24"/>
              </w:rPr>
              <w:t>A wind group. The first three figures indicate true wind direction in</w:t>
            </w:r>
          </w:p>
          <w:p w:rsidR="00F57EAD" w:rsidRPr="00E96B30" w:rsidRDefault="00F57EAD" w:rsidP="00C61087">
            <w:pPr>
              <w:autoSpaceDE w:val="0"/>
              <w:autoSpaceDN w:val="0"/>
              <w:adjustRightInd w:val="0"/>
              <w:spacing w:after="200" w:line="276" w:lineRule="auto"/>
              <w:jc w:val="left"/>
              <w:rPr>
                <w:rFonts w:ascii="Times New Roman" w:hAnsi="Times New Roman" w:cs="Times New Roman"/>
                <w:sz w:val="24"/>
                <w:szCs w:val="24"/>
              </w:rPr>
            </w:pPr>
            <w:r w:rsidRPr="00E96B30">
              <w:rPr>
                <w:rFonts w:ascii="Times New Roman" w:hAnsi="Times New Roman" w:cs="Times New Roman"/>
                <w:sz w:val="24"/>
                <w:szCs w:val="24"/>
              </w:rPr>
              <w:t>degrees. The last two figures indicate wind speed to the nearest knot. In</w:t>
            </w:r>
          </w:p>
          <w:p w:rsidR="00F57EAD" w:rsidRPr="00E96B30" w:rsidRDefault="00F57EAD" w:rsidP="00C61087">
            <w:pPr>
              <w:autoSpaceDE w:val="0"/>
              <w:autoSpaceDN w:val="0"/>
              <w:adjustRightInd w:val="0"/>
              <w:spacing w:after="200" w:line="276" w:lineRule="auto"/>
              <w:jc w:val="left"/>
              <w:rPr>
                <w:rFonts w:ascii="Times New Roman" w:hAnsi="Times New Roman" w:cs="Times New Roman"/>
                <w:sz w:val="24"/>
                <w:szCs w:val="24"/>
              </w:rPr>
            </w:pPr>
            <w:r w:rsidRPr="00E96B30">
              <w:rPr>
                <w:rFonts w:ascii="Times New Roman" w:hAnsi="Times New Roman" w:cs="Times New Roman"/>
                <w:sz w:val="24"/>
                <w:szCs w:val="24"/>
              </w:rPr>
              <w:t>the following code: DDD = True wind direction at current position; SS =</w:t>
            </w:r>
          </w:p>
          <w:p w:rsidR="00F57EAD" w:rsidRPr="00E96B30" w:rsidRDefault="00F57EAD" w:rsidP="00C61087">
            <w:pPr>
              <w:autoSpaceDE w:val="0"/>
              <w:autoSpaceDN w:val="0"/>
              <w:adjustRightInd w:val="0"/>
              <w:spacing w:after="200" w:line="276" w:lineRule="auto"/>
              <w:jc w:val="left"/>
              <w:rPr>
                <w:rFonts w:ascii="Times New Roman" w:hAnsi="Times New Roman" w:cs="Times New Roman"/>
                <w:sz w:val="24"/>
                <w:szCs w:val="24"/>
              </w:rPr>
            </w:pPr>
            <w:r w:rsidRPr="00E96B30">
              <w:rPr>
                <w:rFonts w:ascii="Times New Roman" w:hAnsi="Times New Roman" w:cs="Times New Roman"/>
                <w:sz w:val="24"/>
                <w:szCs w:val="24"/>
              </w:rPr>
              <w:t>Wind speed at current position. If the wind is above 99 knots use three</w:t>
            </w:r>
          </w:p>
          <w:p w:rsidR="00F57EAD" w:rsidRDefault="00F57EAD" w:rsidP="00C61087">
            <w:pPr>
              <w:autoSpaceDE w:val="0"/>
              <w:autoSpaceDN w:val="0"/>
              <w:adjustRightInd w:val="0"/>
              <w:jc w:val="left"/>
              <w:rPr>
                <w:rFonts w:cs="Arial"/>
                <w:bCs/>
              </w:rPr>
            </w:pPr>
            <w:r>
              <w:rPr>
                <w:rFonts w:ascii="Times New Roman" w:hAnsi="Times New Roman" w:cs="Times New Roman"/>
                <w:sz w:val="24"/>
                <w:szCs w:val="24"/>
                <w:lang w:val="nl-NL"/>
              </w:rPr>
              <w:t>figures.</w:t>
            </w:r>
          </w:p>
        </w:tc>
      </w:tr>
      <w:tr w:rsidR="00F57EAD" w:rsidTr="00C61087">
        <w:tc>
          <w:tcPr>
            <w:tcW w:w="1951" w:type="dxa"/>
          </w:tcPr>
          <w:p w:rsidR="00F57EAD" w:rsidRDefault="00F57EAD" w:rsidP="00C61087">
            <w:pPr>
              <w:autoSpaceDE w:val="0"/>
              <w:autoSpaceDN w:val="0"/>
              <w:adjustRightInd w:val="0"/>
              <w:jc w:val="left"/>
              <w:rPr>
                <w:rFonts w:cs="Arial"/>
                <w:bCs/>
              </w:rPr>
            </w:pPr>
            <w:r>
              <w:rPr>
                <w:rFonts w:cs="Arial"/>
                <w:bCs/>
              </w:rPr>
              <w:t>Turbulence</w:t>
            </w:r>
          </w:p>
        </w:tc>
        <w:tc>
          <w:tcPr>
            <w:tcW w:w="7255" w:type="dxa"/>
          </w:tcPr>
          <w:p w:rsidR="00F57EAD" w:rsidRPr="00E96B30" w:rsidRDefault="00F57EAD" w:rsidP="00C61087">
            <w:pPr>
              <w:autoSpaceDE w:val="0"/>
              <w:autoSpaceDN w:val="0"/>
              <w:adjustRightInd w:val="0"/>
              <w:spacing w:after="200" w:line="276" w:lineRule="auto"/>
              <w:jc w:val="left"/>
              <w:rPr>
                <w:rFonts w:ascii="Times New Roman" w:hAnsi="Times New Roman" w:cs="Times New Roman"/>
                <w:sz w:val="24"/>
                <w:szCs w:val="24"/>
              </w:rPr>
            </w:pPr>
            <w:r w:rsidRPr="00E96B30">
              <w:rPr>
                <w:rFonts w:ascii="Times New Roman" w:hAnsi="Times New Roman" w:cs="Times New Roman"/>
                <w:sz w:val="24"/>
                <w:szCs w:val="24"/>
              </w:rPr>
              <w:t>Severe turbulence is reported as TURB SEV and moderate turbulence as</w:t>
            </w:r>
          </w:p>
          <w:p w:rsidR="00F57EAD" w:rsidRPr="00E96B30" w:rsidRDefault="00F57EAD" w:rsidP="00C61087">
            <w:pPr>
              <w:autoSpaceDE w:val="0"/>
              <w:autoSpaceDN w:val="0"/>
              <w:adjustRightInd w:val="0"/>
              <w:spacing w:after="200" w:line="276" w:lineRule="auto"/>
              <w:jc w:val="left"/>
              <w:rPr>
                <w:rFonts w:ascii="Times New Roman" w:hAnsi="Times New Roman" w:cs="Times New Roman"/>
                <w:sz w:val="24"/>
                <w:szCs w:val="24"/>
              </w:rPr>
            </w:pPr>
            <w:r w:rsidRPr="00E96B30">
              <w:rPr>
                <w:rFonts w:ascii="Times New Roman" w:hAnsi="Times New Roman" w:cs="Times New Roman"/>
                <w:sz w:val="24"/>
                <w:szCs w:val="24"/>
              </w:rPr>
              <w:t>TURB MOD - when turbulence in cloud is experienced INC is added.</w:t>
            </w:r>
          </w:p>
          <w:p w:rsidR="00F57EAD" w:rsidRPr="00E96B30" w:rsidRDefault="00F57EAD" w:rsidP="00C61087">
            <w:pPr>
              <w:autoSpaceDE w:val="0"/>
              <w:autoSpaceDN w:val="0"/>
              <w:adjustRightInd w:val="0"/>
              <w:spacing w:after="200" w:line="276" w:lineRule="auto"/>
              <w:jc w:val="left"/>
              <w:rPr>
                <w:rFonts w:ascii="Times New Roman" w:hAnsi="Times New Roman" w:cs="Times New Roman"/>
                <w:sz w:val="24"/>
                <w:szCs w:val="24"/>
              </w:rPr>
            </w:pPr>
            <w:r w:rsidRPr="00E96B30">
              <w:rPr>
                <w:rFonts w:ascii="Times New Roman" w:hAnsi="Times New Roman" w:cs="Times New Roman"/>
                <w:sz w:val="24"/>
                <w:szCs w:val="24"/>
              </w:rPr>
              <w:t>TURB SEV is reported immediately on occurrence and this requires an</w:t>
            </w:r>
          </w:p>
          <w:p w:rsidR="00F57EAD" w:rsidRPr="00E96B30" w:rsidRDefault="00F57EAD" w:rsidP="00C61087">
            <w:pPr>
              <w:autoSpaceDE w:val="0"/>
              <w:autoSpaceDN w:val="0"/>
              <w:adjustRightInd w:val="0"/>
              <w:spacing w:after="200" w:line="276" w:lineRule="auto"/>
              <w:jc w:val="left"/>
              <w:rPr>
                <w:rFonts w:ascii="Times New Roman" w:hAnsi="Times New Roman" w:cs="Times New Roman"/>
                <w:sz w:val="24"/>
                <w:szCs w:val="24"/>
              </w:rPr>
            </w:pPr>
            <w:r w:rsidRPr="00E96B30">
              <w:rPr>
                <w:rFonts w:ascii="Times New Roman" w:hAnsi="Times New Roman" w:cs="Times New Roman"/>
                <w:sz w:val="24"/>
                <w:szCs w:val="24"/>
              </w:rPr>
              <w:t>AIREP SPECIAL (ARS), otherwise TURB MOD is reported only if it</w:t>
            </w:r>
          </w:p>
          <w:p w:rsidR="00F57EAD" w:rsidRPr="007D2BFF" w:rsidRDefault="00F57EAD" w:rsidP="00C61087">
            <w:pPr>
              <w:autoSpaceDE w:val="0"/>
              <w:autoSpaceDN w:val="0"/>
              <w:adjustRightInd w:val="0"/>
              <w:jc w:val="left"/>
              <w:rPr>
                <w:rFonts w:cs="Arial"/>
                <w:bCs/>
              </w:rPr>
            </w:pPr>
            <w:r w:rsidRPr="00E96B30">
              <w:rPr>
                <w:rFonts w:ascii="Times New Roman" w:hAnsi="Times New Roman" w:cs="Times New Roman"/>
                <w:sz w:val="24"/>
                <w:szCs w:val="24"/>
              </w:rPr>
              <w:t>occurs within the last 10 minutes prior to reaching the position.</w:t>
            </w:r>
          </w:p>
        </w:tc>
      </w:tr>
      <w:tr w:rsidR="00F57EAD" w:rsidTr="00C61087">
        <w:tc>
          <w:tcPr>
            <w:tcW w:w="1951" w:type="dxa"/>
          </w:tcPr>
          <w:p w:rsidR="00F57EAD" w:rsidRDefault="00F57EAD" w:rsidP="00C61087">
            <w:pPr>
              <w:autoSpaceDE w:val="0"/>
              <w:autoSpaceDN w:val="0"/>
              <w:adjustRightInd w:val="0"/>
              <w:jc w:val="left"/>
              <w:rPr>
                <w:rFonts w:cs="Arial"/>
                <w:bCs/>
              </w:rPr>
            </w:pPr>
            <w:r>
              <w:rPr>
                <w:rFonts w:cs="Arial"/>
                <w:bCs/>
              </w:rPr>
              <w:lastRenderedPageBreak/>
              <w:t>Icing</w:t>
            </w:r>
          </w:p>
        </w:tc>
        <w:tc>
          <w:tcPr>
            <w:tcW w:w="7255" w:type="dxa"/>
          </w:tcPr>
          <w:p w:rsidR="00F57EAD" w:rsidRPr="00E96B30" w:rsidRDefault="00F57EAD" w:rsidP="00C61087">
            <w:pPr>
              <w:autoSpaceDE w:val="0"/>
              <w:autoSpaceDN w:val="0"/>
              <w:adjustRightInd w:val="0"/>
              <w:spacing w:after="200" w:line="276" w:lineRule="auto"/>
              <w:jc w:val="left"/>
              <w:rPr>
                <w:rFonts w:ascii="Times New Roman" w:hAnsi="Times New Roman" w:cs="Times New Roman"/>
                <w:sz w:val="24"/>
                <w:szCs w:val="24"/>
              </w:rPr>
            </w:pPr>
            <w:r w:rsidRPr="00E96B30">
              <w:rPr>
                <w:rFonts w:ascii="Times New Roman" w:hAnsi="Times New Roman" w:cs="Times New Roman"/>
                <w:sz w:val="24"/>
                <w:szCs w:val="24"/>
              </w:rPr>
              <w:t>Severe aircraft icing is reported as ICE SEV. Moderate aircraft icing is</w:t>
            </w:r>
          </w:p>
          <w:p w:rsidR="00F57EAD" w:rsidRPr="00E96B30" w:rsidRDefault="00F57EAD" w:rsidP="00C61087">
            <w:pPr>
              <w:autoSpaceDE w:val="0"/>
              <w:autoSpaceDN w:val="0"/>
              <w:adjustRightInd w:val="0"/>
              <w:spacing w:after="200" w:line="276" w:lineRule="auto"/>
              <w:jc w:val="left"/>
              <w:rPr>
                <w:rFonts w:ascii="Times New Roman" w:hAnsi="Times New Roman" w:cs="Times New Roman"/>
                <w:sz w:val="24"/>
                <w:szCs w:val="24"/>
              </w:rPr>
            </w:pPr>
            <w:r w:rsidRPr="00E96B30">
              <w:rPr>
                <w:rFonts w:ascii="Times New Roman" w:hAnsi="Times New Roman" w:cs="Times New Roman"/>
                <w:sz w:val="24"/>
                <w:szCs w:val="24"/>
              </w:rPr>
              <w:t>reported as ICE MOD. ICE SEV is reported immediately on occurrence</w:t>
            </w:r>
          </w:p>
          <w:p w:rsidR="00F57EAD" w:rsidRPr="00E96B30" w:rsidRDefault="00F57EAD" w:rsidP="00C61087">
            <w:pPr>
              <w:autoSpaceDE w:val="0"/>
              <w:autoSpaceDN w:val="0"/>
              <w:adjustRightInd w:val="0"/>
              <w:spacing w:after="200" w:line="276" w:lineRule="auto"/>
              <w:jc w:val="left"/>
              <w:rPr>
                <w:rFonts w:ascii="Times New Roman" w:hAnsi="Times New Roman" w:cs="Times New Roman"/>
                <w:sz w:val="24"/>
                <w:szCs w:val="24"/>
              </w:rPr>
            </w:pPr>
            <w:r w:rsidRPr="00E96B30">
              <w:rPr>
                <w:rFonts w:ascii="Times New Roman" w:hAnsi="Times New Roman" w:cs="Times New Roman"/>
                <w:sz w:val="24"/>
                <w:szCs w:val="24"/>
              </w:rPr>
              <w:t>and this requires an AIREP SPECIAL (ARS), otherwise ICE MOD is</w:t>
            </w:r>
          </w:p>
          <w:p w:rsidR="00F57EAD" w:rsidRPr="00E96B30" w:rsidRDefault="00F57EAD" w:rsidP="00C61087">
            <w:pPr>
              <w:autoSpaceDE w:val="0"/>
              <w:autoSpaceDN w:val="0"/>
              <w:adjustRightInd w:val="0"/>
              <w:spacing w:after="200" w:line="276" w:lineRule="auto"/>
              <w:jc w:val="left"/>
              <w:rPr>
                <w:rFonts w:ascii="Times New Roman" w:hAnsi="Times New Roman" w:cs="Times New Roman"/>
                <w:sz w:val="24"/>
                <w:szCs w:val="24"/>
              </w:rPr>
            </w:pPr>
            <w:r w:rsidRPr="00E96B30">
              <w:rPr>
                <w:rFonts w:ascii="Times New Roman" w:hAnsi="Times New Roman" w:cs="Times New Roman"/>
                <w:sz w:val="24"/>
                <w:szCs w:val="24"/>
              </w:rPr>
              <w:t>reported only if it occurs within the last 10 minutes prior to reaching the</w:t>
            </w:r>
          </w:p>
          <w:p w:rsidR="00F57EAD" w:rsidRDefault="00F57EAD" w:rsidP="00C61087">
            <w:pPr>
              <w:autoSpaceDE w:val="0"/>
              <w:autoSpaceDN w:val="0"/>
              <w:adjustRightInd w:val="0"/>
              <w:jc w:val="left"/>
              <w:rPr>
                <w:rFonts w:cs="Arial"/>
                <w:bCs/>
              </w:rPr>
            </w:pPr>
            <w:r>
              <w:rPr>
                <w:rFonts w:ascii="Times New Roman" w:hAnsi="Times New Roman" w:cs="Times New Roman"/>
                <w:sz w:val="24"/>
                <w:szCs w:val="24"/>
                <w:lang w:val="nl-NL"/>
              </w:rPr>
              <w:t>position.</w:t>
            </w:r>
          </w:p>
        </w:tc>
      </w:tr>
      <w:tr w:rsidR="00F57EAD" w:rsidTr="00C61087">
        <w:tc>
          <w:tcPr>
            <w:tcW w:w="1951" w:type="dxa"/>
          </w:tcPr>
          <w:p w:rsidR="00F57EAD" w:rsidRDefault="00F57EAD" w:rsidP="00C61087">
            <w:pPr>
              <w:autoSpaceDE w:val="0"/>
              <w:autoSpaceDN w:val="0"/>
              <w:adjustRightInd w:val="0"/>
              <w:jc w:val="left"/>
              <w:rPr>
                <w:rFonts w:cs="Arial"/>
                <w:bCs/>
              </w:rPr>
            </w:pPr>
            <w:r>
              <w:rPr>
                <w:rFonts w:cs="Arial"/>
                <w:bCs/>
              </w:rPr>
              <w:t>Supplementary Information</w:t>
            </w:r>
          </w:p>
        </w:tc>
        <w:tc>
          <w:tcPr>
            <w:tcW w:w="7255" w:type="dxa"/>
          </w:tcPr>
          <w:p w:rsidR="00F57EAD" w:rsidRPr="00E96B30" w:rsidRDefault="00F57EAD" w:rsidP="00C61087">
            <w:pPr>
              <w:autoSpaceDE w:val="0"/>
              <w:autoSpaceDN w:val="0"/>
              <w:adjustRightInd w:val="0"/>
              <w:spacing w:after="200" w:line="276" w:lineRule="auto"/>
              <w:jc w:val="left"/>
              <w:rPr>
                <w:rFonts w:ascii="Times New Roman" w:hAnsi="Times New Roman" w:cs="Times New Roman"/>
                <w:sz w:val="24"/>
                <w:szCs w:val="24"/>
              </w:rPr>
            </w:pPr>
            <w:r w:rsidRPr="00E96B30">
              <w:rPr>
                <w:rFonts w:ascii="Times New Roman" w:hAnsi="Times New Roman" w:cs="Times New Roman"/>
                <w:sz w:val="24"/>
                <w:szCs w:val="24"/>
              </w:rPr>
              <w:t>Cloud bases and /or tops are reported as BASE and/or TOP followed by</w:t>
            </w:r>
          </w:p>
          <w:p w:rsidR="00F57EAD" w:rsidRDefault="00F57EAD" w:rsidP="00C61087">
            <w:pPr>
              <w:autoSpaceDE w:val="0"/>
              <w:autoSpaceDN w:val="0"/>
              <w:adjustRightInd w:val="0"/>
              <w:jc w:val="left"/>
              <w:rPr>
                <w:rFonts w:ascii="Times New Roman" w:hAnsi="Times New Roman" w:cs="Times New Roman"/>
                <w:sz w:val="24"/>
                <w:szCs w:val="24"/>
              </w:rPr>
            </w:pPr>
            <w:r w:rsidRPr="00E96B30">
              <w:rPr>
                <w:rFonts w:ascii="Times New Roman" w:hAnsi="Times New Roman" w:cs="Times New Roman"/>
                <w:sz w:val="24"/>
                <w:szCs w:val="24"/>
              </w:rPr>
              <w:t>the respective height indication F(number) or (number)M or (number)FT.</w:t>
            </w:r>
            <w:r>
              <w:rPr>
                <w:rFonts w:ascii="Times New Roman" w:hAnsi="Times New Roman" w:cs="Times New Roman"/>
                <w:sz w:val="24"/>
                <w:szCs w:val="24"/>
              </w:rPr>
              <w:t xml:space="preserve"> </w:t>
            </w:r>
            <w:r w:rsidRPr="00E96B30">
              <w:rPr>
                <w:rFonts w:ascii="Times New Roman" w:hAnsi="Times New Roman" w:cs="Times New Roman"/>
                <w:sz w:val="24"/>
                <w:szCs w:val="24"/>
              </w:rPr>
              <w:t>Thunderstorm tops may be reported by TS TOP followed by the flight</w:t>
            </w:r>
            <w:r>
              <w:rPr>
                <w:rFonts w:ascii="Times New Roman" w:hAnsi="Times New Roman" w:cs="Times New Roman"/>
                <w:sz w:val="24"/>
                <w:szCs w:val="24"/>
              </w:rPr>
              <w:t xml:space="preserve"> </w:t>
            </w:r>
            <w:r w:rsidRPr="00E96B30">
              <w:rPr>
                <w:rFonts w:ascii="Times New Roman" w:hAnsi="Times New Roman" w:cs="Times New Roman"/>
                <w:sz w:val="24"/>
                <w:szCs w:val="24"/>
              </w:rPr>
              <w:t>level.</w:t>
            </w:r>
          </w:p>
          <w:p w:rsidR="00F57EAD" w:rsidRPr="00E96B30" w:rsidRDefault="00F57EAD" w:rsidP="00C61087">
            <w:pPr>
              <w:autoSpaceDE w:val="0"/>
              <w:autoSpaceDN w:val="0"/>
              <w:adjustRightInd w:val="0"/>
              <w:spacing w:after="200" w:line="276" w:lineRule="auto"/>
              <w:jc w:val="left"/>
              <w:rPr>
                <w:rFonts w:ascii="Times New Roman" w:hAnsi="Times New Roman" w:cs="Times New Roman"/>
                <w:sz w:val="24"/>
                <w:szCs w:val="24"/>
              </w:rPr>
            </w:pPr>
          </w:p>
          <w:p w:rsidR="00F57EAD" w:rsidRPr="00E96B30" w:rsidRDefault="00F57EAD" w:rsidP="00C61087">
            <w:pPr>
              <w:autoSpaceDE w:val="0"/>
              <w:autoSpaceDN w:val="0"/>
              <w:adjustRightInd w:val="0"/>
              <w:spacing w:after="200" w:line="276" w:lineRule="auto"/>
              <w:jc w:val="left"/>
              <w:rPr>
                <w:rFonts w:ascii="Times New Roman" w:hAnsi="Times New Roman" w:cs="Times New Roman"/>
                <w:sz w:val="24"/>
                <w:szCs w:val="24"/>
              </w:rPr>
            </w:pPr>
            <w:r w:rsidRPr="00E96B30">
              <w:rPr>
                <w:rFonts w:ascii="Times New Roman" w:hAnsi="Times New Roman" w:cs="Times New Roman"/>
                <w:sz w:val="24"/>
                <w:szCs w:val="24"/>
              </w:rPr>
              <w:t>Other abbreviations include: Present weather – RA (rain), SN (snow),</w:t>
            </w:r>
          </w:p>
          <w:p w:rsidR="00F57EAD" w:rsidRPr="00E96B30" w:rsidRDefault="00F57EAD" w:rsidP="00C61087">
            <w:pPr>
              <w:autoSpaceDE w:val="0"/>
              <w:autoSpaceDN w:val="0"/>
              <w:adjustRightInd w:val="0"/>
              <w:spacing w:after="200" w:line="276" w:lineRule="auto"/>
              <w:jc w:val="left"/>
              <w:rPr>
                <w:rFonts w:ascii="Times New Roman" w:hAnsi="Times New Roman" w:cs="Times New Roman"/>
                <w:sz w:val="24"/>
                <w:szCs w:val="24"/>
              </w:rPr>
            </w:pPr>
            <w:r w:rsidRPr="00E96B30">
              <w:rPr>
                <w:rFonts w:ascii="Times New Roman" w:hAnsi="Times New Roman" w:cs="Times New Roman"/>
                <w:sz w:val="24"/>
                <w:szCs w:val="24"/>
              </w:rPr>
              <w:t>FZRA (freezing rain), FC (funnel cloud), TS (thunderstorm), FRONT</w:t>
            </w:r>
          </w:p>
          <w:p w:rsidR="00F57EAD" w:rsidRPr="00E96B30" w:rsidRDefault="00F57EAD" w:rsidP="00C61087">
            <w:pPr>
              <w:autoSpaceDE w:val="0"/>
              <w:autoSpaceDN w:val="0"/>
              <w:adjustRightInd w:val="0"/>
              <w:spacing w:after="200" w:line="276" w:lineRule="auto"/>
              <w:jc w:val="left"/>
              <w:rPr>
                <w:rFonts w:ascii="Times New Roman" w:hAnsi="Times New Roman" w:cs="Times New Roman"/>
                <w:sz w:val="24"/>
                <w:szCs w:val="24"/>
              </w:rPr>
            </w:pPr>
            <w:r w:rsidRPr="00E96B30">
              <w:rPr>
                <w:rFonts w:ascii="Times New Roman" w:hAnsi="Times New Roman" w:cs="Times New Roman"/>
                <w:sz w:val="24"/>
                <w:szCs w:val="24"/>
              </w:rPr>
              <w:t>(front). Clouds – SCT (scattered), BKN (broken), CNS (continuous), CB</w:t>
            </w:r>
          </w:p>
          <w:p w:rsidR="00F57EAD" w:rsidRDefault="00F57EAD" w:rsidP="00C61087">
            <w:pPr>
              <w:autoSpaceDE w:val="0"/>
              <w:autoSpaceDN w:val="0"/>
              <w:adjustRightInd w:val="0"/>
              <w:jc w:val="left"/>
              <w:rPr>
                <w:rFonts w:ascii="Times New Roman" w:hAnsi="Times New Roman" w:cs="Times New Roman"/>
                <w:sz w:val="24"/>
                <w:szCs w:val="24"/>
              </w:rPr>
            </w:pPr>
            <w:r w:rsidRPr="00E96B30">
              <w:rPr>
                <w:rFonts w:ascii="Times New Roman" w:hAnsi="Times New Roman" w:cs="Times New Roman"/>
                <w:sz w:val="24"/>
                <w:szCs w:val="24"/>
              </w:rPr>
              <w:t>(cumulonimbus).</w:t>
            </w:r>
          </w:p>
          <w:p w:rsidR="00F57EAD" w:rsidRPr="00E96B30" w:rsidRDefault="00F57EAD" w:rsidP="00C61087">
            <w:pPr>
              <w:autoSpaceDE w:val="0"/>
              <w:autoSpaceDN w:val="0"/>
              <w:adjustRightInd w:val="0"/>
              <w:spacing w:after="200" w:line="276" w:lineRule="auto"/>
              <w:jc w:val="left"/>
              <w:rPr>
                <w:rFonts w:ascii="Times New Roman" w:hAnsi="Times New Roman" w:cs="Times New Roman"/>
                <w:sz w:val="24"/>
                <w:szCs w:val="24"/>
              </w:rPr>
            </w:pPr>
          </w:p>
          <w:p w:rsidR="00F57EAD" w:rsidRPr="00E96B30" w:rsidRDefault="00F57EAD" w:rsidP="00C61087">
            <w:pPr>
              <w:autoSpaceDE w:val="0"/>
              <w:autoSpaceDN w:val="0"/>
              <w:adjustRightInd w:val="0"/>
              <w:spacing w:after="200" w:line="276" w:lineRule="auto"/>
              <w:jc w:val="left"/>
              <w:rPr>
                <w:rFonts w:ascii="Times New Roman" w:hAnsi="Times New Roman" w:cs="Times New Roman"/>
                <w:sz w:val="24"/>
                <w:szCs w:val="24"/>
              </w:rPr>
            </w:pPr>
            <w:r w:rsidRPr="00E96B30">
              <w:rPr>
                <w:rFonts w:ascii="Times New Roman" w:hAnsi="Times New Roman" w:cs="Times New Roman"/>
                <w:sz w:val="24"/>
                <w:szCs w:val="24"/>
              </w:rPr>
              <w:t>To correct an AIREP, add 1 minute to the initial time and add a remark</w:t>
            </w:r>
          </w:p>
          <w:p w:rsidR="00F57EAD" w:rsidRPr="007D2BFF" w:rsidRDefault="00F57EAD" w:rsidP="00C61087">
            <w:pPr>
              <w:autoSpaceDE w:val="0"/>
              <w:autoSpaceDN w:val="0"/>
              <w:adjustRightInd w:val="0"/>
              <w:jc w:val="left"/>
              <w:rPr>
                <w:rFonts w:cs="Arial"/>
                <w:bCs/>
              </w:rPr>
            </w:pPr>
            <w:r w:rsidRPr="00E96B30">
              <w:rPr>
                <w:rFonts w:ascii="Times New Roman" w:hAnsi="Times New Roman" w:cs="Times New Roman"/>
                <w:sz w:val="24"/>
                <w:szCs w:val="24"/>
              </w:rPr>
              <w:t>(e.g., COR 1814) when the correction is transmitted as the last entry.</w:t>
            </w:r>
          </w:p>
        </w:tc>
      </w:tr>
    </w:tbl>
    <w:p w:rsidR="00F57EAD" w:rsidRPr="00E96B30" w:rsidRDefault="00F57EAD" w:rsidP="00F57EAD">
      <w:pPr>
        <w:autoSpaceDE w:val="0"/>
        <w:autoSpaceDN w:val="0"/>
        <w:adjustRightInd w:val="0"/>
        <w:spacing w:after="0"/>
        <w:jc w:val="left"/>
        <w:rPr>
          <w:rFonts w:cs="Arial"/>
          <w:bCs/>
        </w:rPr>
      </w:pPr>
    </w:p>
    <w:p w:rsidR="00F57EAD" w:rsidRPr="007D2BFF" w:rsidRDefault="00F57EAD" w:rsidP="00F57EAD">
      <w:r w:rsidRPr="00E96B30">
        <w:rPr>
          <w:rFonts w:ascii="Times New Roman" w:hAnsi="Times New Roman" w:cs="Times New Roman"/>
          <w:sz w:val="24"/>
          <w:szCs w:val="24"/>
        </w:rPr>
        <w:t>Meteorological Conditions Requiring Special AIREP (ARS).</w:t>
      </w:r>
    </w:p>
    <w:tbl>
      <w:tblPr>
        <w:tblStyle w:val="TableGrid"/>
        <w:tblW w:w="0" w:type="auto"/>
        <w:tblLook w:val="04A0" w:firstRow="1" w:lastRow="0" w:firstColumn="1" w:lastColumn="0" w:noHBand="0" w:noVBand="1"/>
      </w:tblPr>
      <w:tblGrid>
        <w:gridCol w:w="4361"/>
        <w:gridCol w:w="4845"/>
      </w:tblGrid>
      <w:tr w:rsidR="00F57EAD" w:rsidTr="00C61087">
        <w:tc>
          <w:tcPr>
            <w:tcW w:w="4361" w:type="dxa"/>
          </w:tcPr>
          <w:p w:rsidR="00F57EAD" w:rsidRDefault="00F57EAD" w:rsidP="00C61087">
            <w:r>
              <w:rPr>
                <w:rFonts w:ascii="Times New Roman" w:hAnsi="Times New Roman" w:cs="Times New Roman"/>
                <w:sz w:val="24"/>
                <w:szCs w:val="24"/>
                <w:lang w:val="nl-NL"/>
              </w:rPr>
              <w:t>Thunderstorms (see note)</w:t>
            </w:r>
          </w:p>
        </w:tc>
        <w:tc>
          <w:tcPr>
            <w:tcW w:w="4845" w:type="dxa"/>
          </w:tcPr>
          <w:p w:rsidR="00F57EAD" w:rsidRDefault="00F57EAD" w:rsidP="00C61087">
            <w:r>
              <w:rPr>
                <w:rFonts w:ascii="Times New Roman" w:hAnsi="Times New Roman" w:cs="Times New Roman"/>
                <w:sz w:val="24"/>
                <w:szCs w:val="24"/>
                <w:lang w:val="nl-NL"/>
              </w:rPr>
              <w:t>Severe Icing</w:t>
            </w:r>
          </w:p>
        </w:tc>
      </w:tr>
      <w:tr w:rsidR="00F57EAD" w:rsidTr="00C61087">
        <w:tc>
          <w:tcPr>
            <w:tcW w:w="4361" w:type="dxa"/>
          </w:tcPr>
          <w:p w:rsidR="00F57EAD" w:rsidRDefault="00F57EAD" w:rsidP="00C61087">
            <w:r>
              <w:rPr>
                <w:rFonts w:ascii="Times New Roman" w:hAnsi="Times New Roman" w:cs="Times New Roman"/>
                <w:sz w:val="24"/>
                <w:szCs w:val="24"/>
                <w:lang w:val="nl-NL"/>
              </w:rPr>
              <w:t>Tropical Storm</w:t>
            </w:r>
          </w:p>
        </w:tc>
        <w:tc>
          <w:tcPr>
            <w:tcW w:w="4845" w:type="dxa"/>
          </w:tcPr>
          <w:p w:rsidR="00F57EAD" w:rsidRDefault="00F57EAD" w:rsidP="00C61087">
            <w:r>
              <w:rPr>
                <w:rFonts w:ascii="Times New Roman" w:hAnsi="Times New Roman" w:cs="Times New Roman"/>
                <w:sz w:val="24"/>
                <w:szCs w:val="24"/>
                <w:lang w:val="nl-NL"/>
              </w:rPr>
              <w:t>Severe or Extreme Turbulence</w:t>
            </w:r>
          </w:p>
        </w:tc>
      </w:tr>
      <w:tr w:rsidR="00F57EAD" w:rsidTr="00C61087">
        <w:tc>
          <w:tcPr>
            <w:tcW w:w="4361" w:type="dxa"/>
          </w:tcPr>
          <w:p w:rsidR="00F57EAD" w:rsidRDefault="00F57EAD" w:rsidP="00C61087">
            <w:r>
              <w:rPr>
                <w:rFonts w:ascii="Times New Roman" w:hAnsi="Times New Roman" w:cs="Times New Roman"/>
                <w:sz w:val="24"/>
                <w:szCs w:val="24"/>
                <w:lang w:val="nl-NL"/>
              </w:rPr>
              <w:t>Squall Line</w:t>
            </w:r>
          </w:p>
        </w:tc>
        <w:tc>
          <w:tcPr>
            <w:tcW w:w="4845" w:type="dxa"/>
          </w:tcPr>
          <w:p w:rsidR="00F57EAD" w:rsidRDefault="00F57EAD" w:rsidP="00C61087">
            <w:r>
              <w:rPr>
                <w:rFonts w:ascii="Times New Roman" w:hAnsi="Times New Roman" w:cs="Times New Roman"/>
                <w:sz w:val="24"/>
                <w:szCs w:val="24"/>
                <w:lang w:val="nl-NL"/>
              </w:rPr>
              <w:t>Mountain Wave Turbulence</w:t>
            </w:r>
          </w:p>
        </w:tc>
      </w:tr>
      <w:tr w:rsidR="00F57EAD" w:rsidTr="00C61087">
        <w:tc>
          <w:tcPr>
            <w:tcW w:w="4361" w:type="dxa"/>
          </w:tcPr>
          <w:p w:rsidR="00F57EAD" w:rsidRDefault="00F57EAD" w:rsidP="00C61087">
            <w:r>
              <w:rPr>
                <w:rFonts w:ascii="Times New Roman" w:hAnsi="Times New Roman" w:cs="Times New Roman"/>
                <w:sz w:val="24"/>
                <w:szCs w:val="24"/>
                <w:lang w:val="nl-NL"/>
              </w:rPr>
              <w:t>Hail</w:t>
            </w:r>
          </w:p>
        </w:tc>
        <w:tc>
          <w:tcPr>
            <w:tcW w:w="4845" w:type="dxa"/>
          </w:tcPr>
          <w:p w:rsidR="00F57EAD" w:rsidRDefault="00F57EAD" w:rsidP="00C61087">
            <w:r>
              <w:rPr>
                <w:rFonts w:ascii="Times New Roman" w:hAnsi="Times New Roman" w:cs="Times New Roman"/>
                <w:sz w:val="24"/>
                <w:szCs w:val="24"/>
                <w:lang w:val="nl-NL"/>
              </w:rPr>
              <w:t>Widespread Sandstorm</w:t>
            </w:r>
          </w:p>
        </w:tc>
      </w:tr>
      <w:tr w:rsidR="00F57EAD" w:rsidTr="00C61087">
        <w:tc>
          <w:tcPr>
            <w:tcW w:w="4361" w:type="dxa"/>
          </w:tcPr>
          <w:p w:rsidR="00F57EAD" w:rsidRDefault="00F57EAD" w:rsidP="00C61087">
            <w:r>
              <w:rPr>
                <w:rFonts w:ascii="Times New Roman" w:hAnsi="Times New Roman" w:cs="Times New Roman"/>
                <w:sz w:val="24"/>
                <w:szCs w:val="24"/>
                <w:lang w:val="nl-NL"/>
              </w:rPr>
              <w:t>Widespread Duststorm/Sandstorm</w:t>
            </w:r>
          </w:p>
        </w:tc>
        <w:tc>
          <w:tcPr>
            <w:tcW w:w="4845" w:type="dxa"/>
          </w:tcPr>
          <w:p w:rsidR="00F57EAD" w:rsidRPr="007D2BFF" w:rsidRDefault="00F57EAD" w:rsidP="00C61087">
            <w:r w:rsidRPr="00E96B30">
              <w:rPr>
                <w:rFonts w:ascii="Times New Roman" w:hAnsi="Times New Roman" w:cs="Times New Roman"/>
                <w:sz w:val="24"/>
                <w:szCs w:val="24"/>
              </w:rPr>
              <w:t>Volcanic Eruption or Ash Cloud</w:t>
            </w:r>
          </w:p>
        </w:tc>
      </w:tr>
    </w:tbl>
    <w:p w:rsidR="00F57EAD" w:rsidRDefault="00F57EAD" w:rsidP="00F57EAD"/>
    <w:p w:rsidR="00F57EAD" w:rsidRPr="00E96B30" w:rsidRDefault="00F57EAD" w:rsidP="00F57EAD">
      <w:pPr>
        <w:autoSpaceDE w:val="0"/>
        <w:autoSpaceDN w:val="0"/>
        <w:adjustRightInd w:val="0"/>
        <w:spacing w:after="0"/>
        <w:jc w:val="left"/>
        <w:rPr>
          <w:rFonts w:cs="Arial"/>
        </w:rPr>
      </w:pPr>
      <w:r w:rsidRPr="00E07196">
        <w:rPr>
          <w:rFonts w:cs="Arial"/>
          <w:b/>
          <w:bCs/>
        </w:rPr>
        <w:t>Not</w:t>
      </w:r>
      <w:r w:rsidRPr="00C433B4">
        <w:rPr>
          <w:rFonts w:cs="Arial"/>
          <w:b/>
        </w:rPr>
        <w:t>e</w:t>
      </w:r>
      <w:r w:rsidRPr="00E96B30">
        <w:rPr>
          <w:rFonts w:cs="Arial"/>
        </w:rPr>
        <w:t>: The requirement for thunderstorms refers to the occurrence of an area of widespread</w:t>
      </w:r>
    </w:p>
    <w:p w:rsidR="00F57EAD" w:rsidRPr="00E96B30" w:rsidRDefault="00F57EAD" w:rsidP="00F57EAD">
      <w:pPr>
        <w:autoSpaceDE w:val="0"/>
        <w:autoSpaceDN w:val="0"/>
        <w:adjustRightInd w:val="0"/>
        <w:spacing w:after="0"/>
        <w:jc w:val="left"/>
        <w:rPr>
          <w:rFonts w:cs="Arial"/>
        </w:rPr>
      </w:pPr>
      <w:r w:rsidRPr="00E96B30">
        <w:rPr>
          <w:rFonts w:cs="Arial"/>
        </w:rPr>
        <w:t>activity, thunderstorms along a line with little or no space between individual storms, or</w:t>
      </w:r>
    </w:p>
    <w:p w:rsidR="00F57EAD" w:rsidRPr="00E96B30" w:rsidRDefault="00F57EAD" w:rsidP="00F57EAD">
      <w:pPr>
        <w:autoSpaceDE w:val="0"/>
        <w:autoSpaceDN w:val="0"/>
        <w:adjustRightInd w:val="0"/>
        <w:spacing w:after="0"/>
        <w:jc w:val="left"/>
        <w:rPr>
          <w:rFonts w:cs="Arial"/>
        </w:rPr>
      </w:pPr>
      <w:r w:rsidRPr="00E96B30">
        <w:rPr>
          <w:rFonts w:cs="Arial"/>
        </w:rPr>
        <w:t>thunderstorms embedded in cloud layers or concealed by haze. It does not refer to isolated or</w:t>
      </w:r>
      <w:r>
        <w:rPr>
          <w:rFonts w:cs="Arial"/>
        </w:rPr>
        <w:t xml:space="preserve"> </w:t>
      </w:r>
      <w:r w:rsidRPr="00E96B30">
        <w:rPr>
          <w:rFonts w:cs="Arial"/>
        </w:rPr>
        <w:t>scattered thunderstorms not embedded in clouds or concealed in haze.</w:t>
      </w:r>
    </w:p>
    <w:p w:rsidR="00F57EAD" w:rsidRPr="00E96B30" w:rsidRDefault="00F57EAD" w:rsidP="00F57EAD">
      <w:pPr>
        <w:autoSpaceDE w:val="0"/>
        <w:autoSpaceDN w:val="0"/>
        <w:adjustRightInd w:val="0"/>
        <w:spacing w:after="0"/>
        <w:jc w:val="left"/>
        <w:rPr>
          <w:rFonts w:cs="Arial"/>
        </w:rPr>
      </w:pPr>
    </w:p>
    <w:p w:rsidR="00F57EAD" w:rsidRDefault="00F57EAD" w:rsidP="00F57EAD">
      <w:pPr>
        <w:rPr>
          <w:rFonts w:cs="Arial"/>
        </w:rPr>
      </w:pPr>
      <w:r w:rsidRPr="00E96B30">
        <w:rPr>
          <w:rFonts w:cs="Arial"/>
        </w:rPr>
        <w:t>Supplementary information that can be reported includes: turbulence, towering</w:t>
      </w:r>
      <w:r>
        <w:rPr>
          <w:rFonts w:cs="Arial"/>
        </w:rPr>
        <w:t xml:space="preserve"> </w:t>
      </w:r>
      <w:r w:rsidRPr="00E96B30">
        <w:rPr>
          <w:rFonts w:cs="Arial"/>
        </w:rPr>
        <w:t>thunderstorms</w:t>
      </w:r>
      <w:r>
        <w:rPr>
          <w:rFonts w:cs="Arial"/>
        </w:rPr>
        <w:t xml:space="preserve"> </w:t>
      </w:r>
      <w:r w:rsidRPr="00E96B30">
        <w:rPr>
          <w:rFonts w:cs="Arial"/>
        </w:rPr>
        <w:t>etc</w:t>
      </w:r>
      <w:r>
        <w:rPr>
          <w:rFonts w:cs="Arial"/>
        </w:rPr>
        <w:t>.</w:t>
      </w:r>
    </w:p>
    <w:p w:rsidR="00F57EAD" w:rsidRDefault="00F57EAD" w:rsidP="00F57EAD">
      <w:pPr>
        <w:rPr>
          <w:rFonts w:cs="Arial"/>
        </w:rPr>
      </w:pPr>
      <w:r w:rsidRPr="00E96B30">
        <w:rPr>
          <w:rFonts w:cs="Arial"/>
        </w:rPr>
        <w:t>AIREPs</w:t>
      </w:r>
      <w:r>
        <w:rPr>
          <w:rFonts w:cs="Arial"/>
        </w:rPr>
        <w:t xml:space="preserve"> are compiled automatically or manually and </w:t>
      </w:r>
      <w:r w:rsidRPr="00E96B30">
        <w:rPr>
          <w:rFonts w:cs="Arial"/>
        </w:rPr>
        <w:t>can be transmitted as a Routine (ARP) or as a Special (ARS) air-report.</w:t>
      </w:r>
    </w:p>
    <w:p w:rsidR="00F57EAD" w:rsidRDefault="00F57EAD" w:rsidP="00F57EAD">
      <w:pPr>
        <w:rPr>
          <w:rFonts w:cs="Arial"/>
        </w:rPr>
      </w:pPr>
      <w:r>
        <w:rPr>
          <w:rFonts w:cs="Arial"/>
        </w:rPr>
        <w:t>Below is an example of a Special AIREP message as recorded on the ground by the MWO concerned from [REF ICAO Doc 8896]</w:t>
      </w:r>
    </w:p>
    <w:p w:rsidR="00F57EAD" w:rsidRDefault="00F57EAD" w:rsidP="00F57EAD">
      <w:pPr>
        <w:rPr>
          <w:rFonts w:cs="Arial"/>
        </w:rPr>
      </w:pPr>
      <w:r>
        <w:rPr>
          <w:rFonts w:cs="Arial"/>
        </w:rPr>
        <w:lastRenderedPageBreak/>
        <w:t xml:space="preserve">  </w:t>
      </w:r>
      <w:r w:rsidRPr="004C6850">
        <w:rPr>
          <w:rFonts w:cs="Arial"/>
          <w:noProof/>
          <w:lang w:val="en-US"/>
        </w:rPr>
        <w:drawing>
          <wp:inline distT="0" distB="0" distL="0" distR="0" wp14:anchorId="32693956" wp14:editId="09C95ADB">
            <wp:extent cx="5756910" cy="1375221"/>
            <wp:effectExtent l="19050" t="0" r="0" b="0"/>
            <wp:docPr id="2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srcRect/>
                    <a:stretch>
                      <a:fillRect/>
                    </a:stretch>
                  </pic:blipFill>
                  <pic:spPr bwMode="auto">
                    <a:xfrm>
                      <a:off x="0" y="0"/>
                      <a:ext cx="5756910" cy="1375221"/>
                    </a:xfrm>
                    <a:prstGeom prst="rect">
                      <a:avLst/>
                    </a:prstGeom>
                    <a:noFill/>
                    <a:ln w="9525">
                      <a:noFill/>
                      <a:miter lim="800000"/>
                      <a:headEnd/>
                      <a:tailEnd/>
                    </a:ln>
                  </pic:spPr>
                </pic:pic>
              </a:graphicData>
            </a:graphic>
          </wp:inline>
        </w:drawing>
      </w:r>
    </w:p>
    <w:p w:rsidR="00F57EAD" w:rsidRDefault="00F57EAD" w:rsidP="00D65A94"/>
    <w:p w:rsidR="00D65A94" w:rsidRDefault="00D65A94" w:rsidP="00D65A94">
      <w:r>
        <w:t>To stimulate uniform use of the AIREP format and to reduce ambiguity due to misinterpreting these reports it is recommended to follow the following standard format:</w:t>
      </w:r>
    </w:p>
    <w:p w:rsidR="00D65A94" w:rsidRDefault="00D65A94" w:rsidP="00D65A94">
      <w:pPr>
        <w:pBdr>
          <w:top w:val="single" w:sz="4" w:space="1" w:color="auto"/>
          <w:left w:val="single" w:sz="4" w:space="4" w:color="auto"/>
          <w:bottom w:val="single" w:sz="4" w:space="1" w:color="auto"/>
          <w:right w:val="single" w:sz="4" w:space="4" w:color="auto"/>
        </w:pBdr>
        <w:spacing w:before="120"/>
        <w:ind w:left="1440" w:right="-1009" w:hanging="1440"/>
      </w:pPr>
      <w:r w:rsidRPr="002D083E">
        <w:rPr>
          <w:i/>
        </w:rPr>
        <w:t>SECTION 1</w:t>
      </w:r>
      <w:r>
        <w:t xml:space="preserve"> </w:t>
      </w:r>
      <w:r>
        <w:tab/>
      </w:r>
      <w:r w:rsidRPr="009E195B">
        <w:rPr>
          <w:b/>
        </w:rPr>
        <w:t>AIREP</w:t>
      </w:r>
      <w:r>
        <w:t xml:space="preserve"> YYGG</w:t>
      </w:r>
    </w:p>
    <w:p w:rsidR="00D65A94" w:rsidRDefault="00D65A94" w:rsidP="00D65A94">
      <w:pPr>
        <w:pBdr>
          <w:top w:val="single" w:sz="4" w:space="1" w:color="auto"/>
          <w:left w:val="single" w:sz="4" w:space="4" w:color="auto"/>
          <w:bottom w:val="single" w:sz="4" w:space="1" w:color="auto"/>
          <w:right w:val="single" w:sz="4" w:space="4" w:color="auto"/>
        </w:pBdr>
        <w:spacing w:before="120"/>
        <w:ind w:left="1440" w:right="-1009" w:hanging="1440"/>
      </w:pPr>
      <w:r w:rsidRPr="002D083E">
        <w:rPr>
          <w:i/>
        </w:rPr>
        <w:t>SECTION 2</w:t>
      </w:r>
      <w:r>
        <w:t xml:space="preserve"> </w:t>
      </w:r>
      <w:r>
        <w:tab/>
        <w:t>RRR I</w:t>
      </w:r>
      <w:r w:rsidRPr="009E195B">
        <w:rPr>
          <w:vertAlign w:val="subscript"/>
        </w:rPr>
        <w:t>A</w:t>
      </w:r>
      <w:r>
        <w:t xml:space="preserve"> ... I</w:t>
      </w:r>
      <w:r w:rsidRPr="009E195B">
        <w:rPr>
          <w:vertAlign w:val="subscript"/>
        </w:rPr>
        <w:t>A</w:t>
      </w:r>
      <w:r>
        <w:rPr>
          <w:vertAlign w:val="subscript"/>
        </w:rPr>
        <w:t xml:space="preserve"> </w:t>
      </w:r>
      <w:r>
        <w:t>L</w:t>
      </w:r>
      <w:r w:rsidRPr="00AD737A">
        <w:rPr>
          <w:vertAlign w:val="subscript"/>
        </w:rPr>
        <w:t>a</w:t>
      </w:r>
      <w:r>
        <w:t>L</w:t>
      </w:r>
      <w:r w:rsidRPr="00AD737A">
        <w:rPr>
          <w:vertAlign w:val="subscript"/>
        </w:rPr>
        <w:t>a</w:t>
      </w:r>
      <w:r>
        <w:t>L</w:t>
      </w:r>
      <w:r w:rsidRPr="00AD737A">
        <w:rPr>
          <w:vertAlign w:val="subscript"/>
        </w:rPr>
        <w:t>a</w:t>
      </w:r>
      <w:r>
        <w:t>L</w:t>
      </w:r>
      <w:r w:rsidRPr="00AD737A">
        <w:rPr>
          <w:vertAlign w:val="subscript"/>
        </w:rPr>
        <w:t>a</w:t>
      </w:r>
      <w:r>
        <w:t>A L</w:t>
      </w:r>
      <w:r w:rsidRPr="00AD737A">
        <w:rPr>
          <w:vertAlign w:val="subscript"/>
        </w:rPr>
        <w:t>o</w:t>
      </w:r>
      <w:r>
        <w:t>L</w:t>
      </w:r>
      <w:r w:rsidRPr="00AD737A">
        <w:rPr>
          <w:vertAlign w:val="subscript"/>
        </w:rPr>
        <w:t>o</w:t>
      </w:r>
      <w:r>
        <w:t>L</w:t>
      </w:r>
      <w:r w:rsidRPr="00AD737A">
        <w:rPr>
          <w:vertAlign w:val="subscript"/>
        </w:rPr>
        <w:t>o</w:t>
      </w:r>
      <w:r>
        <w:t>L</w:t>
      </w:r>
      <w:r w:rsidRPr="00AD737A">
        <w:rPr>
          <w:vertAlign w:val="subscript"/>
        </w:rPr>
        <w:t>o</w:t>
      </w:r>
      <w:r>
        <w:t>L</w:t>
      </w:r>
      <w:r w:rsidRPr="00AD737A">
        <w:rPr>
          <w:vertAlign w:val="subscript"/>
        </w:rPr>
        <w:t>o</w:t>
      </w:r>
      <w:r>
        <w:t>B GGgg S</w:t>
      </w:r>
      <w:r w:rsidRPr="005B401F">
        <w:rPr>
          <w:vertAlign w:val="subscript"/>
        </w:rPr>
        <w:t>h</w:t>
      </w:r>
      <w:r>
        <w:t>h</w:t>
      </w:r>
      <w:r w:rsidRPr="005B401F">
        <w:rPr>
          <w:vertAlign w:val="subscript"/>
        </w:rPr>
        <w:t>I</w:t>
      </w:r>
      <w:r>
        <w:t>h</w:t>
      </w:r>
      <w:r w:rsidRPr="005B401F">
        <w:rPr>
          <w:vertAlign w:val="subscript"/>
        </w:rPr>
        <w:t>I</w:t>
      </w:r>
      <w:r>
        <w:t>h</w:t>
      </w:r>
      <w:r w:rsidRPr="005B401F">
        <w:rPr>
          <w:vertAlign w:val="subscript"/>
        </w:rPr>
        <w:t>I</w:t>
      </w:r>
      <w:r>
        <w:t xml:space="preserve"> i</w:t>
      </w:r>
      <w:r w:rsidRPr="005B401F">
        <w:rPr>
          <w:vertAlign w:val="subscript"/>
        </w:rPr>
        <w:t>p</w:t>
      </w:r>
      <w:r>
        <w:t>i</w:t>
      </w:r>
      <w:r w:rsidRPr="005B401F">
        <w:rPr>
          <w:vertAlign w:val="subscript"/>
        </w:rPr>
        <w:t>p</w:t>
      </w:r>
      <w:r>
        <w:t>i</w:t>
      </w:r>
      <w:r w:rsidRPr="005B401F">
        <w:rPr>
          <w:vertAlign w:val="subscript"/>
        </w:rPr>
        <w:t>p</w:t>
      </w:r>
      <w:r>
        <w:t xml:space="preserve"> SST</w:t>
      </w:r>
      <w:r w:rsidRPr="000733BC">
        <w:rPr>
          <w:vertAlign w:val="subscript"/>
        </w:rPr>
        <w:t>A</w:t>
      </w:r>
      <w:r>
        <w:t>T</w:t>
      </w:r>
      <w:r w:rsidRPr="000733BC">
        <w:rPr>
          <w:vertAlign w:val="subscript"/>
        </w:rPr>
        <w:t>A</w:t>
      </w:r>
      <w:r>
        <w:t>T</w:t>
      </w:r>
      <w:r w:rsidRPr="000733BC">
        <w:rPr>
          <w:vertAlign w:val="subscript"/>
        </w:rPr>
        <w:t>A</w:t>
      </w:r>
      <w:r>
        <w:t xml:space="preserve"> ddd/fff SYMBOLS=</w:t>
      </w:r>
    </w:p>
    <w:p w:rsidR="00D65A94" w:rsidRPr="002679DE" w:rsidRDefault="00D65A94" w:rsidP="00D65A94">
      <w:pPr>
        <w:rPr>
          <w:i/>
        </w:rPr>
      </w:pPr>
      <w:r w:rsidRPr="002679DE">
        <w:rPr>
          <w:i/>
        </w:rPr>
        <w:t>Explanation:</w:t>
      </w:r>
    </w:p>
    <w:p w:rsidR="00D65A94" w:rsidRDefault="00D65A94" w:rsidP="00D65A94">
      <w:pPr>
        <w:tabs>
          <w:tab w:val="left" w:pos="1440"/>
        </w:tabs>
        <w:ind w:left="1440" w:hanging="1440"/>
      </w:pPr>
      <w:r>
        <w:t xml:space="preserve">YYGG </w:t>
      </w:r>
      <w:r>
        <w:tab/>
        <w:t xml:space="preserve">Day YY and Hour GG in UTC related to the bulletin. </w:t>
      </w:r>
    </w:p>
    <w:p w:rsidR="00D65A94" w:rsidRDefault="00D65A94" w:rsidP="00D65A94">
      <w:pPr>
        <w:tabs>
          <w:tab w:val="left" w:pos="1440"/>
        </w:tabs>
        <w:ind w:left="1440" w:hanging="1440"/>
      </w:pPr>
      <w:r>
        <w:t>RRR:</w:t>
      </w:r>
      <w:r>
        <w:tab/>
      </w:r>
      <w:r w:rsidRPr="00AD737A">
        <w:rPr>
          <w:b/>
        </w:rPr>
        <w:t>ARP</w:t>
      </w:r>
      <w:r>
        <w:rPr>
          <w:b/>
        </w:rPr>
        <w:t xml:space="preserve"> </w:t>
      </w:r>
      <w:r w:rsidRPr="00AD737A">
        <w:t xml:space="preserve">for routine air-reports, </w:t>
      </w:r>
      <w:r>
        <w:rPr>
          <w:b/>
        </w:rPr>
        <w:t>ARS</w:t>
      </w:r>
      <w:r w:rsidRPr="00AD737A">
        <w:t xml:space="preserve"> for special air-reports</w:t>
      </w:r>
      <w:r>
        <w:t>. Use of ARS is mandatory, use of ARP is recommended</w:t>
      </w:r>
    </w:p>
    <w:p w:rsidR="00D65A94" w:rsidRPr="00AD737A" w:rsidRDefault="00D65A94" w:rsidP="00D65A94">
      <w:pPr>
        <w:tabs>
          <w:tab w:val="left" w:pos="1440"/>
        </w:tabs>
        <w:ind w:left="1440" w:hanging="1440"/>
      </w:pPr>
      <w:r>
        <w:t>I</w:t>
      </w:r>
      <w:r w:rsidRPr="009E195B">
        <w:rPr>
          <w:vertAlign w:val="subscript"/>
        </w:rPr>
        <w:t>A</w:t>
      </w:r>
      <w:r>
        <w:t xml:space="preserve"> ... I</w:t>
      </w:r>
      <w:r w:rsidRPr="009E195B">
        <w:rPr>
          <w:vertAlign w:val="subscript"/>
        </w:rPr>
        <w:t>A</w:t>
      </w:r>
      <w:r w:rsidRPr="00AD737A">
        <w:tab/>
        <w:t>Aircraft identification</w:t>
      </w:r>
      <w:r>
        <w:t xml:space="preserve">. </w:t>
      </w:r>
      <w:r w:rsidRPr="00AD737A">
        <w:t>Aircraft identification consists of either the operator’s designator and aircraft regist</w:t>
      </w:r>
      <w:r>
        <w:t xml:space="preserve">ration, or flight number, </w:t>
      </w:r>
      <w:r w:rsidRPr="00AD737A">
        <w:t>reported as one unit without any spaces or hyphens.</w:t>
      </w:r>
      <w:r>
        <w:t xml:space="preserve"> However it is recommended to provide an identifier, unique for the aircraft (like the aircraft registration number).</w:t>
      </w:r>
    </w:p>
    <w:p w:rsidR="00D65A94" w:rsidRPr="000944D9" w:rsidRDefault="00D65A94" w:rsidP="00D65A94">
      <w:pPr>
        <w:tabs>
          <w:tab w:val="left" w:pos="1440"/>
        </w:tabs>
        <w:ind w:left="1440" w:hanging="1440"/>
        <w:rPr>
          <w:bCs/>
          <w:color w:val="000000"/>
          <w:szCs w:val="18"/>
        </w:rPr>
      </w:pPr>
      <w:r w:rsidRPr="000944D9">
        <w:t>L</w:t>
      </w:r>
      <w:r w:rsidRPr="000944D9">
        <w:rPr>
          <w:vertAlign w:val="subscript"/>
        </w:rPr>
        <w:t>a</w:t>
      </w:r>
      <w:r w:rsidRPr="000944D9">
        <w:t>L</w:t>
      </w:r>
      <w:r w:rsidRPr="000944D9">
        <w:rPr>
          <w:vertAlign w:val="subscript"/>
        </w:rPr>
        <w:t>a</w:t>
      </w:r>
      <w:r w:rsidRPr="000944D9">
        <w:t>L</w:t>
      </w:r>
      <w:r w:rsidRPr="000944D9">
        <w:rPr>
          <w:vertAlign w:val="subscript"/>
        </w:rPr>
        <w:t>a</w:t>
      </w:r>
      <w:r w:rsidRPr="000944D9">
        <w:t>L</w:t>
      </w:r>
      <w:r w:rsidRPr="000944D9">
        <w:rPr>
          <w:vertAlign w:val="subscript"/>
        </w:rPr>
        <w:t>a</w:t>
      </w:r>
      <w:r w:rsidRPr="000944D9">
        <w:t>A</w:t>
      </w:r>
      <w:r w:rsidRPr="000944D9">
        <w:tab/>
      </w:r>
      <w:r w:rsidRPr="000944D9">
        <w:rPr>
          <w:bCs/>
          <w:color w:val="000000"/>
        </w:rPr>
        <w:t xml:space="preserve">Position (Lattitude, in degrees and minutes). </w:t>
      </w:r>
      <w:r>
        <w:rPr>
          <w:bCs/>
          <w:color w:val="000000"/>
        </w:rPr>
        <w:t>Lattitude p</w:t>
      </w:r>
      <w:r w:rsidRPr="000944D9">
        <w:rPr>
          <w:bCs/>
          <w:color w:val="000000"/>
        </w:rPr>
        <w:t xml:space="preserve">osition is given in in degrees and minutes (four figures for latitude </w:t>
      </w:r>
      <w:r w:rsidRPr="000944D9">
        <w:t>L</w:t>
      </w:r>
      <w:r w:rsidRPr="000944D9">
        <w:rPr>
          <w:vertAlign w:val="subscript"/>
        </w:rPr>
        <w:t>a</w:t>
      </w:r>
      <w:r w:rsidRPr="000944D9">
        <w:rPr>
          <w:bCs/>
          <w:color w:val="000000"/>
        </w:rPr>
        <w:t xml:space="preserve">, followed without a space by </w:t>
      </w:r>
      <w:r w:rsidRPr="000944D9">
        <w:t xml:space="preserve">A = </w:t>
      </w:r>
      <w:r w:rsidRPr="000944D9">
        <w:rPr>
          <w:b/>
          <w:bCs/>
          <w:color w:val="000000"/>
        </w:rPr>
        <w:t>N</w:t>
      </w:r>
      <w:r w:rsidRPr="000944D9">
        <w:rPr>
          <w:bCs/>
          <w:color w:val="000000"/>
        </w:rPr>
        <w:t xml:space="preserve"> or </w:t>
      </w:r>
      <w:r w:rsidRPr="000944D9">
        <w:rPr>
          <w:b/>
          <w:bCs/>
          <w:color w:val="000000"/>
        </w:rPr>
        <w:t>S</w:t>
      </w:r>
      <w:r>
        <w:rPr>
          <w:bCs/>
          <w:color w:val="000000"/>
        </w:rPr>
        <w:t xml:space="preserve">, </w:t>
      </w:r>
      <w:r>
        <w:rPr>
          <w:bCs/>
          <w:i/>
          <w:color w:val="000000"/>
        </w:rPr>
        <w:t xml:space="preserve">i.e. </w:t>
      </w:r>
      <w:r>
        <w:rPr>
          <w:bCs/>
          <w:color w:val="000000"/>
        </w:rPr>
        <w:t>d</w:t>
      </w:r>
      <w:r w:rsidRPr="000944D9">
        <w:rPr>
          <w:bCs/>
          <w:color w:val="000000"/>
        </w:rPr>
        <w:t>irection of latitude</w:t>
      </w:r>
      <w:r>
        <w:rPr>
          <w:bCs/>
          <w:color w:val="000000"/>
        </w:rPr>
        <w:t>,</w:t>
      </w:r>
      <w:r w:rsidRPr="000944D9">
        <w:rPr>
          <w:bCs/>
          <w:color w:val="000000"/>
        </w:rPr>
        <w:t xml:space="preserve"> </w:t>
      </w:r>
      <w:r>
        <w:rPr>
          <w:bCs/>
          <w:color w:val="000000"/>
        </w:rPr>
        <w:t>N = North, S = South</w:t>
      </w:r>
    </w:p>
    <w:p w:rsidR="00D65A94" w:rsidRDefault="00D65A94" w:rsidP="00D65A94">
      <w:pPr>
        <w:tabs>
          <w:tab w:val="left" w:pos="1440"/>
        </w:tabs>
        <w:ind w:left="1440" w:hanging="1440"/>
      </w:pPr>
      <w:r>
        <w:t>L</w:t>
      </w:r>
      <w:r w:rsidRPr="00AD737A">
        <w:rPr>
          <w:vertAlign w:val="subscript"/>
        </w:rPr>
        <w:t>o</w:t>
      </w:r>
      <w:r>
        <w:t>L</w:t>
      </w:r>
      <w:r w:rsidRPr="00AD737A">
        <w:rPr>
          <w:vertAlign w:val="subscript"/>
        </w:rPr>
        <w:t>o</w:t>
      </w:r>
      <w:r>
        <w:t>L</w:t>
      </w:r>
      <w:r w:rsidRPr="00AD737A">
        <w:rPr>
          <w:vertAlign w:val="subscript"/>
        </w:rPr>
        <w:t>o</w:t>
      </w:r>
      <w:r>
        <w:t>L</w:t>
      </w:r>
      <w:r w:rsidRPr="00AD737A">
        <w:rPr>
          <w:vertAlign w:val="subscript"/>
        </w:rPr>
        <w:t>o</w:t>
      </w:r>
      <w:r>
        <w:t>L</w:t>
      </w:r>
      <w:r w:rsidRPr="00AD737A">
        <w:rPr>
          <w:vertAlign w:val="subscript"/>
        </w:rPr>
        <w:t>o</w:t>
      </w:r>
      <w:r>
        <w:t>B</w:t>
      </w:r>
      <w:r>
        <w:tab/>
        <w:t>Position (Longitude</w:t>
      </w:r>
      <w:r w:rsidRPr="000944D9">
        <w:rPr>
          <w:bCs/>
          <w:color w:val="000000"/>
        </w:rPr>
        <w:t>, in degrees and minutes</w:t>
      </w:r>
      <w:r w:rsidRPr="000944D9">
        <w:t xml:space="preserve">). </w:t>
      </w:r>
      <w:r>
        <w:t>Longitude position is given</w:t>
      </w:r>
      <w:r w:rsidRPr="000944D9">
        <w:rPr>
          <w:bCs/>
          <w:color w:val="000000"/>
        </w:rPr>
        <w:t xml:space="preserve"> in degrees and minutes</w:t>
      </w:r>
      <w:r>
        <w:t xml:space="preserve"> (five figures for longitude L</w:t>
      </w:r>
      <w:r w:rsidRPr="00AD737A">
        <w:rPr>
          <w:vertAlign w:val="subscript"/>
        </w:rPr>
        <w:t>o</w:t>
      </w:r>
      <w:r>
        <w:t xml:space="preserve">, followed without a space by B= </w:t>
      </w:r>
      <w:r w:rsidRPr="000944D9">
        <w:rPr>
          <w:b/>
        </w:rPr>
        <w:t>E</w:t>
      </w:r>
      <w:r>
        <w:t xml:space="preserve"> or </w:t>
      </w:r>
      <w:r w:rsidRPr="000944D9">
        <w:rPr>
          <w:b/>
        </w:rPr>
        <w:t>W</w:t>
      </w:r>
      <w:r w:rsidRPr="000944D9">
        <w:t>; i.e. direction of longitude</w:t>
      </w:r>
      <w:r>
        <w:t>,</w:t>
      </w:r>
      <w:r w:rsidRPr="000944D9">
        <w:t xml:space="preserve"> E = East, W = West.)</w:t>
      </w:r>
    </w:p>
    <w:p w:rsidR="00D65A94" w:rsidRPr="000733BC" w:rsidRDefault="00D65A94" w:rsidP="00D65A94">
      <w:pPr>
        <w:tabs>
          <w:tab w:val="left" w:pos="1440"/>
        </w:tabs>
        <w:ind w:left="1440" w:hanging="1440"/>
        <w:rPr>
          <w:sz w:val="20"/>
          <w:szCs w:val="20"/>
        </w:rPr>
      </w:pPr>
      <w:r>
        <w:tab/>
      </w:r>
      <w:r w:rsidRPr="000733BC">
        <w:rPr>
          <w:sz w:val="20"/>
          <w:szCs w:val="20"/>
        </w:rPr>
        <w:t xml:space="preserve">Note: ICAO Doc. 8896 </w:t>
      </w:r>
      <w:r>
        <w:rPr>
          <w:sz w:val="20"/>
          <w:szCs w:val="20"/>
        </w:rPr>
        <w:t>(</w:t>
      </w:r>
      <w:r w:rsidRPr="000733BC">
        <w:rPr>
          <w:sz w:val="20"/>
          <w:szCs w:val="20"/>
        </w:rPr>
        <w:t>7.9.3</w:t>
      </w:r>
      <w:r>
        <w:rPr>
          <w:sz w:val="20"/>
          <w:szCs w:val="20"/>
        </w:rPr>
        <w:t>,</w:t>
      </w:r>
      <w:r w:rsidRPr="000733BC">
        <w:rPr>
          <w:sz w:val="20"/>
          <w:szCs w:val="20"/>
        </w:rPr>
        <w:t xml:space="preserve"> Position </w:t>
      </w:r>
      <w:r>
        <w:rPr>
          <w:sz w:val="20"/>
          <w:szCs w:val="20"/>
        </w:rPr>
        <w:t xml:space="preserve">) </w:t>
      </w:r>
      <w:r w:rsidRPr="000733BC">
        <w:rPr>
          <w:sz w:val="20"/>
          <w:szCs w:val="20"/>
        </w:rPr>
        <w:t>suggests not to use a space between L</w:t>
      </w:r>
      <w:r w:rsidRPr="000733BC">
        <w:rPr>
          <w:sz w:val="20"/>
          <w:szCs w:val="20"/>
          <w:vertAlign w:val="subscript"/>
        </w:rPr>
        <w:t>a</w:t>
      </w:r>
      <w:r w:rsidRPr="000733BC">
        <w:rPr>
          <w:sz w:val="20"/>
          <w:szCs w:val="20"/>
        </w:rPr>
        <w:t>L</w:t>
      </w:r>
      <w:r w:rsidRPr="000733BC">
        <w:rPr>
          <w:sz w:val="20"/>
          <w:szCs w:val="20"/>
          <w:vertAlign w:val="subscript"/>
        </w:rPr>
        <w:t>a</w:t>
      </w:r>
      <w:r w:rsidRPr="000733BC">
        <w:rPr>
          <w:sz w:val="20"/>
          <w:szCs w:val="20"/>
        </w:rPr>
        <w:t>L</w:t>
      </w:r>
      <w:r w:rsidRPr="000733BC">
        <w:rPr>
          <w:sz w:val="20"/>
          <w:szCs w:val="20"/>
          <w:vertAlign w:val="subscript"/>
        </w:rPr>
        <w:t>a</w:t>
      </w:r>
      <w:r w:rsidRPr="000733BC">
        <w:rPr>
          <w:sz w:val="20"/>
          <w:szCs w:val="20"/>
        </w:rPr>
        <w:t>L</w:t>
      </w:r>
      <w:r w:rsidRPr="000733BC">
        <w:rPr>
          <w:sz w:val="20"/>
          <w:szCs w:val="20"/>
          <w:vertAlign w:val="subscript"/>
        </w:rPr>
        <w:t>a</w:t>
      </w:r>
      <w:r w:rsidRPr="000733BC">
        <w:rPr>
          <w:sz w:val="20"/>
          <w:szCs w:val="20"/>
        </w:rPr>
        <w:t>A and L</w:t>
      </w:r>
      <w:r w:rsidRPr="000733BC">
        <w:rPr>
          <w:sz w:val="20"/>
          <w:szCs w:val="20"/>
          <w:vertAlign w:val="subscript"/>
        </w:rPr>
        <w:t>o</w:t>
      </w:r>
      <w:r w:rsidRPr="000733BC">
        <w:rPr>
          <w:sz w:val="20"/>
          <w:szCs w:val="20"/>
        </w:rPr>
        <w:t>L</w:t>
      </w:r>
      <w:r w:rsidRPr="000733BC">
        <w:rPr>
          <w:sz w:val="20"/>
          <w:szCs w:val="20"/>
          <w:vertAlign w:val="subscript"/>
        </w:rPr>
        <w:t>o</w:t>
      </w:r>
      <w:r w:rsidRPr="000733BC">
        <w:rPr>
          <w:sz w:val="20"/>
          <w:szCs w:val="20"/>
        </w:rPr>
        <w:t>L</w:t>
      </w:r>
      <w:r w:rsidRPr="000733BC">
        <w:rPr>
          <w:sz w:val="20"/>
          <w:szCs w:val="20"/>
          <w:vertAlign w:val="subscript"/>
        </w:rPr>
        <w:t>o</w:t>
      </w:r>
      <w:r w:rsidRPr="000733BC">
        <w:rPr>
          <w:sz w:val="20"/>
          <w:szCs w:val="20"/>
        </w:rPr>
        <w:t>L</w:t>
      </w:r>
      <w:r w:rsidRPr="000733BC">
        <w:rPr>
          <w:sz w:val="20"/>
          <w:szCs w:val="20"/>
          <w:vertAlign w:val="subscript"/>
        </w:rPr>
        <w:t>o</w:t>
      </w:r>
      <w:r w:rsidRPr="000733BC">
        <w:rPr>
          <w:sz w:val="20"/>
          <w:szCs w:val="20"/>
        </w:rPr>
        <w:t>L</w:t>
      </w:r>
      <w:r w:rsidRPr="000733BC">
        <w:rPr>
          <w:sz w:val="20"/>
          <w:szCs w:val="20"/>
          <w:vertAlign w:val="subscript"/>
        </w:rPr>
        <w:t>o</w:t>
      </w:r>
      <w:r w:rsidRPr="000733BC">
        <w:rPr>
          <w:sz w:val="20"/>
          <w:szCs w:val="20"/>
        </w:rPr>
        <w:t>B</w:t>
      </w:r>
      <w:r>
        <w:rPr>
          <w:sz w:val="20"/>
          <w:szCs w:val="20"/>
        </w:rPr>
        <w:t>. However it is recommended spaces to avoid misinterpretations.</w:t>
      </w:r>
    </w:p>
    <w:p w:rsidR="00D65A94" w:rsidRDefault="00D65A94" w:rsidP="00D65A94">
      <w:pPr>
        <w:tabs>
          <w:tab w:val="left" w:pos="1440"/>
        </w:tabs>
        <w:ind w:left="1440" w:hanging="1440"/>
      </w:pPr>
      <w:r>
        <w:t>GGgg</w:t>
      </w:r>
      <w:r>
        <w:tab/>
        <w:t>Time of observation. The time of aircraft, at the position indicated, is shown in hours (GG) and minutes (gg) UTC.</w:t>
      </w:r>
    </w:p>
    <w:p w:rsidR="00D65A94" w:rsidRDefault="00D65A94" w:rsidP="00D65A94">
      <w:pPr>
        <w:tabs>
          <w:tab w:val="left" w:pos="1440"/>
        </w:tabs>
        <w:ind w:left="1440" w:hanging="1440"/>
      </w:pPr>
      <w:r>
        <w:t>S</w:t>
      </w:r>
      <w:r w:rsidRPr="005B401F">
        <w:rPr>
          <w:vertAlign w:val="subscript"/>
        </w:rPr>
        <w:t>h</w:t>
      </w:r>
      <w:r>
        <w:t>h</w:t>
      </w:r>
      <w:r w:rsidRPr="005B401F">
        <w:rPr>
          <w:vertAlign w:val="subscript"/>
        </w:rPr>
        <w:t>I</w:t>
      </w:r>
      <w:r>
        <w:t>h</w:t>
      </w:r>
      <w:r w:rsidRPr="005B401F">
        <w:rPr>
          <w:vertAlign w:val="subscript"/>
        </w:rPr>
        <w:t>I</w:t>
      </w:r>
      <w:r>
        <w:t>h</w:t>
      </w:r>
      <w:r w:rsidRPr="005B401F">
        <w:rPr>
          <w:vertAlign w:val="subscript"/>
        </w:rPr>
        <w:t>I</w:t>
      </w:r>
      <w:r>
        <w:tab/>
        <w:t>Flight level or altitude. The flight level is shown by sign S</w:t>
      </w:r>
      <w:r w:rsidRPr="005B401F">
        <w:rPr>
          <w:vertAlign w:val="subscript"/>
        </w:rPr>
        <w:t>h</w:t>
      </w:r>
      <w:r>
        <w:rPr>
          <w:vertAlign w:val="subscript"/>
        </w:rPr>
        <w:t xml:space="preserve"> </w:t>
      </w:r>
      <w:r>
        <w:t>(</w:t>
      </w:r>
      <w:r w:rsidRPr="000733BC">
        <w:rPr>
          <w:b/>
        </w:rPr>
        <w:t>F</w:t>
      </w:r>
      <w:r>
        <w:t xml:space="preserve"> for positive flight levels, </w:t>
      </w:r>
      <w:r w:rsidRPr="000733BC">
        <w:rPr>
          <w:b/>
        </w:rPr>
        <w:t>A</w:t>
      </w:r>
      <w:r>
        <w:t xml:space="preserve"> for negative flight levels) </w:t>
      </w:r>
      <w:r w:rsidRPr="000733BC">
        <w:t>followed</w:t>
      </w:r>
      <w:r>
        <w:t xml:space="preserve"> by the actual level h</w:t>
      </w:r>
      <w:r w:rsidRPr="005B401F">
        <w:rPr>
          <w:vertAlign w:val="subscript"/>
        </w:rPr>
        <w:t>I</w:t>
      </w:r>
      <w:r>
        <w:t>h</w:t>
      </w:r>
      <w:r w:rsidRPr="005B401F">
        <w:rPr>
          <w:vertAlign w:val="subscript"/>
        </w:rPr>
        <w:t>I</w:t>
      </w:r>
      <w:r>
        <w:t>h</w:t>
      </w:r>
      <w:r w:rsidRPr="005B401F">
        <w:rPr>
          <w:vertAlign w:val="subscript"/>
        </w:rPr>
        <w:t>I</w:t>
      </w:r>
      <w:r>
        <w:t>; the altitude is shown by an S</w:t>
      </w:r>
      <w:r w:rsidRPr="005B401F">
        <w:rPr>
          <w:vertAlign w:val="subscript"/>
        </w:rPr>
        <w:t>h</w:t>
      </w:r>
      <w:r>
        <w:t xml:space="preserve"> followed by h</w:t>
      </w:r>
      <w:r w:rsidRPr="005B401F">
        <w:rPr>
          <w:vertAlign w:val="subscript"/>
        </w:rPr>
        <w:t>I</w:t>
      </w:r>
      <w:r>
        <w:t>h</w:t>
      </w:r>
      <w:r w:rsidRPr="005B401F">
        <w:rPr>
          <w:vertAlign w:val="subscript"/>
        </w:rPr>
        <w:t>I</w:t>
      </w:r>
      <w:r>
        <w:t>h</w:t>
      </w:r>
      <w:r w:rsidRPr="005B401F">
        <w:rPr>
          <w:vertAlign w:val="subscript"/>
        </w:rPr>
        <w:t>I</w:t>
      </w:r>
      <w:r>
        <w:rPr>
          <w:vertAlign w:val="subscript"/>
        </w:rPr>
        <w:t xml:space="preserve"> </w:t>
      </w:r>
      <w:r>
        <w:t xml:space="preserve">and </w:t>
      </w:r>
      <w:r w:rsidRPr="000733BC">
        <w:rPr>
          <w:b/>
        </w:rPr>
        <w:t>M</w:t>
      </w:r>
      <w:r>
        <w:t xml:space="preserve"> or </w:t>
      </w:r>
      <w:r w:rsidRPr="000733BC">
        <w:rPr>
          <w:b/>
        </w:rPr>
        <w:t>FT</w:t>
      </w:r>
      <w:r>
        <w:t xml:space="preserve">, as appropriate. </w:t>
      </w:r>
    </w:p>
    <w:p w:rsidR="00D65A94" w:rsidRPr="000733BC" w:rsidRDefault="00D65A94" w:rsidP="00D65A94">
      <w:pPr>
        <w:tabs>
          <w:tab w:val="left" w:pos="1440"/>
        </w:tabs>
        <w:ind w:left="1440" w:hanging="1440"/>
      </w:pPr>
      <w:r>
        <w:t>i</w:t>
      </w:r>
      <w:r w:rsidRPr="005B401F">
        <w:rPr>
          <w:vertAlign w:val="subscript"/>
        </w:rPr>
        <w:t>p</w:t>
      </w:r>
      <w:r>
        <w:t>i</w:t>
      </w:r>
      <w:r w:rsidRPr="005B401F">
        <w:rPr>
          <w:vertAlign w:val="subscript"/>
        </w:rPr>
        <w:t>p</w:t>
      </w:r>
      <w:r>
        <w:t>i</w:t>
      </w:r>
      <w:r w:rsidRPr="005B401F">
        <w:rPr>
          <w:vertAlign w:val="subscript"/>
        </w:rPr>
        <w:t>p</w:t>
      </w:r>
      <w:r w:rsidRPr="000733BC">
        <w:tab/>
      </w:r>
      <w:r>
        <w:t>P</w:t>
      </w:r>
      <w:r w:rsidRPr="000733BC">
        <w:t>hase of flight</w:t>
      </w:r>
      <w:r>
        <w:t xml:space="preserve">. </w:t>
      </w:r>
      <w:r w:rsidRPr="000733BC">
        <w:t xml:space="preserve">Flight level </w:t>
      </w:r>
      <w:r>
        <w:t>S</w:t>
      </w:r>
      <w:r w:rsidRPr="005B401F">
        <w:rPr>
          <w:vertAlign w:val="subscript"/>
        </w:rPr>
        <w:t>h</w:t>
      </w:r>
      <w:r>
        <w:t>h</w:t>
      </w:r>
      <w:r w:rsidRPr="005B401F">
        <w:rPr>
          <w:vertAlign w:val="subscript"/>
        </w:rPr>
        <w:t>I</w:t>
      </w:r>
      <w:r>
        <w:t>h</w:t>
      </w:r>
      <w:r w:rsidRPr="005B401F">
        <w:rPr>
          <w:vertAlign w:val="subscript"/>
        </w:rPr>
        <w:t>I</w:t>
      </w:r>
      <w:r>
        <w:t>h</w:t>
      </w:r>
      <w:r w:rsidRPr="005B401F">
        <w:rPr>
          <w:vertAlign w:val="subscript"/>
        </w:rPr>
        <w:t>I</w:t>
      </w:r>
      <w:r>
        <w:t xml:space="preserve"> is followed by “ASC” (level) or “DES” (level) when ascending or descending to a new level; else omitted </w:t>
      </w:r>
    </w:p>
    <w:p w:rsidR="00D65A94" w:rsidRDefault="00D65A94" w:rsidP="00D65A94">
      <w:pPr>
        <w:tabs>
          <w:tab w:val="left" w:pos="1440"/>
        </w:tabs>
        <w:ind w:left="1440" w:hanging="1440"/>
      </w:pPr>
      <w:r>
        <w:t>SST</w:t>
      </w:r>
      <w:r w:rsidRPr="000733BC">
        <w:rPr>
          <w:vertAlign w:val="subscript"/>
        </w:rPr>
        <w:t>A</w:t>
      </w:r>
      <w:r>
        <w:t>T</w:t>
      </w:r>
      <w:r w:rsidRPr="000733BC">
        <w:rPr>
          <w:vertAlign w:val="subscript"/>
        </w:rPr>
        <w:t>A</w:t>
      </w:r>
      <w:r>
        <w:tab/>
        <w:t xml:space="preserve">Sign of the temperature and air temperature in whole °C. If air temperature is zero or positive, SS shall be encoded as the letters </w:t>
      </w:r>
      <w:r w:rsidRPr="00D5223C">
        <w:rPr>
          <w:b/>
        </w:rPr>
        <w:t>PS</w:t>
      </w:r>
      <w:r w:rsidRPr="004022CE">
        <w:t>, i</w:t>
      </w:r>
      <w:r>
        <w:t xml:space="preserve">f air temperature is negative, SS shall be encoded as the letters </w:t>
      </w:r>
      <w:r w:rsidRPr="00D5223C">
        <w:rPr>
          <w:b/>
        </w:rPr>
        <w:t>MS</w:t>
      </w:r>
      <w:r>
        <w:t>. Air temperature T</w:t>
      </w:r>
      <w:r w:rsidRPr="000733BC">
        <w:rPr>
          <w:vertAlign w:val="subscript"/>
        </w:rPr>
        <w:t>A</w:t>
      </w:r>
      <w:r>
        <w:t>T</w:t>
      </w:r>
      <w:r w:rsidRPr="000733BC">
        <w:rPr>
          <w:vertAlign w:val="subscript"/>
        </w:rPr>
        <w:t>A</w:t>
      </w:r>
      <w:r>
        <w:t>, in whole degrees Celsius, at the level given by S</w:t>
      </w:r>
      <w:r w:rsidRPr="005B401F">
        <w:rPr>
          <w:vertAlign w:val="subscript"/>
        </w:rPr>
        <w:t>h</w:t>
      </w:r>
      <w:r>
        <w:t>h</w:t>
      </w:r>
      <w:r w:rsidRPr="005B401F">
        <w:rPr>
          <w:vertAlign w:val="subscript"/>
        </w:rPr>
        <w:t>I</w:t>
      </w:r>
      <w:r>
        <w:t>h</w:t>
      </w:r>
      <w:r w:rsidRPr="005B401F">
        <w:rPr>
          <w:vertAlign w:val="subscript"/>
        </w:rPr>
        <w:t>I</w:t>
      </w:r>
      <w:r>
        <w:t>h</w:t>
      </w:r>
      <w:r w:rsidRPr="005B401F">
        <w:rPr>
          <w:vertAlign w:val="subscript"/>
        </w:rPr>
        <w:t>I</w:t>
      </w:r>
      <w:r>
        <w:t>.</w:t>
      </w:r>
    </w:p>
    <w:p w:rsidR="00D65A94" w:rsidRPr="004022CE" w:rsidRDefault="00D65A94" w:rsidP="00D65A94">
      <w:pPr>
        <w:tabs>
          <w:tab w:val="left" w:pos="1440"/>
        </w:tabs>
        <w:ind w:left="1440" w:hanging="1440"/>
        <w:rPr>
          <w:sz w:val="20"/>
          <w:szCs w:val="20"/>
        </w:rPr>
      </w:pPr>
      <w:r>
        <w:tab/>
      </w:r>
      <w:r w:rsidRPr="004022CE">
        <w:rPr>
          <w:sz w:val="20"/>
          <w:szCs w:val="20"/>
        </w:rPr>
        <w:t>Note: it is encouraged to use a three digit T</w:t>
      </w:r>
      <w:r w:rsidRPr="004022CE">
        <w:rPr>
          <w:sz w:val="20"/>
          <w:szCs w:val="20"/>
          <w:vertAlign w:val="subscript"/>
        </w:rPr>
        <w:t>A</w:t>
      </w:r>
      <w:r w:rsidRPr="004022CE">
        <w:rPr>
          <w:sz w:val="20"/>
          <w:szCs w:val="20"/>
        </w:rPr>
        <w:t>T</w:t>
      </w:r>
      <w:r w:rsidRPr="004022CE">
        <w:rPr>
          <w:sz w:val="20"/>
          <w:szCs w:val="20"/>
          <w:vertAlign w:val="subscript"/>
        </w:rPr>
        <w:t>A</w:t>
      </w:r>
      <w:r w:rsidRPr="004022CE">
        <w:rPr>
          <w:sz w:val="20"/>
          <w:szCs w:val="20"/>
        </w:rPr>
        <w:t>T</w:t>
      </w:r>
      <w:r w:rsidRPr="004022CE">
        <w:rPr>
          <w:sz w:val="20"/>
          <w:szCs w:val="20"/>
          <w:vertAlign w:val="subscript"/>
        </w:rPr>
        <w:t>A</w:t>
      </w:r>
      <w:r w:rsidRPr="004022CE">
        <w:rPr>
          <w:sz w:val="20"/>
          <w:szCs w:val="20"/>
        </w:rPr>
        <w:t>, providing air temperature, in tenths of degrees Celsius</w:t>
      </w:r>
    </w:p>
    <w:p w:rsidR="00D65A94" w:rsidRPr="008F02C5" w:rsidRDefault="00D65A94" w:rsidP="00D65A94">
      <w:pPr>
        <w:tabs>
          <w:tab w:val="left" w:pos="1440"/>
        </w:tabs>
        <w:ind w:left="1440" w:hanging="1440"/>
      </w:pPr>
      <w:r>
        <w:t>ddd/fff</w:t>
      </w:r>
      <w:r>
        <w:tab/>
        <w:t>wind direction and wind speed separated by a slash. Wind direction ddd to be the t</w:t>
      </w:r>
      <w:r w:rsidRPr="00082D27">
        <w:t>rue direction, in whole degrees, from which wind is blowing.</w:t>
      </w:r>
      <w:r>
        <w:t xml:space="preserve"> </w:t>
      </w:r>
      <w:r w:rsidRPr="00082D27">
        <w:t>Wind speed</w:t>
      </w:r>
      <w:r>
        <w:t xml:space="preserve"> </w:t>
      </w:r>
      <w:r>
        <w:lastRenderedPageBreak/>
        <w:t>fff</w:t>
      </w:r>
      <w:r w:rsidRPr="00082D27">
        <w:t xml:space="preserve">, in knots, at the level given by </w:t>
      </w:r>
      <w:r>
        <w:t>S</w:t>
      </w:r>
      <w:r w:rsidRPr="005B401F">
        <w:rPr>
          <w:vertAlign w:val="subscript"/>
        </w:rPr>
        <w:t>h</w:t>
      </w:r>
      <w:r>
        <w:t>h</w:t>
      </w:r>
      <w:r w:rsidRPr="005B401F">
        <w:rPr>
          <w:vertAlign w:val="subscript"/>
        </w:rPr>
        <w:t>I</w:t>
      </w:r>
      <w:r>
        <w:t>h</w:t>
      </w:r>
      <w:r w:rsidRPr="005B401F">
        <w:rPr>
          <w:vertAlign w:val="subscript"/>
        </w:rPr>
        <w:t>I</w:t>
      </w:r>
      <w:r>
        <w:t>h</w:t>
      </w:r>
      <w:r>
        <w:rPr>
          <w:vertAlign w:val="subscript"/>
        </w:rPr>
        <w:t>I</w:t>
      </w:r>
      <w:r w:rsidRPr="00082D27">
        <w:t>.</w:t>
      </w:r>
      <w:r>
        <w:t xml:space="preserve"> Unit, separated with a space from fff may be added (</w:t>
      </w:r>
      <w:r>
        <w:rPr>
          <w:b/>
        </w:rPr>
        <w:t>KT</w:t>
      </w:r>
      <w:r>
        <w:t xml:space="preserve"> for knots, </w:t>
      </w:r>
      <w:r>
        <w:rPr>
          <w:b/>
        </w:rPr>
        <w:t>MPS</w:t>
      </w:r>
      <w:r>
        <w:t xml:space="preserve"> for m/s)</w:t>
      </w:r>
    </w:p>
    <w:p w:rsidR="00D65A94" w:rsidRDefault="00D65A94" w:rsidP="00D65A94">
      <w:pPr>
        <w:tabs>
          <w:tab w:val="left" w:pos="1440"/>
        </w:tabs>
        <w:spacing w:after="0"/>
        <w:ind w:left="1440" w:hanging="1440"/>
      </w:pPr>
      <w:r>
        <w:t>SYMBOLS</w:t>
      </w:r>
      <w:r>
        <w:tab/>
        <w:t>Phenomenon prompting a special air-report</w:t>
      </w:r>
    </w:p>
    <w:p w:rsidR="00D65A94" w:rsidRDefault="00D65A94" w:rsidP="00363178">
      <w:pPr>
        <w:numPr>
          <w:ilvl w:val="0"/>
          <w:numId w:val="119"/>
        </w:numPr>
        <w:tabs>
          <w:tab w:val="left" w:pos="1440"/>
        </w:tabs>
        <w:spacing w:after="0"/>
        <w:ind w:firstLine="1080"/>
      </w:pPr>
      <w:r>
        <w:t>severe turbulence as “TURB SEV”</w:t>
      </w:r>
    </w:p>
    <w:p w:rsidR="00D65A94" w:rsidRDefault="00D65A94" w:rsidP="00363178">
      <w:pPr>
        <w:numPr>
          <w:ilvl w:val="0"/>
          <w:numId w:val="119"/>
        </w:numPr>
        <w:tabs>
          <w:tab w:val="left" w:pos="1440"/>
        </w:tabs>
        <w:spacing w:after="0"/>
        <w:ind w:firstLine="1080"/>
      </w:pPr>
      <w:r>
        <w:t>moderate turbulence as “TURB MOD”</w:t>
      </w:r>
    </w:p>
    <w:p w:rsidR="00D65A94" w:rsidRDefault="00D65A94" w:rsidP="00363178">
      <w:pPr>
        <w:numPr>
          <w:ilvl w:val="0"/>
          <w:numId w:val="119"/>
        </w:numPr>
        <w:tabs>
          <w:tab w:val="left" w:pos="1440"/>
        </w:tabs>
        <w:spacing w:after="0"/>
        <w:ind w:firstLine="1080"/>
      </w:pPr>
      <w:r>
        <w:t>severe icing as “ICE SEV”</w:t>
      </w:r>
    </w:p>
    <w:p w:rsidR="00D65A94" w:rsidRDefault="00D65A94" w:rsidP="00363178">
      <w:pPr>
        <w:numPr>
          <w:ilvl w:val="0"/>
          <w:numId w:val="119"/>
        </w:numPr>
        <w:tabs>
          <w:tab w:val="left" w:pos="1440"/>
        </w:tabs>
        <w:spacing w:after="0"/>
        <w:ind w:firstLine="1080"/>
      </w:pPr>
      <w:r>
        <w:t>moderate icing as “ICE MOD”</w:t>
      </w:r>
    </w:p>
    <w:p w:rsidR="00D65A94" w:rsidRDefault="00D65A94" w:rsidP="00363178">
      <w:pPr>
        <w:numPr>
          <w:ilvl w:val="0"/>
          <w:numId w:val="119"/>
        </w:numPr>
        <w:tabs>
          <w:tab w:val="left" w:pos="1440"/>
        </w:tabs>
        <w:spacing w:after="0"/>
        <w:ind w:firstLine="1080"/>
      </w:pPr>
      <w:r>
        <w:t>severe mountain wave as “MTW SEV”</w:t>
      </w:r>
    </w:p>
    <w:p w:rsidR="00D65A94" w:rsidRDefault="00D65A94" w:rsidP="00363178">
      <w:pPr>
        <w:numPr>
          <w:ilvl w:val="0"/>
          <w:numId w:val="119"/>
        </w:numPr>
        <w:tabs>
          <w:tab w:val="left" w:pos="1440"/>
        </w:tabs>
        <w:spacing w:after="0"/>
        <w:ind w:firstLine="1080"/>
      </w:pPr>
      <w:r>
        <w:t>thunderstorm without hail1 as “TS”</w:t>
      </w:r>
    </w:p>
    <w:p w:rsidR="00D65A94" w:rsidRDefault="00D65A94" w:rsidP="00363178">
      <w:pPr>
        <w:numPr>
          <w:ilvl w:val="0"/>
          <w:numId w:val="119"/>
        </w:numPr>
        <w:tabs>
          <w:tab w:val="left" w:pos="1440"/>
        </w:tabs>
        <w:spacing w:after="0"/>
        <w:ind w:firstLine="1080"/>
      </w:pPr>
      <w:r>
        <w:t>thunderstorm with hail1 as “TSGR”</w:t>
      </w:r>
    </w:p>
    <w:p w:rsidR="00D65A94" w:rsidRDefault="00D65A94" w:rsidP="00363178">
      <w:pPr>
        <w:numPr>
          <w:ilvl w:val="0"/>
          <w:numId w:val="119"/>
        </w:numPr>
        <w:tabs>
          <w:tab w:val="left" w:pos="1440"/>
        </w:tabs>
        <w:spacing w:after="0"/>
        <w:ind w:firstLine="1080"/>
      </w:pPr>
      <w:r>
        <w:t>heavy duststorm or sandstorm as “HVY SS”</w:t>
      </w:r>
    </w:p>
    <w:p w:rsidR="00D65A94" w:rsidRDefault="00D65A94" w:rsidP="00363178">
      <w:pPr>
        <w:numPr>
          <w:ilvl w:val="0"/>
          <w:numId w:val="119"/>
        </w:numPr>
        <w:tabs>
          <w:tab w:val="left" w:pos="1440"/>
        </w:tabs>
        <w:spacing w:after="0"/>
        <w:ind w:firstLine="1080"/>
      </w:pPr>
      <w:r>
        <w:t>volcanic ash cloud as “VA CLD”</w:t>
      </w:r>
    </w:p>
    <w:p w:rsidR="00D65A94" w:rsidRDefault="00D65A94" w:rsidP="00363178">
      <w:pPr>
        <w:numPr>
          <w:ilvl w:val="0"/>
          <w:numId w:val="119"/>
        </w:numPr>
        <w:tabs>
          <w:tab w:val="left" w:pos="1440"/>
        </w:tabs>
        <w:spacing w:after="0"/>
        <w:ind w:firstLine="1080"/>
      </w:pPr>
      <w:r>
        <w:t>pre-eruption volcanic activity or a volcanic eruption as “VA”</w:t>
      </w:r>
    </w:p>
    <w:p w:rsidR="00D65A94" w:rsidRPr="002D083E" w:rsidRDefault="00D65A94" w:rsidP="00D65A94">
      <w:pPr>
        <w:tabs>
          <w:tab w:val="left" w:pos="1440"/>
        </w:tabs>
        <w:rPr>
          <w:i/>
        </w:rPr>
      </w:pPr>
      <w:bookmarkStart w:id="200" w:name="WhereIamNow"/>
      <w:bookmarkEnd w:id="200"/>
      <w:r w:rsidRPr="002D083E">
        <w:rPr>
          <w:i/>
        </w:rPr>
        <w:t>General</w:t>
      </w:r>
    </w:p>
    <w:p w:rsidR="00D65A94" w:rsidRDefault="00D65A94" w:rsidP="00363178">
      <w:pPr>
        <w:numPr>
          <w:ilvl w:val="0"/>
          <w:numId w:val="120"/>
        </w:numPr>
        <w:ind w:left="714" w:hanging="357"/>
      </w:pPr>
      <w:r>
        <w:t>In a bulletin of AIREP reports, the contents of Section 1 (the code name AIREP and the group YYGG) shall be included only as the first line of the bulletin.</w:t>
      </w:r>
    </w:p>
    <w:p w:rsidR="00D65A94" w:rsidRPr="002D083E" w:rsidRDefault="00D65A94" w:rsidP="00363178">
      <w:pPr>
        <w:numPr>
          <w:ilvl w:val="0"/>
          <w:numId w:val="120"/>
        </w:numPr>
        <w:ind w:left="714" w:hanging="357"/>
        <w:rPr>
          <w:rFonts w:cs="Arial"/>
        </w:rPr>
      </w:pPr>
      <w:r>
        <w:t>An AIREP report shall include Section 2 containing at least the aircraft identifier, its geographical location and the day and time of observation, as well as the observed temperature and wind.</w:t>
      </w:r>
    </w:p>
    <w:p w:rsidR="00D65A94" w:rsidRPr="002D083E" w:rsidRDefault="00D65A94" w:rsidP="00363178">
      <w:pPr>
        <w:numPr>
          <w:ilvl w:val="0"/>
          <w:numId w:val="120"/>
        </w:numPr>
        <w:ind w:left="714" w:hanging="357"/>
        <w:rPr>
          <w:rFonts w:cs="Arial"/>
          <w:color w:val="000000"/>
        </w:rPr>
      </w:pPr>
      <w:r w:rsidRPr="002D083E">
        <w:rPr>
          <w:rFonts w:cs="Arial"/>
          <w:color w:val="000000"/>
        </w:rPr>
        <w:t>Use of solidi Data shall be encoded as solidi when not available, when the data collection platform cannot acquire correct data, or in the event of parity errors.</w:t>
      </w:r>
    </w:p>
    <w:p w:rsidR="00D65A94" w:rsidRPr="002D083E" w:rsidRDefault="00D65A94" w:rsidP="00363178">
      <w:pPr>
        <w:numPr>
          <w:ilvl w:val="0"/>
          <w:numId w:val="120"/>
        </w:numPr>
        <w:ind w:left="714" w:hanging="357"/>
        <w:rPr>
          <w:rFonts w:cs="Arial"/>
        </w:rPr>
      </w:pPr>
      <w:r w:rsidRPr="002D083E">
        <w:rPr>
          <w:rFonts w:cs="Arial"/>
          <w:color w:val="000000"/>
        </w:rPr>
        <w:t>Section 1 and section 2 data shall be reported on single lines without line breaks. Section 2 data to be ended with a “=”.</w:t>
      </w:r>
    </w:p>
    <w:p w:rsidR="00D65A94" w:rsidRPr="002679DE" w:rsidRDefault="00D65A94" w:rsidP="00D65A94">
      <w:pPr>
        <w:tabs>
          <w:tab w:val="left" w:pos="1440"/>
        </w:tabs>
        <w:spacing w:before="120"/>
        <w:rPr>
          <w:i/>
        </w:rPr>
      </w:pPr>
      <w:r w:rsidRPr="002679DE">
        <w:rPr>
          <w:i/>
        </w:rPr>
        <w:t>Example</w:t>
      </w:r>
    </w:p>
    <w:p w:rsidR="00D65A94" w:rsidRPr="002D083E" w:rsidRDefault="00D65A94" w:rsidP="00D65A94">
      <w:pPr>
        <w:spacing w:after="0"/>
        <w:rPr>
          <w:rFonts w:cs="Arial"/>
          <w:b/>
          <w:lang w:val="en-US"/>
        </w:rPr>
      </w:pPr>
      <w:r w:rsidRPr="002D083E">
        <w:rPr>
          <w:rFonts w:cs="Arial"/>
          <w:b/>
          <w:lang w:val="en-US"/>
        </w:rPr>
        <w:t>AIREP 1521</w:t>
      </w:r>
    </w:p>
    <w:p w:rsidR="00D65A94" w:rsidRPr="002D083E" w:rsidRDefault="00D65A94" w:rsidP="00D65A94">
      <w:pPr>
        <w:tabs>
          <w:tab w:val="left" w:pos="1440"/>
        </w:tabs>
        <w:spacing w:after="0"/>
        <w:ind w:left="1440" w:hanging="1440"/>
        <w:rPr>
          <w:rFonts w:cs="Arial"/>
          <w:b/>
        </w:rPr>
      </w:pPr>
      <w:r w:rsidRPr="002D083E">
        <w:rPr>
          <w:rFonts w:cs="Arial"/>
          <w:b/>
        </w:rPr>
        <w:t>ARP UAL137 1712N 14249E 2153 F380 M47 100/024=</w:t>
      </w:r>
    </w:p>
    <w:p w:rsidR="00D65A94" w:rsidRPr="002679DE" w:rsidRDefault="00D65A94" w:rsidP="00D65A94">
      <w:pPr>
        <w:tabs>
          <w:tab w:val="left" w:pos="1440"/>
        </w:tabs>
        <w:spacing w:after="0"/>
        <w:ind w:left="1440" w:hanging="1440"/>
      </w:pPr>
    </w:p>
    <w:p w:rsidR="00D65A94" w:rsidRDefault="00D65A94" w:rsidP="00D65A94">
      <w:pPr>
        <w:tabs>
          <w:tab w:val="left" w:pos="1440"/>
        </w:tabs>
        <w:spacing w:after="0"/>
        <w:ind w:left="1440" w:hanging="1440"/>
      </w:pPr>
      <w:r>
        <w:t>AIREP 1521</w:t>
      </w:r>
      <w:r>
        <w:tab/>
        <w:t>Air report for day 15, at 21 H UTC.</w:t>
      </w:r>
    </w:p>
    <w:p w:rsidR="00D65A94" w:rsidRDefault="00D65A94" w:rsidP="00D65A94">
      <w:pPr>
        <w:tabs>
          <w:tab w:val="left" w:pos="1440"/>
        </w:tabs>
        <w:spacing w:after="0"/>
        <w:ind w:left="1440" w:hanging="1440"/>
      </w:pPr>
      <w:r>
        <w:t>ARP</w:t>
      </w:r>
      <w:r>
        <w:tab/>
        <w:t>Routine air report</w:t>
      </w:r>
    </w:p>
    <w:p w:rsidR="00D65A94" w:rsidRDefault="00D65A94" w:rsidP="00D65A94">
      <w:pPr>
        <w:tabs>
          <w:tab w:val="left" w:pos="1440"/>
        </w:tabs>
        <w:spacing w:after="0"/>
        <w:ind w:left="1440" w:hanging="1440"/>
      </w:pPr>
      <w:r>
        <w:t>UAL137</w:t>
      </w:r>
      <w:r>
        <w:tab/>
        <w:t>Flight Number</w:t>
      </w:r>
    </w:p>
    <w:p w:rsidR="00D65A94" w:rsidRDefault="00D65A94" w:rsidP="00D65A94">
      <w:pPr>
        <w:tabs>
          <w:tab w:val="left" w:pos="1440"/>
        </w:tabs>
        <w:spacing w:after="0"/>
        <w:ind w:left="1440" w:hanging="1440"/>
      </w:pPr>
      <w:r>
        <w:t>1712N</w:t>
      </w:r>
      <w:r>
        <w:tab/>
        <w:t>Lattitude 17 deg 12 min North</w:t>
      </w:r>
    </w:p>
    <w:p w:rsidR="00D65A94" w:rsidRDefault="00D65A94" w:rsidP="00D65A94">
      <w:pPr>
        <w:tabs>
          <w:tab w:val="left" w:pos="1440"/>
        </w:tabs>
        <w:spacing w:after="0"/>
        <w:ind w:left="1440" w:hanging="1440"/>
      </w:pPr>
      <w:r w:rsidRPr="002679DE">
        <w:t xml:space="preserve">14249E </w:t>
      </w:r>
      <w:r>
        <w:tab/>
        <w:t>Longitude 142 deg 49 min East</w:t>
      </w:r>
    </w:p>
    <w:p w:rsidR="00D65A94" w:rsidRDefault="00D65A94" w:rsidP="00D65A94">
      <w:pPr>
        <w:tabs>
          <w:tab w:val="left" w:pos="1440"/>
        </w:tabs>
        <w:spacing w:after="0"/>
      </w:pPr>
      <w:r>
        <w:t>2153</w:t>
      </w:r>
      <w:r>
        <w:tab/>
        <w:t>Time 21:53 UTC</w:t>
      </w:r>
    </w:p>
    <w:p w:rsidR="00D65A94" w:rsidRDefault="00D65A94" w:rsidP="00D65A94">
      <w:pPr>
        <w:tabs>
          <w:tab w:val="left" w:pos="1440"/>
        </w:tabs>
        <w:spacing w:after="0"/>
      </w:pPr>
      <w:r>
        <w:t xml:space="preserve">F380 </w:t>
      </w:r>
      <w:r>
        <w:tab/>
        <w:t>Flight Level +</w:t>
      </w:r>
      <w:r w:rsidRPr="002679DE">
        <w:t xml:space="preserve">380 </w:t>
      </w:r>
    </w:p>
    <w:p w:rsidR="00D65A94" w:rsidRDefault="00D65A94" w:rsidP="00D65A94">
      <w:pPr>
        <w:tabs>
          <w:tab w:val="left" w:pos="1440"/>
        </w:tabs>
        <w:spacing w:after="0"/>
      </w:pPr>
      <w:r w:rsidRPr="002679DE">
        <w:t>M47</w:t>
      </w:r>
      <w:r>
        <w:tab/>
        <w:t>Air temperature -47°C</w:t>
      </w:r>
    </w:p>
    <w:p w:rsidR="00D65A94" w:rsidRPr="00C75051" w:rsidRDefault="00D65A94" w:rsidP="00D65A94">
      <w:pPr>
        <w:tabs>
          <w:tab w:val="left" w:pos="1440"/>
        </w:tabs>
        <w:spacing w:after="0"/>
      </w:pPr>
      <w:r w:rsidRPr="002679DE">
        <w:t>100/024</w:t>
      </w:r>
      <w:r>
        <w:tab/>
        <w:t>Wind direction 100° true, wind speed 12 m/s (24 knots).</w:t>
      </w:r>
    </w:p>
    <w:p w:rsidR="00BA4ADB" w:rsidRDefault="00BA4ADB" w:rsidP="00BA4ADB"/>
    <w:p w:rsidR="00BA4ADB" w:rsidRDefault="00BA4ADB" w:rsidP="00C433B4">
      <w:pPr>
        <w:pStyle w:val="Heading2"/>
      </w:pPr>
      <w:bookmarkStart w:id="201" w:name="_Toc444701276"/>
      <w:commentRangeStart w:id="202"/>
      <w:r>
        <w:t xml:space="preserve">Encoding </w:t>
      </w:r>
      <w:commentRangeEnd w:id="202"/>
      <w:r w:rsidR="00D65A94">
        <w:rPr>
          <w:rStyle w:val="CommentReference"/>
          <w:rFonts w:eastAsiaTheme="minorEastAsia" w:cstheme="minorBidi"/>
          <w:b w:val="0"/>
          <w:bCs w:val="0"/>
        </w:rPr>
        <w:commentReference w:id="202"/>
      </w:r>
      <w:r>
        <w:t>of Other ABO Data Sources</w:t>
      </w:r>
      <w:bookmarkEnd w:id="201"/>
    </w:p>
    <w:p w:rsidR="00BA4ADB" w:rsidRDefault="006B3A35" w:rsidP="00BA4ADB">
      <w:r>
        <w:rPr>
          <w:rFonts w:cs="Arial"/>
        </w:rPr>
        <w:t>Other sources of ABO that are described within [REF section 1.6.3] should be disseminated over the GTS using the same BUFR format as described within Attachment 2.</w:t>
      </w:r>
    </w:p>
    <w:p w:rsidR="00BA4ADB" w:rsidRDefault="00BA4ADB" w:rsidP="00C433B4">
      <w:pPr>
        <w:pStyle w:val="Heading2"/>
      </w:pPr>
      <w:bookmarkStart w:id="203" w:name="_Toc444701277"/>
      <w:r>
        <w:t>Encoding of IAGOS Aerosol and Chemical Data in BUFR</w:t>
      </w:r>
      <w:bookmarkEnd w:id="203"/>
    </w:p>
    <w:p w:rsidR="00BA4ADB" w:rsidRDefault="00BA4ADB" w:rsidP="00BA4ADB">
      <w:r>
        <w:t>In addition to this common sequence another template is developed to provide observations and derived data related to chemical components to support the ongoing research of the chemical composition of the atmosphere (common sequence 3 11 011).</w:t>
      </w:r>
    </w:p>
    <w:p w:rsidR="00BA4ADB" w:rsidRDefault="00BA4ADB" w:rsidP="00BA4ADB">
      <w:r>
        <w:t xml:space="preserve">For completeness, a brief description of the IAGOS BUFR Template is provided within [REF Attachment </w:t>
      </w:r>
      <w:r w:rsidR="00D65A94">
        <w:t>3</w:t>
      </w:r>
      <w:r>
        <w:t>] to this annex.</w:t>
      </w:r>
    </w:p>
    <w:p w:rsidR="00BA4ADB" w:rsidRPr="005B7738" w:rsidRDefault="00BA4ADB" w:rsidP="00BA4ADB"/>
    <w:p w:rsidR="00BA4ADB" w:rsidRDefault="00BA4ADB">
      <w:pPr>
        <w:spacing w:after="200" w:line="276" w:lineRule="auto"/>
        <w:jc w:val="left"/>
        <w:rPr>
          <w:rFonts w:eastAsiaTheme="majorEastAsia" w:cstheme="majorBidi"/>
          <w:b/>
          <w:bCs/>
          <w:szCs w:val="26"/>
        </w:rPr>
      </w:pPr>
      <w:r>
        <w:lastRenderedPageBreak/>
        <w:br w:type="page"/>
      </w:r>
    </w:p>
    <w:p w:rsidR="00533CE2" w:rsidRPr="00627A9E" w:rsidRDefault="00BA4ADB" w:rsidP="00C433B4">
      <w:pPr>
        <w:pStyle w:val="Heading2"/>
      </w:pPr>
      <w:bookmarkStart w:id="204" w:name="_Toc444701278"/>
      <w:r>
        <w:lastRenderedPageBreak/>
        <w:t xml:space="preserve">Attachment 1, </w:t>
      </w:r>
      <w:r w:rsidR="00533CE2">
        <w:t xml:space="preserve">Introduction to </w:t>
      </w:r>
      <w:r w:rsidR="005B7738">
        <w:t>M</w:t>
      </w:r>
      <w:r w:rsidR="00533CE2">
        <w:t xml:space="preserve">essage </w:t>
      </w:r>
      <w:r w:rsidR="005B7738">
        <w:t>R</w:t>
      </w:r>
      <w:r w:rsidR="00533CE2">
        <w:t>eporting</w:t>
      </w:r>
      <w:r>
        <w:t xml:space="preserve"> on the GTS</w:t>
      </w:r>
      <w:bookmarkEnd w:id="204"/>
    </w:p>
    <w:p w:rsidR="00533CE2" w:rsidRDefault="00533CE2" w:rsidP="00533CE2">
      <w:r>
        <w:t>Coded messages are used for the international exchange of meteorological information comprising observational data provided by the WWW Global Observing System that also includes aircraft based and derived observations. All these messages are disseminated over the WMO Global Telecommunication System (GTS) linking regional and national telecommunication hubs located at meteorological centres. The encoded messages are composed of a set of Code Forms and Binary Codes and are usually called bulletins. Two types of WMO Code Forms are currently in practice, one code form that consists of binary values (in a Table Driven Codes Format, TDCF) and the other based on alphanumerical characters. Codes with observations that are encoded in the binary format are c</w:t>
      </w:r>
      <w:r w:rsidRPr="00A22649">
        <w:t>alled BUFR</w:t>
      </w:r>
      <w:r w:rsidRPr="00A22649">
        <w:rPr>
          <w:color w:val="000000"/>
          <w:sz w:val="24"/>
        </w:rPr>
        <w:t xml:space="preserve"> </w:t>
      </w:r>
      <w:r w:rsidRPr="00A22649">
        <w:rPr>
          <w:color w:val="000000"/>
        </w:rPr>
        <w:t>(</w:t>
      </w:r>
      <w:r>
        <w:rPr>
          <w:color w:val="000000"/>
        </w:rPr>
        <w:t>FM 94–XIV, “</w:t>
      </w:r>
      <w:r w:rsidRPr="00A22649">
        <w:rPr>
          <w:color w:val="000000"/>
        </w:rPr>
        <w:t>Binary Universal Form for the Representation of meteorological data</w:t>
      </w:r>
      <w:r>
        <w:rPr>
          <w:color w:val="000000"/>
        </w:rPr>
        <w:t>”</w:t>
      </w:r>
      <w:r w:rsidRPr="00A22649">
        <w:rPr>
          <w:color w:val="000000"/>
        </w:rPr>
        <w:t>).</w:t>
      </w:r>
      <w:r>
        <w:rPr>
          <w:color w:val="000000"/>
        </w:rPr>
        <w:t xml:space="preserve"> </w:t>
      </w:r>
      <w:r>
        <w:t xml:space="preserve">For alphanumeric codes there are the so-called </w:t>
      </w:r>
      <w:r w:rsidR="007C55A2" w:rsidRPr="00955A9F">
        <w:rPr>
          <w:i/>
        </w:rPr>
        <w:t>Traditional</w:t>
      </w:r>
      <w:r w:rsidRPr="00955A9F">
        <w:rPr>
          <w:i/>
        </w:rPr>
        <w:t xml:space="preserve"> Alphanumercial Codes</w:t>
      </w:r>
      <w:r>
        <w:t xml:space="preserve"> (TAC), primarily developed for historic communications facilities like telex, and a modern alternative, called </w:t>
      </w:r>
      <w:r w:rsidRPr="00A22649">
        <w:t xml:space="preserve">CREX, based on </w:t>
      </w:r>
      <w:r>
        <w:t xml:space="preserve">a similar </w:t>
      </w:r>
      <w:r w:rsidRPr="00A22649">
        <w:t xml:space="preserve">TDCF </w:t>
      </w:r>
      <w:r>
        <w:t xml:space="preserve">like BUFR </w:t>
      </w:r>
      <w:r w:rsidRPr="00A22649">
        <w:t>(</w:t>
      </w:r>
      <w:r w:rsidRPr="00A22649">
        <w:rPr>
          <w:color w:val="000000"/>
        </w:rPr>
        <w:t>CREX</w:t>
      </w:r>
      <w:r>
        <w:rPr>
          <w:color w:val="000000"/>
        </w:rPr>
        <w:t>: “</w:t>
      </w:r>
      <w:r w:rsidRPr="00A22649">
        <w:rPr>
          <w:color w:val="000000"/>
        </w:rPr>
        <w:t>Character form for the Representation and EXchange of data</w:t>
      </w:r>
      <w:r>
        <w:rPr>
          <w:color w:val="000000"/>
        </w:rPr>
        <w:t>”</w:t>
      </w:r>
      <w:r w:rsidRPr="00A22649">
        <w:rPr>
          <w:color w:val="000000"/>
        </w:rPr>
        <w:t>)</w:t>
      </w:r>
      <w:r w:rsidRPr="00A22649">
        <w:t>.</w:t>
      </w:r>
      <w:r>
        <w:t xml:space="preserve"> </w:t>
      </w:r>
      <w:r w:rsidR="007C55A2">
        <w:t>However, the WMO Commission for Basic Systems (CBS) has decided and it has been approved that, f</w:t>
      </w:r>
      <w:r w:rsidRPr="007971B0">
        <w:t>rom 11 November 2014</w:t>
      </w:r>
      <w:r w:rsidR="007C55A2">
        <w:t>,</w:t>
      </w:r>
      <w:r w:rsidRPr="007971B0">
        <w:t xml:space="preserve"> it is mandatory to use only the BUFR code</w:t>
      </w:r>
      <w:r w:rsidR="007C55A2">
        <w:t>, TAC would no longer be supported</w:t>
      </w:r>
      <w:r>
        <w:t xml:space="preserve"> and transition from TAC to BUFR </w:t>
      </w:r>
      <w:r w:rsidR="007C55A2">
        <w:t>by Members should have been completed</w:t>
      </w:r>
      <w:r w:rsidRPr="007971B0">
        <w:t>.</w:t>
      </w:r>
      <w:r>
        <w:t xml:space="preserve"> Although TAC is phased out already in 2014, it is still in practice by some Members but will end when their transition to BUFR is </w:t>
      </w:r>
      <w:r w:rsidR="007C55A2">
        <w:t>completed</w:t>
      </w:r>
      <w:r>
        <w:t xml:space="preserve">. CREX is intended to be used as an interim solution for those Members, who are not yet </w:t>
      </w:r>
      <w:r w:rsidR="007C55A2">
        <w:t xml:space="preserve">able to fully transition </w:t>
      </w:r>
      <w:r>
        <w:t xml:space="preserve">to use </w:t>
      </w:r>
      <w:r w:rsidR="007C55A2">
        <w:t xml:space="preserve">of </w:t>
      </w:r>
      <w:r>
        <w:t xml:space="preserve">BUFR. Because of the limited relevance today of these WMO alphanumeric codes (TAC and CREX), </w:t>
      </w:r>
      <w:r w:rsidR="007C55A2">
        <w:t>only limited</w:t>
      </w:r>
      <w:r>
        <w:t xml:space="preserve"> details are given here. For detailed description of TAC (e.g. code format FM42, ‘AMDAR’) and CREX it is recommended to consider the Manual on Codes (WMO-No. 306) and </w:t>
      </w:r>
      <w:r w:rsidR="007C55A2">
        <w:t xml:space="preserve">the </w:t>
      </w:r>
      <w:r>
        <w:t xml:space="preserve">WMO Codes website </w:t>
      </w:r>
      <w:r w:rsidR="007C55A2">
        <w:t>at:</w:t>
      </w:r>
      <w:r>
        <w:t xml:space="preserve"> </w:t>
      </w:r>
      <w:hyperlink r:id="rId53" w:history="1">
        <w:r w:rsidRPr="009E0BA1">
          <w:rPr>
            <w:rStyle w:val="Hyperlink"/>
          </w:rPr>
          <w:t>http://www.wmo.int/pages/prog/www/WMOCodes.html</w:t>
        </w:r>
      </w:hyperlink>
      <w:r>
        <w:t xml:space="preserve">. </w:t>
      </w:r>
    </w:p>
    <w:p w:rsidR="00BF73AA" w:rsidRDefault="00533CE2" w:rsidP="00533CE2">
      <w:r>
        <w:t>Apart from the recommended WMO code forms, another alphanumeric code form representing aircraft data is disseminated over the GTS. These reports are generated and delivered by ICAO entities. To avoid duplications</w:t>
      </w:r>
      <w:r w:rsidR="00BF73AA">
        <w:t>, ensure adequate data quality control</w:t>
      </w:r>
      <w:r>
        <w:t xml:space="preserve"> and stimulate </w:t>
      </w:r>
      <w:r w:rsidR="00BF73AA">
        <w:t xml:space="preserve">standardised </w:t>
      </w:r>
      <w:r>
        <w:t xml:space="preserve">coding, it </w:t>
      </w:r>
      <w:r w:rsidR="00BF73AA">
        <w:t>has been recommended</w:t>
      </w:r>
      <w:r>
        <w:t xml:space="preserve"> that</w:t>
      </w:r>
      <w:r w:rsidR="00BF73AA">
        <w:t>, in compliance with ICAO regulaitons,</w:t>
      </w:r>
      <w:r>
        <w:t xml:space="preserve"> only the two WAFC (World Area Forecast Centres in Washington, USA, and London, UK) may </w:t>
      </w:r>
      <w:r w:rsidR="00BF73AA">
        <w:t xml:space="preserve">transmit or authorise the transmission of ICAO derived ABO </w:t>
      </w:r>
      <w:r>
        <w:t>messages (bulletins) on the GTS for global distribution</w:t>
      </w:r>
      <w:r w:rsidR="00BF73AA">
        <w:t xml:space="preserve"> (for more information see [REF section 1.6.2, 1.7, 1.8 and 1.9]</w:t>
      </w:r>
      <w:r>
        <w:t xml:space="preserve">. </w:t>
      </w:r>
      <w:r w:rsidR="00BF73AA">
        <w:t>It is expected that national civil aviation authorities should comply with ICAO</w:t>
      </w:r>
      <w:r>
        <w:t xml:space="preserve"> </w:t>
      </w:r>
      <w:r w:rsidR="00BF73AA">
        <w:t>provisions to ensure that ICAO Aircraft Reports are sent to one or other of the WAFCs for this purpose.</w:t>
      </w:r>
    </w:p>
    <w:p w:rsidR="00533CE2" w:rsidRDefault="00BF73AA" w:rsidP="00533CE2">
      <w:r>
        <w:t>More d</w:t>
      </w:r>
      <w:r w:rsidR="00533CE2">
        <w:t>etails on the responsibilities related to data distribution over the GTS can be found in the Manual to the GTS (WMO-No. 386).</w:t>
      </w:r>
    </w:p>
    <w:p w:rsidR="00533CE2" w:rsidRDefault="00533CE2" w:rsidP="00533CE2">
      <w:pPr>
        <w:rPr>
          <w:rFonts w:cs="Arial"/>
        </w:rPr>
      </w:pPr>
      <w:r w:rsidRPr="000D13EF">
        <w:t xml:space="preserve">A bulletin might consist of a batch of </w:t>
      </w:r>
      <w:r>
        <w:t xml:space="preserve">(single level) </w:t>
      </w:r>
      <w:r w:rsidRPr="000D13EF">
        <w:t xml:space="preserve">observations from a single aircraft or observations from several aircraft. </w:t>
      </w:r>
      <w:r>
        <w:t xml:space="preserve">So a bulletin may contain one or more encoded </w:t>
      </w:r>
      <w:r w:rsidR="00BF73AA">
        <w:t xml:space="preserve">reports or </w:t>
      </w:r>
      <w:r>
        <w:t>messages</w:t>
      </w:r>
      <w:r w:rsidR="00BF73AA">
        <w:t xml:space="preserve"> and one or more observations</w:t>
      </w:r>
      <w:r>
        <w:t xml:space="preserve">, but usually contains codes with the same format. For economic reasons it is common practice to collect codes within certain time intervals </w:t>
      </w:r>
      <w:r w:rsidRPr="003E645B">
        <w:rPr>
          <w:rFonts w:cs="Arial"/>
        </w:rPr>
        <w:t xml:space="preserve">before dissemination as </w:t>
      </w:r>
      <w:r w:rsidR="00BF73AA">
        <w:rPr>
          <w:rFonts w:cs="Arial"/>
        </w:rPr>
        <w:t xml:space="preserve">a </w:t>
      </w:r>
      <w:r w:rsidRPr="003E645B">
        <w:rPr>
          <w:rFonts w:cs="Arial"/>
        </w:rPr>
        <w:t xml:space="preserve">bulletin. This interval however should be as short as possible to reduce </w:t>
      </w:r>
      <w:r w:rsidR="00BF73AA">
        <w:rPr>
          <w:rFonts w:cs="Arial"/>
        </w:rPr>
        <w:t>data latency</w:t>
      </w:r>
      <w:r w:rsidRPr="003E645B">
        <w:rPr>
          <w:rFonts w:cs="Arial"/>
        </w:rPr>
        <w:t xml:space="preserve">. It </w:t>
      </w:r>
      <w:r w:rsidR="00BF73AA">
        <w:rPr>
          <w:rFonts w:cs="Arial"/>
        </w:rPr>
        <w:t xml:space="preserve">also </w:t>
      </w:r>
      <w:r w:rsidRPr="003E645B">
        <w:rPr>
          <w:rFonts w:cs="Arial"/>
        </w:rPr>
        <w:t xml:space="preserve">is desirable to batch data in specific geographical regions. This will allow switching centres to direct data to appropriate users without the need to sort </w:t>
      </w:r>
      <w:r>
        <w:rPr>
          <w:rFonts w:cs="Arial"/>
        </w:rPr>
        <w:t xml:space="preserve">or filter </w:t>
      </w:r>
      <w:r w:rsidRPr="003E645B">
        <w:rPr>
          <w:rFonts w:cs="Arial"/>
        </w:rPr>
        <w:t>individual observations.</w:t>
      </w:r>
    </w:p>
    <w:p w:rsidR="00533CE2" w:rsidRPr="003E645B" w:rsidRDefault="00533CE2" w:rsidP="00C433B4">
      <w:pPr>
        <w:pStyle w:val="Heading3"/>
      </w:pPr>
      <w:bookmarkStart w:id="205" w:name="_Toc444701279"/>
      <w:r w:rsidRPr="003E645B">
        <w:t xml:space="preserve">Format </w:t>
      </w:r>
      <w:r>
        <w:t>used for</w:t>
      </w:r>
      <w:r w:rsidRPr="003E645B">
        <w:t xml:space="preserve"> meteorological messages</w:t>
      </w:r>
      <w:bookmarkEnd w:id="205"/>
    </w:p>
    <w:p w:rsidR="00533CE2" w:rsidRDefault="00533CE2" w:rsidP="00533CE2">
      <w:r w:rsidRPr="003E645B">
        <w:rPr>
          <w:rFonts w:cs="Arial"/>
        </w:rPr>
        <w:t>A meteorological message</w:t>
      </w:r>
      <w:r>
        <w:rPr>
          <w:rFonts w:cs="Arial"/>
        </w:rPr>
        <w:t xml:space="preserve"> consists of one single meteorological bulletin. The lay-out of a m</w:t>
      </w:r>
      <w:r>
        <w:t>essage is formatted as follows:</w:t>
      </w:r>
    </w:p>
    <w:tbl>
      <w:tblPr>
        <w:tblStyle w:val="TableGrid"/>
        <w:tblW w:w="0" w:type="auto"/>
        <w:tblLook w:val="01E0" w:firstRow="1" w:lastRow="1" w:firstColumn="1" w:lastColumn="1" w:noHBand="0" w:noVBand="0"/>
      </w:tblPr>
      <w:tblGrid>
        <w:gridCol w:w="3168"/>
        <w:gridCol w:w="1800"/>
        <w:gridCol w:w="4244"/>
      </w:tblGrid>
      <w:tr w:rsidR="00533CE2" w:rsidRPr="00C173A5" w:rsidTr="009038DD">
        <w:trPr>
          <w:trHeight w:val="735"/>
        </w:trPr>
        <w:tc>
          <w:tcPr>
            <w:tcW w:w="3168" w:type="dxa"/>
            <w:vMerge w:val="restart"/>
            <w:tcBorders>
              <w:top w:val="nil"/>
              <w:left w:val="nil"/>
              <w:right w:val="single" w:sz="18" w:space="0" w:color="auto"/>
            </w:tcBorders>
          </w:tcPr>
          <w:p w:rsidR="00533CE2" w:rsidRPr="00C173A5" w:rsidRDefault="00533CE2" w:rsidP="009038DD">
            <w:pPr>
              <w:keepNext/>
              <w:keepLines/>
              <w:rPr>
                <w:b/>
                <w:bCs/>
                <w:i/>
                <w:iCs/>
              </w:rPr>
            </w:pPr>
            <w:r w:rsidRPr="00C173A5">
              <w:rPr>
                <w:b/>
                <w:bCs/>
                <w:i/>
                <w:iCs/>
              </w:rPr>
              <w:lastRenderedPageBreak/>
              <w:t>Meteorological Message</w:t>
            </w:r>
          </w:p>
        </w:tc>
        <w:tc>
          <w:tcPr>
            <w:tcW w:w="6044" w:type="dxa"/>
            <w:gridSpan w:val="2"/>
            <w:tcBorders>
              <w:top w:val="single" w:sz="18" w:space="0" w:color="auto"/>
              <w:left w:val="single" w:sz="18" w:space="0" w:color="auto"/>
              <w:bottom w:val="single" w:sz="4" w:space="0" w:color="auto"/>
              <w:right w:val="nil"/>
            </w:tcBorders>
            <w:shd w:val="clear" w:color="auto" w:fill="CCFFFF"/>
            <w:vAlign w:val="center"/>
          </w:tcPr>
          <w:p w:rsidR="00533CE2" w:rsidRPr="00C173A5" w:rsidRDefault="00533CE2" w:rsidP="009038DD">
            <w:pPr>
              <w:keepNext/>
              <w:keepLines/>
            </w:pPr>
            <w:r>
              <w:t>Start of Text identifier and starting line</w:t>
            </w:r>
          </w:p>
        </w:tc>
      </w:tr>
      <w:tr w:rsidR="00533CE2" w:rsidRPr="00C173A5" w:rsidTr="009038DD">
        <w:trPr>
          <w:trHeight w:val="735"/>
        </w:trPr>
        <w:tc>
          <w:tcPr>
            <w:tcW w:w="3168" w:type="dxa"/>
            <w:vMerge/>
            <w:tcBorders>
              <w:left w:val="nil"/>
              <w:right w:val="single" w:sz="18" w:space="0" w:color="auto"/>
            </w:tcBorders>
          </w:tcPr>
          <w:p w:rsidR="00533CE2" w:rsidRPr="00C173A5" w:rsidRDefault="00533CE2" w:rsidP="009038DD">
            <w:pPr>
              <w:keepNext/>
              <w:keepLines/>
              <w:rPr>
                <w:b/>
                <w:bCs/>
                <w:i/>
                <w:iCs/>
              </w:rPr>
            </w:pPr>
          </w:p>
        </w:tc>
        <w:tc>
          <w:tcPr>
            <w:tcW w:w="1800" w:type="dxa"/>
            <w:vMerge w:val="restart"/>
            <w:tcBorders>
              <w:top w:val="single" w:sz="4" w:space="0" w:color="auto"/>
              <w:left w:val="single" w:sz="18" w:space="0" w:color="auto"/>
              <w:right w:val="nil"/>
            </w:tcBorders>
            <w:shd w:val="clear" w:color="auto" w:fill="CCFFFF"/>
            <w:vAlign w:val="center"/>
          </w:tcPr>
          <w:p w:rsidR="00533CE2" w:rsidRPr="00B90AC9" w:rsidRDefault="00533CE2" w:rsidP="009038DD">
            <w:pPr>
              <w:keepNext/>
              <w:keepLines/>
              <w:rPr>
                <w:i/>
                <w:iCs/>
              </w:rPr>
            </w:pPr>
            <w:r w:rsidRPr="00B90AC9">
              <w:rPr>
                <w:i/>
                <w:iCs/>
              </w:rPr>
              <w:t xml:space="preserve">Meteorological </w:t>
            </w:r>
            <w:r w:rsidRPr="00B90AC9">
              <w:rPr>
                <w:i/>
                <w:iCs/>
              </w:rPr>
              <w:br/>
              <w:t>bulletin</w:t>
            </w:r>
          </w:p>
          <w:p w:rsidR="00533CE2" w:rsidRDefault="00533CE2" w:rsidP="009038DD">
            <w:pPr>
              <w:keepNext/>
              <w:keepLines/>
            </w:pPr>
          </w:p>
        </w:tc>
        <w:tc>
          <w:tcPr>
            <w:tcW w:w="4244" w:type="dxa"/>
            <w:tcBorders>
              <w:top w:val="single" w:sz="4" w:space="0" w:color="auto"/>
              <w:left w:val="single" w:sz="4" w:space="0" w:color="auto"/>
              <w:bottom w:val="single" w:sz="18" w:space="0" w:color="auto"/>
              <w:right w:val="nil"/>
            </w:tcBorders>
            <w:shd w:val="clear" w:color="auto" w:fill="CCFFFF"/>
            <w:vAlign w:val="center"/>
          </w:tcPr>
          <w:p w:rsidR="00533CE2" w:rsidRPr="00E72AC4" w:rsidRDefault="00533CE2" w:rsidP="009038DD">
            <w:pPr>
              <w:keepNext/>
              <w:keepLines/>
              <w:rPr>
                <w:b/>
                <w:bCs/>
                <w:i/>
                <w:iCs/>
              </w:rPr>
            </w:pPr>
            <w:r w:rsidRPr="00E72AC4">
              <w:rPr>
                <w:b/>
                <w:bCs/>
                <w:i/>
                <w:iCs/>
              </w:rPr>
              <w:t>HEAD</w:t>
            </w:r>
            <w:r>
              <w:rPr>
                <w:b/>
                <w:bCs/>
                <w:i/>
                <w:iCs/>
              </w:rPr>
              <w:t>ER</w:t>
            </w:r>
          </w:p>
        </w:tc>
      </w:tr>
      <w:tr w:rsidR="00533CE2" w:rsidRPr="00C173A5" w:rsidTr="009038DD">
        <w:trPr>
          <w:trHeight w:val="735"/>
        </w:trPr>
        <w:tc>
          <w:tcPr>
            <w:tcW w:w="3168" w:type="dxa"/>
            <w:vMerge/>
            <w:tcBorders>
              <w:left w:val="nil"/>
              <w:right w:val="single" w:sz="18" w:space="0" w:color="auto"/>
            </w:tcBorders>
          </w:tcPr>
          <w:p w:rsidR="00533CE2" w:rsidRPr="00C173A5" w:rsidRDefault="00533CE2" w:rsidP="009038DD">
            <w:pPr>
              <w:keepNext/>
              <w:keepLines/>
              <w:rPr>
                <w:b/>
                <w:bCs/>
                <w:i/>
                <w:iCs/>
              </w:rPr>
            </w:pPr>
          </w:p>
        </w:tc>
        <w:tc>
          <w:tcPr>
            <w:tcW w:w="1800" w:type="dxa"/>
            <w:vMerge/>
            <w:tcBorders>
              <w:left w:val="single" w:sz="18" w:space="0" w:color="auto"/>
              <w:bottom w:val="single" w:sz="4" w:space="0" w:color="auto"/>
              <w:right w:val="single" w:sz="18" w:space="0" w:color="auto"/>
            </w:tcBorders>
            <w:vAlign w:val="center"/>
          </w:tcPr>
          <w:p w:rsidR="00533CE2" w:rsidRDefault="00533CE2" w:rsidP="009038DD">
            <w:pPr>
              <w:keepNext/>
              <w:keepLines/>
            </w:pPr>
          </w:p>
        </w:tc>
        <w:tc>
          <w:tcPr>
            <w:tcW w:w="4244" w:type="dxa"/>
            <w:tcBorders>
              <w:top w:val="single" w:sz="18" w:space="0" w:color="auto"/>
              <w:left w:val="single" w:sz="18" w:space="0" w:color="auto"/>
              <w:bottom w:val="single" w:sz="18" w:space="0" w:color="auto"/>
              <w:right w:val="nil"/>
            </w:tcBorders>
            <w:shd w:val="clear" w:color="auto" w:fill="FFFF99"/>
            <w:vAlign w:val="center"/>
          </w:tcPr>
          <w:p w:rsidR="00533CE2" w:rsidRDefault="00533CE2" w:rsidP="009038DD">
            <w:pPr>
              <w:keepNext/>
              <w:keepLines/>
            </w:pPr>
            <w:r w:rsidRPr="00E72AC4">
              <w:rPr>
                <w:b/>
                <w:bCs/>
                <w:i/>
                <w:iCs/>
              </w:rPr>
              <w:t>CODE</w:t>
            </w:r>
            <w:r>
              <w:t>: TEXT or BINARY BLOCK</w:t>
            </w:r>
          </w:p>
        </w:tc>
      </w:tr>
      <w:tr w:rsidR="00533CE2" w:rsidRPr="00C173A5" w:rsidTr="009038DD">
        <w:trPr>
          <w:trHeight w:val="735"/>
        </w:trPr>
        <w:tc>
          <w:tcPr>
            <w:tcW w:w="3168" w:type="dxa"/>
            <w:vMerge/>
            <w:tcBorders>
              <w:left w:val="nil"/>
              <w:bottom w:val="nil"/>
              <w:right w:val="single" w:sz="18" w:space="0" w:color="auto"/>
            </w:tcBorders>
          </w:tcPr>
          <w:p w:rsidR="00533CE2" w:rsidRPr="00C173A5" w:rsidRDefault="00533CE2" w:rsidP="009038DD">
            <w:pPr>
              <w:keepNext/>
              <w:keepLines/>
              <w:rPr>
                <w:b/>
                <w:bCs/>
                <w:i/>
                <w:iCs/>
              </w:rPr>
            </w:pPr>
          </w:p>
        </w:tc>
        <w:tc>
          <w:tcPr>
            <w:tcW w:w="6044" w:type="dxa"/>
            <w:gridSpan w:val="2"/>
            <w:tcBorders>
              <w:top w:val="single" w:sz="4" w:space="0" w:color="auto"/>
              <w:left w:val="single" w:sz="18" w:space="0" w:color="auto"/>
              <w:bottom w:val="single" w:sz="18" w:space="0" w:color="auto"/>
              <w:right w:val="nil"/>
            </w:tcBorders>
            <w:shd w:val="clear" w:color="auto" w:fill="CCFFFF"/>
            <w:vAlign w:val="center"/>
          </w:tcPr>
          <w:p w:rsidR="00533CE2" w:rsidRDefault="00533CE2" w:rsidP="009038DD">
            <w:pPr>
              <w:keepNext/>
              <w:keepLines/>
            </w:pPr>
            <w:r>
              <w:t>End of Text identifier</w:t>
            </w:r>
          </w:p>
        </w:tc>
      </w:tr>
    </w:tbl>
    <w:p w:rsidR="00533CE2" w:rsidRDefault="00533CE2" w:rsidP="00533CE2"/>
    <w:p w:rsidR="00533CE2" w:rsidRDefault="00533CE2" w:rsidP="00533CE2">
      <w:r>
        <w:t>As shown in this figure, the observational information is contained in the text or binary block. This block (</w:t>
      </w:r>
      <w:r>
        <w:rPr>
          <w:i/>
          <w:iCs/>
        </w:rPr>
        <w:t xml:space="preserve">i.e. </w:t>
      </w:r>
      <w:r>
        <w:t xml:space="preserve">the contents of the bulletin) is preceded by a start of text line and a heading and followed by an end-of-message identification. The bulletin itself consists of </w:t>
      </w:r>
      <w:r w:rsidR="00BF73AA">
        <w:t xml:space="preserve">a </w:t>
      </w:r>
      <w:r>
        <w:t xml:space="preserve">header and </w:t>
      </w:r>
      <w:r w:rsidR="00BF73AA">
        <w:t xml:space="preserve">a </w:t>
      </w:r>
      <w:r>
        <w:t xml:space="preserve">text/binary block. In practice the combination of Start-of-text line, header and end-of-text as shown above are regarded as the ‘envelope’ of the message. Information on this envelope relates to the origin of the message. It is common practice, but not always the case, that the message is generated by the same centre as the text/binary block is generated. </w:t>
      </w:r>
    </w:p>
    <w:p w:rsidR="00533CE2" w:rsidRPr="00BA4ADB" w:rsidRDefault="00533CE2" w:rsidP="00C433B4">
      <w:pPr>
        <w:pStyle w:val="Heading3"/>
      </w:pPr>
      <w:bookmarkStart w:id="206" w:name="_Toc444701280"/>
      <w:r w:rsidRPr="00BA4ADB">
        <w:t>Description of the bulletin header</w:t>
      </w:r>
      <w:bookmarkEnd w:id="206"/>
    </w:p>
    <w:p w:rsidR="00533CE2" w:rsidRDefault="00533CE2" w:rsidP="00533CE2">
      <w:r>
        <w:t>The header is formatted as follows:</w:t>
      </w:r>
    </w:p>
    <w:p w:rsidR="00533CE2" w:rsidRPr="00ED1693" w:rsidRDefault="00533CE2" w:rsidP="00533CE2">
      <w:pPr>
        <w:ind w:left="708"/>
        <w:rPr>
          <w:b/>
          <w:bCs/>
        </w:rPr>
      </w:pPr>
      <w:r w:rsidRPr="00ED1693">
        <w:rPr>
          <w:b/>
          <w:bCs/>
        </w:rPr>
        <w:t>T</w:t>
      </w:r>
      <w:r w:rsidRPr="00ED1693">
        <w:rPr>
          <w:b/>
          <w:bCs/>
          <w:vertAlign w:val="subscript"/>
        </w:rPr>
        <w:t>1</w:t>
      </w:r>
      <w:r w:rsidRPr="00ED1693">
        <w:rPr>
          <w:b/>
          <w:bCs/>
        </w:rPr>
        <w:t>T</w:t>
      </w:r>
      <w:r w:rsidRPr="00ED1693">
        <w:rPr>
          <w:b/>
          <w:bCs/>
          <w:vertAlign w:val="subscript"/>
        </w:rPr>
        <w:t>2</w:t>
      </w:r>
      <w:r w:rsidRPr="00ED1693">
        <w:rPr>
          <w:b/>
          <w:bCs/>
        </w:rPr>
        <w:t>A</w:t>
      </w:r>
      <w:r w:rsidRPr="00ED1693">
        <w:rPr>
          <w:b/>
          <w:bCs/>
          <w:vertAlign w:val="subscript"/>
        </w:rPr>
        <w:t>1</w:t>
      </w:r>
      <w:r w:rsidRPr="00ED1693">
        <w:rPr>
          <w:b/>
          <w:bCs/>
        </w:rPr>
        <w:t>A</w:t>
      </w:r>
      <w:r w:rsidRPr="00ED1693">
        <w:rPr>
          <w:b/>
          <w:bCs/>
          <w:vertAlign w:val="subscript"/>
        </w:rPr>
        <w:t>2</w:t>
      </w:r>
      <w:r w:rsidRPr="00ED1693">
        <w:rPr>
          <w:b/>
          <w:bCs/>
        </w:rPr>
        <w:t>ii CCCC YYGGgg (BBB)</w:t>
      </w:r>
    </w:p>
    <w:p w:rsidR="00533CE2" w:rsidRDefault="00533CE2" w:rsidP="00533CE2">
      <w:r>
        <w:t>Where:</w:t>
      </w:r>
    </w:p>
    <w:p w:rsidR="00533CE2" w:rsidRDefault="00533CE2" w:rsidP="005B7738">
      <w:pPr>
        <w:tabs>
          <w:tab w:val="left" w:pos="720"/>
          <w:tab w:val="left" w:pos="1260"/>
        </w:tabs>
        <w:ind w:left="1260" w:hanging="1260"/>
      </w:pPr>
      <w:r>
        <w:tab/>
        <w:t>T</w:t>
      </w:r>
      <w:r>
        <w:rPr>
          <w:vertAlign w:val="subscript"/>
        </w:rPr>
        <w:t>1</w:t>
      </w:r>
      <w:r>
        <w:t>T</w:t>
      </w:r>
      <w:r w:rsidRPr="00BE6892">
        <w:rPr>
          <w:vertAlign w:val="subscript"/>
        </w:rPr>
        <w:t>2</w:t>
      </w:r>
      <w:r>
        <w:t xml:space="preserve"> </w:t>
      </w:r>
      <w:r>
        <w:tab/>
        <w:t xml:space="preserve">are the data type and/or form designators. </w:t>
      </w:r>
    </w:p>
    <w:p w:rsidR="00533CE2" w:rsidRDefault="00533CE2" w:rsidP="00363178">
      <w:pPr>
        <w:numPr>
          <w:ilvl w:val="1"/>
          <w:numId w:val="110"/>
        </w:numPr>
        <w:tabs>
          <w:tab w:val="clear" w:pos="1440"/>
          <w:tab w:val="left" w:pos="720"/>
        </w:tabs>
      </w:pPr>
      <w:r>
        <w:t>For binary code messages T</w:t>
      </w:r>
      <w:r>
        <w:rPr>
          <w:vertAlign w:val="subscript"/>
        </w:rPr>
        <w:t>1</w:t>
      </w:r>
      <w:r>
        <w:t>=</w:t>
      </w:r>
      <w:r>
        <w:rPr>
          <w:b/>
          <w:bCs/>
        </w:rPr>
        <w:t>I</w:t>
      </w:r>
      <w:r>
        <w:t>, for alphanumeric messages encoding upper-air data T</w:t>
      </w:r>
      <w:r>
        <w:rPr>
          <w:vertAlign w:val="subscript"/>
        </w:rPr>
        <w:t>1</w:t>
      </w:r>
      <w:r>
        <w:t xml:space="preserve"> = </w:t>
      </w:r>
      <w:r>
        <w:rPr>
          <w:b/>
          <w:bCs/>
        </w:rPr>
        <w:t>U</w:t>
      </w:r>
      <w:r>
        <w:t>. For upper-air data encoded binary, T</w:t>
      </w:r>
      <w:r>
        <w:rPr>
          <w:vertAlign w:val="subscript"/>
        </w:rPr>
        <w:t>2</w:t>
      </w:r>
      <w:r>
        <w:t xml:space="preserve"> = </w:t>
      </w:r>
      <w:r>
        <w:rPr>
          <w:b/>
          <w:bCs/>
        </w:rPr>
        <w:t>U</w:t>
      </w:r>
      <w:r>
        <w:t xml:space="preserve">. </w:t>
      </w:r>
    </w:p>
    <w:p w:rsidR="00533CE2" w:rsidRDefault="00533CE2" w:rsidP="00363178">
      <w:pPr>
        <w:numPr>
          <w:ilvl w:val="1"/>
          <w:numId w:val="110"/>
        </w:numPr>
        <w:tabs>
          <w:tab w:val="left" w:pos="720"/>
        </w:tabs>
      </w:pPr>
      <w:r>
        <w:t>For upper-air alphanumeric encoded data, and T</w:t>
      </w:r>
      <w:r>
        <w:rPr>
          <w:vertAlign w:val="subscript"/>
        </w:rPr>
        <w:t>2</w:t>
      </w:r>
      <w:r>
        <w:t xml:space="preserve"> = </w:t>
      </w:r>
      <w:r w:rsidRPr="00F27EFD">
        <w:rPr>
          <w:b/>
          <w:bCs/>
        </w:rPr>
        <w:t>A</w:t>
      </w:r>
      <w:r>
        <w:t xml:space="preserve"> or </w:t>
      </w:r>
      <w:r>
        <w:rPr>
          <w:b/>
          <w:bCs/>
        </w:rPr>
        <w:t>D</w:t>
      </w:r>
      <w:r>
        <w:t xml:space="preserve"> in case of aircraft reports, where T</w:t>
      </w:r>
      <w:r>
        <w:rPr>
          <w:vertAlign w:val="subscript"/>
        </w:rPr>
        <w:t>2</w:t>
      </w:r>
      <w:r>
        <w:t xml:space="preserve"> = </w:t>
      </w:r>
      <w:r w:rsidRPr="00F27EFD">
        <w:rPr>
          <w:b/>
          <w:bCs/>
        </w:rPr>
        <w:t>A</w:t>
      </w:r>
      <w:r w:rsidRPr="00F27EFD">
        <w:t xml:space="preserve"> is used for FM41 (CODAR) or ICAO AIREP encoded data </w:t>
      </w:r>
      <w:r w:rsidR="00BF73AA">
        <w:t>and</w:t>
      </w:r>
      <w:r w:rsidR="00BF73AA" w:rsidRPr="00F27EFD">
        <w:t xml:space="preserve"> </w:t>
      </w:r>
      <w:r w:rsidRPr="00F27EFD">
        <w:t>T</w:t>
      </w:r>
      <w:r w:rsidRPr="00F27EFD">
        <w:rPr>
          <w:vertAlign w:val="subscript"/>
        </w:rPr>
        <w:t>2</w:t>
      </w:r>
      <w:r w:rsidRPr="00F27EFD">
        <w:t xml:space="preserve">= </w:t>
      </w:r>
      <w:r>
        <w:rPr>
          <w:b/>
          <w:bCs/>
        </w:rPr>
        <w:t>D</w:t>
      </w:r>
      <w:r w:rsidRPr="00F27EFD">
        <w:t xml:space="preserve"> for FM42 (AMDAR) encoded data.</w:t>
      </w:r>
      <w:r>
        <w:t xml:space="preserve"> </w:t>
      </w:r>
      <w:r w:rsidR="00BF73AA">
        <w:t>(</w:t>
      </w:r>
      <w:r>
        <w:t xml:space="preserve">Note that both FM41 (CODAR) and FM42 (AMDAR) </w:t>
      </w:r>
      <w:r w:rsidR="00BF73AA">
        <w:t>are now considered</w:t>
      </w:r>
      <w:r>
        <w:t xml:space="preserve"> obsolete.</w:t>
      </w:r>
      <w:r w:rsidR="00BF73AA">
        <w:t>)</w:t>
      </w:r>
    </w:p>
    <w:p w:rsidR="00533CE2" w:rsidRDefault="00533CE2" w:rsidP="005B7738">
      <w:pPr>
        <w:tabs>
          <w:tab w:val="left" w:pos="720"/>
          <w:tab w:val="left" w:pos="1260"/>
        </w:tabs>
        <w:ind w:left="1260" w:hanging="1260"/>
      </w:pPr>
      <w:r>
        <w:tab/>
        <w:t>A</w:t>
      </w:r>
      <w:r w:rsidRPr="00BE6892">
        <w:rPr>
          <w:vertAlign w:val="subscript"/>
        </w:rPr>
        <w:t>1</w:t>
      </w:r>
      <w:r>
        <w:t>A</w:t>
      </w:r>
      <w:r w:rsidRPr="00BE6892">
        <w:rPr>
          <w:vertAlign w:val="subscript"/>
        </w:rPr>
        <w:t>2</w:t>
      </w:r>
      <w:r>
        <w:rPr>
          <w:vertAlign w:val="subscript"/>
        </w:rPr>
        <w:tab/>
      </w:r>
      <w:r>
        <w:t>are g</w:t>
      </w:r>
      <w:r w:rsidRPr="00F27EFD">
        <w:t>eographical and/or data type designators</w:t>
      </w:r>
      <w:r>
        <w:t xml:space="preserve"> (the first observation in the bulletin prevails). </w:t>
      </w:r>
    </w:p>
    <w:p w:rsidR="00BF73AA" w:rsidRPr="00C433B4" w:rsidRDefault="00533CE2" w:rsidP="00363178">
      <w:pPr>
        <w:numPr>
          <w:ilvl w:val="0"/>
          <w:numId w:val="111"/>
        </w:numPr>
        <w:tabs>
          <w:tab w:val="left" w:pos="720"/>
        </w:tabs>
        <w:rPr>
          <w:i/>
          <w:iCs/>
        </w:rPr>
      </w:pPr>
      <w:r>
        <w:t>For Binary encoded data (</w:t>
      </w:r>
      <w:r>
        <w:rPr>
          <w:i/>
          <w:iCs/>
        </w:rPr>
        <w:t>i.e.</w:t>
      </w:r>
      <w:r>
        <w:t xml:space="preserve"> with T</w:t>
      </w:r>
      <w:r>
        <w:rPr>
          <w:vertAlign w:val="subscript"/>
        </w:rPr>
        <w:t>1</w:t>
      </w:r>
      <w:r>
        <w:t>T</w:t>
      </w:r>
      <w:r w:rsidRPr="00BE6892">
        <w:rPr>
          <w:vertAlign w:val="subscript"/>
        </w:rPr>
        <w:t>2</w:t>
      </w:r>
      <w:r>
        <w:rPr>
          <w:vertAlign w:val="subscript"/>
        </w:rPr>
        <w:t xml:space="preserve"> </w:t>
      </w:r>
      <w:r>
        <w:t xml:space="preserve">= </w:t>
      </w:r>
      <w:r w:rsidRPr="00F27EFD">
        <w:rPr>
          <w:b/>
          <w:bCs/>
        </w:rPr>
        <w:t>IU</w:t>
      </w:r>
      <w:r>
        <w:t>), A</w:t>
      </w:r>
      <w:r w:rsidRPr="00BE6892">
        <w:rPr>
          <w:vertAlign w:val="subscript"/>
        </w:rPr>
        <w:t>1</w:t>
      </w:r>
      <w:r>
        <w:t xml:space="preserve"> = </w:t>
      </w:r>
      <w:r>
        <w:rPr>
          <w:b/>
          <w:bCs/>
        </w:rPr>
        <w:t>A</w:t>
      </w:r>
      <w:r>
        <w:t xml:space="preserve"> for single level observations (both automatic and manual observed, </w:t>
      </w:r>
      <w:r>
        <w:rPr>
          <w:i/>
          <w:iCs/>
        </w:rPr>
        <w:t xml:space="preserve">i.e. </w:t>
      </w:r>
      <w:r>
        <w:t>both</w:t>
      </w:r>
      <w:r>
        <w:rPr>
          <w:i/>
          <w:iCs/>
        </w:rPr>
        <w:t xml:space="preserve"> </w:t>
      </w:r>
      <w:r>
        <w:t>AMDAR and AIREP) and A</w:t>
      </w:r>
      <w:r w:rsidRPr="00BE6892">
        <w:rPr>
          <w:vertAlign w:val="subscript"/>
        </w:rPr>
        <w:t>1</w:t>
      </w:r>
      <w:r>
        <w:t xml:space="preserve"> = </w:t>
      </w:r>
      <w:r>
        <w:rPr>
          <w:b/>
          <w:bCs/>
        </w:rPr>
        <w:t xml:space="preserve">O </w:t>
      </w:r>
      <w:r>
        <w:t>for profiles of AMDAR related aircraft observations in ascending or descending flight phase</w:t>
      </w:r>
      <w:commentRangeStart w:id="207"/>
      <w:r>
        <w:rPr>
          <w:rStyle w:val="FootnoteReference"/>
        </w:rPr>
        <w:footnoteReference w:id="33"/>
      </w:r>
      <w:commentRangeEnd w:id="207"/>
      <w:r w:rsidR="00BF73AA">
        <w:rPr>
          <w:rStyle w:val="CommentReference"/>
        </w:rPr>
        <w:commentReference w:id="207"/>
      </w:r>
      <w:r>
        <w:t>. A</w:t>
      </w:r>
      <w:r>
        <w:rPr>
          <w:vertAlign w:val="subscript"/>
        </w:rPr>
        <w:t xml:space="preserve">2 </w:t>
      </w:r>
      <w:r>
        <w:t>indicates the geographical region appropriate for the observations</w:t>
      </w:r>
      <w:r w:rsidR="00BF73AA">
        <w:t>.</w:t>
      </w:r>
    </w:p>
    <w:p w:rsidR="00533CE2" w:rsidRDefault="00533CE2" w:rsidP="00C433B4">
      <w:pPr>
        <w:tabs>
          <w:tab w:val="left" w:pos="720"/>
        </w:tabs>
        <w:ind w:left="1416"/>
        <w:rPr>
          <w:i/>
          <w:iCs/>
        </w:rPr>
      </w:pPr>
      <w:r>
        <w:t xml:space="preserve">Note: </w:t>
      </w:r>
      <w:r w:rsidR="00BF73AA">
        <w:t>A d</w:t>
      </w:r>
      <w:r>
        <w:t xml:space="preserve">istinction between AMDAR and AIREP can only be made using the Data Category/subcategory values in section 1 of the BUFR message itself, as documented in the </w:t>
      </w:r>
      <w:r w:rsidR="00BF73AA">
        <w:t xml:space="preserve">[REF </w:t>
      </w:r>
      <w:r>
        <w:t>Manual on Codes (</w:t>
      </w:r>
      <w:r w:rsidRPr="00DD2446">
        <w:t>WMO-No. 306</w:t>
      </w:r>
      <w:r>
        <w:t xml:space="preserve">), Vol. I.2, Common Code Table C13: Data sub categories of </w:t>
      </w:r>
      <w:r>
        <w:rPr>
          <w:i/>
          <w:iCs/>
        </w:rPr>
        <w:t>categories defined by entries in BUFR Table A</w:t>
      </w:r>
      <w:r w:rsidR="00BF73AA">
        <w:t>]</w:t>
      </w:r>
      <w:r>
        <w:rPr>
          <w:i/>
          <w:iCs/>
        </w:rPr>
        <w:t>;</w:t>
      </w:r>
      <w:r w:rsidRPr="0001630B">
        <w:t xml:space="preserve"> see also </w:t>
      </w:r>
      <w:r w:rsidR="00BF73AA">
        <w:t xml:space="preserve">[REF </w:t>
      </w:r>
      <w:r w:rsidRPr="0001630B">
        <w:t xml:space="preserve">Manual </w:t>
      </w:r>
      <w:r>
        <w:t xml:space="preserve">on the GTS, WMO-No. 386, Vol. I, Part II, Attachment II.5, </w:t>
      </w:r>
      <w:r w:rsidRPr="0001630B">
        <w:rPr>
          <w:i/>
          <w:iCs/>
        </w:rPr>
        <w:t>Table C6</w:t>
      </w:r>
      <w:r w:rsidR="00BF73AA">
        <w:rPr>
          <w:iCs/>
        </w:rPr>
        <w:t>].</w:t>
      </w:r>
    </w:p>
    <w:p w:rsidR="00533CE2" w:rsidRDefault="005B7738" w:rsidP="005B7738">
      <w:pPr>
        <w:tabs>
          <w:tab w:val="left" w:pos="720"/>
        </w:tabs>
        <w:ind w:left="1416"/>
      </w:pPr>
      <w:r>
        <w:rPr>
          <w:noProof/>
          <w:lang w:val="en-US"/>
        </w:rPr>
        <w:lastRenderedPageBreak/>
        <w:drawing>
          <wp:anchor distT="0" distB="0" distL="114300" distR="114300" simplePos="0" relativeHeight="251658240" behindDoc="0" locked="0" layoutInCell="1" allowOverlap="1" wp14:anchorId="27971DB4" wp14:editId="6B5B3A6F">
            <wp:simplePos x="0" y="0"/>
            <wp:positionH relativeFrom="margin">
              <wp:posOffset>-50165</wp:posOffset>
            </wp:positionH>
            <wp:positionV relativeFrom="margin">
              <wp:posOffset>4699635</wp:posOffset>
            </wp:positionV>
            <wp:extent cx="5774055" cy="1964055"/>
            <wp:effectExtent l="19050" t="19050" r="17145" b="1714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74055" cy="1964055"/>
                    </a:xfrm>
                    <a:prstGeom prst="rect">
                      <a:avLst/>
                    </a:prstGeom>
                    <a:noFill/>
                    <a:ln>
                      <a:solidFill>
                        <a:schemeClr val="tx1"/>
                      </a:solidFill>
                    </a:ln>
                  </pic:spPr>
                </pic:pic>
              </a:graphicData>
            </a:graphic>
          </wp:anchor>
        </w:drawing>
      </w:r>
      <w:r w:rsidR="00533CE2">
        <w:t>The appropriate geographical region indicator A</w:t>
      </w:r>
      <w:r w:rsidR="00533CE2">
        <w:rPr>
          <w:vertAlign w:val="subscript"/>
        </w:rPr>
        <w:t>2</w:t>
      </w:r>
      <w:r w:rsidR="00533CE2">
        <w:t xml:space="preserve"> is defined in the </w:t>
      </w:r>
      <w:r w:rsidR="00BF73AA">
        <w:t xml:space="preserve">[REF </w:t>
      </w:r>
      <w:r w:rsidR="00533CE2">
        <w:t xml:space="preserve">Manual on the GTS, WMO-No. 386, Vol. I, Part II, Attachment II.5, </w:t>
      </w:r>
      <w:r w:rsidR="00533CE2" w:rsidRPr="00D225AA">
        <w:t>Table C3</w:t>
      </w:r>
      <w:r w:rsidR="00533CE2">
        <w:t xml:space="preserve">, </w:t>
      </w:r>
      <w:r w:rsidR="00533CE2" w:rsidRPr="00D225AA">
        <w:t>Geographical area designator</w:t>
      </w:r>
      <w:r w:rsidR="00533CE2">
        <w:t xml:space="preserve"> A</w:t>
      </w:r>
      <w:r w:rsidR="00533CE2" w:rsidRPr="00274E97">
        <w:rPr>
          <w:vertAlign w:val="subscript"/>
        </w:rPr>
        <w:t>2</w:t>
      </w:r>
      <w:r w:rsidR="00BF73AA">
        <w:t>]</w:t>
      </w:r>
      <w:r w:rsidR="00533CE2">
        <w:t>, and presented in the following table</w:t>
      </w:r>
      <w:r>
        <w:t>s (figure 1)</w:t>
      </w:r>
      <w:r w:rsidR="00533CE2">
        <w:t xml:space="preserve"> and figure</w:t>
      </w:r>
      <w:r>
        <w:t xml:space="preserve"> 2</w:t>
      </w:r>
      <w:r w:rsidR="00533CE2">
        <w:t>:</w:t>
      </w:r>
    </w:p>
    <w:p w:rsidR="00533CE2" w:rsidRPr="00C433B4" w:rsidRDefault="005B7738" w:rsidP="00C433B4">
      <w:pPr>
        <w:tabs>
          <w:tab w:val="left" w:pos="720"/>
        </w:tabs>
        <w:ind w:left="1080"/>
        <w:jc w:val="left"/>
        <w:rPr>
          <w:sz w:val="18"/>
          <w:szCs w:val="18"/>
        </w:rPr>
      </w:pPr>
      <w:r w:rsidRPr="00C433B4">
        <w:rPr>
          <w:sz w:val="18"/>
          <w:szCs w:val="18"/>
        </w:rPr>
        <w:t>Figure 1</w:t>
      </w:r>
    </w:p>
    <w:p w:rsidR="00533CE2" w:rsidRDefault="00533CE2" w:rsidP="00533CE2">
      <w:pPr>
        <w:tabs>
          <w:tab w:val="left" w:pos="720"/>
        </w:tabs>
        <w:ind w:left="1080"/>
      </w:pPr>
      <w:r>
        <w:rPr>
          <w:noProof/>
          <w:lang w:val="en-US"/>
        </w:rPr>
        <w:drawing>
          <wp:inline distT="0" distB="0" distL="0" distR="0" wp14:anchorId="25DDAF6F" wp14:editId="449FF995">
            <wp:extent cx="3446145" cy="2057400"/>
            <wp:effectExtent l="19050" t="19050" r="20955"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46145" cy="2057400"/>
                    </a:xfrm>
                    <a:prstGeom prst="rect">
                      <a:avLst/>
                    </a:prstGeom>
                    <a:noFill/>
                    <a:ln>
                      <a:solidFill>
                        <a:schemeClr val="tx1"/>
                      </a:solidFill>
                    </a:ln>
                  </pic:spPr>
                </pic:pic>
              </a:graphicData>
            </a:graphic>
          </wp:inline>
        </w:drawing>
      </w:r>
    </w:p>
    <w:p w:rsidR="005B7738" w:rsidRPr="00C433B4" w:rsidRDefault="005B7738" w:rsidP="00C433B4">
      <w:pPr>
        <w:tabs>
          <w:tab w:val="left" w:pos="720"/>
        </w:tabs>
        <w:ind w:left="1080"/>
        <w:jc w:val="left"/>
        <w:rPr>
          <w:sz w:val="18"/>
          <w:szCs w:val="18"/>
        </w:rPr>
      </w:pPr>
      <w:r w:rsidRPr="00C433B4">
        <w:rPr>
          <w:sz w:val="18"/>
          <w:szCs w:val="18"/>
        </w:rPr>
        <w:t>Figure 2</w:t>
      </w:r>
    </w:p>
    <w:p w:rsidR="00533CE2" w:rsidRDefault="00533CE2" w:rsidP="00533CE2">
      <w:pPr>
        <w:ind w:left="1416"/>
      </w:pPr>
      <w:r>
        <w:t>Notes:</w:t>
      </w:r>
    </w:p>
    <w:p w:rsidR="00533CE2" w:rsidRDefault="00533CE2" w:rsidP="00363178">
      <w:pPr>
        <w:numPr>
          <w:ilvl w:val="1"/>
          <w:numId w:val="111"/>
        </w:numPr>
      </w:pPr>
      <w:r>
        <w:t xml:space="preserve">If the BUFR bulletin contains data from several aircraft flying in different sectors of the globe, X should be coded ‘X’. </w:t>
      </w:r>
    </w:p>
    <w:p w:rsidR="00533CE2" w:rsidRDefault="00533CE2" w:rsidP="00363178">
      <w:pPr>
        <w:numPr>
          <w:ilvl w:val="1"/>
          <w:numId w:val="111"/>
        </w:numPr>
      </w:pPr>
      <w:r>
        <w:t>The tropical belt is defined to be within 23.5° N and 23.5° S.</w:t>
      </w:r>
    </w:p>
    <w:p w:rsidR="00533CE2" w:rsidRDefault="00533CE2" w:rsidP="00363178">
      <w:pPr>
        <w:numPr>
          <w:ilvl w:val="1"/>
          <w:numId w:val="111"/>
        </w:numPr>
      </w:pPr>
      <w:r>
        <w:t>A</w:t>
      </w:r>
      <w:r w:rsidRPr="00BE6892">
        <w:rPr>
          <w:vertAlign w:val="subscript"/>
        </w:rPr>
        <w:t>1</w:t>
      </w:r>
      <w:r>
        <w:t>A</w:t>
      </w:r>
      <w:r w:rsidRPr="00BE6892">
        <w:rPr>
          <w:vertAlign w:val="subscript"/>
        </w:rPr>
        <w:t>2</w:t>
      </w:r>
      <w:r>
        <w:t xml:space="preserve"> (for TAC) or A</w:t>
      </w:r>
      <w:r w:rsidRPr="00BE6892">
        <w:rPr>
          <w:vertAlign w:val="subscript"/>
        </w:rPr>
        <w:t>2</w:t>
      </w:r>
      <w:r>
        <w:rPr>
          <w:vertAlign w:val="subscript"/>
        </w:rPr>
        <w:t xml:space="preserve"> </w:t>
      </w:r>
      <w:r>
        <w:t xml:space="preserve">(for BUFR) </w:t>
      </w:r>
      <w:r w:rsidRPr="009A17F0">
        <w:t>indicate geographical region appropriate for the first observation in the bulletin.</w:t>
      </w:r>
    </w:p>
    <w:p w:rsidR="00533CE2" w:rsidRPr="004169B3" w:rsidRDefault="00533CE2" w:rsidP="00363178">
      <w:pPr>
        <w:numPr>
          <w:ilvl w:val="0"/>
          <w:numId w:val="111"/>
        </w:numPr>
        <w:tabs>
          <w:tab w:val="left" w:pos="720"/>
        </w:tabs>
      </w:pPr>
      <w:r>
        <w:t>For upper-air alphanumeric encoded data (</w:t>
      </w:r>
      <w:r>
        <w:rPr>
          <w:i/>
          <w:iCs/>
        </w:rPr>
        <w:t>i.e.</w:t>
      </w:r>
      <w:r>
        <w:t xml:space="preserve"> with T</w:t>
      </w:r>
      <w:r>
        <w:rPr>
          <w:vertAlign w:val="subscript"/>
        </w:rPr>
        <w:t>1</w:t>
      </w:r>
      <w:r>
        <w:t>T</w:t>
      </w:r>
      <w:r w:rsidRPr="00BE6892">
        <w:rPr>
          <w:vertAlign w:val="subscript"/>
        </w:rPr>
        <w:t>2</w:t>
      </w:r>
      <w:r>
        <w:rPr>
          <w:vertAlign w:val="subscript"/>
        </w:rPr>
        <w:t xml:space="preserve"> </w:t>
      </w:r>
      <w:r>
        <w:t xml:space="preserve">= </w:t>
      </w:r>
      <w:r w:rsidRPr="00F27EFD">
        <w:rPr>
          <w:b/>
          <w:bCs/>
        </w:rPr>
        <w:t>U</w:t>
      </w:r>
      <w:r>
        <w:rPr>
          <w:b/>
          <w:bCs/>
        </w:rPr>
        <w:t xml:space="preserve">A </w:t>
      </w:r>
      <w:r>
        <w:t xml:space="preserve">or </w:t>
      </w:r>
      <w:r>
        <w:rPr>
          <w:b/>
          <w:bCs/>
        </w:rPr>
        <w:t>UD</w:t>
      </w:r>
      <w:r w:rsidRPr="00236EE2">
        <w:rPr>
          <w:bCs/>
        </w:rPr>
        <w:t>, used for AIREP and FM42</w:t>
      </w:r>
      <w:r>
        <w:rPr>
          <w:rStyle w:val="FootnoteReference"/>
          <w:bCs/>
        </w:rPr>
        <w:footnoteReference w:id="34"/>
      </w:r>
      <w:r w:rsidRPr="00236EE2">
        <w:rPr>
          <w:bCs/>
        </w:rPr>
        <w:t xml:space="preserve"> respectively</w:t>
      </w:r>
      <w:r>
        <w:t>), A</w:t>
      </w:r>
      <w:r w:rsidRPr="00BE6892">
        <w:rPr>
          <w:vertAlign w:val="subscript"/>
        </w:rPr>
        <w:t>1</w:t>
      </w:r>
      <w:r>
        <w:t>A</w:t>
      </w:r>
      <w:r>
        <w:rPr>
          <w:vertAlign w:val="subscript"/>
        </w:rPr>
        <w:t xml:space="preserve">2 </w:t>
      </w:r>
      <w:r>
        <w:t>indicates the geographical region appropriate for the observations. Details are published in the Manual on the GTS, WMO-No. 386, Vol. I, Part II, Attachment II.5, Table C1</w:t>
      </w:r>
      <w:r>
        <w:rPr>
          <w:rFonts w:ascii="DejaVu Sans Mono" w:hAnsi="DejaVu Sans Mono" w:cs="DejaVu Sans Mono"/>
        </w:rPr>
        <w:t>, “</w:t>
      </w:r>
      <w:r>
        <w:t>Geographical designators A</w:t>
      </w:r>
      <w:r w:rsidRPr="0088472F">
        <w:rPr>
          <w:vertAlign w:val="subscript"/>
        </w:rPr>
        <w:t>1</w:t>
      </w:r>
      <w:r>
        <w:t>A</w:t>
      </w:r>
      <w:r w:rsidRPr="0088472F">
        <w:rPr>
          <w:vertAlign w:val="subscript"/>
        </w:rPr>
        <w:t>2</w:t>
      </w:r>
      <w:r>
        <w:t xml:space="preserve">” (with preference for </w:t>
      </w:r>
      <w:r w:rsidRPr="004169B3">
        <w:t>Part II – Area designators</w:t>
      </w:r>
      <w:r>
        <w:t>, prevailing over Part I, National designators), see figure</w:t>
      </w:r>
      <w:r w:rsidR="005B7738">
        <w:t xml:space="preserve"> 3</w:t>
      </w:r>
      <w:r>
        <w:t xml:space="preserve"> below:</w:t>
      </w:r>
    </w:p>
    <w:p w:rsidR="00533CE2" w:rsidRDefault="00533CE2" w:rsidP="00533CE2">
      <w:pPr>
        <w:ind w:left="1416"/>
      </w:pPr>
      <w:r>
        <w:rPr>
          <w:noProof/>
          <w:lang w:val="en-US"/>
        </w:rPr>
        <w:lastRenderedPageBreak/>
        <w:drawing>
          <wp:inline distT="0" distB="0" distL="0" distR="0" wp14:anchorId="4836B52D" wp14:editId="75D15656">
            <wp:extent cx="4478655" cy="2929255"/>
            <wp:effectExtent l="19050" t="19050" r="17145" b="234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78655" cy="2929255"/>
                    </a:xfrm>
                    <a:prstGeom prst="rect">
                      <a:avLst/>
                    </a:prstGeom>
                    <a:noFill/>
                    <a:ln>
                      <a:solidFill>
                        <a:schemeClr val="tx1"/>
                      </a:solidFill>
                    </a:ln>
                  </pic:spPr>
                </pic:pic>
              </a:graphicData>
            </a:graphic>
          </wp:inline>
        </w:drawing>
      </w:r>
    </w:p>
    <w:p w:rsidR="005B7738" w:rsidRPr="00C433B4" w:rsidRDefault="005B7738" w:rsidP="00533CE2">
      <w:pPr>
        <w:ind w:left="1416"/>
        <w:rPr>
          <w:sz w:val="18"/>
          <w:szCs w:val="18"/>
        </w:rPr>
      </w:pPr>
      <w:r w:rsidRPr="00C433B4">
        <w:rPr>
          <w:sz w:val="18"/>
          <w:szCs w:val="18"/>
        </w:rPr>
        <w:t>Figure 3</w:t>
      </w:r>
    </w:p>
    <w:p w:rsidR="00533CE2" w:rsidRDefault="00533CE2" w:rsidP="00533CE2">
      <w:pPr>
        <w:ind w:left="1416"/>
      </w:pPr>
      <w:commentRangeStart w:id="208"/>
      <w:r>
        <w:t xml:space="preserve">For further details, see </w:t>
      </w:r>
      <w:r w:rsidR="00BF73AA">
        <w:t xml:space="preserve">[REF </w:t>
      </w:r>
      <w:r>
        <w:t>AMDAR Reference Manual (</w:t>
      </w:r>
      <w:r w:rsidRPr="004169B3">
        <w:t>WMO-No. 958</w:t>
      </w:r>
      <w:r>
        <w:t>, 2003)</w:t>
      </w:r>
      <w:r w:rsidR="00BF73AA">
        <w:t>].</w:t>
      </w:r>
      <w:commentRangeEnd w:id="208"/>
      <w:r w:rsidR="005D2681">
        <w:rPr>
          <w:rStyle w:val="CommentReference"/>
        </w:rPr>
        <w:commentReference w:id="208"/>
      </w:r>
    </w:p>
    <w:p w:rsidR="00533CE2" w:rsidRDefault="00533CE2" w:rsidP="00533CE2"/>
    <w:p w:rsidR="00533CE2" w:rsidRDefault="00533CE2" w:rsidP="00533CE2">
      <w:pPr>
        <w:tabs>
          <w:tab w:val="left" w:pos="720"/>
          <w:tab w:val="left" w:pos="1260"/>
        </w:tabs>
        <w:ind w:left="1260" w:hanging="1260"/>
        <w:rPr>
          <w:rFonts w:ascii="Tahoma" w:hAnsi="Tahoma" w:cs="Tahoma"/>
          <w:bCs/>
        </w:rPr>
      </w:pPr>
      <w:r>
        <w:rPr>
          <w:bCs/>
        </w:rPr>
        <w:tab/>
        <w:t>ii</w:t>
      </w:r>
      <w:r>
        <w:rPr>
          <w:bCs/>
        </w:rPr>
        <w:tab/>
      </w:r>
      <w:r w:rsidR="00BF73AA">
        <w:rPr>
          <w:bCs/>
        </w:rPr>
        <w:t>S</w:t>
      </w:r>
      <w:r w:rsidRPr="00EF56D4">
        <w:rPr>
          <w:bCs/>
        </w:rPr>
        <w:t>hall be a number with two digits</w:t>
      </w:r>
      <w:r>
        <w:rPr>
          <w:bCs/>
        </w:rPr>
        <w:t xml:space="preserve"> (starting with ‘01’). </w:t>
      </w:r>
      <w:r w:rsidRPr="00EF56D4">
        <w:rPr>
          <w:bCs/>
        </w:rPr>
        <w:t>When an originator or compiler of bulletins</w:t>
      </w:r>
      <w:r>
        <w:rPr>
          <w:bCs/>
        </w:rPr>
        <w:t xml:space="preserve"> </w:t>
      </w:r>
      <w:r w:rsidRPr="00EF56D4">
        <w:rPr>
          <w:bCs/>
        </w:rPr>
        <w:t>issues two or more bulletins with the same T</w:t>
      </w:r>
      <w:r w:rsidRPr="00EF56D4">
        <w:rPr>
          <w:bCs/>
          <w:vertAlign w:val="subscript"/>
        </w:rPr>
        <w:t>1</w:t>
      </w:r>
      <w:r w:rsidRPr="00EF56D4">
        <w:rPr>
          <w:bCs/>
        </w:rPr>
        <w:t>T</w:t>
      </w:r>
      <w:r w:rsidRPr="00EF56D4">
        <w:rPr>
          <w:bCs/>
          <w:vertAlign w:val="subscript"/>
        </w:rPr>
        <w:t>2</w:t>
      </w:r>
      <w:r>
        <w:rPr>
          <w:bCs/>
        </w:rPr>
        <w:t>A</w:t>
      </w:r>
      <w:r w:rsidRPr="00EF56D4">
        <w:rPr>
          <w:bCs/>
          <w:vertAlign w:val="subscript"/>
        </w:rPr>
        <w:t>1</w:t>
      </w:r>
      <w:r w:rsidRPr="00EF56D4">
        <w:rPr>
          <w:bCs/>
        </w:rPr>
        <w:t>A</w:t>
      </w:r>
      <w:r w:rsidRPr="00EF56D4">
        <w:rPr>
          <w:bCs/>
          <w:vertAlign w:val="subscript"/>
        </w:rPr>
        <w:t>2</w:t>
      </w:r>
      <w:r w:rsidRPr="00EF56D4">
        <w:rPr>
          <w:bCs/>
        </w:rPr>
        <w:t xml:space="preserve"> and CCCC the ii shall be</w:t>
      </w:r>
      <w:r>
        <w:rPr>
          <w:bCs/>
        </w:rPr>
        <w:t xml:space="preserve"> </w:t>
      </w:r>
      <w:r w:rsidRPr="00EF56D4">
        <w:rPr>
          <w:bCs/>
        </w:rPr>
        <w:t>used to differentiate the bulletins and will be unique to each bulletin</w:t>
      </w:r>
      <w:r>
        <w:rPr>
          <w:rFonts w:ascii="Tahoma" w:hAnsi="Tahoma" w:cs="Tahoma"/>
          <w:bCs/>
        </w:rPr>
        <w:t xml:space="preserve">. </w:t>
      </w:r>
    </w:p>
    <w:p w:rsidR="00533CE2" w:rsidRDefault="00533CE2" w:rsidP="00533CE2">
      <w:pPr>
        <w:tabs>
          <w:tab w:val="left" w:pos="720"/>
          <w:tab w:val="left" w:pos="1260"/>
        </w:tabs>
        <w:ind w:left="1260" w:hanging="1260"/>
        <w:rPr>
          <w:bCs/>
        </w:rPr>
      </w:pPr>
      <w:r>
        <w:rPr>
          <w:rFonts w:ascii="Tahoma" w:hAnsi="Tahoma" w:cs="Tahoma"/>
          <w:bCs/>
        </w:rPr>
        <w:tab/>
      </w:r>
      <w:r>
        <w:rPr>
          <w:rFonts w:ascii="Tahoma" w:hAnsi="Tahoma" w:cs="Tahoma"/>
          <w:bCs/>
        </w:rPr>
        <w:tab/>
        <w:t>Note: ii has no significance for BUFR encoded AMDAR bulletins (</w:t>
      </w:r>
      <w:r>
        <w:rPr>
          <w:rFonts w:ascii="Tahoma" w:hAnsi="Tahoma" w:cs="Tahoma"/>
          <w:bCs/>
          <w:i/>
        </w:rPr>
        <w:t xml:space="preserve">i.e. </w:t>
      </w:r>
      <w:r>
        <w:rPr>
          <w:rFonts w:ascii="Tahoma" w:hAnsi="Tahoma" w:cs="Tahoma"/>
          <w:bCs/>
        </w:rPr>
        <w:t xml:space="preserve">with </w:t>
      </w:r>
      <w:r>
        <w:t>T</w:t>
      </w:r>
      <w:r>
        <w:rPr>
          <w:vertAlign w:val="subscript"/>
        </w:rPr>
        <w:t>1</w:t>
      </w:r>
      <w:r>
        <w:t>T</w:t>
      </w:r>
      <w:r w:rsidRPr="00BE6892">
        <w:rPr>
          <w:vertAlign w:val="subscript"/>
        </w:rPr>
        <w:t>2</w:t>
      </w:r>
      <w:r>
        <w:rPr>
          <w:vertAlign w:val="subscript"/>
        </w:rPr>
        <w:t xml:space="preserve"> </w:t>
      </w:r>
      <w:r>
        <w:t xml:space="preserve">= </w:t>
      </w:r>
      <w:r w:rsidRPr="00F27EFD">
        <w:rPr>
          <w:b/>
          <w:bCs/>
        </w:rPr>
        <w:t>IU</w:t>
      </w:r>
      <w:r>
        <w:rPr>
          <w:bCs/>
        </w:rPr>
        <w:t>). For AIREP bulletins, encoded in TAC (</w:t>
      </w:r>
      <w:r>
        <w:rPr>
          <w:bCs/>
          <w:i/>
        </w:rPr>
        <w:t xml:space="preserve">i.e. </w:t>
      </w:r>
      <w:r>
        <w:rPr>
          <w:bCs/>
        </w:rPr>
        <w:t>with</w:t>
      </w:r>
      <w:r>
        <w:t xml:space="preserve"> T</w:t>
      </w:r>
      <w:r>
        <w:rPr>
          <w:vertAlign w:val="subscript"/>
        </w:rPr>
        <w:t>1</w:t>
      </w:r>
      <w:r>
        <w:t>T</w:t>
      </w:r>
      <w:r w:rsidRPr="00BE6892">
        <w:rPr>
          <w:vertAlign w:val="subscript"/>
        </w:rPr>
        <w:t>2</w:t>
      </w:r>
      <w:r>
        <w:rPr>
          <w:vertAlign w:val="subscript"/>
        </w:rPr>
        <w:t xml:space="preserve"> </w:t>
      </w:r>
      <w:r>
        <w:t xml:space="preserve">= </w:t>
      </w:r>
      <w:r w:rsidRPr="00F27EFD">
        <w:rPr>
          <w:b/>
          <w:bCs/>
        </w:rPr>
        <w:t>U</w:t>
      </w:r>
      <w:r>
        <w:rPr>
          <w:b/>
          <w:bCs/>
        </w:rPr>
        <w:t>A</w:t>
      </w:r>
      <w:r>
        <w:rPr>
          <w:bCs/>
        </w:rPr>
        <w:t xml:space="preserve">), the following rule should be followed (see details in </w:t>
      </w:r>
      <w:r w:rsidR="00BF73AA">
        <w:rPr>
          <w:bCs/>
        </w:rPr>
        <w:t xml:space="preserve">[REF </w:t>
      </w:r>
      <w:r>
        <w:t xml:space="preserve">Manual on the GTS, WMO-No. 386, Vol. I, Part II, Attachment II.5, </w:t>
      </w:r>
      <w:r w:rsidRPr="0096302B">
        <w:t>Table D3</w:t>
      </w:r>
      <w:r>
        <w:t>, “</w:t>
      </w:r>
      <w:r w:rsidRPr="0096302B">
        <w:t>Level designator ii (when T1T2 = FA or UA)</w:t>
      </w:r>
      <w:r>
        <w:t>”</w:t>
      </w:r>
      <w:r w:rsidR="00BF73AA">
        <w:t>]</w:t>
      </w:r>
      <w:r>
        <w:t>)</w:t>
      </w:r>
      <w:r>
        <w:rPr>
          <w:bCs/>
        </w:rPr>
        <w:t>:</w:t>
      </w:r>
    </w:p>
    <w:p w:rsidR="00533CE2" w:rsidRPr="00EF56D4" w:rsidRDefault="00533CE2" w:rsidP="00C433B4">
      <w:pPr>
        <w:tabs>
          <w:tab w:val="left" w:pos="720"/>
          <w:tab w:val="left" w:pos="1260"/>
        </w:tabs>
        <w:spacing w:after="0"/>
        <w:ind w:firstLine="1"/>
        <w:rPr>
          <w:bCs/>
        </w:rPr>
      </w:pPr>
      <w:r>
        <w:rPr>
          <w:bCs/>
          <w:noProof/>
          <w:lang w:val="en-US"/>
        </w:rPr>
        <w:drawing>
          <wp:inline distT="0" distB="0" distL="0" distR="0" wp14:anchorId="7AEA1D05" wp14:editId="02684BB8">
            <wp:extent cx="5689600" cy="321945"/>
            <wp:effectExtent l="0" t="0" r="635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89600" cy="321945"/>
                    </a:xfrm>
                    <a:prstGeom prst="rect">
                      <a:avLst/>
                    </a:prstGeom>
                    <a:noFill/>
                    <a:ln>
                      <a:noFill/>
                    </a:ln>
                  </pic:spPr>
                </pic:pic>
              </a:graphicData>
            </a:graphic>
          </wp:inline>
        </w:drawing>
      </w:r>
      <w:r>
        <w:rPr>
          <w:bCs/>
          <w:noProof/>
          <w:lang w:val="en-US"/>
        </w:rPr>
        <w:drawing>
          <wp:inline distT="0" distB="0" distL="0" distR="0" wp14:anchorId="762D91E8" wp14:editId="4D4356BC">
            <wp:extent cx="5689600" cy="1236345"/>
            <wp:effectExtent l="0" t="0" r="635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89600" cy="1236345"/>
                    </a:xfrm>
                    <a:prstGeom prst="rect">
                      <a:avLst/>
                    </a:prstGeom>
                    <a:noFill/>
                    <a:ln>
                      <a:noFill/>
                    </a:ln>
                  </pic:spPr>
                </pic:pic>
              </a:graphicData>
            </a:graphic>
          </wp:inline>
        </w:drawing>
      </w:r>
    </w:p>
    <w:p w:rsidR="00533CE2" w:rsidRPr="00C433B4" w:rsidRDefault="005B7738" w:rsidP="00C433B4">
      <w:pPr>
        <w:tabs>
          <w:tab w:val="left" w:pos="0"/>
        </w:tabs>
        <w:rPr>
          <w:bCs/>
          <w:sz w:val="18"/>
          <w:szCs w:val="18"/>
        </w:rPr>
      </w:pPr>
      <w:r w:rsidRPr="00C433B4">
        <w:rPr>
          <w:bCs/>
          <w:sz w:val="18"/>
          <w:szCs w:val="18"/>
        </w:rPr>
        <w:t xml:space="preserve">Figure 4: Extract from [REF </w:t>
      </w:r>
      <w:r w:rsidRPr="00C433B4">
        <w:rPr>
          <w:sz w:val="18"/>
          <w:szCs w:val="18"/>
        </w:rPr>
        <w:t>Manual on the GTS, WMO-No. 386, Vol. I, Part II, Attachment II.5, Table D3, “Level designator ii (when T1T2 = FA or UA)”]</w:t>
      </w:r>
    </w:p>
    <w:p w:rsidR="00533CE2" w:rsidRDefault="00533CE2" w:rsidP="00533CE2">
      <w:pPr>
        <w:tabs>
          <w:tab w:val="left" w:pos="720"/>
          <w:tab w:val="left" w:pos="1260"/>
        </w:tabs>
        <w:ind w:left="1260" w:hanging="1260"/>
        <w:rPr>
          <w:bCs/>
        </w:rPr>
      </w:pPr>
      <w:r>
        <w:rPr>
          <w:bCs/>
        </w:rPr>
        <w:tab/>
      </w:r>
      <w:r w:rsidRPr="006A5DE2">
        <w:rPr>
          <w:bCs/>
        </w:rPr>
        <w:t>CCCC</w:t>
      </w:r>
      <w:r>
        <w:rPr>
          <w:bCs/>
        </w:rPr>
        <w:t>:</w:t>
      </w:r>
      <w:r w:rsidR="00BF73AA">
        <w:rPr>
          <w:bCs/>
        </w:rPr>
        <w:t xml:space="preserve"> </w:t>
      </w:r>
      <w:r w:rsidRPr="000A2D2C">
        <w:rPr>
          <w:bCs/>
        </w:rPr>
        <w:t>International four-letter location indicator of the station or centre originating or</w:t>
      </w:r>
      <w:r>
        <w:rPr>
          <w:bCs/>
        </w:rPr>
        <w:t xml:space="preserve"> </w:t>
      </w:r>
      <w:r w:rsidRPr="000A2D2C">
        <w:rPr>
          <w:bCs/>
        </w:rPr>
        <w:t xml:space="preserve">compiling the bulletin, as agreed internationally, and published in </w:t>
      </w:r>
      <w:r w:rsidR="00BF73AA">
        <w:rPr>
          <w:bCs/>
        </w:rPr>
        <w:t xml:space="preserve">[REF </w:t>
      </w:r>
      <w:r w:rsidRPr="000A2D2C">
        <w:rPr>
          <w:bCs/>
        </w:rPr>
        <w:t>Weather</w:t>
      </w:r>
      <w:r>
        <w:rPr>
          <w:bCs/>
        </w:rPr>
        <w:t xml:space="preserve"> </w:t>
      </w:r>
      <w:r w:rsidRPr="000A2D2C">
        <w:rPr>
          <w:bCs/>
        </w:rPr>
        <w:t>Reporting (WMO-No</w:t>
      </w:r>
      <w:r>
        <w:rPr>
          <w:bCs/>
        </w:rPr>
        <w:t>.</w:t>
      </w:r>
      <w:r w:rsidRPr="000A2D2C">
        <w:rPr>
          <w:bCs/>
        </w:rPr>
        <w:t xml:space="preserve"> 9), Volume C1 – Catalogue of Meteorological Bulletins</w:t>
      </w:r>
      <w:r>
        <w:rPr>
          <w:bCs/>
        </w:rPr>
        <w:t>, Annex I</w:t>
      </w:r>
      <w:r w:rsidR="00BF73AA">
        <w:rPr>
          <w:bCs/>
        </w:rPr>
        <w:t>]</w:t>
      </w:r>
      <w:r>
        <w:rPr>
          <w:bCs/>
        </w:rPr>
        <w:t>.</w:t>
      </w:r>
    </w:p>
    <w:p w:rsidR="00533CE2" w:rsidRDefault="00533CE2" w:rsidP="00533CE2">
      <w:pPr>
        <w:tabs>
          <w:tab w:val="left" w:pos="720"/>
          <w:tab w:val="left" w:pos="1260"/>
        </w:tabs>
        <w:ind w:left="1260" w:hanging="1260"/>
        <w:rPr>
          <w:bCs/>
        </w:rPr>
      </w:pPr>
      <w:r>
        <w:rPr>
          <w:bCs/>
        </w:rPr>
        <w:tab/>
      </w:r>
      <w:r>
        <w:rPr>
          <w:bCs/>
        </w:rPr>
        <w:tab/>
        <w:t xml:space="preserve">Notes: </w:t>
      </w:r>
    </w:p>
    <w:p w:rsidR="00533CE2" w:rsidRPr="00492754" w:rsidRDefault="00533CE2" w:rsidP="00363178">
      <w:pPr>
        <w:numPr>
          <w:ilvl w:val="0"/>
          <w:numId w:val="114"/>
        </w:numPr>
        <w:tabs>
          <w:tab w:val="left" w:pos="720"/>
          <w:tab w:val="left" w:pos="1260"/>
        </w:tabs>
        <w:rPr>
          <w:bCs/>
        </w:rPr>
      </w:pPr>
      <w:commentRangeStart w:id="209"/>
      <w:r w:rsidRPr="000A2D2C">
        <w:rPr>
          <w:bCs/>
        </w:rPr>
        <w:t>Once a bulletin has been originated or compiled, the CCCC must not be</w:t>
      </w:r>
      <w:r>
        <w:rPr>
          <w:bCs/>
        </w:rPr>
        <w:t xml:space="preserve"> </w:t>
      </w:r>
      <w:r w:rsidRPr="000A2D2C">
        <w:rPr>
          <w:bCs/>
        </w:rPr>
        <w:t>changed</w:t>
      </w:r>
      <w:r>
        <w:rPr>
          <w:bCs/>
        </w:rPr>
        <w:t>.</w:t>
      </w:r>
      <w:r w:rsidRPr="000A2D2C">
        <w:rPr>
          <w:bCs/>
        </w:rPr>
        <w:t xml:space="preserve"> If the contents of a bulletin is changed or recompiled for any </w:t>
      </w:r>
      <w:r w:rsidRPr="000A2D2C">
        <w:rPr>
          <w:bCs/>
        </w:rPr>
        <w:lastRenderedPageBreak/>
        <w:t>reason,</w:t>
      </w:r>
      <w:r>
        <w:rPr>
          <w:bCs/>
        </w:rPr>
        <w:t xml:space="preserve"> </w:t>
      </w:r>
      <w:r w:rsidRPr="000A2D2C">
        <w:rPr>
          <w:bCs/>
        </w:rPr>
        <w:t>the CCCC should be changed to indicate the centre or station making the</w:t>
      </w:r>
      <w:r>
        <w:rPr>
          <w:bCs/>
        </w:rPr>
        <w:t xml:space="preserve"> </w:t>
      </w:r>
      <w:r w:rsidRPr="000A2D2C">
        <w:rPr>
          <w:bCs/>
        </w:rPr>
        <w:t>change</w:t>
      </w:r>
      <w:r>
        <w:rPr>
          <w:rFonts w:ascii="Tahoma" w:hAnsi="Tahoma" w:cs="Tahoma"/>
          <w:bCs/>
        </w:rPr>
        <w:t>.</w:t>
      </w:r>
      <w:commentRangeEnd w:id="209"/>
      <w:r w:rsidR="00BF73AA">
        <w:rPr>
          <w:rStyle w:val="CommentReference"/>
        </w:rPr>
        <w:commentReference w:id="209"/>
      </w:r>
    </w:p>
    <w:p w:rsidR="00533CE2" w:rsidRDefault="00533CE2" w:rsidP="00363178">
      <w:pPr>
        <w:numPr>
          <w:ilvl w:val="0"/>
          <w:numId w:val="114"/>
        </w:numPr>
        <w:tabs>
          <w:tab w:val="left" w:pos="720"/>
          <w:tab w:val="left" w:pos="1260"/>
        </w:tabs>
        <w:rPr>
          <w:bCs/>
        </w:rPr>
      </w:pPr>
      <w:r>
        <w:rPr>
          <w:rFonts w:ascii="Tahoma" w:hAnsi="Tahoma" w:cs="Tahoma"/>
          <w:bCs/>
        </w:rPr>
        <w:t xml:space="preserve">Originating/generating centres are also reported within each BUFR bulletin (in </w:t>
      </w:r>
      <w:r w:rsidR="00BF73AA">
        <w:rPr>
          <w:rFonts w:ascii="Tahoma" w:hAnsi="Tahoma" w:cs="Tahoma"/>
          <w:bCs/>
        </w:rPr>
        <w:t xml:space="preserve">[REF </w:t>
      </w:r>
      <w:r>
        <w:rPr>
          <w:rFonts w:ascii="Tahoma" w:hAnsi="Tahoma" w:cs="Tahoma"/>
          <w:bCs/>
        </w:rPr>
        <w:t xml:space="preserve">Section 1, descriptor 0-01-035; see </w:t>
      </w:r>
      <w:r w:rsidRPr="00492754">
        <w:rPr>
          <w:rFonts w:ascii="Tahoma" w:hAnsi="Tahoma" w:cs="Tahoma"/>
          <w:bCs/>
        </w:rPr>
        <w:t>Manual on Codes</w:t>
      </w:r>
      <w:r>
        <w:rPr>
          <w:rFonts w:ascii="Tahoma" w:hAnsi="Tahoma" w:cs="Tahoma"/>
          <w:bCs/>
        </w:rPr>
        <w:t xml:space="preserve"> (</w:t>
      </w:r>
      <w:r w:rsidRPr="00492754">
        <w:rPr>
          <w:rFonts w:ascii="Tahoma" w:hAnsi="Tahoma" w:cs="Tahoma"/>
          <w:bCs/>
        </w:rPr>
        <w:t>WMO-No. 306</w:t>
      </w:r>
      <w:r>
        <w:rPr>
          <w:rFonts w:ascii="Tahoma" w:hAnsi="Tahoma" w:cs="Tahoma"/>
          <w:bCs/>
        </w:rPr>
        <w:t>)</w:t>
      </w:r>
      <w:r w:rsidRPr="00492754">
        <w:rPr>
          <w:rFonts w:ascii="Tahoma" w:hAnsi="Tahoma" w:cs="Tahoma"/>
          <w:bCs/>
        </w:rPr>
        <w:t>, Volume I.2</w:t>
      </w:r>
      <w:r>
        <w:rPr>
          <w:rFonts w:ascii="Tahoma" w:hAnsi="Tahoma" w:cs="Tahoma"/>
          <w:bCs/>
        </w:rPr>
        <w:t>, Common Code Table C-11</w:t>
      </w:r>
      <w:r w:rsidR="00BF73AA">
        <w:rPr>
          <w:rFonts w:ascii="Tahoma" w:hAnsi="Tahoma" w:cs="Tahoma"/>
          <w:bCs/>
        </w:rPr>
        <w:t>]</w:t>
      </w:r>
      <w:r>
        <w:rPr>
          <w:rFonts w:ascii="Tahoma" w:hAnsi="Tahoma" w:cs="Tahoma"/>
          <w:bCs/>
        </w:rPr>
        <w:t>)</w:t>
      </w:r>
    </w:p>
    <w:p w:rsidR="00533CE2" w:rsidRPr="000A2D2C" w:rsidRDefault="00533CE2" w:rsidP="00533CE2">
      <w:pPr>
        <w:tabs>
          <w:tab w:val="left" w:pos="720"/>
          <w:tab w:val="left" w:pos="1260"/>
        </w:tabs>
        <w:ind w:left="1260" w:hanging="1260"/>
        <w:rPr>
          <w:bCs/>
        </w:rPr>
      </w:pPr>
      <w:r>
        <w:rPr>
          <w:bCs/>
        </w:rPr>
        <w:tab/>
        <w:t>YYGGgg:</w:t>
      </w:r>
      <w:r>
        <w:rPr>
          <w:bCs/>
        </w:rPr>
        <w:tab/>
      </w:r>
      <w:r w:rsidRPr="000A2D2C">
        <w:rPr>
          <w:bCs/>
        </w:rPr>
        <w:t>International date-time group</w:t>
      </w:r>
      <w:r>
        <w:rPr>
          <w:bCs/>
        </w:rPr>
        <w:t>, where:</w:t>
      </w:r>
    </w:p>
    <w:p w:rsidR="00533CE2" w:rsidRDefault="00533CE2" w:rsidP="00533CE2">
      <w:pPr>
        <w:tabs>
          <w:tab w:val="left" w:pos="720"/>
          <w:tab w:val="left" w:pos="1260"/>
        </w:tabs>
        <w:spacing w:after="0"/>
        <w:ind w:left="1259" w:hanging="1259"/>
        <w:rPr>
          <w:rFonts w:ascii="Tahoma" w:hAnsi="Tahoma" w:cs="Tahoma"/>
          <w:bCs/>
        </w:rPr>
      </w:pPr>
      <w:r>
        <w:rPr>
          <w:bCs/>
        </w:rPr>
        <w:tab/>
      </w:r>
      <w:r>
        <w:rPr>
          <w:bCs/>
        </w:rPr>
        <w:tab/>
      </w:r>
      <w:r w:rsidRPr="000A2D2C">
        <w:rPr>
          <w:bCs/>
        </w:rPr>
        <w:t>YY</w:t>
      </w:r>
      <w:r>
        <w:rPr>
          <w:bCs/>
        </w:rPr>
        <w:t>:</w:t>
      </w:r>
      <w:r w:rsidRPr="000A2D2C">
        <w:rPr>
          <w:bCs/>
        </w:rPr>
        <w:t xml:space="preserve"> Day of the month</w:t>
      </w:r>
      <w:r>
        <w:rPr>
          <w:rFonts w:ascii="Tahoma" w:hAnsi="Tahoma" w:cs="Tahoma"/>
          <w:bCs/>
        </w:rPr>
        <w:t>,</w:t>
      </w:r>
    </w:p>
    <w:p w:rsidR="00533CE2" w:rsidRDefault="00533CE2" w:rsidP="00533CE2">
      <w:pPr>
        <w:tabs>
          <w:tab w:val="left" w:pos="720"/>
          <w:tab w:val="left" w:pos="1260"/>
        </w:tabs>
        <w:spacing w:after="0"/>
        <w:ind w:left="1259" w:hanging="1259"/>
        <w:rPr>
          <w:bCs/>
        </w:rPr>
      </w:pPr>
      <w:r>
        <w:rPr>
          <w:bCs/>
        </w:rPr>
        <w:tab/>
      </w:r>
      <w:r>
        <w:rPr>
          <w:bCs/>
        </w:rPr>
        <w:tab/>
      </w:r>
      <w:r w:rsidRPr="000A2D2C">
        <w:rPr>
          <w:bCs/>
        </w:rPr>
        <w:t>GGgg</w:t>
      </w:r>
      <w:r w:rsidR="00BF73AA">
        <w:rPr>
          <w:bCs/>
        </w:rPr>
        <w:t>:</w:t>
      </w:r>
      <w:r w:rsidRPr="000A2D2C">
        <w:rPr>
          <w:bCs/>
        </w:rPr>
        <w:t xml:space="preserve"> </w:t>
      </w:r>
      <w:r>
        <w:rPr>
          <w:bCs/>
        </w:rPr>
        <w:t>T</w:t>
      </w:r>
      <w:r w:rsidRPr="000A2D2C">
        <w:rPr>
          <w:bCs/>
        </w:rPr>
        <w:t>he time of compilation in UTC</w:t>
      </w:r>
      <w:r>
        <w:rPr>
          <w:bCs/>
        </w:rPr>
        <w:t xml:space="preserve"> (hour</w:t>
      </w:r>
      <w:r w:rsidR="00BF73AA">
        <w:rPr>
          <w:bCs/>
        </w:rPr>
        <w:t xml:space="preserve"> and</w:t>
      </w:r>
      <w:r>
        <w:rPr>
          <w:bCs/>
        </w:rPr>
        <w:t xml:space="preserve"> minute</w:t>
      </w:r>
      <w:r w:rsidR="00BF73AA">
        <w:rPr>
          <w:bCs/>
        </w:rPr>
        <w:t>)</w:t>
      </w:r>
    </w:p>
    <w:p w:rsidR="00533CE2" w:rsidRDefault="00533CE2" w:rsidP="00533CE2">
      <w:pPr>
        <w:tabs>
          <w:tab w:val="left" w:pos="720"/>
          <w:tab w:val="left" w:pos="1260"/>
        </w:tabs>
        <w:spacing w:after="0"/>
        <w:ind w:left="1259" w:hanging="1259"/>
        <w:rPr>
          <w:rFonts w:ascii="Tahoma" w:hAnsi="Tahoma" w:cs="Tahoma"/>
          <w:bCs/>
        </w:rPr>
      </w:pPr>
    </w:p>
    <w:p w:rsidR="00533CE2" w:rsidRPr="000A2D2C" w:rsidRDefault="00533CE2" w:rsidP="00533CE2">
      <w:pPr>
        <w:tabs>
          <w:tab w:val="left" w:pos="720"/>
          <w:tab w:val="left" w:pos="1260"/>
        </w:tabs>
        <w:ind w:left="1260" w:hanging="1260"/>
        <w:rPr>
          <w:bCs/>
        </w:rPr>
      </w:pPr>
      <w:r>
        <w:rPr>
          <w:rFonts w:ascii="Tahoma" w:hAnsi="Tahoma" w:cs="Tahoma"/>
          <w:bCs/>
        </w:rPr>
        <w:tab/>
      </w:r>
      <w:r>
        <w:rPr>
          <w:rFonts w:ascii="Tahoma" w:hAnsi="Tahoma" w:cs="Tahoma"/>
          <w:bCs/>
        </w:rPr>
        <w:tab/>
        <w:t xml:space="preserve">Note: Only day (of </w:t>
      </w:r>
      <w:r w:rsidR="00BF73AA">
        <w:rPr>
          <w:rFonts w:ascii="Tahoma" w:hAnsi="Tahoma" w:cs="Tahoma"/>
          <w:bCs/>
        </w:rPr>
        <w:t>m</w:t>
      </w:r>
      <w:r>
        <w:rPr>
          <w:rFonts w:ascii="Tahoma" w:hAnsi="Tahoma" w:cs="Tahoma"/>
          <w:bCs/>
        </w:rPr>
        <w:t xml:space="preserve">onth), hour and minute are given. Year, month, or seconds </w:t>
      </w:r>
      <w:r w:rsidR="00BF73AA">
        <w:rPr>
          <w:rFonts w:ascii="Tahoma" w:hAnsi="Tahoma" w:cs="Tahoma"/>
          <w:bCs/>
        </w:rPr>
        <w:t xml:space="preserve">are </w:t>
      </w:r>
      <w:r>
        <w:rPr>
          <w:rFonts w:ascii="Tahoma" w:hAnsi="Tahoma" w:cs="Tahoma"/>
          <w:bCs/>
        </w:rPr>
        <w:t xml:space="preserve">not provided. </w:t>
      </w:r>
    </w:p>
    <w:p w:rsidR="00533CE2" w:rsidRDefault="00533CE2" w:rsidP="00533CE2">
      <w:pPr>
        <w:tabs>
          <w:tab w:val="left" w:pos="720"/>
          <w:tab w:val="left" w:pos="1260"/>
        </w:tabs>
        <w:ind w:left="1260" w:hanging="1260"/>
      </w:pPr>
      <w:r>
        <w:rPr>
          <w:bCs/>
        </w:rPr>
        <w:tab/>
      </w:r>
      <w:r w:rsidRPr="006A5DE2">
        <w:rPr>
          <w:bCs/>
        </w:rPr>
        <w:t>BBB</w:t>
      </w:r>
      <w:r>
        <w:rPr>
          <w:bCs/>
        </w:rPr>
        <w:t xml:space="preserve"> (without brackets if reported):</w:t>
      </w:r>
      <w:r>
        <w:rPr>
          <w:bCs/>
        </w:rPr>
        <w:tab/>
      </w:r>
      <w:r>
        <w:t>Because an abbreviated heading defined by T</w:t>
      </w:r>
      <w:r w:rsidRPr="00D670E0">
        <w:rPr>
          <w:vertAlign w:val="subscript"/>
        </w:rPr>
        <w:t>1</w:t>
      </w:r>
      <w:r>
        <w:t>T</w:t>
      </w:r>
      <w:r w:rsidRPr="00D670E0">
        <w:rPr>
          <w:vertAlign w:val="subscript"/>
        </w:rPr>
        <w:t>2</w:t>
      </w:r>
      <w:r>
        <w:t>A</w:t>
      </w:r>
      <w:r w:rsidRPr="00D670E0">
        <w:rPr>
          <w:vertAlign w:val="subscript"/>
        </w:rPr>
        <w:t>1</w:t>
      </w:r>
      <w:r>
        <w:t>A</w:t>
      </w:r>
      <w:r w:rsidRPr="00D670E0">
        <w:rPr>
          <w:vertAlign w:val="subscript"/>
        </w:rPr>
        <w:t>2</w:t>
      </w:r>
      <w:r>
        <w:t xml:space="preserve"> ii CCCC YYGGgg shall be used only once, for any addition, a correction or an amendment, it shall be mandatory to add an appropriate BBB indicator. The BBB indicator shall have the following forms: RRx for additional or subsequent issuance of bulletins; CCx for corrections to previously relayed bulletins; AAx for amendments to previously relayed bulletins; where x is an alphabetic character of A through X as described in the </w:t>
      </w:r>
      <w:r w:rsidR="00BF73AA">
        <w:t xml:space="preserve">[REF </w:t>
      </w:r>
      <w:r>
        <w:t>Manual on the GTS (</w:t>
      </w:r>
      <w:r w:rsidRPr="00EF56D4">
        <w:t>WMO-No. 386</w:t>
      </w:r>
      <w:r>
        <w:t>), Attachment II-12</w:t>
      </w:r>
      <w:r w:rsidR="00BF73AA">
        <w:t>]</w:t>
      </w:r>
      <w:r>
        <w:t>.</w:t>
      </w:r>
    </w:p>
    <w:p w:rsidR="00533CE2" w:rsidRPr="00472116" w:rsidRDefault="00533CE2" w:rsidP="00C433B4">
      <w:pPr>
        <w:pStyle w:val="Heading3"/>
      </w:pPr>
      <w:bookmarkStart w:id="210" w:name="_Toc444701281"/>
      <w:r w:rsidRPr="00472116">
        <w:t xml:space="preserve">Description of the </w:t>
      </w:r>
      <w:r w:rsidR="005B7738">
        <w:t xml:space="preserve">BUFR </w:t>
      </w:r>
      <w:r w:rsidRPr="00472116">
        <w:t>bulletin</w:t>
      </w:r>
      <w:r>
        <w:t xml:space="preserve"> code (</w:t>
      </w:r>
      <w:r w:rsidRPr="00472116">
        <w:t>FM 94</w:t>
      </w:r>
      <w:r>
        <w:t>)</w:t>
      </w:r>
      <w:bookmarkEnd w:id="210"/>
    </w:p>
    <w:p w:rsidR="00533CE2" w:rsidRPr="00472116" w:rsidRDefault="00533CE2" w:rsidP="00533CE2">
      <w:pPr>
        <w:rPr>
          <w:iCs/>
        </w:rPr>
      </w:pPr>
      <w:r w:rsidRPr="00472116">
        <w:rPr>
          <w:iCs/>
        </w:rPr>
        <w:t>A BUFR message is a</w:t>
      </w:r>
      <w:r>
        <w:rPr>
          <w:iCs/>
        </w:rPr>
        <w:t xml:space="preserve"> continuous binary data stream.</w:t>
      </w:r>
      <w:r w:rsidRPr="00472116">
        <w:rPr>
          <w:iCs/>
        </w:rPr>
        <w:t xml:space="preserve"> It is organised into 6 sections. Section 0 is 64 bits, fixed length and is used to indicate the type and length of the total message.  Sections 2-4 are variable in length and contain data descriptors and data. Section 5 is 32 bits, fixed content to indicate the end of the BUFR message.  The content of each section is best shown in tabular form.  This mimics the BUFR encoding process.  The contents of each section are organised into 8 bit bytes, called ‘octets’. A constraint placed on all sections is that they must contain an even number of complete octets.</w:t>
      </w:r>
      <w:r>
        <w:rPr>
          <w:iCs/>
        </w:rPr>
        <w:t xml:space="preserve"> Detailed information on these </w:t>
      </w:r>
      <w:r w:rsidRPr="00D7796E">
        <w:rPr>
          <w:iCs/>
        </w:rPr>
        <w:t>Table-Driven Code Forms (TDCF)</w:t>
      </w:r>
      <w:r>
        <w:rPr>
          <w:iCs/>
        </w:rPr>
        <w:t xml:space="preserve"> can be found in the </w:t>
      </w:r>
      <w:r w:rsidR="00BF73AA">
        <w:rPr>
          <w:iCs/>
        </w:rPr>
        <w:t xml:space="preserve">[REF </w:t>
      </w:r>
      <w:r>
        <w:t>Manual on Codes (WMO-No. 306)</w:t>
      </w:r>
      <w:r w:rsidR="00BF73AA">
        <w:t>]</w:t>
      </w:r>
      <w:r>
        <w:t xml:space="preserve"> and </w:t>
      </w:r>
      <w:r w:rsidR="00BF73AA">
        <w:t xml:space="preserve">available from [REF </w:t>
      </w:r>
      <w:hyperlink r:id="rId59" w:history="1">
        <w:r w:rsidRPr="00695F12">
          <w:rPr>
            <w:rStyle w:val="Hyperlink"/>
          </w:rPr>
          <w:t>http://www.wmo.int/pages/prog/www/WMOCodes.html</w:t>
        </w:r>
      </w:hyperlink>
      <w:r w:rsidR="00BF73AA">
        <w:t>]</w:t>
      </w:r>
    </w:p>
    <w:p w:rsidR="00533CE2" w:rsidRPr="00472116" w:rsidRDefault="00533CE2" w:rsidP="00533CE2">
      <w:pPr>
        <w:rPr>
          <w:rFonts w:cs="Arial"/>
        </w:rPr>
      </w:pPr>
      <w:r w:rsidRPr="00472116">
        <w:rPr>
          <w:rFonts w:cs="Arial"/>
        </w:rPr>
        <w:t>Table I: Basic Structure</w:t>
      </w:r>
      <w:r>
        <w:rPr>
          <w:rFonts w:cs="Arial"/>
        </w:rPr>
        <w:t xml:space="preserve"> of a BUFR </w:t>
      </w:r>
      <w:r w:rsidRPr="00844EE2">
        <w:rPr>
          <w:rFonts w:cs="Arial"/>
        </w:rPr>
        <w:t>bulletin code</w:t>
      </w:r>
      <w:r>
        <w:rPr>
          <w:rFonts w:cs="Arial"/>
        </w:rPr>
        <w:t>:</w:t>
      </w:r>
    </w:p>
    <w:tbl>
      <w:tblPr>
        <w:tblStyle w:val="TableClassic1"/>
        <w:tblW w:w="8574" w:type="dxa"/>
        <w:tblInd w:w="708" w:type="dxa"/>
        <w:tblLayout w:type="fixed"/>
        <w:tblLook w:val="0000" w:firstRow="0" w:lastRow="0" w:firstColumn="0" w:lastColumn="0" w:noHBand="0" w:noVBand="0"/>
      </w:tblPr>
      <w:tblGrid>
        <w:gridCol w:w="1019"/>
        <w:gridCol w:w="1439"/>
        <w:gridCol w:w="2880"/>
        <w:gridCol w:w="3236"/>
      </w:tblGrid>
      <w:tr w:rsidR="00533CE2" w:rsidRPr="00472116" w:rsidTr="00C433B4">
        <w:trPr>
          <w:cantSplit/>
          <w:trHeight w:val="170"/>
        </w:trPr>
        <w:tc>
          <w:tcPr>
            <w:tcW w:w="1019" w:type="dxa"/>
            <w:tcBorders>
              <w:top w:val="single" w:sz="12" w:space="0" w:color="000000"/>
              <w:bottom w:val="single" w:sz="4" w:space="0" w:color="auto"/>
            </w:tcBorders>
          </w:tcPr>
          <w:p w:rsidR="00533CE2" w:rsidRPr="00472116" w:rsidRDefault="00533CE2" w:rsidP="009038DD">
            <w:pPr>
              <w:keepNext/>
              <w:spacing w:before="60" w:after="20"/>
              <w:rPr>
                <w:rFonts w:cs="Arial"/>
              </w:rPr>
            </w:pPr>
            <w:r w:rsidRPr="00472116">
              <w:rPr>
                <w:rFonts w:cs="Arial"/>
              </w:rPr>
              <w:lastRenderedPageBreak/>
              <w:t>Section Number</w:t>
            </w:r>
          </w:p>
        </w:tc>
        <w:tc>
          <w:tcPr>
            <w:tcW w:w="1439" w:type="dxa"/>
            <w:tcBorders>
              <w:top w:val="single" w:sz="12" w:space="0" w:color="000000"/>
              <w:bottom w:val="single" w:sz="4" w:space="0" w:color="auto"/>
            </w:tcBorders>
          </w:tcPr>
          <w:p w:rsidR="00533CE2" w:rsidRPr="00472116" w:rsidRDefault="00533CE2" w:rsidP="009038DD">
            <w:pPr>
              <w:keepNext/>
              <w:spacing w:before="60" w:after="20"/>
              <w:rPr>
                <w:rFonts w:cs="Arial"/>
              </w:rPr>
            </w:pPr>
            <w:r w:rsidRPr="00472116">
              <w:rPr>
                <w:rFonts w:cs="Arial"/>
              </w:rPr>
              <w:t xml:space="preserve">Name </w:t>
            </w:r>
          </w:p>
        </w:tc>
        <w:tc>
          <w:tcPr>
            <w:tcW w:w="2880" w:type="dxa"/>
            <w:tcBorders>
              <w:top w:val="single" w:sz="12" w:space="0" w:color="000000"/>
              <w:bottom w:val="single" w:sz="4" w:space="0" w:color="auto"/>
            </w:tcBorders>
          </w:tcPr>
          <w:p w:rsidR="00533CE2" w:rsidRPr="00932A2A" w:rsidRDefault="00533CE2" w:rsidP="009038DD">
            <w:pPr>
              <w:keepNext/>
              <w:spacing w:before="60" w:after="20"/>
              <w:rPr>
                <w:rFonts w:cs="Arial"/>
              </w:rPr>
            </w:pPr>
            <w:r>
              <w:rPr>
                <w:rFonts w:cs="Arial"/>
              </w:rPr>
              <w:t xml:space="preserve">BUFR Table (see </w:t>
            </w:r>
            <w:r w:rsidRPr="00932A2A">
              <w:rPr>
                <w:rFonts w:cs="Arial"/>
              </w:rPr>
              <w:t>Manual on Codes (WMO-No. 306)</w:t>
            </w:r>
          </w:p>
        </w:tc>
        <w:tc>
          <w:tcPr>
            <w:tcW w:w="3236" w:type="dxa"/>
            <w:tcBorders>
              <w:top w:val="single" w:sz="12" w:space="0" w:color="000000"/>
              <w:bottom w:val="single" w:sz="4" w:space="0" w:color="auto"/>
            </w:tcBorders>
          </w:tcPr>
          <w:p w:rsidR="00533CE2" w:rsidRPr="00472116" w:rsidRDefault="00533CE2" w:rsidP="009038DD">
            <w:pPr>
              <w:keepNext/>
              <w:spacing w:before="60" w:after="20"/>
              <w:rPr>
                <w:rFonts w:cs="Arial"/>
              </w:rPr>
            </w:pPr>
            <w:r w:rsidRPr="00472116">
              <w:rPr>
                <w:rFonts w:cs="Arial"/>
              </w:rPr>
              <w:t>Remarks</w:t>
            </w:r>
          </w:p>
        </w:tc>
      </w:tr>
      <w:tr w:rsidR="00533CE2" w:rsidRPr="00472116" w:rsidTr="00C433B4">
        <w:trPr>
          <w:cantSplit/>
          <w:trHeight w:val="495"/>
        </w:trPr>
        <w:tc>
          <w:tcPr>
            <w:tcW w:w="1019" w:type="dxa"/>
            <w:tcBorders>
              <w:top w:val="single" w:sz="4" w:space="0" w:color="auto"/>
            </w:tcBorders>
          </w:tcPr>
          <w:p w:rsidR="00533CE2" w:rsidRPr="00472116" w:rsidRDefault="00533CE2" w:rsidP="009038DD">
            <w:pPr>
              <w:keepNext/>
              <w:spacing w:before="60" w:after="20"/>
              <w:rPr>
                <w:rFonts w:cs="Arial"/>
              </w:rPr>
            </w:pPr>
            <w:r w:rsidRPr="00472116">
              <w:rPr>
                <w:rFonts w:cs="Arial"/>
              </w:rPr>
              <w:t>0</w:t>
            </w:r>
          </w:p>
        </w:tc>
        <w:tc>
          <w:tcPr>
            <w:tcW w:w="1439" w:type="dxa"/>
            <w:tcBorders>
              <w:top w:val="single" w:sz="4" w:space="0" w:color="auto"/>
              <w:bottom w:val="single" w:sz="12" w:space="0" w:color="auto"/>
            </w:tcBorders>
          </w:tcPr>
          <w:p w:rsidR="00533CE2" w:rsidRPr="00472116" w:rsidRDefault="00533CE2" w:rsidP="009038DD">
            <w:pPr>
              <w:keepNext/>
              <w:spacing w:before="60" w:after="20"/>
              <w:rPr>
                <w:rFonts w:cs="Arial"/>
              </w:rPr>
            </w:pPr>
            <w:r w:rsidRPr="00472116">
              <w:rPr>
                <w:rFonts w:cs="Arial"/>
              </w:rPr>
              <w:t>Indicator section</w:t>
            </w:r>
          </w:p>
        </w:tc>
        <w:tc>
          <w:tcPr>
            <w:tcW w:w="2880" w:type="dxa"/>
            <w:tcBorders>
              <w:top w:val="single" w:sz="4" w:space="0" w:color="auto"/>
              <w:bottom w:val="single" w:sz="12" w:space="0" w:color="auto"/>
            </w:tcBorders>
          </w:tcPr>
          <w:p w:rsidR="00533CE2" w:rsidRDefault="00533CE2" w:rsidP="009038DD">
            <w:pPr>
              <w:keepNext/>
              <w:spacing w:before="60" w:after="20"/>
              <w:rPr>
                <w:rFonts w:cs="Arial"/>
              </w:rPr>
            </w:pPr>
          </w:p>
        </w:tc>
        <w:tc>
          <w:tcPr>
            <w:tcW w:w="3236" w:type="dxa"/>
            <w:tcBorders>
              <w:top w:val="single" w:sz="4" w:space="0" w:color="auto"/>
              <w:bottom w:val="single" w:sz="12" w:space="0" w:color="auto"/>
            </w:tcBorders>
          </w:tcPr>
          <w:p w:rsidR="00533CE2" w:rsidRPr="00FF3FCC" w:rsidRDefault="00533CE2" w:rsidP="009038DD">
            <w:pPr>
              <w:keepNext/>
              <w:spacing w:before="60" w:after="20"/>
              <w:rPr>
                <w:rFonts w:cs="Arial"/>
              </w:rPr>
            </w:pPr>
            <w:r>
              <w:rPr>
                <w:rFonts w:cs="Arial"/>
              </w:rPr>
              <w:t>Starting with “</w:t>
            </w:r>
            <w:r w:rsidRPr="00E760A1">
              <w:rPr>
                <w:rFonts w:cs="Arial"/>
                <w:b/>
              </w:rPr>
              <w:t>BUFR</w:t>
            </w:r>
            <w:r>
              <w:rPr>
                <w:rFonts w:cs="Arial"/>
              </w:rPr>
              <w:t>”;</w:t>
            </w:r>
            <w:r>
              <w:t xml:space="preserve"> </w:t>
            </w:r>
            <w:r w:rsidRPr="00FF3FCC">
              <w:rPr>
                <w:rFonts w:cs="Arial"/>
              </w:rPr>
              <w:t xml:space="preserve"> length of message, BUFR edition number</w:t>
            </w:r>
          </w:p>
        </w:tc>
      </w:tr>
      <w:tr w:rsidR="005B7738" w:rsidRPr="00472116" w:rsidTr="00BF73AA">
        <w:trPr>
          <w:cantSplit/>
          <w:trHeight w:val="495"/>
        </w:trPr>
        <w:tc>
          <w:tcPr>
            <w:tcW w:w="1019" w:type="dxa"/>
            <w:tcBorders>
              <w:bottom w:val="nil"/>
              <w:right w:val="single" w:sz="12" w:space="0" w:color="auto"/>
            </w:tcBorders>
          </w:tcPr>
          <w:p w:rsidR="00533CE2" w:rsidRPr="00472116" w:rsidRDefault="00533CE2" w:rsidP="009038DD">
            <w:pPr>
              <w:keepNext/>
              <w:spacing w:before="60" w:after="20"/>
              <w:rPr>
                <w:rFonts w:cs="Arial"/>
              </w:rPr>
            </w:pPr>
            <w:r w:rsidRPr="00472116">
              <w:rPr>
                <w:rFonts w:cs="Arial"/>
              </w:rPr>
              <w:t>1</w:t>
            </w:r>
          </w:p>
        </w:tc>
        <w:tc>
          <w:tcPr>
            <w:tcW w:w="1439" w:type="dxa"/>
            <w:tcBorders>
              <w:top w:val="single" w:sz="12" w:space="0" w:color="auto"/>
              <w:left w:val="single" w:sz="12" w:space="0" w:color="auto"/>
              <w:bottom w:val="single" w:sz="12" w:space="0" w:color="auto"/>
              <w:right w:val="nil"/>
            </w:tcBorders>
            <w:shd w:val="clear" w:color="auto" w:fill="CCFFFF"/>
          </w:tcPr>
          <w:p w:rsidR="00533CE2" w:rsidRPr="00472116" w:rsidRDefault="00533CE2" w:rsidP="009038DD">
            <w:pPr>
              <w:keepNext/>
              <w:spacing w:before="60" w:after="20"/>
              <w:rPr>
                <w:rFonts w:cs="Arial"/>
              </w:rPr>
            </w:pPr>
            <w:r w:rsidRPr="00472116">
              <w:rPr>
                <w:rFonts w:cs="Arial"/>
              </w:rPr>
              <w:t>Identification</w:t>
            </w:r>
            <w:r>
              <w:rPr>
                <w:rFonts w:cs="Arial"/>
              </w:rPr>
              <w:t xml:space="preserve"> </w:t>
            </w:r>
            <w:r w:rsidRPr="00FF3FCC">
              <w:rPr>
                <w:rFonts w:cs="Arial"/>
              </w:rPr>
              <w:t>section</w:t>
            </w:r>
          </w:p>
        </w:tc>
        <w:tc>
          <w:tcPr>
            <w:tcW w:w="2880" w:type="dxa"/>
            <w:tcBorders>
              <w:top w:val="single" w:sz="12" w:space="0" w:color="auto"/>
              <w:left w:val="nil"/>
              <w:bottom w:val="single" w:sz="12" w:space="0" w:color="auto"/>
              <w:right w:val="nil"/>
            </w:tcBorders>
            <w:shd w:val="clear" w:color="auto" w:fill="CCFFFF"/>
          </w:tcPr>
          <w:p w:rsidR="00533CE2" w:rsidRPr="00932A2A" w:rsidRDefault="00533CE2" w:rsidP="009038DD">
            <w:pPr>
              <w:keepNext/>
              <w:spacing w:before="60" w:after="20"/>
              <w:rPr>
                <w:rFonts w:cs="Arial"/>
              </w:rPr>
            </w:pPr>
            <w:r w:rsidRPr="00932A2A">
              <w:rPr>
                <w:rFonts w:cs="Arial"/>
              </w:rPr>
              <w:t>Table A – Data category</w:t>
            </w:r>
          </w:p>
        </w:tc>
        <w:tc>
          <w:tcPr>
            <w:tcW w:w="3236" w:type="dxa"/>
            <w:tcBorders>
              <w:top w:val="single" w:sz="12" w:space="0" w:color="auto"/>
              <w:left w:val="nil"/>
              <w:bottom w:val="single" w:sz="12" w:space="0" w:color="auto"/>
              <w:right w:val="nil"/>
            </w:tcBorders>
            <w:shd w:val="clear" w:color="auto" w:fill="CCFFFF"/>
          </w:tcPr>
          <w:p w:rsidR="00533CE2" w:rsidRPr="00932A2A" w:rsidRDefault="00533CE2" w:rsidP="009038DD">
            <w:pPr>
              <w:keepNext/>
              <w:spacing w:before="60" w:after="20"/>
              <w:rPr>
                <w:rFonts w:cs="Arial"/>
                <w:b/>
              </w:rPr>
            </w:pPr>
            <w:r w:rsidRPr="00FF3FCC">
              <w:rPr>
                <w:rFonts w:cs="Arial"/>
              </w:rPr>
              <w:t xml:space="preserve">Length of section, </w:t>
            </w:r>
            <w:r w:rsidRPr="001F1683">
              <w:rPr>
                <w:rFonts w:cs="Arial"/>
                <w:b/>
              </w:rPr>
              <w:t>identification of the message</w:t>
            </w:r>
            <w:r w:rsidRPr="00932A2A">
              <w:rPr>
                <w:rFonts w:cs="Arial"/>
              </w:rPr>
              <w:t>. For AMDAR, use code figure 4, “Single level upper-air data (other than satellite)”</w:t>
            </w:r>
          </w:p>
        </w:tc>
      </w:tr>
      <w:tr w:rsidR="00533CE2" w:rsidRPr="00472116" w:rsidTr="00C433B4">
        <w:trPr>
          <w:cantSplit/>
          <w:trHeight w:val="495"/>
        </w:trPr>
        <w:tc>
          <w:tcPr>
            <w:tcW w:w="1019" w:type="dxa"/>
            <w:tcBorders>
              <w:top w:val="nil"/>
              <w:bottom w:val="nil"/>
            </w:tcBorders>
          </w:tcPr>
          <w:p w:rsidR="00533CE2" w:rsidRPr="00472116" w:rsidRDefault="00533CE2" w:rsidP="009038DD">
            <w:pPr>
              <w:keepNext/>
              <w:spacing w:before="60" w:after="20"/>
              <w:rPr>
                <w:rFonts w:cs="Arial"/>
              </w:rPr>
            </w:pPr>
            <w:r w:rsidRPr="00472116">
              <w:rPr>
                <w:rFonts w:cs="Arial"/>
              </w:rPr>
              <w:t>2</w:t>
            </w:r>
          </w:p>
        </w:tc>
        <w:tc>
          <w:tcPr>
            <w:tcW w:w="1439" w:type="dxa"/>
            <w:tcBorders>
              <w:top w:val="single" w:sz="12" w:space="0" w:color="auto"/>
              <w:bottom w:val="single" w:sz="12" w:space="0" w:color="auto"/>
            </w:tcBorders>
          </w:tcPr>
          <w:p w:rsidR="00533CE2" w:rsidRPr="00472116" w:rsidRDefault="00533CE2" w:rsidP="009038DD">
            <w:pPr>
              <w:keepNext/>
              <w:spacing w:before="60" w:after="20"/>
              <w:rPr>
                <w:rFonts w:cs="Arial"/>
              </w:rPr>
            </w:pPr>
            <w:r w:rsidRPr="00472116">
              <w:rPr>
                <w:rFonts w:cs="Arial"/>
              </w:rPr>
              <w:t>Optional section</w:t>
            </w:r>
          </w:p>
        </w:tc>
        <w:tc>
          <w:tcPr>
            <w:tcW w:w="2880" w:type="dxa"/>
            <w:tcBorders>
              <w:top w:val="single" w:sz="12" w:space="0" w:color="auto"/>
              <w:bottom w:val="single" w:sz="12" w:space="0" w:color="auto"/>
            </w:tcBorders>
          </w:tcPr>
          <w:p w:rsidR="00533CE2" w:rsidRPr="00FF3FCC" w:rsidRDefault="00533CE2" w:rsidP="009038DD">
            <w:pPr>
              <w:keepNext/>
              <w:spacing w:before="60" w:after="20"/>
              <w:rPr>
                <w:rFonts w:cs="Arial"/>
              </w:rPr>
            </w:pPr>
          </w:p>
        </w:tc>
        <w:tc>
          <w:tcPr>
            <w:tcW w:w="3236" w:type="dxa"/>
            <w:tcBorders>
              <w:top w:val="single" w:sz="12" w:space="0" w:color="auto"/>
              <w:bottom w:val="single" w:sz="12" w:space="0" w:color="auto"/>
            </w:tcBorders>
          </w:tcPr>
          <w:p w:rsidR="00533CE2" w:rsidRPr="00472116" w:rsidRDefault="00533CE2" w:rsidP="009038DD">
            <w:pPr>
              <w:keepNext/>
              <w:spacing w:before="60" w:after="20"/>
              <w:rPr>
                <w:rFonts w:cs="Arial"/>
              </w:rPr>
            </w:pPr>
            <w:r w:rsidRPr="00FF3FCC">
              <w:rPr>
                <w:rFonts w:cs="Arial"/>
              </w:rPr>
              <w:t>Length of section and additional items for local use by automatic data</w:t>
            </w:r>
            <w:r>
              <w:rPr>
                <w:rFonts w:cs="Arial"/>
              </w:rPr>
              <w:t xml:space="preserve"> </w:t>
            </w:r>
            <w:r w:rsidRPr="00FF3FCC">
              <w:rPr>
                <w:rFonts w:cs="Arial"/>
              </w:rPr>
              <w:t>processing centres</w:t>
            </w:r>
            <w:r>
              <w:rPr>
                <w:rFonts w:cs="Arial"/>
              </w:rPr>
              <w:t>.</w:t>
            </w:r>
            <w:r w:rsidRPr="00FF3FCC">
              <w:rPr>
                <w:rFonts w:cs="Arial"/>
              </w:rPr>
              <w:t xml:space="preserve"> </w:t>
            </w:r>
            <w:r w:rsidRPr="00472116">
              <w:rPr>
                <w:rFonts w:cs="Arial"/>
              </w:rPr>
              <w:t>Not required for AMDAR</w:t>
            </w:r>
          </w:p>
        </w:tc>
      </w:tr>
      <w:tr w:rsidR="005B7738" w:rsidRPr="00472116" w:rsidTr="00BF73AA">
        <w:trPr>
          <w:cantSplit/>
          <w:trHeight w:val="495"/>
        </w:trPr>
        <w:tc>
          <w:tcPr>
            <w:tcW w:w="1019" w:type="dxa"/>
            <w:tcBorders>
              <w:top w:val="nil"/>
              <w:right w:val="single" w:sz="12" w:space="0" w:color="auto"/>
            </w:tcBorders>
          </w:tcPr>
          <w:p w:rsidR="00533CE2" w:rsidRPr="00472116" w:rsidRDefault="00533CE2" w:rsidP="009038DD">
            <w:pPr>
              <w:keepNext/>
              <w:spacing w:before="60" w:after="20"/>
              <w:rPr>
                <w:rFonts w:cs="Arial"/>
              </w:rPr>
            </w:pPr>
            <w:r w:rsidRPr="00472116">
              <w:rPr>
                <w:rFonts w:cs="Arial"/>
              </w:rPr>
              <w:t>3</w:t>
            </w:r>
          </w:p>
        </w:tc>
        <w:tc>
          <w:tcPr>
            <w:tcW w:w="1439" w:type="dxa"/>
            <w:tcBorders>
              <w:top w:val="single" w:sz="12" w:space="0" w:color="auto"/>
              <w:left w:val="single" w:sz="12" w:space="0" w:color="auto"/>
              <w:bottom w:val="single" w:sz="12" w:space="0" w:color="auto"/>
              <w:right w:val="nil"/>
            </w:tcBorders>
            <w:shd w:val="clear" w:color="auto" w:fill="CCFFFF"/>
          </w:tcPr>
          <w:p w:rsidR="00533CE2" w:rsidRPr="00472116" w:rsidRDefault="00533CE2" w:rsidP="009038DD">
            <w:pPr>
              <w:keepNext/>
              <w:spacing w:before="60" w:after="20"/>
              <w:rPr>
                <w:rFonts w:cs="Arial"/>
              </w:rPr>
            </w:pPr>
            <w:r w:rsidRPr="00472116">
              <w:rPr>
                <w:rFonts w:cs="Arial"/>
              </w:rPr>
              <w:t>Data description</w:t>
            </w:r>
            <w:r>
              <w:rPr>
                <w:rFonts w:cs="Arial"/>
              </w:rPr>
              <w:t xml:space="preserve"> section</w:t>
            </w:r>
          </w:p>
        </w:tc>
        <w:tc>
          <w:tcPr>
            <w:tcW w:w="2880" w:type="dxa"/>
            <w:tcBorders>
              <w:top w:val="single" w:sz="12" w:space="0" w:color="auto"/>
              <w:left w:val="nil"/>
              <w:bottom w:val="single" w:sz="12" w:space="0" w:color="auto"/>
              <w:right w:val="nil"/>
            </w:tcBorders>
            <w:shd w:val="clear" w:color="auto" w:fill="CCFFFF"/>
          </w:tcPr>
          <w:p w:rsidR="00533CE2" w:rsidRDefault="00533CE2" w:rsidP="009038DD">
            <w:pPr>
              <w:keepNext/>
              <w:spacing w:before="60" w:after="20"/>
              <w:rPr>
                <w:rFonts w:cs="Arial"/>
              </w:rPr>
            </w:pPr>
            <w:r w:rsidRPr="00932A2A">
              <w:rPr>
                <w:rFonts w:cs="Arial"/>
              </w:rPr>
              <w:t>Table B – Classification of elements</w:t>
            </w:r>
          </w:p>
          <w:p w:rsidR="00533CE2" w:rsidRDefault="00533CE2" w:rsidP="009038DD">
            <w:pPr>
              <w:keepNext/>
              <w:spacing w:before="60" w:after="20"/>
              <w:rPr>
                <w:rFonts w:cs="Arial"/>
              </w:rPr>
            </w:pPr>
            <w:r w:rsidRPr="00932A2A">
              <w:rPr>
                <w:rFonts w:cs="Arial"/>
              </w:rPr>
              <w:t>Table C – Data description operators</w:t>
            </w:r>
          </w:p>
          <w:p w:rsidR="00533CE2" w:rsidRPr="00B61016" w:rsidRDefault="00533CE2" w:rsidP="009038DD">
            <w:pPr>
              <w:keepNext/>
              <w:spacing w:before="60" w:after="20"/>
              <w:rPr>
                <w:rFonts w:cs="Arial"/>
              </w:rPr>
            </w:pPr>
            <w:r w:rsidRPr="00B61016">
              <w:rPr>
                <w:rFonts w:cs="Arial"/>
              </w:rPr>
              <w:t>Table D – List of common sequences</w:t>
            </w:r>
          </w:p>
        </w:tc>
        <w:tc>
          <w:tcPr>
            <w:tcW w:w="3236" w:type="dxa"/>
            <w:tcBorders>
              <w:top w:val="single" w:sz="12" w:space="0" w:color="auto"/>
              <w:left w:val="nil"/>
              <w:bottom w:val="single" w:sz="12" w:space="0" w:color="auto"/>
              <w:right w:val="nil"/>
            </w:tcBorders>
            <w:shd w:val="clear" w:color="auto" w:fill="CCFFFF"/>
          </w:tcPr>
          <w:p w:rsidR="00533CE2" w:rsidRPr="001F1683" w:rsidRDefault="00533CE2" w:rsidP="009038DD">
            <w:pPr>
              <w:keepNext/>
              <w:spacing w:before="60" w:after="20"/>
              <w:rPr>
                <w:rFonts w:cs="Arial"/>
              </w:rPr>
            </w:pPr>
            <w:r w:rsidRPr="001F1683">
              <w:rPr>
                <w:rFonts w:cs="Arial"/>
              </w:rPr>
              <w:t xml:space="preserve">Length of section, number of data subsets, data category flag, data compression flag and </w:t>
            </w:r>
            <w:r w:rsidRPr="001F1683">
              <w:rPr>
                <w:rFonts w:cs="Arial"/>
                <w:b/>
              </w:rPr>
              <w:t>a collection of descriptors</w:t>
            </w:r>
            <w:r w:rsidRPr="001F1683">
              <w:rPr>
                <w:rFonts w:cs="Arial"/>
              </w:rPr>
              <w:t xml:space="preserve"> which define the form and content of individual data elements</w:t>
            </w:r>
          </w:p>
        </w:tc>
      </w:tr>
      <w:tr w:rsidR="00533CE2" w:rsidRPr="00472116" w:rsidTr="00C433B4">
        <w:trPr>
          <w:cantSplit/>
          <w:trHeight w:val="495"/>
        </w:trPr>
        <w:tc>
          <w:tcPr>
            <w:tcW w:w="1019" w:type="dxa"/>
            <w:tcBorders>
              <w:right w:val="single" w:sz="12" w:space="0" w:color="auto"/>
            </w:tcBorders>
          </w:tcPr>
          <w:p w:rsidR="00533CE2" w:rsidRPr="00472116" w:rsidRDefault="00533CE2" w:rsidP="009038DD">
            <w:pPr>
              <w:keepNext/>
              <w:spacing w:before="60" w:after="20"/>
              <w:rPr>
                <w:rFonts w:cs="Arial"/>
              </w:rPr>
            </w:pPr>
            <w:r w:rsidRPr="00472116">
              <w:rPr>
                <w:rFonts w:cs="Arial"/>
              </w:rPr>
              <w:t>4</w:t>
            </w:r>
          </w:p>
        </w:tc>
        <w:tc>
          <w:tcPr>
            <w:tcW w:w="1439" w:type="dxa"/>
            <w:tcBorders>
              <w:top w:val="single" w:sz="12" w:space="0" w:color="auto"/>
              <w:left w:val="single" w:sz="12" w:space="0" w:color="auto"/>
              <w:bottom w:val="single" w:sz="12" w:space="0" w:color="auto"/>
              <w:right w:val="nil"/>
            </w:tcBorders>
            <w:shd w:val="clear" w:color="auto" w:fill="FFFF99"/>
          </w:tcPr>
          <w:p w:rsidR="00533CE2" w:rsidRPr="00472116" w:rsidRDefault="00533CE2" w:rsidP="009038DD">
            <w:pPr>
              <w:keepNext/>
              <w:spacing w:before="60" w:after="20"/>
              <w:rPr>
                <w:rFonts w:cs="Arial"/>
              </w:rPr>
            </w:pPr>
            <w:r w:rsidRPr="00472116">
              <w:rPr>
                <w:rFonts w:cs="Arial"/>
              </w:rPr>
              <w:t>Data section</w:t>
            </w:r>
          </w:p>
        </w:tc>
        <w:tc>
          <w:tcPr>
            <w:tcW w:w="2880" w:type="dxa"/>
            <w:tcBorders>
              <w:top w:val="single" w:sz="12" w:space="0" w:color="auto"/>
              <w:left w:val="nil"/>
              <w:bottom w:val="single" w:sz="12" w:space="0" w:color="auto"/>
              <w:right w:val="nil"/>
            </w:tcBorders>
            <w:shd w:val="clear" w:color="auto" w:fill="FFFF99"/>
          </w:tcPr>
          <w:p w:rsidR="00533CE2" w:rsidRDefault="00533CE2" w:rsidP="009038DD">
            <w:pPr>
              <w:keepNext/>
              <w:spacing w:before="60" w:after="20"/>
              <w:rPr>
                <w:rFonts w:cs="Arial"/>
              </w:rPr>
            </w:pPr>
            <w:r w:rsidRPr="00932A2A">
              <w:rPr>
                <w:rFonts w:cs="Arial"/>
              </w:rPr>
              <w:t>Table B – Classification of elements</w:t>
            </w:r>
          </w:p>
          <w:p w:rsidR="00533CE2" w:rsidRDefault="00533CE2" w:rsidP="009038DD">
            <w:pPr>
              <w:keepNext/>
              <w:spacing w:before="60" w:after="20"/>
              <w:rPr>
                <w:rFonts w:cs="Arial"/>
              </w:rPr>
            </w:pPr>
            <w:r w:rsidRPr="00932A2A">
              <w:rPr>
                <w:rFonts w:cs="Arial"/>
              </w:rPr>
              <w:t>Table C – Data description operators</w:t>
            </w:r>
          </w:p>
          <w:p w:rsidR="00533CE2" w:rsidRPr="00B61016" w:rsidRDefault="00533CE2" w:rsidP="009038DD">
            <w:pPr>
              <w:keepNext/>
              <w:spacing w:before="60" w:after="20"/>
              <w:rPr>
                <w:rFonts w:cs="Arial"/>
              </w:rPr>
            </w:pPr>
            <w:r w:rsidRPr="00B61016">
              <w:rPr>
                <w:rFonts w:cs="Arial"/>
              </w:rPr>
              <w:t>Table D – List of common sequences</w:t>
            </w:r>
          </w:p>
        </w:tc>
        <w:tc>
          <w:tcPr>
            <w:tcW w:w="3236" w:type="dxa"/>
            <w:tcBorders>
              <w:top w:val="single" w:sz="12" w:space="0" w:color="auto"/>
              <w:left w:val="nil"/>
              <w:bottom w:val="single" w:sz="12" w:space="0" w:color="auto"/>
              <w:right w:val="nil"/>
            </w:tcBorders>
            <w:shd w:val="clear" w:color="auto" w:fill="FFFF99"/>
          </w:tcPr>
          <w:p w:rsidR="00533CE2" w:rsidRPr="001F1683" w:rsidRDefault="00533CE2" w:rsidP="009038DD">
            <w:pPr>
              <w:keepNext/>
              <w:spacing w:before="60" w:after="20"/>
              <w:rPr>
                <w:rFonts w:cs="Arial"/>
              </w:rPr>
            </w:pPr>
            <w:r w:rsidRPr="001F1683">
              <w:rPr>
                <w:rFonts w:cs="Arial"/>
              </w:rPr>
              <w:t xml:space="preserve">Length of section and </w:t>
            </w:r>
            <w:r w:rsidRPr="001F1683">
              <w:rPr>
                <w:rFonts w:cs="Arial"/>
                <w:b/>
              </w:rPr>
              <w:t>binary data</w:t>
            </w:r>
          </w:p>
        </w:tc>
      </w:tr>
      <w:tr w:rsidR="00533CE2" w:rsidRPr="00472116" w:rsidTr="00C433B4">
        <w:trPr>
          <w:cantSplit/>
          <w:trHeight w:val="495"/>
        </w:trPr>
        <w:tc>
          <w:tcPr>
            <w:tcW w:w="1019" w:type="dxa"/>
          </w:tcPr>
          <w:p w:rsidR="00533CE2" w:rsidRPr="00472116" w:rsidRDefault="00533CE2" w:rsidP="009038DD">
            <w:pPr>
              <w:keepNext/>
              <w:spacing w:before="60" w:after="20"/>
              <w:rPr>
                <w:rFonts w:cs="Arial"/>
              </w:rPr>
            </w:pPr>
            <w:r w:rsidRPr="00472116">
              <w:rPr>
                <w:rFonts w:cs="Arial"/>
              </w:rPr>
              <w:t>5</w:t>
            </w:r>
          </w:p>
        </w:tc>
        <w:tc>
          <w:tcPr>
            <w:tcW w:w="1439" w:type="dxa"/>
            <w:tcBorders>
              <w:top w:val="single" w:sz="12" w:space="0" w:color="auto"/>
            </w:tcBorders>
          </w:tcPr>
          <w:p w:rsidR="00533CE2" w:rsidRPr="00472116" w:rsidRDefault="00533CE2" w:rsidP="009038DD">
            <w:pPr>
              <w:keepNext/>
              <w:spacing w:before="60" w:after="20"/>
              <w:rPr>
                <w:rFonts w:cs="Arial"/>
              </w:rPr>
            </w:pPr>
            <w:r w:rsidRPr="00472116">
              <w:rPr>
                <w:rFonts w:cs="Arial"/>
              </w:rPr>
              <w:t>End section</w:t>
            </w:r>
          </w:p>
        </w:tc>
        <w:tc>
          <w:tcPr>
            <w:tcW w:w="2880" w:type="dxa"/>
            <w:tcBorders>
              <w:top w:val="single" w:sz="12" w:space="0" w:color="auto"/>
            </w:tcBorders>
          </w:tcPr>
          <w:p w:rsidR="00533CE2" w:rsidRDefault="00533CE2" w:rsidP="009038DD">
            <w:pPr>
              <w:keepNext/>
              <w:spacing w:before="60" w:after="20"/>
              <w:rPr>
                <w:rFonts w:cs="Arial"/>
              </w:rPr>
            </w:pPr>
          </w:p>
        </w:tc>
        <w:tc>
          <w:tcPr>
            <w:tcW w:w="3236" w:type="dxa"/>
            <w:tcBorders>
              <w:top w:val="single" w:sz="12" w:space="0" w:color="auto"/>
            </w:tcBorders>
          </w:tcPr>
          <w:p w:rsidR="00533CE2" w:rsidRPr="00472116" w:rsidRDefault="00533CE2" w:rsidP="009038DD">
            <w:pPr>
              <w:keepNext/>
              <w:spacing w:before="60" w:after="20"/>
              <w:rPr>
                <w:rFonts w:cs="Arial"/>
              </w:rPr>
            </w:pPr>
            <w:r>
              <w:rPr>
                <w:rFonts w:cs="Arial"/>
              </w:rPr>
              <w:t>Ending with “</w:t>
            </w:r>
            <w:r w:rsidRPr="00E760A1">
              <w:rPr>
                <w:rFonts w:cs="Arial"/>
                <w:b/>
              </w:rPr>
              <w:t>7777</w:t>
            </w:r>
            <w:r>
              <w:rPr>
                <w:rFonts w:cs="Arial"/>
              </w:rPr>
              <w:t>”</w:t>
            </w:r>
          </w:p>
        </w:tc>
      </w:tr>
    </w:tbl>
    <w:p w:rsidR="00533CE2" w:rsidRPr="00762793" w:rsidRDefault="00533CE2" w:rsidP="00533CE2"/>
    <w:p w:rsidR="00533CE2" w:rsidRDefault="00533CE2" w:rsidP="00533CE2">
      <w:pPr>
        <w:rPr>
          <w:rFonts w:cs="Arial"/>
        </w:rPr>
      </w:pPr>
      <w:r w:rsidRPr="00762793">
        <w:t>Within the BUFR bulletin, the most relevant sections are section 1 (</w:t>
      </w:r>
      <w:r w:rsidRPr="00762793">
        <w:rPr>
          <w:rFonts w:cs="Arial"/>
        </w:rPr>
        <w:t>Identification section, containing metadata of the bullet itself), and sections 3 and 4 (Data description and Data section, respectively). Typically, section 3 presents the list of descriptors and common sequences for the datasets, reported in section 4.</w:t>
      </w:r>
      <w:r>
        <w:rPr>
          <w:rFonts w:cs="Arial"/>
        </w:rPr>
        <w:t xml:space="preserve"> </w:t>
      </w:r>
    </w:p>
    <w:p w:rsidR="00533CE2" w:rsidRPr="00BA006E" w:rsidRDefault="00533CE2" w:rsidP="00533CE2">
      <w:pPr>
        <w:rPr>
          <w:rFonts w:cs="Arial"/>
          <w:i/>
        </w:rPr>
      </w:pPr>
      <w:r w:rsidRPr="00BA006E">
        <w:rPr>
          <w:rFonts w:cs="Arial"/>
          <w:i/>
        </w:rPr>
        <w:t>Descriptors</w:t>
      </w:r>
    </w:p>
    <w:p w:rsidR="00533CE2" w:rsidRPr="009972C9" w:rsidRDefault="00533CE2" w:rsidP="00533CE2">
      <w:pPr>
        <w:rPr>
          <w:rFonts w:cs="Arial"/>
        </w:rPr>
      </w:pPr>
      <w:r>
        <w:rPr>
          <w:rFonts w:cs="Arial"/>
        </w:rPr>
        <w:t xml:space="preserve">Variables, code tables and other elements are represented by so-called descriptors. </w:t>
      </w:r>
      <w:r w:rsidRPr="009972C9">
        <w:rPr>
          <w:rFonts w:cs="Arial"/>
        </w:rPr>
        <w:t>Schematically, a BUFR descriptor can be visualized as follows:</w:t>
      </w:r>
    </w:p>
    <w:tbl>
      <w:tblPr>
        <w:tblStyle w:val="TableClassic1"/>
        <w:tblW w:w="0" w:type="auto"/>
        <w:tblInd w:w="828" w:type="dxa"/>
        <w:tblLook w:val="01E0" w:firstRow="1" w:lastRow="1" w:firstColumn="1" w:lastColumn="1" w:noHBand="0" w:noVBand="0"/>
      </w:tblPr>
      <w:tblGrid>
        <w:gridCol w:w="828"/>
        <w:gridCol w:w="828"/>
        <w:gridCol w:w="1500"/>
      </w:tblGrid>
      <w:tr w:rsidR="00533CE2" w:rsidTr="009038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single" w:sz="8" w:space="0" w:color="auto"/>
              <w:right w:val="nil"/>
            </w:tcBorders>
          </w:tcPr>
          <w:p w:rsidR="00533CE2" w:rsidRPr="00A721C9" w:rsidRDefault="00533CE2" w:rsidP="009038DD">
            <w:pPr>
              <w:keepNext/>
              <w:keepLines/>
              <w:spacing w:before="120"/>
              <w:jc w:val="center"/>
              <w:rPr>
                <w:rFonts w:cs="Arial"/>
                <w:b/>
                <w:i w:val="0"/>
              </w:rPr>
            </w:pPr>
            <w:r w:rsidRPr="00A721C9">
              <w:rPr>
                <w:rFonts w:cs="Arial"/>
                <w:b/>
                <w:i w:val="0"/>
              </w:rPr>
              <w:t>F</w:t>
            </w:r>
          </w:p>
        </w:tc>
        <w:tc>
          <w:tcPr>
            <w:tcW w:w="0" w:type="auto"/>
            <w:tcBorders>
              <w:left w:val="nil"/>
              <w:bottom w:val="single" w:sz="8" w:space="0" w:color="auto"/>
            </w:tcBorders>
          </w:tcPr>
          <w:p w:rsidR="00533CE2" w:rsidRPr="00A721C9" w:rsidRDefault="00533CE2" w:rsidP="009038DD">
            <w:pPr>
              <w:keepNext/>
              <w:keepLines/>
              <w:spacing w:before="120"/>
              <w:jc w:val="center"/>
              <w:cnfStyle w:val="100000000000" w:firstRow="1" w:lastRow="0" w:firstColumn="0" w:lastColumn="0" w:oddVBand="0" w:evenVBand="0" w:oddHBand="0" w:evenHBand="0" w:firstRowFirstColumn="0" w:firstRowLastColumn="0" w:lastRowFirstColumn="0" w:lastRowLastColumn="0"/>
              <w:rPr>
                <w:rFonts w:cs="Arial"/>
                <w:b/>
                <w:i w:val="0"/>
              </w:rPr>
            </w:pPr>
            <w:r w:rsidRPr="00A721C9">
              <w:rPr>
                <w:rFonts w:cs="Arial"/>
                <w:b/>
                <w:i w:val="0"/>
              </w:rPr>
              <w:t>X</w:t>
            </w:r>
          </w:p>
        </w:tc>
        <w:tc>
          <w:tcPr>
            <w:cnfStyle w:val="000000001000" w:firstRow="0" w:lastRow="0" w:firstColumn="0" w:lastColumn="0" w:oddVBand="0" w:evenVBand="0" w:oddHBand="0" w:evenHBand="0" w:firstRowFirstColumn="0" w:firstRowLastColumn="1" w:lastRowFirstColumn="0" w:lastRowLastColumn="0"/>
            <w:tcW w:w="1500" w:type="dxa"/>
            <w:tcBorders>
              <w:bottom w:val="single" w:sz="8" w:space="0" w:color="auto"/>
            </w:tcBorders>
          </w:tcPr>
          <w:p w:rsidR="00533CE2" w:rsidRPr="00A721C9" w:rsidRDefault="00533CE2" w:rsidP="009038DD">
            <w:pPr>
              <w:keepNext/>
              <w:keepLines/>
              <w:spacing w:before="120"/>
              <w:jc w:val="center"/>
              <w:rPr>
                <w:rFonts w:cs="Arial"/>
              </w:rPr>
            </w:pPr>
            <w:r w:rsidRPr="00A721C9">
              <w:rPr>
                <w:rFonts w:cs="Arial"/>
              </w:rPr>
              <w:t>Y</w:t>
            </w:r>
          </w:p>
        </w:tc>
      </w:tr>
      <w:tr w:rsidR="00533CE2" w:rsidTr="009038DD">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0" w:type="auto"/>
            <w:tcBorders>
              <w:top w:val="single" w:sz="8" w:space="0" w:color="auto"/>
              <w:bottom w:val="single" w:sz="12" w:space="0" w:color="auto"/>
              <w:right w:val="nil"/>
            </w:tcBorders>
          </w:tcPr>
          <w:p w:rsidR="00533CE2" w:rsidRPr="00A721C9" w:rsidRDefault="00533CE2" w:rsidP="009038DD">
            <w:pPr>
              <w:keepNext/>
              <w:keepLines/>
              <w:spacing w:before="120"/>
              <w:jc w:val="center"/>
              <w:rPr>
                <w:rFonts w:cs="Arial"/>
                <w:b w:val="0"/>
              </w:rPr>
            </w:pPr>
            <w:r w:rsidRPr="00A721C9">
              <w:rPr>
                <w:rFonts w:cs="Arial"/>
                <w:b w:val="0"/>
              </w:rPr>
              <w:t>2 BITS</w:t>
            </w:r>
          </w:p>
        </w:tc>
        <w:tc>
          <w:tcPr>
            <w:tcW w:w="0" w:type="auto"/>
            <w:tcBorders>
              <w:top w:val="single" w:sz="8" w:space="0" w:color="auto"/>
              <w:left w:val="nil"/>
            </w:tcBorders>
          </w:tcPr>
          <w:p w:rsidR="00533CE2" w:rsidRPr="00A721C9" w:rsidRDefault="00533CE2" w:rsidP="009038DD">
            <w:pPr>
              <w:keepNext/>
              <w:keepLines/>
              <w:spacing w:before="120"/>
              <w:jc w:val="center"/>
              <w:cnfStyle w:val="010000000000" w:firstRow="0" w:lastRow="1" w:firstColumn="0" w:lastColumn="0" w:oddVBand="0" w:evenVBand="0" w:oddHBand="0" w:evenHBand="0" w:firstRowFirstColumn="0" w:firstRowLastColumn="0" w:lastRowFirstColumn="0" w:lastRowLastColumn="0"/>
              <w:rPr>
                <w:rFonts w:cs="Arial"/>
              </w:rPr>
            </w:pPr>
            <w:r w:rsidRPr="00A721C9">
              <w:rPr>
                <w:rFonts w:cs="Arial"/>
              </w:rPr>
              <w:t>6 BITS</w:t>
            </w:r>
          </w:p>
        </w:tc>
        <w:tc>
          <w:tcPr>
            <w:tcW w:w="1500" w:type="dxa"/>
            <w:tcBorders>
              <w:top w:val="single" w:sz="8" w:space="0" w:color="auto"/>
            </w:tcBorders>
          </w:tcPr>
          <w:p w:rsidR="00533CE2" w:rsidRPr="00A721C9" w:rsidRDefault="00533CE2" w:rsidP="009038DD">
            <w:pPr>
              <w:keepNext/>
              <w:keepLines/>
              <w:spacing w:before="120"/>
              <w:jc w:val="center"/>
              <w:cnfStyle w:val="010000000000" w:firstRow="0" w:lastRow="1" w:firstColumn="0" w:lastColumn="0" w:oddVBand="0" w:evenVBand="0" w:oddHBand="0" w:evenHBand="0" w:firstRowFirstColumn="0" w:firstRowLastColumn="0" w:lastRowFirstColumn="0" w:lastRowLastColumn="0"/>
              <w:rPr>
                <w:rFonts w:cs="Arial"/>
              </w:rPr>
            </w:pPr>
            <w:r w:rsidRPr="00A721C9">
              <w:rPr>
                <w:rFonts w:cs="Arial"/>
              </w:rPr>
              <w:t>8 BITS</w:t>
            </w:r>
          </w:p>
        </w:tc>
      </w:tr>
    </w:tbl>
    <w:p w:rsidR="00533CE2" w:rsidRPr="009972C9" w:rsidRDefault="00533CE2" w:rsidP="00533CE2">
      <w:pPr>
        <w:spacing w:before="120"/>
        <w:rPr>
          <w:rFonts w:cs="Arial"/>
        </w:rPr>
      </w:pPr>
      <w:r w:rsidRPr="009972C9">
        <w:rPr>
          <w:rFonts w:cs="Arial"/>
        </w:rPr>
        <w:t>F denotes the type of descriptor. With 2 bits, there are 4 possible values for F: 0, 1, 2 and</w:t>
      </w:r>
      <w:r>
        <w:rPr>
          <w:rFonts w:cs="Arial"/>
        </w:rPr>
        <w:t xml:space="preserve"> </w:t>
      </w:r>
      <w:r w:rsidRPr="009972C9">
        <w:rPr>
          <w:rFonts w:cs="Arial"/>
        </w:rPr>
        <w:t>3. The four values have the following meanings:</w:t>
      </w:r>
    </w:p>
    <w:p w:rsidR="00533CE2" w:rsidRPr="009972C9" w:rsidRDefault="00533CE2" w:rsidP="00533CE2">
      <w:pPr>
        <w:spacing w:after="0"/>
        <w:ind w:left="708"/>
        <w:rPr>
          <w:rFonts w:cs="Arial"/>
        </w:rPr>
      </w:pPr>
      <w:r w:rsidRPr="009972C9">
        <w:rPr>
          <w:rFonts w:cs="Arial"/>
        </w:rPr>
        <w:t xml:space="preserve">F = 0 </w:t>
      </w:r>
      <w:r>
        <w:rPr>
          <w:rFonts w:cs="Arial"/>
        </w:rPr>
        <w:t>-</w:t>
      </w:r>
      <w:r w:rsidRPr="009972C9">
        <w:rPr>
          <w:rFonts w:cs="Arial"/>
        </w:rPr>
        <w:t xml:space="preserve"> Element descriptor, and refers to Table B entries</w:t>
      </w:r>
    </w:p>
    <w:p w:rsidR="00533CE2" w:rsidRPr="009972C9" w:rsidRDefault="00533CE2" w:rsidP="00533CE2">
      <w:pPr>
        <w:spacing w:after="0"/>
        <w:ind w:left="708"/>
        <w:rPr>
          <w:rFonts w:cs="Arial"/>
        </w:rPr>
      </w:pPr>
      <w:r w:rsidRPr="009972C9">
        <w:rPr>
          <w:rFonts w:cs="Arial"/>
        </w:rPr>
        <w:t xml:space="preserve">F = 1 </w:t>
      </w:r>
      <w:r>
        <w:rPr>
          <w:rFonts w:cs="Arial"/>
        </w:rPr>
        <w:t>-</w:t>
      </w:r>
      <w:r w:rsidRPr="009972C9">
        <w:rPr>
          <w:rFonts w:cs="Arial"/>
        </w:rPr>
        <w:t xml:space="preserve"> Replication operator</w:t>
      </w:r>
    </w:p>
    <w:p w:rsidR="00533CE2" w:rsidRPr="009972C9" w:rsidRDefault="00533CE2" w:rsidP="00533CE2">
      <w:pPr>
        <w:spacing w:after="0"/>
        <w:ind w:left="708"/>
        <w:rPr>
          <w:rFonts w:cs="Arial"/>
        </w:rPr>
      </w:pPr>
      <w:r w:rsidRPr="009972C9">
        <w:rPr>
          <w:rFonts w:cs="Arial"/>
        </w:rPr>
        <w:t xml:space="preserve">F = 2 </w:t>
      </w:r>
      <w:r>
        <w:rPr>
          <w:rFonts w:cs="Arial"/>
        </w:rPr>
        <w:t>-</w:t>
      </w:r>
      <w:r w:rsidRPr="009972C9">
        <w:rPr>
          <w:rFonts w:cs="Arial"/>
        </w:rPr>
        <w:t xml:space="preserve"> Operator descriptor, and refers to Table C entries</w:t>
      </w:r>
    </w:p>
    <w:p w:rsidR="00533CE2" w:rsidRPr="009972C9" w:rsidRDefault="00533CE2" w:rsidP="00533CE2">
      <w:pPr>
        <w:spacing w:after="0"/>
        <w:ind w:left="708"/>
        <w:rPr>
          <w:rFonts w:cs="Arial"/>
        </w:rPr>
      </w:pPr>
      <w:r w:rsidRPr="009972C9">
        <w:rPr>
          <w:rFonts w:cs="Arial"/>
        </w:rPr>
        <w:t xml:space="preserve">F = 3 </w:t>
      </w:r>
      <w:r>
        <w:rPr>
          <w:rFonts w:cs="Arial"/>
        </w:rPr>
        <w:t>-</w:t>
      </w:r>
      <w:r w:rsidRPr="009972C9">
        <w:rPr>
          <w:rFonts w:cs="Arial"/>
        </w:rPr>
        <w:t xml:space="preserve"> Sequence descriptor, and refers to Table D entries</w:t>
      </w:r>
    </w:p>
    <w:p w:rsidR="00533CE2" w:rsidRPr="00B86BD2" w:rsidRDefault="00533CE2" w:rsidP="00533CE2">
      <w:pPr>
        <w:spacing w:before="120"/>
        <w:rPr>
          <w:rFonts w:cs="Arial"/>
        </w:rPr>
      </w:pPr>
      <w:r w:rsidRPr="009972C9">
        <w:rPr>
          <w:rFonts w:cs="Arial"/>
        </w:rPr>
        <w:t>The meanings of and uses for X and Y depend on the value of F.</w:t>
      </w:r>
      <w:r>
        <w:rPr>
          <w:rFonts w:cs="Arial"/>
        </w:rPr>
        <w:t xml:space="preserve"> Evidently, for variables and code tables most relevant are the values for </w:t>
      </w:r>
      <w:r w:rsidRPr="009972C9">
        <w:rPr>
          <w:rFonts w:cs="Arial"/>
        </w:rPr>
        <w:t xml:space="preserve">F </w:t>
      </w:r>
      <w:r>
        <w:rPr>
          <w:rFonts w:cs="Arial"/>
        </w:rPr>
        <w:t>=</w:t>
      </w:r>
      <w:r w:rsidRPr="009972C9">
        <w:rPr>
          <w:rFonts w:cs="Arial"/>
        </w:rPr>
        <w:t xml:space="preserve"> 0 or 3</w:t>
      </w:r>
      <w:r>
        <w:rPr>
          <w:rFonts w:cs="Arial"/>
        </w:rPr>
        <w:t>. For these values</w:t>
      </w:r>
      <w:r w:rsidRPr="009972C9">
        <w:rPr>
          <w:rFonts w:cs="Arial"/>
        </w:rPr>
        <w:t>, the descript</w:t>
      </w:r>
      <w:r>
        <w:rPr>
          <w:rFonts w:cs="Arial"/>
        </w:rPr>
        <w:t xml:space="preserve">or refers to BUFR Tables B or D. </w:t>
      </w:r>
      <w:r w:rsidRPr="009972C9">
        <w:rPr>
          <w:rFonts w:cs="Arial"/>
        </w:rPr>
        <w:t>X (6 bits) indicates the</w:t>
      </w:r>
      <w:r>
        <w:rPr>
          <w:rFonts w:cs="Arial"/>
        </w:rPr>
        <w:t xml:space="preserve"> </w:t>
      </w:r>
      <w:r w:rsidRPr="009972C9">
        <w:rPr>
          <w:rFonts w:cs="Arial"/>
        </w:rPr>
        <w:t>class or category of descr</w:t>
      </w:r>
      <w:r>
        <w:rPr>
          <w:rFonts w:cs="Arial"/>
        </w:rPr>
        <w:t xml:space="preserve">iptor within the Table. In case F=0 reference is made to single variables or predefined table values. For instance, F-X-Y = </w:t>
      </w:r>
      <w:r w:rsidRPr="00467A8F">
        <w:rPr>
          <w:rFonts w:cs="Arial"/>
        </w:rPr>
        <w:t>0</w:t>
      </w:r>
      <w:r>
        <w:rPr>
          <w:rFonts w:cs="Arial"/>
        </w:rPr>
        <w:t>-</w:t>
      </w:r>
      <w:r w:rsidRPr="00467A8F">
        <w:rPr>
          <w:rFonts w:cs="Arial"/>
        </w:rPr>
        <w:t>12</w:t>
      </w:r>
      <w:r>
        <w:rPr>
          <w:rFonts w:cs="Arial"/>
        </w:rPr>
        <w:t>-</w:t>
      </w:r>
      <w:r w:rsidRPr="00467A8F">
        <w:rPr>
          <w:rFonts w:cs="Arial"/>
        </w:rPr>
        <w:t xml:space="preserve">101 </w:t>
      </w:r>
      <w:r>
        <w:rPr>
          <w:rFonts w:cs="Arial"/>
        </w:rPr>
        <w:t>stands for “</w:t>
      </w:r>
      <w:r w:rsidRPr="00467A8F">
        <w:rPr>
          <w:rFonts w:cs="Arial"/>
        </w:rPr>
        <w:t>Temperature/air temperature</w:t>
      </w:r>
      <w:r>
        <w:rPr>
          <w:rFonts w:cs="Arial"/>
        </w:rPr>
        <w:t xml:space="preserve">” (Class 12, </w:t>
      </w:r>
      <w:r>
        <w:rPr>
          <w:rFonts w:cs="Arial"/>
        </w:rPr>
        <w:lastRenderedPageBreak/>
        <w:t>“Temperature”, is represented with X=12. In case F=3 (</w:t>
      </w:r>
      <w:r w:rsidRPr="009972C9">
        <w:rPr>
          <w:rFonts w:cs="Arial"/>
        </w:rPr>
        <w:t>Sequence descriptor</w:t>
      </w:r>
      <w:r>
        <w:rPr>
          <w:rFonts w:cs="Arial"/>
        </w:rPr>
        <w:t xml:space="preserve">, used for templates), </w:t>
      </w:r>
      <w:r w:rsidRPr="00B86BD2">
        <w:rPr>
          <w:rFonts w:cs="Arial"/>
        </w:rPr>
        <w:t>Category 11 – Single level report sequences (conventional data)</w:t>
      </w:r>
      <w:r>
        <w:rPr>
          <w:rFonts w:cs="Arial"/>
        </w:rPr>
        <w:t xml:space="preserve"> – is used to represent AMDAR data, so X=11. For instance, F-X-Y = </w:t>
      </w:r>
      <w:r w:rsidRPr="00B86BD2">
        <w:rPr>
          <w:rFonts w:cs="Arial"/>
        </w:rPr>
        <w:t>3</w:t>
      </w:r>
      <w:r>
        <w:rPr>
          <w:rFonts w:cs="Arial"/>
        </w:rPr>
        <w:t>-</w:t>
      </w:r>
      <w:r w:rsidRPr="00B86BD2">
        <w:rPr>
          <w:rFonts w:cs="Arial"/>
        </w:rPr>
        <w:t>11</w:t>
      </w:r>
      <w:r>
        <w:rPr>
          <w:rFonts w:cs="Arial"/>
        </w:rPr>
        <w:t>-</w:t>
      </w:r>
      <w:r w:rsidRPr="00B86BD2">
        <w:rPr>
          <w:rFonts w:cs="Arial"/>
        </w:rPr>
        <w:t>010</w:t>
      </w:r>
      <w:r>
        <w:rPr>
          <w:rFonts w:cs="Arial"/>
        </w:rPr>
        <w:t xml:space="preserve"> for the “B</w:t>
      </w:r>
      <w:r w:rsidRPr="00B86BD2">
        <w:rPr>
          <w:rFonts w:cs="Arial"/>
        </w:rPr>
        <w:t>UF</w:t>
      </w:r>
      <w:r>
        <w:rPr>
          <w:rFonts w:cs="Arial"/>
        </w:rPr>
        <w:t>R template for AMDAR, version 7”.</w:t>
      </w:r>
    </w:p>
    <w:p w:rsidR="00533CE2" w:rsidRDefault="00533CE2" w:rsidP="00533CE2">
      <w:pPr>
        <w:rPr>
          <w:i/>
        </w:rPr>
      </w:pPr>
      <w:r>
        <w:rPr>
          <w:i/>
        </w:rPr>
        <w:t>Tables</w:t>
      </w:r>
    </w:p>
    <w:p w:rsidR="00533CE2" w:rsidRDefault="00533CE2" w:rsidP="00533CE2">
      <w:r>
        <w:t>As indicated in this table, references are made to four tables, which are the base of this table driven code format:</w:t>
      </w:r>
    </w:p>
    <w:p w:rsidR="00533CE2" w:rsidRDefault="00533CE2" w:rsidP="00533CE2">
      <w:pPr>
        <w:ind w:left="1260" w:hanging="1080"/>
      </w:pPr>
      <w:r>
        <w:t>Table A –</w:t>
      </w:r>
      <w:r>
        <w:tab/>
        <w:t>Data category. In fact the data category provides a quick check for the type of data represented in the message</w:t>
      </w:r>
    </w:p>
    <w:p w:rsidR="00533CE2" w:rsidRPr="002F71CE" w:rsidRDefault="00533CE2" w:rsidP="00533CE2">
      <w:pPr>
        <w:ind w:left="1260" w:hanging="1080"/>
      </w:pPr>
      <w:r>
        <w:t>Table B –</w:t>
      </w:r>
      <w:r>
        <w:tab/>
        <w:t>Classification of elements (F=0). Table B is the heart of the data description language for BUFR. First, each individual parameter, or element, defined for use in BUFR is assigned an element name and a descriptor value (values for the F, X, and Y parts of the descriptor as described above). As noted above, the value of F for all descriptors in Table B is 0 (zero). The X part of the descriptor is determined by organizing all the possible parameters into a set of classes based on their nature (e.g., X=11 for temperature parameters, X=12 for wind parameters, or X=13 for  Hydrographic and hydrological elements including moisture parameters). The Y part of the descriptor is the entry within a Class X of the parameter (</w:t>
      </w:r>
      <w:r>
        <w:rPr>
          <w:i/>
        </w:rPr>
        <w:t>e.g.</w:t>
      </w:r>
      <w:r>
        <w:t xml:space="preserve"> Y=101 in </w:t>
      </w:r>
      <w:r w:rsidRPr="002F71CE">
        <w:t>F-X-Y = 0-12-101</w:t>
      </w:r>
      <w:r>
        <w:t xml:space="preserve"> for </w:t>
      </w:r>
      <w:r>
        <w:rPr>
          <w:rFonts w:cs="Arial"/>
        </w:rPr>
        <w:t>“</w:t>
      </w:r>
      <w:r w:rsidRPr="00467A8F">
        <w:rPr>
          <w:rFonts w:cs="Arial"/>
        </w:rPr>
        <w:t>Temperature/air temperature</w:t>
      </w:r>
      <w:r>
        <w:rPr>
          <w:rFonts w:cs="Arial"/>
        </w:rPr>
        <w:t>”)</w:t>
      </w:r>
    </w:p>
    <w:p w:rsidR="00533CE2" w:rsidRDefault="00533CE2" w:rsidP="00533CE2">
      <w:pPr>
        <w:ind w:left="1260" w:hanging="1080"/>
      </w:pPr>
      <w:r>
        <w:t>Table C –</w:t>
      </w:r>
      <w:r>
        <w:tab/>
        <w:t>Data description operators (F=2). These are used when there is a need to redefine Table B attributes temporarily, such as the need to change data width, scale or reference value of a Table B entry. Table C is also used to add associated fields such as quality control information, indicate characters as data items, and signify data width of local descriptors.</w:t>
      </w:r>
    </w:p>
    <w:p w:rsidR="00533CE2" w:rsidRDefault="00533CE2" w:rsidP="00533CE2">
      <w:pPr>
        <w:ind w:left="1260" w:hanging="1080"/>
      </w:pPr>
      <w:r>
        <w:t>Table D –</w:t>
      </w:r>
      <w:r>
        <w:tab/>
        <w:t xml:space="preserve">List of common sequences (F=3). A group of data items always transmitted can be defined in what is called a common sequence descriptor, so that, the individual element descriptors will not need to be repeated each time in the data description section. It is only the common sequence descriptor, which will be listed in the data description section. For AMDAR BUFR bulletins, F-X = </w:t>
      </w:r>
      <w:r w:rsidRPr="00385B15">
        <w:t>3</w:t>
      </w:r>
      <w:r>
        <w:t>-</w:t>
      </w:r>
      <w:r w:rsidRPr="00385B15">
        <w:t xml:space="preserve">11 </w:t>
      </w:r>
      <w:r>
        <w:t>– “</w:t>
      </w:r>
      <w:r w:rsidRPr="00385B15">
        <w:t>Single level report sequences (conventional data)</w:t>
      </w:r>
      <w:r>
        <w:t>”. A typical example of a common sequences is:</w:t>
      </w:r>
    </w:p>
    <w:tbl>
      <w:tblPr>
        <w:tblStyle w:val="TableClassic1"/>
        <w:tblW w:w="7164" w:type="dxa"/>
        <w:tblInd w:w="2124" w:type="dxa"/>
        <w:tblLayout w:type="fixed"/>
        <w:tblLook w:val="0000" w:firstRow="0" w:lastRow="0" w:firstColumn="0" w:lastColumn="0" w:noHBand="0" w:noVBand="0"/>
      </w:tblPr>
      <w:tblGrid>
        <w:gridCol w:w="520"/>
        <w:gridCol w:w="547"/>
        <w:gridCol w:w="720"/>
        <w:gridCol w:w="1800"/>
        <w:gridCol w:w="540"/>
        <w:gridCol w:w="540"/>
        <w:gridCol w:w="609"/>
        <w:gridCol w:w="1888"/>
      </w:tblGrid>
      <w:tr w:rsidR="00533CE2" w:rsidRPr="000D0AE6" w:rsidTr="009038DD">
        <w:trPr>
          <w:cantSplit/>
        </w:trPr>
        <w:tc>
          <w:tcPr>
            <w:tcW w:w="1787" w:type="dxa"/>
            <w:gridSpan w:val="3"/>
            <w:tcBorders>
              <w:bottom w:val="single" w:sz="8" w:space="0" w:color="auto"/>
            </w:tcBorders>
          </w:tcPr>
          <w:p w:rsidR="00533CE2" w:rsidRPr="007113DC" w:rsidRDefault="00533CE2" w:rsidP="009038DD">
            <w:pPr>
              <w:keepNext/>
              <w:spacing w:after="0"/>
              <w:jc w:val="left"/>
            </w:pPr>
            <w:r w:rsidRPr="007113DC">
              <w:t>TABLE REFERENCES</w:t>
            </w:r>
          </w:p>
        </w:tc>
        <w:tc>
          <w:tcPr>
            <w:tcW w:w="1800" w:type="dxa"/>
            <w:vMerge w:val="restart"/>
            <w:tcBorders>
              <w:top w:val="single" w:sz="12" w:space="0" w:color="000000"/>
              <w:bottom w:val="single" w:sz="8" w:space="0" w:color="auto"/>
            </w:tcBorders>
          </w:tcPr>
          <w:p w:rsidR="00533CE2" w:rsidRPr="007113DC" w:rsidRDefault="00533CE2" w:rsidP="009038DD">
            <w:pPr>
              <w:keepNext/>
              <w:spacing w:after="0"/>
              <w:jc w:val="left"/>
            </w:pPr>
          </w:p>
        </w:tc>
        <w:tc>
          <w:tcPr>
            <w:tcW w:w="1689" w:type="dxa"/>
            <w:gridSpan w:val="3"/>
            <w:tcBorders>
              <w:bottom w:val="single" w:sz="8" w:space="0" w:color="auto"/>
            </w:tcBorders>
          </w:tcPr>
          <w:p w:rsidR="00533CE2" w:rsidRPr="007113DC" w:rsidRDefault="00533CE2" w:rsidP="009038DD">
            <w:pPr>
              <w:keepNext/>
              <w:spacing w:after="0"/>
            </w:pPr>
            <w:r w:rsidRPr="007113DC">
              <w:t>TABLE REFERENCES</w:t>
            </w:r>
          </w:p>
        </w:tc>
        <w:tc>
          <w:tcPr>
            <w:tcW w:w="1888" w:type="dxa"/>
            <w:vMerge w:val="restart"/>
            <w:tcBorders>
              <w:top w:val="single" w:sz="12" w:space="0" w:color="000000"/>
              <w:bottom w:val="single" w:sz="8" w:space="0" w:color="auto"/>
            </w:tcBorders>
          </w:tcPr>
          <w:p w:rsidR="00533CE2" w:rsidRPr="007113DC" w:rsidRDefault="00533CE2" w:rsidP="009038DD">
            <w:pPr>
              <w:keepNext/>
              <w:spacing w:after="0"/>
            </w:pPr>
          </w:p>
        </w:tc>
      </w:tr>
      <w:tr w:rsidR="00533CE2" w:rsidRPr="000D0AE6" w:rsidTr="009038DD">
        <w:trPr>
          <w:cantSplit/>
        </w:trPr>
        <w:tc>
          <w:tcPr>
            <w:tcW w:w="520" w:type="dxa"/>
            <w:tcBorders>
              <w:top w:val="single" w:sz="8" w:space="0" w:color="auto"/>
              <w:bottom w:val="single" w:sz="8" w:space="0" w:color="auto"/>
            </w:tcBorders>
          </w:tcPr>
          <w:p w:rsidR="00533CE2" w:rsidRPr="007113DC" w:rsidRDefault="00533CE2" w:rsidP="009038DD">
            <w:pPr>
              <w:keepNext/>
              <w:spacing w:after="0"/>
              <w:jc w:val="center"/>
            </w:pPr>
            <w:r w:rsidRPr="007113DC">
              <w:t>F</w:t>
            </w:r>
          </w:p>
        </w:tc>
        <w:tc>
          <w:tcPr>
            <w:tcW w:w="547" w:type="dxa"/>
            <w:tcBorders>
              <w:top w:val="single" w:sz="8" w:space="0" w:color="auto"/>
              <w:bottom w:val="single" w:sz="8" w:space="0" w:color="auto"/>
            </w:tcBorders>
          </w:tcPr>
          <w:p w:rsidR="00533CE2" w:rsidRPr="007113DC" w:rsidRDefault="00533CE2" w:rsidP="009038DD">
            <w:pPr>
              <w:keepNext/>
              <w:spacing w:after="0"/>
              <w:jc w:val="left"/>
            </w:pPr>
            <w:r w:rsidRPr="007113DC">
              <w:t>X</w:t>
            </w:r>
          </w:p>
        </w:tc>
        <w:tc>
          <w:tcPr>
            <w:tcW w:w="720" w:type="dxa"/>
            <w:tcBorders>
              <w:top w:val="single" w:sz="8" w:space="0" w:color="auto"/>
              <w:bottom w:val="single" w:sz="8" w:space="0" w:color="auto"/>
            </w:tcBorders>
          </w:tcPr>
          <w:p w:rsidR="00533CE2" w:rsidRPr="007113DC" w:rsidRDefault="00533CE2" w:rsidP="009038DD">
            <w:pPr>
              <w:keepNext/>
              <w:spacing w:after="0"/>
              <w:jc w:val="left"/>
            </w:pPr>
            <w:r w:rsidRPr="007113DC">
              <w:t>Y</w:t>
            </w:r>
          </w:p>
        </w:tc>
        <w:tc>
          <w:tcPr>
            <w:tcW w:w="1800" w:type="dxa"/>
            <w:vMerge/>
            <w:tcBorders>
              <w:top w:val="nil"/>
              <w:bottom w:val="single" w:sz="8" w:space="0" w:color="auto"/>
            </w:tcBorders>
          </w:tcPr>
          <w:p w:rsidR="00533CE2" w:rsidRPr="007113DC" w:rsidRDefault="00533CE2" w:rsidP="009038DD">
            <w:pPr>
              <w:keepNext/>
              <w:spacing w:after="0"/>
              <w:jc w:val="left"/>
            </w:pPr>
          </w:p>
        </w:tc>
        <w:tc>
          <w:tcPr>
            <w:tcW w:w="540" w:type="dxa"/>
            <w:tcBorders>
              <w:top w:val="single" w:sz="8" w:space="0" w:color="auto"/>
              <w:bottom w:val="single" w:sz="8" w:space="0" w:color="auto"/>
            </w:tcBorders>
          </w:tcPr>
          <w:p w:rsidR="00533CE2" w:rsidRPr="007113DC" w:rsidRDefault="00533CE2" w:rsidP="009038DD">
            <w:pPr>
              <w:keepNext/>
              <w:spacing w:after="0"/>
              <w:jc w:val="center"/>
            </w:pPr>
            <w:r w:rsidRPr="007113DC">
              <w:t>F</w:t>
            </w:r>
          </w:p>
        </w:tc>
        <w:tc>
          <w:tcPr>
            <w:tcW w:w="540" w:type="dxa"/>
            <w:tcBorders>
              <w:top w:val="single" w:sz="8" w:space="0" w:color="auto"/>
              <w:bottom w:val="single" w:sz="8" w:space="0" w:color="auto"/>
            </w:tcBorders>
          </w:tcPr>
          <w:p w:rsidR="00533CE2" w:rsidRPr="007113DC" w:rsidRDefault="00533CE2" w:rsidP="009038DD">
            <w:pPr>
              <w:keepNext/>
              <w:spacing w:after="0"/>
              <w:jc w:val="center"/>
            </w:pPr>
            <w:r w:rsidRPr="007113DC">
              <w:t>X</w:t>
            </w:r>
          </w:p>
        </w:tc>
        <w:tc>
          <w:tcPr>
            <w:tcW w:w="609" w:type="dxa"/>
            <w:tcBorders>
              <w:top w:val="single" w:sz="8" w:space="0" w:color="auto"/>
              <w:bottom w:val="single" w:sz="8" w:space="0" w:color="auto"/>
            </w:tcBorders>
          </w:tcPr>
          <w:p w:rsidR="00533CE2" w:rsidRPr="007113DC" w:rsidRDefault="00533CE2" w:rsidP="009038DD">
            <w:pPr>
              <w:keepNext/>
              <w:spacing w:after="0"/>
              <w:jc w:val="center"/>
            </w:pPr>
            <w:r w:rsidRPr="007113DC">
              <w:t>Y</w:t>
            </w:r>
          </w:p>
        </w:tc>
        <w:tc>
          <w:tcPr>
            <w:tcW w:w="1888" w:type="dxa"/>
            <w:vMerge/>
            <w:tcBorders>
              <w:top w:val="nil"/>
              <w:bottom w:val="single" w:sz="8" w:space="0" w:color="auto"/>
            </w:tcBorders>
          </w:tcPr>
          <w:p w:rsidR="00533CE2" w:rsidRPr="007113DC" w:rsidRDefault="00533CE2" w:rsidP="009038DD">
            <w:pPr>
              <w:keepNext/>
              <w:spacing w:after="0"/>
            </w:pPr>
          </w:p>
        </w:tc>
      </w:tr>
      <w:tr w:rsidR="00533CE2" w:rsidRPr="000D0AE6" w:rsidTr="009038DD">
        <w:trPr>
          <w:cantSplit/>
          <w:trHeight w:val="672"/>
        </w:trPr>
        <w:tc>
          <w:tcPr>
            <w:tcW w:w="520" w:type="dxa"/>
            <w:tcBorders>
              <w:top w:val="single" w:sz="8" w:space="0" w:color="auto"/>
            </w:tcBorders>
          </w:tcPr>
          <w:p w:rsidR="00533CE2" w:rsidRPr="007113DC" w:rsidRDefault="00533CE2" w:rsidP="009038DD">
            <w:pPr>
              <w:keepNext/>
              <w:spacing w:after="0"/>
              <w:jc w:val="center"/>
            </w:pPr>
            <w:r w:rsidRPr="007113DC">
              <w:t>3</w:t>
            </w:r>
          </w:p>
        </w:tc>
        <w:tc>
          <w:tcPr>
            <w:tcW w:w="547" w:type="dxa"/>
            <w:tcBorders>
              <w:top w:val="single" w:sz="8" w:space="0" w:color="auto"/>
            </w:tcBorders>
          </w:tcPr>
          <w:p w:rsidR="00533CE2" w:rsidRPr="007113DC" w:rsidRDefault="00533CE2" w:rsidP="009038DD">
            <w:pPr>
              <w:keepNext/>
              <w:spacing w:after="0"/>
              <w:jc w:val="left"/>
            </w:pPr>
            <w:r w:rsidRPr="007113DC">
              <w:t>01</w:t>
            </w:r>
          </w:p>
        </w:tc>
        <w:tc>
          <w:tcPr>
            <w:tcW w:w="720" w:type="dxa"/>
            <w:tcBorders>
              <w:top w:val="single" w:sz="8" w:space="0" w:color="auto"/>
            </w:tcBorders>
          </w:tcPr>
          <w:p w:rsidR="00533CE2" w:rsidRPr="007113DC" w:rsidRDefault="00533CE2" w:rsidP="009038DD">
            <w:pPr>
              <w:keepNext/>
              <w:spacing w:after="0"/>
              <w:jc w:val="left"/>
            </w:pPr>
            <w:r w:rsidRPr="007113DC">
              <w:t>011</w:t>
            </w:r>
          </w:p>
        </w:tc>
        <w:tc>
          <w:tcPr>
            <w:tcW w:w="1800" w:type="dxa"/>
            <w:tcBorders>
              <w:top w:val="single" w:sz="8" w:space="0" w:color="auto"/>
            </w:tcBorders>
          </w:tcPr>
          <w:p w:rsidR="00533CE2" w:rsidRPr="007113DC" w:rsidRDefault="00533CE2" w:rsidP="009038DD">
            <w:pPr>
              <w:keepNext/>
              <w:spacing w:after="0"/>
              <w:jc w:val="left"/>
            </w:pPr>
            <w:r w:rsidRPr="007113DC">
              <w:t>Year, month, day</w:t>
            </w:r>
          </w:p>
        </w:tc>
        <w:tc>
          <w:tcPr>
            <w:tcW w:w="540" w:type="dxa"/>
            <w:tcBorders>
              <w:top w:val="single" w:sz="8" w:space="0" w:color="auto"/>
            </w:tcBorders>
          </w:tcPr>
          <w:p w:rsidR="00533CE2" w:rsidRPr="007113DC" w:rsidRDefault="00533CE2" w:rsidP="009038DD">
            <w:pPr>
              <w:keepNext/>
              <w:spacing w:after="0"/>
            </w:pPr>
            <w:r w:rsidRPr="007113DC">
              <w:t>0</w:t>
            </w:r>
          </w:p>
          <w:p w:rsidR="00533CE2" w:rsidRPr="007113DC" w:rsidRDefault="00533CE2" w:rsidP="009038DD">
            <w:pPr>
              <w:keepNext/>
              <w:spacing w:after="0"/>
            </w:pPr>
            <w:r w:rsidRPr="007113DC">
              <w:t>0</w:t>
            </w:r>
          </w:p>
          <w:p w:rsidR="00533CE2" w:rsidRPr="007113DC" w:rsidRDefault="00533CE2" w:rsidP="009038DD">
            <w:pPr>
              <w:keepNext/>
              <w:spacing w:after="0"/>
            </w:pPr>
            <w:r w:rsidRPr="007113DC">
              <w:t>0</w:t>
            </w:r>
          </w:p>
        </w:tc>
        <w:tc>
          <w:tcPr>
            <w:tcW w:w="540" w:type="dxa"/>
            <w:tcBorders>
              <w:top w:val="single" w:sz="8" w:space="0" w:color="auto"/>
            </w:tcBorders>
          </w:tcPr>
          <w:p w:rsidR="00533CE2" w:rsidRPr="007113DC" w:rsidRDefault="00533CE2" w:rsidP="009038DD">
            <w:pPr>
              <w:keepNext/>
              <w:spacing w:after="0"/>
            </w:pPr>
            <w:r w:rsidRPr="007113DC">
              <w:t>04</w:t>
            </w:r>
          </w:p>
          <w:p w:rsidR="00533CE2" w:rsidRPr="007113DC" w:rsidRDefault="00533CE2" w:rsidP="009038DD">
            <w:pPr>
              <w:keepNext/>
              <w:spacing w:after="0"/>
            </w:pPr>
            <w:r w:rsidRPr="007113DC">
              <w:t>04</w:t>
            </w:r>
          </w:p>
          <w:p w:rsidR="00533CE2" w:rsidRPr="007113DC" w:rsidRDefault="00533CE2" w:rsidP="009038DD">
            <w:pPr>
              <w:keepNext/>
              <w:spacing w:after="0"/>
            </w:pPr>
            <w:r w:rsidRPr="007113DC">
              <w:t>04</w:t>
            </w:r>
          </w:p>
        </w:tc>
        <w:tc>
          <w:tcPr>
            <w:tcW w:w="609" w:type="dxa"/>
            <w:tcBorders>
              <w:top w:val="single" w:sz="8" w:space="0" w:color="auto"/>
            </w:tcBorders>
          </w:tcPr>
          <w:p w:rsidR="00533CE2" w:rsidRPr="007113DC" w:rsidRDefault="00533CE2" w:rsidP="009038DD">
            <w:pPr>
              <w:keepNext/>
              <w:spacing w:after="0"/>
            </w:pPr>
            <w:r w:rsidRPr="007113DC">
              <w:t>001</w:t>
            </w:r>
          </w:p>
          <w:p w:rsidR="00533CE2" w:rsidRPr="007113DC" w:rsidRDefault="00533CE2" w:rsidP="009038DD">
            <w:pPr>
              <w:keepNext/>
              <w:spacing w:after="0"/>
            </w:pPr>
            <w:r w:rsidRPr="007113DC">
              <w:t>002</w:t>
            </w:r>
          </w:p>
          <w:p w:rsidR="00533CE2" w:rsidRPr="007113DC" w:rsidRDefault="00533CE2" w:rsidP="009038DD">
            <w:pPr>
              <w:keepNext/>
              <w:spacing w:after="0"/>
            </w:pPr>
            <w:r w:rsidRPr="007113DC">
              <w:t>003</w:t>
            </w:r>
          </w:p>
        </w:tc>
        <w:tc>
          <w:tcPr>
            <w:tcW w:w="1888" w:type="dxa"/>
            <w:tcBorders>
              <w:top w:val="single" w:sz="8" w:space="0" w:color="auto"/>
            </w:tcBorders>
          </w:tcPr>
          <w:p w:rsidR="00533CE2" w:rsidRPr="007113DC" w:rsidRDefault="00533CE2" w:rsidP="009038DD">
            <w:pPr>
              <w:keepNext/>
              <w:spacing w:after="0"/>
            </w:pPr>
            <w:r w:rsidRPr="007113DC">
              <w:t>Year</w:t>
            </w:r>
          </w:p>
          <w:p w:rsidR="00533CE2" w:rsidRPr="007113DC" w:rsidRDefault="00533CE2" w:rsidP="009038DD">
            <w:pPr>
              <w:keepNext/>
              <w:spacing w:after="0"/>
            </w:pPr>
            <w:r w:rsidRPr="007113DC">
              <w:t>Month</w:t>
            </w:r>
          </w:p>
          <w:p w:rsidR="00533CE2" w:rsidRPr="007113DC" w:rsidRDefault="00533CE2" w:rsidP="009038DD">
            <w:pPr>
              <w:keepNext/>
              <w:spacing w:after="0"/>
            </w:pPr>
            <w:r w:rsidRPr="007113DC">
              <w:t>Day</w:t>
            </w:r>
          </w:p>
        </w:tc>
      </w:tr>
    </w:tbl>
    <w:p w:rsidR="00533CE2" w:rsidRPr="00385B15" w:rsidRDefault="00533CE2" w:rsidP="00533CE2">
      <w:pPr>
        <w:ind w:left="1260" w:hanging="1080"/>
      </w:pPr>
    </w:p>
    <w:p w:rsidR="00533CE2" w:rsidRDefault="00533CE2" w:rsidP="00533CE2">
      <w:pPr>
        <w:rPr>
          <w:i/>
        </w:rPr>
      </w:pPr>
      <w:r>
        <w:rPr>
          <w:i/>
        </w:rPr>
        <w:t>Value representation</w:t>
      </w:r>
    </w:p>
    <w:p w:rsidR="00533CE2" w:rsidRDefault="00533CE2" w:rsidP="00533CE2">
      <w:r>
        <w:t xml:space="preserve">Descriptors referring to numerical values and defined in Table B are integers based on four such characteristics: unit, scale, reference value, and data width (in bits). </w:t>
      </w:r>
    </w:p>
    <w:p w:rsidR="00533CE2" w:rsidRDefault="00533CE2" w:rsidP="00363178">
      <w:pPr>
        <w:numPr>
          <w:ilvl w:val="0"/>
          <w:numId w:val="115"/>
        </w:numPr>
      </w:pPr>
      <w:r>
        <w:t>Units: In most cases, the basic (SI) units for the element. However, numeric, character, code table, or flag table are also possible.</w:t>
      </w:r>
    </w:p>
    <w:p w:rsidR="00533CE2" w:rsidRDefault="00533CE2" w:rsidP="00363178">
      <w:pPr>
        <w:numPr>
          <w:ilvl w:val="0"/>
          <w:numId w:val="115"/>
        </w:numPr>
      </w:pPr>
      <w:r>
        <w:t>Scale: The power of 10 by which the element has been multiplied prior to encoding.</w:t>
      </w:r>
    </w:p>
    <w:p w:rsidR="00533CE2" w:rsidRDefault="00533CE2" w:rsidP="00363178">
      <w:pPr>
        <w:numPr>
          <w:ilvl w:val="0"/>
          <w:numId w:val="115"/>
        </w:numPr>
      </w:pPr>
      <w:r>
        <w:t>Reference value: A number to be subtracted from the element, after scaling (if any), and prior to encoding.</w:t>
      </w:r>
    </w:p>
    <w:p w:rsidR="00533CE2" w:rsidRDefault="00533CE2" w:rsidP="00363178">
      <w:pPr>
        <w:numPr>
          <w:ilvl w:val="0"/>
          <w:numId w:val="115"/>
        </w:numPr>
      </w:pPr>
      <w:r>
        <w:t>Data width (bits): The number of bits the element requires for representation in Section 4.</w:t>
      </w:r>
    </w:p>
    <w:p w:rsidR="00533CE2" w:rsidRPr="00A721C9" w:rsidRDefault="00533CE2" w:rsidP="00533CE2">
      <w:r>
        <w:lastRenderedPageBreak/>
        <w:t>The table below presents two typical examples, used for encoding AMDAR data</w:t>
      </w:r>
    </w:p>
    <w:tbl>
      <w:tblPr>
        <w:tblStyle w:val="TableClassic1"/>
        <w:tblW w:w="9288" w:type="dxa"/>
        <w:tblInd w:w="288" w:type="dxa"/>
        <w:tblBorders>
          <w:top w:val="single" w:sz="12" w:space="0" w:color="auto"/>
          <w:bottom w:val="single" w:sz="12" w:space="0" w:color="auto"/>
        </w:tblBorders>
        <w:tblLayout w:type="fixed"/>
        <w:tblLook w:val="01E0" w:firstRow="1" w:lastRow="1" w:firstColumn="1" w:lastColumn="1" w:noHBand="0" w:noVBand="0"/>
      </w:tblPr>
      <w:tblGrid>
        <w:gridCol w:w="1514"/>
        <w:gridCol w:w="1834"/>
        <w:gridCol w:w="1485"/>
        <w:gridCol w:w="1485"/>
        <w:gridCol w:w="1485"/>
        <w:gridCol w:w="1485"/>
      </w:tblGrid>
      <w:tr w:rsidR="00533CE2" w:rsidRPr="00922385" w:rsidTr="009038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Borders>
              <w:top w:val="single" w:sz="12" w:space="0" w:color="auto"/>
              <w:bottom w:val="single" w:sz="12" w:space="0" w:color="auto"/>
              <w:right w:val="none" w:sz="0" w:space="0" w:color="auto"/>
            </w:tcBorders>
          </w:tcPr>
          <w:p w:rsidR="00533CE2" w:rsidRPr="008610EB" w:rsidRDefault="00533CE2" w:rsidP="009038DD">
            <w:pPr>
              <w:spacing w:before="60" w:after="60"/>
              <w:rPr>
                <w:i w:val="0"/>
              </w:rPr>
            </w:pPr>
            <w:r w:rsidRPr="008610EB">
              <w:rPr>
                <w:i w:val="0"/>
              </w:rPr>
              <w:t>TABLE REFERENCE</w:t>
            </w:r>
          </w:p>
        </w:tc>
        <w:tc>
          <w:tcPr>
            <w:tcW w:w="1834" w:type="dxa"/>
            <w:vMerge w:val="restart"/>
            <w:tcBorders>
              <w:bottom w:val="none" w:sz="0" w:space="0" w:color="auto"/>
            </w:tcBorders>
            <w:vAlign w:val="center"/>
          </w:tcPr>
          <w:p w:rsidR="00533CE2" w:rsidRPr="008610EB" w:rsidRDefault="00533CE2" w:rsidP="009038DD">
            <w:pPr>
              <w:spacing w:before="60" w:after="60"/>
              <w:cnfStyle w:val="100000000000" w:firstRow="1" w:lastRow="0" w:firstColumn="0" w:lastColumn="0" w:oddVBand="0" w:evenVBand="0" w:oddHBand="0" w:evenHBand="0" w:firstRowFirstColumn="0" w:firstRowLastColumn="0" w:lastRowFirstColumn="0" w:lastRowLastColumn="0"/>
              <w:rPr>
                <w:i w:val="0"/>
              </w:rPr>
            </w:pPr>
            <w:r w:rsidRPr="008610EB">
              <w:rPr>
                <w:i w:val="0"/>
              </w:rPr>
              <w:t>ELEMENT NAME</w:t>
            </w:r>
          </w:p>
        </w:tc>
        <w:tc>
          <w:tcPr>
            <w:cnfStyle w:val="000000001000" w:firstRow="0" w:lastRow="0" w:firstColumn="0" w:lastColumn="0" w:oddVBand="0" w:evenVBand="0" w:oddHBand="0" w:evenHBand="0" w:firstRowFirstColumn="0" w:firstRowLastColumn="1" w:lastRowFirstColumn="0" w:lastRowLastColumn="0"/>
            <w:tcW w:w="5940" w:type="dxa"/>
            <w:gridSpan w:val="4"/>
            <w:tcBorders>
              <w:top w:val="single" w:sz="12" w:space="0" w:color="auto"/>
              <w:bottom w:val="single" w:sz="12" w:space="0" w:color="auto"/>
            </w:tcBorders>
          </w:tcPr>
          <w:p w:rsidR="00533CE2" w:rsidRPr="00922385" w:rsidRDefault="00533CE2" w:rsidP="009038DD">
            <w:pPr>
              <w:spacing w:before="60" w:after="60"/>
              <w:rPr>
                <w:i/>
              </w:rPr>
            </w:pPr>
            <w:r w:rsidRPr="00922385">
              <w:rPr>
                <w:i/>
              </w:rPr>
              <w:t>BUFR</w:t>
            </w:r>
          </w:p>
        </w:tc>
      </w:tr>
      <w:tr w:rsidR="00533CE2" w:rsidRPr="00922385" w:rsidTr="009038DD">
        <w:trPr>
          <w:trHeight w:val="382"/>
        </w:trPr>
        <w:tc>
          <w:tcPr>
            <w:cnfStyle w:val="001000000000" w:firstRow="0" w:lastRow="0" w:firstColumn="1" w:lastColumn="0" w:oddVBand="0" w:evenVBand="0" w:oddHBand="0" w:evenHBand="0" w:firstRowFirstColumn="0" w:firstRowLastColumn="0" w:lastRowFirstColumn="0" w:lastRowLastColumn="0"/>
            <w:tcW w:w="1514" w:type="dxa"/>
            <w:tcBorders>
              <w:top w:val="single" w:sz="12" w:space="0" w:color="auto"/>
              <w:bottom w:val="single" w:sz="12" w:space="0" w:color="auto"/>
              <w:right w:val="none" w:sz="0" w:space="0" w:color="auto"/>
            </w:tcBorders>
          </w:tcPr>
          <w:p w:rsidR="00533CE2" w:rsidRPr="00922385" w:rsidRDefault="00533CE2" w:rsidP="009038DD">
            <w:pPr>
              <w:spacing w:before="60" w:after="60"/>
              <w:jc w:val="left"/>
              <w:rPr>
                <w:i/>
              </w:rPr>
            </w:pPr>
            <w:r w:rsidRPr="00922385">
              <w:t>F X Y</w:t>
            </w:r>
          </w:p>
        </w:tc>
        <w:tc>
          <w:tcPr>
            <w:tcW w:w="1834" w:type="dxa"/>
            <w:vMerge/>
            <w:tcBorders>
              <w:bottom w:val="single" w:sz="12" w:space="0" w:color="auto"/>
            </w:tcBorders>
          </w:tcPr>
          <w:p w:rsidR="00533CE2" w:rsidRPr="00922385" w:rsidRDefault="00533CE2" w:rsidP="009038DD">
            <w:pPr>
              <w:spacing w:before="60" w:after="60"/>
              <w:jc w:val="center"/>
              <w:cnfStyle w:val="000000000000" w:firstRow="0" w:lastRow="0" w:firstColumn="0" w:lastColumn="0" w:oddVBand="0" w:evenVBand="0" w:oddHBand="0" w:evenHBand="0" w:firstRowFirstColumn="0" w:firstRowLastColumn="0" w:lastRowFirstColumn="0" w:lastRowLastColumn="0"/>
              <w:rPr>
                <w:i/>
              </w:rPr>
            </w:pPr>
          </w:p>
        </w:tc>
        <w:tc>
          <w:tcPr>
            <w:tcW w:w="1485" w:type="dxa"/>
            <w:tcBorders>
              <w:top w:val="single" w:sz="12" w:space="0" w:color="auto"/>
              <w:bottom w:val="single" w:sz="12" w:space="0" w:color="auto"/>
            </w:tcBorders>
          </w:tcPr>
          <w:p w:rsidR="00533CE2" w:rsidRPr="00922385" w:rsidRDefault="00533CE2" w:rsidP="009038DD">
            <w:pPr>
              <w:spacing w:before="60" w:after="60"/>
              <w:jc w:val="center"/>
              <w:cnfStyle w:val="000000000000" w:firstRow="0" w:lastRow="0" w:firstColumn="0" w:lastColumn="0" w:oddVBand="0" w:evenVBand="0" w:oddHBand="0" w:evenHBand="0" w:firstRowFirstColumn="0" w:firstRowLastColumn="0" w:lastRowFirstColumn="0" w:lastRowLastColumn="0"/>
              <w:rPr>
                <w:i/>
              </w:rPr>
            </w:pPr>
            <w:r w:rsidRPr="00922385">
              <w:t>UNIT</w:t>
            </w:r>
          </w:p>
        </w:tc>
        <w:tc>
          <w:tcPr>
            <w:tcW w:w="1485" w:type="dxa"/>
            <w:tcBorders>
              <w:top w:val="single" w:sz="12" w:space="0" w:color="auto"/>
              <w:bottom w:val="single" w:sz="12" w:space="0" w:color="auto"/>
            </w:tcBorders>
          </w:tcPr>
          <w:p w:rsidR="00533CE2" w:rsidRPr="00922385" w:rsidRDefault="00533CE2" w:rsidP="009038DD">
            <w:pPr>
              <w:spacing w:before="60" w:after="60"/>
              <w:jc w:val="center"/>
              <w:cnfStyle w:val="000000000000" w:firstRow="0" w:lastRow="0" w:firstColumn="0" w:lastColumn="0" w:oddVBand="0" w:evenVBand="0" w:oddHBand="0" w:evenHBand="0" w:firstRowFirstColumn="0" w:firstRowLastColumn="0" w:lastRowFirstColumn="0" w:lastRowLastColumn="0"/>
              <w:rPr>
                <w:i/>
              </w:rPr>
            </w:pPr>
            <w:r w:rsidRPr="00922385">
              <w:t>SCALE</w:t>
            </w:r>
          </w:p>
        </w:tc>
        <w:tc>
          <w:tcPr>
            <w:tcW w:w="1485" w:type="dxa"/>
            <w:tcBorders>
              <w:top w:val="single" w:sz="12" w:space="0" w:color="auto"/>
              <w:bottom w:val="single" w:sz="12" w:space="0" w:color="auto"/>
            </w:tcBorders>
          </w:tcPr>
          <w:p w:rsidR="00533CE2" w:rsidRPr="00922385" w:rsidRDefault="00533CE2" w:rsidP="009038DD">
            <w:pPr>
              <w:spacing w:before="60" w:after="60"/>
              <w:jc w:val="center"/>
              <w:cnfStyle w:val="000000000000" w:firstRow="0" w:lastRow="0" w:firstColumn="0" w:lastColumn="0" w:oddVBand="0" w:evenVBand="0" w:oddHBand="0" w:evenHBand="0" w:firstRowFirstColumn="0" w:firstRowLastColumn="0" w:lastRowFirstColumn="0" w:lastRowLastColumn="0"/>
              <w:rPr>
                <w:i/>
              </w:rPr>
            </w:pPr>
            <w:r w:rsidRPr="00922385">
              <w:t>REFERENCE VALUE</w:t>
            </w:r>
          </w:p>
        </w:tc>
        <w:tc>
          <w:tcPr>
            <w:tcW w:w="1485" w:type="dxa"/>
            <w:tcBorders>
              <w:top w:val="single" w:sz="12" w:space="0" w:color="auto"/>
              <w:bottom w:val="single" w:sz="12" w:space="0" w:color="auto"/>
            </w:tcBorders>
          </w:tcPr>
          <w:p w:rsidR="00533CE2" w:rsidRPr="00922385" w:rsidRDefault="00533CE2" w:rsidP="009038DD">
            <w:pPr>
              <w:spacing w:before="60" w:after="60"/>
              <w:jc w:val="center"/>
              <w:cnfStyle w:val="000000000000" w:firstRow="0" w:lastRow="0" w:firstColumn="0" w:lastColumn="0" w:oddVBand="0" w:evenVBand="0" w:oddHBand="0" w:evenHBand="0" w:firstRowFirstColumn="0" w:firstRowLastColumn="0" w:lastRowFirstColumn="0" w:lastRowLastColumn="0"/>
              <w:rPr>
                <w:i/>
              </w:rPr>
            </w:pPr>
            <w:r w:rsidRPr="00922385">
              <w:t>DATA WIDTH (Bits)</w:t>
            </w:r>
          </w:p>
        </w:tc>
      </w:tr>
      <w:tr w:rsidR="00533CE2" w:rsidRPr="00922385" w:rsidTr="009038DD">
        <w:trPr>
          <w:trHeight w:val="382"/>
        </w:trPr>
        <w:tc>
          <w:tcPr>
            <w:cnfStyle w:val="001000000000" w:firstRow="0" w:lastRow="0" w:firstColumn="1" w:lastColumn="0" w:oddVBand="0" w:evenVBand="0" w:oddHBand="0" w:evenHBand="0" w:firstRowFirstColumn="0" w:firstRowLastColumn="0" w:lastRowFirstColumn="0" w:lastRowLastColumn="0"/>
            <w:tcW w:w="1514" w:type="dxa"/>
            <w:tcBorders>
              <w:top w:val="single" w:sz="12" w:space="0" w:color="auto"/>
              <w:bottom w:val="nil"/>
              <w:right w:val="none" w:sz="0" w:space="0" w:color="auto"/>
            </w:tcBorders>
          </w:tcPr>
          <w:p w:rsidR="00533CE2" w:rsidRPr="008610EB" w:rsidRDefault="00533CE2" w:rsidP="009038DD">
            <w:pPr>
              <w:spacing w:before="60" w:after="60"/>
            </w:pPr>
            <w:r w:rsidRPr="008610EB">
              <w:t>0 12 101</w:t>
            </w:r>
          </w:p>
        </w:tc>
        <w:tc>
          <w:tcPr>
            <w:tcW w:w="1834" w:type="dxa"/>
            <w:tcBorders>
              <w:top w:val="single" w:sz="12" w:space="0" w:color="auto"/>
              <w:bottom w:val="nil"/>
            </w:tcBorders>
          </w:tcPr>
          <w:p w:rsidR="00533CE2" w:rsidRPr="00922385" w:rsidRDefault="00533CE2" w:rsidP="009038DD">
            <w:pPr>
              <w:spacing w:before="60" w:after="60"/>
              <w:jc w:val="left"/>
              <w:cnfStyle w:val="000000000000" w:firstRow="0" w:lastRow="0" w:firstColumn="0" w:lastColumn="0" w:oddVBand="0" w:evenVBand="0" w:oddHBand="0" w:evenHBand="0" w:firstRowFirstColumn="0" w:firstRowLastColumn="0" w:lastRowFirstColumn="0" w:lastRowLastColumn="0"/>
              <w:rPr>
                <w:i/>
              </w:rPr>
            </w:pPr>
            <w:r w:rsidRPr="00922385">
              <w:t>Temperature/air temperature</w:t>
            </w:r>
          </w:p>
        </w:tc>
        <w:tc>
          <w:tcPr>
            <w:tcW w:w="1485" w:type="dxa"/>
            <w:tcBorders>
              <w:top w:val="single" w:sz="12" w:space="0" w:color="auto"/>
              <w:bottom w:val="nil"/>
            </w:tcBorders>
          </w:tcPr>
          <w:p w:rsidR="00533CE2" w:rsidRPr="00922385" w:rsidRDefault="00533CE2" w:rsidP="009038DD">
            <w:pPr>
              <w:spacing w:before="60" w:after="60"/>
              <w:jc w:val="center"/>
              <w:cnfStyle w:val="000000000000" w:firstRow="0" w:lastRow="0" w:firstColumn="0" w:lastColumn="0" w:oddVBand="0" w:evenVBand="0" w:oddHBand="0" w:evenHBand="0" w:firstRowFirstColumn="0" w:firstRowLastColumn="0" w:lastRowFirstColumn="0" w:lastRowLastColumn="0"/>
            </w:pPr>
            <w:r w:rsidRPr="00922385">
              <w:t>K</w:t>
            </w:r>
          </w:p>
        </w:tc>
        <w:tc>
          <w:tcPr>
            <w:tcW w:w="1485" w:type="dxa"/>
            <w:tcBorders>
              <w:top w:val="single" w:sz="12" w:space="0" w:color="auto"/>
              <w:bottom w:val="nil"/>
            </w:tcBorders>
          </w:tcPr>
          <w:p w:rsidR="00533CE2" w:rsidRPr="00922385" w:rsidRDefault="00533CE2" w:rsidP="009038DD">
            <w:pPr>
              <w:spacing w:before="60" w:after="60"/>
              <w:jc w:val="center"/>
              <w:cnfStyle w:val="000000000000" w:firstRow="0" w:lastRow="0" w:firstColumn="0" w:lastColumn="0" w:oddVBand="0" w:evenVBand="0" w:oddHBand="0" w:evenHBand="0" w:firstRowFirstColumn="0" w:firstRowLastColumn="0" w:lastRowFirstColumn="0" w:lastRowLastColumn="0"/>
            </w:pPr>
            <w:r w:rsidRPr="00922385">
              <w:t>2</w:t>
            </w:r>
          </w:p>
        </w:tc>
        <w:tc>
          <w:tcPr>
            <w:tcW w:w="1485" w:type="dxa"/>
            <w:tcBorders>
              <w:top w:val="single" w:sz="12" w:space="0" w:color="auto"/>
              <w:bottom w:val="nil"/>
            </w:tcBorders>
          </w:tcPr>
          <w:p w:rsidR="00533CE2" w:rsidRPr="00922385" w:rsidRDefault="00533CE2" w:rsidP="009038DD">
            <w:pPr>
              <w:spacing w:before="60" w:after="60"/>
              <w:jc w:val="center"/>
              <w:cnfStyle w:val="000000000000" w:firstRow="0" w:lastRow="0" w:firstColumn="0" w:lastColumn="0" w:oddVBand="0" w:evenVBand="0" w:oddHBand="0" w:evenHBand="0" w:firstRowFirstColumn="0" w:firstRowLastColumn="0" w:lastRowFirstColumn="0" w:lastRowLastColumn="0"/>
            </w:pPr>
            <w:r w:rsidRPr="00922385">
              <w:t>0</w:t>
            </w:r>
          </w:p>
        </w:tc>
        <w:tc>
          <w:tcPr>
            <w:tcW w:w="1485" w:type="dxa"/>
            <w:tcBorders>
              <w:top w:val="single" w:sz="12" w:space="0" w:color="auto"/>
              <w:bottom w:val="nil"/>
            </w:tcBorders>
          </w:tcPr>
          <w:p w:rsidR="00533CE2" w:rsidRPr="00922385" w:rsidRDefault="00533CE2" w:rsidP="009038DD">
            <w:pPr>
              <w:spacing w:before="60" w:after="60"/>
              <w:jc w:val="center"/>
              <w:cnfStyle w:val="000000000000" w:firstRow="0" w:lastRow="0" w:firstColumn="0" w:lastColumn="0" w:oddVBand="0" w:evenVBand="0" w:oddHBand="0" w:evenHBand="0" w:firstRowFirstColumn="0" w:firstRowLastColumn="0" w:lastRowFirstColumn="0" w:lastRowLastColumn="0"/>
            </w:pPr>
            <w:r w:rsidRPr="00922385">
              <w:t>16</w:t>
            </w:r>
          </w:p>
        </w:tc>
      </w:tr>
      <w:tr w:rsidR="00533CE2" w:rsidRPr="00922385" w:rsidTr="009038DD">
        <w:trPr>
          <w:cnfStyle w:val="010000000000" w:firstRow="0" w:lastRow="1" w:firstColumn="0" w:lastColumn="0" w:oddVBand="0" w:evenVBand="0" w:oddHBand="0" w:evenHBand="0" w:firstRowFirstColumn="0" w:firstRowLastColumn="0" w:lastRowFirstColumn="0" w:lastRowLastColumn="0"/>
          <w:trHeight w:val="382"/>
        </w:trPr>
        <w:tc>
          <w:tcPr>
            <w:cnfStyle w:val="001000000001" w:firstRow="0" w:lastRow="0" w:firstColumn="1" w:lastColumn="0" w:oddVBand="0" w:evenVBand="0" w:oddHBand="0" w:evenHBand="0" w:firstRowFirstColumn="0" w:firstRowLastColumn="0" w:lastRowFirstColumn="1" w:lastRowLastColumn="0"/>
            <w:tcW w:w="1514" w:type="dxa"/>
            <w:tcBorders>
              <w:top w:val="nil"/>
              <w:right w:val="none" w:sz="0" w:space="0" w:color="auto"/>
            </w:tcBorders>
          </w:tcPr>
          <w:p w:rsidR="00533CE2" w:rsidRPr="008610EB" w:rsidRDefault="00533CE2" w:rsidP="009038DD">
            <w:pPr>
              <w:spacing w:before="60" w:after="60"/>
              <w:rPr>
                <w:b w:val="0"/>
              </w:rPr>
            </w:pPr>
            <w:r w:rsidRPr="008610EB">
              <w:rPr>
                <w:b w:val="0"/>
              </w:rPr>
              <w:t>0 11 101</w:t>
            </w:r>
          </w:p>
        </w:tc>
        <w:tc>
          <w:tcPr>
            <w:tcW w:w="1834" w:type="dxa"/>
            <w:tcBorders>
              <w:top w:val="nil"/>
            </w:tcBorders>
          </w:tcPr>
          <w:p w:rsidR="00533CE2" w:rsidRPr="00922385" w:rsidRDefault="00533CE2" w:rsidP="009038DD">
            <w:pPr>
              <w:spacing w:before="60" w:after="60"/>
              <w:jc w:val="left"/>
              <w:cnfStyle w:val="010000000000" w:firstRow="0" w:lastRow="1" w:firstColumn="0" w:lastColumn="0" w:oddVBand="0" w:evenVBand="0" w:oddHBand="0" w:evenHBand="0" w:firstRowFirstColumn="0" w:firstRowLastColumn="0" w:lastRowFirstColumn="0" w:lastRowLastColumn="0"/>
            </w:pPr>
            <w:r w:rsidRPr="00922385">
              <w:t>Aircraft ground speed u-component</w:t>
            </w:r>
          </w:p>
        </w:tc>
        <w:tc>
          <w:tcPr>
            <w:tcW w:w="1485" w:type="dxa"/>
            <w:tcBorders>
              <w:top w:val="nil"/>
            </w:tcBorders>
          </w:tcPr>
          <w:p w:rsidR="00533CE2" w:rsidRPr="00922385" w:rsidRDefault="00533CE2" w:rsidP="009038DD">
            <w:pPr>
              <w:spacing w:before="60" w:after="60"/>
              <w:jc w:val="center"/>
              <w:cnfStyle w:val="010000000000" w:firstRow="0" w:lastRow="1" w:firstColumn="0" w:lastColumn="0" w:oddVBand="0" w:evenVBand="0" w:oddHBand="0" w:evenHBand="0" w:firstRowFirstColumn="0" w:firstRowLastColumn="0" w:lastRowFirstColumn="0" w:lastRowLastColumn="0"/>
            </w:pPr>
            <w:r w:rsidRPr="00922385">
              <w:t>m s</w:t>
            </w:r>
            <w:r w:rsidRPr="00922385">
              <w:rPr>
                <w:vertAlign w:val="superscript"/>
              </w:rPr>
              <w:t>–1</w:t>
            </w:r>
          </w:p>
        </w:tc>
        <w:tc>
          <w:tcPr>
            <w:tcW w:w="1485" w:type="dxa"/>
            <w:tcBorders>
              <w:top w:val="nil"/>
            </w:tcBorders>
          </w:tcPr>
          <w:p w:rsidR="00533CE2" w:rsidRPr="00922385" w:rsidRDefault="00533CE2" w:rsidP="009038DD">
            <w:pPr>
              <w:spacing w:before="60" w:after="60"/>
              <w:jc w:val="center"/>
              <w:cnfStyle w:val="010000000000" w:firstRow="0" w:lastRow="1" w:firstColumn="0" w:lastColumn="0" w:oddVBand="0" w:evenVBand="0" w:oddHBand="0" w:evenHBand="0" w:firstRowFirstColumn="0" w:firstRowLastColumn="0" w:lastRowFirstColumn="0" w:lastRowLastColumn="0"/>
            </w:pPr>
            <w:r w:rsidRPr="00922385">
              <w:t>1</w:t>
            </w:r>
          </w:p>
        </w:tc>
        <w:tc>
          <w:tcPr>
            <w:tcW w:w="1485" w:type="dxa"/>
            <w:tcBorders>
              <w:top w:val="nil"/>
            </w:tcBorders>
          </w:tcPr>
          <w:p w:rsidR="00533CE2" w:rsidRPr="00922385" w:rsidRDefault="00533CE2" w:rsidP="009038DD">
            <w:pPr>
              <w:spacing w:before="60" w:after="60"/>
              <w:jc w:val="center"/>
              <w:cnfStyle w:val="010000000000" w:firstRow="0" w:lastRow="1" w:firstColumn="0" w:lastColumn="0" w:oddVBand="0" w:evenVBand="0" w:oddHBand="0" w:evenHBand="0" w:firstRowFirstColumn="0" w:firstRowLastColumn="0" w:lastRowFirstColumn="0" w:lastRowLastColumn="0"/>
            </w:pPr>
            <w:r w:rsidRPr="00922385">
              <w:t>–4096</w:t>
            </w:r>
          </w:p>
        </w:tc>
        <w:tc>
          <w:tcPr>
            <w:tcW w:w="1485" w:type="dxa"/>
            <w:tcBorders>
              <w:top w:val="nil"/>
            </w:tcBorders>
          </w:tcPr>
          <w:p w:rsidR="00533CE2" w:rsidRPr="00922385" w:rsidRDefault="00533CE2" w:rsidP="009038DD">
            <w:pPr>
              <w:spacing w:before="60" w:after="60"/>
              <w:jc w:val="center"/>
              <w:cnfStyle w:val="010000000000" w:firstRow="0" w:lastRow="1" w:firstColumn="0" w:lastColumn="0" w:oddVBand="0" w:evenVBand="0" w:oddHBand="0" w:evenHBand="0" w:firstRowFirstColumn="0" w:firstRowLastColumn="0" w:lastRowFirstColumn="0" w:lastRowLastColumn="0"/>
            </w:pPr>
            <w:r w:rsidRPr="00922385">
              <w:t>13</w:t>
            </w:r>
          </w:p>
        </w:tc>
      </w:tr>
    </w:tbl>
    <w:p w:rsidR="00533CE2" w:rsidRDefault="00533CE2" w:rsidP="00533CE2">
      <w:pPr>
        <w:rPr>
          <w:i/>
        </w:rPr>
      </w:pPr>
    </w:p>
    <w:p w:rsidR="00533CE2" w:rsidRDefault="00533CE2" w:rsidP="00533CE2">
      <w:r>
        <w:t>Note: Where a code table or flag table is appropriate, “code table” or “flag table”, respectively is entered in the UNITS column of Table B.</w:t>
      </w:r>
    </w:p>
    <w:p w:rsidR="00533CE2" w:rsidRPr="00B67A49" w:rsidRDefault="00533CE2" w:rsidP="00533CE2">
      <w:r w:rsidRPr="00C81FB1">
        <w:t>To encode values into BUFR, the data (with units as specified in the UNIT column) must be multiplied by 10 to the</w:t>
      </w:r>
      <w:r>
        <w:t xml:space="preserve"> </w:t>
      </w:r>
      <w:r w:rsidRPr="00C81FB1">
        <w:t>power SCALE. Then subtract the REFERENCE VALUE to give the coded value found in Section 4 of the BUFR message. For example, a</w:t>
      </w:r>
      <w:r>
        <w:t>n</w:t>
      </w:r>
      <w:r w:rsidRPr="00C81FB1">
        <w:t xml:space="preserve"> </w:t>
      </w:r>
      <w:r>
        <w:t>a</w:t>
      </w:r>
      <w:r w:rsidRPr="00C81FB1">
        <w:t>ircraft ground speed u-component</w:t>
      </w:r>
      <w:r>
        <w:t xml:space="preserve"> is</w:t>
      </w:r>
      <w:r w:rsidRPr="00C81FB1">
        <w:t xml:space="preserve"> –</w:t>
      </w:r>
      <w:r>
        <w:t>200 m</w:t>
      </w:r>
      <w:r w:rsidRPr="00C81FB1">
        <w:t xml:space="preserve"> s</w:t>
      </w:r>
      <w:r>
        <w:rPr>
          <w:vertAlign w:val="superscript"/>
        </w:rPr>
        <w:t>-1</w:t>
      </w:r>
      <w:r w:rsidRPr="00C81FB1">
        <w:t xml:space="preserve">. The descriptor is 0 </w:t>
      </w:r>
      <w:r>
        <w:t>11</w:t>
      </w:r>
      <w:r w:rsidRPr="00C81FB1">
        <w:t xml:space="preserve"> </w:t>
      </w:r>
      <w:r>
        <w:t>101</w:t>
      </w:r>
      <w:r w:rsidRPr="00C81FB1">
        <w:t xml:space="preserve"> and the encoded value is –</w:t>
      </w:r>
      <w:r>
        <w:t>200</w:t>
      </w:r>
      <w:r w:rsidRPr="00C81FB1">
        <w:t xml:space="preserve"> x 10</w:t>
      </w:r>
      <w:r w:rsidRPr="00C81FB1">
        <w:rPr>
          <w:vertAlign w:val="superscript"/>
        </w:rPr>
        <w:t>1</w:t>
      </w:r>
      <w:r>
        <w:t xml:space="preserve"> </w:t>
      </w:r>
      <w:r w:rsidRPr="00C81FB1">
        <w:t>– (–</w:t>
      </w:r>
      <w:r>
        <w:t>4096</w:t>
      </w:r>
      <w:r w:rsidRPr="00C81FB1">
        <w:t xml:space="preserve">) = </w:t>
      </w:r>
      <w:r>
        <w:t>2096</w:t>
      </w:r>
      <w:r w:rsidRPr="00C81FB1">
        <w:t>.</w:t>
      </w:r>
      <w:r>
        <w:t xml:space="preserve"> Or, if the air temperature is </w:t>
      </w:r>
      <w:r w:rsidRPr="00C81FB1">
        <w:t>–</w:t>
      </w:r>
      <w:r>
        <w:t>70.32°C (</w:t>
      </w:r>
      <w:r w:rsidRPr="00B67A49">
        <w:t>202.83</w:t>
      </w:r>
      <w:r>
        <w:t xml:space="preserve"> K), for descriptor </w:t>
      </w:r>
      <w:r w:rsidRPr="00B67A49">
        <w:t>0 12 101</w:t>
      </w:r>
      <w:r>
        <w:t xml:space="preserve"> the encoded value is 203.5 x 10</w:t>
      </w:r>
      <w:r>
        <w:rPr>
          <w:vertAlign w:val="superscript"/>
        </w:rPr>
        <w:t>2</w:t>
      </w:r>
      <w:r>
        <w:t xml:space="preserve"> – (0</w:t>
      </w:r>
      <w:r w:rsidRPr="00C81FB1">
        <w:t>) =</w:t>
      </w:r>
      <w:r>
        <w:t xml:space="preserve"> 20383 (a data width of 16 bits implies a maximum value of 2</w:t>
      </w:r>
      <w:r w:rsidRPr="00B67A49">
        <w:rPr>
          <w:vertAlign w:val="superscript"/>
        </w:rPr>
        <w:t>16</w:t>
      </w:r>
      <w:r>
        <w:t xml:space="preserve"> -1 =</w:t>
      </w:r>
      <w:r w:rsidRPr="00B67A49">
        <w:t xml:space="preserve"> </w:t>
      </w:r>
      <w:r>
        <w:t>65535)</w:t>
      </w:r>
    </w:p>
    <w:p w:rsidR="00533CE2" w:rsidRPr="009A63B5" w:rsidRDefault="00533CE2" w:rsidP="00533CE2">
      <w:r w:rsidRPr="009A63B5">
        <w:t xml:space="preserve">Note: </w:t>
      </w:r>
    </w:p>
    <w:p w:rsidR="00533CE2" w:rsidRPr="009A63B5" w:rsidRDefault="00533CE2" w:rsidP="00363178">
      <w:pPr>
        <w:numPr>
          <w:ilvl w:val="0"/>
          <w:numId w:val="116"/>
        </w:numPr>
      </w:pPr>
      <w:r w:rsidRPr="009A63B5">
        <w:t>Missing values shall be set to fields of all ones (e.g. each octet shall be set to 11111111 binary). This shall apply to code tables as well as data elements; flag tables shall be augmented to contain a missing indicator bit where this is deemed to be necessary.</w:t>
      </w:r>
    </w:p>
    <w:p w:rsidR="00533CE2" w:rsidRPr="009A63B5" w:rsidRDefault="00533CE2" w:rsidP="00363178">
      <w:pPr>
        <w:numPr>
          <w:ilvl w:val="0"/>
          <w:numId w:val="116"/>
        </w:numPr>
      </w:pPr>
      <w:r w:rsidRPr="009A63B5">
        <w:t>UNIT is the basic unit before scaling.</w:t>
      </w:r>
    </w:p>
    <w:p w:rsidR="00533CE2" w:rsidRDefault="00533CE2" w:rsidP="00533CE2"/>
    <w:p w:rsidR="00BF73AA" w:rsidRDefault="00BF73AA" w:rsidP="00533CE2">
      <w:pPr>
        <w:sectPr w:rsidR="00BF73AA" w:rsidSect="00E03C3F">
          <w:pgSz w:w="11900" w:h="16840"/>
          <w:pgMar w:top="1417" w:right="1417" w:bottom="1417" w:left="1417" w:header="720" w:footer="720" w:gutter="0"/>
          <w:cols w:space="720"/>
        </w:sectPr>
      </w:pPr>
    </w:p>
    <w:p w:rsidR="00533CE2" w:rsidRDefault="005B7738" w:rsidP="00C433B4">
      <w:pPr>
        <w:pStyle w:val="Heading2"/>
      </w:pPr>
      <w:bookmarkStart w:id="211" w:name="_Toc444701282"/>
      <w:r>
        <w:lastRenderedPageBreak/>
        <w:t xml:space="preserve">Attachment </w:t>
      </w:r>
      <w:r w:rsidR="00BA4ADB">
        <w:t>2</w:t>
      </w:r>
      <w:r>
        <w:t xml:space="preserve">, </w:t>
      </w:r>
      <w:commentRangeStart w:id="212"/>
      <w:r w:rsidR="00533CE2" w:rsidRPr="00A7597F">
        <w:t xml:space="preserve">BUFR </w:t>
      </w:r>
      <w:commentRangeEnd w:id="212"/>
      <w:r w:rsidR="00017E40">
        <w:rPr>
          <w:rStyle w:val="CommentReference"/>
          <w:rFonts w:eastAsiaTheme="minorEastAsia" w:cstheme="minorBidi"/>
          <w:b w:val="0"/>
          <w:bCs w:val="0"/>
        </w:rPr>
        <w:commentReference w:id="212"/>
      </w:r>
      <w:r w:rsidR="00533CE2" w:rsidRPr="00A7597F">
        <w:t>template for AMDAR, version 7</w:t>
      </w:r>
      <w:r w:rsidR="00533CE2">
        <w:t xml:space="preserve"> (table reference </w:t>
      </w:r>
      <w:r w:rsidR="00533CE2" w:rsidRPr="00CE551C">
        <w:t>3 11 010</w:t>
      </w:r>
      <w:r w:rsidR="00533CE2">
        <w:t>)</w:t>
      </w:r>
      <w:bookmarkEnd w:id="211"/>
    </w:p>
    <w:tbl>
      <w:tblPr>
        <w:tblW w:w="15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23"/>
        <w:gridCol w:w="366"/>
        <w:gridCol w:w="2908"/>
        <w:gridCol w:w="993"/>
        <w:gridCol w:w="1275"/>
        <w:gridCol w:w="1418"/>
        <w:gridCol w:w="1276"/>
        <w:gridCol w:w="1275"/>
        <w:gridCol w:w="1276"/>
        <w:gridCol w:w="1418"/>
        <w:gridCol w:w="2126"/>
      </w:tblGrid>
      <w:tr w:rsidR="003C6F07" w:rsidRPr="00017E40" w:rsidTr="00C433B4">
        <w:trPr>
          <w:cantSplit/>
          <w:trHeight w:val="170"/>
          <w:tblHeader/>
        </w:trPr>
        <w:tc>
          <w:tcPr>
            <w:tcW w:w="723" w:type="dxa"/>
            <w:vMerge w:val="restart"/>
            <w:shd w:val="clear" w:color="auto" w:fill="F2F2F2" w:themeFill="background1" w:themeFillShade="F2"/>
          </w:tcPr>
          <w:p w:rsidR="003C6F07" w:rsidRPr="00017E40" w:rsidRDefault="003C6F07" w:rsidP="003C6F07">
            <w:pPr>
              <w:tabs>
                <w:tab w:val="left" w:pos="478"/>
              </w:tabs>
              <w:spacing w:before="60" w:after="60"/>
              <w:ind w:left="57"/>
              <w:jc w:val="right"/>
              <w:rPr>
                <w:rFonts w:cs="Arial"/>
                <w:b/>
                <w:sz w:val="16"/>
                <w:szCs w:val="16"/>
              </w:rPr>
            </w:pPr>
          </w:p>
        </w:tc>
        <w:tc>
          <w:tcPr>
            <w:tcW w:w="366" w:type="dxa"/>
            <w:vMerge w:val="restart"/>
            <w:shd w:val="clear" w:color="auto" w:fill="F2F2F2" w:themeFill="background1" w:themeFillShade="F2"/>
          </w:tcPr>
          <w:p w:rsidR="003C6F07" w:rsidRPr="00017E40" w:rsidRDefault="003C6F07" w:rsidP="003C6F07">
            <w:pPr>
              <w:tabs>
                <w:tab w:val="left" w:pos="478"/>
              </w:tabs>
              <w:spacing w:before="60" w:after="60"/>
              <w:ind w:left="57"/>
              <w:jc w:val="left"/>
              <w:rPr>
                <w:rFonts w:cs="Arial"/>
                <w:b/>
                <w:sz w:val="16"/>
                <w:szCs w:val="16"/>
              </w:rPr>
            </w:pPr>
          </w:p>
        </w:tc>
        <w:tc>
          <w:tcPr>
            <w:tcW w:w="2908" w:type="dxa"/>
            <w:vMerge w:val="restart"/>
            <w:shd w:val="clear" w:color="auto" w:fill="F2F2F2" w:themeFill="background1" w:themeFillShade="F2"/>
          </w:tcPr>
          <w:p w:rsidR="003C6F07" w:rsidRPr="00017E40" w:rsidRDefault="003C6F07" w:rsidP="003C6F07">
            <w:pPr>
              <w:tabs>
                <w:tab w:val="left" w:pos="478"/>
              </w:tabs>
              <w:spacing w:before="60" w:after="60"/>
              <w:ind w:left="57"/>
              <w:jc w:val="left"/>
              <w:rPr>
                <w:rFonts w:cs="Arial"/>
                <w:b/>
                <w:sz w:val="16"/>
                <w:szCs w:val="16"/>
              </w:rPr>
            </w:pPr>
            <w:r w:rsidRPr="00017E40">
              <w:rPr>
                <w:rFonts w:cs="Arial"/>
                <w:b/>
                <w:sz w:val="16"/>
                <w:szCs w:val="16"/>
              </w:rPr>
              <w:t>Element Name</w:t>
            </w:r>
          </w:p>
        </w:tc>
        <w:tc>
          <w:tcPr>
            <w:tcW w:w="993" w:type="dxa"/>
            <w:vMerge w:val="restart"/>
            <w:shd w:val="clear" w:color="auto" w:fill="F2F2F2" w:themeFill="background1" w:themeFillShade="F2"/>
          </w:tcPr>
          <w:p w:rsidR="003C6F07" w:rsidRPr="00017E40" w:rsidRDefault="003C6F07" w:rsidP="003C6F07">
            <w:pPr>
              <w:spacing w:before="60" w:after="60"/>
              <w:ind w:left="57"/>
              <w:jc w:val="left"/>
              <w:rPr>
                <w:rFonts w:cs="Arial"/>
                <w:b/>
                <w:sz w:val="16"/>
                <w:szCs w:val="16"/>
              </w:rPr>
            </w:pPr>
            <w:r w:rsidRPr="00017E40">
              <w:rPr>
                <w:rFonts w:cs="Arial"/>
                <w:b/>
                <w:sz w:val="16"/>
                <w:szCs w:val="16"/>
              </w:rPr>
              <w:t>Mandatory</w:t>
            </w:r>
          </w:p>
          <w:p w:rsidR="003C6F07" w:rsidRPr="00017E40" w:rsidRDefault="003C6F07" w:rsidP="003C6F07">
            <w:pPr>
              <w:spacing w:before="60" w:after="60"/>
              <w:ind w:left="57"/>
              <w:jc w:val="left"/>
              <w:rPr>
                <w:rFonts w:cs="Arial"/>
                <w:b/>
                <w:sz w:val="16"/>
                <w:szCs w:val="16"/>
              </w:rPr>
            </w:pPr>
            <w:r w:rsidRPr="00017E40">
              <w:rPr>
                <w:rFonts w:cs="Arial"/>
                <w:b/>
                <w:sz w:val="16"/>
                <w:szCs w:val="16"/>
              </w:rPr>
              <w:t>[8]</w:t>
            </w:r>
          </w:p>
        </w:tc>
        <w:tc>
          <w:tcPr>
            <w:tcW w:w="1275" w:type="dxa"/>
            <w:shd w:val="clear" w:color="auto" w:fill="F2F2F2" w:themeFill="background1" w:themeFillShade="F2"/>
          </w:tcPr>
          <w:p w:rsidR="003C6F07" w:rsidRPr="00017E40" w:rsidRDefault="003C6F07" w:rsidP="003C6F07">
            <w:pPr>
              <w:spacing w:before="60" w:after="60"/>
              <w:ind w:left="57"/>
              <w:jc w:val="left"/>
              <w:rPr>
                <w:rFonts w:cs="Arial"/>
                <w:b/>
                <w:sz w:val="16"/>
                <w:szCs w:val="16"/>
              </w:rPr>
            </w:pPr>
            <w:r w:rsidRPr="00017E40">
              <w:rPr>
                <w:rFonts w:cs="Arial"/>
                <w:b/>
                <w:sz w:val="16"/>
                <w:szCs w:val="16"/>
              </w:rPr>
              <w:t>Descriptor</w:t>
            </w:r>
          </w:p>
          <w:p w:rsidR="003C6F07" w:rsidRPr="00017E40" w:rsidRDefault="003C6F07" w:rsidP="00017E40">
            <w:pPr>
              <w:spacing w:before="60" w:after="60"/>
              <w:jc w:val="left"/>
              <w:rPr>
                <w:rFonts w:cs="Arial"/>
                <w:b/>
                <w:sz w:val="16"/>
                <w:szCs w:val="16"/>
              </w:rPr>
            </w:pPr>
            <w:r w:rsidRPr="00017E40">
              <w:rPr>
                <w:rFonts w:cs="Arial"/>
                <w:b/>
                <w:sz w:val="16"/>
                <w:szCs w:val="16"/>
              </w:rPr>
              <w:t>(BUFR Table B)</w:t>
            </w:r>
          </w:p>
        </w:tc>
        <w:tc>
          <w:tcPr>
            <w:tcW w:w="1418" w:type="dxa"/>
            <w:shd w:val="clear" w:color="auto" w:fill="F2F2F2" w:themeFill="background1" w:themeFillShade="F2"/>
          </w:tcPr>
          <w:p w:rsidR="003C6F07" w:rsidRPr="00017E40" w:rsidRDefault="003C6F07" w:rsidP="003C6F07">
            <w:pPr>
              <w:spacing w:before="60" w:after="60"/>
              <w:ind w:left="57"/>
              <w:jc w:val="left"/>
              <w:rPr>
                <w:rFonts w:cs="Arial"/>
                <w:b/>
                <w:sz w:val="16"/>
                <w:szCs w:val="16"/>
              </w:rPr>
            </w:pPr>
            <w:r w:rsidRPr="00017E40">
              <w:rPr>
                <w:rFonts w:cs="Arial"/>
                <w:b/>
                <w:sz w:val="16"/>
                <w:szCs w:val="16"/>
              </w:rPr>
              <w:t>Related Sequence Descriptor</w:t>
            </w:r>
          </w:p>
          <w:p w:rsidR="003C6F07" w:rsidRPr="00017E40" w:rsidRDefault="003C6F07" w:rsidP="003C6F07">
            <w:pPr>
              <w:spacing w:before="60" w:after="60"/>
              <w:ind w:left="57"/>
              <w:jc w:val="left"/>
              <w:rPr>
                <w:rFonts w:cs="Arial"/>
                <w:b/>
                <w:sz w:val="16"/>
                <w:szCs w:val="16"/>
              </w:rPr>
            </w:pPr>
            <w:r w:rsidRPr="00017E40">
              <w:rPr>
                <w:rFonts w:cs="Arial"/>
                <w:b/>
                <w:sz w:val="16"/>
                <w:szCs w:val="16"/>
              </w:rPr>
              <w:t>(BUFR Table D)</w:t>
            </w:r>
          </w:p>
        </w:tc>
        <w:tc>
          <w:tcPr>
            <w:tcW w:w="1276" w:type="dxa"/>
            <w:vMerge w:val="restart"/>
            <w:shd w:val="clear" w:color="auto" w:fill="F2F2F2" w:themeFill="background1" w:themeFillShade="F2"/>
          </w:tcPr>
          <w:p w:rsidR="003C6F07" w:rsidRDefault="003C6F07" w:rsidP="003C6F07">
            <w:pPr>
              <w:spacing w:before="60" w:after="60"/>
              <w:ind w:left="57"/>
              <w:jc w:val="left"/>
              <w:rPr>
                <w:rFonts w:cs="Arial"/>
                <w:b/>
                <w:sz w:val="16"/>
                <w:szCs w:val="16"/>
              </w:rPr>
            </w:pPr>
            <w:r>
              <w:rPr>
                <w:rFonts w:cs="Arial"/>
                <w:b/>
                <w:sz w:val="16"/>
                <w:szCs w:val="16"/>
              </w:rPr>
              <w:t>ABO Data Elements (This Attachment)</w:t>
            </w:r>
          </w:p>
        </w:tc>
        <w:tc>
          <w:tcPr>
            <w:tcW w:w="1275" w:type="dxa"/>
            <w:vMerge w:val="restart"/>
            <w:shd w:val="clear" w:color="auto" w:fill="F2F2F2" w:themeFill="background1" w:themeFillShade="F2"/>
            <w:vAlign w:val="center"/>
          </w:tcPr>
          <w:p w:rsidR="003C6F07" w:rsidRPr="00017E40" w:rsidRDefault="003C6F07" w:rsidP="003C6F07">
            <w:pPr>
              <w:spacing w:before="60" w:after="60"/>
              <w:ind w:left="57"/>
              <w:jc w:val="left"/>
              <w:rPr>
                <w:rFonts w:cs="Arial"/>
                <w:b/>
                <w:sz w:val="16"/>
                <w:szCs w:val="16"/>
              </w:rPr>
            </w:pPr>
            <w:r>
              <w:rPr>
                <w:rFonts w:cs="Arial"/>
                <w:b/>
                <w:sz w:val="16"/>
                <w:szCs w:val="16"/>
              </w:rPr>
              <w:t>AOSFRS Version1.1</w:t>
            </w:r>
          </w:p>
        </w:tc>
        <w:tc>
          <w:tcPr>
            <w:tcW w:w="1276" w:type="dxa"/>
            <w:vMerge w:val="restart"/>
            <w:shd w:val="clear" w:color="auto" w:fill="F2F2F2" w:themeFill="background1" w:themeFillShade="F2"/>
          </w:tcPr>
          <w:p w:rsidR="003C6F07" w:rsidRPr="00017E40" w:rsidRDefault="003C6F07" w:rsidP="003C6F07">
            <w:pPr>
              <w:spacing w:before="60" w:after="60"/>
              <w:ind w:left="57"/>
              <w:jc w:val="left"/>
              <w:rPr>
                <w:rFonts w:cs="Arial"/>
                <w:b/>
                <w:sz w:val="16"/>
                <w:szCs w:val="16"/>
              </w:rPr>
            </w:pPr>
            <w:r w:rsidRPr="00017E40">
              <w:rPr>
                <w:rFonts w:cs="Arial"/>
                <w:b/>
                <w:sz w:val="16"/>
                <w:szCs w:val="16"/>
              </w:rPr>
              <w:t>FM42 symbol</w:t>
            </w:r>
          </w:p>
          <w:p w:rsidR="003C6F07" w:rsidRPr="00017E40" w:rsidRDefault="003C6F07" w:rsidP="003C6F07">
            <w:pPr>
              <w:spacing w:before="60" w:after="60"/>
              <w:ind w:left="57"/>
              <w:jc w:val="left"/>
              <w:rPr>
                <w:rFonts w:cs="Arial"/>
                <w:b/>
                <w:sz w:val="16"/>
                <w:szCs w:val="16"/>
              </w:rPr>
            </w:pPr>
            <w:r w:rsidRPr="00017E40">
              <w:rPr>
                <w:rFonts w:cs="Arial"/>
                <w:b/>
                <w:sz w:val="16"/>
                <w:szCs w:val="16"/>
              </w:rPr>
              <w:t>[9]</w:t>
            </w:r>
          </w:p>
        </w:tc>
        <w:tc>
          <w:tcPr>
            <w:tcW w:w="1418" w:type="dxa"/>
            <w:vMerge w:val="restart"/>
            <w:shd w:val="clear" w:color="auto" w:fill="F2F2F2" w:themeFill="background1" w:themeFillShade="F2"/>
          </w:tcPr>
          <w:p w:rsidR="003C6F07" w:rsidRPr="00017E40" w:rsidRDefault="003C6F07" w:rsidP="003C6F07">
            <w:pPr>
              <w:spacing w:before="60" w:after="60"/>
              <w:ind w:left="57"/>
              <w:jc w:val="left"/>
              <w:rPr>
                <w:rFonts w:cs="Arial"/>
                <w:b/>
                <w:sz w:val="16"/>
                <w:szCs w:val="16"/>
              </w:rPr>
            </w:pPr>
            <w:r w:rsidRPr="00017E40">
              <w:rPr>
                <w:rFonts w:cs="Arial"/>
                <w:b/>
                <w:sz w:val="16"/>
                <w:szCs w:val="16"/>
              </w:rPr>
              <w:t>AIREP symbol</w:t>
            </w:r>
          </w:p>
          <w:p w:rsidR="003C6F07" w:rsidRPr="00017E40" w:rsidRDefault="003C6F07" w:rsidP="003C6F07">
            <w:pPr>
              <w:spacing w:before="60" w:after="60"/>
              <w:ind w:left="57"/>
              <w:jc w:val="left"/>
              <w:rPr>
                <w:rFonts w:cs="Arial"/>
                <w:b/>
                <w:sz w:val="16"/>
                <w:szCs w:val="16"/>
              </w:rPr>
            </w:pPr>
            <w:r w:rsidRPr="00017E40">
              <w:rPr>
                <w:rFonts w:cs="Arial"/>
                <w:b/>
                <w:sz w:val="16"/>
                <w:szCs w:val="16"/>
              </w:rPr>
              <w:t>[10]</w:t>
            </w:r>
          </w:p>
        </w:tc>
        <w:tc>
          <w:tcPr>
            <w:tcW w:w="2126" w:type="dxa"/>
            <w:vMerge w:val="restart"/>
            <w:shd w:val="clear" w:color="auto" w:fill="F2F2F2" w:themeFill="background1" w:themeFillShade="F2"/>
          </w:tcPr>
          <w:p w:rsidR="003C6F07" w:rsidRPr="00017E40" w:rsidRDefault="003C6F07" w:rsidP="003C6F07">
            <w:pPr>
              <w:spacing w:before="60" w:after="60"/>
              <w:ind w:left="57"/>
              <w:jc w:val="left"/>
              <w:rPr>
                <w:rFonts w:cs="Arial"/>
                <w:b/>
                <w:sz w:val="16"/>
                <w:szCs w:val="16"/>
              </w:rPr>
            </w:pPr>
            <w:r w:rsidRPr="00017E40">
              <w:rPr>
                <w:rFonts w:cs="Arial"/>
                <w:b/>
                <w:sz w:val="16"/>
                <w:szCs w:val="16"/>
              </w:rPr>
              <w:t>Notes</w:t>
            </w:r>
          </w:p>
        </w:tc>
      </w:tr>
      <w:tr w:rsidR="003C6F07" w:rsidRPr="00017E40" w:rsidTr="00C433B4">
        <w:trPr>
          <w:cantSplit/>
          <w:trHeight w:val="170"/>
          <w:tblHeader/>
        </w:trPr>
        <w:tc>
          <w:tcPr>
            <w:tcW w:w="723" w:type="dxa"/>
            <w:vMerge/>
            <w:shd w:val="clear" w:color="auto" w:fill="F2F2F2" w:themeFill="background1" w:themeFillShade="F2"/>
            <w:textDirection w:val="btLr"/>
          </w:tcPr>
          <w:p w:rsidR="003C6F07" w:rsidRPr="00017E40" w:rsidRDefault="003C6F07" w:rsidP="003C6F07">
            <w:pPr>
              <w:spacing w:before="60" w:after="60"/>
              <w:ind w:left="57"/>
              <w:jc w:val="right"/>
              <w:rPr>
                <w:rFonts w:cs="Arial"/>
                <w:b/>
                <w:sz w:val="16"/>
                <w:szCs w:val="16"/>
              </w:rPr>
            </w:pPr>
          </w:p>
        </w:tc>
        <w:tc>
          <w:tcPr>
            <w:tcW w:w="366" w:type="dxa"/>
            <w:vMerge/>
            <w:shd w:val="clear" w:color="auto" w:fill="F2F2F2" w:themeFill="background1" w:themeFillShade="F2"/>
            <w:textDirection w:val="btLr"/>
          </w:tcPr>
          <w:p w:rsidR="003C6F07" w:rsidRPr="00017E40" w:rsidRDefault="003C6F07" w:rsidP="003C6F07">
            <w:pPr>
              <w:spacing w:before="60" w:after="60"/>
              <w:ind w:left="57"/>
              <w:jc w:val="left"/>
              <w:rPr>
                <w:rFonts w:cs="Arial"/>
                <w:sz w:val="16"/>
                <w:szCs w:val="16"/>
              </w:rPr>
            </w:pPr>
          </w:p>
        </w:tc>
        <w:tc>
          <w:tcPr>
            <w:tcW w:w="2908" w:type="dxa"/>
            <w:vMerge/>
            <w:shd w:val="clear" w:color="auto" w:fill="F2F2F2" w:themeFill="background1" w:themeFillShade="F2"/>
            <w:textDirection w:val="btLr"/>
          </w:tcPr>
          <w:p w:rsidR="003C6F07" w:rsidRPr="00017E40" w:rsidRDefault="003C6F07" w:rsidP="003C6F07">
            <w:pPr>
              <w:spacing w:before="60" w:after="60"/>
              <w:ind w:left="57"/>
              <w:jc w:val="left"/>
              <w:rPr>
                <w:rFonts w:cs="Arial"/>
                <w:sz w:val="16"/>
                <w:szCs w:val="16"/>
              </w:rPr>
            </w:pPr>
          </w:p>
        </w:tc>
        <w:tc>
          <w:tcPr>
            <w:tcW w:w="993" w:type="dxa"/>
            <w:vMerge/>
            <w:shd w:val="clear" w:color="auto" w:fill="F2F2F2" w:themeFill="background1" w:themeFillShade="F2"/>
          </w:tcPr>
          <w:p w:rsidR="003C6F07" w:rsidRPr="00017E40" w:rsidRDefault="003C6F07" w:rsidP="003C6F07">
            <w:pPr>
              <w:spacing w:before="60" w:after="60"/>
              <w:ind w:left="57"/>
              <w:jc w:val="left"/>
              <w:rPr>
                <w:rFonts w:cs="Arial"/>
                <w:sz w:val="16"/>
                <w:szCs w:val="16"/>
              </w:rPr>
            </w:pPr>
          </w:p>
        </w:tc>
        <w:tc>
          <w:tcPr>
            <w:tcW w:w="1275" w:type="dxa"/>
            <w:shd w:val="clear" w:color="auto" w:fill="F2F2F2" w:themeFill="background1" w:themeFillShade="F2"/>
          </w:tcPr>
          <w:p w:rsidR="003C6F07" w:rsidRPr="00017E40" w:rsidRDefault="003C6F07" w:rsidP="003C6F07">
            <w:pPr>
              <w:spacing w:before="60" w:after="60"/>
              <w:ind w:left="57"/>
              <w:jc w:val="left"/>
              <w:rPr>
                <w:rFonts w:cs="Arial"/>
                <w:b/>
                <w:sz w:val="16"/>
                <w:szCs w:val="16"/>
              </w:rPr>
            </w:pPr>
            <w:r w:rsidRPr="00017E40">
              <w:rPr>
                <w:rFonts w:cs="Arial"/>
                <w:b/>
                <w:sz w:val="16"/>
                <w:szCs w:val="16"/>
              </w:rPr>
              <w:t>F  X    Y</w:t>
            </w:r>
          </w:p>
        </w:tc>
        <w:tc>
          <w:tcPr>
            <w:tcW w:w="1418" w:type="dxa"/>
            <w:shd w:val="clear" w:color="auto" w:fill="F2F2F2" w:themeFill="background1" w:themeFillShade="F2"/>
          </w:tcPr>
          <w:p w:rsidR="003C6F07" w:rsidRPr="00017E40" w:rsidRDefault="003C6F07" w:rsidP="003C6F07">
            <w:pPr>
              <w:spacing w:before="60" w:after="60"/>
              <w:ind w:left="57"/>
              <w:jc w:val="left"/>
              <w:rPr>
                <w:rFonts w:cs="Arial"/>
                <w:b/>
                <w:sz w:val="16"/>
                <w:szCs w:val="16"/>
              </w:rPr>
            </w:pPr>
            <w:r w:rsidRPr="00017E40">
              <w:rPr>
                <w:rFonts w:cs="Arial"/>
                <w:b/>
                <w:sz w:val="16"/>
                <w:szCs w:val="16"/>
              </w:rPr>
              <w:t>F  X    Y</w:t>
            </w:r>
          </w:p>
        </w:tc>
        <w:tc>
          <w:tcPr>
            <w:tcW w:w="1276" w:type="dxa"/>
            <w:vMerge/>
            <w:shd w:val="clear" w:color="auto" w:fill="F2F2F2" w:themeFill="background1" w:themeFillShade="F2"/>
          </w:tcPr>
          <w:p w:rsidR="003C6F07" w:rsidRPr="00017E40" w:rsidRDefault="003C6F07" w:rsidP="003C6F07">
            <w:pPr>
              <w:spacing w:before="60" w:after="60"/>
              <w:ind w:left="57"/>
              <w:jc w:val="left"/>
              <w:rPr>
                <w:rFonts w:cs="Arial"/>
                <w:sz w:val="16"/>
                <w:szCs w:val="16"/>
              </w:rPr>
            </w:pPr>
          </w:p>
        </w:tc>
        <w:tc>
          <w:tcPr>
            <w:tcW w:w="1275" w:type="dxa"/>
            <w:vMerge/>
            <w:shd w:val="clear" w:color="auto" w:fill="F2F2F2" w:themeFill="background1" w:themeFillShade="F2"/>
            <w:vAlign w:val="center"/>
          </w:tcPr>
          <w:p w:rsidR="003C6F07" w:rsidRPr="00017E40" w:rsidRDefault="003C6F07" w:rsidP="003C6F07">
            <w:pPr>
              <w:spacing w:before="60" w:after="60"/>
              <w:ind w:left="57"/>
              <w:jc w:val="left"/>
              <w:rPr>
                <w:rFonts w:cs="Arial"/>
                <w:sz w:val="16"/>
                <w:szCs w:val="16"/>
              </w:rPr>
            </w:pPr>
          </w:p>
        </w:tc>
        <w:tc>
          <w:tcPr>
            <w:tcW w:w="1276" w:type="dxa"/>
            <w:vMerge/>
            <w:shd w:val="clear" w:color="auto" w:fill="F2F2F2" w:themeFill="background1" w:themeFillShade="F2"/>
          </w:tcPr>
          <w:p w:rsidR="003C6F07" w:rsidRPr="00017E40" w:rsidRDefault="003C6F07" w:rsidP="003C6F07">
            <w:pPr>
              <w:spacing w:before="60" w:after="60"/>
              <w:ind w:left="57"/>
              <w:jc w:val="left"/>
              <w:rPr>
                <w:rFonts w:cs="Arial"/>
                <w:sz w:val="16"/>
                <w:szCs w:val="16"/>
              </w:rPr>
            </w:pPr>
          </w:p>
        </w:tc>
        <w:tc>
          <w:tcPr>
            <w:tcW w:w="1418" w:type="dxa"/>
            <w:vMerge/>
            <w:shd w:val="clear" w:color="auto" w:fill="F2F2F2" w:themeFill="background1" w:themeFillShade="F2"/>
          </w:tcPr>
          <w:p w:rsidR="003C6F07" w:rsidRPr="00017E40" w:rsidRDefault="003C6F07" w:rsidP="003C6F07">
            <w:pPr>
              <w:spacing w:before="60" w:after="60"/>
              <w:ind w:left="57"/>
              <w:jc w:val="left"/>
              <w:rPr>
                <w:rFonts w:cs="Arial"/>
                <w:sz w:val="16"/>
                <w:szCs w:val="16"/>
              </w:rPr>
            </w:pPr>
          </w:p>
        </w:tc>
        <w:tc>
          <w:tcPr>
            <w:tcW w:w="2126" w:type="dxa"/>
            <w:vMerge/>
            <w:shd w:val="clear" w:color="auto" w:fill="F2F2F2" w:themeFill="background1" w:themeFillShade="F2"/>
          </w:tcPr>
          <w:p w:rsidR="003C6F07" w:rsidRPr="00017E40" w:rsidRDefault="003C6F07" w:rsidP="003C6F07">
            <w:pPr>
              <w:spacing w:before="60" w:after="60"/>
              <w:ind w:left="57"/>
              <w:jc w:val="left"/>
              <w:rPr>
                <w:rFonts w:cs="Arial"/>
                <w:sz w:val="16"/>
                <w:szCs w:val="16"/>
              </w:rPr>
            </w:pPr>
          </w:p>
        </w:tc>
      </w:tr>
      <w:tr w:rsidR="003C6F07" w:rsidRPr="00017E40" w:rsidTr="003C6F07">
        <w:trPr>
          <w:cantSplit/>
          <w:trHeight w:val="170"/>
        </w:trPr>
        <w:tc>
          <w:tcPr>
            <w:tcW w:w="723" w:type="dxa"/>
            <w:vMerge w:val="restart"/>
            <w:shd w:val="clear" w:color="auto" w:fill="CCFFFF"/>
            <w:textDirection w:val="btLr"/>
          </w:tcPr>
          <w:p w:rsidR="003C6F07" w:rsidRPr="00017E40" w:rsidRDefault="003C6F07" w:rsidP="003C6F07">
            <w:pPr>
              <w:spacing w:before="60" w:after="60"/>
              <w:ind w:left="57" w:right="113"/>
              <w:jc w:val="right"/>
              <w:rPr>
                <w:rFonts w:cs="Arial"/>
                <w:b/>
                <w:sz w:val="16"/>
                <w:szCs w:val="16"/>
              </w:rPr>
            </w:pPr>
            <w:r w:rsidRPr="00017E40">
              <w:rPr>
                <w:rFonts w:cs="Arial"/>
                <w:b/>
                <w:sz w:val="16"/>
                <w:szCs w:val="16"/>
              </w:rPr>
              <w:t>Metadata</w:t>
            </w:r>
          </w:p>
        </w:tc>
        <w:tc>
          <w:tcPr>
            <w:tcW w:w="366" w:type="dxa"/>
            <w:vMerge w:val="restart"/>
          </w:tcPr>
          <w:p w:rsidR="003C6F07" w:rsidRPr="00017E40" w:rsidRDefault="003C6F07" w:rsidP="003C6F07">
            <w:pPr>
              <w:spacing w:before="60" w:after="60"/>
              <w:ind w:left="57"/>
              <w:jc w:val="left"/>
              <w:rPr>
                <w:rFonts w:cs="Arial"/>
                <w:sz w:val="16"/>
                <w:szCs w:val="16"/>
              </w:rPr>
            </w:pPr>
          </w:p>
        </w:tc>
        <w:tc>
          <w:tcPr>
            <w:tcW w:w="2908" w:type="dxa"/>
          </w:tcPr>
          <w:p w:rsidR="003C6F07" w:rsidRPr="00017E40" w:rsidRDefault="003C6F07" w:rsidP="003C6F07">
            <w:pPr>
              <w:spacing w:before="60" w:after="60"/>
              <w:ind w:left="57"/>
              <w:jc w:val="left"/>
              <w:rPr>
                <w:rFonts w:cs="Arial"/>
                <w:sz w:val="16"/>
                <w:szCs w:val="16"/>
              </w:rPr>
            </w:pPr>
            <w:r w:rsidRPr="00017E40">
              <w:rPr>
                <w:rFonts w:cs="Arial"/>
                <w:sz w:val="16"/>
                <w:szCs w:val="16"/>
              </w:rPr>
              <w:t>Aircraft registration number or other identification</w:t>
            </w:r>
          </w:p>
        </w:tc>
        <w:tc>
          <w:tcPr>
            <w:tcW w:w="993" w:type="dxa"/>
          </w:tcPr>
          <w:p w:rsidR="003C6F07" w:rsidRPr="00017E40" w:rsidRDefault="003C6F07" w:rsidP="003C6F07">
            <w:pPr>
              <w:spacing w:before="60" w:after="60"/>
              <w:ind w:left="57"/>
              <w:jc w:val="left"/>
              <w:rPr>
                <w:rFonts w:cs="Arial"/>
                <w:sz w:val="16"/>
                <w:szCs w:val="16"/>
              </w:rPr>
            </w:pPr>
            <w:r w:rsidRPr="00017E40">
              <w:rPr>
                <w:rFonts w:cs="Arial"/>
                <w:sz w:val="16"/>
                <w:szCs w:val="16"/>
              </w:rPr>
              <w:t>M</w:t>
            </w: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0 01 008</w:t>
            </w:r>
          </w:p>
        </w:tc>
        <w:tc>
          <w:tcPr>
            <w:tcW w:w="1418" w:type="dxa"/>
            <w:tcBorders>
              <w:bottom w:val="single" w:sz="4" w:space="0" w:color="auto"/>
              <w:right w:val="single" w:sz="4" w:space="0" w:color="auto"/>
            </w:tcBorders>
            <w:shd w:val="clear" w:color="auto" w:fill="auto"/>
          </w:tcPr>
          <w:p w:rsidR="003C6F07" w:rsidRPr="00017E40" w:rsidRDefault="003C6F07" w:rsidP="003C6F07">
            <w:pPr>
              <w:spacing w:before="60" w:after="60"/>
              <w:ind w:left="57"/>
              <w:jc w:val="left"/>
              <w:rPr>
                <w:rFonts w:cs="Arial"/>
                <w:sz w:val="16"/>
                <w:szCs w:val="16"/>
              </w:rPr>
            </w:pPr>
          </w:p>
        </w:tc>
        <w:tc>
          <w:tcPr>
            <w:tcW w:w="1276" w:type="dxa"/>
            <w:tcBorders>
              <w:bottom w:val="nil"/>
            </w:tcBorders>
          </w:tcPr>
          <w:p w:rsidR="003C6F07" w:rsidRPr="00017E40" w:rsidRDefault="003C6F07" w:rsidP="003C6F07">
            <w:pPr>
              <w:spacing w:before="60" w:after="60"/>
              <w:ind w:left="57"/>
              <w:jc w:val="left"/>
              <w:rPr>
                <w:rFonts w:cs="Arial"/>
                <w:sz w:val="16"/>
                <w:szCs w:val="16"/>
              </w:rPr>
            </w:pPr>
          </w:p>
        </w:tc>
        <w:tc>
          <w:tcPr>
            <w:tcW w:w="1275" w:type="dxa"/>
            <w:tcBorders>
              <w:bottom w:val="nil"/>
            </w:tcBorders>
            <w:vAlign w:val="center"/>
          </w:tcPr>
          <w:p w:rsidR="003C6F07" w:rsidRPr="00017E40" w:rsidRDefault="003C6F07" w:rsidP="003C6F07">
            <w:pPr>
              <w:spacing w:before="60" w:after="60"/>
              <w:ind w:left="57"/>
              <w:jc w:val="left"/>
              <w:rPr>
                <w:rFonts w:cs="Arial"/>
                <w:sz w:val="16"/>
                <w:szCs w:val="16"/>
              </w:rPr>
            </w:pPr>
          </w:p>
        </w:tc>
        <w:tc>
          <w:tcPr>
            <w:tcW w:w="1276" w:type="dxa"/>
            <w:tcBorders>
              <w:bottom w:val="nil"/>
            </w:tcBorders>
          </w:tcPr>
          <w:p w:rsidR="003C6F07" w:rsidRPr="00017E40" w:rsidRDefault="003C6F07" w:rsidP="003C6F07">
            <w:pPr>
              <w:spacing w:before="60" w:after="60"/>
              <w:ind w:left="57"/>
              <w:jc w:val="left"/>
              <w:rPr>
                <w:rFonts w:cs="Arial"/>
                <w:sz w:val="16"/>
                <w:szCs w:val="16"/>
              </w:rPr>
            </w:pPr>
            <w:r w:rsidRPr="00017E40">
              <w:rPr>
                <w:rFonts w:cs="Arial"/>
                <w:sz w:val="16"/>
                <w:szCs w:val="16"/>
              </w:rPr>
              <w:t>I</w:t>
            </w:r>
            <w:r w:rsidRPr="00017E40">
              <w:rPr>
                <w:rFonts w:cs="Arial"/>
                <w:sz w:val="16"/>
                <w:szCs w:val="16"/>
                <w:vertAlign w:val="subscript"/>
              </w:rPr>
              <w:t>A</w:t>
            </w:r>
            <w:r w:rsidRPr="00017E40">
              <w:rPr>
                <w:rFonts w:cs="Arial"/>
                <w:sz w:val="16"/>
                <w:szCs w:val="16"/>
              </w:rPr>
              <w:t>. . . I</w:t>
            </w:r>
            <w:r w:rsidRPr="00017E40">
              <w:rPr>
                <w:rFonts w:cs="Arial"/>
                <w:sz w:val="16"/>
                <w:szCs w:val="16"/>
                <w:vertAlign w:val="subscript"/>
              </w:rPr>
              <w:t>A</w:t>
            </w:r>
          </w:p>
        </w:tc>
        <w:tc>
          <w:tcPr>
            <w:tcW w:w="1418" w:type="dxa"/>
            <w:tcBorders>
              <w:bottom w:val="nil"/>
            </w:tcBorders>
          </w:tcPr>
          <w:p w:rsidR="003C6F07" w:rsidRPr="00017E40" w:rsidRDefault="003C6F07" w:rsidP="003C6F07">
            <w:pPr>
              <w:spacing w:before="60" w:after="60"/>
              <w:ind w:left="57"/>
              <w:jc w:val="left"/>
              <w:rPr>
                <w:rFonts w:cs="Arial"/>
                <w:sz w:val="16"/>
                <w:szCs w:val="16"/>
              </w:rPr>
            </w:pPr>
            <w:r w:rsidRPr="00017E40">
              <w:rPr>
                <w:rFonts w:cs="Arial"/>
                <w:sz w:val="16"/>
                <w:szCs w:val="16"/>
              </w:rPr>
              <w:t>I</w:t>
            </w:r>
            <w:r w:rsidRPr="00017E40">
              <w:rPr>
                <w:rFonts w:cs="Arial"/>
                <w:sz w:val="16"/>
                <w:szCs w:val="16"/>
                <w:vertAlign w:val="subscript"/>
              </w:rPr>
              <w:t>A</w:t>
            </w:r>
            <w:r w:rsidRPr="00017E40">
              <w:rPr>
                <w:rFonts w:cs="Arial"/>
                <w:sz w:val="16"/>
                <w:szCs w:val="16"/>
              </w:rPr>
              <w:t>. . . I</w:t>
            </w:r>
            <w:r w:rsidRPr="00017E40">
              <w:rPr>
                <w:rFonts w:cs="Arial"/>
                <w:sz w:val="16"/>
                <w:szCs w:val="16"/>
                <w:vertAlign w:val="subscript"/>
              </w:rPr>
              <w:t>A</w:t>
            </w:r>
          </w:p>
        </w:tc>
        <w:tc>
          <w:tcPr>
            <w:tcW w:w="2126" w:type="dxa"/>
            <w:tcBorders>
              <w:bottom w:val="nil"/>
            </w:tcBorders>
          </w:tcPr>
          <w:p w:rsidR="003C6F07" w:rsidRPr="00017E40" w:rsidRDefault="003C6F07" w:rsidP="003C6F07">
            <w:pPr>
              <w:spacing w:before="60" w:after="60"/>
              <w:ind w:left="57"/>
              <w:jc w:val="left"/>
              <w:rPr>
                <w:rFonts w:cs="Arial"/>
                <w:sz w:val="16"/>
                <w:szCs w:val="16"/>
              </w:rPr>
            </w:pPr>
            <w:r w:rsidRPr="00017E40">
              <w:rPr>
                <w:rFonts w:cs="Arial"/>
                <w:sz w:val="16"/>
                <w:szCs w:val="16"/>
              </w:rPr>
              <w:t>[1]</w:t>
            </w:r>
            <w:r>
              <w:rPr>
                <w:rFonts w:cs="Arial"/>
                <w:sz w:val="16"/>
                <w:szCs w:val="16"/>
              </w:rPr>
              <w:t>; Max 8 characters</w:t>
            </w:r>
          </w:p>
        </w:tc>
      </w:tr>
      <w:tr w:rsidR="003C6F07" w:rsidRPr="00017E40" w:rsidTr="003C6F07">
        <w:trPr>
          <w:cantSplit/>
          <w:trHeight w:val="170"/>
        </w:trPr>
        <w:tc>
          <w:tcPr>
            <w:tcW w:w="723" w:type="dxa"/>
            <w:vMerge/>
            <w:shd w:val="clear" w:color="auto" w:fill="CCFFFF"/>
            <w:textDirection w:val="btLr"/>
          </w:tcPr>
          <w:p w:rsidR="003C6F07" w:rsidRPr="00017E40" w:rsidRDefault="003C6F07" w:rsidP="003C6F07">
            <w:pPr>
              <w:spacing w:before="60" w:after="60"/>
              <w:ind w:left="57" w:right="113"/>
              <w:jc w:val="right"/>
              <w:rPr>
                <w:rFonts w:cs="Arial"/>
                <w:b/>
                <w:sz w:val="16"/>
                <w:szCs w:val="16"/>
              </w:rPr>
            </w:pPr>
          </w:p>
        </w:tc>
        <w:tc>
          <w:tcPr>
            <w:tcW w:w="366" w:type="dxa"/>
            <w:vMerge/>
          </w:tcPr>
          <w:p w:rsidR="003C6F07" w:rsidRPr="00017E40" w:rsidRDefault="003C6F07" w:rsidP="003C6F07">
            <w:pPr>
              <w:spacing w:before="60" w:after="60"/>
              <w:ind w:left="57"/>
              <w:jc w:val="left"/>
              <w:rPr>
                <w:rFonts w:cs="Arial"/>
                <w:sz w:val="16"/>
                <w:szCs w:val="16"/>
              </w:rPr>
            </w:pPr>
          </w:p>
        </w:tc>
        <w:tc>
          <w:tcPr>
            <w:tcW w:w="2908" w:type="dxa"/>
          </w:tcPr>
          <w:p w:rsidR="003C6F07" w:rsidRPr="00017E40" w:rsidRDefault="003C6F07" w:rsidP="003C6F07">
            <w:pPr>
              <w:spacing w:before="60" w:after="60"/>
              <w:ind w:left="57"/>
              <w:jc w:val="left"/>
              <w:rPr>
                <w:rFonts w:cs="Arial"/>
                <w:sz w:val="16"/>
                <w:szCs w:val="16"/>
              </w:rPr>
            </w:pPr>
            <w:r w:rsidRPr="00017E40">
              <w:rPr>
                <w:rFonts w:cs="Arial"/>
                <w:sz w:val="16"/>
                <w:szCs w:val="16"/>
              </w:rPr>
              <w:t>Observation sequence number</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0 01 023</w:t>
            </w:r>
          </w:p>
        </w:tc>
        <w:tc>
          <w:tcPr>
            <w:tcW w:w="1418" w:type="dxa"/>
            <w:tcBorders>
              <w:right w:val="single" w:sz="4" w:space="0" w:color="auto"/>
            </w:tcBorders>
            <w:shd w:val="clear" w:color="auto" w:fill="auto"/>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[2]</w:t>
            </w:r>
          </w:p>
        </w:tc>
      </w:tr>
      <w:tr w:rsidR="003C6F07" w:rsidRPr="00017E40" w:rsidTr="003C6F07">
        <w:trPr>
          <w:cantSplit/>
          <w:trHeight w:val="170"/>
        </w:trPr>
        <w:tc>
          <w:tcPr>
            <w:tcW w:w="723" w:type="dxa"/>
            <w:vMerge/>
            <w:shd w:val="clear" w:color="auto" w:fill="CCFFFF"/>
            <w:textDirection w:val="btLr"/>
          </w:tcPr>
          <w:p w:rsidR="003C6F07" w:rsidRPr="00017E40" w:rsidRDefault="003C6F07" w:rsidP="003C6F07">
            <w:pPr>
              <w:spacing w:before="60" w:after="60"/>
              <w:ind w:left="57" w:right="113"/>
              <w:jc w:val="right"/>
              <w:rPr>
                <w:rFonts w:cs="Arial"/>
                <w:b/>
                <w:sz w:val="16"/>
                <w:szCs w:val="16"/>
              </w:rPr>
            </w:pPr>
          </w:p>
        </w:tc>
        <w:tc>
          <w:tcPr>
            <w:tcW w:w="366" w:type="dxa"/>
            <w:vMerge/>
          </w:tcPr>
          <w:p w:rsidR="003C6F07" w:rsidRPr="00017E40" w:rsidRDefault="003C6F07" w:rsidP="003C6F07">
            <w:pPr>
              <w:spacing w:before="60" w:after="60"/>
              <w:ind w:left="57"/>
              <w:jc w:val="left"/>
              <w:rPr>
                <w:rFonts w:cs="Arial"/>
                <w:sz w:val="16"/>
                <w:szCs w:val="16"/>
              </w:rPr>
            </w:pPr>
          </w:p>
        </w:tc>
        <w:tc>
          <w:tcPr>
            <w:tcW w:w="2908" w:type="dxa"/>
          </w:tcPr>
          <w:p w:rsidR="003C6F07" w:rsidRPr="00017E40" w:rsidRDefault="003C6F07" w:rsidP="003C6F07">
            <w:pPr>
              <w:spacing w:before="60" w:after="60"/>
              <w:ind w:left="57"/>
              <w:jc w:val="left"/>
              <w:rPr>
                <w:rFonts w:cs="Arial"/>
                <w:sz w:val="16"/>
                <w:szCs w:val="16"/>
              </w:rPr>
            </w:pPr>
            <w:r w:rsidRPr="00017E40">
              <w:rPr>
                <w:rFonts w:cs="Arial"/>
                <w:sz w:val="16"/>
                <w:szCs w:val="16"/>
              </w:rPr>
              <w:t>Aircraft flight number</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0 01 006</w:t>
            </w:r>
          </w:p>
        </w:tc>
        <w:tc>
          <w:tcPr>
            <w:tcW w:w="1418" w:type="dxa"/>
            <w:tcBorders>
              <w:right w:val="single" w:sz="4" w:space="0" w:color="auto"/>
            </w:tcBorders>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[1]</w:t>
            </w:r>
          </w:p>
        </w:tc>
      </w:tr>
      <w:tr w:rsidR="003C6F07" w:rsidRPr="00017E40" w:rsidTr="003C6F07">
        <w:trPr>
          <w:cantSplit/>
          <w:trHeight w:val="170"/>
        </w:trPr>
        <w:tc>
          <w:tcPr>
            <w:tcW w:w="723" w:type="dxa"/>
            <w:vMerge/>
            <w:shd w:val="clear" w:color="auto" w:fill="CCFFFF"/>
            <w:textDirection w:val="btLr"/>
          </w:tcPr>
          <w:p w:rsidR="003C6F07" w:rsidRPr="00017E40" w:rsidRDefault="003C6F07" w:rsidP="003C6F07">
            <w:pPr>
              <w:spacing w:before="60" w:after="60"/>
              <w:ind w:left="57" w:right="113"/>
              <w:jc w:val="right"/>
              <w:rPr>
                <w:rFonts w:cs="Arial"/>
                <w:b/>
                <w:sz w:val="16"/>
                <w:szCs w:val="16"/>
              </w:rPr>
            </w:pPr>
          </w:p>
        </w:tc>
        <w:tc>
          <w:tcPr>
            <w:tcW w:w="366" w:type="dxa"/>
            <w:vMerge/>
          </w:tcPr>
          <w:p w:rsidR="003C6F07" w:rsidRPr="00017E40" w:rsidRDefault="003C6F07" w:rsidP="003C6F07">
            <w:pPr>
              <w:spacing w:before="60" w:after="60"/>
              <w:ind w:left="57"/>
              <w:jc w:val="left"/>
              <w:rPr>
                <w:rFonts w:cs="Arial"/>
                <w:sz w:val="16"/>
                <w:szCs w:val="16"/>
              </w:rPr>
            </w:pPr>
          </w:p>
        </w:tc>
        <w:tc>
          <w:tcPr>
            <w:tcW w:w="2908" w:type="dxa"/>
          </w:tcPr>
          <w:p w:rsidR="003C6F07" w:rsidRPr="00017E40" w:rsidRDefault="003C6F07" w:rsidP="003C6F07">
            <w:pPr>
              <w:spacing w:before="60" w:after="60"/>
              <w:ind w:left="57"/>
              <w:jc w:val="left"/>
              <w:rPr>
                <w:rFonts w:cs="Arial"/>
                <w:sz w:val="16"/>
                <w:szCs w:val="16"/>
              </w:rPr>
            </w:pPr>
            <w:r w:rsidRPr="00017E40">
              <w:rPr>
                <w:rFonts w:cs="Arial"/>
                <w:sz w:val="16"/>
                <w:szCs w:val="16"/>
              </w:rPr>
              <w:t>Aircraft tail number</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0 01 110</w:t>
            </w:r>
          </w:p>
        </w:tc>
        <w:tc>
          <w:tcPr>
            <w:tcW w:w="1418" w:type="dxa"/>
            <w:tcBorders>
              <w:right w:val="single" w:sz="4" w:space="0" w:color="auto"/>
            </w:tcBorders>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6 characters</w:t>
            </w:r>
          </w:p>
        </w:tc>
      </w:tr>
      <w:tr w:rsidR="003C6F07" w:rsidRPr="00017E40" w:rsidTr="003C6F07">
        <w:trPr>
          <w:cantSplit/>
          <w:trHeight w:val="170"/>
        </w:trPr>
        <w:tc>
          <w:tcPr>
            <w:tcW w:w="723" w:type="dxa"/>
            <w:vMerge/>
            <w:shd w:val="clear" w:color="auto" w:fill="CCFFFF"/>
            <w:textDirection w:val="btLr"/>
          </w:tcPr>
          <w:p w:rsidR="003C6F07" w:rsidRPr="00017E40" w:rsidRDefault="003C6F07" w:rsidP="003C6F07">
            <w:pPr>
              <w:spacing w:before="60" w:after="60"/>
              <w:ind w:left="57" w:right="113"/>
              <w:jc w:val="right"/>
              <w:rPr>
                <w:rFonts w:cs="Arial"/>
                <w:b/>
                <w:sz w:val="16"/>
                <w:szCs w:val="16"/>
              </w:rPr>
            </w:pPr>
          </w:p>
        </w:tc>
        <w:tc>
          <w:tcPr>
            <w:tcW w:w="366" w:type="dxa"/>
            <w:vMerge/>
          </w:tcPr>
          <w:p w:rsidR="003C6F07" w:rsidRPr="00017E40" w:rsidRDefault="003C6F07" w:rsidP="003C6F07">
            <w:pPr>
              <w:spacing w:before="60" w:after="60"/>
              <w:ind w:left="57"/>
              <w:jc w:val="left"/>
              <w:rPr>
                <w:rFonts w:cs="Arial"/>
                <w:sz w:val="16"/>
                <w:szCs w:val="16"/>
              </w:rPr>
            </w:pPr>
          </w:p>
        </w:tc>
        <w:tc>
          <w:tcPr>
            <w:tcW w:w="2908" w:type="dxa"/>
          </w:tcPr>
          <w:p w:rsidR="003C6F07" w:rsidRPr="00017E40" w:rsidRDefault="003C6F07" w:rsidP="003C6F07">
            <w:pPr>
              <w:spacing w:before="60" w:after="60"/>
              <w:ind w:left="57"/>
              <w:jc w:val="left"/>
              <w:rPr>
                <w:rFonts w:cs="Arial"/>
                <w:sz w:val="16"/>
                <w:szCs w:val="16"/>
              </w:rPr>
            </w:pPr>
            <w:r w:rsidRPr="00017E40">
              <w:rPr>
                <w:rFonts w:cs="Arial"/>
                <w:sz w:val="16"/>
                <w:szCs w:val="16"/>
              </w:rPr>
              <w:t>Origination airport</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0 01 111</w:t>
            </w:r>
          </w:p>
        </w:tc>
        <w:tc>
          <w:tcPr>
            <w:tcW w:w="1418" w:type="dxa"/>
            <w:tcBorders>
              <w:right w:val="single" w:sz="4" w:space="0" w:color="auto"/>
            </w:tcBorders>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3 characters</w:t>
            </w:r>
          </w:p>
        </w:tc>
      </w:tr>
      <w:tr w:rsidR="003C6F07" w:rsidRPr="00017E40" w:rsidTr="003C6F07">
        <w:trPr>
          <w:cantSplit/>
          <w:trHeight w:val="170"/>
        </w:trPr>
        <w:tc>
          <w:tcPr>
            <w:tcW w:w="723" w:type="dxa"/>
            <w:vMerge/>
            <w:shd w:val="clear" w:color="auto" w:fill="CCFFFF"/>
            <w:textDirection w:val="btLr"/>
          </w:tcPr>
          <w:p w:rsidR="003C6F07" w:rsidRPr="00017E40" w:rsidRDefault="003C6F07" w:rsidP="003C6F07">
            <w:pPr>
              <w:spacing w:before="60" w:after="60"/>
              <w:ind w:left="57" w:right="113"/>
              <w:jc w:val="right"/>
              <w:rPr>
                <w:rFonts w:cs="Arial"/>
                <w:b/>
                <w:sz w:val="16"/>
                <w:szCs w:val="16"/>
              </w:rPr>
            </w:pPr>
          </w:p>
        </w:tc>
        <w:tc>
          <w:tcPr>
            <w:tcW w:w="366" w:type="dxa"/>
            <w:vMerge/>
          </w:tcPr>
          <w:p w:rsidR="003C6F07" w:rsidRPr="00017E40" w:rsidRDefault="003C6F07" w:rsidP="003C6F07">
            <w:pPr>
              <w:spacing w:before="60" w:after="60"/>
              <w:ind w:left="57"/>
              <w:jc w:val="left"/>
              <w:rPr>
                <w:rFonts w:cs="Arial"/>
                <w:sz w:val="16"/>
                <w:szCs w:val="16"/>
              </w:rPr>
            </w:pPr>
          </w:p>
        </w:tc>
        <w:tc>
          <w:tcPr>
            <w:tcW w:w="2908" w:type="dxa"/>
          </w:tcPr>
          <w:p w:rsidR="003C6F07" w:rsidRPr="00017E40" w:rsidRDefault="003C6F07" w:rsidP="003C6F07">
            <w:pPr>
              <w:spacing w:before="60" w:after="60"/>
              <w:ind w:left="57"/>
              <w:jc w:val="left"/>
              <w:rPr>
                <w:rFonts w:cs="Arial"/>
                <w:sz w:val="16"/>
                <w:szCs w:val="16"/>
              </w:rPr>
            </w:pPr>
            <w:r w:rsidRPr="00017E40">
              <w:rPr>
                <w:rFonts w:cs="Arial"/>
                <w:sz w:val="16"/>
                <w:szCs w:val="16"/>
              </w:rPr>
              <w:t>Destination airport</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0 01 112</w:t>
            </w:r>
          </w:p>
        </w:tc>
        <w:tc>
          <w:tcPr>
            <w:tcW w:w="1418" w:type="dxa"/>
            <w:tcBorders>
              <w:right w:val="single" w:sz="4" w:space="0" w:color="auto"/>
            </w:tcBorders>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3 characters</w:t>
            </w:r>
          </w:p>
        </w:tc>
      </w:tr>
      <w:tr w:rsidR="003C6F07" w:rsidRPr="00017E40" w:rsidTr="003C6F07">
        <w:trPr>
          <w:cantSplit/>
          <w:trHeight w:val="170"/>
        </w:trPr>
        <w:tc>
          <w:tcPr>
            <w:tcW w:w="723" w:type="dxa"/>
            <w:vMerge/>
            <w:shd w:val="clear" w:color="auto" w:fill="CCFFFF"/>
            <w:textDirection w:val="btLr"/>
          </w:tcPr>
          <w:p w:rsidR="003C6F07" w:rsidRPr="00017E40" w:rsidRDefault="003C6F07" w:rsidP="003C6F07">
            <w:pPr>
              <w:spacing w:before="60" w:after="60"/>
              <w:ind w:left="57" w:right="113"/>
              <w:jc w:val="right"/>
              <w:rPr>
                <w:rFonts w:cs="Arial"/>
                <w:b/>
                <w:sz w:val="16"/>
                <w:szCs w:val="16"/>
              </w:rPr>
            </w:pPr>
          </w:p>
        </w:tc>
        <w:tc>
          <w:tcPr>
            <w:tcW w:w="366" w:type="dxa"/>
            <w:vMerge w:val="restart"/>
            <w:shd w:val="clear" w:color="auto" w:fill="CC99FF"/>
          </w:tcPr>
          <w:p w:rsidR="003C6F07" w:rsidRPr="00017E40" w:rsidRDefault="003C6F07" w:rsidP="003C6F07">
            <w:pPr>
              <w:tabs>
                <w:tab w:val="left" w:pos="328"/>
              </w:tabs>
              <w:spacing w:before="60" w:after="60"/>
              <w:ind w:left="57"/>
              <w:jc w:val="left"/>
              <w:rPr>
                <w:rFonts w:cs="Arial"/>
                <w:b/>
                <w:i/>
                <w:sz w:val="16"/>
                <w:szCs w:val="16"/>
              </w:rPr>
            </w:pPr>
          </w:p>
        </w:tc>
        <w:tc>
          <w:tcPr>
            <w:tcW w:w="2908" w:type="dxa"/>
          </w:tcPr>
          <w:p w:rsidR="003C6F07" w:rsidRPr="00017E40" w:rsidRDefault="003C6F07" w:rsidP="003C6F07">
            <w:pPr>
              <w:tabs>
                <w:tab w:val="left" w:pos="328"/>
              </w:tabs>
              <w:spacing w:before="60" w:after="60"/>
              <w:ind w:left="57"/>
              <w:jc w:val="left"/>
              <w:rPr>
                <w:rFonts w:cs="Arial"/>
                <w:b/>
                <w:i/>
                <w:color w:val="993366"/>
                <w:sz w:val="16"/>
                <w:szCs w:val="16"/>
              </w:rPr>
            </w:pPr>
            <w:r w:rsidRPr="00017E40">
              <w:rPr>
                <w:rFonts w:cs="Arial"/>
                <w:b/>
                <w:i/>
                <w:color w:val="993366"/>
                <w:sz w:val="16"/>
                <w:szCs w:val="16"/>
              </w:rPr>
              <w:t>Add associated field</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2 04 002</w:t>
            </w:r>
          </w:p>
        </w:tc>
        <w:tc>
          <w:tcPr>
            <w:tcW w:w="1418" w:type="dxa"/>
            <w:tcBorders>
              <w:right w:val="single" w:sz="4" w:space="0" w:color="auto"/>
            </w:tcBorders>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 xml:space="preserve">[3]; YYY=2, so 2 bits extra for </w:t>
            </w:r>
            <w:r w:rsidRPr="00017E40">
              <w:rPr>
                <w:rFonts w:cs="Arial"/>
                <w:color w:val="000000"/>
                <w:sz w:val="16"/>
                <w:szCs w:val="16"/>
              </w:rPr>
              <w:t>indicator of quality</w:t>
            </w:r>
          </w:p>
        </w:tc>
      </w:tr>
      <w:tr w:rsidR="003C6F07" w:rsidRPr="00017E40" w:rsidTr="003C6F07">
        <w:trPr>
          <w:cantSplit/>
          <w:trHeight w:val="170"/>
        </w:trPr>
        <w:tc>
          <w:tcPr>
            <w:tcW w:w="723" w:type="dxa"/>
            <w:vMerge/>
            <w:shd w:val="clear" w:color="auto" w:fill="CCFFFF"/>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spacing w:before="60" w:after="60"/>
              <w:ind w:left="57"/>
              <w:jc w:val="left"/>
              <w:rPr>
                <w:rFonts w:cs="Arial"/>
                <w:sz w:val="16"/>
                <w:szCs w:val="16"/>
              </w:rPr>
            </w:pPr>
          </w:p>
        </w:tc>
        <w:tc>
          <w:tcPr>
            <w:tcW w:w="2908" w:type="dxa"/>
          </w:tcPr>
          <w:p w:rsidR="003C6F07" w:rsidRPr="00017E40" w:rsidRDefault="003C6F07" w:rsidP="003C6F07">
            <w:pPr>
              <w:spacing w:before="60" w:after="60"/>
              <w:ind w:left="57"/>
              <w:jc w:val="left"/>
              <w:rPr>
                <w:rFonts w:cs="Arial"/>
                <w:sz w:val="16"/>
                <w:szCs w:val="16"/>
              </w:rPr>
            </w:pPr>
            <w:r w:rsidRPr="00017E40">
              <w:rPr>
                <w:rFonts w:cs="Arial"/>
                <w:sz w:val="16"/>
                <w:szCs w:val="16"/>
              </w:rPr>
              <w:t>Associated field significance</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0 31 021</w:t>
            </w:r>
          </w:p>
        </w:tc>
        <w:tc>
          <w:tcPr>
            <w:tcW w:w="1418" w:type="dxa"/>
            <w:tcBorders>
              <w:right w:val="single" w:sz="4" w:space="0" w:color="auto"/>
            </w:tcBorders>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Borders>
              <w:bottom w:val="single" w:sz="4" w:space="0" w:color="auto"/>
            </w:tcBorders>
          </w:tcPr>
          <w:p w:rsidR="003C6F07" w:rsidRPr="00017E40" w:rsidRDefault="003C6F07" w:rsidP="003C6F07">
            <w:pPr>
              <w:spacing w:before="60" w:after="60"/>
              <w:ind w:left="57"/>
              <w:jc w:val="left"/>
              <w:rPr>
                <w:rFonts w:cs="Arial"/>
                <w:sz w:val="16"/>
                <w:szCs w:val="16"/>
              </w:rPr>
            </w:pPr>
            <w:r w:rsidRPr="00017E40">
              <w:rPr>
                <w:rFonts w:cs="Arial"/>
                <w:color w:val="3366FF"/>
                <w:sz w:val="16"/>
                <w:szCs w:val="16"/>
              </w:rPr>
              <w:t>Code table</w:t>
            </w:r>
            <w:r w:rsidRPr="00017E40">
              <w:rPr>
                <w:rFonts w:cs="Arial"/>
                <w:sz w:val="16"/>
                <w:szCs w:val="16"/>
              </w:rPr>
              <w:t>; [3], [4], two bits quality information based on code figure = 8</w:t>
            </w:r>
          </w:p>
        </w:tc>
      </w:tr>
      <w:tr w:rsidR="003C6F07" w:rsidRPr="00017E40" w:rsidTr="003C6F07">
        <w:trPr>
          <w:cantSplit/>
          <w:trHeight w:val="170"/>
        </w:trPr>
        <w:tc>
          <w:tcPr>
            <w:tcW w:w="723" w:type="dxa"/>
            <w:vMerge/>
            <w:shd w:val="clear" w:color="auto" w:fill="CCFFFF"/>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spacing w:before="60" w:after="60"/>
              <w:ind w:left="57"/>
              <w:jc w:val="left"/>
              <w:rPr>
                <w:rFonts w:cs="Arial"/>
                <w:sz w:val="16"/>
                <w:szCs w:val="16"/>
              </w:rPr>
            </w:pPr>
          </w:p>
        </w:tc>
        <w:tc>
          <w:tcPr>
            <w:tcW w:w="2908" w:type="dxa"/>
          </w:tcPr>
          <w:p w:rsidR="003C6F07" w:rsidRPr="00017E40" w:rsidRDefault="003C6F07" w:rsidP="003C6F07">
            <w:pPr>
              <w:spacing w:before="60" w:after="60"/>
              <w:ind w:left="57"/>
              <w:jc w:val="left"/>
              <w:rPr>
                <w:rFonts w:cs="Arial"/>
                <w:sz w:val="16"/>
                <w:szCs w:val="16"/>
              </w:rPr>
            </w:pPr>
            <w:r w:rsidRPr="00017E40">
              <w:rPr>
                <w:rFonts w:cs="Arial"/>
                <w:sz w:val="16"/>
                <w:szCs w:val="16"/>
              </w:rPr>
              <w:t>Latitude</w:t>
            </w:r>
          </w:p>
        </w:tc>
        <w:tc>
          <w:tcPr>
            <w:tcW w:w="993" w:type="dxa"/>
          </w:tcPr>
          <w:p w:rsidR="003C6F07" w:rsidRPr="00017E40" w:rsidRDefault="003C6F07" w:rsidP="003C6F07">
            <w:pPr>
              <w:spacing w:before="60" w:after="60"/>
              <w:ind w:left="57"/>
              <w:jc w:val="left"/>
              <w:rPr>
                <w:rFonts w:cs="Arial"/>
                <w:sz w:val="16"/>
                <w:szCs w:val="16"/>
              </w:rPr>
            </w:pPr>
            <w:r w:rsidRPr="00017E40">
              <w:rPr>
                <w:rFonts w:cs="Arial"/>
                <w:sz w:val="16"/>
                <w:szCs w:val="16"/>
              </w:rPr>
              <w:t>M</w:t>
            </w: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0 05 001</w:t>
            </w:r>
          </w:p>
        </w:tc>
        <w:tc>
          <w:tcPr>
            <w:tcW w:w="1418" w:type="dxa"/>
            <w:vMerge w:val="restart"/>
            <w:tcBorders>
              <w:bottom w:val="nil"/>
              <w:right w:val="single" w:sz="4" w:space="0" w:color="auto"/>
            </w:tcBorders>
          </w:tcPr>
          <w:p w:rsidR="003C6F07" w:rsidRPr="00017E40" w:rsidRDefault="003C6F07" w:rsidP="003C6F07">
            <w:pPr>
              <w:spacing w:before="60" w:after="60"/>
              <w:ind w:left="57"/>
              <w:jc w:val="left"/>
              <w:rPr>
                <w:rFonts w:cs="Arial"/>
                <w:sz w:val="16"/>
                <w:szCs w:val="16"/>
              </w:rPr>
            </w:pPr>
            <w:r w:rsidRPr="00017E40">
              <w:rPr>
                <w:rFonts w:cs="Arial"/>
                <w:sz w:val="16"/>
                <w:szCs w:val="16"/>
              </w:rPr>
              <w:t>3 01 021</w:t>
            </w:r>
          </w:p>
        </w:tc>
        <w:tc>
          <w:tcPr>
            <w:tcW w:w="1276" w:type="dxa"/>
            <w:tcBorders>
              <w:bottom w:val="single" w:sz="4" w:space="0" w:color="auto"/>
            </w:tcBorders>
          </w:tcPr>
          <w:p w:rsidR="003C6F07" w:rsidRDefault="003C6F07" w:rsidP="003C6F07">
            <w:pPr>
              <w:tabs>
                <w:tab w:val="left" w:pos="144"/>
              </w:tabs>
              <w:ind w:left="57"/>
              <w:jc w:val="left"/>
              <w:rPr>
                <w:rFonts w:cs="Arial"/>
                <w:sz w:val="16"/>
                <w:szCs w:val="16"/>
              </w:rPr>
            </w:pPr>
          </w:p>
        </w:tc>
        <w:tc>
          <w:tcPr>
            <w:tcW w:w="1275" w:type="dxa"/>
            <w:tcBorders>
              <w:bottom w:val="single" w:sz="4" w:space="0" w:color="auto"/>
            </w:tcBorders>
            <w:vAlign w:val="center"/>
          </w:tcPr>
          <w:p w:rsidR="003C6F07" w:rsidRPr="00017E40" w:rsidRDefault="003C6F07" w:rsidP="00C433B4">
            <w:pPr>
              <w:tabs>
                <w:tab w:val="left" w:pos="144"/>
              </w:tabs>
              <w:ind w:left="57"/>
              <w:jc w:val="left"/>
              <w:rPr>
                <w:rFonts w:cs="Arial"/>
                <w:sz w:val="16"/>
                <w:szCs w:val="16"/>
              </w:rPr>
            </w:pPr>
            <w:r>
              <w:rPr>
                <w:rFonts w:cs="Arial"/>
                <w:sz w:val="16"/>
                <w:szCs w:val="16"/>
              </w:rPr>
              <w:t>Table 19, Latitude in seconds</w:t>
            </w:r>
          </w:p>
        </w:tc>
        <w:tc>
          <w:tcPr>
            <w:tcW w:w="1276" w:type="dxa"/>
            <w:tcBorders>
              <w:bottom w:val="single" w:sz="4" w:space="0" w:color="auto"/>
              <w:right w:val="single" w:sz="4" w:space="0" w:color="auto"/>
            </w:tcBorders>
          </w:tcPr>
          <w:p w:rsidR="003C6F07" w:rsidRPr="00017E40" w:rsidRDefault="003C6F07" w:rsidP="003C6F07">
            <w:pPr>
              <w:tabs>
                <w:tab w:val="left" w:pos="144"/>
              </w:tabs>
              <w:ind w:left="57"/>
              <w:rPr>
                <w:rFonts w:cs="Arial"/>
                <w:sz w:val="16"/>
                <w:szCs w:val="16"/>
              </w:rPr>
            </w:pPr>
            <w:r w:rsidRPr="00017E40">
              <w:rPr>
                <w:rFonts w:cs="Arial"/>
                <w:sz w:val="16"/>
                <w:szCs w:val="16"/>
              </w:rPr>
              <w:t>L</w:t>
            </w:r>
            <w:r w:rsidRPr="00017E40">
              <w:rPr>
                <w:rFonts w:cs="Arial"/>
                <w:sz w:val="16"/>
                <w:szCs w:val="16"/>
                <w:vertAlign w:val="subscript"/>
              </w:rPr>
              <w:t>a</w:t>
            </w:r>
            <w:r w:rsidRPr="00017E40">
              <w:rPr>
                <w:rFonts w:cs="Arial"/>
                <w:sz w:val="16"/>
                <w:szCs w:val="16"/>
              </w:rPr>
              <w:t>L</w:t>
            </w:r>
            <w:r w:rsidRPr="00017E40">
              <w:rPr>
                <w:rFonts w:cs="Arial"/>
                <w:sz w:val="16"/>
                <w:szCs w:val="16"/>
                <w:vertAlign w:val="subscript"/>
              </w:rPr>
              <w:t>a</w:t>
            </w:r>
            <w:r w:rsidRPr="00017E40">
              <w:rPr>
                <w:rFonts w:cs="Arial"/>
                <w:sz w:val="16"/>
                <w:szCs w:val="16"/>
              </w:rPr>
              <w:t>L</w:t>
            </w:r>
            <w:r w:rsidRPr="00017E40">
              <w:rPr>
                <w:rFonts w:cs="Arial"/>
                <w:sz w:val="16"/>
                <w:szCs w:val="16"/>
                <w:vertAlign w:val="subscript"/>
              </w:rPr>
              <w:t>a</w:t>
            </w:r>
            <w:r w:rsidRPr="00017E40">
              <w:rPr>
                <w:rFonts w:cs="Arial"/>
                <w:sz w:val="16"/>
                <w:szCs w:val="16"/>
              </w:rPr>
              <w:t>L</w:t>
            </w:r>
            <w:r w:rsidRPr="00017E40">
              <w:rPr>
                <w:rFonts w:cs="Arial"/>
                <w:sz w:val="16"/>
                <w:szCs w:val="16"/>
                <w:vertAlign w:val="subscript"/>
              </w:rPr>
              <w:t>a</w:t>
            </w:r>
            <w:r w:rsidRPr="00017E40">
              <w:rPr>
                <w:rFonts w:cs="Arial"/>
                <w:sz w:val="16"/>
                <w:szCs w:val="16"/>
              </w:rPr>
              <w:t>A</w:t>
            </w:r>
          </w:p>
        </w:tc>
        <w:tc>
          <w:tcPr>
            <w:tcW w:w="1418" w:type="dxa"/>
            <w:tcBorders>
              <w:bottom w:val="single" w:sz="4" w:space="0" w:color="auto"/>
            </w:tcBorders>
          </w:tcPr>
          <w:p w:rsidR="003C6F07" w:rsidRPr="00017E40" w:rsidRDefault="003C6F07" w:rsidP="003C6F07">
            <w:pPr>
              <w:tabs>
                <w:tab w:val="left" w:pos="144"/>
              </w:tabs>
              <w:ind w:left="57"/>
              <w:rPr>
                <w:rFonts w:cs="Arial"/>
                <w:sz w:val="16"/>
                <w:szCs w:val="16"/>
              </w:rPr>
            </w:pPr>
            <w:r w:rsidRPr="00017E40">
              <w:rPr>
                <w:rFonts w:cs="Arial"/>
                <w:sz w:val="16"/>
                <w:szCs w:val="16"/>
              </w:rPr>
              <w:t>L</w:t>
            </w:r>
            <w:r w:rsidRPr="00017E40">
              <w:rPr>
                <w:rFonts w:cs="Arial"/>
                <w:sz w:val="16"/>
                <w:szCs w:val="16"/>
                <w:vertAlign w:val="subscript"/>
              </w:rPr>
              <w:t>a</w:t>
            </w:r>
            <w:r w:rsidRPr="00017E40">
              <w:rPr>
                <w:rFonts w:cs="Arial"/>
                <w:sz w:val="16"/>
                <w:szCs w:val="16"/>
              </w:rPr>
              <w:t>L</w:t>
            </w:r>
            <w:r w:rsidRPr="00017E40">
              <w:rPr>
                <w:rFonts w:cs="Arial"/>
                <w:sz w:val="16"/>
                <w:szCs w:val="16"/>
                <w:vertAlign w:val="subscript"/>
              </w:rPr>
              <w:t>a</w:t>
            </w:r>
            <w:r w:rsidRPr="00017E40">
              <w:rPr>
                <w:rFonts w:cs="Arial"/>
                <w:sz w:val="16"/>
                <w:szCs w:val="16"/>
              </w:rPr>
              <w:t>L</w:t>
            </w:r>
            <w:r w:rsidRPr="00017E40">
              <w:rPr>
                <w:rFonts w:cs="Arial"/>
                <w:sz w:val="16"/>
                <w:szCs w:val="16"/>
                <w:vertAlign w:val="subscript"/>
              </w:rPr>
              <w:t>a</w:t>
            </w:r>
            <w:r w:rsidRPr="00017E40">
              <w:rPr>
                <w:rFonts w:cs="Arial"/>
                <w:sz w:val="16"/>
                <w:szCs w:val="16"/>
              </w:rPr>
              <w:t>L</w:t>
            </w:r>
            <w:r w:rsidRPr="00017E40">
              <w:rPr>
                <w:rFonts w:cs="Arial"/>
                <w:sz w:val="16"/>
                <w:szCs w:val="16"/>
                <w:vertAlign w:val="subscript"/>
              </w:rPr>
              <w:t>a</w:t>
            </w:r>
            <w:r w:rsidRPr="00017E40">
              <w:rPr>
                <w:rFonts w:cs="Arial"/>
                <w:sz w:val="16"/>
                <w:szCs w:val="16"/>
              </w:rPr>
              <w:t>A</w:t>
            </w:r>
          </w:p>
        </w:tc>
        <w:tc>
          <w:tcPr>
            <w:tcW w:w="2126" w:type="dxa"/>
            <w:tcBorders>
              <w:left w:val="single" w:sz="4" w:space="0" w:color="auto"/>
              <w:bottom w:val="single" w:sz="4" w:space="0" w:color="auto"/>
            </w:tcBorders>
          </w:tcPr>
          <w:p w:rsidR="003C6F07" w:rsidRPr="00017E40" w:rsidRDefault="003C6F07" w:rsidP="003C6F07">
            <w:pPr>
              <w:spacing w:before="60" w:after="60"/>
              <w:ind w:left="57"/>
              <w:jc w:val="left"/>
              <w:rPr>
                <w:rFonts w:cs="Arial"/>
                <w:sz w:val="16"/>
                <w:szCs w:val="16"/>
              </w:rPr>
            </w:pPr>
          </w:p>
        </w:tc>
      </w:tr>
      <w:tr w:rsidR="003C6F07" w:rsidRPr="00017E40" w:rsidTr="003C6F07">
        <w:trPr>
          <w:cantSplit/>
          <w:trHeight w:val="170"/>
        </w:trPr>
        <w:tc>
          <w:tcPr>
            <w:tcW w:w="723" w:type="dxa"/>
            <w:vMerge/>
            <w:shd w:val="clear" w:color="auto" w:fill="CCFFFF"/>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spacing w:before="60" w:after="60"/>
              <w:ind w:left="57"/>
              <w:jc w:val="left"/>
              <w:rPr>
                <w:rFonts w:cs="Arial"/>
                <w:sz w:val="16"/>
                <w:szCs w:val="16"/>
              </w:rPr>
            </w:pPr>
          </w:p>
        </w:tc>
        <w:tc>
          <w:tcPr>
            <w:tcW w:w="2908" w:type="dxa"/>
          </w:tcPr>
          <w:p w:rsidR="003C6F07" w:rsidRPr="00017E40" w:rsidRDefault="003C6F07" w:rsidP="003C6F07">
            <w:pPr>
              <w:spacing w:before="60" w:after="60"/>
              <w:ind w:left="57"/>
              <w:jc w:val="left"/>
              <w:rPr>
                <w:rFonts w:cs="Arial"/>
                <w:sz w:val="16"/>
                <w:szCs w:val="16"/>
              </w:rPr>
            </w:pPr>
            <w:r w:rsidRPr="00017E40">
              <w:rPr>
                <w:rFonts w:cs="Arial"/>
                <w:sz w:val="16"/>
                <w:szCs w:val="16"/>
              </w:rPr>
              <w:t>Longitude</w:t>
            </w:r>
          </w:p>
        </w:tc>
        <w:tc>
          <w:tcPr>
            <w:tcW w:w="993" w:type="dxa"/>
          </w:tcPr>
          <w:p w:rsidR="003C6F07" w:rsidRPr="00017E40" w:rsidRDefault="003C6F07" w:rsidP="003C6F07">
            <w:pPr>
              <w:spacing w:before="60" w:after="60"/>
              <w:ind w:left="57"/>
              <w:jc w:val="left"/>
              <w:rPr>
                <w:rFonts w:cs="Arial"/>
                <w:sz w:val="16"/>
                <w:szCs w:val="16"/>
              </w:rPr>
            </w:pPr>
            <w:r w:rsidRPr="00017E40">
              <w:rPr>
                <w:rFonts w:cs="Arial"/>
                <w:sz w:val="16"/>
                <w:szCs w:val="16"/>
              </w:rPr>
              <w:t>M</w:t>
            </w: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0 06 001</w:t>
            </w:r>
          </w:p>
        </w:tc>
        <w:tc>
          <w:tcPr>
            <w:tcW w:w="1418" w:type="dxa"/>
            <w:vMerge/>
            <w:tcBorders>
              <w:bottom w:val="nil"/>
              <w:right w:val="single" w:sz="4" w:space="0" w:color="auto"/>
            </w:tcBorders>
          </w:tcPr>
          <w:p w:rsidR="003C6F07" w:rsidRPr="00017E40" w:rsidRDefault="003C6F07" w:rsidP="003C6F07">
            <w:pPr>
              <w:spacing w:before="60" w:after="60"/>
              <w:ind w:left="57"/>
              <w:jc w:val="left"/>
              <w:rPr>
                <w:rFonts w:cs="Arial"/>
                <w:sz w:val="16"/>
                <w:szCs w:val="16"/>
              </w:rPr>
            </w:pPr>
          </w:p>
        </w:tc>
        <w:tc>
          <w:tcPr>
            <w:tcW w:w="1276" w:type="dxa"/>
            <w:tcBorders>
              <w:bottom w:val="single" w:sz="4" w:space="0" w:color="auto"/>
            </w:tcBorders>
          </w:tcPr>
          <w:p w:rsidR="003C6F07" w:rsidRPr="00017E40" w:rsidRDefault="003C6F07" w:rsidP="003C6F07">
            <w:pPr>
              <w:tabs>
                <w:tab w:val="left" w:pos="144"/>
              </w:tabs>
              <w:ind w:left="57"/>
              <w:jc w:val="left"/>
              <w:rPr>
                <w:rFonts w:cs="Arial"/>
                <w:sz w:val="16"/>
                <w:szCs w:val="16"/>
              </w:rPr>
            </w:pPr>
          </w:p>
        </w:tc>
        <w:tc>
          <w:tcPr>
            <w:tcW w:w="1275" w:type="dxa"/>
            <w:tcBorders>
              <w:bottom w:val="single" w:sz="4" w:space="0" w:color="auto"/>
            </w:tcBorders>
            <w:vAlign w:val="center"/>
          </w:tcPr>
          <w:p w:rsidR="003C6F07" w:rsidRPr="00017E40" w:rsidRDefault="003C6F07" w:rsidP="00C433B4">
            <w:pPr>
              <w:tabs>
                <w:tab w:val="left" w:pos="144"/>
              </w:tabs>
              <w:ind w:left="57"/>
              <w:jc w:val="left"/>
              <w:rPr>
                <w:rFonts w:cs="Arial"/>
                <w:sz w:val="16"/>
                <w:szCs w:val="16"/>
              </w:rPr>
            </w:pPr>
          </w:p>
        </w:tc>
        <w:tc>
          <w:tcPr>
            <w:tcW w:w="1276" w:type="dxa"/>
            <w:tcBorders>
              <w:bottom w:val="single" w:sz="4" w:space="0" w:color="auto"/>
              <w:right w:val="single" w:sz="4" w:space="0" w:color="auto"/>
            </w:tcBorders>
          </w:tcPr>
          <w:p w:rsidR="003C6F07" w:rsidRPr="00017E40" w:rsidRDefault="003C6F07" w:rsidP="003C6F07">
            <w:pPr>
              <w:tabs>
                <w:tab w:val="left" w:pos="144"/>
              </w:tabs>
              <w:ind w:left="57"/>
              <w:rPr>
                <w:rFonts w:cs="Arial"/>
                <w:sz w:val="16"/>
                <w:szCs w:val="16"/>
              </w:rPr>
            </w:pPr>
            <w:r w:rsidRPr="00017E40">
              <w:rPr>
                <w:rFonts w:cs="Arial"/>
                <w:sz w:val="16"/>
                <w:szCs w:val="16"/>
              </w:rPr>
              <w:t>L</w:t>
            </w:r>
            <w:r w:rsidRPr="00017E40">
              <w:rPr>
                <w:rFonts w:cs="Arial"/>
                <w:sz w:val="16"/>
                <w:szCs w:val="16"/>
                <w:vertAlign w:val="subscript"/>
              </w:rPr>
              <w:t>o</w:t>
            </w:r>
            <w:r w:rsidRPr="00017E40">
              <w:rPr>
                <w:rFonts w:cs="Arial"/>
                <w:sz w:val="16"/>
                <w:szCs w:val="16"/>
              </w:rPr>
              <w:t>L</w:t>
            </w:r>
            <w:r w:rsidRPr="00017E40">
              <w:rPr>
                <w:rFonts w:cs="Arial"/>
                <w:sz w:val="16"/>
                <w:szCs w:val="16"/>
                <w:vertAlign w:val="subscript"/>
              </w:rPr>
              <w:t>o</w:t>
            </w:r>
            <w:r w:rsidRPr="00017E40">
              <w:rPr>
                <w:rFonts w:cs="Arial"/>
                <w:sz w:val="16"/>
                <w:szCs w:val="16"/>
              </w:rPr>
              <w:t>L</w:t>
            </w:r>
            <w:r w:rsidRPr="00017E40">
              <w:rPr>
                <w:rFonts w:cs="Arial"/>
                <w:sz w:val="16"/>
                <w:szCs w:val="16"/>
                <w:vertAlign w:val="subscript"/>
              </w:rPr>
              <w:t>o</w:t>
            </w:r>
            <w:r w:rsidRPr="00017E40">
              <w:rPr>
                <w:rFonts w:cs="Arial"/>
                <w:sz w:val="16"/>
                <w:szCs w:val="16"/>
              </w:rPr>
              <w:t>L</w:t>
            </w:r>
            <w:r w:rsidRPr="00017E40">
              <w:rPr>
                <w:rFonts w:cs="Arial"/>
                <w:sz w:val="16"/>
                <w:szCs w:val="16"/>
                <w:vertAlign w:val="subscript"/>
              </w:rPr>
              <w:t>o</w:t>
            </w:r>
            <w:r w:rsidRPr="00017E40">
              <w:rPr>
                <w:rFonts w:cs="Arial"/>
                <w:sz w:val="16"/>
                <w:szCs w:val="16"/>
              </w:rPr>
              <w:t>L</w:t>
            </w:r>
            <w:r w:rsidRPr="00017E40">
              <w:rPr>
                <w:rFonts w:cs="Arial"/>
                <w:sz w:val="16"/>
                <w:szCs w:val="16"/>
                <w:vertAlign w:val="subscript"/>
              </w:rPr>
              <w:t>o</w:t>
            </w:r>
            <w:r w:rsidRPr="00017E40">
              <w:rPr>
                <w:rFonts w:cs="Arial"/>
                <w:sz w:val="16"/>
                <w:szCs w:val="16"/>
              </w:rPr>
              <w:t>B</w:t>
            </w:r>
          </w:p>
        </w:tc>
        <w:tc>
          <w:tcPr>
            <w:tcW w:w="1418" w:type="dxa"/>
            <w:tcBorders>
              <w:bottom w:val="single" w:sz="4" w:space="0" w:color="auto"/>
            </w:tcBorders>
          </w:tcPr>
          <w:p w:rsidR="003C6F07" w:rsidRPr="00017E40" w:rsidRDefault="003C6F07" w:rsidP="003C6F07">
            <w:pPr>
              <w:tabs>
                <w:tab w:val="left" w:pos="144"/>
              </w:tabs>
              <w:ind w:left="57"/>
              <w:rPr>
                <w:rFonts w:cs="Arial"/>
                <w:sz w:val="16"/>
                <w:szCs w:val="16"/>
              </w:rPr>
            </w:pPr>
            <w:r w:rsidRPr="00017E40">
              <w:rPr>
                <w:rFonts w:cs="Arial"/>
                <w:sz w:val="16"/>
                <w:szCs w:val="16"/>
              </w:rPr>
              <w:t>L</w:t>
            </w:r>
            <w:r w:rsidRPr="00017E40">
              <w:rPr>
                <w:rFonts w:cs="Arial"/>
                <w:sz w:val="16"/>
                <w:szCs w:val="16"/>
                <w:vertAlign w:val="subscript"/>
              </w:rPr>
              <w:t>o</w:t>
            </w:r>
            <w:r w:rsidRPr="00017E40">
              <w:rPr>
                <w:rFonts w:cs="Arial"/>
                <w:sz w:val="16"/>
                <w:szCs w:val="16"/>
              </w:rPr>
              <w:t>L</w:t>
            </w:r>
            <w:r w:rsidRPr="00017E40">
              <w:rPr>
                <w:rFonts w:cs="Arial"/>
                <w:sz w:val="16"/>
                <w:szCs w:val="16"/>
                <w:vertAlign w:val="subscript"/>
              </w:rPr>
              <w:t>o</w:t>
            </w:r>
            <w:r w:rsidRPr="00017E40">
              <w:rPr>
                <w:rFonts w:cs="Arial"/>
                <w:sz w:val="16"/>
                <w:szCs w:val="16"/>
              </w:rPr>
              <w:t>L</w:t>
            </w:r>
            <w:r w:rsidRPr="00017E40">
              <w:rPr>
                <w:rFonts w:cs="Arial"/>
                <w:sz w:val="16"/>
                <w:szCs w:val="16"/>
                <w:vertAlign w:val="subscript"/>
              </w:rPr>
              <w:t>o</w:t>
            </w:r>
            <w:r w:rsidRPr="00017E40">
              <w:rPr>
                <w:rFonts w:cs="Arial"/>
                <w:sz w:val="16"/>
                <w:szCs w:val="16"/>
              </w:rPr>
              <w:t>L</w:t>
            </w:r>
            <w:r w:rsidRPr="00017E40">
              <w:rPr>
                <w:rFonts w:cs="Arial"/>
                <w:sz w:val="16"/>
                <w:szCs w:val="16"/>
                <w:vertAlign w:val="subscript"/>
              </w:rPr>
              <w:t>o</w:t>
            </w:r>
            <w:r w:rsidRPr="00017E40">
              <w:rPr>
                <w:rFonts w:cs="Arial"/>
                <w:sz w:val="16"/>
                <w:szCs w:val="16"/>
              </w:rPr>
              <w:t>L</w:t>
            </w:r>
            <w:r w:rsidRPr="00017E40">
              <w:rPr>
                <w:rFonts w:cs="Arial"/>
                <w:sz w:val="16"/>
                <w:szCs w:val="16"/>
                <w:vertAlign w:val="subscript"/>
              </w:rPr>
              <w:t>o</w:t>
            </w:r>
            <w:r w:rsidRPr="00017E40">
              <w:rPr>
                <w:rFonts w:cs="Arial"/>
                <w:sz w:val="16"/>
                <w:szCs w:val="16"/>
              </w:rPr>
              <w:t>B</w:t>
            </w:r>
          </w:p>
        </w:tc>
        <w:tc>
          <w:tcPr>
            <w:tcW w:w="2126" w:type="dxa"/>
            <w:tcBorders>
              <w:left w:val="single" w:sz="4" w:space="0" w:color="auto"/>
              <w:bottom w:val="single" w:sz="4" w:space="0" w:color="auto"/>
            </w:tcBorders>
          </w:tcPr>
          <w:p w:rsidR="003C6F07" w:rsidRPr="00017E40" w:rsidRDefault="003C6F07" w:rsidP="003C6F07">
            <w:pPr>
              <w:spacing w:before="60" w:after="60"/>
              <w:ind w:left="57"/>
              <w:jc w:val="left"/>
              <w:rPr>
                <w:rFonts w:cs="Arial"/>
                <w:sz w:val="16"/>
                <w:szCs w:val="16"/>
              </w:rPr>
            </w:pPr>
          </w:p>
        </w:tc>
      </w:tr>
      <w:tr w:rsidR="003C6F07" w:rsidRPr="00017E40" w:rsidTr="003C6F07">
        <w:trPr>
          <w:cantSplit/>
          <w:trHeight w:val="170"/>
        </w:trPr>
        <w:tc>
          <w:tcPr>
            <w:tcW w:w="723" w:type="dxa"/>
            <w:vMerge/>
            <w:shd w:val="clear" w:color="auto" w:fill="CCFFFF"/>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spacing w:before="60" w:after="60"/>
              <w:ind w:left="57"/>
              <w:jc w:val="left"/>
              <w:rPr>
                <w:rFonts w:cs="Arial"/>
                <w:sz w:val="16"/>
                <w:szCs w:val="16"/>
              </w:rPr>
            </w:pPr>
          </w:p>
        </w:tc>
        <w:tc>
          <w:tcPr>
            <w:tcW w:w="2908" w:type="dxa"/>
          </w:tcPr>
          <w:p w:rsidR="003C6F07" w:rsidRPr="00017E40" w:rsidRDefault="003C6F07" w:rsidP="003C6F07">
            <w:pPr>
              <w:spacing w:before="60" w:after="60"/>
              <w:ind w:left="57"/>
              <w:jc w:val="left"/>
              <w:rPr>
                <w:rFonts w:cs="Arial"/>
                <w:sz w:val="16"/>
                <w:szCs w:val="16"/>
              </w:rPr>
            </w:pPr>
            <w:r w:rsidRPr="00017E40">
              <w:rPr>
                <w:rFonts w:cs="Arial"/>
                <w:sz w:val="16"/>
                <w:szCs w:val="16"/>
              </w:rPr>
              <w:t>Year</w:t>
            </w:r>
          </w:p>
        </w:tc>
        <w:tc>
          <w:tcPr>
            <w:tcW w:w="993" w:type="dxa"/>
          </w:tcPr>
          <w:p w:rsidR="003C6F07" w:rsidRPr="00017E40" w:rsidRDefault="003C6F07" w:rsidP="003C6F07">
            <w:pPr>
              <w:spacing w:before="60" w:after="60"/>
              <w:ind w:left="57"/>
              <w:jc w:val="left"/>
              <w:rPr>
                <w:rFonts w:cs="Arial"/>
                <w:sz w:val="16"/>
                <w:szCs w:val="16"/>
              </w:rPr>
            </w:pPr>
            <w:r w:rsidRPr="00017E40">
              <w:rPr>
                <w:rFonts w:cs="Arial"/>
                <w:sz w:val="16"/>
                <w:szCs w:val="16"/>
              </w:rPr>
              <w:t>M</w:t>
            </w: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0 04 001</w:t>
            </w:r>
          </w:p>
        </w:tc>
        <w:tc>
          <w:tcPr>
            <w:tcW w:w="1418" w:type="dxa"/>
            <w:vMerge w:val="restart"/>
            <w:tcBorders>
              <w:right w:val="single" w:sz="4" w:space="0" w:color="auto"/>
            </w:tcBorders>
          </w:tcPr>
          <w:p w:rsidR="003C6F07" w:rsidRPr="00017E40" w:rsidRDefault="003C6F07" w:rsidP="003C6F07">
            <w:pPr>
              <w:spacing w:before="60" w:after="60"/>
              <w:ind w:left="57"/>
              <w:jc w:val="left"/>
              <w:rPr>
                <w:rFonts w:cs="Arial"/>
                <w:sz w:val="16"/>
                <w:szCs w:val="16"/>
              </w:rPr>
            </w:pPr>
            <w:r w:rsidRPr="00017E40">
              <w:rPr>
                <w:rFonts w:cs="Arial"/>
                <w:sz w:val="16"/>
                <w:szCs w:val="16"/>
              </w:rPr>
              <w:t>3 01 011</w:t>
            </w: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Borders>
              <w:right w:val="single" w:sz="4" w:space="0" w:color="auto"/>
            </w:tcBorders>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Borders>
              <w:left w:val="single" w:sz="4" w:space="0" w:color="auto"/>
            </w:tcBorders>
          </w:tcPr>
          <w:p w:rsidR="003C6F07" w:rsidRPr="00017E40" w:rsidRDefault="003C6F07" w:rsidP="003C6F07">
            <w:pPr>
              <w:spacing w:before="60" w:after="60"/>
              <w:ind w:left="57"/>
              <w:jc w:val="left"/>
              <w:rPr>
                <w:rFonts w:cs="Arial"/>
                <w:sz w:val="16"/>
                <w:szCs w:val="16"/>
              </w:rPr>
            </w:pPr>
          </w:p>
        </w:tc>
      </w:tr>
      <w:tr w:rsidR="003C6F07" w:rsidRPr="00017E40" w:rsidTr="003C6F07">
        <w:trPr>
          <w:cantSplit/>
          <w:trHeight w:val="170"/>
        </w:trPr>
        <w:tc>
          <w:tcPr>
            <w:tcW w:w="723" w:type="dxa"/>
            <w:vMerge/>
            <w:shd w:val="clear" w:color="auto" w:fill="CCFFFF"/>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spacing w:before="60" w:after="60"/>
              <w:ind w:left="57"/>
              <w:jc w:val="left"/>
              <w:rPr>
                <w:rFonts w:cs="Arial"/>
                <w:sz w:val="16"/>
                <w:szCs w:val="16"/>
              </w:rPr>
            </w:pPr>
          </w:p>
        </w:tc>
        <w:tc>
          <w:tcPr>
            <w:tcW w:w="2908" w:type="dxa"/>
          </w:tcPr>
          <w:p w:rsidR="003C6F07" w:rsidRPr="00017E40" w:rsidRDefault="003C6F07" w:rsidP="003C6F07">
            <w:pPr>
              <w:spacing w:before="60" w:after="60"/>
              <w:ind w:left="57"/>
              <w:jc w:val="left"/>
              <w:rPr>
                <w:rFonts w:cs="Arial"/>
                <w:sz w:val="16"/>
                <w:szCs w:val="16"/>
              </w:rPr>
            </w:pPr>
            <w:r w:rsidRPr="00017E40">
              <w:rPr>
                <w:rFonts w:cs="Arial"/>
                <w:sz w:val="16"/>
                <w:szCs w:val="16"/>
              </w:rPr>
              <w:t>Month</w:t>
            </w:r>
          </w:p>
        </w:tc>
        <w:tc>
          <w:tcPr>
            <w:tcW w:w="993" w:type="dxa"/>
          </w:tcPr>
          <w:p w:rsidR="003C6F07" w:rsidRPr="00017E40" w:rsidRDefault="003C6F07" w:rsidP="003C6F07">
            <w:pPr>
              <w:spacing w:before="60" w:after="60"/>
              <w:ind w:left="57"/>
              <w:jc w:val="left"/>
              <w:rPr>
                <w:rFonts w:cs="Arial"/>
                <w:sz w:val="16"/>
                <w:szCs w:val="16"/>
              </w:rPr>
            </w:pPr>
            <w:r w:rsidRPr="00017E40">
              <w:rPr>
                <w:rFonts w:cs="Arial"/>
                <w:sz w:val="16"/>
                <w:szCs w:val="16"/>
              </w:rPr>
              <w:t>M</w:t>
            </w: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0 04 002</w:t>
            </w:r>
          </w:p>
        </w:tc>
        <w:tc>
          <w:tcPr>
            <w:tcW w:w="1418" w:type="dxa"/>
            <w:vMerge/>
            <w:tcBorders>
              <w:right w:val="single" w:sz="4" w:space="0" w:color="auto"/>
            </w:tcBorders>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Borders>
              <w:right w:val="single" w:sz="4" w:space="0" w:color="auto"/>
            </w:tcBorders>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Borders>
              <w:left w:val="single" w:sz="4" w:space="0" w:color="auto"/>
            </w:tcBorders>
          </w:tcPr>
          <w:p w:rsidR="003C6F07" w:rsidRPr="00017E40" w:rsidRDefault="003C6F07" w:rsidP="003C6F07">
            <w:pPr>
              <w:spacing w:before="60" w:after="60"/>
              <w:ind w:left="57"/>
              <w:jc w:val="left"/>
              <w:rPr>
                <w:rFonts w:cs="Arial"/>
                <w:b/>
                <w:sz w:val="16"/>
                <w:szCs w:val="16"/>
              </w:rPr>
            </w:pPr>
          </w:p>
        </w:tc>
      </w:tr>
      <w:tr w:rsidR="003C6F07" w:rsidRPr="00017E40" w:rsidTr="003C6F07">
        <w:trPr>
          <w:cantSplit/>
          <w:trHeight w:val="170"/>
        </w:trPr>
        <w:tc>
          <w:tcPr>
            <w:tcW w:w="723" w:type="dxa"/>
            <w:vMerge/>
            <w:shd w:val="clear" w:color="auto" w:fill="CCFFFF"/>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spacing w:before="60" w:after="60"/>
              <w:ind w:left="57"/>
              <w:jc w:val="left"/>
              <w:rPr>
                <w:rFonts w:cs="Arial"/>
                <w:sz w:val="16"/>
                <w:szCs w:val="16"/>
              </w:rPr>
            </w:pPr>
          </w:p>
        </w:tc>
        <w:tc>
          <w:tcPr>
            <w:tcW w:w="2908" w:type="dxa"/>
          </w:tcPr>
          <w:p w:rsidR="003C6F07" w:rsidRPr="00017E40" w:rsidRDefault="003C6F07" w:rsidP="003C6F07">
            <w:pPr>
              <w:spacing w:before="60" w:after="60"/>
              <w:ind w:left="57"/>
              <w:jc w:val="left"/>
              <w:rPr>
                <w:rFonts w:cs="Arial"/>
                <w:sz w:val="16"/>
                <w:szCs w:val="16"/>
              </w:rPr>
            </w:pPr>
            <w:r w:rsidRPr="00017E40">
              <w:rPr>
                <w:rFonts w:cs="Arial"/>
                <w:sz w:val="16"/>
                <w:szCs w:val="16"/>
              </w:rPr>
              <w:t>Day</w:t>
            </w:r>
          </w:p>
        </w:tc>
        <w:tc>
          <w:tcPr>
            <w:tcW w:w="993" w:type="dxa"/>
          </w:tcPr>
          <w:p w:rsidR="003C6F07" w:rsidRPr="00017E40" w:rsidRDefault="003C6F07" w:rsidP="003C6F07">
            <w:pPr>
              <w:spacing w:before="60" w:after="60"/>
              <w:ind w:left="57"/>
              <w:jc w:val="left"/>
              <w:rPr>
                <w:rFonts w:cs="Arial"/>
                <w:sz w:val="16"/>
                <w:szCs w:val="16"/>
              </w:rPr>
            </w:pPr>
            <w:r w:rsidRPr="00017E40">
              <w:rPr>
                <w:rFonts w:cs="Arial"/>
                <w:sz w:val="16"/>
                <w:szCs w:val="16"/>
              </w:rPr>
              <w:t>M</w:t>
            </w: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0 04 003</w:t>
            </w:r>
          </w:p>
        </w:tc>
        <w:tc>
          <w:tcPr>
            <w:tcW w:w="1418" w:type="dxa"/>
            <w:vMerge/>
            <w:tcBorders>
              <w:right w:val="single" w:sz="4" w:space="0" w:color="auto"/>
            </w:tcBorders>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Borders>
              <w:right w:val="single" w:sz="4" w:space="0" w:color="auto"/>
            </w:tcBorders>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Borders>
              <w:left w:val="single" w:sz="4" w:space="0" w:color="auto"/>
              <w:bottom w:val="single" w:sz="4" w:space="0" w:color="auto"/>
            </w:tcBorders>
          </w:tcPr>
          <w:p w:rsidR="003C6F07" w:rsidRPr="00017E40" w:rsidRDefault="003C6F07" w:rsidP="003C6F07">
            <w:pPr>
              <w:spacing w:before="60" w:after="60"/>
              <w:ind w:left="57"/>
              <w:jc w:val="left"/>
              <w:rPr>
                <w:rFonts w:cs="Arial"/>
                <w:b/>
                <w:sz w:val="16"/>
                <w:szCs w:val="16"/>
              </w:rPr>
            </w:pPr>
            <w:r w:rsidRPr="00017E40">
              <w:rPr>
                <w:rFonts w:cs="Arial"/>
                <w:b/>
                <w:sz w:val="16"/>
                <w:szCs w:val="16"/>
              </w:rPr>
              <w:t>YY</w:t>
            </w:r>
          </w:p>
        </w:tc>
      </w:tr>
      <w:tr w:rsidR="003C6F07" w:rsidRPr="00017E40" w:rsidTr="003C6F07">
        <w:trPr>
          <w:cantSplit/>
          <w:trHeight w:val="170"/>
        </w:trPr>
        <w:tc>
          <w:tcPr>
            <w:tcW w:w="723" w:type="dxa"/>
            <w:vMerge/>
            <w:shd w:val="clear" w:color="auto" w:fill="CCFFFF"/>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spacing w:before="60" w:after="60"/>
              <w:ind w:left="57"/>
              <w:jc w:val="left"/>
              <w:rPr>
                <w:rFonts w:cs="Arial"/>
                <w:sz w:val="16"/>
                <w:szCs w:val="16"/>
              </w:rPr>
            </w:pPr>
          </w:p>
        </w:tc>
        <w:tc>
          <w:tcPr>
            <w:tcW w:w="2908" w:type="dxa"/>
          </w:tcPr>
          <w:p w:rsidR="003C6F07" w:rsidRPr="00017E40" w:rsidRDefault="003C6F07" w:rsidP="003C6F07">
            <w:pPr>
              <w:spacing w:before="60" w:after="60"/>
              <w:ind w:left="57"/>
              <w:jc w:val="left"/>
              <w:rPr>
                <w:rFonts w:cs="Arial"/>
                <w:sz w:val="16"/>
                <w:szCs w:val="16"/>
              </w:rPr>
            </w:pPr>
            <w:r w:rsidRPr="00017E40">
              <w:rPr>
                <w:rFonts w:cs="Arial"/>
                <w:sz w:val="16"/>
                <w:szCs w:val="16"/>
              </w:rPr>
              <w:t>Hour</w:t>
            </w:r>
          </w:p>
        </w:tc>
        <w:tc>
          <w:tcPr>
            <w:tcW w:w="993" w:type="dxa"/>
          </w:tcPr>
          <w:p w:rsidR="003C6F07" w:rsidRPr="00017E40" w:rsidRDefault="003C6F07" w:rsidP="003C6F07">
            <w:pPr>
              <w:spacing w:before="60" w:after="60"/>
              <w:ind w:left="57"/>
              <w:jc w:val="left"/>
              <w:rPr>
                <w:rFonts w:cs="Arial"/>
                <w:sz w:val="16"/>
                <w:szCs w:val="16"/>
              </w:rPr>
            </w:pPr>
            <w:r w:rsidRPr="00017E40">
              <w:rPr>
                <w:rFonts w:cs="Arial"/>
                <w:sz w:val="16"/>
                <w:szCs w:val="16"/>
              </w:rPr>
              <w:t>M</w:t>
            </w: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0 04 004</w:t>
            </w:r>
          </w:p>
        </w:tc>
        <w:tc>
          <w:tcPr>
            <w:tcW w:w="1418" w:type="dxa"/>
            <w:vMerge w:val="restart"/>
            <w:tcBorders>
              <w:right w:val="single" w:sz="4" w:space="0" w:color="auto"/>
            </w:tcBorders>
          </w:tcPr>
          <w:p w:rsidR="003C6F07" w:rsidRPr="00017E40" w:rsidRDefault="003C6F07" w:rsidP="003C6F07">
            <w:pPr>
              <w:spacing w:before="60" w:after="60"/>
              <w:ind w:left="57"/>
              <w:jc w:val="left"/>
              <w:rPr>
                <w:rFonts w:cs="Arial"/>
                <w:sz w:val="16"/>
                <w:szCs w:val="16"/>
              </w:rPr>
            </w:pPr>
            <w:r w:rsidRPr="00017E40">
              <w:rPr>
                <w:rFonts w:cs="Arial"/>
                <w:sz w:val="16"/>
                <w:szCs w:val="16"/>
              </w:rPr>
              <w:t>3 01 013</w:t>
            </w: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Borders>
              <w:right w:val="single" w:sz="4" w:space="0" w:color="auto"/>
            </w:tcBorders>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Borders>
              <w:left w:val="single" w:sz="4" w:space="0" w:color="auto"/>
            </w:tcBorders>
          </w:tcPr>
          <w:p w:rsidR="003C6F07" w:rsidRPr="00017E40" w:rsidRDefault="003C6F07" w:rsidP="003C6F07">
            <w:pPr>
              <w:spacing w:before="60" w:after="60"/>
              <w:ind w:left="57"/>
              <w:jc w:val="left"/>
              <w:rPr>
                <w:rFonts w:cs="Arial"/>
                <w:b/>
                <w:sz w:val="16"/>
                <w:szCs w:val="16"/>
              </w:rPr>
            </w:pPr>
            <w:r w:rsidRPr="00017E40">
              <w:rPr>
                <w:rFonts w:cs="Arial"/>
                <w:b/>
                <w:sz w:val="16"/>
                <w:szCs w:val="16"/>
              </w:rPr>
              <w:t>GG</w:t>
            </w:r>
          </w:p>
        </w:tc>
      </w:tr>
      <w:tr w:rsidR="003C6F07" w:rsidRPr="00017E40" w:rsidTr="003C6F07">
        <w:trPr>
          <w:cantSplit/>
          <w:trHeight w:val="170"/>
        </w:trPr>
        <w:tc>
          <w:tcPr>
            <w:tcW w:w="723" w:type="dxa"/>
            <w:vMerge/>
            <w:shd w:val="clear" w:color="auto" w:fill="CCFFFF"/>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spacing w:before="60" w:after="60"/>
              <w:ind w:left="57"/>
              <w:jc w:val="left"/>
              <w:rPr>
                <w:rFonts w:cs="Arial"/>
                <w:sz w:val="16"/>
                <w:szCs w:val="16"/>
              </w:rPr>
            </w:pPr>
          </w:p>
        </w:tc>
        <w:tc>
          <w:tcPr>
            <w:tcW w:w="2908" w:type="dxa"/>
          </w:tcPr>
          <w:p w:rsidR="003C6F07" w:rsidRPr="00017E40" w:rsidRDefault="003C6F07" w:rsidP="003C6F07">
            <w:pPr>
              <w:spacing w:before="60" w:after="60"/>
              <w:ind w:left="57"/>
              <w:jc w:val="left"/>
              <w:rPr>
                <w:rFonts w:cs="Arial"/>
                <w:sz w:val="16"/>
                <w:szCs w:val="16"/>
              </w:rPr>
            </w:pPr>
            <w:r w:rsidRPr="00017E40">
              <w:rPr>
                <w:rFonts w:cs="Arial"/>
                <w:sz w:val="16"/>
                <w:szCs w:val="16"/>
              </w:rPr>
              <w:t>Minute</w:t>
            </w:r>
          </w:p>
        </w:tc>
        <w:tc>
          <w:tcPr>
            <w:tcW w:w="993" w:type="dxa"/>
          </w:tcPr>
          <w:p w:rsidR="003C6F07" w:rsidRPr="00017E40" w:rsidRDefault="003C6F07" w:rsidP="003C6F07">
            <w:pPr>
              <w:spacing w:before="60" w:after="60"/>
              <w:ind w:left="57"/>
              <w:jc w:val="left"/>
              <w:rPr>
                <w:rFonts w:cs="Arial"/>
                <w:sz w:val="16"/>
                <w:szCs w:val="16"/>
              </w:rPr>
            </w:pPr>
            <w:r w:rsidRPr="00017E40">
              <w:rPr>
                <w:rFonts w:cs="Arial"/>
                <w:sz w:val="16"/>
                <w:szCs w:val="16"/>
              </w:rPr>
              <w:t>M</w:t>
            </w: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0 04 005</w:t>
            </w:r>
          </w:p>
        </w:tc>
        <w:tc>
          <w:tcPr>
            <w:tcW w:w="1418" w:type="dxa"/>
            <w:vMerge/>
            <w:tcBorders>
              <w:right w:val="single" w:sz="4" w:space="0" w:color="auto"/>
            </w:tcBorders>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Borders>
              <w:right w:val="single" w:sz="4" w:space="0" w:color="auto"/>
            </w:tcBorders>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Borders>
              <w:left w:val="single" w:sz="4" w:space="0" w:color="auto"/>
            </w:tcBorders>
          </w:tcPr>
          <w:p w:rsidR="003C6F07" w:rsidRPr="00017E40" w:rsidRDefault="003C6F07" w:rsidP="003C6F07">
            <w:pPr>
              <w:spacing w:before="60" w:after="60"/>
              <w:ind w:left="57"/>
              <w:jc w:val="left"/>
              <w:rPr>
                <w:rFonts w:cs="Arial"/>
                <w:b/>
                <w:sz w:val="16"/>
                <w:szCs w:val="16"/>
              </w:rPr>
            </w:pPr>
            <w:r w:rsidRPr="00017E40">
              <w:rPr>
                <w:rFonts w:cs="Arial"/>
                <w:b/>
                <w:sz w:val="16"/>
                <w:szCs w:val="16"/>
              </w:rPr>
              <w:t>gg</w:t>
            </w:r>
          </w:p>
        </w:tc>
      </w:tr>
      <w:tr w:rsidR="003C6F07" w:rsidRPr="00017E40" w:rsidTr="003C6F07">
        <w:trPr>
          <w:cantSplit/>
          <w:trHeight w:val="170"/>
        </w:trPr>
        <w:tc>
          <w:tcPr>
            <w:tcW w:w="723" w:type="dxa"/>
            <w:vMerge/>
            <w:shd w:val="clear" w:color="auto" w:fill="CCFFFF"/>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spacing w:before="60" w:after="60"/>
              <w:ind w:left="57"/>
              <w:jc w:val="left"/>
              <w:rPr>
                <w:rFonts w:cs="Arial"/>
                <w:sz w:val="16"/>
                <w:szCs w:val="16"/>
              </w:rPr>
            </w:pPr>
          </w:p>
        </w:tc>
        <w:tc>
          <w:tcPr>
            <w:tcW w:w="2908" w:type="dxa"/>
          </w:tcPr>
          <w:p w:rsidR="003C6F07" w:rsidRPr="00017E40" w:rsidRDefault="003C6F07" w:rsidP="003C6F07">
            <w:pPr>
              <w:spacing w:before="60" w:after="60"/>
              <w:ind w:left="57"/>
              <w:jc w:val="left"/>
              <w:rPr>
                <w:rFonts w:cs="Arial"/>
                <w:sz w:val="16"/>
                <w:szCs w:val="16"/>
              </w:rPr>
            </w:pPr>
            <w:r w:rsidRPr="00017E40">
              <w:rPr>
                <w:rFonts w:cs="Arial"/>
                <w:sz w:val="16"/>
                <w:szCs w:val="16"/>
              </w:rPr>
              <w:t>Second</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0 04 006</w:t>
            </w:r>
          </w:p>
        </w:tc>
        <w:tc>
          <w:tcPr>
            <w:tcW w:w="1418" w:type="dxa"/>
            <w:vMerge/>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b/>
                <w:sz w:val="16"/>
                <w:szCs w:val="16"/>
              </w:rPr>
            </w:pPr>
          </w:p>
        </w:tc>
      </w:tr>
      <w:tr w:rsidR="003C6F07" w:rsidRPr="00017E40" w:rsidTr="003C6F07">
        <w:trPr>
          <w:cantSplit/>
          <w:trHeight w:val="170"/>
        </w:trPr>
        <w:tc>
          <w:tcPr>
            <w:tcW w:w="723" w:type="dxa"/>
            <w:vMerge/>
            <w:shd w:val="clear" w:color="auto" w:fill="CCFFFF"/>
            <w:textDirection w:val="btLr"/>
          </w:tcPr>
          <w:p w:rsidR="003C6F07" w:rsidRPr="00017E40" w:rsidRDefault="003C6F07" w:rsidP="003C6F07">
            <w:pPr>
              <w:keepNext/>
              <w:keepLines/>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keepNext/>
              <w:keepLines/>
              <w:spacing w:before="60" w:after="60"/>
              <w:ind w:left="57"/>
              <w:jc w:val="left"/>
              <w:rPr>
                <w:rFonts w:cs="Arial"/>
                <w:sz w:val="16"/>
                <w:szCs w:val="16"/>
              </w:rPr>
            </w:pPr>
          </w:p>
        </w:tc>
        <w:tc>
          <w:tcPr>
            <w:tcW w:w="2908" w:type="dxa"/>
          </w:tcPr>
          <w:p w:rsidR="003C6F07" w:rsidRPr="00017E40" w:rsidRDefault="003C6F07" w:rsidP="003C6F07">
            <w:pPr>
              <w:keepNext/>
              <w:keepLines/>
              <w:spacing w:before="60" w:after="60"/>
              <w:ind w:left="57"/>
              <w:jc w:val="left"/>
              <w:rPr>
                <w:rFonts w:cs="Arial"/>
                <w:sz w:val="16"/>
                <w:szCs w:val="16"/>
              </w:rPr>
            </w:pPr>
            <w:r w:rsidRPr="00017E40">
              <w:rPr>
                <w:rFonts w:cs="Arial"/>
                <w:sz w:val="16"/>
                <w:szCs w:val="16"/>
              </w:rPr>
              <w:t>Latitude</w:t>
            </w:r>
          </w:p>
        </w:tc>
        <w:tc>
          <w:tcPr>
            <w:tcW w:w="993" w:type="dxa"/>
          </w:tcPr>
          <w:p w:rsidR="003C6F07" w:rsidRPr="00017E40" w:rsidRDefault="003C6F07" w:rsidP="003C6F07">
            <w:pPr>
              <w:spacing w:before="60" w:after="60"/>
              <w:ind w:left="57"/>
              <w:jc w:val="left"/>
              <w:rPr>
                <w:rFonts w:cs="Arial"/>
                <w:sz w:val="16"/>
                <w:szCs w:val="16"/>
              </w:rPr>
            </w:pPr>
            <w:r w:rsidRPr="00017E40">
              <w:rPr>
                <w:rFonts w:cs="Arial"/>
                <w:sz w:val="16"/>
                <w:szCs w:val="16"/>
              </w:rPr>
              <w:t>M</w:t>
            </w:r>
          </w:p>
        </w:tc>
        <w:tc>
          <w:tcPr>
            <w:tcW w:w="1275" w:type="dxa"/>
          </w:tcPr>
          <w:p w:rsidR="003C6F07" w:rsidRPr="00017E40" w:rsidRDefault="003C6F07" w:rsidP="003C6F07">
            <w:pPr>
              <w:keepNext/>
              <w:keepLines/>
              <w:spacing w:before="60" w:after="60"/>
              <w:ind w:left="57"/>
              <w:jc w:val="left"/>
              <w:rPr>
                <w:rFonts w:cs="Arial"/>
                <w:sz w:val="16"/>
                <w:szCs w:val="16"/>
              </w:rPr>
            </w:pPr>
            <w:r w:rsidRPr="00017E40">
              <w:rPr>
                <w:rFonts w:cs="Arial"/>
                <w:sz w:val="16"/>
                <w:szCs w:val="16"/>
              </w:rPr>
              <w:t>0 05 001</w:t>
            </w:r>
          </w:p>
        </w:tc>
        <w:tc>
          <w:tcPr>
            <w:tcW w:w="1418" w:type="dxa"/>
            <w:vMerge w:val="restart"/>
          </w:tcPr>
          <w:p w:rsidR="003C6F07" w:rsidRPr="00017E40" w:rsidRDefault="003C6F07" w:rsidP="003C6F07">
            <w:pPr>
              <w:keepNext/>
              <w:keepLines/>
              <w:spacing w:before="60" w:after="60"/>
              <w:ind w:left="57"/>
              <w:jc w:val="left"/>
              <w:rPr>
                <w:rFonts w:cs="Arial"/>
                <w:sz w:val="16"/>
                <w:szCs w:val="16"/>
              </w:rPr>
            </w:pPr>
            <w:r w:rsidRPr="00017E40">
              <w:rPr>
                <w:rFonts w:cs="Arial"/>
                <w:sz w:val="16"/>
                <w:szCs w:val="16"/>
              </w:rPr>
              <w:t>3 01 021</w:t>
            </w:r>
          </w:p>
        </w:tc>
        <w:tc>
          <w:tcPr>
            <w:tcW w:w="1276" w:type="dxa"/>
          </w:tcPr>
          <w:p w:rsidR="003C6F07" w:rsidRPr="00017E40" w:rsidRDefault="003C6F07" w:rsidP="003C6F07">
            <w:pPr>
              <w:keepNext/>
              <w:keepLines/>
              <w:spacing w:before="60" w:after="60"/>
              <w:ind w:left="57"/>
              <w:jc w:val="left"/>
              <w:rPr>
                <w:rFonts w:cs="Arial"/>
                <w:sz w:val="16"/>
                <w:szCs w:val="16"/>
              </w:rPr>
            </w:pPr>
          </w:p>
        </w:tc>
        <w:tc>
          <w:tcPr>
            <w:tcW w:w="1275" w:type="dxa"/>
            <w:vAlign w:val="center"/>
          </w:tcPr>
          <w:p w:rsidR="003C6F07" w:rsidRPr="00017E40" w:rsidRDefault="003C6F07" w:rsidP="003C6F07">
            <w:pPr>
              <w:keepNext/>
              <w:keepLines/>
              <w:spacing w:before="60" w:after="60"/>
              <w:ind w:left="57"/>
              <w:jc w:val="left"/>
              <w:rPr>
                <w:rFonts w:cs="Arial"/>
                <w:sz w:val="16"/>
                <w:szCs w:val="16"/>
              </w:rPr>
            </w:pPr>
          </w:p>
        </w:tc>
        <w:tc>
          <w:tcPr>
            <w:tcW w:w="1276" w:type="dxa"/>
          </w:tcPr>
          <w:p w:rsidR="003C6F07" w:rsidRPr="00017E40" w:rsidRDefault="003C6F07" w:rsidP="003C6F07">
            <w:pPr>
              <w:keepNext/>
              <w:keepLines/>
              <w:spacing w:before="60" w:after="60"/>
              <w:ind w:left="57"/>
              <w:jc w:val="left"/>
              <w:rPr>
                <w:rFonts w:cs="Arial"/>
                <w:sz w:val="16"/>
                <w:szCs w:val="16"/>
              </w:rPr>
            </w:pPr>
          </w:p>
        </w:tc>
        <w:tc>
          <w:tcPr>
            <w:tcW w:w="1418" w:type="dxa"/>
          </w:tcPr>
          <w:p w:rsidR="003C6F07" w:rsidRPr="00017E40" w:rsidRDefault="003C6F07" w:rsidP="003C6F07">
            <w:pPr>
              <w:keepNext/>
              <w:keepLines/>
              <w:spacing w:before="60" w:after="60"/>
              <w:ind w:left="57"/>
              <w:jc w:val="left"/>
              <w:rPr>
                <w:rFonts w:cs="Arial"/>
                <w:sz w:val="16"/>
                <w:szCs w:val="16"/>
              </w:rPr>
            </w:pPr>
          </w:p>
        </w:tc>
        <w:tc>
          <w:tcPr>
            <w:tcW w:w="2126" w:type="dxa"/>
          </w:tcPr>
          <w:p w:rsidR="003C6F07" w:rsidRPr="00017E40" w:rsidRDefault="003C6F07" w:rsidP="003C6F07">
            <w:pPr>
              <w:keepNext/>
              <w:keepLines/>
              <w:spacing w:before="60" w:after="60"/>
              <w:ind w:left="57"/>
              <w:jc w:val="left"/>
              <w:rPr>
                <w:rFonts w:cs="Arial"/>
                <w:sz w:val="16"/>
                <w:szCs w:val="16"/>
              </w:rPr>
            </w:pPr>
          </w:p>
        </w:tc>
      </w:tr>
      <w:tr w:rsidR="003C6F07" w:rsidRPr="00017E40" w:rsidTr="003C6F07">
        <w:trPr>
          <w:cantSplit/>
          <w:trHeight w:val="170"/>
        </w:trPr>
        <w:tc>
          <w:tcPr>
            <w:tcW w:w="723" w:type="dxa"/>
            <w:vMerge/>
            <w:shd w:val="clear" w:color="auto" w:fill="CCFFFF"/>
            <w:textDirection w:val="btLr"/>
          </w:tcPr>
          <w:p w:rsidR="003C6F07" w:rsidRPr="00017E40" w:rsidRDefault="003C6F07" w:rsidP="003C6F07">
            <w:pPr>
              <w:keepNext/>
              <w:keepLines/>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keepNext/>
              <w:keepLines/>
              <w:spacing w:before="60" w:after="60"/>
              <w:ind w:left="57"/>
              <w:jc w:val="left"/>
              <w:rPr>
                <w:rFonts w:cs="Arial"/>
                <w:sz w:val="16"/>
                <w:szCs w:val="16"/>
              </w:rPr>
            </w:pPr>
          </w:p>
        </w:tc>
        <w:tc>
          <w:tcPr>
            <w:tcW w:w="2908" w:type="dxa"/>
          </w:tcPr>
          <w:p w:rsidR="003C6F07" w:rsidRPr="00017E40" w:rsidRDefault="003C6F07" w:rsidP="003C6F07">
            <w:pPr>
              <w:keepNext/>
              <w:keepLines/>
              <w:spacing w:before="60" w:after="60"/>
              <w:ind w:left="57"/>
              <w:jc w:val="left"/>
              <w:rPr>
                <w:rFonts w:cs="Arial"/>
                <w:sz w:val="16"/>
                <w:szCs w:val="16"/>
              </w:rPr>
            </w:pPr>
            <w:r w:rsidRPr="00017E40">
              <w:rPr>
                <w:rFonts w:cs="Arial"/>
                <w:sz w:val="16"/>
                <w:szCs w:val="16"/>
              </w:rPr>
              <w:t>Longitude</w:t>
            </w:r>
          </w:p>
        </w:tc>
        <w:tc>
          <w:tcPr>
            <w:tcW w:w="993" w:type="dxa"/>
          </w:tcPr>
          <w:p w:rsidR="003C6F07" w:rsidRPr="00017E40" w:rsidRDefault="003C6F07" w:rsidP="003C6F07">
            <w:pPr>
              <w:spacing w:before="60" w:after="60"/>
              <w:ind w:left="57"/>
              <w:jc w:val="left"/>
              <w:rPr>
                <w:rFonts w:cs="Arial"/>
                <w:sz w:val="16"/>
                <w:szCs w:val="16"/>
              </w:rPr>
            </w:pPr>
            <w:r w:rsidRPr="00017E40">
              <w:rPr>
                <w:rFonts w:cs="Arial"/>
                <w:sz w:val="16"/>
                <w:szCs w:val="16"/>
              </w:rPr>
              <w:t>M</w:t>
            </w:r>
          </w:p>
        </w:tc>
        <w:tc>
          <w:tcPr>
            <w:tcW w:w="1275" w:type="dxa"/>
          </w:tcPr>
          <w:p w:rsidR="003C6F07" w:rsidRPr="00017E40" w:rsidRDefault="003C6F07" w:rsidP="003C6F07">
            <w:pPr>
              <w:keepNext/>
              <w:keepLines/>
              <w:spacing w:before="60" w:after="60"/>
              <w:ind w:left="57"/>
              <w:jc w:val="left"/>
              <w:rPr>
                <w:rFonts w:cs="Arial"/>
                <w:sz w:val="16"/>
                <w:szCs w:val="16"/>
              </w:rPr>
            </w:pPr>
            <w:r w:rsidRPr="00017E40">
              <w:rPr>
                <w:rFonts w:cs="Arial"/>
                <w:sz w:val="16"/>
                <w:szCs w:val="16"/>
              </w:rPr>
              <w:t>0 06 001</w:t>
            </w:r>
          </w:p>
        </w:tc>
        <w:tc>
          <w:tcPr>
            <w:tcW w:w="1418" w:type="dxa"/>
            <w:vMerge/>
          </w:tcPr>
          <w:p w:rsidR="003C6F07" w:rsidRPr="00017E40" w:rsidRDefault="003C6F07" w:rsidP="003C6F07">
            <w:pPr>
              <w:keepNext/>
              <w:keepLines/>
              <w:spacing w:before="60" w:after="60"/>
              <w:ind w:left="57"/>
              <w:jc w:val="left"/>
              <w:rPr>
                <w:rFonts w:cs="Arial"/>
                <w:sz w:val="16"/>
                <w:szCs w:val="16"/>
              </w:rPr>
            </w:pPr>
          </w:p>
        </w:tc>
        <w:tc>
          <w:tcPr>
            <w:tcW w:w="1276" w:type="dxa"/>
          </w:tcPr>
          <w:p w:rsidR="003C6F07" w:rsidRPr="00017E40" w:rsidRDefault="003C6F07" w:rsidP="003C6F07">
            <w:pPr>
              <w:keepNext/>
              <w:keepLines/>
              <w:spacing w:before="60" w:after="60"/>
              <w:ind w:left="57"/>
              <w:jc w:val="left"/>
              <w:rPr>
                <w:rFonts w:cs="Arial"/>
                <w:sz w:val="16"/>
                <w:szCs w:val="16"/>
              </w:rPr>
            </w:pPr>
          </w:p>
        </w:tc>
        <w:tc>
          <w:tcPr>
            <w:tcW w:w="1275" w:type="dxa"/>
            <w:vAlign w:val="center"/>
          </w:tcPr>
          <w:p w:rsidR="003C6F07" w:rsidRPr="00017E40" w:rsidRDefault="003C6F07" w:rsidP="003C6F07">
            <w:pPr>
              <w:keepNext/>
              <w:keepLines/>
              <w:spacing w:before="60" w:after="60"/>
              <w:ind w:left="57"/>
              <w:jc w:val="left"/>
              <w:rPr>
                <w:rFonts w:cs="Arial"/>
                <w:sz w:val="16"/>
                <w:szCs w:val="16"/>
              </w:rPr>
            </w:pPr>
          </w:p>
        </w:tc>
        <w:tc>
          <w:tcPr>
            <w:tcW w:w="1276" w:type="dxa"/>
          </w:tcPr>
          <w:p w:rsidR="003C6F07" w:rsidRPr="00017E40" w:rsidRDefault="003C6F07" w:rsidP="003C6F07">
            <w:pPr>
              <w:keepNext/>
              <w:keepLines/>
              <w:spacing w:before="60" w:after="60"/>
              <w:ind w:left="57"/>
              <w:jc w:val="left"/>
              <w:rPr>
                <w:rFonts w:cs="Arial"/>
                <w:sz w:val="16"/>
                <w:szCs w:val="16"/>
              </w:rPr>
            </w:pPr>
          </w:p>
        </w:tc>
        <w:tc>
          <w:tcPr>
            <w:tcW w:w="1418" w:type="dxa"/>
          </w:tcPr>
          <w:p w:rsidR="003C6F07" w:rsidRPr="00017E40" w:rsidRDefault="003C6F07" w:rsidP="003C6F07">
            <w:pPr>
              <w:keepNext/>
              <w:keepLines/>
              <w:spacing w:before="60" w:after="60"/>
              <w:ind w:left="57"/>
              <w:jc w:val="left"/>
              <w:rPr>
                <w:rFonts w:cs="Arial"/>
                <w:sz w:val="16"/>
                <w:szCs w:val="16"/>
              </w:rPr>
            </w:pPr>
          </w:p>
        </w:tc>
        <w:tc>
          <w:tcPr>
            <w:tcW w:w="2126" w:type="dxa"/>
          </w:tcPr>
          <w:p w:rsidR="003C6F07" w:rsidRPr="00017E40" w:rsidRDefault="003C6F07" w:rsidP="003C6F07">
            <w:pPr>
              <w:keepNext/>
              <w:keepLines/>
              <w:spacing w:before="60" w:after="60"/>
              <w:ind w:left="57"/>
              <w:jc w:val="left"/>
              <w:rPr>
                <w:rFonts w:cs="Arial"/>
                <w:sz w:val="16"/>
                <w:szCs w:val="16"/>
              </w:rPr>
            </w:pPr>
          </w:p>
        </w:tc>
      </w:tr>
      <w:tr w:rsidR="003C6F07" w:rsidRPr="00017E40" w:rsidTr="003C6F07">
        <w:trPr>
          <w:cantSplit/>
          <w:trHeight w:val="170"/>
        </w:trPr>
        <w:tc>
          <w:tcPr>
            <w:tcW w:w="723" w:type="dxa"/>
            <w:vMerge/>
            <w:shd w:val="clear" w:color="auto" w:fill="CCFFFF"/>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spacing w:before="60" w:after="60"/>
              <w:ind w:left="57"/>
              <w:jc w:val="left"/>
              <w:rPr>
                <w:rFonts w:cs="Arial"/>
                <w:sz w:val="16"/>
                <w:szCs w:val="16"/>
              </w:rPr>
            </w:pPr>
          </w:p>
        </w:tc>
        <w:tc>
          <w:tcPr>
            <w:tcW w:w="2908" w:type="dxa"/>
          </w:tcPr>
          <w:p w:rsidR="003C6F07" w:rsidRPr="00017E40" w:rsidRDefault="003C6F07" w:rsidP="003C6F07">
            <w:pPr>
              <w:spacing w:before="60" w:after="60"/>
              <w:ind w:left="57"/>
              <w:jc w:val="left"/>
              <w:rPr>
                <w:rFonts w:cs="Arial"/>
                <w:sz w:val="16"/>
                <w:szCs w:val="16"/>
              </w:rPr>
            </w:pPr>
            <w:r w:rsidRPr="00017E40">
              <w:rPr>
                <w:rFonts w:cs="Arial"/>
                <w:sz w:val="16"/>
                <w:szCs w:val="16"/>
              </w:rPr>
              <w:t>Pressure Altitude (flight level)</w:t>
            </w:r>
          </w:p>
        </w:tc>
        <w:tc>
          <w:tcPr>
            <w:tcW w:w="993" w:type="dxa"/>
          </w:tcPr>
          <w:p w:rsidR="003C6F07" w:rsidRPr="00017E40" w:rsidRDefault="003C6F07" w:rsidP="003C6F07">
            <w:pPr>
              <w:spacing w:before="60" w:after="60"/>
              <w:ind w:left="57"/>
              <w:jc w:val="left"/>
              <w:rPr>
                <w:rFonts w:cs="Arial"/>
                <w:sz w:val="16"/>
                <w:szCs w:val="16"/>
              </w:rPr>
            </w:pPr>
            <w:r w:rsidRPr="00017E40">
              <w:rPr>
                <w:rFonts w:cs="Arial"/>
                <w:sz w:val="16"/>
                <w:szCs w:val="16"/>
              </w:rPr>
              <w:t>M</w:t>
            </w: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0 07 010</w:t>
            </w:r>
          </w:p>
        </w:tc>
        <w:tc>
          <w:tcPr>
            <w:tcW w:w="1418" w:type="dxa"/>
            <w:tcBorders>
              <w:bottom w:val="nil"/>
            </w:tcBorders>
          </w:tcPr>
          <w:p w:rsidR="003C6F07" w:rsidRPr="00017E40" w:rsidRDefault="003C6F07" w:rsidP="003C6F07">
            <w:pPr>
              <w:spacing w:before="60" w:after="60"/>
              <w:ind w:left="57"/>
              <w:jc w:val="left"/>
              <w:rPr>
                <w:rFonts w:cs="Arial"/>
                <w:i/>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r w:rsidRPr="00017E40">
              <w:rPr>
                <w:rFonts w:cs="Arial"/>
                <w:sz w:val="16"/>
                <w:szCs w:val="16"/>
              </w:rPr>
              <w:t>S</w:t>
            </w:r>
            <w:r w:rsidRPr="00017E40">
              <w:rPr>
                <w:rFonts w:cs="Arial"/>
                <w:sz w:val="16"/>
                <w:szCs w:val="16"/>
                <w:vertAlign w:val="subscript"/>
              </w:rPr>
              <w:t>h</w:t>
            </w:r>
            <w:r w:rsidRPr="00017E40">
              <w:rPr>
                <w:rFonts w:cs="Arial"/>
                <w:sz w:val="16"/>
                <w:szCs w:val="16"/>
              </w:rPr>
              <w:t>h</w:t>
            </w:r>
            <w:r w:rsidRPr="00017E40">
              <w:rPr>
                <w:rFonts w:cs="Arial"/>
                <w:sz w:val="16"/>
                <w:szCs w:val="16"/>
                <w:vertAlign w:val="subscript"/>
              </w:rPr>
              <w:t>I</w:t>
            </w:r>
            <w:r w:rsidRPr="00017E40">
              <w:rPr>
                <w:rFonts w:cs="Arial"/>
                <w:sz w:val="16"/>
                <w:szCs w:val="16"/>
              </w:rPr>
              <w:t>h</w:t>
            </w:r>
            <w:r w:rsidRPr="00017E40">
              <w:rPr>
                <w:rFonts w:cs="Arial"/>
                <w:sz w:val="16"/>
                <w:szCs w:val="16"/>
                <w:vertAlign w:val="subscript"/>
              </w:rPr>
              <w:t>I</w:t>
            </w:r>
            <w:r w:rsidRPr="00017E40">
              <w:rPr>
                <w:rFonts w:cs="Arial"/>
                <w:sz w:val="16"/>
                <w:szCs w:val="16"/>
              </w:rPr>
              <w:t>h</w:t>
            </w:r>
            <w:r w:rsidRPr="00017E40">
              <w:rPr>
                <w:rFonts w:cs="Arial"/>
                <w:sz w:val="16"/>
                <w:szCs w:val="16"/>
                <w:vertAlign w:val="subscript"/>
              </w:rPr>
              <w:t>I</w:t>
            </w:r>
          </w:p>
        </w:tc>
        <w:tc>
          <w:tcPr>
            <w:tcW w:w="1418" w:type="dxa"/>
          </w:tcPr>
          <w:p w:rsidR="003C6F07" w:rsidRPr="00017E40" w:rsidRDefault="003C6F07" w:rsidP="003C6F07">
            <w:pPr>
              <w:spacing w:before="60" w:after="60"/>
              <w:ind w:left="57"/>
              <w:jc w:val="left"/>
              <w:rPr>
                <w:rFonts w:cs="Arial"/>
                <w:sz w:val="16"/>
                <w:szCs w:val="16"/>
              </w:rPr>
            </w:pPr>
            <w:r w:rsidRPr="00017E40">
              <w:rPr>
                <w:rFonts w:cs="Arial"/>
                <w:sz w:val="16"/>
                <w:szCs w:val="16"/>
              </w:rPr>
              <w:t>S</w:t>
            </w:r>
            <w:r w:rsidRPr="00017E40">
              <w:rPr>
                <w:rFonts w:cs="Arial"/>
                <w:sz w:val="16"/>
                <w:szCs w:val="16"/>
                <w:vertAlign w:val="subscript"/>
              </w:rPr>
              <w:t>h</w:t>
            </w:r>
            <w:r w:rsidRPr="00017E40">
              <w:rPr>
                <w:rFonts w:cs="Arial"/>
                <w:sz w:val="16"/>
                <w:szCs w:val="16"/>
              </w:rPr>
              <w:t>h</w:t>
            </w:r>
            <w:r w:rsidRPr="00017E40">
              <w:rPr>
                <w:rFonts w:cs="Arial"/>
                <w:sz w:val="16"/>
                <w:szCs w:val="16"/>
                <w:vertAlign w:val="subscript"/>
              </w:rPr>
              <w:t>I</w:t>
            </w:r>
            <w:r w:rsidRPr="00017E40">
              <w:rPr>
                <w:rFonts w:cs="Arial"/>
                <w:sz w:val="16"/>
                <w:szCs w:val="16"/>
              </w:rPr>
              <w:t>h</w:t>
            </w:r>
            <w:r w:rsidRPr="00017E40">
              <w:rPr>
                <w:rFonts w:cs="Arial"/>
                <w:sz w:val="16"/>
                <w:szCs w:val="16"/>
                <w:vertAlign w:val="subscript"/>
              </w:rPr>
              <w:t>I</w:t>
            </w:r>
            <w:r w:rsidRPr="00017E40">
              <w:rPr>
                <w:rFonts w:cs="Arial"/>
                <w:sz w:val="16"/>
                <w:szCs w:val="16"/>
              </w:rPr>
              <w:t>h</w:t>
            </w:r>
            <w:r w:rsidRPr="00017E40">
              <w:rPr>
                <w:rFonts w:cs="Arial"/>
                <w:sz w:val="16"/>
                <w:szCs w:val="16"/>
                <w:vertAlign w:val="subscript"/>
              </w:rPr>
              <w:t>I</w:t>
            </w: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5</w:t>
            </w:r>
          </w:p>
          <w:p w:rsidR="003C6F07" w:rsidRPr="00017E40" w:rsidRDefault="003C6F07" w:rsidP="003C6F07">
            <w:pPr>
              <w:spacing w:before="60" w:after="60"/>
              <w:ind w:left="57"/>
              <w:jc w:val="left"/>
              <w:rPr>
                <w:rFonts w:cs="Arial"/>
                <w:sz w:val="16"/>
                <w:szCs w:val="16"/>
              </w:rPr>
            </w:pPr>
          </w:p>
        </w:tc>
      </w:tr>
      <w:tr w:rsidR="003C6F07" w:rsidRPr="00017E40" w:rsidTr="003C6F07">
        <w:trPr>
          <w:cantSplit/>
          <w:trHeight w:val="170"/>
        </w:trPr>
        <w:tc>
          <w:tcPr>
            <w:tcW w:w="723" w:type="dxa"/>
            <w:vMerge/>
            <w:shd w:val="clear" w:color="auto" w:fill="CCFFFF"/>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spacing w:before="60" w:after="60"/>
              <w:ind w:left="57"/>
              <w:jc w:val="left"/>
              <w:rPr>
                <w:rFonts w:cs="Arial"/>
                <w:sz w:val="16"/>
                <w:szCs w:val="16"/>
              </w:rPr>
            </w:pPr>
          </w:p>
        </w:tc>
        <w:tc>
          <w:tcPr>
            <w:tcW w:w="2908" w:type="dxa"/>
          </w:tcPr>
          <w:p w:rsidR="003C6F07" w:rsidRPr="00017E40" w:rsidRDefault="003C6F07" w:rsidP="003C6F07">
            <w:pPr>
              <w:spacing w:before="60" w:after="60"/>
              <w:ind w:left="57"/>
              <w:jc w:val="left"/>
              <w:rPr>
                <w:rFonts w:cs="Arial"/>
                <w:sz w:val="16"/>
                <w:szCs w:val="16"/>
              </w:rPr>
            </w:pPr>
            <w:r w:rsidRPr="00017E40">
              <w:rPr>
                <w:rFonts w:cs="Arial"/>
                <w:sz w:val="16"/>
                <w:szCs w:val="16"/>
              </w:rPr>
              <w:t>Global navigation satellite system altitude</w:t>
            </w:r>
          </w:p>
        </w:tc>
        <w:tc>
          <w:tcPr>
            <w:tcW w:w="993" w:type="dxa"/>
          </w:tcPr>
          <w:p w:rsidR="003C6F07" w:rsidRPr="00017E40" w:rsidRDefault="003C6F07" w:rsidP="003C6F07">
            <w:pPr>
              <w:spacing w:before="60" w:after="60"/>
              <w:ind w:left="57"/>
              <w:jc w:val="left"/>
              <w:rPr>
                <w:rFonts w:cs="Arial"/>
                <w:sz w:val="16"/>
                <w:szCs w:val="16"/>
              </w:rPr>
            </w:pPr>
          </w:p>
        </w:tc>
        <w:tc>
          <w:tcPr>
            <w:tcW w:w="1275" w:type="dxa"/>
            <w:tcBorders>
              <w:bottom w:val="nil"/>
            </w:tcBorders>
          </w:tcPr>
          <w:p w:rsidR="003C6F07" w:rsidRPr="00017E40" w:rsidRDefault="003C6F07" w:rsidP="003C6F07">
            <w:pPr>
              <w:spacing w:before="60" w:after="60"/>
              <w:ind w:left="57"/>
              <w:jc w:val="left"/>
              <w:rPr>
                <w:rFonts w:cs="Arial"/>
                <w:sz w:val="16"/>
                <w:szCs w:val="16"/>
              </w:rPr>
            </w:pPr>
            <w:r w:rsidRPr="00017E40">
              <w:rPr>
                <w:rFonts w:cs="Arial"/>
                <w:sz w:val="16"/>
                <w:szCs w:val="16"/>
              </w:rPr>
              <w:t>0 10 053</w:t>
            </w:r>
          </w:p>
        </w:tc>
        <w:tc>
          <w:tcPr>
            <w:tcW w:w="1418" w:type="dxa"/>
            <w:tcBorders>
              <w:top w:val="single" w:sz="4" w:space="0" w:color="auto"/>
              <w:bottom w:val="single" w:sz="4" w:space="0" w:color="auto"/>
            </w:tcBorders>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p>
        </w:tc>
      </w:tr>
      <w:tr w:rsidR="003C6F07" w:rsidRPr="00017E40" w:rsidTr="003C6F07">
        <w:trPr>
          <w:cantSplit/>
          <w:trHeight w:val="170"/>
        </w:trPr>
        <w:tc>
          <w:tcPr>
            <w:tcW w:w="723" w:type="dxa"/>
            <w:shd w:val="clear" w:color="auto" w:fill="FFFF99"/>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spacing w:before="60" w:after="60"/>
              <w:ind w:left="57"/>
              <w:jc w:val="left"/>
              <w:rPr>
                <w:rFonts w:cs="Arial"/>
                <w:sz w:val="16"/>
                <w:szCs w:val="16"/>
              </w:rPr>
            </w:pPr>
          </w:p>
        </w:tc>
        <w:tc>
          <w:tcPr>
            <w:tcW w:w="2908" w:type="dxa"/>
          </w:tcPr>
          <w:p w:rsidR="003C6F07" w:rsidRPr="00017E40" w:rsidRDefault="003C6F07" w:rsidP="003C6F07">
            <w:pPr>
              <w:spacing w:before="60" w:after="60"/>
              <w:ind w:left="57"/>
              <w:jc w:val="left"/>
              <w:rPr>
                <w:rFonts w:cs="Arial"/>
                <w:sz w:val="16"/>
                <w:szCs w:val="16"/>
              </w:rPr>
            </w:pPr>
            <w:r w:rsidRPr="00017E40">
              <w:rPr>
                <w:rFonts w:cs="Arial"/>
                <w:sz w:val="16"/>
                <w:szCs w:val="16"/>
              </w:rPr>
              <w:t>Detailed phase of flight</w:t>
            </w:r>
          </w:p>
        </w:tc>
        <w:tc>
          <w:tcPr>
            <w:tcW w:w="993" w:type="dxa"/>
          </w:tcPr>
          <w:p w:rsidR="003C6F07" w:rsidRPr="00017E40" w:rsidRDefault="003C6F07" w:rsidP="003C6F07">
            <w:pPr>
              <w:spacing w:before="60" w:after="60"/>
              <w:ind w:left="57"/>
              <w:jc w:val="left"/>
              <w:rPr>
                <w:rFonts w:cs="Arial"/>
                <w:sz w:val="16"/>
                <w:szCs w:val="16"/>
              </w:rPr>
            </w:pPr>
            <w:r w:rsidRPr="00017E40">
              <w:rPr>
                <w:rFonts w:cs="Arial"/>
                <w:sz w:val="16"/>
                <w:szCs w:val="16"/>
              </w:rPr>
              <w:t>M</w:t>
            </w:r>
          </w:p>
        </w:tc>
        <w:tc>
          <w:tcPr>
            <w:tcW w:w="1275" w:type="dxa"/>
            <w:tcBorders>
              <w:bottom w:val="nil"/>
            </w:tcBorders>
          </w:tcPr>
          <w:p w:rsidR="003C6F07" w:rsidRPr="00017E40" w:rsidRDefault="003C6F07" w:rsidP="003C6F07">
            <w:pPr>
              <w:spacing w:before="60" w:after="60"/>
              <w:ind w:left="57"/>
              <w:jc w:val="left"/>
              <w:rPr>
                <w:rFonts w:cs="Arial"/>
                <w:sz w:val="16"/>
                <w:szCs w:val="16"/>
              </w:rPr>
            </w:pPr>
            <w:r w:rsidRPr="00017E40">
              <w:rPr>
                <w:rFonts w:cs="Arial"/>
                <w:sz w:val="16"/>
                <w:szCs w:val="16"/>
              </w:rPr>
              <w:t>0 08 009</w:t>
            </w:r>
          </w:p>
        </w:tc>
        <w:tc>
          <w:tcPr>
            <w:tcW w:w="1418" w:type="dxa"/>
            <w:tcBorders>
              <w:top w:val="single" w:sz="4" w:space="0" w:color="auto"/>
              <w:bottom w:val="single" w:sz="4" w:space="0" w:color="auto"/>
            </w:tcBorders>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r w:rsidRPr="00017E40">
              <w:rPr>
                <w:rFonts w:cs="Arial"/>
                <w:sz w:val="16"/>
                <w:szCs w:val="16"/>
              </w:rPr>
              <w:t>i</w:t>
            </w:r>
            <w:r w:rsidRPr="00017E40">
              <w:rPr>
                <w:rFonts w:cs="Arial"/>
                <w:sz w:val="16"/>
                <w:szCs w:val="16"/>
                <w:vertAlign w:val="subscript"/>
              </w:rPr>
              <w:t>p</w:t>
            </w:r>
            <w:r w:rsidRPr="00017E40">
              <w:rPr>
                <w:rFonts w:cs="Arial"/>
                <w:sz w:val="16"/>
                <w:szCs w:val="16"/>
              </w:rPr>
              <w:t>i</w:t>
            </w:r>
            <w:r w:rsidRPr="00017E40">
              <w:rPr>
                <w:rFonts w:cs="Arial"/>
                <w:sz w:val="16"/>
                <w:szCs w:val="16"/>
                <w:vertAlign w:val="subscript"/>
              </w:rPr>
              <w:t>p</w:t>
            </w:r>
            <w:r w:rsidRPr="00017E40">
              <w:rPr>
                <w:rFonts w:cs="Arial"/>
                <w:sz w:val="16"/>
                <w:szCs w:val="16"/>
              </w:rPr>
              <w:t>i</w:t>
            </w:r>
            <w:r w:rsidRPr="00017E40">
              <w:rPr>
                <w:rFonts w:cs="Arial"/>
                <w:sz w:val="16"/>
                <w:szCs w:val="16"/>
                <w:vertAlign w:val="subscript"/>
              </w:rPr>
              <w:t>p</w:t>
            </w:r>
          </w:p>
        </w:tc>
        <w:tc>
          <w:tcPr>
            <w:tcW w:w="1418" w:type="dxa"/>
          </w:tcPr>
          <w:p w:rsidR="003C6F07" w:rsidRPr="00017E40" w:rsidRDefault="003C6F07" w:rsidP="003C6F07">
            <w:pPr>
              <w:spacing w:before="60" w:after="60"/>
              <w:ind w:left="57"/>
              <w:jc w:val="left"/>
              <w:rPr>
                <w:rFonts w:cs="Arial"/>
                <w:sz w:val="16"/>
                <w:szCs w:val="16"/>
              </w:rPr>
            </w:pPr>
            <w:r w:rsidRPr="00017E40">
              <w:rPr>
                <w:rFonts w:cs="Arial"/>
                <w:sz w:val="16"/>
                <w:szCs w:val="16"/>
              </w:rPr>
              <w:t>i</w:t>
            </w:r>
            <w:r w:rsidRPr="00017E40">
              <w:rPr>
                <w:rFonts w:cs="Arial"/>
                <w:sz w:val="16"/>
                <w:szCs w:val="16"/>
                <w:vertAlign w:val="subscript"/>
              </w:rPr>
              <w:t>p</w:t>
            </w:r>
            <w:r w:rsidRPr="00017E40">
              <w:rPr>
                <w:rFonts w:cs="Arial"/>
                <w:sz w:val="16"/>
                <w:szCs w:val="16"/>
              </w:rPr>
              <w:t>i</w:t>
            </w:r>
            <w:r w:rsidRPr="00017E40">
              <w:rPr>
                <w:rFonts w:cs="Arial"/>
                <w:sz w:val="16"/>
                <w:szCs w:val="16"/>
                <w:vertAlign w:val="subscript"/>
              </w:rPr>
              <w:t>p</w:t>
            </w:r>
            <w:r w:rsidRPr="00017E40">
              <w:rPr>
                <w:rFonts w:cs="Arial"/>
                <w:sz w:val="16"/>
                <w:szCs w:val="16"/>
              </w:rPr>
              <w:t>i</w:t>
            </w:r>
            <w:r w:rsidRPr="00017E40">
              <w:rPr>
                <w:rFonts w:cs="Arial"/>
                <w:sz w:val="16"/>
                <w:szCs w:val="16"/>
                <w:vertAlign w:val="subscript"/>
              </w:rPr>
              <w:t>p</w:t>
            </w:r>
          </w:p>
        </w:tc>
        <w:tc>
          <w:tcPr>
            <w:tcW w:w="2126" w:type="dxa"/>
          </w:tcPr>
          <w:p w:rsidR="003C6F07" w:rsidRPr="00017E40" w:rsidRDefault="003C6F07" w:rsidP="003C6F07">
            <w:pPr>
              <w:spacing w:before="60" w:after="60"/>
              <w:ind w:left="57"/>
              <w:jc w:val="left"/>
              <w:rPr>
                <w:rFonts w:cs="Arial"/>
                <w:color w:val="3366FF"/>
                <w:sz w:val="16"/>
                <w:szCs w:val="16"/>
              </w:rPr>
            </w:pPr>
            <w:r w:rsidRPr="00017E40">
              <w:rPr>
                <w:rFonts w:cs="Arial"/>
                <w:color w:val="3366FF"/>
                <w:sz w:val="16"/>
                <w:szCs w:val="16"/>
              </w:rPr>
              <w:t>Code table</w:t>
            </w:r>
          </w:p>
        </w:tc>
      </w:tr>
      <w:tr w:rsidR="003C6F07" w:rsidRPr="00017E40" w:rsidTr="003C6F07">
        <w:trPr>
          <w:cantSplit/>
          <w:trHeight w:val="170"/>
        </w:trPr>
        <w:tc>
          <w:tcPr>
            <w:tcW w:w="723" w:type="dxa"/>
            <w:vMerge w:val="restart"/>
            <w:shd w:val="clear" w:color="auto" w:fill="FFFF99"/>
            <w:textDirection w:val="btLr"/>
          </w:tcPr>
          <w:p w:rsidR="003C6F07" w:rsidRPr="00017E40" w:rsidRDefault="003C6F07" w:rsidP="003C6F07">
            <w:pPr>
              <w:spacing w:before="60" w:after="60"/>
              <w:ind w:left="57" w:right="113"/>
              <w:jc w:val="right"/>
              <w:rPr>
                <w:rFonts w:cs="Arial"/>
                <w:b/>
                <w:sz w:val="16"/>
                <w:szCs w:val="16"/>
              </w:rPr>
            </w:pPr>
            <w:r w:rsidRPr="00017E40">
              <w:rPr>
                <w:rFonts w:cs="Arial"/>
                <w:b/>
                <w:sz w:val="16"/>
                <w:szCs w:val="16"/>
              </w:rPr>
              <w:lastRenderedPageBreak/>
              <w:t>wind</w:t>
            </w:r>
          </w:p>
        </w:tc>
        <w:tc>
          <w:tcPr>
            <w:tcW w:w="366" w:type="dxa"/>
            <w:vMerge/>
            <w:shd w:val="clear" w:color="auto" w:fill="CC99FF"/>
          </w:tcPr>
          <w:p w:rsidR="003C6F07" w:rsidRPr="00017E40" w:rsidRDefault="003C6F07" w:rsidP="003C6F07">
            <w:pPr>
              <w:spacing w:before="60" w:after="60"/>
              <w:ind w:left="57"/>
              <w:jc w:val="left"/>
              <w:rPr>
                <w:rFonts w:cs="Arial"/>
                <w:sz w:val="16"/>
                <w:szCs w:val="16"/>
              </w:rPr>
            </w:pPr>
          </w:p>
        </w:tc>
        <w:tc>
          <w:tcPr>
            <w:tcW w:w="2908" w:type="dxa"/>
          </w:tcPr>
          <w:p w:rsidR="003C6F07" w:rsidRPr="00017E40" w:rsidRDefault="003C6F07" w:rsidP="003C6F07">
            <w:pPr>
              <w:spacing w:before="60" w:after="60"/>
              <w:ind w:left="57"/>
              <w:jc w:val="left"/>
              <w:rPr>
                <w:rFonts w:cs="Arial"/>
                <w:sz w:val="16"/>
                <w:szCs w:val="16"/>
              </w:rPr>
            </w:pPr>
            <w:r w:rsidRPr="00017E40">
              <w:rPr>
                <w:rFonts w:cs="Arial"/>
                <w:sz w:val="16"/>
                <w:szCs w:val="16"/>
              </w:rPr>
              <w:t>Wind Direction</w:t>
            </w:r>
          </w:p>
        </w:tc>
        <w:tc>
          <w:tcPr>
            <w:tcW w:w="993" w:type="dxa"/>
          </w:tcPr>
          <w:p w:rsidR="003C6F07" w:rsidRPr="00017E40" w:rsidRDefault="003C6F07" w:rsidP="003C6F07">
            <w:pPr>
              <w:spacing w:before="60" w:after="60"/>
              <w:ind w:left="57"/>
              <w:jc w:val="left"/>
              <w:rPr>
                <w:rFonts w:cs="Arial"/>
                <w:sz w:val="16"/>
                <w:szCs w:val="16"/>
              </w:rPr>
            </w:pPr>
            <w:r w:rsidRPr="00017E40">
              <w:rPr>
                <w:rFonts w:cs="Arial"/>
                <w:sz w:val="16"/>
                <w:szCs w:val="16"/>
              </w:rPr>
              <w:t>M</w:t>
            </w:r>
          </w:p>
        </w:tc>
        <w:tc>
          <w:tcPr>
            <w:tcW w:w="1275" w:type="dxa"/>
            <w:tcBorders>
              <w:right w:val="single" w:sz="4" w:space="0" w:color="auto"/>
            </w:tcBorders>
          </w:tcPr>
          <w:p w:rsidR="003C6F07" w:rsidRPr="00017E40" w:rsidRDefault="003C6F07" w:rsidP="003C6F07">
            <w:pPr>
              <w:spacing w:before="60" w:after="60"/>
              <w:ind w:left="57"/>
              <w:jc w:val="left"/>
              <w:rPr>
                <w:rFonts w:cs="Arial"/>
                <w:sz w:val="16"/>
                <w:szCs w:val="16"/>
              </w:rPr>
            </w:pPr>
            <w:r w:rsidRPr="00017E40">
              <w:rPr>
                <w:rFonts w:cs="Arial"/>
                <w:sz w:val="16"/>
                <w:szCs w:val="16"/>
              </w:rPr>
              <w:t>0 11 001</w:t>
            </w:r>
          </w:p>
        </w:tc>
        <w:tc>
          <w:tcPr>
            <w:tcW w:w="1418" w:type="dxa"/>
            <w:tcBorders>
              <w:top w:val="nil"/>
              <w:left w:val="nil"/>
              <w:bottom w:val="nil"/>
            </w:tcBorders>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r w:rsidRPr="00017E40">
              <w:rPr>
                <w:rFonts w:cs="Arial"/>
                <w:sz w:val="16"/>
                <w:szCs w:val="16"/>
              </w:rPr>
              <w:t>ddd</w:t>
            </w:r>
          </w:p>
        </w:tc>
        <w:tc>
          <w:tcPr>
            <w:tcW w:w="1418" w:type="dxa"/>
          </w:tcPr>
          <w:p w:rsidR="003C6F07" w:rsidRPr="00017E40" w:rsidRDefault="003C6F07" w:rsidP="003C6F07">
            <w:pPr>
              <w:spacing w:before="60" w:after="60"/>
              <w:ind w:left="57"/>
              <w:jc w:val="left"/>
              <w:rPr>
                <w:rFonts w:cs="Arial"/>
                <w:sz w:val="16"/>
                <w:szCs w:val="16"/>
              </w:rPr>
            </w:pPr>
            <w:r w:rsidRPr="00017E40">
              <w:rPr>
                <w:rFonts w:cs="Arial"/>
                <w:sz w:val="16"/>
                <w:szCs w:val="16"/>
              </w:rPr>
              <w:t>ddd</w:t>
            </w:r>
          </w:p>
        </w:tc>
        <w:tc>
          <w:tcPr>
            <w:tcW w:w="2126" w:type="dxa"/>
          </w:tcPr>
          <w:p w:rsidR="003C6F07" w:rsidRPr="00017E40" w:rsidRDefault="003C6F07" w:rsidP="003C6F07">
            <w:pPr>
              <w:spacing w:before="60" w:after="60"/>
              <w:ind w:left="57"/>
              <w:jc w:val="left"/>
              <w:rPr>
                <w:rFonts w:cs="Arial"/>
                <w:sz w:val="16"/>
                <w:szCs w:val="16"/>
              </w:rPr>
            </w:pPr>
          </w:p>
        </w:tc>
      </w:tr>
      <w:tr w:rsidR="003C6F07" w:rsidRPr="00017E40" w:rsidTr="003C6F07">
        <w:trPr>
          <w:cantSplit/>
          <w:trHeight w:val="170"/>
        </w:trPr>
        <w:tc>
          <w:tcPr>
            <w:tcW w:w="723" w:type="dxa"/>
            <w:vMerge/>
            <w:shd w:val="clear" w:color="auto" w:fill="FFFF99"/>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spacing w:before="60" w:after="60"/>
              <w:ind w:left="57"/>
              <w:jc w:val="left"/>
              <w:rPr>
                <w:rFonts w:cs="Arial"/>
                <w:sz w:val="16"/>
                <w:szCs w:val="16"/>
              </w:rPr>
            </w:pPr>
          </w:p>
        </w:tc>
        <w:tc>
          <w:tcPr>
            <w:tcW w:w="2908" w:type="dxa"/>
          </w:tcPr>
          <w:p w:rsidR="003C6F07" w:rsidRPr="00017E40" w:rsidRDefault="003C6F07" w:rsidP="003C6F07">
            <w:pPr>
              <w:spacing w:before="60" w:after="60"/>
              <w:ind w:left="57"/>
              <w:jc w:val="left"/>
              <w:rPr>
                <w:rFonts w:cs="Arial"/>
                <w:sz w:val="16"/>
                <w:szCs w:val="16"/>
              </w:rPr>
            </w:pPr>
            <w:r w:rsidRPr="00017E40">
              <w:rPr>
                <w:rFonts w:cs="Arial"/>
                <w:sz w:val="16"/>
                <w:szCs w:val="16"/>
              </w:rPr>
              <w:t>Wind speed</w:t>
            </w:r>
          </w:p>
        </w:tc>
        <w:tc>
          <w:tcPr>
            <w:tcW w:w="993" w:type="dxa"/>
          </w:tcPr>
          <w:p w:rsidR="003C6F07" w:rsidRPr="00017E40" w:rsidRDefault="003C6F07" w:rsidP="003C6F07">
            <w:pPr>
              <w:spacing w:before="60" w:after="60"/>
              <w:ind w:left="57"/>
              <w:jc w:val="left"/>
              <w:rPr>
                <w:rFonts w:cs="Arial"/>
                <w:sz w:val="16"/>
                <w:szCs w:val="16"/>
              </w:rPr>
            </w:pPr>
            <w:r w:rsidRPr="00017E40">
              <w:rPr>
                <w:rFonts w:cs="Arial"/>
                <w:sz w:val="16"/>
                <w:szCs w:val="16"/>
              </w:rPr>
              <w:t>M</w:t>
            </w: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0 11 002</w:t>
            </w:r>
          </w:p>
        </w:tc>
        <w:tc>
          <w:tcPr>
            <w:tcW w:w="1418" w:type="dxa"/>
            <w:tcBorders>
              <w:bottom w:val="nil"/>
            </w:tcBorders>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r w:rsidRPr="00017E40">
              <w:rPr>
                <w:rFonts w:cs="Arial"/>
                <w:sz w:val="16"/>
                <w:szCs w:val="16"/>
              </w:rPr>
              <w:t>fff</w:t>
            </w:r>
          </w:p>
        </w:tc>
        <w:tc>
          <w:tcPr>
            <w:tcW w:w="1418" w:type="dxa"/>
          </w:tcPr>
          <w:p w:rsidR="003C6F07" w:rsidRPr="00017E40" w:rsidRDefault="003C6F07" w:rsidP="003C6F07">
            <w:pPr>
              <w:spacing w:before="60" w:after="60"/>
              <w:ind w:left="57"/>
              <w:jc w:val="left"/>
              <w:rPr>
                <w:rFonts w:cs="Arial"/>
                <w:sz w:val="16"/>
                <w:szCs w:val="16"/>
              </w:rPr>
            </w:pPr>
            <w:r w:rsidRPr="00017E40">
              <w:rPr>
                <w:rFonts w:cs="Arial"/>
                <w:sz w:val="16"/>
                <w:szCs w:val="16"/>
              </w:rPr>
              <w:t>fff</w:t>
            </w:r>
          </w:p>
        </w:tc>
        <w:tc>
          <w:tcPr>
            <w:tcW w:w="2126" w:type="dxa"/>
          </w:tcPr>
          <w:p w:rsidR="003C6F07" w:rsidRPr="00017E40" w:rsidRDefault="003C6F07" w:rsidP="003C6F07">
            <w:pPr>
              <w:spacing w:before="60" w:after="60"/>
              <w:ind w:left="57"/>
              <w:jc w:val="left"/>
              <w:rPr>
                <w:rFonts w:cs="Arial"/>
                <w:sz w:val="16"/>
                <w:szCs w:val="16"/>
              </w:rPr>
            </w:pPr>
          </w:p>
        </w:tc>
      </w:tr>
      <w:tr w:rsidR="003C6F07" w:rsidRPr="00017E40" w:rsidTr="003C6F07">
        <w:trPr>
          <w:cantSplit/>
          <w:trHeight w:val="170"/>
        </w:trPr>
        <w:tc>
          <w:tcPr>
            <w:tcW w:w="723" w:type="dxa"/>
            <w:vMerge w:val="restart"/>
            <w:shd w:val="clear" w:color="auto" w:fill="FFFF99"/>
            <w:textDirection w:val="btLr"/>
          </w:tcPr>
          <w:p w:rsidR="003C6F07" w:rsidRPr="00017E40" w:rsidRDefault="003C6F07" w:rsidP="003C6F07">
            <w:pPr>
              <w:spacing w:before="60" w:after="60"/>
              <w:ind w:left="57" w:right="113"/>
              <w:jc w:val="right"/>
              <w:rPr>
                <w:rFonts w:cs="Arial"/>
                <w:b/>
                <w:sz w:val="16"/>
                <w:szCs w:val="16"/>
              </w:rPr>
            </w:pPr>
            <w:r w:rsidRPr="00017E40">
              <w:rPr>
                <w:rFonts w:cs="Arial"/>
                <w:b/>
                <w:sz w:val="16"/>
                <w:szCs w:val="16"/>
              </w:rPr>
              <w:t>Aircraft speed</w:t>
            </w:r>
          </w:p>
        </w:tc>
        <w:tc>
          <w:tcPr>
            <w:tcW w:w="366" w:type="dxa"/>
            <w:vMerge/>
            <w:shd w:val="clear" w:color="auto" w:fill="CC99FF"/>
          </w:tcPr>
          <w:p w:rsidR="003C6F07" w:rsidRPr="00017E40" w:rsidRDefault="003C6F07" w:rsidP="003C6F07">
            <w:pPr>
              <w:spacing w:before="60" w:after="60"/>
              <w:ind w:left="57"/>
              <w:jc w:val="left"/>
              <w:rPr>
                <w:rFonts w:cs="Arial"/>
                <w:sz w:val="16"/>
                <w:szCs w:val="16"/>
              </w:rPr>
            </w:pPr>
          </w:p>
        </w:tc>
        <w:tc>
          <w:tcPr>
            <w:tcW w:w="2908" w:type="dxa"/>
          </w:tcPr>
          <w:p w:rsidR="003C6F07" w:rsidRPr="00017E40" w:rsidRDefault="003C6F07" w:rsidP="003C6F07">
            <w:pPr>
              <w:spacing w:before="60" w:after="60"/>
              <w:ind w:left="57"/>
              <w:jc w:val="left"/>
              <w:rPr>
                <w:rFonts w:cs="Arial"/>
                <w:sz w:val="16"/>
                <w:szCs w:val="16"/>
              </w:rPr>
            </w:pPr>
            <w:r w:rsidRPr="00017E40">
              <w:rPr>
                <w:rFonts w:cs="Arial"/>
                <w:sz w:val="16"/>
                <w:szCs w:val="16"/>
              </w:rPr>
              <w:t>Aircraft roll angle quality</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0 02 064</w:t>
            </w:r>
          </w:p>
        </w:tc>
        <w:tc>
          <w:tcPr>
            <w:tcW w:w="1418" w:type="dxa"/>
            <w:tcBorders>
              <w:bottom w:val="nil"/>
            </w:tcBorders>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color w:val="3366FF"/>
                <w:sz w:val="16"/>
                <w:szCs w:val="16"/>
              </w:rPr>
            </w:pPr>
            <w:r w:rsidRPr="00017E40">
              <w:rPr>
                <w:rFonts w:cs="Arial"/>
                <w:color w:val="3366FF"/>
                <w:sz w:val="16"/>
                <w:szCs w:val="16"/>
              </w:rPr>
              <w:t>Code table</w:t>
            </w:r>
          </w:p>
        </w:tc>
      </w:tr>
      <w:tr w:rsidR="003C6F07" w:rsidRPr="00017E40" w:rsidTr="003C6F07">
        <w:trPr>
          <w:cantSplit/>
          <w:trHeight w:val="170"/>
        </w:trPr>
        <w:tc>
          <w:tcPr>
            <w:tcW w:w="723" w:type="dxa"/>
            <w:vMerge/>
            <w:shd w:val="clear" w:color="auto" w:fill="FFFF99"/>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spacing w:before="60" w:after="60"/>
              <w:ind w:left="57"/>
              <w:jc w:val="left"/>
              <w:rPr>
                <w:rFonts w:cs="Arial"/>
                <w:sz w:val="16"/>
                <w:szCs w:val="16"/>
              </w:rPr>
            </w:pPr>
          </w:p>
        </w:tc>
        <w:tc>
          <w:tcPr>
            <w:tcW w:w="2908" w:type="dxa"/>
          </w:tcPr>
          <w:p w:rsidR="003C6F07" w:rsidRPr="00017E40" w:rsidRDefault="003C6F07" w:rsidP="003C6F07">
            <w:pPr>
              <w:spacing w:before="60" w:after="60"/>
              <w:ind w:left="57"/>
              <w:jc w:val="left"/>
              <w:rPr>
                <w:rFonts w:cs="Arial"/>
                <w:sz w:val="16"/>
                <w:szCs w:val="16"/>
              </w:rPr>
            </w:pPr>
            <w:r w:rsidRPr="00017E40">
              <w:rPr>
                <w:rFonts w:cs="Arial"/>
                <w:sz w:val="16"/>
                <w:szCs w:val="16"/>
              </w:rPr>
              <w:t>Aircraft true airspeed</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0 11 100</w:t>
            </w:r>
          </w:p>
        </w:tc>
        <w:tc>
          <w:tcPr>
            <w:tcW w:w="1418" w:type="dxa"/>
            <w:tcBorders>
              <w:bottom w:val="nil"/>
            </w:tcBorders>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p>
        </w:tc>
      </w:tr>
      <w:tr w:rsidR="003C6F07" w:rsidRPr="00017E40" w:rsidTr="003C6F07">
        <w:trPr>
          <w:cantSplit/>
          <w:trHeight w:val="170"/>
        </w:trPr>
        <w:tc>
          <w:tcPr>
            <w:tcW w:w="723" w:type="dxa"/>
            <w:vMerge/>
            <w:shd w:val="clear" w:color="auto" w:fill="FFFF99"/>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spacing w:before="60" w:after="60"/>
              <w:ind w:left="57"/>
              <w:jc w:val="left"/>
              <w:rPr>
                <w:rFonts w:cs="Arial"/>
                <w:sz w:val="16"/>
                <w:szCs w:val="16"/>
              </w:rPr>
            </w:pPr>
          </w:p>
        </w:tc>
        <w:tc>
          <w:tcPr>
            <w:tcW w:w="2908" w:type="dxa"/>
          </w:tcPr>
          <w:p w:rsidR="003C6F07" w:rsidRPr="00017E40" w:rsidRDefault="003C6F07" w:rsidP="003C6F07">
            <w:pPr>
              <w:spacing w:before="60" w:after="60"/>
              <w:ind w:left="57"/>
              <w:jc w:val="left"/>
              <w:rPr>
                <w:rFonts w:cs="Arial"/>
                <w:sz w:val="16"/>
                <w:szCs w:val="16"/>
              </w:rPr>
            </w:pPr>
            <w:r w:rsidRPr="00017E40">
              <w:rPr>
                <w:rFonts w:cs="Arial"/>
                <w:sz w:val="16"/>
                <w:szCs w:val="16"/>
              </w:rPr>
              <w:t>Aircraft ground speed u-component</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0 11 101</w:t>
            </w:r>
          </w:p>
        </w:tc>
        <w:tc>
          <w:tcPr>
            <w:tcW w:w="1418" w:type="dxa"/>
            <w:tcBorders>
              <w:bottom w:val="nil"/>
            </w:tcBorders>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p>
        </w:tc>
      </w:tr>
      <w:tr w:rsidR="003C6F07" w:rsidRPr="00017E40" w:rsidTr="003C6F07">
        <w:trPr>
          <w:cantSplit/>
          <w:trHeight w:val="170"/>
        </w:trPr>
        <w:tc>
          <w:tcPr>
            <w:tcW w:w="723" w:type="dxa"/>
            <w:vMerge/>
            <w:shd w:val="clear" w:color="auto" w:fill="FFFF99"/>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spacing w:before="60" w:after="60"/>
              <w:ind w:left="57"/>
              <w:jc w:val="left"/>
              <w:rPr>
                <w:rFonts w:cs="Arial"/>
                <w:sz w:val="16"/>
                <w:szCs w:val="16"/>
              </w:rPr>
            </w:pPr>
          </w:p>
        </w:tc>
        <w:tc>
          <w:tcPr>
            <w:tcW w:w="2908" w:type="dxa"/>
          </w:tcPr>
          <w:p w:rsidR="003C6F07" w:rsidRPr="00017E40" w:rsidRDefault="003C6F07" w:rsidP="003C6F07">
            <w:pPr>
              <w:spacing w:before="60" w:after="60"/>
              <w:ind w:left="57"/>
              <w:jc w:val="left"/>
              <w:rPr>
                <w:rFonts w:cs="Arial"/>
                <w:sz w:val="16"/>
                <w:szCs w:val="16"/>
              </w:rPr>
            </w:pPr>
            <w:r w:rsidRPr="00017E40">
              <w:rPr>
                <w:rFonts w:cs="Arial"/>
                <w:sz w:val="16"/>
                <w:szCs w:val="16"/>
              </w:rPr>
              <w:t>Aircraft ground speed v-component</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0 11 102</w:t>
            </w:r>
          </w:p>
        </w:tc>
        <w:tc>
          <w:tcPr>
            <w:tcW w:w="1418" w:type="dxa"/>
            <w:tcBorders>
              <w:bottom w:val="nil"/>
            </w:tcBorders>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p>
        </w:tc>
      </w:tr>
      <w:tr w:rsidR="003C6F07" w:rsidRPr="00017E40" w:rsidTr="003C6F07">
        <w:trPr>
          <w:cantSplit/>
          <w:trHeight w:val="170"/>
        </w:trPr>
        <w:tc>
          <w:tcPr>
            <w:tcW w:w="723" w:type="dxa"/>
            <w:vMerge/>
            <w:shd w:val="clear" w:color="auto" w:fill="FFFF99"/>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spacing w:before="60" w:after="60"/>
              <w:ind w:left="57"/>
              <w:jc w:val="left"/>
              <w:rPr>
                <w:rFonts w:cs="Arial"/>
                <w:sz w:val="16"/>
                <w:szCs w:val="16"/>
              </w:rPr>
            </w:pPr>
          </w:p>
        </w:tc>
        <w:tc>
          <w:tcPr>
            <w:tcW w:w="2908" w:type="dxa"/>
          </w:tcPr>
          <w:p w:rsidR="003C6F07" w:rsidRPr="00017E40" w:rsidRDefault="003C6F07" w:rsidP="003C6F07">
            <w:pPr>
              <w:spacing w:before="60" w:after="60"/>
              <w:ind w:left="57"/>
              <w:jc w:val="left"/>
              <w:rPr>
                <w:rFonts w:cs="Arial"/>
                <w:sz w:val="16"/>
                <w:szCs w:val="16"/>
              </w:rPr>
            </w:pPr>
            <w:r w:rsidRPr="00017E40">
              <w:rPr>
                <w:rFonts w:cs="Arial"/>
                <w:sz w:val="16"/>
                <w:szCs w:val="16"/>
              </w:rPr>
              <w:t>Aircraft ground speed w-component</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0 11 103</w:t>
            </w:r>
          </w:p>
        </w:tc>
        <w:tc>
          <w:tcPr>
            <w:tcW w:w="1418" w:type="dxa"/>
            <w:tcBorders>
              <w:bottom w:val="nil"/>
            </w:tcBorders>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p>
        </w:tc>
      </w:tr>
      <w:tr w:rsidR="003C6F07" w:rsidRPr="00017E40" w:rsidTr="003C6F07">
        <w:trPr>
          <w:cantSplit/>
          <w:trHeight w:val="170"/>
        </w:trPr>
        <w:tc>
          <w:tcPr>
            <w:tcW w:w="723" w:type="dxa"/>
            <w:vMerge/>
            <w:shd w:val="clear" w:color="auto" w:fill="FFFF99"/>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spacing w:before="60" w:after="60"/>
              <w:ind w:left="57"/>
              <w:jc w:val="left"/>
              <w:rPr>
                <w:rFonts w:cs="Arial"/>
                <w:sz w:val="16"/>
                <w:szCs w:val="16"/>
              </w:rPr>
            </w:pPr>
          </w:p>
        </w:tc>
        <w:tc>
          <w:tcPr>
            <w:tcW w:w="2908" w:type="dxa"/>
          </w:tcPr>
          <w:p w:rsidR="003C6F07" w:rsidRPr="00017E40" w:rsidRDefault="003C6F07" w:rsidP="003C6F07">
            <w:pPr>
              <w:spacing w:before="60" w:after="60"/>
              <w:ind w:left="57"/>
              <w:jc w:val="left"/>
              <w:rPr>
                <w:rFonts w:cs="Arial"/>
                <w:sz w:val="16"/>
                <w:szCs w:val="16"/>
              </w:rPr>
            </w:pPr>
            <w:r w:rsidRPr="00017E40">
              <w:rPr>
                <w:rFonts w:cs="Arial"/>
                <w:sz w:val="16"/>
                <w:szCs w:val="16"/>
              </w:rPr>
              <w:t>Aircraft true heading</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0 11 104</w:t>
            </w:r>
          </w:p>
        </w:tc>
        <w:tc>
          <w:tcPr>
            <w:tcW w:w="1418" w:type="dxa"/>
            <w:tcBorders>
              <w:bottom w:val="nil"/>
            </w:tcBorders>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p>
        </w:tc>
      </w:tr>
      <w:tr w:rsidR="003C6F07" w:rsidRPr="00017E40" w:rsidTr="003C6F07">
        <w:trPr>
          <w:cantSplit/>
          <w:trHeight w:val="170"/>
        </w:trPr>
        <w:tc>
          <w:tcPr>
            <w:tcW w:w="723" w:type="dxa"/>
            <w:tcBorders>
              <w:bottom w:val="single" w:sz="4" w:space="0" w:color="auto"/>
            </w:tcBorders>
            <w:shd w:val="clear" w:color="auto" w:fill="FFFF99"/>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spacing w:before="60" w:after="60"/>
              <w:ind w:left="57"/>
              <w:jc w:val="left"/>
              <w:rPr>
                <w:rFonts w:cs="Arial"/>
                <w:sz w:val="16"/>
                <w:szCs w:val="16"/>
              </w:rPr>
            </w:pPr>
          </w:p>
        </w:tc>
        <w:tc>
          <w:tcPr>
            <w:tcW w:w="2908" w:type="dxa"/>
          </w:tcPr>
          <w:p w:rsidR="003C6F07" w:rsidRPr="00017E40" w:rsidRDefault="003C6F07" w:rsidP="003C6F07">
            <w:pPr>
              <w:spacing w:before="60" w:after="60"/>
              <w:ind w:left="57"/>
              <w:jc w:val="left"/>
              <w:rPr>
                <w:rFonts w:cs="Arial"/>
                <w:sz w:val="16"/>
                <w:szCs w:val="16"/>
              </w:rPr>
            </w:pPr>
            <w:r w:rsidRPr="00017E40">
              <w:rPr>
                <w:rFonts w:cs="Arial"/>
                <w:sz w:val="16"/>
                <w:szCs w:val="16"/>
              </w:rPr>
              <w:t>Temperature/air temperature</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0 12 101</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r w:rsidRPr="00017E40">
              <w:rPr>
                <w:rFonts w:cs="Arial"/>
                <w:sz w:val="16"/>
                <w:szCs w:val="16"/>
              </w:rPr>
              <w:t>SST</w:t>
            </w:r>
            <w:r w:rsidRPr="00017E40">
              <w:rPr>
                <w:rFonts w:cs="Arial"/>
                <w:sz w:val="16"/>
                <w:szCs w:val="16"/>
                <w:vertAlign w:val="subscript"/>
              </w:rPr>
              <w:t>A</w:t>
            </w:r>
            <w:r w:rsidRPr="00017E40">
              <w:rPr>
                <w:rFonts w:cs="Arial"/>
                <w:sz w:val="16"/>
                <w:szCs w:val="16"/>
              </w:rPr>
              <w:t>T</w:t>
            </w:r>
            <w:r w:rsidRPr="00017E40">
              <w:rPr>
                <w:rFonts w:cs="Arial"/>
                <w:sz w:val="16"/>
                <w:szCs w:val="16"/>
                <w:vertAlign w:val="subscript"/>
              </w:rPr>
              <w:t>A</w:t>
            </w:r>
            <w:r w:rsidRPr="00017E40">
              <w:rPr>
                <w:rFonts w:cs="Arial"/>
                <w:sz w:val="16"/>
                <w:szCs w:val="16"/>
              </w:rPr>
              <w:t>T</w:t>
            </w:r>
            <w:r w:rsidRPr="00017E40">
              <w:rPr>
                <w:rFonts w:cs="Arial"/>
                <w:sz w:val="16"/>
                <w:szCs w:val="16"/>
                <w:vertAlign w:val="subscript"/>
              </w:rPr>
              <w:t>A</w:t>
            </w:r>
          </w:p>
        </w:tc>
        <w:tc>
          <w:tcPr>
            <w:tcW w:w="1418" w:type="dxa"/>
          </w:tcPr>
          <w:p w:rsidR="003C6F07" w:rsidRPr="00017E40" w:rsidRDefault="003C6F07" w:rsidP="003C6F07">
            <w:pPr>
              <w:spacing w:before="60" w:after="60"/>
              <w:ind w:left="57"/>
              <w:jc w:val="left"/>
              <w:rPr>
                <w:rFonts w:cs="Arial"/>
                <w:sz w:val="16"/>
                <w:szCs w:val="16"/>
              </w:rPr>
            </w:pPr>
            <w:r w:rsidRPr="00017E40">
              <w:rPr>
                <w:rFonts w:cs="Arial"/>
                <w:sz w:val="16"/>
                <w:szCs w:val="16"/>
              </w:rPr>
              <w:t>SST</w:t>
            </w:r>
            <w:r w:rsidRPr="00017E40">
              <w:rPr>
                <w:rFonts w:cs="Arial"/>
                <w:sz w:val="16"/>
                <w:szCs w:val="16"/>
                <w:vertAlign w:val="subscript"/>
              </w:rPr>
              <w:t>A</w:t>
            </w:r>
            <w:r w:rsidRPr="00017E40">
              <w:rPr>
                <w:rFonts w:cs="Arial"/>
                <w:sz w:val="16"/>
                <w:szCs w:val="16"/>
              </w:rPr>
              <w:t>T</w:t>
            </w:r>
            <w:r w:rsidRPr="00017E40">
              <w:rPr>
                <w:rFonts w:cs="Arial"/>
                <w:sz w:val="16"/>
                <w:szCs w:val="16"/>
                <w:vertAlign w:val="subscript"/>
              </w:rPr>
              <w:t>A</w:t>
            </w:r>
            <w:r w:rsidRPr="00017E40">
              <w:rPr>
                <w:rFonts w:cs="Arial"/>
                <w:sz w:val="16"/>
                <w:szCs w:val="16"/>
              </w:rPr>
              <w:t>T</w:t>
            </w:r>
            <w:r w:rsidRPr="00017E40">
              <w:rPr>
                <w:rFonts w:cs="Arial"/>
                <w:sz w:val="16"/>
                <w:szCs w:val="16"/>
                <w:vertAlign w:val="subscript"/>
              </w:rPr>
              <w:t>A</w:t>
            </w: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Static air temperature (SAT)</w:t>
            </w:r>
          </w:p>
        </w:tc>
      </w:tr>
      <w:tr w:rsidR="003C6F07" w:rsidRPr="00017E40" w:rsidTr="003C6F07">
        <w:trPr>
          <w:cantSplit/>
          <w:trHeight w:val="170"/>
        </w:trPr>
        <w:tc>
          <w:tcPr>
            <w:tcW w:w="723" w:type="dxa"/>
            <w:vMerge w:val="restart"/>
            <w:shd w:val="clear" w:color="auto" w:fill="FFFF99"/>
            <w:textDirection w:val="btLr"/>
          </w:tcPr>
          <w:p w:rsidR="003C6F07" w:rsidRPr="00017E40" w:rsidRDefault="003C6F07" w:rsidP="003C6F07">
            <w:pPr>
              <w:spacing w:before="60" w:after="60"/>
              <w:ind w:left="57" w:right="113"/>
              <w:jc w:val="right"/>
              <w:rPr>
                <w:rFonts w:cs="Arial"/>
                <w:b/>
                <w:sz w:val="16"/>
                <w:szCs w:val="16"/>
              </w:rPr>
            </w:pPr>
            <w:r w:rsidRPr="00017E40">
              <w:rPr>
                <w:rFonts w:cs="Arial"/>
                <w:b/>
                <w:sz w:val="16"/>
                <w:szCs w:val="16"/>
              </w:rPr>
              <w:t>humidity</w:t>
            </w:r>
          </w:p>
        </w:tc>
        <w:tc>
          <w:tcPr>
            <w:tcW w:w="366" w:type="dxa"/>
            <w:vMerge/>
            <w:shd w:val="clear" w:color="auto" w:fill="CC99FF"/>
          </w:tcPr>
          <w:p w:rsidR="003C6F07" w:rsidRPr="00017E40" w:rsidRDefault="003C6F07" w:rsidP="003C6F07">
            <w:pPr>
              <w:spacing w:before="60" w:after="60"/>
              <w:ind w:left="57"/>
              <w:jc w:val="left"/>
              <w:rPr>
                <w:rFonts w:cs="Arial"/>
                <w:sz w:val="16"/>
                <w:szCs w:val="16"/>
              </w:rPr>
            </w:pPr>
          </w:p>
        </w:tc>
        <w:tc>
          <w:tcPr>
            <w:tcW w:w="2908" w:type="dxa"/>
            <w:tcBorders>
              <w:bottom w:val="single" w:sz="4" w:space="0" w:color="auto"/>
            </w:tcBorders>
          </w:tcPr>
          <w:p w:rsidR="003C6F07" w:rsidRPr="00017E40" w:rsidRDefault="003C6F07" w:rsidP="003C6F07">
            <w:pPr>
              <w:spacing w:before="60" w:after="60"/>
              <w:ind w:left="57"/>
              <w:jc w:val="left"/>
              <w:rPr>
                <w:rFonts w:cs="Arial"/>
                <w:sz w:val="16"/>
                <w:szCs w:val="16"/>
              </w:rPr>
            </w:pPr>
            <w:r w:rsidRPr="00017E40">
              <w:rPr>
                <w:rFonts w:cs="Arial"/>
                <w:sz w:val="16"/>
                <w:szCs w:val="16"/>
              </w:rPr>
              <w:t>Aircraft humidity sensors</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0 02 170</w:t>
            </w:r>
          </w:p>
        </w:tc>
        <w:tc>
          <w:tcPr>
            <w:tcW w:w="1418" w:type="dxa"/>
          </w:tcPr>
          <w:p w:rsidR="003C6F07" w:rsidRPr="00017E40" w:rsidRDefault="003C6F07" w:rsidP="003C6F07">
            <w:pPr>
              <w:spacing w:before="60" w:after="60"/>
              <w:ind w:left="57"/>
              <w:jc w:val="left"/>
              <w:rPr>
                <w:rFonts w:cs="Arial"/>
                <w:sz w:val="16"/>
                <w:szCs w:val="16"/>
              </w:rPr>
            </w:pPr>
            <w:r w:rsidRPr="00017E40">
              <w:rPr>
                <w:rFonts w:cs="Arial"/>
                <w:sz w:val="16"/>
                <w:szCs w:val="16"/>
              </w:rPr>
              <w:t>Code table</w:t>
            </w: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p>
        </w:tc>
      </w:tr>
      <w:tr w:rsidR="003C6F07" w:rsidRPr="00017E40" w:rsidTr="003C6F07">
        <w:trPr>
          <w:cantSplit/>
          <w:trHeight w:val="170"/>
        </w:trPr>
        <w:tc>
          <w:tcPr>
            <w:tcW w:w="723" w:type="dxa"/>
            <w:vMerge/>
            <w:tcBorders>
              <w:right w:val="single" w:sz="4" w:space="0" w:color="auto"/>
            </w:tcBorders>
            <w:shd w:val="clear" w:color="auto" w:fill="FFFF99"/>
            <w:textDirection w:val="btLr"/>
          </w:tcPr>
          <w:p w:rsidR="003C6F07" w:rsidRPr="00017E40" w:rsidRDefault="003C6F07" w:rsidP="003C6F07">
            <w:pPr>
              <w:spacing w:before="60" w:after="60"/>
              <w:ind w:left="57" w:right="113"/>
              <w:jc w:val="right"/>
              <w:rPr>
                <w:rFonts w:cs="Arial"/>
                <w:b/>
                <w:sz w:val="16"/>
                <w:szCs w:val="16"/>
              </w:rPr>
            </w:pPr>
          </w:p>
        </w:tc>
        <w:tc>
          <w:tcPr>
            <w:tcW w:w="366" w:type="dxa"/>
            <w:vMerge/>
            <w:tcBorders>
              <w:left w:val="single" w:sz="4" w:space="0" w:color="auto"/>
              <w:right w:val="single" w:sz="4" w:space="0" w:color="auto"/>
            </w:tcBorders>
            <w:shd w:val="clear" w:color="auto" w:fill="CC99FF"/>
          </w:tcPr>
          <w:p w:rsidR="003C6F07" w:rsidRPr="00017E40" w:rsidRDefault="003C6F07" w:rsidP="003C6F07">
            <w:pPr>
              <w:spacing w:before="60" w:after="60"/>
              <w:ind w:left="57"/>
              <w:jc w:val="left"/>
              <w:rPr>
                <w:rFonts w:cs="Arial"/>
                <w:i/>
                <w:sz w:val="16"/>
                <w:szCs w:val="16"/>
              </w:rPr>
            </w:pPr>
          </w:p>
        </w:tc>
        <w:tc>
          <w:tcPr>
            <w:tcW w:w="2908" w:type="dxa"/>
            <w:tcBorders>
              <w:top w:val="single" w:sz="4" w:space="0" w:color="auto"/>
              <w:left w:val="single" w:sz="4" w:space="0" w:color="auto"/>
              <w:bottom w:val="single" w:sz="4" w:space="0" w:color="auto"/>
              <w:right w:val="single" w:sz="4" w:space="0" w:color="auto"/>
            </w:tcBorders>
          </w:tcPr>
          <w:p w:rsidR="003C6F07" w:rsidRPr="00017E40" w:rsidRDefault="003C6F07" w:rsidP="003C6F07">
            <w:pPr>
              <w:spacing w:before="60" w:after="60"/>
              <w:ind w:left="57"/>
              <w:jc w:val="left"/>
              <w:rPr>
                <w:rFonts w:cs="Arial"/>
                <w:i/>
                <w:color w:val="3366FF"/>
                <w:sz w:val="16"/>
                <w:szCs w:val="16"/>
              </w:rPr>
            </w:pPr>
            <w:r w:rsidRPr="00017E40">
              <w:rPr>
                <w:rFonts w:cs="Arial"/>
                <w:i/>
                <w:color w:val="3366FF"/>
                <w:sz w:val="16"/>
                <w:szCs w:val="16"/>
              </w:rPr>
              <w:t>Change data width</w:t>
            </w:r>
          </w:p>
        </w:tc>
        <w:tc>
          <w:tcPr>
            <w:tcW w:w="993" w:type="dxa"/>
            <w:tcBorders>
              <w:left w:val="single" w:sz="4" w:space="0" w:color="auto"/>
            </w:tcBorders>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2 01 144</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[7]; YYY = 144, so Width = (144-128) = 16 bits</w:t>
            </w:r>
          </w:p>
        </w:tc>
      </w:tr>
      <w:tr w:rsidR="003C6F07" w:rsidRPr="00017E40" w:rsidTr="003C6F07">
        <w:trPr>
          <w:cantSplit/>
          <w:trHeight w:val="170"/>
        </w:trPr>
        <w:tc>
          <w:tcPr>
            <w:tcW w:w="723" w:type="dxa"/>
            <w:vMerge/>
            <w:tcBorders>
              <w:right w:val="single" w:sz="4" w:space="0" w:color="auto"/>
            </w:tcBorders>
            <w:shd w:val="clear" w:color="auto" w:fill="FFFF99"/>
            <w:textDirection w:val="btLr"/>
          </w:tcPr>
          <w:p w:rsidR="003C6F07" w:rsidRPr="00017E40" w:rsidRDefault="003C6F07" w:rsidP="003C6F07">
            <w:pPr>
              <w:spacing w:before="60" w:after="60"/>
              <w:ind w:left="57" w:right="113"/>
              <w:jc w:val="right"/>
              <w:rPr>
                <w:rFonts w:cs="Arial"/>
                <w:b/>
                <w:sz w:val="16"/>
                <w:szCs w:val="16"/>
              </w:rPr>
            </w:pPr>
          </w:p>
        </w:tc>
        <w:tc>
          <w:tcPr>
            <w:tcW w:w="366" w:type="dxa"/>
            <w:vMerge/>
            <w:tcBorders>
              <w:left w:val="single" w:sz="4" w:space="0" w:color="auto"/>
              <w:right w:val="single" w:sz="4" w:space="0" w:color="auto"/>
            </w:tcBorders>
            <w:shd w:val="clear" w:color="auto" w:fill="CC99FF"/>
          </w:tcPr>
          <w:p w:rsidR="003C6F07" w:rsidRPr="00017E40" w:rsidRDefault="003C6F07" w:rsidP="003C6F07">
            <w:pPr>
              <w:spacing w:before="60" w:after="60"/>
              <w:ind w:left="57"/>
              <w:jc w:val="left"/>
              <w:rPr>
                <w:rFonts w:cs="Arial"/>
                <w:i/>
                <w:sz w:val="16"/>
                <w:szCs w:val="16"/>
              </w:rPr>
            </w:pPr>
          </w:p>
        </w:tc>
        <w:tc>
          <w:tcPr>
            <w:tcW w:w="2908" w:type="dxa"/>
            <w:tcBorders>
              <w:top w:val="single" w:sz="4" w:space="0" w:color="auto"/>
              <w:left w:val="single" w:sz="4" w:space="0" w:color="auto"/>
              <w:bottom w:val="single" w:sz="4" w:space="0" w:color="auto"/>
              <w:right w:val="single" w:sz="4" w:space="0" w:color="auto"/>
            </w:tcBorders>
          </w:tcPr>
          <w:p w:rsidR="003C6F07" w:rsidRPr="00017E40" w:rsidRDefault="003C6F07" w:rsidP="003C6F07">
            <w:pPr>
              <w:spacing w:before="60" w:after="60"/>
              <w:ind w:left="57"/>
              <w:jc w:val="left"/>
              <w:rPr>
                <w:rFonts w:cs="Arial"/>
                <w:i/>
                <w:color w:val="3366FF"/>
                <w:sz w:val="16"/>
                <w:szCs w:val="16"/>
              </w:rPr>
            </w:pPr>
            <w:r w:rsidRPr="00017E40">
              <w:rPr>
                <w:rFonts w:cs="Arial"/>
                <w:i/>
                <w:color w:val="3366FF"/>
                <w:sz w:val="16"/>
                <w:szCs w:val="16"/>
              </w:rPr>
              <w:t>Change scale</w:t>
            </w:r>
          </w:p>
        </w:tc>
        <w:tc>
          <w:tcPr>
            <w:tcW w:w="993" w:type="dxa"/>
            <w:tcBorders>
              <w:left w:val="single" w:sz="4" w:space="0" w:color="auto"/>
            </w:tcBorders>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2 02 133</w:t>
            </w:r>
          </w:p>
        </w:tc>
        <w:tc>
          <w:tcPr>
            <w:tcW w:w="1418" w:type="dxa"/>
          </w:tcPr>
          <w:p w:rsidR="003C6F07" w:rsidRPr="00017E40" w:rsidRDefault="003C6F07" w:rsidP="003C6F07">
            <w:pPr>
              <w:spacing w:before="60" w:after="60"/>
              <w:ind w:left="57"/>
              <w:jc w:val="left"/>
              <w:rPr>
                <w:rFonts w:cs="Arial"/>
                <w:i/>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[7]; YYY = 133, so scale = (133-128) = 5.</w:t>
            </w:r>
          </w:p>
        </w:tc>
      </w:tr>
      <w:tr w:rsidR="003C6F07" w:rsidRPr="00017E40" w:rsidTr="003C6F07">
        <w:trPr>
          <w:cantSplit/>
          <w:trHeight w:val="170"/>
        </w:trPr>
        <w:tc>
          <w:tcPr>
            <w:tcW w:w="723" w:type="dxa"/>
            <w:vMerge/>
            <w:tcBorders>
              <w:right w:val="single" w:sz="4" w:space="0" w:color="auto"/>
            </w:tcBorders>
            <w:shd w:val="clear" w:color="auto" w:fill="FFFF99"/>
            <w:textDirection w:val="btLr"/>
          </w:tcPr>
          <w:p w:rsidR="003C6F07" w:rsidRPr="00017E40" w:rsidRDefault="003C6F07" w:rsidP="003C6F07">
            <w:pPr>
              <w:spacing w:before="60" w:after="60"/>
              <w:ind w:left="57" w:right="113"/>
              <w:jc w:val="right"/>
              <w:rPr>
                <w:rFonts w:cs="Arial"/>
                <w:b/>
                <w:sz w:val="16"/>
                <w:szCs w:val="16"/>
              </w:rPr>
            </w:pPr>
          </w:p>
        </w:tc>
        <w:tc>
          <w:tcPr>
            <w:tcW w:w="366" w:type="dxa"/>
            <w:vMerge/>
            <w:tcBorders>
              <w:left w:val="single" w:sz="4" w:space="0" w:color="auto"/>
              <w:right w:val="single" w:sz="4" w:space="0" w:color="auto"/>
            </w:tcBorders>
            <w:shd w:val="clear" w:color="auto" w:fill="CC99FF"/>
          </w:tcPr>
          <w:p w:rsidR="003C6F07" w:rsidRPr="00017E40" w:rsidRDefault="003C6F07" w:rsidP="003C6F07">
            <w:pPr>
              <w:spacing w:before="60" w:after="60"/>
              <w:ind w:left="57"/>
              <w:jc w:val="left"/>
              <w:rPr>
                <w:rFonts w:cs="Arial"/>
                <w:sz w:val="16"/>
                <w:szCs w:val="16"/>
              </w:rPr>
            </w:pPr>
          </w:p>
        </w:tc>
        <w:tc>
          <w:tcPr>
            <w:tcW w:w="2908" w:type="dxa"/>
            <w:tcBorders>
              <w:top w:val="single" w:sz="4" w:space="0" w:color="auto"/>
              <w:left w:val="single" w:sz="4" w:space="0" w:color="auto"/>
              <w:bottom w:val="single" w:sz="4" w:space="0" w:color="auto"/>
              <w:right w:val="single" w:sz="4" w:space="0" w:color="auto"/>
            </w:tcBorders>
          </w:tcPr>
          <w:p w:rsidR="003C6F07" w:rsidRPr="00017E40" w:rsidRDefault="003C6F07" w:rsidP="003C6F07">
            <w:pPr>
              <w:spacing w:before="60" w:after="60"/>
              <w:ind w:left="57"/>
              <w:jc w:val="left"/>
              <w:rPr>
                <w:rFonts w:cs="Arial"/>
                <w:sz w:val="16"/>
                <w:szCs w:val="16"/>
              </w:rPr>
            </w:pPr>
            <w:r w:rsidRPr="00017E40">
              <w:rPr>
                <w:rFonts w:cs="Arial"/>
                <w:sz w:val="16"/>
                <w:szCs w:val="16"/>
              </w:rPr>
              <w:t>Mixing ratio</w:t>
            </w:r>
          </w:p>
        </w:tc>
        <w:tc>
          <w:tcPr>
            <w:tcW w:w="993" w:type="dxa"/>
            <w:tcBorders>
              <w:left w:val="single" w:sz="4" w:space="0" w:color="auto"/>
            </w:tcBorders>
          </w:tcPr>
          <w:p w:rsidR="003C6F07" w:rsidRPr="00017E40" w:rsidRDefault="003C6F07" w:rsidP="003C6F07">
            <w:pPr>
              <w:spacing w:before="60" w:after="60"/>
              <w:ind w:left="57"/>
              <w:jc w:val="left"/>
              <w:rPr>
                <w:rFonts w:cs="Arial"/>
                <w:sz w:val="16"/>
                <w:szCs w:val="16"/>
              </w:rPr>
            </w:pPr>
            <w:r w:rsidRPr="00017E40">
              <w:rPr>
                <w:rFonts w:cs="Arial"/>
                <w:sz w:val="16"/>
                <w:szCs w:val="16"/>
              </w:rPr>
              <w:t>[M]</w:t>
            </w: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0 13 002</w:t>
            </w:r>
          </w:p>
        </w:tc>
        <w:tc>
          <w:tcPr>
            <w:tcW w:w="1418" w:type="dxa"/>
          </w:tcPr>
          <w:p w:rsidR="003C6F07" w:rsidRPr="00017E40" w:rsidRDefault="003C6F07" w:rsidP="003C6F07">
            <w:pPr>
              <w:spacing w:before="60" w:after="60"/>
              <w:ind w:left="57"/>
              <w:jc w:val="left"/>
              <w:rPr>
                <w:rFonts w:cs="Arial"/>
                <w:i/>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Mixing ratio with enhanced resolution</w:t>
            </w:r>
          </w:p>
        </w:tc>
      </w:tr>
      <w:tr w:rsidR="003C6F07" w:rsidRPr="00017E40" w:rsidTr="003C6F07">
        <w:trPr>
          <w:cantSplit/>
          <w:trHeight w:val="170"/>
        </w:trPr>
        <w:tc>
          <w:tcPr>
            <w:tcW w:w="723" w:type="dxa"/>
            <w:vMerge/>
            <w:tcBorders>
              <w:right w:val="single" w:sz="4" w:space="0" w:color="auto"/>
            </w:tcBorders>
            <w:shd w:val="clear" w:color="auto" w:fill="FFFF99"/>
            <w:textDirection w:val="btLr"/>
          </w:tcPr>
          <w:p w:rsidR="003C6F07" w:rsidRPr="00017E40" w:rsidRDefault="003C6F07" w:rsidP="003C6F07">
            <w:pPr>
              <w:spacing w:before="60" w:after="60"/>
              <w:ind w:left="57" w:right="113"/>
              <w:jc w:val="right"/>
              <w:rPr>
                <w:rFonts w:cs="Arial"/>
                <w:b/>
                <w:sz w:val="16"/>
                <w:szCs w:val="16"/>
              </w:rPr>
            </w:pPr>
          </w:p>
        </w:tc>
        <w:tc>
          <w:tcPr>
            <w:tcW w:w="366" w:type="dxa"/>
            <w:vMerge/>
            <w:tcBorders>
              <w:left w:val="single" w:sz="4" w:space="0" w:color="auto"/>
              <w:right w:val="single" w:sz="4" w:space="0" w:color="auto"/>
            </w:tcBorders>
            <w:shd w:val="clear" w:color="auto" w:fill="CC99FF"/>
          </w:tcPr>
          <w:p w:rsidR="003C6F07" w:rsidRPr="00017E40" w:rsidRDefault="003C6F07" w:rsidP="003C6F07">
            <w:pPr>
              <w:spacing w:before="60" w:after="60"/>
              <w:ind w:left="57"/>
              <w:jc w:val="left"/>
              <w:rPr>
                <w:rFonts w:cs="Arial"/>
                <w:i/>
                <w:sz w:val="16"/>
                <w:szCs w:val="16"/>
              </w:rPr>
            </w:pPr>
          </w:p>
        </w:tc>
        <w:tc>
          <w:tcPr>
            <w:tcW w:w="2908" w:type="dxa"/>
            <w:tcBorders>
              <w:top w:val="single" w:sz="4" w:space="0" w:color="auto"/>
              <w:left w:val="single" w:sz="4" w:space="0" w:color="auto"/>
              <w:bottom w:val="single" w:sz="4" w:space="0" w:color="auto"/>
              <w:right w:val="single" w:sz="4" w:space="0" w:color="auto"/>
            </w:tcBorders>
          </w:tcPr>
          <w:p w:rsidR="003C6F07" w:rsidRPr="00017E40" w:rsidRDefault="003C6F07" w:rsidP="003C6F07">
            <w:pPr>
              <w:spacing w:before="60" w:after="60"/>
              <w:ind w:left="57"/>
              <w:jc w:val="left"/>
              <w:rPr>
                <w:rFonts w:cs="Arial"/>
                <w:i/>
                <w:color w:val="3366FF"/>
                <w:sz w:val="16"/>
                <w:szCs w:val="16"/>
              </w:rPr>
            </w:pPr>
            <w:r w:rsidRPr="00017E40">
              <w:rPr>
                <w:rFonts w:cs="Arial"/>
                <w:i/>
                <w:color w:val="3366FF"/>
                <w:sz w:val="16"/>
                <w:szCs w:val="16"/>
              </w:rPr>
              <w:t>Change scale</w:t>
            </w:r>
          </w:p>
        </w:tc>
        <w:tc>
          <w:tcPr>
            <w:tcW w:w="993" w:type="dxa"/>
            <w:tcBorders>
              <w:left w:val="single" w:sz="4" w:space="0" w:color="auto"/>
            </w:tcBorders>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2 02 000</w:t>
            </w:r>
          </w:p>
        </w:tc>
        <w:tc>
          <w:tcPr>
            <w:tcW w:w="1418" w:type="dxa"/>
          </w:tcPr>
          <w:p w:rsidR="003C6F07" w:rsidRPr="00017E40" w:rsidRDefault="003C6F07" w:rsidP="003C6F07">
            <w:pPr>
              <w:spacing w:before="60" w:after="60"/>
              <w:ind w:left="57"/>
              <w:jc w:val="left"/>
              <w:rPr>
                <w:rFonts w:cs="Arial"/>
                <w:i/>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Reset scale</w:t>
            </w:r>
          </w:p>
        </w:tc>
      </w:tr>
      <w:tr w:rsidR="003C6F07" w:rsidRPr="00017E40" w:rsidTr="003C6F07">
        <w:trPr>
          <w:cantSplit/>
          <w:trHeight w:val="170"/>
        </w:trPr>
        <w:tc>
          <w:tcPr>
            <w:tcW w:w="723" w:type="dxa"/>
            <w:vMerge/>
            <w:tcBorders>
              <w:right w:val="single" w:sz="4" w:space="0" w:color="auto"/>
            </w:tcBorders>
            <w:shd w:val="clear" w:color="auto" w:fill="FFFF99"/>
            <w:textDirection w:val="btLr"/>
          </w:tcPr>
          <w:p w:rsidR="003C6F07" w:rsidRPr="00017E40" w:rsidRDefault="003C6F07" w:rsidP="003C6F07">
            <w:pPr>
              <w:spacing w:before="60" w:after="60"/>
              <w:ind w:left="57" w:right="113"/>
              <w:jc w:val="right"/>
              <w:rPr>
                <w:rFonts w:cs="Arial"/>
                <w:b/>
                <w:sz w:val="16"/>
                <w:szCs w:val="16"/>
              </w:rPr>
            </w:pPr>
          </w:p>
        </w:tc>
        <w:tc>
          <w:tcPr>
            <w:tcW w:w="366" w:type="dxa"/>
            <w:vMerge/>
            <w:tcBorders>
              <w:left w:val="single" w:sz="4" w:space="0" w:color="auto"/>
              <w:right w:val="single" w:sz="4" w:space="0" w:color="auto"/>
            </w:tcBorders>
            <w:shd w:val="clear" w:color="auto" w:fill="CC99FF"/>
          </w:tcPr>
          <w:p w:rsidR="003C6F07" w:rsidRPr="00017E40" w:rsidRDefault="003C6F07" w:rsidP="003C6F07">
            <w:pPr>
              <w:spacing w:before="60" w:after="60"/>
              <w:ind w:left="57"/>
              <w:jc w:val="left"/>
              <w:rPr>
                <w:rFonts w:cs="Arial"/>
                <w:i/>
                <w:sz w:val="16"/>
                <w:szCs w:val="16"/>
              </w:rPr>
            </w:pPr>
          </w:p>
        </w:tc>
        <w:tc>
          <w:tcPr>
            <w:tcW w:w="2908" w:type="dxa"/>
            <w:tcBorders>
              <w:top w:val="single" w:sz="4" w:space="0" w:color="auto"/>
              <w:left w:val="single" w:sz="4" w:space="0" w:color="auto"/>
              <w:bottom w:val="single" w:sz="4" w:space="0" w:color="auto"/>
              <w:right w:val="single" w:sz="4" w:space="0" w:color="auto"/>
            </w:tcBorders>
          </w:tcPr>
          <w:p w:rsidR="003C6F07" w:rsidRPr="00017E40" w:rsidRDefault="003C6F07" w:rsidP="003C6F07">
            <w:pPr>
              <w:spacing w:before="60" w:after="60"/>
              <w:ind w:left="57"/>
              <w:jc w:val="left"/>
              <w:rPr>
                <w:rFonts w:cs="Arial"/>
                <w:i/>
                <w:color w:val="3366FF"/>
                <w:sz w:val="16"/>
                <w:szCs w:val="16"/>
              </w:rPr>
            </w:pPr>
            <w:r w:rsidRPr="00017E40">
              <w:rPr>
                <w:rFonts w:cs="Arial"/>
                <w:i/>
                <w:color w:val="3366FF"/>
                <w:sz w:val="16"/>
                <w:szCs w:val="16"/>
              </w:rPr>
              <w:t>Change data width</w:t>
            </w:r>
          </w:p>
        </w:tc>
        <w:tc>
          <w:tcPr>
            <w:tcW w:w="993" w:type="dxa"/>
            <w:tcBorders>
              <w:left w:val="single" w:sz="4" w:space="0" w:color="auto"/>
            </w:tcBorders>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2 01 000</w:t>
            </w:r>
          </w:p>
        </w:tc>
        <w:tc>
          <w:tcPr>
            <w:tcW w:w="1418" w:type="dxa"/>
          </w:tcPr>
          <w:p w:rsidR="003C6F07" w:rsidRPr="00017E40" w:rsidRDefault="003C6F07" w:rsidP="003C6F07">
            <w:pPr>
              <w:spacing w:before="60" w:after="60"/>
              <w:ind w:left="57"/>
              <w:jc w:val="left"/>
              <w:rPr>
                <w:rFonts w:cs="Arial"/>
                <w:i/>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Reset data width</w:t>
            </w:r>
          </w:p>
        </w:tc>
      </w:tr>
      <w:tr w:rsidR="003C6F07" w:rsidRPr="00017E40" w:rsidTr="003C6F07">
        <w:trPr>
          <w:cantSplit/>
          <w:trHeight w:val="170"/>
        </w:trPr>
        <w:tc>
          <w:tcPr>
            <w:tcW w:w="723" w:type="dxa"/>
            <w:vMerge/>
            <w:shd w:val="clear" w:color="auto" w:fill="FFFF99"/>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spacing w:before="60" w:after="60"/>
              <w:ind w:left="57"/>
              <w:jc w:val="left"/>
              <w:rPr>
                <w:rFonts w:cs="Arial"/>
                <w:i/>
                <w:sz w:val="16"/>
                <w:szCs w:val="16"/>
              </w:rPr>
            </w:pPr>
          </w:p>
        </w:tc>
        <w:tc>
          <w:tcPr>
            <w:tcW w:w="2908" w:type="dxa"/>
            <w:tcBorders>
              <w:top w:val="single" w:sz="4" w:space="0" w:color="auto"/>
            </w:tcBorders>
          </w:tcPr>
          <w:p w:rsidR="003C6F07" w:rsidRPr="00017E40" w:rsidRDefault="003C6F07" w:rsidP="003C6F07">
            <w:pPr>
              <w:spacing w:before="60" w:after="60"/>
              <w:ind w:left="57"/>
              <w:jc w:val="left"/>
              <w:rPr>
                <w:rFonts w:cs="Arial"/>
                <w:i/>
                <w:color w:val="3366FF"/>
                <w:sz w:val="16"/>
                <w:szCs w:val="16"/>
              </w:rPr>
            </w:pPr>
            <w:r w:rsidRPr="00017E40">
              <w:rPr>
                <w:rFonts w:cs="Arial"/>
                <w:i/>
                <w:color w:val="3366FF"/>
                <w:sz w:val="16"/>
                <w:szCs w:val="16"/>
              </w:rPr>
              <w:t>Change data width</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2 01 135</w:t>
            </w:r>
          </w:p>
        </w:tc>
        <w:tc>
          <w:tcPr>
            <w:tcW w:w="1418" w:type="dxa"/>
          </w:tcPr>
          <w:p w:rsidR="003C6F07" w:rsidRPr="00017E40" w:rsidRDefault="003C6F07" w:rsidP="003C6F07">
            <w:pPr>
              <w:spacing w:before="60" w:after="60"/>
              <w:ind w:left="57"/>
              <w:jc w:val="left"/>
              <w:rPr>
                <w:rFonts w:cs="Arial"/>
                <w:i/>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YYY = 135, so Width = (135-128) = 7 bits</w:t>
            </w:r>
          </w:p>
        </w:tc>
      </w:tr>
      <w:tr w:rsidR="003C6F07" w:rsidRPr="00017E40" w:rsidTr="003C6F07">
        <w:trPr>
          <w:cantSplit/>
          <w:trHeight w:val="170"/>
        </w:trPr>
        <w:tc>
          <w:tcPr>
            <w:tcW w:w="723" w:type="dxa"/>
            <w:vMerge/>
            <w:shd w:val="clear" w:color="auto" w:fill="FFFF99"/>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spacing w:before="60" w:after="60"/>
              <w:ind w:left="57"/>
              <w:jc w:val="left"/>
              <w:rPr>
                <w:rFonts w:cs="Arial"/>
                <w:i/>
                <w:sz w:val="16"/>
                <w:szCs w:val="16"/>
              </w:rPr>
            </w:pPr>
          </w:p>
        </w:tc>
        <w:tc>
          <w:tcPr>
            <w:tcW w:w="2908" w:type="dxa"/>
          </w:tcPr>
          <w:p w:rsidR="003C6F07" w:rsidRPr="00017E40" w:rsidRDefault="003C6F07" w:rsidP="003C6F07">
            <w:pPr>
              <w:spacing w:before="60" w:after="60"/>
              <w:ind w:left="57"/>
              <w:jc w:val="left"/>
              <w:rPr>
                <w:rFonts w:cs="Arial"/>
                <w:i/>
                <w:color w:val="3366FF"/>
                <w:sz w:val="16"/>
                <w:szCs w:val="16"/>
              </w:rPr>
            </w:pPr>
            <w:r w:rsidRPr="00017E40">
              <w:rPr>
                <w:rFonts w:cs="Arial"/>
                <w:i/>
                <w:color w:val="3366FF"/>
                <w:sz w:val="16"/>
                <w:szCs w:val="16"/>
              </w:rPr>
              <w:t>Change scale</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2 02 130</w:t>
            </w:r>
          </w:p>
        </w:tc>
        <w:tc>
          <w:tcPr>
            <w:tcW w:w="1418" w:type="dxa"/>
          </w:tcPr>
          <w:p w:rsidR="003C6F07" w:rsidRPr="00017E40" w:rsidRDefault="003C6F07" w:rsidP="003C6F07">
            <w:pPr>
              <w:spacing w:before="60" w:after="60"/>
              <w:ind w:left="57"/>
              <w:jc w:val="left"/>
              <w:rPr>
                <w:rFonts w:cs="Arial"/>
                <w:i/>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YYY = 130, so Scale = (130-128) = 2.</w:t>
            </w:r>
          </w:p>
        </w:tc>
      </w:tr>
      <w:tr w:rsidR="003C6F07" w:rsidRPr="00017E40" w:rsidTr="003C6F07">
        <w:trPr>
          <w:cantSplit/>
          <w:trHeight w:val="170"/>
        </w:trPr>
        <w:tc>
          <w:tcPr>
            <w:tcW w:w="723" w:type="dxa"/>
            <w:vMerge/>
            <w:shd w:val="clear" w:color="auto" w:fill="FFFF99"/>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spacing w:before="60" w:after="60"/>
              <w:ind w:left="57"/>
              <w:jc w:val="left"/>
              <w:rPr>
                <w:rFonts w:cs="Arial"/>
                <w:sz w:val="16"/>
                <w:szCs w:val="16"/>
              </w:rPr>
            </w:pPr>
          </w:p>
        </w:tc>
        <w:tc>
          <w:tcPr>
            <w:tcW w:w="2908" w:type="dxa"/>
          </w:tcPr>
          <w:p w:rsidR="003C6F07" w:rsidRPr="00017E40" w:rsidRDefault="003C6F07" w:rsidP="003C6F07">
            <w:pPr>
              <w:spacing w:before="60" w:after="60"/>
              <w:ind w:left="57"/>
              <w:jc w:val="left"/>
              <w:rPr>
                <w:rFonts w:cs="Arial"/>
                <w:sz w:val="16"/>
                <w:szCs w:val="16"/>
              </w:rPr>
            </w:pPr>
            <w:r w:rsidRPr="00017E40">
              <w:rPr>
                <w:rFonts w:cs="Arial"/>
                <w:sz w:val="16"/>
                <w:szCs w:val="16"/>
              </w:rPr>
              <w:t>Relative humidity</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0 13 003</w:t>
            </w:r>
          </w:p>
        </w:tc>
        <w:tc>
          <w:tcPr>
            <w:tcW w:w="1418" w:type="dxa"/>
          </w:tcPr>
          <w:p w:rsidR="003C6F07" w:rsidRPr="00017E40" w:rsidRDefault="003C6F07" w:rsidP="003C6F07">
            <w:pPr>
              <w:spacing w:before="60" w:after="60"/>
              <w:ind w:left="57"/>
              <w:jc w:val="left"/>
              <w:rPr>
                <w:rFonts w:cs="Arial"/>
                <w:i/>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r w:rsidRPr="00017E40">
              <w:rPr>
                <w:rFonts w:cs="Arial"/>
                <w:sz w:val="16"/>
                <w:szCs w:val="16"/>
              </w:rPr>
              <w:t>UUU</w:t>
            </w:r>
          </w:p>
        </w:tc>
        <w:tc>
          <w:tcPr>
            <w:tcW w:w="1418" w:type="dxa"/>
          </w:tcPr>
          <w:p w:rsidR="003C6F07" w:rsidRPr="00017E40" w:rsidRDefault="003C6F07" w:rsidP="003C6F07">
            <w:pPr>
              <w:spacing w:before="60" w:after="60"/>
              <w:ind w:left="57"/>
              <w:jc w:val="left"/>
              <w:rPr>
                <w:rFonts w:cs="Arial"/>
                <w:sz w:val="16"/>
                <w:szCs w:val="16"/>
              </w:rPr>
            </w:pPr>
            <w:r w:rsidRPr="00017E40">
              <w:rPr>
                <w:rFonts w:cs="Arial"/>
                <w:sz w:val="16"/>
                <w:szCs w:val="16"/>
              </w:rPr>
              <w:t>UUU</w:t>
            </w: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Enhanced resolution</w:t>
            </w:r>
          </w:p>
        </w:tc>
      </w:tr>
      <w:tr w:rsidR="003C6F07" w:rsidRPr="00017E40" w:rsidTr="003C6F07">
        <w:trPr>
          <w:cantSplit/>
          <w:trHeight w:val="170"/>
        </w:trPr>
        <w:tc>
          <w:tcPr>
            <w:tcW w:w="723" w:type="dxa"/>
            <w:vMerge/>
            <w:shd w:val="clear" w:color="auto" w:fill="FFFF99"/>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spacing w:before="60" w:after="60"/>
              <w:ind w:left="57"/>
              <w:jc w:val="left"/>
              <w:rPr>
                <w:rFonts w:cs="Arial"/>
                <w:i/>
                <w:sz w:val="16"/>
                <w:szCs w:val="16"/>
              </w:rPr>
            </w:pPr>
          </w:p>
        </w:tc>
        <w:tc>
          <w:tcPr>
            <w:tcW w:w="2908" w:type="dxa"/>
          </w:tcPr>
          <w:p w:rsidR="003C6F07" w:rsidRPr="00017E40" w:rsidRDefault="003C6F07" w:rsidP="003C6F07">
            <w:pPr>
              <w:spacing w:before="60" w:after="60"/>
              <w:ind w:left="57"/>
              <w:jc w:val="left"/>
              <w:rPr>
                <w:rFonts w:cs="Arial"/>
                <w:i/>
                <w:color w:val="3366FF"/>
                <w:sz w:val="16"/>
                <w:szCs w:val="16"/>
              </w:rPr>
            </w:pPr>
            <w:r w:rsidRPr="00017E40">
              <w:rPr>
                <w:rFonts w:cs="Arial"/>
                <w:i/>
                <w:color w:val="3366FF"/>
                <w:sz w:val="16"/>
                <w:szCs w:val="16"/>
              </w:rPr>
              <w:t>Change scale</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2 02 000</w:t>
            </w:r>
          </w:p>
        </w:tc>
        <w:tc>
          <w:tcPr>
            <w:tcW w:w="1418" w:type="dxa"/>
          </w:tcPr>
          <w:p w:rsidR="003C6F07" w:rsidRPr="00017E40" w:rsidRDefault="003C6F07" w:rsidP="003C6F07">
            <w:pPr>
              <w:spacing w:before="60" w:after="60"/>
              <w:ind w:left="57"/>
              <w:jc w:val="left"/>
              <w:rPr>
                <w:rFonts w:cs="Arial"/>
                <w:i/>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Reset scale</w:t>
            </w:r>
          </w:p>
        </w:tc>
      </w:tr>
      <w:tr w:rsidR="003C6F07" w:rsidRPr="00017E40" w:rsidTr="003C6F07">
        <w:trPr>
          <w:cantSplit/>
          <w:trHeight w:val="170"/>
        </w:trPr>
        <w:tc>
          <w:tcPr>
            <w:tcW w:w="723" w:type="dxa"/>
            <w:vMerge/>
            <w:shd w:val="clear" w:color="auto" w:fill="FFFF99"/>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spacing w:before="60" w:after="60"/>
              <w:ind w:left="57"/>
              <w:jc w:val="left"/>
              <w:rPr>
                <w:rFonts w:cs="Arial"/>
                <w:i/>
                <w:sz w:val="16"/>
                <w:szCs w:val="16"/>
              </w:rPr>
            </w:pPr>
          </w:p>
        </w:tc>
        <w:tc>
          <w:tcPr>
            <w:tcW w:w="2908" w:type="dxa"/>
          </w:tcPr>
          <w:p w:rsidR="003C6F07" w:rsidRPr="00017E40" w:rsidRDefault="003C6F07" w:rsidP="003C6F07">
            <w:pPr>
              <w:spacing w:before="60" w:after="60"/>
              <w:ind w:left="57"/>
              <w:jc w:val="left"/>
              <w:rPr>
                <w:rFonts w:cs="Arial"/>
                <w:i/>
                <w:color w:val="3366FF"/>
                <w:sz w:val="16"/>
                <w:szCs w:val="16"/>
              </w:rPr>
            </w:pPr>
            <w:r w:rsidRPr="00017E40">
              <w:rPr>
                <w:rFonts w:cs="Arial"/>
                <w:i/>
                <w:color w:val="3366FF"/>
                <w:sz w:val="16"/>
                <w:szCs w:val="16"/>
              </w:rPr>
              <w:t>Change data width</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2 01 000</w:t>
            </w:r>
          </w:p>
        </w:tc>
        <w:tc>
          <w:tcPr>
            <w:tcW w:w="1418" w:type="dxa"/>
          </w:tcPr>
          <w:p w:rsidR="003C6F07" w:rsidRPr="00017E40" w:rsidRDefault="003C6F07" w:rsidP="003C6F07">
            <w:pPr>
              <w:spacing w:before="60" w:after="60"/>
              <w:ind w:left="57"/>
              <w:jc w:val="left"/>
              <w:rPr>
                <w:rFonts w:cs="Arial"/>
                <w:i/>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Reset data width</w:t>
            </w:r>
          </w:p>
        </w:tc>
      </w:tr>
      <w:tr w:rsidR="003C6F07" w:rsidRPr="00017E40" w:rsidTr="003C6F07">
        <w:trPr>
          <w:cantSplit/>
          <w:trHeight w:val="170"/>
        </w:trPr>
        <w:tc>
          <w:tcPr>
            <w:tcW w:w="723" w:type="dxa"/>
            <w:vMerge/>
            <w:shd w:val="clear" w:color="auto" w:fill="FFFF99"/>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spacing w:before="60" w:after="60"/>
              <w:ind w:left="57"/>
              <w:jc w:val="left"/>
              <w:rPr>
                <w:rFonts w:cs="Arial"/>
                <w:i/>
                <w:sz w:val="16"/>
                <w:szCs w:val="16"/>
              </w:rPr>
            </w:pPr>
          </w:p>
        </w:tc>
        <w:tc>
          <w:tcPr>
            <w:tcW w:w="2908" w:type="dxa"/>
            <w:shd w:val="clear" w:color="auto" w:fill="auto"/>
          </w:tcPr>
          <w:p w:rsidR="003C6F07" w:rsidRPr="00017E40" w:rsidRDefault="003C6F07" w:rsidP="003C6F07">
            <w:pPr>
              <w:spacing w:before="60" w:after="60"/>
              <w:ind w:left="57"/>
              <w:jc w:val="left"/>
              <w:rPr>
                <w:rFonts w:cs="Arial"/>
                <w:i/>
                <w:color w:val="800000"/>
                <w:sz w:val="16"/>
                <w:szCs w:val="16"/>
              </w:rPr>
            </w:pPr>
            <w:r w:rsidRPr="00017E40">
              <w:rPr>
                <w:rFonts w:cs="Arial"/>
                <w:i/>
                <w:color w:val="800000"/>
                <w:sz w:val="16"/>
                <w:szCs w:val="16"/>
              </w:rPr>
              <w:t>Delayed replication of 1 descriptor</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1 01 000</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[5]; Y=0 so delayed.</w:t>
            </w:r>
          </w:p>
        </w:tc>
      </w:tr>
      <w:tr w:rsidR="003C6F07" w:rsidRPr="00017E40" w:rsidTr="003C6F07">
        <w:trPr>
          <w:cantSplit/>
          <w:trHeight w:val="170"/>
        </w:trPr>
        <w:tc>
          <w:tcPr>
            <w:tcW w:w="723" w:type="dxa"/>
            <w:vMerge/>
            <w:shd w:val="clear" w:color="auto" w:fill="FFFF99"/>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spacing w:before="60" w:after="60"/>
              <w:ind w:left="57"/>
              <w:jc w:val="left"/>
              <w:rPr>
                <w:rFonts w:cs="Arial"/>
                <w:i/>
                <w:sz w:val="16"/>
                <w:szCs w:val="16"/>
              </w:rPr>
            </w:pPr>
          </w:p>
        </w:tc>
        <w:tc>
          <w:tcPr>
            <w:tcW w:w="2908" w:type="dxa"/>
            <w:shd w:val="clear" w:color="auto" w:fill="auto"/>
          </w:tcPr>
          <w:p w:rsidR="003C6F07" w:rsidRPr="00017E40" w:rsidRDefault="003C6F07" w:rsidP="003C6F07">
            <w:pPr>
              <w:spacing w:before="60" w:after="60"/>
              <w:ind w:left="57"/>
              <w:jc w:val="left"/>
              <w:rPr>
                <w:rFonts w:cs="Arial"/>
                <w:i/>
                <w:color w:val="800000"/>
                <w:sz w:val="16"/>
                <w:szCs w:val="16"/>
              </w:rPr>
            </w:pPr>
            <w:r w:rsidRPr="00017E40">
              <w:rPr>
                <w:rFonts w:cs="Arial"/>
                <w:i/>
                <w:color w:val="800000"/>
                <w:sz w:val="16"/>
                <w:szCs w:val="16"/>
              </w:rPr>
              <w:t>Short delayed descriptor replication factor</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0 31 000</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i/>
                <w:sz w:val="16"/>
                <w:szCs w:val="16"/>
              </w:rPr>
            </w:pPr>
          </w:p>
        </w:tc>
        <w:tc>
          <w:tcPr>
            <w:tcW w:w="1275" w:type="dxa"/>
            <w:vAlign w:val="center"/>
          </w:tcPr>
          <w:p w:rsidR="003C6F07" w:rsidRPr="00017E40" w:rsidRDefault="003C6F07" w:rsidP="003C6F07">
            <w:pPr>
              <w:spacing w:before="60" w:after="60"/>
              <w:ind w:left="57"/>
              <w:jc w:val="left"/>
              <w:rPr>
                <w:rFonts w:cs="Arial"/>
                <w:i/>
                <w:sz w:val="16"/>
                <w:szCs w:val="16"/>
              </w:rPr>
            </w:pPr>
          </w:p>
        </w:tc>
        <w:tc>
          <w:tcPr>
            <w:tcW w:w="1276" w:type="dxa"/>
          </w:tcPr>
          <w:p w:rsidR="003C6F07" w:rsidRPr="00017E40" w:rsidRDefault="003C6F07" w:rsidP="003C6F07">
            <w:pPr>
              <w:spacing w:before="60" w:after="60"/>
              <w:ind w:left="57"/>
              <w:jc w:val="left"/>
              <w:rPr>
                <w:rFonts w:cs="Arial"/>
                <w:i/>
                <w:sz w:val="16"/>
                <w:szCs w:val="16"/>
              </w:rPr>
            </w:pPr>
          </w:p>
        </w:tc>
        <w:tc>
          <w:tcPr>
            <w:tcW w:w="1418" w:type="dxa"/>
          </w:tcPr>
          <w:p w:rsidR="003C6F07" w:rsidRPr="00017E40" w:rsidRDefault="003C6F07" w:rsidP="003C6F07">
            <w:pPr>
              <w:spacing w:before="60" w:after="60"/>
              <w:ind w:left="57"/>
              <w:jc w:val="left"/>
              <w:rPr>
                <w:rFonts w:cs="Arial"/>
                <w:i/>
                <w:sz w:val="16"/>
                <w:szCs w:val="16"/>
              </w:rPr>
            </w:pP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[6] (1 bit)</w:t>
            </w:r>
          </w:p>
        </w:tc>
      </w:tr>
      <w:tr w:rsidR="003C6F07" w:rsidRPr="00017E40" w:rsidTr="003C6F07">
        <w:trPr>
          <w:cantSplit/>
          <w:trHeight w:val="170"/>
        </w:trPr>
        <w:tc>
          <w:tcPr>
            <w:tcW w:w="723" w:type="dxa"/>
            <w:vMerge/>
            <w:shd w:val="clear" w:color="auto" w:fill="FFFF99"/>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spacing w:before="60" w:after="60"/>
              <w:ind w:left="57"/>
              <w:jc w:val="left"/>
              <w:rPr>
                <w:rFonts w:cs="Arial"/>
                <w:sz w:val="16"/>
                <w:szCs w:val="16"/>
              </w:rPr>
            </w:pPr>
          </w:p>
        </w:tc>
        <w:tc>
          <w:tcPr>
            <w:tcW w:w="2908" w:type="dxa"/>
            <w:shd w:val="clear" w:color="auto" w:fill="auto"/>
          </w:tcPr>
          <w:p w:rsidR="003C6F07" w:rsidRPr="00017E40" w:rsidRDefault="003C6F07" w:rsidP="003C6F07">
            <w:pPr>
              <w:spacing w:before="60" w:after="60"/>
              <w:ind w:left="57"/>
              <w:jc w:val="left"/>
              <w:rPr>
                <w:rFonts w:cs="Arial"/>
                <w:sz w:val="16"/>
                <w:szCs w:val="16"/>
              </w:rPr>
            </w:pPr>
            <w:r w:rsidRPr="00017E40">
              <w:rPr>
                <w:rFonts w:cs="Arial"/>
                <w:sz w:val="16"/>
                <w:szCs w:val="16"/>
              </w:rPr>
              <w:t>Dewpoint temperature</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0 12 103</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r w:rsidRPr="00017E40">
              <w:rPr>
                <w:rFonts w:cs="Arial"/>
                <w:sz w:val="16"/>
                <w:szCs w:val="16"/>
              </w:rPr>
              <w:t>SST</w:t>
            </w:r>
            <w:r w:rsidRPr="00017E40">
              <w:rPr>
                <w:rFonts w:cs="Arial"/>
                <w:sz w:val="16"/>
                <w:szCs w:val="16"/>
                <w:vertAlign w:val="subscript"/>
              </w:rPr>
              <w:t>d</w:t>
            </w:r>
            <w:r w:rsidRPr="00017E40">
              <w:rPr>
                <w:rFonts w:cs="Arial"/>
                <w:sz w:val="16"/>
                <w:szCs w:val="16"/>
              </w:rPr>
              <w:t>T</w:t>
            </w:r>
            <w:r w:rsidRPr="00017E40">
              <w:rPr>
                <w:rFonts w:cs="Arial"/>
                <w:sz w:val="16"/>
                <w:szCs w:val="16"/>
                <w:vertAlign w:val="subscript"/>
              </w:rPr>
              <w:t>d</w:t>
            </w:r>
            <w:r w:rsidRPr="00017E40">
              <w:rPr>
                <w:rFonts w:cs="Arial"/>
                <w:sz w:val="16"/>
                <w:szCs w:val="16"/>
              </w:rPr>
              <w:t>T</w:t>
            </w:r>
            <w:r w:rsidRPr="00017E40">
              <w:rPr>
                <w:rFonts w:cs="Arial"/>
                <w:sz w:val="16"/>
                <w:szCs w:val="16"/>
                <w:vertAlign w:val="subscript"/>
              </w:rPr>
              <w:t>d</w:t>
            </w: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p>
        </w:tc>
      </w:tr>
      <w:tr w:rsidR="003C6F07" w:rsidRPr="00017E40" w:rsidTr="003C6F07">
        <w:trPr>
          <w:cantSplit/>
          <w:trHeight w:val="170"/>
        </w:trPr>
        <w:tc>
          <w:tcPr>
            <w:tcW w:w="723" w:type="dxa"/>
            <w:vMerge/>
            <w:shd w:val="clear" w:color="auto" w:fill="FFFF99"/>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spacing w:before="60" w:after="60"/>
              <w:ind w:left="57"/>
              <w:jc w:val="left"/>
              <w:rPr>
                <w:rFonts w:cs="Arial"/>
                <w:sz w:val="16"/>
                <w:szCs w:val="16"/>
              </w:rPr>
            </w:pPr>
          </w:p>
        </w:tc>
        <w:tc>
          <w:tcPr>
            <w:tcW w:w="2908" w:type="dxa"/>
            <w:shd w:val="clear" w:color="auto" w:fill="auto"/>
          </w:tcPr>
          <w:p w:rsidR="003C6F07" w:rsidRPr="00017E40" w:rsidRDefault="003C6F07" w:rsidP="003C6F07">
            <w:pPr>
              <w:spacing w:before="60" w:after="60"/>
              <w:ind w:left="57"/>
              <w:jc w:val="left"/>
              <w:rPr>
                <w:rFonts w:cs="Arial"/>
                <w:sz w:val="16"/>
                <w:szCs w:val="16"/>
              </w:rPr>
            </w:pPr>
            <w:r w:rsidRPr="00017E40">
              <w:rPr>
                <w:rFonts w:cs="Arial"/>
                <w:sz w:val="16"/>
                <w:szCs w:val="16"/>
              </w:rPr>
              <w:t>Moisture quality</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0 33 026</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color w:val="3366FF"/>
                <w:sz w:val="16"/>
                <w:szCs w:val="16"/>
              </w:rPr>
            </w:pPr>
            <w:r w:rsidRPr="00017E40">
              <w:rPr>
                <w:rFonts w:cs="Arial"/>
                <w:color w:val="3366FF"/>
                <w:sz w:val="16"/>
                <w:szCs w:val="16"/>
              </w:rPr>
              <w:t>Code table</w:t>
            </w:r>
          </w:p>
        </w:tc>
      </w:tr>
      <w:tr w:rsidR="003C6F07" w:rsidRPr="00017E40" w:rsidTr="003C6F07">
        <w:trPr>
          <w:cantSplit/>
          <w:trHeight w:val="170"/>
        </w:trPr>
        <w:tc>
          <w:tcPr>
            <w:tcW w:w="723" w:type="dxa"/>
            <w:vMerge w:val="restart"/>
            <w:shd w:val="clear" w:color="auto" w:fill="FFFF99"/>
            <w:textDirection w:val="btLr"/>
          </w:tcPr>
          <w:p w:rsidR="003C6F07" w:rsidRPr="00017E40" w:rsidRDefault="003C6F07" w:rsidP="003C6F07">
            <w:pPr>
              <w:spacing w:before="60" w:after="60"/>
              <w:ind w:left="57" w:right="113"/>
              <w:jc w:val="right"/>
              <w:rPr>
                <w:rFonts w:cs="Arial"/>
                <w:b/>
                <w:sz w:val="16"/>
                <w:szCs w:val="16"/>
              </w:rPr>
            </w:pPr>
            <w:r w:rsidRPr="00017E40">
              <w:rPr>
                <w:rFonts w:cs="Arial"/>
                <w:b/>
                <w:sz w:val="16"/>
                <w:szCs w:val="16"/>
              </w:rPr>
              <w:lastRenderedPageBreak/>
              <w:t>icing</w:t>
            </w:r>
          </w:p>
        </w:tc>
        <w:tc>
          <w:tcPr>
            <w:tcW w:w="366" w:type="dxa"/>
            <w:vMerge/>
            <w:shd w:val="clear" w:color="auto" w:fill="CC99FF"/>
          </w:tcPr>
          <w:p w:rsidR="003C6F07" w:rsidRPr="00017E40" w:rsidRDefault="003C6F07" w:rsidP="003C6F07">
            <w:pPr>
              <w:spacing w:before="60" w:after="60"/>
              <w:ind w:left="57"/>
              <w:jc w:val="left"/>
              <w:rPr>
                <w:rFonts w:cs="Arial"/>
                <w:i/>
                <w:sz w:val="16"/>
                <w:szCs w:val="16"/>
              </w:rPr>
            </w:pPr>
          </w:p>
        </w:tc>
        <w:tc>
          <w:tcPr>
            <w:tcW w:w="2908" w:type="dxa"/>
            <w:shd w:val="clear" w:color="auto" w:fill="auto"/>
          </w:tcPr>
          <w:p w:rsidR="003C6F07" w:rsidRPr="00017E40" w:rsidRDefault="003C6F07" w:rsidP="003C6F07">
            <w:pPr>
              <w:spacing w:before="60" w:after="60"/>
              <w:ind w:left="57"/>
              <w:jc w:val="left"/>
              <w:rPr>
                <w:rFonts w:cs="Arial"/>
                <w:i/>
                <w:color w:val="800000"/>
                <w:sz w:val="16"/>
                <w:szCs w:val="16"/>
              </w:rPr>
            </w:pPr>
            <w:r w:rsidRPr="00017E40">
              <w:rPr>
                <w:rFonts w:cs="Arial"/>
                <w:i/>
                <w:color w:val="800000"/>
                <w:sz w:val="16"/>
                <w:szCs w:val="16"/>
              </w:rPr>
              <w:t>Delayed replication of 1 descriptor</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1 01 000</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[5]; Y=0 so delayed.</w:t>
            </w:r>
          </w:p>
        </w:tc>
      </w:tr>
      <w:tr w:rsidR="003C6F07" w:rsidRPr="00017E40" w:rsidTr="003C6F07">
        <w:trPr>
          <w:cantSplit/>
          <w:trHeight w:val="170"/>
        </w:trPr>
        <w:tc>
          <w:tcPr>
            <w:tcW w:w="723" w:type="dxa"/>
            <w:vMerge/>
            <w:shd w:val="clear" w:color="auto" w:fill="FFFF99"/>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spacing w:before="60" w:after="60"/>
              <w:ind w:left="57"/>
              <w:jc w:val="left"/>
              <w:rPr>
                <w:rFonts w:cs="Arial"/>
                <w:i/>
                <w:sz w:val="16"/>
                <w:szCs w:val="16"/>
              </w:rPr>
            </w:pPr>
          </w:p>
        </w:tc>
        <w:tc>
          <w:tcPr>
            <w:tcW w:w="2908" w:type="dxa"/>
            <w:shd w:val="clear" w:color="auto" w:fill="auto"/>
          </w:tcPr>
          <w:p w:rsidR="003C6F07" w:rsidRPr="00017E40" w:rsidRDefault="003C6F07" w:rsidP="003C6F07">
            <w:pPr>
              <w:spacing w:before="60" w:after="60"/>
              <w:ind w:left="57"/>
              <w:jc w:val="left"/>
              <w:rPr>
                <w:rFonts w:cs="Arial"/>
                <w:i/>
                <w:color w:val="800000"/>
                <w:sz w:val="16"/>
                <w:szCs w:val="16"/>
              </w:rPr>
            </w:pPr>
            <w:r w:rsidRPr="00017E40">
              <w:rPr>
                <w:rFonts w:cs="Arial"/>
                <w:i/>
                <w:color w:val="800000"/>
                <w:sz w:val="16"/>
                <w:szCs w:val="16"/>
              </w:rPr>
              <w:t>Short delayed descriptor replication factor</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0 31 000</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[6] (1 bit)</w:t>
            </w:r>
          </w:p>
        </w:tc>
      </w:tr>
      <w:tr w:rsidR="003C6F07" w:rsidRPr="00017E40" w:rsidTr="003C6F07">
        <w:trPr>
          <w:cantSplit/>
          <w:trHeight w:val="170"/>
        </w:trPr>
        <w:tc>
          <w:tcPr>
            <w:tcW w:w="723" w:type="dxa"/>
            <w:vMerge/>
            <w:shd w:val="clear" w:color="auto" w:fill="FFFF99"/>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spacing w:before="60" w:after="60"/>
              <w:ind w:left="57"/>
              <w:jc w:val="left"/>
              <w:rPr>
                <w:rFonts w:cs="Arial"/>
                <w:sz w:val="16"/>
                <w:szCs w:val="16"/>
              </w:rPr>
            </w:pPr>
          </w:p>
        </w:tc>
        <w:tc>
          <w:tcPr>
            <w:tcW w:w="2908" w:type="dxa"/>
            <w:shd w:val="clear" w:color="auto" w:fill="auto"/>
          </w:tcPr>
          <w:p w:rsidR="003C6F07" w:rsidRPr="00017E40" w:rsidRDefault="003C6F07" w:rsidP="003C6F07">
            <w:pPr>
              <w:spacing w:before="60" w:after="60"/>
              <w:ind w:left="57"/>
              <w:jc w:val="left"/>
              <w:rPr>
                <w:rFonts w:cs="Arial"/>
                <w:sz w:val="16"/>
                <w:szCs w:val="16"/>
              </w:rPr>
            </w:pPr>
            <w:r w:rsidRPr="00017E40">
              <w:rPr>
                <w:rFonts w:cs="Arial"/>
                <w:sz w:val="16"/>
                <w:szCs w:val="16"/>
              </w:rPr>
              <w:t>Airframe icing present</w:t>
            </w:r>
          </w:p>
        </w:tc>
        <w:tc>
          <w:tcPr>
            <w:tcW w:w="993" w:type="dxa"/>
          </w:tcPr>
          <w:p w:rsidR="003C6F07" w:rsidRPr="00017E40" w:rsidRDefault="003C6F07" w:rsidP="003C6F07">
            <w:pPr>
              <w:spacing w:before="60" w:after="60"/>
              <w:ind w:left="57"/>
              <w:jc w:val="left"/>
              <w:rPr>
                <w:rFonts w:cs="Arial"/>
                <w:sz w:val="16"/>
                <w:szCs w:val="16"/>
              </w:rPr>
            </w:pPr>
            <w:r w:rsidRPr="00017E40">
              <w:rPr>
                <w:rFonts w:cs="Arial"/>
                <w:sz w:val="16"/>
                <w:szCs w:val="16"/>
              </w:rPr>
              <w:t>[M]</w:t>
            </w: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0 20 042</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color w:val="3366FF"/>
                <w:sz w:val="16"/>
                <w:szCs w:val="16"/>
              </w:rPr>
            </w:pPr>
            <w:r w:rsidRPr="00017E40">
              <w:rPr>
                <w:rFonts w:cs="Arial"/>
                <w:color w:val="3366FF"/>
                <w:sz w:val="16"/>
                <w:szCs w:val="16"/>
              </w:rPr>
              <w:t>Code table</w:t>
            </w:r>
          </w:p>
        </w:tc>
      </w:tr>
      <w:tr w:rsidR="003C6F07" w:rsidRPr="00017E40" w:rsidTr="003C6F07">
        <w:trPr>
          <w:cantSplit/>
          <w:trHeight w:val="170"/>
        </w:trPr>
        <w:tc>
          <w:tcPr>
            <w:tcW w:w="723" w:type="dxa"/>
            <w:vMerge w:val="restart"/>
            <w:textDirection w:val="btLr"/>
          </w:tcPr>
          <w:p w:rsidR="003C6F07" w:rsidRPr="00017E40" w:rsidRDefault="003C6F07" w:rsidP="003C6F07">
            <w:pPr>
              <w:spacing w:before="60" w:after="60"/>
              <w:ind w:left="57" w:right="113"/>
              <w:jc w:val="right"/>
              <w:rPr>
                <w:rFonts w:cs="Arial"/>
                <w:b/>
                <w:sz w:val="16"/>
                <w:szCs w:val="16"/>
              </w:rPr>
            </w:pPr>
            <w:r w:rsidRPr="00017E40">
              <w:rPr>
                <w:rFonts w:cs="Arial"/>
                <w:b/>
                <w:sz w:val="16"/>
                <w:szCs w:val="16"/>
              </w:rPr>
              <w:t>Liquid water</w:t>
            </w:r>
          </w:p>
        </w:tc>
        <w:tc>
          <w:tcPr>
            <w:tcW w:w="366" w:type="dxa"/>
            <w:vMerge/>
            <w:shd w:val="clear" w:color="auto" w:fill="CC99FF"/>
          </w:tcPr>
          <w:p w:rsidR="003C6F07" w:rsidRPr="00017E40" w:rsidRDefault="003C6F07" w:rsidP="003C6F07">
            <w:pPr>
              <w:spacing w:before="60" w:after="60"/>
              <w:ind w:left="57"/>
              <w:jc w:val="left"/>
              <w:rPr>
                <w:rFonts w:cs="Arial"/>
                <w:i/>
                <w:sz w:val="16"/>
                <w:szCs w:val="16"/>
              </w:rPr>
            </w:pPr>
          </w:p>
        </w:tc>
        <w:tc>
          <w:tcPr>
            <w:tcW w:w="2908" w:type="dxa"/>
            <w:shd w:val="clear" w:color="auto" w:fill="auto"/>
          </w:tcPr>
          <w:p w:rsidR="003C6F07" w:rsidRPr="00017E40" w:rsidRDefault="003C6F07" w:rsidP="003C6F07">
            <w:pPr>
              <w:spacing w:before="60" w:after="60"/>
              <w:ind w:left="57"/>
              <w:jc w:val="left"/>
              <w:rPr>
                <w:rFonts w:cs="Arial"/>
                <w:i/>
                <w:color w:val="800000"/>
                <w:sz w:val="16"/>
                <w:szCs w:val="16"/>
              </w:rPr>
            </w:pPr>
            <w:r w:rsidRPr="00017E40">
              <w:rPr>
                <w:rFonts w:cs="Arial"/>
                <w:i/>
                <w:color w:val="800000"/>
                <w:sz w:val="16"/>
                <w:szCs w:val="16"/>
              </w:rPr>
              <w:t>Delayed replication of 3 descriptors</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1 03 000</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[5]; Y=0 so delayed.</w:t>
            </w: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spacing w:before="60" w:after="60"/>
              <w:ind w:left="57"/>
              <w:jc w:val="left"/>
              <w:rPr>
                <w:rFonts w:cs="Arial"/>
                <w:i/>
                <w:sz w:val="16"/>
                <w:szCs w:val="16"/>
              </w:rPr>
            </w:pPr>
          </w:p>
        </w:tc>
        <w:tc>
          <w:tcPr>
            <w:tcW w:w="2908" w:type="dxa"/>
            <w:shd w:val="clear" w:color="auto" w:fill="auto"/>
          </w:tcPr>
          <w:p w:rsidR="003C6F07" w:rsidRPr="00017E40" w:rsidRDefault="003C6F07" w:rsidP="003C6F07">
            <w:pPr>
              <w:spacing w:before="60" w:after="60"/>
              <w:ind w:left="57"/>
              <w:jc w:val="left"/>
              <w:rPr>
                <w:rFonts w:cs="Arial"/>
                <w:i/>
                <w:color w:val="800000"/>
                <w:sz w:val="16"/>
                <w:szCs w:val="16"/>
              </w:rPr>
            </w:pPr>
            <w:r w:rsidRPr="00017E40">
              <w:rPr>
                <w:rFonts w:cs="Arial"/>
                <w:i/>
                <w:color w:val="800000"/>
                <w:sz w:val="16"/>
                <w:szCs w:val="16"/>
              </w:rPr>
              <w:t>Short delayed descriptor replication factor</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0 31 000</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[6] (1 bit)</w:t>
            </w: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Peak liquid water content</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0 20 043</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Average liquid water content</w:t>
            </w:r>
          </w:p>
        </w:tc>
        <w:tc>
          <w:tcPr>
            <w:tcW w:w="993" w:type="dxa"/>
          </w:tcPr>
          <w:p w:rsidR="003C6F07" w:rsidRPr="00017E40" w:rsidRDefault="003C6F07" w:rsidP="003C6F07">
            <w:pPr>
              <w:spacing w:before="60" w:after="60"/>
              <w:ind w:left="57"/>
              <w:jc w:val="left"/>
              <w:rPr>
                <w:rFonts w:cs="Arial"/>
                <w:sz w:val="16"/>
                <w:szCs w:val="16"/>
              </w:rPr>
            </w:pPr>
          </w:p>
        </w:tc>
        <w:tc>
          <w:tcPr>
            <w:tcW w:w="1275" w:type="dxa"/>
            <w:tcBorders>
              <w:bottom w:val="single" w:sz="4" w:space="0" w:color="auto"/>
            </w:tcBorders>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0 20 044</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Supercooled large droplet (SLD) conditions</w:t>
            </w:r>
          </w:p>
        </w:tc>
        <w:tc>
          <w:tcPr>
            <w:tcW w:w="993" w:type="dxa"/>
          </w:tcPr>
          <w:p w:rsidR="003C6F07" w:rsidRPr="00017E40" w:rsidRDefault="003C6F07" w:rsidP="003C6F07">
            <w:pPr>
              <w:spacing w:before="60" w:after="60"/>
              <w:ind w:left="57"/>
              <w:jc w:val="left"/>
              <w:rPr>
                <w:rFonts w:cs="Arial"/>
                <w:sz w:val="16"/>
                <w:szCs w:val="16"/>
              </w:rPr>
            </w:pPr>
          </w:p>
        </w:tc>
        <w:tc>
          <w:tcPr>
            <w:tcW w:w="1275" w:type="dxa"/>
            <w:tcBorders>
              <w:bottom w:val="single" w:sz="4" w:space="0" w:color="auto"/>
            </w:tcBorders>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0 20 045</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widowControl w:val="0"/>
              <w:autoSpaceDE w:val="0"/>
              <w:autoSpaceDN w:val="0"/>
              <w:adjustRightInd w:val="0"/>
              <w:spacing w:before="60" w:after="60"/>
              <w:ind w:left="57"/>
              <w:jc w:val="left"/>
              <w:rPr>
                <w:rFonts w:cs="Arial"/>
                <w:color w:val="3366FF"/>
                <w:sz w:val="16"/>
                <w:szCs w:val="16"/>
              </w:rPr>
            </w:pPr>
            <w:r w:rsidRPr="00017E40">
              <w:rPr>
                <w:rFonts w:cs="Arial"/>
                <w:color w:val="3366FF"/>
                <w:sz w:val="16"/>
                <w:szCs w:val="16"/>
              </w:rPr>
              <w:t>Code table</w:t>
            </w:r>
          </w:p>
        </w:tc>
      </w:tr>
      <w:tr w:rsidR="003C6F07" w:rsidRPr="00017E40" w:rsidTr="003C6F07">
        <w:trPr>
          <w:cantSplit/>
          <w:trHeight w:val="170"/>
        </w:trPr>
        <w:tc>
          <w:tcPr>
            <w:tcW w:w="723" w:type="dxa"/>
            <w:vMerge w:val="restart"/>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widowControl w:val="0"/>
              <w:autoSpaceDE w:val="0"/>
              <w:autoSpaceDN w:val="0"/>
              <w:adjustRightInd w:val="0"/>
              <w:spacing w:before="60" w:after="60"/>
              <w:ind w:left="57"/>
              <w:jc w:val="left"/>
              <w:rPr>
                <w:rFonts w:cs="Arial"/>
                <w:i/>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i/>
                <w:color w:val="800000"/>
                <w:sz w:val="16"/>
                <w:szCs w:val="16"/>
              </w:rPr>
            </w:pPr>
            <w:r w:rsidRPr="00017E40">
              <w:rPr>
                <w:rFonts w:cs="Arial"/>
                <w:i/>
                <w:color w:val="800000"/>
                <w:sz w:val="16"/>
                <w:szCs w:val="16"/>
              </w:rPr>
              <w:t>Delayed replication of 1 descriptor</w:t>
            </w:r>
          </w:p>
        </w:tc>
        <w:tc>
          <w:tcPr>
            <w:tcW w:w="993" w:type="dxa"/>
          </w:tcPr>
          <w:p w:rsidR="003C6F07" w:rsidRPr="00017E40" w:rsidRDefault="003C6F07" w:rsidP="003C6F07">
            <w:pPr>
              <w:spacing w:before="60" w:after="60"/>
              <w:ind w:left="57"/>
              <w:jc w:val="left"/>
              <w:rPr>
                <w:rFonts w:cs="Arial"/>
                <w:sz w:val="16"/>
                <w:szCs w:val="16"/>
              </w:rPr>
            </w:pPr>
          </w:p>
        </w:tc>
        <w:tc>
          <w:tcPr>
            <w:tcW w:w="1275" w:type="dxa"/>
            <w:tcBorders>
              <w:bottom w:val="single" w:sz="4" w:space="0" w:color="auto"/>
            </w:tcBorders>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1 01 000</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[5]; Y=0 so delayed.</w:t>
            </w: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widowControl w:val="0"/>
              <w:autoSpaceDE w:val="0"/>
              <w:autoSpaceDN w:val="0"/>
              <w:adjustRightInd w:val="0"/>
              <w:spacing w:before="60" w:after="60"/>
              <w:ind w:left="57"/>
              <w:jc w:val="left"/>
              <w:rPr>
                <w:rFonts w:cs="Arial"/>
                <w:i/>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i/>
                <w:color w:val="800000"/>
                <w:sz w:val="16"/>
                <w:szCs w:val="16"/>
              </w:rPr>
            </w:pPr>
            <w:r w:rsidRPr="00017E40">
              <w:rPr>
                <w:rFonts w:cs="Arial"/>
                <w:i/>
                <w:color w:val="800000"/>
                <w:sz w:val="16"/>
                <w:szCs w:val="16"/>
              </w:rPr>
              <w:t>Short delayed descriptor replication factor</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0 31 000</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[6] (1 bit)</w:t>
            </w: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ACARS interpolated values indicator</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0 33 025</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Code table</w:t>
            </w:r>
          </w:p>
        </w:tc>
      </w:tr>
      <w:tr w:rsidR="003C6F07" w:rsidRPr="00017E40" w:rsidTr="003C6F07">
        <w:trPr>
          <w:cantSplit/>
          <w:trHeight w:val="170"/>
        </w:trPr>
        <w:tc>
          <w:tcPr>
            <w:tcW w:w="723" w:type="dxa"/>
            <w:vMerge w:val="restart"/>
            <w:textDirection w:val="btLr"/>
          </w:tcPr>
          <w:p w:rsidR="003C6F07" w:rsidRPr="00017E40" w:rsidRDefault="003C6F07" w:rsidP="003C6F07">
            <w:pPr>
              <w:spacing w:before="60" w:after="60"/>
              <w:ind w:left="57" w:right="113"/>
              <w:jc w:val="right"/>
              <w:rPr>
                <w:rFonts w:cs="Arial"/>
                <w:b/>
                <w:sz w:val="16"/>
                <w:szCs w:val="16"/>
              </w:rPr>
            </w:pPr>
            <w:r w:rsidRPr="00017E40">
              <w:rPr>
                <w:rFonts w:cs="Arial"/>
                <w:b/>
                <w:sz w:val="16"/>
                <w:szCs w:val="16"/>
              </w:rPr>
              <w:t>turbulence</w:t>
            </w:r>
          </w:p>
        </w:tc>
        <w:tc>
          <w:tcPr>
            <w:tcW w:w="366" w:type="dxa"/>
            <w:vMerge/>
            <w:shd w:val="clear" w:color="auto" w:fill="CC99FF"/>
          </w:tcPr>
          <w:p w:rsidR="003C6F07" w:rsidRPr="00017E40" w:rsidRDefault="003C6F07" w:rsidP="003C6F07">
            <w:pPr>
              <w:widowControl w:val="0"/>
              <w:autoSpaceDE w:val="0"/>
              <w:autoSpaceDN w:val="0"/>
              <w:adjustRightInd w:val="0"/>
              <w:spacing w:before="60" w:after="60"/>
              <w:ind w:left="57"/>
              <w:jc w:val="left"/>
              <w:rPr>
                <w:rFonts w:cs="Arial"/>
                <w:i/>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i/>
                <w:color w:val="800000"/>
                <w:sz w:val="16"/>
                <w:szCs w:val="16"/>
              </w:rPr>
            </w:pPr>
            <w:r w:rsidRPr="00017E40">
              <w:rPr>
                <w:rFonts w:cs="Arial"/>
                <w:i/>
                <w:color w:val="800000"/>
                <w:sz w:val="16"/>
                <w:szCs w:val="16"/>
              </w:rPr>
              <w:t>Delayed replication of 3 descriptors</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1 03 000</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[5]; Y=0 so delayed.</w:t>
            </w: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widowControl w:val="0"/>
              <w:autoSpaceDE w:val="0"/>
              <w:autoSpaceDN w:val="0"/>
              <w:adjustRightInd w:val="0"/>
              <w:spacing w:before="60" w:after="60"/>
              <w:ind w:left="57"/>
              <w:jc w:val="left"/>
              <w:rPr>
                <w:rFonts w:cs="Arial"/>
                <w:i/>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i/>
                <w:color w:val="800000"/>
                <w:sz w:val="16"/>
                <w:szCs w:val="16"/>
              </w:rPr>
            </w:pPr>
            <w:r w:rsidRPr="00017E40">
              <w:rPr>
                <w:rFonts w:cs="Arial"/>
                <w:i/>
                <w:color w:val="800000"/>
                <w:sz w:val="16"/>
                <w:szCs w:val="16"/>
              </w:rPr>
              <w:t>Delayed descriptor replication factor</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0 31 001</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[6] (8 bit)</w:t>
            </w: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Mean turbulence intensity (eddy dissipation rate)</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0 11 075</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spacing w:before="60" w:after="60"/>
              <w:ind w:left="57"/>
              <w:jc w:val="left"/>
              <w:rPr>
                <w:rFonts w:cs="Arial"/>
                <w:sz w:val="16"/>
                <w:szCs w:val="16"/>
              </w:rPr>
            </w:pPr>
          </w:p>
        </w:tc>
        <w:tc>
          <w:tcPr>
            <w:tcW w:w="2908" w:type="dxa"/>
            <w:shd w:val="clear" w:color="auto" w:fill="auto"/>
          </w:tcPr>
          <w:p w:rsidR="003C6F07" w:rsidRPr="00017E40" w:rsidRDefault="003C6F07" w:rsidP="003C6F07">
            <w:pPr>
              <w:spacing w:before="60" w:after="60"/>
              <w:ind w:left="57"/>
              <w:jc w:val="left"/>
              <w:rPr>
                <w:rFonts w:cs="Arial"/>
                <w:sz w:val="16"/>
                <w:szCs w:val="16"/>
              </w:rPr>
            </w:pPr>
            <w:r w:rsidRPr="00017E40">
              <w:rPr>
                <w:rFonts w:cs="Arial"/>
                <w:sz w:val="16"/>
                <w:szCs w:val="16"/>
              </w:rPr>
              <w:t>Peak turbulence intensity (eddy dissipation rate)</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0 11 076</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Extended time of occurrence of peak eddy dissipation rate</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0 11 039</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widowControl w:val="0"/>
              <w:autoSpaceDE w:val="0"/>
              <w:autoSpaceDN w:val="0"/>
              <w:adjustRightInd w:val="0"/>
              <w:spacing w:before="60" w:after="60"/>
              <w:ind w:left="57"/>
              <w:jc w:val="left"/>
              <w:rPr>
                <w:rFonts w:cs="Arial"/>
                <w:color w:val="3366FF"/>
                <w:sz w:val="16"/>
                <w:szCs w:val="16"/>
              </w:rPr>
            </w:pPr>
            <w:r w:rsidRPr="00017E40">
              <w:rPr>
                <w:rFonts w:cs="Arial"/>
                <w:color w:val="3366FF"/>
                <w:sz w:val="16"/>
                <w:szCs w:val="16"/>
              </w:rPr>
              <w:t>Code table</w:t>
            </w: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widowControl w:val="0"/>
              <w:autoSpaceDE w:val="0"/>
              <w:autoSpaceDN w:val="0"/>
              <w:adjustRightInd w:val="0"/>
              <w:spacing w:before="60" w:after="60"/>
              <w:ind w:left="57"/>
              <w:jc w:val="left"/>
              <w:rPr>
                <w:rFonts w:cs="Arial"/>
                <w:i/>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i/>
                <w:color w:val="800000"/>
                <w:sz w:val="16"/>
                <w:szCs w:val="16"/>
              </w:rPr>
            </w:pPr>
            <w:r w:rsidRPr="00017E40">
              <w:rPr>
                <w:rFonts w:cs="Arial"/>
                <w:i/>
                <w:color w:val="800000"/>
                <w:sz w:val="16"/>
                <w:szCs w:val="16"/>
              </w:rPr>
              <w:t>Delayed replication of 2 descriptors</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1 02 000</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[5]; Y=0 so delayed.</w:t>
            </w: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widowControl w:val="0"/>
              <w:autoSpaceDE w:val="0"/>
              <w:autoSpaceDN w:val="0"/>
              <w:adjustRightInd w:val="0"/>
              <w:spacing w:before="60" w:after="60"/>
              <w:ind w:left="57"/>
              <w:jc w:val="left"/>
              <w:rPr>
                <w:rFonts w:cs="Arial"/>
                <w:i/>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i/>
                <w:color w:val="800000"/>
                <w:sz w:val="16"/>
                <w:szCs w:val="16"/>
              </w:rPr>
            </w:pPr>
            <w:r w:rsidRPr="00017E40">
              <w:rPr>
                <w:rFonts w:cs="Arial"/>
                <w:i/>
                <w:color w:val="800000"/>
                <w:sz w:val="16"/>
                <w:szCs w:val="16"/>
              </w:rPr>
              <w:t>Short delayed descriptor replication factor</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0 31 000</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[6] (1 bit)</w:t>
            </w: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Turbulence index</w:t>
            </w:r>
          </w:p>
        </w:tc>
        <w:tc>
          <w:tcPr>
            <w:tcW w:w="993" w:type="dxa"/>
          </w:tcPr>
          <w:p w:rsidR="003C6F07" w:rsidRPr="00017E40" w:rsidRDefault="003C6F07" w:rsidP="003C6F07">
            <w:pPr>
              <w:spacing w:before="60" w:after="60"/>
              <w:ind w:left="57"/>
              <w:jc w:val="left"/>
              <w:rPr>
                <w:rFonts w:cs="Arial"/>
                <w:sz w:val="16"/>
                <w:szCs w:val="16"/>
              </w:rPr>
            </w:pPr>
            <w:r w:rsidRPr="00017E40">
              <w:rPr>
                <w:rFonts w:cs="Arial"/>
                <w:sz w:val="16"/>
                <w:szCs w:val="16"/>
              </w:rPr>
              <w:t>[M]</w:t>
            </w: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0 11 037</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tabs>
                <w:tab w:val="left" w:pos="144"/>
              </w:tabs>
              <w:ind w:left="57"/>
              <w:jc w:val="left"/>
              <w:rPr>
                <w:rFonts w:cs="Arial"/>
                <w:sz w:val="16"/>
                <w:szCs w:val="16"/>
              </w:rPr>
            </w:pPr>
          </w:p>
        </w:tc>
        <w:tc>
          <w:tcPr>
            <w:tcW w:w="1275" w:type="dxa"/>
            <w:vAlign w:val="center"/>
          </w:tcPr>
          <w:p w:rsidR="003C6F07" w:rsidRPr="00017E40" w:rsidRDefault="003C6F07" w:rsidP="00C433B4">
            <w:pPr>
              <w:tabs>
                <w:tab w:val="left" w:pos="144"/>
              </w:tabs>
              <w:ind w:left="57"/>
              <w:jc w:val="left"/>
              <w:rPr>
                <w:rFonts w:cs="Arial"/>
                <w:sz w:val="16"/>
                <w:szCs w:val="16"/>
              </w:rPr>
            </w:pPr>
          </w:p>
        </w:tc>
        <w:tc>
          <w:tcPr>
            <w:tcW w:w="1276" w:type="dxa"/>
          </w:tcPr>
          <w:p w:rsidR="003C6F07" w:rsidRPr="00017E40" w:rsidRDefault="003C6F07" w:rsidP="003C6F07">
            <w:pPr>
              <w:tabs>
                <w:tab w:val="left" w:pos="144"/>
              </w:tabs>
              <w:ind w:left="57"/>
              <w:rPr>
                <w:rFonts w:cs="Arial"/>
                <w:sz w:val="16"/>
                <w:szCs w:val="16"/>
              </w:rPr>
            </w:pPr>
            <w:r w:rsidRPr="00017E40">
              <w:rPr>
                <w:rFonts w:cs="Arial"/>
                <w:sz w:val="16"/>
                <w:szCs w:val="16"/>
              </w:rPr>
              <w:t>TBB</w:t>
            </w:r>
            <w:r w:rsidRPr="00017E40">
              <w:rPr>
                <w:rFonts w:cs="Arial"/>
                <w:sz w:val="16"/>
                <w:szCs w:val="16"/>
                <w:vertAlign w:val="subscript"/>
              </w:rPr>
              <w:t>A</w:t>
            </w: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color w:val="3366FF"/>
                <w:sz w:val="16"/>
                <w:szCs w:val="16"/>
              </w:rPr>
              <w:t>Code table</w:t>
            </w:r>
            <w:r w:rsidRPr="00017E40">
              <w:rPr>
                <w:rFonts w:cs="Arial"/>
                <w:sz w:val="16"/>
                <w:szCs w:val="16"/>
              </w:rPr>
              <w:t>; EDR</w:t>
            </w: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Reporting interval or averaging time for eddy dissipation rate</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0 11 077</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widowControl w:val="0"/>
              <w:autoSpaceDE w:val="0"/>
              <w:autoSpaceDN w:val="0"/>
              <w:adjustRightInd w:val="0"/>
              <w:spacing w:before="60" w:after="60"/>
              <w:ind w:left="57"/>
              <w:jc w:val="left"/>
              <w:rPr>
                <w:rFonts w:cs="Arial"/>
                <w:i/>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i/>
                <w:color w:val="800000"/>
                <w:sz w:val="16"/>
                <w:szCs w:val="16"/>
              </w:rPr>
            </w:pPr>
            <w:r w:rsidRPr="00017E40">
              <w:rPr>
                <w:rFonts w:cs="Arial"/>
                <w:i/>
                <w:color w:val="800000"/>
                <w:sz w:val="16"/>
                <w:szCs w:val="16"/>
              </w:rPr>
              <w:t>Delayed replication of 3 descriptors</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1 03 000</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[5]; Y=0 so delayed.</w:t>
            </w: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widowControl w:val="0"/>
              <w:autoSpaceDE w:val="0"/>
              <w:autoSpaceDN w:val="0"/>
              <w:adjustRightInd w:val="0"/>
              <w:spacing w:before="60" w:after="60"/>
              <w:ind w:left="57"/>
              <w:jc w:val="left"/>
              <w:rPr>
                <w:rFonts w:cs="Arial"/>
                <w:i/>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i/>
                <w:color w:val="800000"/>
                <w:sz w:val="16"/>
                <w:szCs w:val="16"/>
              </w:rPr>
            </w:pPr>
            <w:r w:rsidRPr="00017E40">
              <w:rPr>
                <w:rFonts w:cs="Arial"/>
                <w:i/>
                <w:color w:val="800000"/>
                <w:sz w:val="16"/>
                <w:szCs w:val="16"/>
              </w:rPr>
              <w:t>Short delayed descriptor replication factor</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0 31 000</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[6] (1 bit)</w:t>
            </w: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Vertical gust velocity</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0 11 034</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tabs>
                <w:tab w:val="left" w:pos="144"/>
              </w:tabs>
              <w:ind w:left="57"/>
              <w:jc w:val="left"/>
              <w:rPr>
                <w:rFonts w:cs="Arial"/>
                <w:sz w:val="16"/>
                <w:szCs w:val="16"/>
              </w:rPr>
            </w:pPr>
          </w:p>
        </w:tc>
        <w:tc>
          <w:tcPr>
            <w:tcW w:w="1275" w:type="dxa"/>
            <w:vAlign w:val="center"/>
          </w:tcPr>
          <w:p w:rsidR="003C6F07" w:rsidRPr="00017E40" w:rsidRDefault="003C6F07" w:rsidP="00C433B4">
            <w:pPr>
              <w:tabs>
                <w:tab w:val="left" w:pos="144"/>
              </w:tabs>
              <w:ind w:left="57"/>
              <w:jc w:val="left"/>
              <w:rPr>
                <w:rFonts w:cs="Arial"/>
                <w:sz w:val="16"/>
                <w:szCs w:val="16"/>
              </w:rPr>
            </w:pPr>
          </w:p>
        </w:tc>
        <w:tc>
          <w:tcPr>
            <w:tcW w:w="1276" w:type="dxa"/>
          </w:tcPr>
          <w:p w:rsidR="003C6F07" w:rsidRPr="00017E40" w:rsidRDefault="003C6F07" w:rsidP="003C6F07">
            <w:pPr>
              <w:tabs>
                <w:tab w:val="left" w:pos="144"/>
              </w:tabs>
              <w:ind w:left="57"/>
              <w:rPr>
                <w:rFonts w:cs="Arial"/>
                <w:sz w:val="16"/>
                <w:szCs w:val="16"/>
              </w:rPr>
            </w:pPr>
            <w:r w:rsidRPr="00017E40">
              <w:rPr>
                <w:rFonts w:cs="Arial"/>
                <w:sz w:val="16"/>
                <w:szCs w:val="16"/>
              </w:rPr>
              <w:t>VGf</w:t>
            </w:r>
            <w:r w:rsidRPr="00017E40">
              <w:rPr>
                <w:rFonts w:cs="Arial"/>
                <w:sz w:val="16"/>
                <w:szCs w:val="16"/>
                <w:vertAlign w:val="subscript"/>
              </w:rPr>
              <w:t>g</w:t>
            </w:r>
            <w:r w:rsidRPr="00017E40">
              <w:rPr>
                <w:rFonts w:cs="Arial"/>
                <w:sz w:val="16"/>
                <w:szCs w:val="16"/>
              </w:rPr>
              <w:t>f</w:t>
            </w:r>
            <w:r w:rsidRPr="00017E40">
              <w:rPr>
                <w:rFonts w:cs="Arial"/>
                <w:sz w:val="16"/>
                <w:szCs w:val="16"/>
                <w:vertAlign w:val="subscript"/>
              </w:rPr>
              <w:t>g</w:t>
            </w:r>
            <w:r w:rsidRPr="00017E40">
              <w:rPr>
                <w:rFonts w:cs="Arial"/>
                <w:sz w:val="16"/>
                <w:szCs w:val="16"/>
              </w:rPr>
              <w:t>f</w:t>
            </w:r>
            <w:r w:rsidRPr="00017E40">
              <w:rPr>
                <w:rFonts w:cs="Arial"/>
                <w:sz w:val="16"/>
                <w:szCs w:val="16"/>
                <w:vertAlign w:val="subscript"/>
              </w:rPr>
              <w:t>g</w:t>
            </w: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Vertical gust acceleration</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0 11 035</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spacing w:before="60" w:after="60"/>
              <w:ind w:left="57"/>
              <w:jc w:val="left"/>
              <w:rPr>
                <w:rFonts w:cs="Arial"/>
                <w:sz w:val="16"/>
                <w:szCs w:val="16"/>
              </w:rPr>
            </w:pPr>
          </w:p>
        </w:tc>
        <w:tc>
          <w:tcPr>
            <w:tcW w:w="2908" w:type="dxa"/>
            <w:shd w:val="clear" w:color="auto" w:fill="auto"/>
          </w:tcPr>
          <w:p w:rsidR="003C6F07" w:rsidRPr="00017E40" w:rsidRDefault="003C6F07" w:rsidP="003C6F07">
            <w:pPr>
              <w:spacing w:before="60" w:after="60"/>
              <w:ind w:left="57"/>
              <w:jc w:val="left"/>
              <w:rPr>
                <w:rFonts w:cs="Arial"/>
                <w:sz w:val="16"/>
                <w:szCs w:val="16"/>
              </w:rPr>
            </w:pPr>
            <w:r w:rsidRPr="00017E40">
              <w:rPr>
                <w:rFonts w:cs="Arial"/>
                <w:sz w:val="16"/>
                <w:szCs w:val="16"/>
              </w:rPr>
              <w:t>Maximum derived equivalent vertical gust speed</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0 11 036</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widowControl w:val="0"/>
              <w:autoSpaceDE w:val="0"/>
              <w:autoSpaceDN w:val="0"/>
              <w:adjustRightInd w:val="0"/>
              <w:spacing w:before="60" w:after="60"/>
              <w:ind w:left="57"/>
              <w:jc w:val="left"/>
              <w:rPr>
                <w:rFonts w:cs="Arial"/>
                <w:i/>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i/>
                <w:color w:val="993366"/>
                <w:sz w:val="16"/>
                <w:szCs w:val="16"/>
              </w:rPr>
            </w:pPr>
            <w:r w:rsidRPr="00017E40">
              <w:rPr>
                <w:rFonts w:cs="Arial"/>
                <w:i/>
                <w:color w:val="993366"/>
                <w:sz w:val="16"/>
                <w:szCs w:val="16"/>
              </w:rPr>
              <w:t>Add associated field</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2 04 000</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 xml:space="preserve">Cancel </w:t>
            </w:r>
            <w:r w:rsidRPr="00017E40">
              <w:rPr>
                <w:rFonts w:cs="Arial"/>
                <w:i/>
                <w:sz w:val="16"/>
                <w:szCs w:val="16"/>
              </w:rPr>
              <w:t>associated field</w:t>
            </w: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val="restart"/>
          </w:tcPr>
          <w:p w:rsidR="003C6F07" w:rsidRPr="00017E40" w:rsidRDefault="003C6F07" w:rsidP="003C6F07">
            <w:pPr>
              <w:widowControl w:val="0"/>
              <w:autoSpaceDE w:val="0"/>
              <w:autoSpaceDN w:val="0"/>
              <w:adjustRightInd w:val="0"/>
              <w:spacing w:before="60" w:after="60"/>
              <w:ind w:left="57"/>
              <w:jc w:val="left"/>
              <w:rPr>
                <w:rFonts w:cs="Arial"/>
                <w:i/>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i/>
                <w:color w:val="800000"/>
                <w:sz w:val="16"/>
                <w:szCs w:val="16"/>
              </w:rPr>
            </w:pPr>
            <w:r w:rsidRPr="00017E40">
              <w:rPr>
                <w:rFonts w:cs="Arial"/>
                <w:i/>
                <w:color w:val="800000"/>
                <w:sz w:val="16"/>
                <w:szCs w:val="16"/>
              </w:rPr>
              <w:t>Delayed replication of 19 descriptors</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1 19 000</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[5]; Y=0 so delayed.</w:t>
            </w: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tcPr>
          <w:p w:rsidR="003C6F07" w:rsidRPr="00017E40" w:rsidRDefault="003C6F07" w:rsidP="003C6F07">
            <w:pPr>
              <w:widowControl w:val="0"/>
              <w:autoSpaceDE w:val="0"/>
              <w:autoSpaceDN w:val="0"/>
              <w:adjustRightInd w:val="0"/>
              <w:spacing w:before="60" w:after="60"/>
              <w:ind w:left="57"/>
              <w:jc w:val="left"/>
              <w:rPr>
                <w:rFonts w:cs="Arial"/>
                <w:i/>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i/>
                <w:color w:val="800000"/>
                <w:sz w:val="16"/>
                <w:szCs w:val="16"/>
              </w:rPr>
            </w:pPr>
            <w:r w:rsidRPr="00017E40">
              <w:rPr>
                <w:rFonts w:cs="Arial"/>
                <w:i/>
                <w:color w:val="800000"/>
                <w:sz w:val="16"/>
                <w:szCs w:val="16"/>
              </w:rPr>
              <w:t>Delayed descriptor replication factor</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0 31 001</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[6] (1 bit)</w:t>
            </w: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Year, month, day</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3 01 011</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Hour, minute, second</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3 01 013</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Latitude/longitude (high accuracy)</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3 01 021</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Height</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0 07 007</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EDR algorithm version</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0 11 105</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val="restart"/>
            <w:shd w:val="clear" w:color="auto" w:fill="CC99FF"/>
          </w:tcPr>
          <w:p w:rsidR="003C6F07" w:rsidRPr="00017E40" w:rsidRDefault="003C6F07" w:rsidP="003C6F07">
            <w:pPr>
              <w:widowControl w:val="0"/>
              <w:autoSpaceDE w:val="0"/>
              <w:autoSpaceDN w:val="0"/>
              <w:adjustRightInd w:val="0"/>
              <w:spacing w:before="60" w:after="60"/>
              <w:ind w:left="57"/>
              <w:jc w:val="left"/>
              <w:rPr>
                <w:rFonts w:cs="Arial"/>
                <w:i/>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b/>
                <w:i/>
                <w:color w:val="993366"/>
                <w:sz w:val="16"/>
                <w:szCs w:val="16"/>
              </w:rPr>
            </w:pPr>
            <w:r w:rsidRPr="00017E40">
              <w:rPr>
                <w:rFonts w:cs="Arial"/>
                <w:b/>
                <w:i/>
                <w:color w:val="993366"/>
                <w:sz w:val="16"/>
                <w:szCs w:val="16"/>
              </w:rPr>
              <w:t>Add associated field</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2 04 007</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 xml:space="preserve">[3]; YYY=007, so 7 bits </w:t>
            </w: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widowControl w:val="0"/>
              <w:autoSpaceDE w:val="0"/>
              <w:autoSpaceDN w:val="0"/>
              <w:adjustRightInd w:val="0"/>
              <w:spacing w:before="60" w:after="60"/>
              <w:ind w:left="57"/>
              <w:jc w:val="left"/>
              <w:rPr>
                <w:rFonts w:cs="Arial"/>
                <w:i/>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i/>
                <w:sz w:val="16"/>
                <w:szCs w:val="16"/>
              </w:rPr>
            </w:pPr>
            <w:r w:rsidRPr="00017E40">
              <w:rPr>
                <w:rFonts w:cs="Arial"/>
                <w:i/>
                <w:sz w:val="16"/>
                <w:szCs w:val="16"/>
              </w:rPr>
              <w:t>Associated field significance</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0 31 021</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color w:val="3366FF"/>
                <w:sz w:val="16"/>
                <w:szCs w:val="16"/>
              </w:rPr>
              <w:t>Code table</w:t>
            </w:r>
            <w:r w:rsidRPr="00017E40">
              <w:rPr>
                <w:rFonts w:cs="Arial"/>
                <w:sz w:val="16"/>
                <w:szCs w:val="16"/>
              </w:rPr>
              <w:t>;</w:t>
            </w:r>
          </w:p>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[3], [4]; Code figure to be 7, percentage confidence</w:t>
            </w: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Peak turbulence intensity (eddy dissipation rate)</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0 11 076</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Mean turbulence intensity (eddy dissipation rate)</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0 11 075</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CC99FF"/>
          </w:tcPr>
          <w:p w:rsidR="003C6F07" w:rsidRPr="00017E40" w:rsidRDefault="003C6F07" w:rsidP="003C6F07">
            <w:pPr>
              <w:widowControl w:val="0"/>
              <w:autoSpaceDE w:val="0"/>
              <w:autoSpaceDN w:val="0"/>
              <w:adjustRightInd w:val="0"/>
              <w:spacing w:before="60" w:after="60"/>
              <w:ind w:left="57"/>
              <w:jc w:val="left"/>
              <w:rPr>
                <w:rFonts w:cs="Arial"/>
                <w:i/>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i/>
                <w:sz w:val="16"/>
                <w:szCs w:val="16"/>
              </w:rPr>
            </w:pPr>
            <w:r w:rsidRPr="00017E40">
              <w:rPr>
                <w:rFonts w:cs="Arial"/>
                <w:i/>
                <w:sz w:val="16"/>
                <w:szCs w:val="16"/>
              </w:rPr>
              <w:t>Add associated field</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2 04 000</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 xml:space="preserve">Cancel </w:t>
            </w:r>
            <w:r w:rsidRPr="00017E40">
              <w:rPr>
                <w:rFonts w:cs="Arial"/>
                <w:i/>
                <w:sz w:val="16"/>
                <w:szCs w:val="16"/>
              </w:rPr>
              <w:t>associated field</w:t>
            </w: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val="restart"/>
            <w:shd w:val="clear" w:color="auto" w:fill="auto"/>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Running minimum confidence</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0 11 106</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auto"/>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Maximum number bad inputs</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0 11 107</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auto"/>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Peak location</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0 11 108</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auto"/>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Number of good EDR</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0 11 109</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auto"/>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Temperature/air temperature</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0 12 101</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auto"/>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Wind direction</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0 11 001</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auto"/>
          </w:tcPr>
          <w:p w:rsidR="003C6F07" w:rsidRPr="00017E40" w:rsidRDefault="003C6F07" w:rsidP="003C6F07">
            <w:pPr>
              <w:widowControl w:val="0"/>
              <w:autoSpaceDE w:val="0"/>
              <w:autoSpaceDN w:val="0"/>
              <w:adjustRightInd w:val="0"/>
              <w:spacing w:before="60" w:after="60"/>
              <w:ind w:left="57"/>
              <w:jc w:val="left"/>
              <w:rPr>
                <w:rFonts w:cs="Arial"/>
                <w:i/>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i/>
                <w:color w:val="3366FF"/>
                <w:sz w:val="16"/>
                <w:szCs w:val="16"/>
              </w:rPr>
            </w:pPr>
            <w:r w:rsidRPr="00017E40">
              <w:rPr>
                <w:rFonts w:cs="Arial"/>
                <w:i/>
                <w:color w:val="3366FF"/>
                <w:sz w:val="16"/>
                <w:szCs w:val="16"/>
              </w:rPr>
              <w:t>Change data width</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2 01 130</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YYY = 130, so Width = (130-128) = 2 bits</w:t>
            </w: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auto"/>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908" w:type="dxa"/>
            <w:shd w:val="clear" w:color="auto" w:fill="auto"/>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Wind speed</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r w:rsidRPr="00017E40">
              <w:rPr>
                <w:rFonts w:cs="Arial"/>
                <w:sz w:val="16"/>
                <w:szCs w:val="16"/>
              </w:rPr>
              <w:t>0 11 084</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5" w:type="dxa"/>
            <w:vAlign w:val="center"/>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27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1418"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c>
          <w:tcPr>
            <w:tcW w:w="2126" w:type="dxa"/>
          </w:tcPr>
          <w:p w:rsidR="003C6F07" w:rsidRPr="00017E40" w:rsidRDefault="003C6F07" w:rsidP="003C6F07">
            <w:pPr>
              <w:widowControl w:val="0"/>
              <w:autoSpaceDE w:val="0"/>
              <w:autoSpaceDN w:val="0"/>
              <w:adjustRightInd w:val="0"/>
              <w:spacing w:before="60" w:after="60"/>
              <w:ind w:left="57"/>
              <w:jc w:val="left"/>
              <w:rPr>
                <w:rFonts w:cs="Arial"/>
                <w:sz w:val="16"/>
                <w:szCs w:val="16"/>
              </w:rPr>
            </w:pPr>
          </w:p>
        </w:tc>
      </w:tr>
      <w:tr w:rsidR="003C6F07" w:rsidRPr="00017E40" w:rsidTr="003C6F07">
        <w:trPr>
          <w:cantSplit/>
          <w:trHeight w:val="170"/>
        </w:trPr>
        <w:tc>
          <w:tcPr>
            <w:tcW w:w="723" w:type="dxa"/>
            <w:vMerge/>
            <w:textDirection w:val="btLr"/>
          </w:tcPr>
          <w:p w:rsidR="003C6F07" w:rsidRPr="00017E40" w:rsidRDefault="003C6F07" w:rsidP="003C6F07">
            <w:pPr>
              <w:spacing w:before="60" w:after="60"/>
              <w:ind w:left="57" w:right="113"/>
              <w:jc w:val="right"/>
              <w:rPr>
                <w:rFonts w:cs="Arial"/>
                <w:b/>
                <w:sz w:val="16"/>
                <w:szCs w:val="16"/>
              </w:rPr>
            </w:pPr>
          </w:p>
        </w:tc>
        <w:tc>
          <w:tcPr>
            <w:tcW w:w="366" w:type="dxa"/>
            <w:vMerge/>
            <w:shd w:val="clear" w:color="auto" w:fill="auto"/>
          </w:tcPr>
          <w:p w:rsidR="003C6F07" w:rsidRPr="00017E40" w:rsidRDefault="003C6F07" w:rsidP="003C6F07">
            <w:pPr>
              <w:spacing w:before="60" w:after="60"/>
              <w:ind w:left="57"/>
              <w:jc w:val="left"/>
              <w:rPr>
                <w:rFonts w:cs="Arial"/>
                <w:i/>
                <w:sz w:val="16"/>
                <w:szCs w:val="16"/>
              </w:rPr>
            </w:pPr>
          </w:p>
        </w:tc>
        <w:tc>
          <w:tcPr>
            <w:tcW w:w="2908" w:type="dxa"/>
            <w:shd w:val="clear" w:color="auto" w:fill="auto"/>
          </w:tcPr>
          <w:p w:rsidR="003C6F07" w:rsidRPr="00017E40" w:rsidRDefault="003C6F07" w:rsidP="003C6F07">
            <w:pPr>
              <w:spacing w:before="60" w:after="60"/>
              <w:ind w:left="57"/>
              <w:jc w:val="left"/>
              <w:rPr>
                <w:rFonts w:cs="Arial"/>
                <w:i/>
                <w:color w:val="3366FF"/>
                <w:sz w:val="16"/>
                <w:szCs w:val="16"/>
              </w:rPr>
            </w:pPr>
            <w:r w:rsidRPr="00017E40">
              <w:rPr>
                <w:rFonts w:cs="Arial"/>
                <w:i/>
                <w:color w:val="3366FF"/>
                <w:sz w:val="16"/>
                <w:szCs w:val="16"/>
              </w:rPr>
              <w:t>Change data width</w:t>
            </w:r>
          </w:p>
        </w:tc>
        <w:tc>
          <w:tcPr>
            <w:tcW w:w="993" w:type="dxa"/>
          </w:tcPr>
          <w:p w:rsidR="003C6F07" w:rsidRPr="00017E40" w:rsidRDefault="003C6F07" w:rsidP="003C6F07">
            <w:pPr>
              <w:spacing w:before="60" w:after="60"/>
              <w:ind w:left="57"/>
              <w:jc w:val="left"/>
              <w:rPr>
                <w:rFonts w:cs="Arial"/>
                <w:sz w:val="16"/>
                <w:szCs w:val="16"/>
              </w:rPr>
            </w:pPr>
          </w:p>
        </w:tc>
        <w:tc>
          <w:tcPr>
            <w:tcW w:w="1275" w:type="dxa"/>
          </w:tcPr>
          <w:p w:rsidR="003C6F07" w:rsidRPr="00017E40" w:rsidRDefault="003C6F07" w:rsidP="003C6F07">
            <w:pPr>
              <w:spacing w:before="60" w:after="60"/>
              <w:ind w:left="57"/>
              <w:jc w:val="left"/>
              <w:rPr>
                <w:rFonts w:cs="Arial"/>
                <w:sz w:val="16"/>
                <w:szCs w:val="16"/>
              </w:rPr>
            </w:pPr>
            <w:r w:rsidRPr="00017E40">
              <w:rPr>
                <w:rFonts w:cs="Arial"/>
                <w:sz w:val="16"/>
                <w:szCs w:val="16"/>
              </w:rPr>
              <w:t>2 01 000</w:t>
            </w:r>
          </w:p>
        </w:tc>
        <w:tc>
          <w:tcPr>
            <w:tcW w:w="1418" w:type="dxa"/>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275" w:type="dxa"/>
            <w:vAlign w:val="center"/>
          </w:tcPr>
          <w:p w:rsidR="003C6F07" w:rsidRPr="00017E40" w:rsidRDefault="003C6F07" w:rsidP="003C6F07">
            <w:pPr>
              <w:spacing w:before="60" w:after="60"/>
              <w:ind w:left="57"/>
              <w:jc w:val="left"/>
              <w:rPr>
                <w:rFonts w:cs="Arial"/>
                <w:sz w:val="16"/>
                <w:szCs w:val="16"/>
              </w:rPr>
            </w:pPr>
          </w:p>
        </w:tc>
        <w:tc>
          <w:tcPr>
            <w:tcW w:w="1276" w:type="dxa"/>
          </w:tcPr>
          <w:p w:rsidR="003C6F07" w:rsidRPr="00017E40" w:rsidRDefault="003C6F07" w:rsidP="003C6F07">
            <w:pPr>
              <w:spacing w:before="60" w:after="60"/>
              <w:ind w:left="57"/>
              <w:jc w:val="left"/>
              <w:rPr>
                <w:rFonts w:cs="Arial"/>
                <w:sz w:val="16"/>
                <w:szCs w:val="16"/>
              </w:rPr>
            </w:pPr>
          </w:p>
        </w:tc>
        <w:tc>
          <w:tcPr>
            <w:tcW w:w="1418" w:type="dxa"/>
          </w:tcPr>
          <w:p w:rsidR="003C6F07" w:rsidRPr="00017E40" w:rsidRDefault="003C6F07" w:rsidP="003C6F07">
            <w:pPr>
              <w:spacing w:before="60" w:after="60"/>
              <w:ind w:left="57"/>
              <w:jc w:val="left"/>
              <w:rPr>
                <w:rFonts w:cs="Arial"/>
                <w:sz w:val="16"/>
                <w:szCs w:val="16"/>
              </w:rPr>
            </w:pPr>
          </w:p>
        </w:tc>
        <w:tc>
          <w:tcPr>
            <w:tcW w:w="2126" w:type="dxa"/>
          </w:tcPr>
          <w:p w:rsidR="003C6F07" w:rsidRPr="00017E40" w:rsidRDefault="003C6F07" w:rsidP="003C6F07">
            <w:pPr>
              <w:spacing w:before="60" w:after="60"/>
              <w:ind w:left="57"/>
              <w:jc w:val="left"/>
              <w:rPr>
                <w:rFonts w:cs="Arial"/>
                <w:sz w:val="16"/>
                <w:szCs w:val="16"/>
              </w:rPr>
            </w:pPr>
            <w:r w:rsidRPr="00017E40">
              <w:rPr>
                <w:rFonts w:cs="Arial"/>
                <w:sz w:val="16"/>
                <w:szCs w:val="16"/>
              </w:rPr>
              <w:t>Rest Data width</w:t>
            </w:r>
          </w:p>
        </w:tc>
      </w:tr>
    </w:tbl>
    <w:p w:rsidR="005B7738" w:rsidRDefault="005B7738" w:rsidP="00533CE2">
      <w:pPr>
        <w:spacing w:before="120"/>
        <w:rPr>
          <w:i/>
          <w:u w:val="single"/>
        </w:rPr>
        <w:sectPr w:rsidR="005B7738" w:rsidSect="00E03C3F">
          <w:pgSz w:w="16840" w:h="11900" w:orient="landscape"/>
          <w:pgMar w:top="720" w:right="720" w:bottom="720" w:left="720" w:header="720" w:footer="720" w:gutter="0"/>
          <w:cols w:space="720"/>
          <w:docGrid w:linePitch="299"/>
        </w:sectPr>
      </w:pPr>
    </w:p>
    <w:p w:rsidR="00533CE2" w:rsidRPr="00DB7B75" w:rsidRDefault="00533CE2" w:rsidP="00533CE2">
      <w:pPr>
        <w:spacing w:before="120"/>
        <w:rPr>
          <w:i/>
        </w:rPr>
      </w:pPr>
      <w:r w:rsidRPr="0013497C">
        <w:rPr>
          <w:i/>
          <w:u w:val="single"/>
        </w:rPr>
        <w:lastRenderedPageBreak/>
        <w:t>Notes on this table</w:t>
      </w:r>
      <w:r w:rsidRPr="00DB7B75">
        <w:rPr>
          <w:i/>
        </w:rPr>
        <w:t>:</w:t>
      </w:r>
    </w:p>
    <w:p w:rsidR="00533CE2" w:rsidRDefault="00533CE2" w:rsidP="00363178">
      <w:pPr>
        <w:pStyle w:val="ListParagraph"/>
        <w:numPr>
          <w:ilvl w:val="0"/>
          <w:numId w:val="129"/>
        </w:numPr>
        <w:ind w:left="357" w:hanging="357"/>
        <w:contextualSpacing w:val="0"/>
      </w:pPr>
      <w:r w:rsidRPr="007B7212">
        <w:t xml:space="preserve">Care should be taken to use an appropriate identifier. Such an identifier should be a unique </w:t>
      </w:r>
      <w:r>
        <w:t>identifier</w:t>
      </w:r>
      <w:r w:rsidRPr="007B7212">
        <w:t xml:space="preserve"> related to one single </w:t>
      </w:r>
      <w:r>
        <w:t xml:space="preserve">and unique </w:t>
      </w:r>
      <w:r w:rsidRPr="007B7212">
        <w:t>aircraft</w:t>
      </w:r>
      <w:r>
        <w:t xml:space="preserve"> only</w:t>
      </w:r>
      <w:r w:rsidRPr="007B7212">
        <w:t xml:space="preserve"> (like the aircraft tail number</w:t>
      </w:r>
      <w:r>
        <w:t xml:space="preserve"> is</w:t>
      </w:r>
      <w:r w:rsidR="00270154">
        <w:t xml:space="preserve"> and which should not be encoded here but is provided, if available, via </w:t>
      </w:r>
      <w:r w:rsidR="00270154" w:rsidRPr="00270154">
        <w:t>0 01 110</w:t>
      </w:r>
      <w:r w:rsidRPr="007B7212">
        <w:t>).</w:t>
      </w:r>
      <w:r w:rsidR="00270154">
        <w:t xml:space="preserve"> </w:t>
      </w:r>
      <w:r w:rsidRPr="007B7212">
        <w:t>The wording ‘aircraft identifier’ was first used in TAC code FM42, indicated by I</w:t>
      </w:r>
      <w:r w:rsidRPr="000573BE">
        <w:rPr>
          <w:vertAlign w:val="subscript"/>
        </w:rPr>
        <w:t>A</w:t>
      </w:r>
      <w:r w:rsidRPr="007B7212">
        <w:t>...I</w:t>
      </w:r>
      <w:r w:rsidRPr="000573BE">
        <w:rPr>
          <w:vertAlign w:val="subscript"/>
        </w:rPr>
        <w:t>A</w:t>
      </w:r>
      <w:r>
        <w:t>.</w:t>
      </w:r>
      <w:r w:rsidRPr="007B7212">
        <w:t xml:space="preserve"> For further details, see AMDAR Reference Manual (WMO-No. 958, 2003). </w:t>
      </w:r>
      <w:r>
        <w:t>This identifier should not be confused with ‘</w:t>
      </w:r>
      <w:r w:rsidR="000573BE">
        <w:t>Aircraft flight number</w:t>
      </w:r>
      <w:r>
        <w:t>’, which i</w:t>
      </w:r>
      <w:r w:rsidR="000573BE">
        <w:t>s</w:t>
      </w:r>
      <w:r>
        <w:t xml:space="preserve"> represented by </w:t>
      </w:r>
      <w:r w:rsidRPr="007B7212">
        <w:t>descriptor 0-01-006</w:t>
      </w:r>
      <w:r w:rsidR="000573BE">
        <w:t xml:space="preserve"> and should only ever be used to encode an aviation or airline assigned flight number, if it is available</w:t>
      </w:r>
      <w:r w:rsidRPr="007B7212">
        <w:t>.</w:t>
      </w:r>
      <w:r>
        <w:t xml:space="preserve"> </w:t>
      </w:r>
      <w:r w:rsidR="000573BE">
        <w:t xml:space="preserve">The recommended and preferred format to be used for AMDAR is </w:t>
      </w:r>
      <w:r w:rsidR="006B3A35">
        <w:t>XX</w:t>
      </w:r>
      <w:r w:rsidR="000573BE">
        <w:t xml:space="preserve">nnnn, where </w:t>
      </w:r>
      <w:r w:rsidR="006B3A35">
        <w:t>XX</w:t>
      </w:r>
      <w:r w:rsidR="000573BE">
        <w:t xml:space="preserve"> is a fixed character string representing the country in which the aircraft is registered or representing the national or regional AMDAR programme and nnnn is a unique number assigned to the aircraft within the fleet of the programme.</w:t>
      </w:r>
      <w:r w:rsidR="006B3A35">
        <w:t xml:space="preserve"> For example, for aircraft identity EU0001, EU represents the EUMETNET AMDAR programme and 0001 is a number that uniquely identifies a particular aircraft within the EU AMDAR fleet. Members shall ensure that the XX identity is unique to the programme by obtaining approval for use of the designator from WMO.</w:t>
      </w:r>
    </w:p>
    <w:p w:rsidR="00E93F07" w:rsidRDefault="00E93F07" w:rsidP="00363178">
      <w:pPr>
        <w:pStyle w:val="ListParagraph"/>
        <w:numPr>
          <w:ilvl w:val="0"/>
          <w:numId w:val="129"/>
        </w:numPr>
      </w:pPr>
      <w:r>
        <w:t xml:space="preserve"> [2]</w:t>
      </w:r>
      <w:r>
        <w:tab/>
        <w:t>The sequence number is a simple observation count to be included in the down linked message.  It should be reset at 0000 UTC each day and is especially useful for quality control, data management and archiving purposes.</w:t>
      </w:r>
    </w:p>
    <w:p w:rsidR="00E93F07" w:rsidRDefault="00E93F07" w:rsidP="00363178">
      <w:pPr>
        <w:pStyle w:val="ListParagraph"/>
        <w:numPr>
          <w:ilvl w:val="0"/>
          <w:numId w:val="129"/>
        </w:numPr>
      </w:pPr>
      <w:r>
        <w:t>[3]</w:t>
      </w:r>
      <w:r>
        <w:tab/>
        <w:t>Data description operators ( with F=2) are used when there is a need to redefine Table B attributes temporarily, such as the need to change data width, scale or reference value of a Table B entry. The following three data description operators are used in sequence number 3 11 010:</w:t>
      </w:r>
    </w:p>
    <w:tbl>
      <w:tblPr>
        <w:tblW w:w="900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1458"/>
        <w:gridCol w:w="1106"/>
        <w:gridCol w:w="1929"/>
        <w:gridCol w:w="4507"/>
      </w:tblGrid>
      <w:tr w:rsidR="00E93F07" w:rsidRPr="002B1786" w:rsidTr="003C6F07">
        <w:trPr>
          <w:trHeight w:val="375"/>
        </w:trPr>
        <w:tc>
          <w:tcPr>
            <w:tcW w:w="1458" w:type="dxa"/>
          </w:tcPr>
          <w:p w:rsidR="00E93F07" w:rsidRPr="002B1786" w:rsidRDefault="00E93F07" w:rsidP="003C6F07">
            <w:pPr>
              <w:widowControl w:val="0"/>
              <w:tabs>
                <w:tab w:val="center" w:pos="476"/>
              </w:tabs>
              <w:autoSpaceDE w:val="0"/>
              <w:autoSpaceDN w:val="0"/>
              <w:adjustRightInd w:val="0"/>
              <w:spacing w:after="0"/>
              <w:jc w:val="center"/>
              <w:rPr>
                <w:sz w:val="20"/>
                <w:szCs w:val="20"/>
              </w:rPr>
            </w:pPr>
            <w:r w:rsidRPr="002B1786">
              <w:rPr>
                <w:rFonts w:cs="Arial"/>
                <w:color w:val="000000"/>
                <w:sz w:val="20"/>
                <w:szCs w:val="20"/>
              </w:rPr>
              <w:t>TABLE</w:t>
            </w:r>
          </w:p>
          <w:p w:rsidR="00E93F07" w:rsidRPr="002B1786" w:rsidRDefault="00E93F07" w:rsidP="003C6F07">
            <w:pPr>
              <w:widowControl w:val="0"/>
              <w:tabs>
                <w:tab w:val="center" w:pos="476"/>
              </w:tabs>
              <w:autoSpaceDE w:val="0"/>
              <w:autoSpaceDN w:val="0"/>
              <w:adjustRightInd w:val="0"/>
              <w:spacing w:after="0"/>
              <w:jc w:val="center"/>
              <w:rPr>
                <w:sz w:val="20"/>
                <w:szCs w:val="20"/>
              </w:rPr>
            </w:pPr>
            <w:r w:rsidRPr="002B1786">
              <w:rPr>
                <w:rFonts w:cs="Arial"/>
                <w:color w:val="000000"/>
                <w:sz w:val="20"/>
                <w:szCs w:val="20"/>
              </w:rPr>
              <w:t>REFERENCE</w:t>
            </w:r>
          </w:p>
        </w:tc>
        <w:tc>
          <w:tcPr>
            <w:tcW w:w="1106" w:type="dxa"/>
            <w:vMerge w:val="restart"/>
            <w:vAlign w:val="center"/>
          </w:tcPr>
          <w:p w:rsidR="00E93F07" w:rsidRPr="002B1786" w:rsidRDefault="00E93F07" w:rsidP="003C6F07">
            <w:pPr>
              <w:widowControl w:val="0"/>
              <w:tabs>
                <w:tab w:val="center" w:pos="476"/>
              </w:tabs>
              <w:autoSpaceDE w:val="0"/>
              <w:autoSpaceDN w:val="0"/>
              <w:adjustRightInd w:val="0"/>
              <w:spacing w:after="0"/>
              <w:jc w:val="center"/>
              <w:rPr>
                <w:sz w:val="20"/>
                <w:szCs w:val="20"/>
              </w:rPr>
            </w:pPr>
            <w:r w:rsidRPr="002B1786">
              <w:rPr>
                <w:rFonts w:cs="Arial"/>
                <w:color w:val="000000"/>
                <w:sz w:val="20"/>
                <w:szCs w:val="20"/>
              </w:rPr>
              <w:t>OPERAND</w:t>
            </w:r>
          </w:p>
        </w:tc>
        <w:tc>
          <w:tcPr>
            <w:tcW w:w="1929" w:type="dxa"/>
            <w:vMerge w:val="restart"/>
            <w:vAlign w:val="center"/>
          </w:tcPr>
          <w:p w:rsidR="00E93F07" w:rsidRPr="002B1786" w:rsidRDefault="00E93F07" w:rsidP="003C6F07">
            <w:pPr>
              <w:widowControl w:val="0"/>
              <w:tabs>
                <w:tab w:val="center" w:pos="476"/>
              </w:tabs>
              <w:autoSpaceDE w:val="0"/>
              <w:autoSpaceDN w:val="0"/>
              <w:adjustRightInd w:val="0"/>
              <w:spacing w:after="0"/>
              <w:jc w:val="left"/>
              <w:rPr>
                <w:sz w:val="20"/>
                <w:szCs w:val="20"/>
              </w:rPr>
            </w:pPr>
            <w:r w:rsidRPr="002B1786">
              <w:rPr>
                <w:rFonts w:cs="Arial"/>
                <w:color w:val="000000"/>
                <w:sz w:val="20"/>
                <w:szCs w:val="20"/>
              </w:rPr>
              <w:t>OPERATOR NAME</w:t>
            </w:r>
          </w:p>
        </w:tc>
        <w:tc>
          <w:tcPr>
            <w:tcW w:w="4507" w:type="dxa"/>
            <w:vMerge w:val="restart"/>
            <w:vAlign w:val="center"/>
          </w:tcPr>
          <w:p w:rsidR="00E93F07" w:rsidRPr="002B1786" w:rsidRDefault="00E93F07" w:rsidP="003C6F07">
            <w:pPr>
              <w:widowControl w:val="0"/>
              <w:tabs>
                <w:tab w:val="center" w:pos="476"/>
              </w:tabs>
              <w:autoSpaceDE w:val="0"/>
              <w:autoSpaceDN w:val="0"/>
              <w:adjustRightInd w:val="0"/>
              <w:spacing w:after="0"/>
              <w:jc w:val="left"/>
              <w:rPr>
                <w:sz w:val="20"/>
                <w:szCs w:val="20"/>
              </w:rPr>
            </w:pPr>
            <w:r w:rsidRPr="002B1786">
              <w:rPr>
                <w:rFonts w:cs="Arial"/>
                <w:color w:val="000000"/>
                <w:sz w:val="20"/>
                <w:szCs w:val="20"/>
              </w:rPr>
              <w:t>OPERATION DEFINITION</w:t>
            </w:r>
          </w:p>
        </w:tc>
      </w:tr>
      <w:tr w:rsidR="00E93F07" w:rsidRPr="002B1786" w:rsidTr="003C6F07">
        <w:tc>
          <w:tcPr>
            <w:tcW w:w="1458" w:type="dxa"/>
          </w:tcPr>
          <w:p w:rsidR="00E93F07" w:rsidRPr="002B1786" w:rsidRDefault="00E93F07" w:rsidP="003C6F07">
            <w:pPr>
              <w:widowControl w:val="0"/>
              <w:tabs>
                <w:tab w:val="center" w:pos="476"/>
              </w:tabs>
              <w:autoSpaceDE w:val="0"/>
              <w:autoSpaceDN w:val="0"/>
              <w:adjustRightInd w:val="0"/>
              <w:spacing w:after="0"/>
              <w:jc w:val="center"/>
              <w:rPr>
                <w:sz w:val="20"/>
                <w:szCs w:val="20"/>
              </w:rPr>
            </w:pPr>
            <w:r w:rsidRPr="002B1786">
              <w:rPr>
                <w:rFonts w:cs="Arial"/>
                <w:color w:val="000000"/>
                <w:sz w:val="20"/>
                <w:szCs w:val="20"/>
              </w:rPr>
              <w:t>F  X</w:t>
            </w:r>
          </w:p>
        </w:tc>
        <w:tc>
          <w:tcPr>
            <w:tcW w:w="1106" w:type="dxa"/>
            <w:vMerge/>
          </w:tcPr>
          <w:p w:rsidR="00E93F07" w:rsidRPr="002B1786" w:rsidRDefault="00E93F07" w:rsidP="003C6F07">
            <w:pPr>
              <w:widowControl w:val="0"/>
              <w:tabs>
                <w:tab w:val="center" w:pos="476"/>
              </w:tabs>
              <w:autoSpaceDE w:val="0"/>
              <w:autoSpaceDN w:val="0"/>
              <w:adjustRightInd w:val="0"/>
              <w:spacing w:after="0"/>
              <w:jc w:val="center"/>
              <w:rPr>
                <w:sz w:val="20"/>
                <w:szCs w:val="20"/>
              </w:rPr>
            </w:pPr>
          </w:p>
        </w:tc>
        <w:tc>
          <w:tcPr>
            <w:tcW w:w="1929" w:type="dxa"/>
            <w:vMerge/>
          </w:tcPr>
          <w:p w:rsidR="00E93F07" w:rsidRPr="002B1786" w:rsidRDefault="00E93F07" w:rsidP="003C6F07">
            <w:pPr>
              <w:widowControl w:val="0"/>
              <w:tabs>
                <w:tab w:val="center" w:pos="476"/>
              </w:tabs>
              <w:autoSpaceDE w:val="0"/>
              <w:autoSpaceDN w:val="0"/>
              <w:adjustRightInd w:val="0"/>
              <w:spacing w:after="0"/>
              <w:jc w:val="left"/>
              <w:rPr>
                <w:sz w:val="20"/>
                <w:szCs w:val="20"/>
              </w:rPr>
            </w:pPr>
          </w:p>
        </w:tc>
        <w:tc>
          <w:tcPr>
            <w:tcW w:w="4507" w:type="dxa"/>
            <w:vMerge/>
          </w:tcPr>
          <w:p w:rsidR="00E93F07" w:rsidRPr="002B1786" w:rsidRDefault="00E93F07" w:rsidP="003C6F07">
            <w:pPr>
              <w:widowControl w:val="0"/>
              <w:tabs>
                <w:tab w:val="center" w:pos="476"/>
              </w:tabs>
              <w:autoSpaceDE w:val="0"/>
              <w:autoSpaceDN w:val="0"/>
              <w:adjustRightInd w:val="0"/>
              <w:spacing w:after="0"/>
              <w:jc w:val="left"/>
              <w:rPr>
                <w:sz w:val="20"/>
                <w:szCs w:val="20"/>
              </w:rPr>
            </w:pPr>
          </w:p>
        </w:tc>
      </w:tr>
      <w:tr w:rsidR="00E93F07" w:rsidRPr="002B1786" w:rsidTr="003C6F07">
        <w:tc>
          <w:tcPr>
            <w:tcW w:w="1458" w:type="dxa"/>
            <w:tcBorders>
              <w:bottom w:val="nil"/>
            </w:tcBorders>
          </w:tcPr>
          <w:p w:rsidR="00E93F07" w:rsidRPr="002B1786" w:rsidRDefault="00E93F07" w:rsidP="003C6F07">
            <w:pPr>
              <w:widowControl w:val="0"/>
              <w:tabs>
                <w:tab w:val="center" w:pos="476"/>
              </w:tabs>
              <w:autoSpaceDE w:val="0"/>
              <w:autoSpaceDN w:val="0"/>
              <w:adjustRightInd w:val="0"/>
              <w:spacing w:before="60" w:after="0"/>
              <w:jc w:val="center"/>
              <w:rPr>
                <w:sz w:val="20"/>
                <w:szCs w:val="20"/>
              </w:rPr>
            </w:pPr>
            <w:r w:rsidRPr="002B1786">
              <w:rPr>
                <w:rFonts w:cs="Arial"/>
                <w:color w:val="000000"/>
                <w:sz w:val="20"/>
                <w:szCs w:val="20"/>
              </w:rPr>
              <w:t>2  01</w:t>
            </w:r>
          </w:p>
        </w:tc>
        <w:tc>
          <w:tcPr>
            <w:tcW w:w="1106" w:type="dxa"/>
            <w:tcBorders>
              <w:bottom w:val="nil"/>
            </w:tcBorders>
          </w:tcPr>
          <w:p w:rsidR="00E93F07" w:rsidRPr="002B1786" w:rsidRDefault="00E93F07" w:rsidP="003C6F07">
            <w:pPr>
              <w:widowControl w:val="0"/>
              <w:tabs>
                <w:tab w:val="center" w:pos="476"/>
              </w:tabs>
              <w:autoSpaceDE w:val="0"/>
              <w:autoSpaceDN w:val="0"/>
              <w:adjustRightInd w:val="0"/>
              <w:spacing w:before="60" w:after="0"/>
              <w:jc w:val="center"/>
              <w:rPr>
                <w:sz w:val="20"/>
                <w:szCs w:val="20"/>
              </w:rPr>
            </w:pPr>
            <w:r w:rsidRPr="002B1786">
              <w:rPr>
                <w:rFonts w:cs="Arial"/>
                <w:color w:val="000000"/>
                <w:sz w:val="20"/>
                <w:szCs w:val="20"/>
              </w:rPr>
              <w:t>YYY</w:t>
            </w:r>
          </w:p>
        </w:tc>
        <w:tc>
          <w:tcPr>
            <w:tcW w:w="1929" w:type="dxa"/>
            <w:tcBorders>
              <w:bottom w:val="nil"/>
            </w:tcBorders>
          </w:tcPr>
          <w:p w:rsidR="00E93F07" w:rsidRPr="002B1786" w:rsidRDefault="00E93F07" w:rsidP="003C6F07">
            <w:pPr>
              <w:widowControl w:val="0"/>
              <w:tabs>
                <w:tab w:val="center" w:pos="476"/>
              </w:tabs>
              <w:autoSpaceDE w:val="0"/>
              <w:autoSpaceDN w:val="0"/>
              <w:adjustRightInd w:val="0"/>
              <w:spacing w:before="60" w:after="0"/>
              <w:jc w:val="left"/>
              <w:rPr>
                <w:sz w:val="20"/>
                <w:szCs w:val="20"/>
              </w:rPr>
            </w:pPr>
            <w:r w:rsidRPr="002B1786">
              <w:rPr>
                <w:rFonts w:cs="Arial"/>
                <w:color w:val="000000"/>
                <w:sz w:val="20"/>
                <w:szCs w:val="20"/>
              </w:rPr>
              <w:t>Change data width</w:t>
            </w:r>
          </w:p>
        </w:tc>
        <w:tc>
          <w:tcPr>
            <w:tcW w:w="4507" w:type="dxa"/>
            <w:tcBorders>
              <w:bottom w:val="nil"/>
            </w:tcBorders>
          </w:tcPr>
          <w:p w:rsidR="00E93F07" w:rsidRPr="002B1786" w:rsidRDefault="00E93F07" w:rsidP="003C6F07">
            <w:pPr>
              <w:widowControl w:val="0"/>
              <w:tabs>
                <w:tab w:val="center" w:pos="476"/>
              </w:tabs>
              <w:autoSpaceDE w:val="0"/>
              <w:autoSpaceDN w:val="0"/>
              <w:adjustRightInd w:val="0"/>
              <w:spacing w:before="60" w:after="0"/>
              <w:jc w:val="left"/>
              <w:rPr>
                <w:sz w:val="20"/>
                <w:szCs w:val="20"/>
              </w:rPr>
            </w:pPr>
            <w:r w:rsidRPr="002B1786">
              <w:rPr>
                <w:rFonts w:cs="Arial"/>
                <w:color w:val="000000"/>
                <w:spacing w:val="-2"/>
                <w:sz w:val="20"/>
                <w:szCs w:val="20"/>
              </w:rPr>
              <w:t>Add (YYY–128) bits to the data width given for each data element in Table B, other than CCITT IA5 (char</w:t>
            </w:r>
            <w:r w:rsidRPr="002B1786">
              <w:rPr>
                <w:rFonts w:cs="Arial"/>
                <w:color w:val="000000"/>
                <w:sz w:val="20"/>
                <w:szCs w:val="20"/>
              </w:rPr>
              <w:t>acter) data, code or flag tables.</w:t>
            </w:r>
          </w:p>
        </w:tc>
      </w:tr>
      <w:tr w:rsidR="00E93F07" w:rsidRPr="002B1786" w:rsidTr="003C6F07">
        <w:tc>
          <w:tcPr>
            <w:tcW w:w="1458" w:type="dxa"/>
            <w:tcBorders>
              <w:top w:val="nil"/>
              <w:bottom w:val="nil"/>
            </w:tcBorders>
          </w:tcPr>
          <w:p w:rsidR="00E93F07" w:rsidRPr="002B1786" w:rsidRDefault="00E93F07" w:rsidP="003C6F07">
            <w:pPr>
              <w:widowControl w:val="0"/>
              <w:tabs>
                <w:tab w:val="center" w:pos="476"/>
              </w:tabs>
              <w:autoSpaceDE w:val="0"/>
              <w:autoSpaceDN w:val="0"/>
              <w:adjustRightInd w:val="0"/>
              <w:spacing w:before="60" w:after="0"/>
              <w:jc w:val="center"/>
              <w:rPr>
                <w:sz w:val="20"/>
                <w:szCs w:val="20"/>
              </w:rPr>
            </w:pPr>
            <w:r w:rsidRPr="002B1786">
              <w:rPr>
                <w:rFonts w:cs="Arial"/>
                <w:color w:val="000000"/>
                <w:sz w:val="20"/>
                <w:szCs w:val="20"/>
              </w:rPr>
              <w:t>2  02</w:t>
            </w:r>
          </w:p>
        </w:tc>
        <w:tc>
          <w:tcPr>
            <w:tcW w:w="1106" w:type="dxa"/>
            <w:tcBorders>
              <w:top w:val="nil"/>
              <w:bottom w:val="nil"/>
            </w:tcBorders>
          </w:tcPr>
          <w:p w:rsidR="00E93F07" w:rsidRPr="002B1786" w:rsidRDefault="00E93F07" w:rsidP="003C6F07">
            <w:pPr>
              <w:widowControl w:val="0"/>
              <w:tabs>
                <w:tab w:val="center" w:pos="476"/>
              </w:tabs>
              <w:autoSpaceDE w:val="0"/>
              <w:autoSpaceDN w:val="0"/>
              <w:adjustRightInd w:val="0"/>
              <w:spacing w:before="60" w:after="0"/>
              <w:jc w:val="center"/>
              <w:rPr>
                <w:sz w:val="20"/>
                <w:szCs w:val="20"/>
              </w:rPr>
            </w:pPr>
            <w:r w:rsidRPr="002B1786">
              <w:rPr>
                <w:rFonts w:cs="Arial"/>
                <w:color w:val="000000"/>
                <w:sz w:val="20"/>
                <w:szCs w:val="20"/>
              </w:rPr>
              <w:t>YYY</w:t>
            </w:r>
          </w:p>
        </w:tc>
        <w:tc>
          <w:tcPr>
            <w:tcW w:w="1929" w:type="dxa"/>
            <w:tcBorders>
              <w:top w:val="nil"/>
              <w:bottom w:val="nil"/>
            </w:tcBorders>
          </w:tcPr>
          <w:p w:rsidR="00E93F07" w:rsidRPr="002B1786" w:rsidRDefault="00E93F07" w:rsidP="003C6F07">
            <w:pPr>
              <w:widowControl w:val="0"/>
              <w:tabs>
                <w:tab w:val="center" w:pos="476"/>
              </w:tabs>
              <w:autoSpaceDE w:val="0"/>
              <w:autoSpaceDN w:val="0"/>
              <w:adjustRightInd w:val="0"/>
              <w:spacing w:before="60" w:after="0"/>
              <w:jc w:val="left"/>
              <w:rPr>
                <w:sz w:val="20"/>
                <w:szCs w:val="20"/>
              </w:rPr>
            </w:pPr>
            <w:r w:rsidRPr="002B1786">
              <w:rPr>
                <w:rFonts w:cs="Arial"/>
                <w:color w:val="000000"/>
                <w:sz w:val="20"/>
                <w:szCs w:val="20"/>
              </w:rPr>
              <w:t>Change scale</w:t>
            </w:r>
          </w:p>
        </w:tc>
        <w:tc>
          <w:tcPr>
            <w:tcW w:w="4507" w:type="dxa"/>
            <w:tcBorders>
              <w:top w:val="nil"/>
              <w:bottom w:val="nil"/>
            </w:tcBorders>
          </w:tcPr>
          <w:p w:rsidR="00E93F07" w:rsidRPr="002B1786" w:rsidRDefault="00E93F07" w:rsidP="003C6F07">
            <w:pPr>
              <w:widowControl w:val="0"/>
              <w:tabs>
                <w:tab w:val="center" w:pos="476"/>
              </w:tabs>
              <w:autoSpaceDE w:val="0"/>
              <w:autoSpaceDN w:val="0"/>
              <w:adjustRightInd w:val="0"/>
              <w:spacing w:before="60" w:after="0"/>
              <w:jc w:val="left"/>
              <w:rPr>
                <w:sz w:val="20"/>
                <w:szCs w:val="20"/>
              </w:rPr>
            </w:pPr>
            <w:r w:rsidRPr="002B1786">
              <w:rPr>
                <w:rFonts w:cs="Arial"/>
                <w:color w:val="000000"/>
                <w:sz w:val="20"/>
                <w:szCs w:val="20"/>
              </w:rPr>
              <w:t xml:space="preserve">Add YYY–128 to the scale for each data element in </w:t>
            </w:r>
            <w:r w:rsidRPr="002B1786">
              <w:rPr>
                <w:rFonts w:cs="Arial"/>
                <w:sz w:val="20"/>
                <w:szCs w:val="20"/>
              </w:rPr>
              <w:tab/>
            </w:r>
            <w:r w:rsidRPr="002B1786">
              <w:rPr>
                <w:rFonts w:cs="Arial"/>
                <w:color w:val="000000"/>
                <w:sz w:val="20"/>
                <w:szCs w:val="20"/>
              </w:rPr>
              <w:t>Table B, other than CCITT IA5 (character) data, code or flag tables.</w:t>
            </w:r>
          </w:p>
        </w:tc>
      </w:tr>
      <w:tr w:rsidR="00E93F07" w:rsidRPr="002B1786" w:rsidTr="003C6F07">
        <w:tc>
          <w:tcPr>
            <w:tcW w:w="1458" w:type="dxa"/>
            <w:tcBorders>
              <w:top w:val="nil"/>
              <w:bottom w:val="single" w:sz="4" w:space="0" w:color="auto"/>
            </w:tcBorders>
          </w:tcPr>
          <w:p w:rsidR="00E93F07" w:rsidRPr="002B1786" w:rsidRDefault="00E93F07" w:rsidP="003C6F07">
            <w:pPr>
              <w:widowControl w:val="0"/>
              <w:tabs>
                <w:tab w:val="center" w:pos="476"/>
              </w:tabs>
              <w:autoSpaceDE w:val="0"/>
              <w:autoSpaceDN w:val="0"/>
              <w:adjustRightInd w:val="0"/>
              <w:spacing w:before="60" w:after="0"/>
              <w:jc w:val="center"/>
              <w:rPr>
                <w:sz w:val="20"/>
                <w:szCs w:val="20"/>
              </w:rPr>
            </w:pPr>
            <w:r w:rsidRPr="002B1786">
              <w:rPr>
                <w:rFonts w:cs="Arial"/>
                <w:color w:val="000000"/>
                <w:sz w:val="20"/>
                <w:szCs w:val="20"/>
              </w:rPr>
              <w:t>2  04</w:t>
            </w:r>
          </w:p>
        </w:tc>
        <w:tc>
          <w:tcPr>
            <w:tcW w:w="1106" w:type="dxa"/>
            <w:tcBorders>
              <w:top w:val="nil"/>
              <w:bottom w:val="single" w:sz="4" w:space="0" w:color="auto"/>
            </w:tcBorders>
          </w:tcPr>
          <w:p w:rsidR="00E93F07" w:rsidRPr="002B1786" w:rsidRDefault="00E93F07" w:rsidP="003C6F07">
            <w:pPr>
              <w:widowControl w:val="0"/>
              <w:tabs>
                <w:tab w:val="center" w:pos="476"/>
              </w:tabs>
              <w:autoSpaceDE w:val="0"/>
              <w:autoSpaceDN w:val="0"/>
              <w:adjustRightInd w:val="0"/>
              <w:spacing w:before="60" w:after="0"/>
              <w:jc w:val="center"/>
              <w:rPr>
                <w:sz w:val="20"/>
                <w:szCs w:val="20"/>
              </w:rPr>
            </w:pPr>
            <w:r w:rsidRPr="002B1786">
              <w:rPr>
                <w:rFonts w:cs="Arial"/>
                <w:color w:val="000000"/>
                <w:sz w:val="20"/>
                <w:szCs w:val="20"/>
              </w:rPr>
              <w:t>YYY</w:t>
            </w:r>
          </w:p>
        </w:tc>
        <w:tc>
          <w:tcPr>
            <w:tcW w:w="1929" w:type="dxa"/>
            <w:tcBorders>
              <w:top w:val="nil"/>
              <w:bottom w:val="single" w:sz="4" w:space="0" w:color="auto"/>
            </w:tcBorders>
          </w:tcPr>
          <w:p w:rsidR="00E93F07" w:rsidRPr="002B1786" w:rsidRDefault="00E93F07" w:rsidP="003C6F07">
            <w:pPr>
              <w:widowControl w:val="0"/>
              <w:tabs>
                <w:tab w:val="center" w:pos="476"/>
              </w:tabs>
              <w:autoSpaceDE w:val="0"/>
              <w:autoSpaceDN w:val="0"/>
              <w:adjustRightInd w:val="0"/>
              <w:spacing w:before="60" w:after="0"/>
              <w:jc w:val="left"/>
              <w:rPr>
                <w:sz w:val="20"/>
                <w:szCs w:val="20"/>
              </w:rPr>
            </w:pPr>
            <w:r w:rsidRPr="002B1786">
              <w:rPr>
                <w:rFonts w:cs="Arial"/>
                <w:color w:val="000000"/>
                <w:sz w:val="20"/>
                <w:szCs w:val="20"/>
              </w:rPr>
              <w:t>Add associated field</w:t>
            </w:r>
          </w:p>
        </w:tc>
        <w:tc>
          <w:tcPr>
            <w:tcW w:w="4507" w:type="dxa"/>
            <w:tcBorders>
              <w:top w:val="nil"/>
              <w:bottom w:val="single" w:sz="4" w:space="0" w:color="auto"/>
            </w:tcBorders>
          </w:tcPr>
          <w:p w:rsidR="00E93F07" w:rsidRPr="002B1786" w:rsidRDefault="00E93F07" w:rsidP="003C6F07">
            <w:pPr>
              <w:widowControl w:val="0"/>
              <w:tabs>
                <w:tab w:val="center" w:pos="476"/>
              </w:tabs>
              <w:autoSpaceDE w:val="0"/>
              <w:autoSpaceDN w:val="0"/>
              <w:adjustRightInd w:val="0"/>
              <w:spacing w:before="60" w:after="0"/>
              <w:jc w:val="left"/>
              <w:rPr>
                <w:sz w:val="20"/>
                <w:szCs w:val="20"/>
              </w:rPr>
            </w:pPr>
            <w:r w:rsidRPr="002B1786">
              <w:rPr>
                <w:rFonts w:cs="Arial"/>
                <w:color w:val="000000"/>
                <w:sz w:val="20"/>
                <w:szCs w:val="20"/>
              </w:rPr>
              <w:t xml:space="preserve">Precede each data element with YYY bits of information. This operation associates a data field </w:t>
            </w:r>
            <w:r w:rsidRPr="002B1786">
              <w:rPr>
                <w:rFonts w:cs="Arial"/>
                <w:color w:val="000000"/>
                <w:spacing w:val="-6"/>
                <w:sz w:val="20"/>
                <w:szCs w:val="20"/>
              </w:rPr>
              <w:t xml:space="preserve">(e.g. quality control information) of YYY bits with each </w:t>
            </w:r>
            <w:r w:rsidRPr="002B1786">
              <w:rPr>
                <w:rFonts w:cs="Arial"/>
                <w:color w:val="000000"/>
                <w:sz w:val="20"/>
                <w:szCs w:val="20"/>
              </w:rPr>
              <w:t>data element.</w:t>
            </w:r>
          </w:p>
        </w:tc>
      </w:tr>
    </w:tbl>
    <w:p w:rsidR="00E93F07" w:rsidRPr="002B1786" w:rsidRDefault="00E93F07" w:rsidP="00E93F07">
      <w:pPr>
        <w:pStyle w:val="PlainText"/>
        <w:rPr>
          <w:rFonts w:ascii="Arial" w:hAnsi="Arial" w:cs="Arial"/>
        </w:rPr>
      </w:pPr>
    </w:p>
    <w:p w:rsidR="00E93F07" w:rsidRPr="002B1786" w:rsidRDefault="00E93F07" w:rsidP="00E93F07">
      <w:pPr>
        <w:pStyle w:val="PlainText"/>
        <w:rPr>
          <w:rFonts w:ascii="Arial" w:hAnsi="Arial" w:cs="Arial"/>
        </w:rPr>
      </w:pPr>
      <w:r w:rsidRPr="002B1786">
        <w:rPr>
          <w:rFonts w:ascii="Arial" w:hAnsi="Arial" w:cs="Arial"/>
        </w:rPr>
        <w:t>Notes:</w:t>
      </w:r>
    </w:p>
    <w:p w:rsidR="00E93F07" w:rsidRPr="002B1786" w:rsidRDefault="00E93F07" w:rsidP="00E93F07">
      <w:pPr>
        <w:pStyle w:val="PlainText"/>
        <w:spacing w:before="120"/>
        <w:ind w:right="-145"/>
        <w:jc w:val="both"/>
        <w:rPr>
          <w:rFonts w:ascii="Arial" w:hAnsi="Arial" w:cs="Arial"/>
        </w:rPr>
      </w:pPr>
      <w:r w:rsidRPr="002B1786">
        <w:rPr>
          <w:rFonts w:ascii="Arial" w:hAnsi="Arial" w:cs="Arial"/>
        </w:rPr>
        <w:t>(1)</w:t>
      </w:r>
      <w:r w:rsidRPr="002B1786">
        <w:rPr>
          <w:rFonts w:ascii="Arial" w:hAnsi="Arial" w:cs="Arial"/>
        </w:rPr>
        <w:tab/>
        <w:t>The operations specified by operator descriptors 2 01, 2 02, 2 03, 2 04, 2 07 and 2 08 remain defined until cancelled or until the end of the data subset.</w:t>
      </w:r>
    </w:p>
    <w:p w:rsidR="00E93F07" w:rsidRPr="002B1786" w:rsidRDefault="00E93F07" w:rsidP="00E93F07">
      <w:pPr>
        <w:pStyle w:val="PlainText"/>
        <w:spacing w:before="120"/>
        <w:ind w:right="-145"/>
        <w:jc w:val="both"/>
        <w:rPr>
          <w:rFonts w:ascii="Arial" w:hAnsi="Arial" w:cs="Arial"/>
        </w:rPr>
      </w:pPr>
      <w:r w:rsidRPr="002B1786">
        <w:rPr>
          <w:rFonts w:ascii="Arial" w:hAnsi="Arial" w:cs="Arial"/>
        </w:rPr>
        <w:t>(2)</w:t>
      </w:r>
      <w:r w:rsidRPr="002B1786">
        <w:rPr>
          <w:rFonts w:ascii="Arial" w:hAnsi="Arial" w:cs="Arial"/>
        </w:rPr>
        <w:tab/>
        <w:t>If change scale is used, then it may be necessary for the originator of the message to supply an appropriately rescaled reference value and data width.</w:t>
      </w:r>
    </w:p>
    <w:p w:rsidR="00E93F07" w:rsidRPr="002B1786" w:rsidRDefault="00E93F07" w:rsidP="00E93F07">
      <w:pPr>
        <w:pStyle w:val="PlainText"/>
        <w:spacing w:before="120"/>
        <w:ind w:right="-145"/>
        <w:jc w:val="both"/>
        <w:rPr>
          <w:rFonts w:ascii="Arial" w:hAnsi="Arial" w:cs="Arial"/>
        </w:rPr>
      </w:pPr>
      <w:r w:rsidRPr="002B1786">
        <w:rPr>
          <w:rFonts w:ascii="Arial" w:hAnsi="Arial" w:cs="Arial"/>
        </w:rPr>
        <w:t>(3)</w:t>
      </w:r>
      <w:r w:rsidRPr="002B1786">
        <w:rPr>
          <w:rFonts w:ascii="Arial" w:hAnsi="Arial" w:cs="Arial"/>
        </w:rPr>
        <w:tab/>
        <w:t>Cancellation of the use of the redefined value shall be effected by the inclusion of the appropriate operand with Y</w:t>
      </w:r>
      <w:r>
        <w:rPr>
          <w:rFonts w:ascii="Arial" w:hAnsi="Arial" w:cs="Arial"/>
        </w:rPr>
        <w:t>YY</w:t>
      </w:r>
      <w:r w:rsidRPr="002B1786">
        <w:rPr>
          <w:rFonts w:ascii="Arial" w:hAnsi="Arial" w:cs="Arial"/>
        </w:rPr>
        <w:t xml:space="preserve"> set to 0</w:t>
      </w:r>
      <w:r>
        <w:rPr>
          <w:rFonts w:ascii="Arial" w:hAnsi="Arial" w:cs="Arial"/>
        </w:rPr>
        <w:t>00</w:t>
      </w:r>
      <w:r w:rsidRPr="002B1786">
        <w:rPr>
          <w:rFonts w:ascii="Arial" w:hAnsi="Arial" w:cs="Arial"/>
        </w:rPr>
        <w:t>. The value shall then revert to the original Table B value.</w:t>
      </w:r>
    </w:p>
    <w:p w:rsidR="00E93F07" w:rsidRPr="002B1786" w:rsidRDefault="00E93F07" w:rsidP="00E93F07">
      <w:pPr>
        <w:pStyle w:val="PlainText"/>
        <w:spacing w:before="120"/>
        <w:ind w:right="-145"/>
        <w:jc w:val="both"/>
        <w:rPr>
          <w:rFonts w:ascii="Arial" w:hAnsi="Arial" w:cs="Arial"/>
        </w:rPr>
      </w:pPr>
      <w:r w:rsidRPr="002B1786">
        <w:rPr>
          <w:rFonts w:ascii="Arial" w:hAnsi="Arial" w:cs="Arial"/>
        </w:rPr>
        <w:t>(4)</w:t>
      </w:r>
      <w:r w:rsidRPr="002B1786">
        <w:rPr>
          <w:rFonts w:ascii="Arial" w:hAnsi="Arial" w:cs="Arial"/>
        </w:rPr>
        <w:tab/>
        <w:t>Nesting of operator descriptors must guarantee unambiguous interpretation. In particular, operators defined within a set of replicated descriptors must be cancelled or completed within that set, and the 2 07 operator may neither be nested within any of the 2 01, 2 02, and 2 03 operators, nor vice-versa.</w:t>
      </w:r>
    </w:p>
    <w:p w:rsidR="00E93F07" w:rsidRPr="002B1786" w:rsidRDefault="00E93F07" w:rsidP="00E93F07">
      <w:pPr>
        <w:pStyle w:val="PlainText"/>
        <w:spacing w:before="120"/>
        <w:ind w:right="-145"/>
        <w:jc w:val="both"/>
        <w:rPr>
          <w:rFonts w:ascii="Arial" w:hAnsi="Arial" w:cs="Arial"/>
        </w:rPr>
      </w:pPr>
      <w:r w:rsidRPr="002B1786">
        <w:rPr>
          <w:rFonts w:ascii="Arial" w:hAnsi="Arial" w:cs="Arial"/>
        </w:rPr>
        <w:t>(5)</w:t>
      </w:r>
      <w:r w:rsidRPr="002B1786">
        <w:rPr>
          <w:rFonts w:ascii="Arial" w:hAnsi="Arial" w:cs="Arial"/>
        </w:rPr>
        <w:tab/>
        <w:t>Nesting of the operator descriptor 2 04 is defined such that:</w:t>
      </w:r>
    </w:p>
    <w:p w:rsidR="00E93F07" w:rsidRPr="002B1786" w:rsidRDefault="00E93F07" w:rsidP="00E93F07">
      <w:pPr>
        <w:pStyle w:val="PlainText"/>
        <w:spacing w:before="60"/>
        <w:ind w:right="-145"/>
        <w:jc w:val="both"/>
        <w:rPr>
          <w:rFonts w:ascii="Arial" w:hAnsi="Arial" w:cs="Arial"/>
        </w:rPr>
      </w:pPr>
      <w:r w:rsidRPr="002B1786">
        <w:rPr>
          <w:rFonts w:ascii="Arial" w:hAnsi="Arial" w:cs="Arial"/>
        </w:rPr>
        <w:lastRenderedPageBreak/>
        <w:t>(a)</w:t>
      </w:r>
      <w:r w:rsidRPr="002B1786">
        <w:rPr>
          <w:rFonts w:ascii="Arial" w:hAnsi="Arial" w:cs="Arial"/>
        </w:rPr>
        <w:tab/>
        <w:t>Each new definition adds to the currently defined associated field. The order of the included associated information shall correspond with the order in which the associated fields have been defined.</w:t>
      </w:r>
    </w:p>
    <w:p w:rsidR="00E93F07" w:rsidRPr="002B1786" w:rsidRDefault="00E93F07" w:rsidP="00E93F07">
      <w:pPr>
        <w:pStyle w:val="PlainText"/>
        <w:spacing w:before="60"/>
        <w:ind w:right="-145"/>
        <w:jc w:val="both"/>
        <w:rPr>
          <w:rFonts w:ascii="Arial" w:hAnsi="Arial" w:cs="Arial"/>
        </w:rPr>
      </w:pPr>
      <w:r w:rsidRPr="002B1786">
        <w:rPr>
          <w:rFonts w:ascii="Arial" w:hAnsi="Arial" w:cs="Arial"/>
        </w:rPr>
        <w:t>(b)</w:t>
      </w:r>
      <w:r w:rsidRPr="002B1786">
        <w:rPr>
          <w:rFonts w:ascii="Arial" w:hAnsi="Arial" w:cs="Arial"/>
        </w:rPr>
        <w:tab/>
        <w:t>Each cancellation (2 04 000) cancels only the most recently defined addition to the associated field.</w:t>
      </w:r>
    </w:p>
    <w:p w:rsidR="00E93F07" w:rsidRPr="002B1786" w:rsidRDefault="00E93F07" w:rsidP="00E93F07">
      <w:pPr>
        <w:pStyle w:val="PlainText"/>
        <w:spacing w:before="120"/>
        <w:ind w:right="-145"/>
        <w:jc w:val="both"/>
        <w:rPr>
          <w:rFonts w:ascii="Arial" w:hAnsi="Arial" w:cs="Arial"/>
        </w:rPr>
      </w:pPr>
      <w:r w:rsidRPr="002B1786">
        <w:rPr>
          <w:rFonts w:ascii="Arial" w:hAnsi="Arial" w:cs="Arial"/>
        </w:rPr>
        <w:t>(6)</w:t>
      </w:r>
      <w:r w:rsidRPr="002B1786">
        <w:rPr>
          <w:rFonts w:ascii="Arial" w:hAnsi="Arial" w:cs="Arial"/>
        </w:rPr>
        <w:tab/>
        <w:t>When the descriptor 2 04 YYY is to be used, it shall precede the first of the data descriptors to which it applies.</w:t>
      </w:r>
    </w:p>
    <w:p w:rsidR="00E93F07" w:rsidRPr="002B1786" w:rsidRDefault="00E93F07" w:rsidP="00E93F07">
      <w:pPr>
        <w:pStyle w:val="PlainText"/>
        <w:spacing w:before="120"/>
        <w:ind w:right="-145"/>
        <w:jc w:val="both"/>
        <w:rPr>
          <w:rFonts w:ascii="Arial" w:hAnsi="Arial" w:cs="Arial"/>
        </w:rPr>
      </w:pPr>
      <w:r w:rsidRPr="002B1786">
        <w:rPr>
          <w:rFonts w:ascii="Arial" w:hAnsi="Arial" w:cs="Arial"/>
        </w:rPr>
        <w:t>(7)</w:t>
      </w:r>
      <w:r w:rsidRPr="002B1786">
        <w:rPr>
          <w:rFonts w:ascii="Arial" w:hAnsi="Arial" w:cs="Arial"/>
        </w:rPr>
        <w:tab/>
        <w:t>The data description operator 2 04 YYY, other than 2 04 000, shall be followed immediately by the descriptor 0 31 021 to indicate the meaning of the associated field.</w:t>
      </w:r>
    </w:p>
    <w:p w:rsidR="00E93F07" w:rsidRPr="002B1786" w:rsidRDefault="00E93F07" w:rsidP="00E93F07">
      <w:pPr>
        <w:pStyle w:val="PlainText"/>
        <w:spacing w:before="120"/>
        <w:ind w:right="-145"/>
        <w:jc w:val="both"/>
        <w:rPr>
          <w:rFonts w:ascii="Arial" w:hAnsi="Arial" w:cs="Arial"/>
        </w:rPr>
      </w:pPr>
      <w:r w:rsidRPr="002B1786">
        <w:rPr>
          <w:rFonts w:ascii="Arial" w:hAnsi="Arial" w:cs="Arial"/>
        </w:rPr>
        <w:t>(8)</w:t>
      </w:r>
      <w:r w:rsidRPr="002B1786">
        <w:rPr>
          <w:rFonts w:ascii="Arial" w:hAnsi="Arial" w:cs="Arial"/>
        </w:rPr>
        <w:tab/>
        <w:t xml:space="preserve">In the data stream, the 6 bits described by 0 31 021 </w:t>
      </w:r>
      <w:r>
        <w:rPr>
          <w:rFonts w:ascii="Arial" w:hAnsi="Arial" w:cs="Arial"/>
        </w:rPr>
        <w:t xml:space="preserve">(code table) </w:t>
      </w:r>
      <w:r w:rsidRPr="002B1786">
        <w:rPr>
          <w:rFonts w:ascii="Arial" w:hAnsi="Arial" w:cs="Arial"/>
        </w:rPr>
        <w:t>shall precede the YYY bits.</w:t>
      </w:r>
    </w:p>
    <w:p w:rsidR="00E93F07" w:rsidRDefault="00E93F07" w:rsidP="00363178">
      <w:pPr>
        <w:pStyle w:val="ListParagraph"/>
        <w:numPr>
          <w:ilvl w:val="0"/>
          <w:numId w:val="129"/>
        </w:numPr>
        <w:spacing w:before="240"/>
      </w:pPr>
      <w:r>
        <w:t xml:space="preserve">[4] </w:t>
      </w:r>
      <w:r>
        <w:tab/>
        <w:t>The result of the Associated Field Significance (0 32 021) follows the preceding Add Associated Filed (2 04 002) value for YYY. In case of code figure values 7 and 8 we have:</w:t>
      </w:r>
    </w:p>
    <w:tbl>
      <w:tblPr>
        <w:tblStyle w:val="TableGrid"/>
        <w:tblW w:w="6948" w:type="dxa"/>
        <w:tblInd w:w="288" w:type="dxa"/>
        <w:tblLayout w:type="fixed"/>
        <w:tblLook w:val="01E0" w:firstRow="1" w:lastRow="1" w:firstColumn="1" w:lastColumn="1" w:noHBand="0" w:noVBand="0"/>
      </w:tblPr>
      <w:tblGrid>
        <w:gridCol w:w="1368"/>
        <w:gridCol w:w="2340"/>
        <w:gridCol w:w="3240"/>
      </w:tblGrid>
      <w:tr w:rsidR="00E93F07" w:rsidRPr="0068267F" w:rsidTr="003C6F07">
        <w:trPr>
          <w:trHeight w:val="360"/>
        </w:trPr>
        <w:tc>
          <w:tcPr>
            <w:tcW w:w="1368" w:type="dxa"/>
          </w:tcPr>
          <w:p w:rsidR="00E93F07" w:rsidRPr="0068267F" w:rsidRDefault="00E93F07" w:rsidP="003C6F07">
            <w:pPr>
              <w:keepNext/>
              <w:widowControl w:val="0"/>
              <w:tabs>
                <w:tab w:val="center" w:pos="426"/>
                <w:tab w:val="left" w:pos="8647"/>
              </w:tabs>
              <w:autoSpaceDE w:val="0"/>
              <w:autoSpaceDN w:val="0"/>
              <w:adjustRightInd w:val="0"/>
              <w:spacing w:after="0"/>
              <w:rPr>
                <w:rFonts w:cs="Arial"/>
                <w:color w:val="000000"/>
                <w:sz w:val="20"/>
                <w:szCs w:val="20"/>
              </w:rPr>
            </w:pPr>
            <w:r w:rsidRPr="0068267F">
              <w:rPr>
                <w:rFonts w:cs="Arial"/>
                <w:color w:val="000000"/>
                <w:sz w:val="20"/>
                <w:szCs w:val="20"/>
              </w:rPr>
              <w:t>Code figure</w:t>
            </w:r>
          </w:p>
        </w:tc>
        <w:tc>
          <w:tcPr>
            <w:tcW w:w="2340" w:type="dxa"/>
          </w:tcPr>
          <w:p w:rsidR="00E93F07" w:rsidRPr="0068267F" w:rsidRDefault="00E93F07" w:rsidP="003C6F07">
            <w:pPr>
              <w:keepNext/>
              <w:widowControl w:val="0"/>
              <w:tabs>
                <w:tab w:val="center" w:pos="426"/>
                <w:tab w:val="left" w:pos="1560"/>
                <w:tab w:val="left" w:pos="5442"/>
                <w:tab w:val="left" w:pos="8505"/>
              </w:tabs>
              <w:autoSpaceDE w:val="0"/>
              <w:autoSpaceDN w:val="0"/>
              <w:adjustRightInd w:val="0"/>
              <w:spacing w:after="0"/>
              <w:rPr>
                <w:rFonts w:cs="Arial"/>
                <w:sz w:val="20"/>
                <w:szCs w:val="20"/>
              </w:rPr>
            </w:pPr>
          </w:p>
        </w:tc>
        <w:tc>
          <w:tcPr>
            <w:tcW w:w="3240" w:type="dxa"/>
          </w:tcPr>
          <w:p w:rsidR="00E93F07" w:rsidRPr="0068267F" w:rsidRDefault="00E93F07" w:rsidP="003C6F07">
            <w:pPr>
              <w:keepNext/>
              <w:widowControl w:val="0"/>
              <w:tabs>
                <w:tab w:val="center" w:pos="426"/>
                <w:tab w:val="left" w:pos="1560"/>
                <w:tab w:val="left" w:pos="5442"/>
                <w:tab w:val="left" w:pos="8505"/>
              </w:tabs>
              <w:autoSpaceDE w:val="0"/>
              <w:autoSpaceDN w:val="0"/>
              <w:adjustRightInd w:val="0"/>
              <w:spacing w:after="0"/>
              <w:rPr>
                <w:rFonts w:cs="Arial"/>
                <w:color w:val="000000"/>
                <w:sz w:val="20"/>
                <w:szCs w:val="20"/>
              </w:rPr>
            </w:pPr>
          </w:p>
        </w:tc>
      </w:tr>
      <w:tr w:rsidR="00E93F07" w:rsidRPr="0068267F" w:rsidTr="003C6F07">
        <w:trPr>
          <w:trHeight w:val="360"/>
        </w:trPr>
        <w:tc>
          <w:tcPr>
            <w:tcW w:w="1368" w:type="dxa"/>
            <w:tcBorders>
              <w:bottom w:val="single" w:sz="4" w:space="0" w:color="auto"/>
            </w:tcBorders>
          </w:tcPr>
          <w:p w:rsidR="00E93F07" w:rsidRPr="0068267F" w:rsidRDefault="00E93F07" w:rsidP="003C6F07">
            <w:pPr>
              <w:keepNext/>
              <w:widowControl w:val="0"/>
              <w:tabs>
                <w:tab w:val="center" w:pos="426"/>
                <w:tab w:val="left" w:pos="8647"/>
              </w:tabs>
              <w:autoSpaceDE w:val="0"/>
              <w:autoSpaceDN w:val="0"/>
              <w:adjustRightInd w:val="0"/>
              <w:spacing w:after="0"/>
              <w:rPr>
                <w:rFonts w:cs="Arial"/>
                <w:color w:val="000000"/>
                <w:sz w:val="20"/>
                <w:szCs w:val="20"/>
              </w:rPr>
            </w:pPr>
            <w:r w:rsidRPr="0068267F">
              <w:rPr>
                <w:rFonts w:cs="Arial"/>
                <w:color w:val="000000"/>
                <w:sz w:val="20"/>
                <w:szCs w:val="20"/>
              </w:rPr>
              <w:t>7</w:t>
            </w:r>
          </w:p>
        </w:tc>
        <w:tc>
          <w:tcPr>
            <w:tcW w:w="2340" w:type="dxa"/>
            <w:tcBorders>
              <w:bottom w:val="single" w:sz="4" w:space="0" w:color="auto"/>
            </w:tcBorders>
          </w:tcPr>
          <w:p w:rsidR="00E93F07" w:rsidRPr="0068267F" w:rsidRDefault="00E93F07" w:rsidP="003C6F07">
            <w:pPr>
              <w:keepNext/>
              <w:widowControl w:val="0"/>
              <w:tabs>
                <w:tab w:val="center" w:pos="426"/>
                <w:tab w:val="left" w:pos="8647"/>
              </w:tabs>
              <w:autoSpaceDE w:val="0"/>
              <w:autoSpaceDN w:val="0"/>
              <w:adjustRightInd w:val="0"/>
              <w:spacing w:after="0"/>
              <w:rPr>
                <w:rFonts w:cs="Arial"/>
                <w:color w:val="000000"/>
                <w:sz w:val="20"/>
                <w:szCs w:val="20"/>
              </w:rPr>
            </w:pPr>
            <w:r w:rsidRPr="0068267F">
              <w:rPr>
                <w:sz w:val="20"/>
                <w:szCs w:val="20"/>
              </w:rPr>
              <w:tab/>
            </w:r>
            <w:r w:rsidRPr="0068267F">
              <w:rPr>
                <w:rFonts w:cs="Arial"/>
                <w:color w:val="000000"/>
                <w:sz w:val="20"/>
                <w:szCs w:val="20"/>
              </w:rPr>
              <w:t>Percentage confidence</w:t>
            </w:r>
          </w:p>
        </w:tc>
        <w:tc>
          <w:tcPr>
            <w:tcW w:w="3240" w:type="dxa"/>
            <w:tcBorders>
              <w:bottom w:val="single" w:sz="4" w:space="0" w:color="auto"/>
            </w:tcBorders>
          </w:tcPr>
          <w:p w:rsidR="00E93F07" w:rsidRPr="0068267F" w:rsidRDefault="00E93F07" w:rsidP="003C6F07">
            <w:pPr>
              <w:keepNext/>
              <w:widowControl w:val="0"/>
              <w:tabs>
                <w:tab w:val="center" w:pos="426"/>
                <w:tab w:val="left" w:pos="8647"/>
              </w:tabs>
              <w:autoSpaceDE w:val="0"/>
              <w:autoSpaceDN w:val="0"/>
              <w:adjustRightInd w:val="0"/>
              <w:spacing w:after="0"/>
              <w:rPr>
                <w:rFonts w:cs="Arial"/>
                <w:color w:val="000000"/>
                <w:sz w:val="20"/>
                <w:szCs w:val="20"/>
              </w:rPr>
            </w:pPr>
            <w:r w:rsidRPr="0068267F">
              <w:rPr>
                <w:rFonts w:cs="Arial"/>
                <w:color w:val="000000"/>
                <w:sz w:val="20"/>
                <w:szCs w:val="20"/>
              </w:rPr>
              <w:t>(value)</w:t>
            </w:r>
          </w:p>
        </w:tc>
      </w:tr>
      <w:tr w:rsidR="00E93F07" w:rsidRPr="0068267F" w:rsidTr="003C6F07">
        <w:trPr>
          <w:trHeight w:val="360"/>
        </w:trPr>
        <w:tc>
          <w:tcPr>
            <w:tcW w:w="1368" w:type="dxa"/>
            <w:tcBorders>
              <w:top w:val="single" w:sz="4" w:space="0" w:color="auto"/>
              <w:left w:val="single" w:sz="4" w:space="0" w:color="auto"/>
              <w:bottom w:val="nil"/>
              <w:right w:val="single" w:sz="4" w:space="0" w:color="auto"/>
            </w:tcBorders>
          </w:tcPr>
          <w:p w:rsidR="00E93F07" w:rsidRPr="0068267F" w:rsidRDefault="00E93F07" w:rsidP="003C6F07">
            <w:pPr>
              <w:keepNext/>
              <w:widowControl w:val="0"/>
              <w:tabs>
                <w:tab w:val="center" w:pos="426"/>
                <w:tab w:val="left" w:pos="8647"/>
              </w:tabs>
              <w:autoSpaceDE w:val="0"/>
              <w:autoSpaceDN w:val="0"/>
              <w:adjustRightInd w:val="0"/>
              <w:spacing w:after="0"/>
              <w:rPr>
                <w:rFonts w:cs="Arial"/>
                <w:b/>
                <w:color w:val="000000"/>
                <w:sz w:val="20"/>
                <w:szCs w:val="20"/>
              </w:rPr>
            </w:pPr>
            <w:r w:rsidRPr="0068267F">
              <w:rPr>
                <w:rFonts w:cs="Arial"/>
                <w:sz w:val="20"/>
                <w:szCs w:val="20"/>
              </w:rPr>
              <w:t>8</w:t>
            </w:r>
          </w:p>
        </w:tc>
        <w:tc>
          <w:tcPr>
            <w:tcW w:w="2340" w:type="dxa"/>
            <w:tcBorders>
              <w:top w:val="single" w:sz="4" w:space="0" w:color="auto"/>
              <w:left w:val="single" w:sz="4" w:space="0" w:color="auto"/>
              <w:bottom w:val="nil"/>
              <w:right w:val="single" w:sz="4" w:space="0" w:color="auto"/>
            </w:tcBorders>
          </w:tcPr>
          <w:p w:rsidR="00E93F07" w:rsidRPr="0068267F" w:rsidRDefault="00E93F07" w:rsidP="003C6F07">
            <w:pPr>
              <w:keepNext/>
              <w:widowControl w:val="0"/>
              <w:tabs>
                <w:tab w:val="center" w:pos="426"/>
                <w:tab w:val="left" w:pos="8647"/>
              </w:tabs>
              <w:autoSpaceDE w:val="0"/>
              <w:autoSpaceDN w:val="0"/>
              <w:adjustRightInd w:val="0"/>
              <w:spacing w:after="0"/>
              <w:rPr>
                <w:rFonts w:cs="Arial"/>
                <w:color w:val="000000"/>
                <w:sz w:val="20"/>
                <w:szCs w:val="20"/>
              </w:rPr>
            </w:pPr>
            <w:r w:rsidRPr="0068267F">
              <w:rPr>
                <w:rFonts w:cs="Arial"/>
                <w:color w:val="000000"/>
                <w:sz w:val="20"/>
                <w:szCs w:val="20"/>
              </w:rPr>
              <w:t>2-bit indicator of quality</w:t>
            </w:r>
          </w:p>
        </w:tc>
        <w:tc>
          <w:tcPr>
            <w:tcW w:w="3240" w:type="dxa"/>
            <w:tcBorders>
              <w:top w:val="single" w:sz="4" w:space="0" w:color="auto"/>
              <w:left w:val="single" w:sz="4" w:space="0" w:color="auto"/>
              <w:bottom w:val="nil"/>
              <w:right w:val="single" w:sz="4" w:space="0" w:color="auto"/>
            </w:tcBorders>
          </w:tcPr>
          <w:p w:rsidR="00E93F07" w:rsidRPr="0068267F" w:rsidRDefault="00E93F07" w:rsidP="003C6F07">
            <w:pPr>
              <w:keepNext/>
              <w:widowControl w:val="0"/>
              <w:tabs>
                <w:tab w:val="center" w:pos="426"/>
                <w:tab w:val="left" w:pos="8647"/>
              </w:tabs>
              <w:autoSpaceDE w:val="0"/>
              <w:autoSpaceDN w:val="0"/>
              <w:adjustRightInd w:val="0"/>
              <w:spacing w:after="0"/>
              <w:rPr>
                <w:rFonts w:cs="Arial"/>
                <w:color w:val="000000"/>
                <w:sz w:val="20"/>
                <w:szCs w:val="20"/>
              </w:rPr>
            </w:pPr>
            <w:r w:rsidRPr="0068267F">
              <w:rPr>
                <w:sz w:val="20"/>
                <w:szCs w:val="20"/>
              </w:rPr>
              <w:tab/>
            </w:r>
            <w:r w:rsidRPr="0068267F">
              <w:rPr>
                <w:rFonts w:cs="Arial"/>
                <w:sz w:val="20"/>
                <w:szCs w:val="20"/>
              </w:rPr>
              <w:t>0 = Not suspected</w:t>
            </w:r>
          </w:p>
        </w:tc>
      </w:tr>
      <w:tr w:rsidR="00E93F07" w:rsidRPr="0068267F" w:rsidTr="003C6F07">
        <w:trPr>
          <w:trHeight w:val="360"/>
        </w:trPr>
        <w:tc>
          <w:tcPr>
            <w:tcW w:w="1368" w:type="dxa"/>
            <w:tcBorders>
              <w:top w:val="nil"/>
              <w:left w:val="single" w:sz="4" w:space="0" w:color="auto"/>
              <w:bottom w:val="nil"/>
              <w:right w:val="single" w:sz="4" w:space="0" w:color="auto"/>
            </w:tcBorders>
          </w:tcPr>
          <w:p w:rsidR="00E93F07" w:rsidRPr="0068267F" w:rsidRDefault="00E93F07" w:rsidP="003C6F07">
            <w:pPr>
              <w:keepNext/>
              <w:widowControl w:val="0"/>
              <w:tabs>
                <w:tab w:val="center" w:pos="426"/>
                <w:tab w:val="left" w:pos="8647"/>
              </w:tabs>
              <w:autoSpaceDE w:val="0"/>
              <w:autoSpaceDN w:val="0"/>
              <w:adjustRightInd w:val="0"/>
              <w:spacing w:after="0"/>
              <w:rPr>
                <w:rFonts w:cs="Arial"/>
                <w:color w:val="000000"/>
                <w:sz w:val="20"/>
                <w:szCs w:val="20"/>
              </w:rPr>
            </w:pPr>
          </w:p>
        </w:tc>
        <w:tc>
          <w:tcPr>
            <w:tcW w:w="2340" w:type="dxa"/>
            <w:tcBorders>
              <w:top w:val="nil"/>
              <w:left w:val="single" w:sz="4" w:space="0" w:color="auto"/>
              <w:bottom w:val="nil"/>
              <w:right w:val="single" w:sz="4" w:space="0" w:color="auto"/>
            </w:tcBorders>
          </w:tcPr>
          <w:p w:rsidR="00E93F07" w:rsidRPr="0068267F" w:rsidRDefault="00E93F07" w:rsidP="003C6F07">
            <w:pPr>
              <w:keepNext/>
              <w:widowControl w:val="0"/>
              <w:tabs>
                <w:tab w:val="center" w:pos="426"/>
                <w:tab w:val="left" w:pos="8647"/>
              </w:tabs>
              <w:autoSpaceDE w:val="0"/>
              <w:autoSpaceDN w:val="0"/>
              <w:adjustRightInd w:val="0"/>
              <w:spacing w:after="0"/>
              <w:rPr>
                <w:rFonts w:cs="Arial"/>
                <w:color w:val="000000"/>
                <w:sz w:val="20"/>
                <w:szCs w:val="20"/>
              </w:rPr>
            </w:pPr>
          </w:p>
        </w:tc>
        <w:tc>
          <w:tcPr>
            <w:tcW w:w="3240" w:type="dxa"/>
            <w:tcBorders>
              <w:top w:val="nil"/>
              <w:left w:val="single" w:sz="4" w:space="0" w:color="auto"/>
              <w:bottom w:val="nil"/>
              <w:right w:val="single" w:sz="4" w:space="0" w:color="auto"/>
            </w:tcBorders>
          </w:tcPr>
          <w:p w:rsidR="00E93F07" w:rsidRPr="0068267F" w:rsidRDefault="00E93F07" w:rsidP="003C6F07">
            <w:pPr>
              <w:keepNext/>
              <w:widowControl w:val="0"/>
              <w:tabs>
                <w:tab w:val="center" w:pos="426"/>
                <w:tab w:val="left" w:pos="8647"/>
              </w:tabs>
              <w:autoSpaceDE w:val="0"/>
              <w:autoSpaceDN w:val="0"/>
              <w:adjustRightInd w:val="0"/>
              <w:spacing w:after="0"/>
              <w:rPr>
                <w:rFonts w:cs="Arial"/>
                <w:color w:val="000000"/>
                <w:sz w:val="20"/>
                <w:szCs w:val="20"/>
              </w:rPr>
            </w:pPr>
            <w:r w:rsidRPr="0068267F">
              <w:rPr>
                <w:rFonts w:cs="Arial"/>
                <w:sz w:val="20"/>
                <w:szCs w:val="20"/>
              </w:rPr>
              <w:tab/>
              <w:t>1 = Suspected</w:t>
            </w:r>
          </w:p>
        </w:tc>
      </w:tr>
      <w:tr w:rsidR="00E93F07" w:rsidRPr="0068267F" w:rsidTr="003C6F07">
        <w:trPr>
          <w:trHeight w:val="360"/>
        </w:trPr>
        <w:tc>
          <w:tcPr>
            <w:tcW w:w="1368" w:type="dxa"/>
            <w:tcBorders>
              <w:top w:val="nil"/>
              <w:left w:val="single" w:sz="4" w:space="0" w:color="auto"/>
              <w:bottom w:val="nil"/>
              <w:right w:val="single" w:sz="4" w:space="0" w:color="auto"/>
            </w:tcBorders>
          </w:tcPr>
          <w:p w:rsidR="00E93F07" w:rsidRPr="0068267F" w:rsidRDefault="00E93F07" w:rsidP="003C6F07">
            <w:pPr>
              <w:keepNext/>
              <w:widowControl w:val="0"/>
              <w:tabs>
                <w:tab w:val="center" w:pos="426"/>
                <w:tab w:val="left" w:pos="8647"/>
              </w:tabs>
              <w:autoSpaceDE w:val="0"/>
              <w:autoSpaceDN w:val="0"/>
              <w:adjustRightInd w:val="0"/>
              <w:spacing w:after="0"/>
              <w:rPr>
                <w:rFonts w:cs="Arial"/>
                <w:color w:val="000000"/>
                <w:sz w:val="20"/>
                <w:szCs w:val="20"/>
              </w:rPr>
            </w:pPr>
          </w:p>
        </w:tc>
        <w:tc>
          <w:tcPr>
            <w:tcW w:w="2340" w:type="dxa"/>
            <w:tcBorders>
              <w:top w:val="nil"/>
              <w:left w:val="single" w:sz="4" w:space="0" w:color="auto"/>
              <w:bottom w:val="nil"/>
              <w:right w:val="single" w:sz="4" w:space="0" w:color="auto"/>
            </w:tcBorders>
          </w:tcPr>
          <w:p w:rsidR="00E93F07" w:rsidRPr="0068267F" w:rsidRDefault="00E93F07" w:rsidP="003C6F07">
            <w:pPr>
              <w:keepNext/>
              <w:widowControl w:val="0"/>
              <w:tabs>
                <w:tab w:val="center" w:pos="426"/>
                <w:tab w:val="left" w:pos="8647"/>
              </w:tabs>
              <w:autoSpaceDE w:val="0"/>
              <w:autoSpaceDN w:val="0"/>
              <w:adjustRightInd w:val="0"/>
              <w:spacing w:after="0"/>
              <w:rPr>
                <w:rFonts w:cs="Arial"/>
                <w:color w:val="000000"/>
                <w:sz w:val="20"/>
                <w:szCs w:val="20"/>
              </w:rPr>
            </w:pPr>
          </w:p>
        </w:tc>
        <w:tc>
          <w:tcPr>
            <w:tcW w:w="3240" w:type="dxa"/>
            <w:tcBorders>
              <w:top w:val="nil"/>
              <w:left w:val="single" w:sz="4" w:space="0" w:color="auto"/>
              <w:bottom w:val="nil"/>
              <w:right w:val="single" w:sz="4" w:space="0" w:color="auto"/>
            </w:tcBorders>
          </w:tcPr>
          <w:p w:rsidR="00E93F07" w:rsidRPr="0068267F" w:rsidRDefault="00E93F07" w:rsidP="003C6F07">
            <w:pPr>
              <w:keepNext/>
              <w:widowControl w:val="0"/>
              <w:tabs>
                <w:tab w:val="center" w:pos="426"/>
                <w:tab w:val="left" w:pos="8647"/>
              </w:tabs>
              <w:autoSpaceDE w:val="0"/>
              <w:autoSpaceDN w:val="0"/>
              <w:adjustRightInd w:val="0"/>
              <w:spacing w:after="0"/>
              <w:rPr>
                <w:rFonts w:cs="Arial"/>
                <w:color w:val="000000"/>
                <w:sz w:val="20"/>
                <w:szCs w:val="20"/>
              </w:rPr>
            </w:pPr>
            <w:r w:rsidRPr="0068267F">
              <w:rPr>
                <w:rFonts w:cs="Arial"/>
                <w:sz w:val="20"/>
                <w:szCs w:val="20"/>
              </w:rPr>
              <w:tab/>
              <w:t>2 = Reserved</w:t>
            </w:r>
          </w:p>
        </w:tc>
      </w:tr>
      <w:tr w:rsidR="00E93F07" w:rsidRPr="0068267F" w:rsidTr="003C6F07">
        <w:trPr>
          <w:trHeight w:val="360"/>
        </w:trPr>
        <w:tc>
          <w:tcPr>
            <w:tcW w:w="1368" w:type="dxa"/>
            <w:tcBorders>
              <w:top w:val="nil"/>
              <w:left w:val="single" w:sz="4" w:space="0" w:color="auto"/>
              <w:bottom w:val="single" w:sz="4" w:space="0" w:color="auto"/>
              <w:right w:val="single" w:sz="4" w:space="0" w:color="auto"/>
            </w:tcBorders>
          </w:tcPr>
          <w:p w:rsidR="00E93F07" w:rsidRPr="0068267F" w:rsidRDefault="00E93F07" w:rsidP="003C6F07">
            <w:pPr>
              <w:keepNext/>
              <w:widowControl w:val="0"/>
              <w:tabs>
                <w:tab w:val="center" w:pos="426"/>
                <w:tab w:val="left" w:pos="8647"/>
              </w:tabs>
              <w:autoSpaceDE w:val="0"/>
              <w:autoSpaceDN w:val="0"/>
              <w:adjustRightInd w:val="0"/>
              <w:spacing w:after="0"/>
              <w:rPr>
                <w:rFonts w:cs="Arial"/>
                <w:color w:val="000000"/>
                <w:sz w:val="20"/>
                <w:szCs w:val="20"/>
              </w:rPr>
            </w:pPr>
          </w:p>
        </w:tc>
        <w:tc>
          <w:tcPr>
            <w:tcW w:w="2340" w:type="dxa"/>
            <w:tcBorders>
              <w:top w:val="nil"/>
              <w:left w:val="single" w:sz="4" w:space="0" w:color="auto"/>
              <w:bottom w:val="single" w:sz="4" w:space="0" w:color="auto"/>
              <w:right w:val="single" w:sz="4" w:space="0" w:color="auto"/>
            </w:tcBorders>
          </w:tcPr>
          <w:p w:rsidR="00E93F07" w:rsidRPr="0068267F" w:rsidRDefault="00E93F07" w:rsidP="003C6F07">
            <w:pPr>
              <w:keepNext/>
              <w:widowControl w:val="0"/>
              <w:tabs>
                <w:tab w:val="center" w:pos="426"/>
                <w:tab w:val="left" w:pos="8647"/>
              </w:tabs>
              <w:autoSpaceDE w:val="0"/>
              <w:autoSpaceDN w:val="0"/>
              <w:adjustRightInd w:val="0"/>
              <w:spacing w:after="0"/>
              <w:rPr>
                <w:rFonts w:cs="Arial"/>
                <w:color w:val="000000"/>
                <w:sz w:val="20"/>
                <w:szCs w:val="20"/>
              </w:rPr>
            </w:pPr>
          </w:p>
        </w:tc>
        <w:tc>
          <w:tcPr>
            <w:tcW w:w="3240" w:type="dxa"/>
            <w:tcBorders>
              <w:top w:val="nil"/>
              <w:left w:val="single" w:sz="4" w:space="0" w:color="auto"/>
              <w:bottom w:val="single" w:sz="4" w:space="0" w:color="auto"/>
              <w:right w:val="single" w:sz="4" w:space="0" w:color="auto"/>
            </w:tcBorders>
          </w:tcPr>
          <w:p w:rsidR="00E93F07" w:rsidRPr="0068267F" w:rsidRDefault="00E93F07" w:rsidP="003C6F07">
            <w:pPr>
              <w:keepNext/>
              <w:widowControl w:val="0"/>
              <w:tabs>
                <w:tab w:val="center" w:pos="426"/>
                <w:tab w:val="left" w:pos="8647"/>
              </w:tabs>
              <w:autoSpaceDE w:val="0"/>
              <w:autoSpaceDN w:val="0"/>
              <w:adjustRightInd w:val="0"/>
              <w:spacing w:after="0"/>
              <w:rPr>
                <w:rFonts w:cs="Arial"/>
                <w:color w:val="000000"/>
                <w:sz w:val="20"/>
                <w:szCs w:val="20"/>
              </w:rPr>
            </w:pPr>
            <w:r w:rsidRPr="0068267F">
              <w:rPr>
                <w:rFonts w:cs="Arial"/>
                <w:sz w:val="20"/>
                <w:szCs w:val="20"/>
              </w:rPr>
              <w:tab/>
              <w:t>3 = Information not required</w:t>
            </w:r>
          </w:p>
        </w:tc>
      </w:tr>
    </w:tbl>
    <w:p w:rsidR="00E93F07" w:rsidRDefault="00E93F07" w:rsidP="00363178">
      <w:pPr>
        <w:pStyle w:val="ListParagraph"/>
        <w:numPr>
          <w:ilvl w:val="0"/>
          <w:numId w:val="129"/>
        </w:numPr>
        <w:spacing w:before="240" w:after="0"/>
      </w:pPr>
      <w:r>
        <w:t xml:space="preserve">[5] </w:t>
      </w:r>
      <w:r>
        <w:tab/>
        <w:t>The replication operation. If F = 1, the descriptor shall be called a “replication descriptor”. For this case, X shall indicate the number of descriptors to be repeated, and Y the total number of occurrences (replications) of the repeated subsequence. A value of Y = 0 associated with the replication descriptor shall indicate delayed replication. In this case, the replication data description operator shall be completed by the next element descriptor, which shall define a data item indicating the number of replications. This descriptor may also indicate (by its value of Y) that the following datum is to be replicated together with the following descriptor.</w:t>
      </w:r>
    </w:p>
    <w:p w:rsidR="00E93F07" w:rsidRDefault="00E93F07" w:rsidP="00363178">
      <w:pPr>
        <w:pStyle w:val="ListParagraph"/>
        <w:numPr>
          <w:ilvl w:val="0"/>
          <w:numId w:val="129"/>
        </w:numPr>
        <w:spacing w:before="240" w:after="0"/>
      </w:pPr>
      <w:r>
        <w:t xml:space="preserve">[6] </w:t>
      </w:r>
      <w:r>
        <w:tab/>
        <w:t xml:space="preserve">The “delayed descriptor and data repetition factor” is intended for run-length encoding (e.g. scanning an image). It specifies a count N which applies to both descriptor and data, i.e. the value of the single element defined by the following descriptor is repeated N times (at intervals already specified). A special application of replication consists in specifying a replication factor of either 0 or 1 for a subsequence. For a value of zero, the sub-sequence is replicated “zero” time - that is, not at all. This makes it possible, when appropriate, to shutdown whole sections of a template, thereby shortening the data section. So if </w:t>
      </w:r>
      <w:r w:rsidRPr="00E93F07">
        <w:rPr>
          <w:i/>
        </w:rPr>
        <w:t xml:space="preserve">e.g. </w:t>
      </w:r>
      <w:r>
        <w:t>0-31-00 = 0 a sub-sequence may be replicated zero times, with the result that, although the sub-sequence exists in the template, it is skipped when the sequence is encoded into the Data Section.</w:t>
      </w:r>
    </w:p>
    <w:p w:rsidR="00E93F07" w:rsidRDefault="00E93F07" w:rsidP="00363178">
      <w:pPr>
        <w:pStyle w:val="ListParagraph"/>
        <w:numPr>
          <w:ilvl w:val="0"/>
          <w:numId w:val="129"/>
        </w:numPr>
        <w:spacing w:before="240" w:after="0"/>
      </w:pPr>
      <w:r>
        <w:t>[7]</w:t>
      </w:r>
      <w:r>
        <w:tab/>
        <w:t>Change Data Width and change Scale. In Table B Scale and Data Width are defined. For example, mixing ratio is defined as follows:</w:t>
      </w:r>
    </w:p>
    <w:p w:rsidR="00E93F07" w:rsidRDefault="00E93F07" w:rsidP="00E93F07">
      <w:pPr>
        <w:spacing w:after="0"/>
      </w:pPr>
    </w:p>
    <w:tbl>
      <w:tblPr>
        <w:tblW w:w="0" w:type="auto"/>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1348"/>
        <w:gridCol w:w="1688"/>
        <w:gridCol w:w="792"/>
        <w:gridCol w:w="816"/>
        <w:gridCol w:w="1348"/>
        <w:gridCol w:w="1208"/>
      </w:tblGrid>
      <w:tr w:rsidR="00E93F07" w:rsidRPr="00DE2A39" w:rsidTr="003C6F07">
        <w:trPr>
          <w:trHeight w:val="170"/>
        </w:trPr>
        <w:tc>
          <w:tcPr>
            <w:tcW w:w="1348" w:type="dxa"/>
            <w:tcBorders>
              <w:top w:val="single" w:sz="4" w:space="0" w:color="auto"/>
              <w:bottom w:val="nil"/>
            </w:tcBorders>
            <w:vAlign w:val="center"/>
          </w:tcPr>
          <w:p w:rsidR="00E93F07" w:rsidRPr="00E93F07" w:rsidRDefault="00E93F07" w:rsidP="00E93F07">
            <w:pPr>
              <w:widowControl w:val="0"/>
              <w:tabs>
                <w:tab w:val="left" w:pos="6379"/>
                <w:tab w:val="left" w:pos="10348"/>
              </w:tabs>
              <w:autoSpaceDE w:val="0"/>
              <w:autoSpaceDN w:val="0"/>
              <w:adjustRightInd w:val="0"/>
              <w:spacing w:after="0"/>
              <w:jc w:val="center"/>
              <w:rPr>
                <w:sz w:val="20"/>
                <w:szCs w:val="20"/>
              </w:rPr>
            </w:pPr>
            <w:r w:rsidRPr="00E93F07">
              <w:rPr>
                <w:rFonts w:cs="Arial"/>
                <w:sz w:val="20"/>
                <w:szCs w:val="20"/>
              </w:rPr>
              <w:t>TABLE</w:t>
            </w:r>
          </w:p>
        </w:tc>
        <w:tc>
          <w:tcPr>
            <w:tcW w:w="1688" w:type="dxa"/>
            <w:tcBorders>
              <w:top w:val="single" w:sz="4" w:space="0" w:color="auto"/>
              <w:bottom w:val="nil"/>
            </w:tcBorders>
            <w:vAlign w:val="center"/>
          </w:tcPr>
          <w:p w:rsidR="00E93F07" w:rsidRPr="00E93F07" w:rsidRDefault="00E93F07" w:rsidP="00E93F07">
            <w:pPr>
              <w:widowControl w:val="0"/>
              <w:tabs>
                <w:tab w:val="left" w:pos="6379"/>
                <w:tab w:val="left" w:pos="10348"/>
              </w:tabs>
              <w:autoSpaceDE w:val="0"/>
              <w:autoSpaceDN w:val="0"/>
              <w:adjustRightInd w:val="0"/>
              <w:spacing w:after="0"/>
              <w:jc w:val="center"/>
              <w:rPr>
                <w:sz w:val="20"/>
                <w:szCs w:val="20"/>
              </w:rPr>
            </w:pPr>
            <w:r w:rsidRPr="00E93F07">
              <w:rPr>
                <w:rFonts w:cs="Arial"/>
                <w:sz w:val="20"/>
                <w:szCs w:val="20"/>
              </w:rPr>
              <w:t>ELEMENT</w:t>
            </w:r>
          </w:p>
        </w:tc>
        <w:tc>
          <w:tcPr>
            <w:tcW w:w="792" w:type="dxa"/>
            <w:tcBorders>
              <w:top w:val="single" w:sz="4" w:space="0" w:color="auto"/>
              <w:bottom w:val="nil"/>
            </w:tcBorders>
            <w:vAlign w:val="center"/>
          </w:tcPr>
          <w:p w:rsidR="00E93F07" w:rsidRPr="00E93F07" w:rsidRDefault="00E93F07" w:rsidP="00E93F07">
            <w:pPr>
              <w:widowControl w:val="0"/>
              <w:tabs>
                <w:tab w:val="left" w:pos="6379"/>
                <w:tab w:val="left" w:pos="10348"/>
              </w:tabs>
              <w:autoSpaceDE w:val="0"/>
              <w:autoSpaceDN w:val="0"/>
              <w:adjustRightInd w:val="0"/>
              <w:spacing w:after="0"/>
              <w:jc w:val="center"/>
              <w:rPr>
                <w:sz w:val="20"/>
                <w:szCs w:val="20"/>
              </w:rPr>
            </w:pPr>
          </w:p>
        </w:tc>
        <w:tc>
          <w:tcPr>
            <w:tcW w:w="816" w:type="dxa"/>
            <w:tcBorders>
              <w:top w:val="single" w:sz="4" w:space="0" w:color="auto"/>
              <w:bottom w:val="nil"/>
            </w:tcBorders>
            <w:vAlign w:val="center"/>
          </w:tcPr>
          <w:p w:rsidR="00E93F07" w:rsidRPr="00E93F07" w:rsidRDefault="00E93F07" w:rsidP="00E93F07">
            <w:pPr>
              <w:widowControl w:val="0"/>
              <w:tabs>
                <w:tab w:val="left" w:pos="6379"/>
                <w:tab w:val="left" w:pos="10348"/>
              </w:tabs>
              <w:autoSpaceDE w:val="0"/>
              <w:autoSpaceDN w:val="0"/>
              <w:adjustRightInd w:val="0"/>
              <w:spacing w:after="0"/>
              <w:jc w:val="center"/>
              <w:rPr>
                <w:sz w:val="20"/>
                <w:szCs w:val="20"/>
              </w:rPr>
            </w:pPr>
          </w:p>
        </w:tc>
        <w:tc>
          <w:tcPr>
            <w:tcW w:w="1348" w:type="dxa"/>
            <w:tcBorders>
              <w:top w:val="single" w:sz="4" w:space="0" w:color="auto"/>
              <w:bottom w:val="nil"/>
            </w:tcBorders>
            <w:vAlign w:val="center"/>
          </w:tcPr>
          <w:p w:rsidR="00E93F07" w:rsidRPr="00E93F07" w:rsidRDefault="00E93F07" w:rsidP="00E93F07">
            <w:pPr>
              <w:widowControl w:val="0"/>
              <w:tabs>
                <w:tab w:val="left" w:pos="6379"/>
                <w:tab w:val="left" w:pos="10348"/>
              </w:tabs>
              <w:autoSpaceDE w:val="0"/>
              <w:autoSpaceDN w:val="0"/>
              <w:adjustRightInd w:val="0"/>
              <w:spacing w:after="0"/>
              <w:jc w:val="center"/>
              <w:rPr>
                <w:sz w:val="20"/>
                <w:szCs w:val="20"/>
              </w:rPr>
            </w:pPr>
          </w:p>
        </w:tc>
        <w:tc>
          <w:tcPr>
            <w:tcW w:w="1208" w:type="dxa"/>
            <w:tcBorders>
              <w:top w:val="single" w:sz="4" w:space="0" w:color="auto"/>
              <w:bottom w:val="nil"/>
            </w:tcBorders>
            <w:vAlign w:val="center"/>
          </w:tcPr>
          <w:p w:rsidR="00E93F07" w:rsidRPr="00E93F07" w:rsidRDefault="00E93F07" w:rsidP="00E93F07">
            <w:pPr>
              <w:widowControl w:val="0"/>
              <w:tabs>
                <w:tab w:val="left" w:pos="6379"/>
                <w:tab w:val="left" w:pos="10348"/>
              </w:tabs>
              <w:autoSpaceDE w:val="0"/>
              <w:autoSpaceDN w:val="0"/>
              <w:adjustRightInd w:val="0"/>
              <w:spacing w:after="0"/>
              <w:jc w:val="center"/>
              <w:rPr>
                <w:sz w:val="20"/>
                <w:szCs w:val="20"/>
              </w:rPr>
            </w:pPr>
            <w:r w:rsidRPr="00E93F07">
              <w:rPr>
                <w:rFonts w:cs="Arial"/>
                <w:sz w:val="20"/>
                <w:szCs w:val="20"/>
              </w:rPr>
              <w:t>DATA</w:t>
            </w:r>
          </w:p>
        </w:tc>
      </w:tr>
      <w:tr w:rsidR="00E93F07" w:rsidRPr="00DE2A39" w:rsidTr="003C6F07">
        <w:trPr>
          <w:trHeight w:val="170"/>
        </w:trPr>
        <w:tc>
          <w:tcPr>
            <w:tcW w:w="1348" w:type="dxa"/>
            <w:tcBorders>
              <w:top w:val="nil"/>
            </w:tcBorders>
            <w:vAlign w:val="center"/>
          </w:tcPr>
          <w:p w:rsidR="00E93F07" w:rsidRPr="00E93F07" w:rsidRDefault="00E93F07" w:rsidP="00E93F07">
            <w:pPr>
              <w:widowControl w:val="0"/>
              <w:tabs>
                <w:tab w:val="left" w:pos="6379"/>
                <w:tab w:val="left" w:pos="10348"/>
              </w:tabs>
              <w:autoSpaceDE w:val="0"/>
              <w:autoSpaceDN w:val="0"/>
              <w:adjustRightInd w:val="0"/>
              <w:spacing w:after="0"/>
              <w:jc w:val="center"/>
              <w:rPr>
                <w:sz w:val="20"/>
                <w:szCs w:val="20"/>
              </w:rPr>
            </w:pPr>
            <w:r w:rsidRPr="00E93F07">
              <w:rPr>
                <w:rFonts w:cs="Arial"/>
                <w:sz w:val="20"/>
                <w:szCs w:val="20"/>
              </w:rPr>
              <w:t>REFERENCE</w:t>
            </w:r>
          </w:p>
        </w:tc>
        <w:tc>
          <w:tcPr>
            <w:tcW w:w="1688" w:type="dxa"/>
            <w:tcBorders>
              <w:top w:val="nil"/>
              <w:bottom w:val="nil"/>
            </w:tcBorders>
            <w:vAlign w:val="center"/>
          </w:tcPr>
          <w:p w:rsidR="00E93F07" w:rsidRPr="00E93F07" w:rsidRDefault="00E93F07" w:rsidP="00E93F07">
            <w:pPr>
              <w:widowControl w:val="0"/>
              <w:tabs>
                <w:tab w:val="left" w:pos="6379"/>
                <w:tab w:val="left" w:pos="10348"/>
              </w:tabs>
              <w:autoSpaceDE w:val="0"/>
              <w:autoSpaceDN w:val="0"/>
              <w:adjustRightInd w:val="0"/>
              <w:spacing w:after="0"/>
              <w:jc w:val="center"/>
              <w:rPr>
                <w:sz w:val="20"/>
                <w:szCs w:val="20"/>
              </w:rPr>
            </w:pPr>
            <w:r w:rsidRPr="00E93F07">
              <w:rPr>
                <w:rFonts w:cs="Arial"/>
                <w:sz w:val="20"/>
                <w:szCs w:val="20"/>
              </w:rPr>
              <w:t>NAME</w:t>
            </w:r>
          </w:p>
        </w:tc>
        <w:tc>
          <w:tcPr>
            <w:tcW w:w="792" w:type="dxa"/>
            <w:tcBorders>
              <w:top w:val="nil"/>
              <w:bottom w:val="nil"/>
            </w:tcBorders>
            <w:vAlign w:val="center"/>
          </w:tcPr>
          <w:p w:rsidR="00E93F07" w:rsidRPr="00E93F07" w:rsidRDefault="00E93F07" w:rsidP="00E93F07">
            <w:pPr>
              <w:widowControl w:val="0"/>
              <w:tabs>
                <w:tab w:val="left" w:pos="6379"/>
                <w:tab w:val="left" w:pos="10348"/>
              </w:tabs>
              <w:autoSpaceDE w:val="0"/>
              <w:autoSpaceDN w:val="0"/>
              <w:adjustRightInd w:val="0"/>
              <w:spacing w:after="0"/>
              <w:jc w:val="center"/>
              <w:rPr>
                <w:sz w:val="20"/>
                <w:szCs w:val="20"/>
              </w:rPr>
            </w:pPr>
            <w:r w:rsidRPr="00E93F07">
              <w:rPr>
                <w:rFonts w:cs="Arial"/>
                <w:sz w:val="20"/>
                <w:szCs w:val="20"/>
              </w:rPr>
              <w:t>UNIT</w:t>
            </w:r>
          </w:p>
        </w:tc>
        <w:tc>
          <w:tcPr>
            <w:tcW w:w="816" w:type="dxa"/>
            <w:tcBorders>
              <w:top w:val="nil"/>
              <w:bottom w:val="nil"/>
            </w:tcBorders>
            <w:vAlign w:val="center"/>
          </w:tcPr>
          <w:p w:rsidR="00E93F07" w:rsidRPr="00E93F07" w:rsidRDefault="00E93F07" w:rsidP="00E93F07">
            <w:pPr>
              <w:widowControl w:val="0"/>
              <w:tabs>
                <w:tab w:val="left" w:pos="6379"/>
                <w:tab w:val="left" w:pos="10348"/>
              </w:tabs>
              <w:autoSpaceDE w:val="0"/>
              <w:autoSpaceDN w:val="0"/>
              <w:adjustRightInd w:val="0"/>
              <w:spacing w:after="0"/>
              <w:jc w:val="center"/>
              <w:rPr>
                <w:sz w:val="20"/>
                <w:szCs w:val="20"/>
              </w:rPr>
            </w:pPr>
            <w:r w:rsidRPr="00E93F07">
              <w:rPr>
                <w:rFonts w:cs="Arial"/>
                <w:sz w:val="20"/>
                <w:szCs w:val="20"/>
              </w:rPr>
              <w:t>SCALE</w:t>
            </w:r>
          </w:p>
        </w:tc>
        <w:tc>
          <w:tcPr>
            <w:tcW w:w="1348" w:type="dxa"/>
            <w:tcBorders>
              <w:top w:val="nil"/>
              <w:bottom w:val="nil"/>
            </w:tcBorders>
            <w:vAlign w:val="center"/>
          </w:tcPr>
          <w:p w:rsidR="00E93F07" w:rsidRPr="00E93F07" w:rsidRDefault="00E93F07" w:rsidP="00E93F07">
            <w:pPr>
              <w:widowControl w:val="0"/>
              <w:tabs>
                <w:tab w:val="left" w:pos="6379"/>
                <w:tab w:val="left" w:pos="10348"/>
              </w:tabs>
              <w:autoSpaceDE w:val="0"/>
              <w:autoSpaceDN w:val="0"/>
              <w:adjustRightInd w:val="0"/>
              <w:spacing w:after="0"/>
              <w:jc w:val="center"/>
              <w:rPr>
                <w:sz w:val="20"/>
                <w:szCs w:val="20"/>
              </w:rPr>
            </w:pPr>
            <w:r w:rsidRPr="00E93F07">
              <w:rPr>
                <w:rFonts w:cs="Arial"/>
                <w:sz w:val="20"/>
                <w:szCs w:val="20"/>
              </w:rPr>
              <w:t>REFERENCE</w:t>
            </w:r>
          </w:p>
        </w:tc>
        <w:tc>
          <w:tcPr>
            <w:tcW w:w="1208" w:type="dxa"/>
            <w:tcBorders>
              <w:top w:val="nil"/>
              <w:bottom w:val="nil"/>
            </w:tcBorders>
            <w:vAlign w:val="center"/>
          </w:tcPr>
          <w:p w:rsidR="00E93F07" w:rsidRPr="00E93F07" w:rsidRDefault="00E93F07" w:rsidP="00E93F07">
            <w:pPr>
              <w:widowControl w:val="0"/>
              <w:tabs>
                <w:tab w:val="left" w:pos="6379"/>
                <w:tab w:val="left" w:pos="10348"/>
              </w:tabs>
              <w:autoSpaceDE w:val="0"/>
              <w:autoSpaceDN w:val="0"/>
              <w:adjustRightInd w:val="0"/>
              <w:spacing w:after="0"/>
              <w:jc w:val="center"/>
              <w:rPr>
                <w:sz w:val="20"/>
                <w:szCs w:val="20"/>
              </w:rPr>
            </w:pPr>
            <w:r w:rsidRPr="00E93F07">
              <w:rPr>
                <w:rFonts w:cs="Arial"/>
                <w:sz w:val="20"/>
                <w:szCs w:val="20"/>
              </w:rPr>
              <w:t>WIDTH</w:t>
            </w:r>
          </w:p>
        </w:tc>
      </w:tr>
      <w:tr w:rsidR="00E93F07" w:rsidRPr="00DE2A39" w:rsidTr="003C6F07">
        <w:trPr>
          <w:trHeight w:val="170"/>
        </w:trPr>
        <w:tc>
          <w:tcPr>
            <w:tcW w:w="1348" w:type="dxa"/>
            <w:tcBorders>
              <w:bottom w:val="single" w:sz="4" w:space="0" w:color="auto"/>
            </w:tcBorders>
            <w:vAlign w:val="center"/>
          </w:tcPr>
          <w:p w:rsidR="00E93F07" w:rsidRPr="00E93F07" w:rsidRDefault="00E93F07" w:rsidP="00E93F07">
            <w:pPr>
              <w:widowControl w:val="0"/>
              <w:tabs>
                <w:tab w:val="left" w:pos="6379"/>
                <w:tab w:val="left" w:pos="10348"/>
              </w:tabs>
              <w:autoSpaceDE w:val="0"/>
              <w:autoSpaceDN w:val="0"/>
              <w:adjustRightInd w:val="0"/>
              <w:spacing w:after="0"/>
              <w:jc w:val="center"/>
              <w:rPr>
                <w:sz w:val="20"/>
                <w:szCs w:val="20"/>
              </w:rPr>
            </w:pPr>
            <w:r w:rsidRPr="00E93F07">
              <w:rPr>
                <w:rFonts w:cs="Arial"/>
                <w:sz w:val="20"/>
                <w:szCs w:val="20"/>
              </w:rPr>
              <w:t>F  X   Y</w:t>
            </w:r>
          </w:p>
        </w:tc>
        <w:tc>
          <w:tcPr>
            <w:tcW w:w="1688" w:type="dxa"/>
            <w:tcBorders>
              <w:top w:val="nil"/>
              <w:bottom w:val="single" w:sz="4" w:space="0" w:color="auto"/>
            </w:tcBorders>
            <w:vAlign w:val="center"/>
          </w:tcPr>
          <w:p w:rsidR="00E93F07" w:rsidRPr="00E93F07" w:rsidRDefault="00E93F07" w:rsidP="00E93F07">
            <w:pPr>
              <w:widowControl w:val="0"/>
              <w:tabs>
                <w:tab w:val="left" w:pos="6379"/>
                <w:tab w:val="left" w:pos="10348"/>
              </w:tabs>
              <w:autoSpaceDE w:val="0"/>
              <w:autoSpaceDN w:val="0"/>
              <w:adjustRightInd w:val="0"/>
              <w:spacing w:after="0"/>
              <w:jc w:val="center"/>
              <w:rPr>
                <w:sz w:val="20"/>
                <w:szCs w:val="20"/>
              </w:rPr>
            </w:pPr>
          </w:p>
        </w:tc>
        <w:tc>
          <w:tcPr>
            <w:tcW w:w="792" w:type="dxa"/>
            <w:tcBorders>
              <w:top w:val="nil"/>
              <w:bottom w:val="single" w:sz="4" w:space="0" w:color="auto"/>
            </w:tcBorders>
            <w:vAlign w:val="center"/>
          </w:tcPr>
          <w:p w:rsidR="00E93F07" w:rsidRPr="00E93F07" w:rsidRDefault="00E93F07" w:rsidP="00E93F07">
            <w:pPr>
              <w:widowControl w:val="0"/>
              <w:tabs>
                <w:tab w:val="left" w:pos="6379"/>
                <w:tab w:val="left" w:pos="10348"/>
              </w:tabs>
              <w:autoSpaceDE w:val="0"/>
              <w:autoSpaceDN w:val="0"/>
              <w:adjustRightInd w:val="0"/>
              <w:spacing w:after="0"/>
              <w:jc w:val="center"/>
              <w:rPr>
                <w:sz w:val="20"/>
                <w:szCs w:val="20"/>
              </w:rPr>
            </w:pPr>
          </w:p>
        </w:tc>
        <w:tc>
          <w:tcPr>
            <w:tcW w:w="816" w:type="dxa"/>
            <w:tcBorders>
              <w:top w:val="nil"/>
              <w:bottom w:val="single" w:sz="4" w:space="0" w:color="auto"/>
            </w:tcBorders>
            <w:vAlign w:val="center"/>
          </w:tcPr>
          <w:p w:rsidR="00E93F07" w:rsidRPr="00E93F07" w:rsidRDefault="00E93F07" w:rsidP="00E93F07">
            <w:pPr>
              <w:widowControl w:val="0"/>
              <w:tabs>
                <w:tab w:val="left" w:pos="6379"/>
                <w:tab w:val="left" w:pos="10348"/>
              </w:tabs>
              <w:autoSpaceDE w:val="0"/>
              <w:autoSpaceDN w:val="0"/>
              <w:adjustRightInd w:val="0"/>
              <w:spacing w:after="0"/>
              <w:jc w:val="center"/>
              <w:rPr>
                <w:sz w:val="20"/>
                <w:szCs w:val="20"/>
              </w:rPr>
            </w:pPr>
          </w:p>
        </w:tc>
        <w:tc>
          <w:tcPr>
            <w:tcW w:w="1348" w:type="dxa"/>
            <w:tcBorders>
              <w:top w:val="nil"/>
              <w:bottom w:val="single" w:sz="4" w:space="0" w:color="auto"/>
            </w:tcBorders>
            <w:vAlign w:val="center"/>
          </w:tcPr>
          <w:p w:rsidR="00E93F07" w:rsidRPr="00E93F07" w:rsidRDefault="00E93F07" w:rsidP="00E93F07">
            <w:pPr>
              <w:widowControl w:val="0"/>
              <w:tabs>
                <w:tab w:val="left" w:pos="6379"/>
                <w:tab w:val="left" w:pos="10348"/>
              </w:tabs>
              <w:autoSpaceDE w:val="0"/>
              <w:autoSpaceDN w:val="0"/>
              <w:adjustRightInd w:val="0"/>
              <w:spacing w:after="0"/>
              <w:jc w:val="center"/>
              <w:rPr>
                <w:sz w:val="20"/>
                <w:szCs w:val="20"/>
              </w:rPr>
            </w:pPr>
            <w:r w:rsidRPr="00E93F07">
              <w:rPr>
                <w:rFonts w:cs="Arial"/>
                <w:sz w:val="20"/>
                <w:szCs w:val="20"/>
              </w:rPr>
              <w:t>VALUE</w:t>
            </w:r>
          </w:p>
        </w:tc>
        <w:tc>
          <w:tcPr>
            <w:tcW w:w="1208" w:type="dxa"/>
            <w:tcBorders>
              <w:top w:val="nil"/>
              <w:bottom w:val="single" w:sz="4" w:space="0" w:color="auto"/>
            </w:tcBorders>
            <w:vAlign w:val="center"/>
          </w:tcPr>
          <w:p w:rsidR="00E93F07" w:rsidRPr="00E93F07" w:rsidRDefault="00E93F07" w:rsidP="00E93F07">
            <w:pPr>
              <w:widowControl w:val="0"/>
              <w:tabs>
                <w:tab w:val="left" w:pos="6379"/>
                <w:tab w:val="left" w:pos="10348"/>
              </w:tabs>
              <w:autoSpaceDE w:val="0"/>
              <w:autoSpaceDN w:val="0"/>
              <w:adjustRightInd w:val="0"/>
              <w:spacing w:after="0"/>
              <w:jc w:val="center"/>
              <w:rPr>
                <w:sz w:val="20"/>
                <w:szCs w:val="20"/>
              </w:rPr>
            </w:pPr>
            <w:r w:rsidRPr="00E93F07">
              <w:rPr>
                <w:rFonts w:cs="Arial"/>
                <w:sz w:val="20"/>
                <w:szCs w:val="20"/>
              </w:rPr>
              <w:t>(Bits)</w:t>
            </w:r>
          </w:p>
        </w:tc>
      </w:tr>
      <w:tr w:rsidR="00E93F07" w:rsidRPr="00DE2A39" w:rsidTr="003C6F07">
        <w:trPr>
          <w:trHeight w:val="170"/>
        </w:trPr>
        <w:tc>
          <w:tcPr>
            <w:tcW w:w="1348" w:type="dxa"/>
            <w:tcBorders>
              <w:top w:val="single" w:sz="4" w:space="0" w:color="auto"/>
              <w:bottom w:val="single" w:sz="4" w:space="0" w:color="auto"/>
            </w:tcBorders>
            <w:vAlign w:val="center"/>
          </w:tcPr>
          <w:p w:rsidR="00E93F07" w:rsidRPr="00E93F07" w:rsidRDefault="00E93F07" w:rsidP="00E93F07">
            <w:pPr>
              <w:widowControl w:val="0"/>
              <w:autoSpaceDE w:val="0"/>
              <w:autoSpaceDN w:val="0"/>
              <w:adjustRightInd w:val="0"/>
              <w:spacing w:after="0"/>
              <w:jc w:val="center"/>
              <w:rPr>
                <w:rFonts w:cs="Arial"/>
                <w:sz w:val="20"/>
                <w:szCs w:val="20"/>
              </w:rPr>
            </w:pPr>
            <w:r w:rsidRPr="00E93F07">
              <w:rPr>
                <w:rFonts w:cs="Arial"/>
                <w:sz w:val="20"/>
                <w:szCs w:val="20"/>
              </w:rPr>
              <w:t>0 13 002</w:t>
            </w:r>
          </w:p>
        </w:tc>
        <w:tc>
          <w:tcPr>
            <w:tcW w:w="1688" w:type="dxa"/>
            <w:tcBorders>
              <w:top w:val="single" w:sz="4" w:space="0" w:color="auto"/>
              <w:bottom w:val="single" w:sz="4" w:space="0" w:color="auto"/>
            </w:tcBorders>
            <w:vAlign w:val="center"/>
          </w:tcPr>
          <w:p w:rsidR="00E93F07" w:rsidRPr="00E93F07" w:rsidRDefault="00E93F07" w:rsidP="00E93F07">
            <w:pPr>
              <w:widowControl w:val="0"/>
              <w:autoSpaceDE w:val="0"/>
              <w:autoSpaceDN w:val="0"/>
              <w:adjustRightInd w:val="0"/>
              <w:spacing w:after="0"/>
              <w:rPr>
                <w:rFonts w:cs="Arial"/>
                <w:sz w:val="20"/>
                <w:szCs w:val="20"/>
              </w:rPr>
            </w:pPr>
            <w:r w:rsidRPr="00E93F07">
              <w:rPr>
                <w:rFonts w:cs="Arial"/>
                <w:sz w:val="20"/>
                <w:szCs w:val="20"/>
              </w:rPr>
              <w:t>Mixing ratio</w:t>
            </w:r>
          </w:p>
        </w:tc>
        <w:tc>
          <w:tcPr>
            <w:tcW w:w="792" w:type="dxa"/>
            <w:tcBorders>
              <w:top w:val="single" w:sz="4" w:space="0" w:color="auto"/>
              <w:bottom w:val="single" w:sz="4" w:space="0" w:color="auto"/>
            </w:tcBorders>
            <w:vAlign w:val="center"/>
          </w:tcPr>
          <w:p w:rsidR="00E93F07" w:rsidRPr="00E93F07" w:rsidRDefault="00E93F07" w:rsidP="00E93F07">
            <w:pPr>
              <w:widowControl w:val="0"/>
              <w:autoSpaceDE w:val="0"/>
              <w:autoSpaceDN w:val="0"/>
              <w:adjustRightInd w:val="0"/>
              <w:spacing w:after="0"/>
              <w:rPr>
                <w:rFonts w:cs="Arial"/>
                <w:sz w:val="20"/>
                <w:szCs w:val="20"/>
              </w:rPr>
            </w:pPr>
            <w:r w:rsidRPr="00E93F07">
              <w:rPr>
                <w:rFonts w:cs="Arial"/>
                <w:sz w:val="20"/>
                <w:szCs w:val="20"/>
              </w:rPr>
              <w:t>kg kg</w:t>
            </w:r>
            <w:r w:rsidRPr="00E93F07">
              <w:rPr>
                <w:rFonts w:cs="Arial"/>
                <w:sz w:val="20"/>
                <w:szCs w:val="20"/>
                <w:vertAlign w:val="superscript"/>
              </w:rPr>
              <w:t>–1</w:t>
            </w:r>
          </w:p>
        </w:tc>
        <w:tc>
          <w:tcPr>
            <w:tcW w:w="816" w:type="dxa"/>
            <w:tcBorders>
              <w:top w:val="single" w:sz="4" w:space="0" w:color="auto"/>
              <w:bottom w:val="single" w:sz="4" w:space="0" w:color="auto"/>
            </w:tcBorders>
            <w:vAlign w:val="center"/>
          </w:tcPr>
          <w:p w:rsidR="00E93F07" w:rsidRPr="00E93F07" w:rsidRDefault="00E93F07" w:rsidP="00E93F07">
            <w:pPr>
              <w:widowControl w:val="0"/>
              <w:autoSpaceDE w:val="0"/>
              <w:autoSpaceDN w:val="0"/>
              <w:adjustRightInd w:val="0"/>
              <w:spacing w:after="0"/>
              <w:jc w:val="center"/>
              <w:rPr>
                <w:rFonts w:cs="Arial"/>
                <w:sz w:val="20"/>
                <w:szCs w:val="20"/>
              </w:rPr>
            </w:pPr>
            <w:r w:rsidRPr="00E93F07">
              <w:rPr>
                <w:rFonts w:cs="Arial"/>
                <w:sz w:val="20"/>
                <w:szCs w:val="20"/>
              </w:rPr>
              <w:t>5</w:t>
            </w:r>
          </w:p>
        </w:tc>
        <w:tc>
          <w:tcPr>
            <w:tcW w:w="1348" w:type="dxa"/>
            <w:tcBorders>
              <w:top w:val="single" w:sz="4" w:space="0" w:color="auto"/>
              <w:bottom w:val="single" w:sz="4" w:space="0" w:color="auto"/>
            </w:tcBorders>
            <w:vAlign w:val="center"/>
          </w:tcPr>
          <w:p w:rsidR="00E93F07" w:rsidRPr="00E93F07" w:rsidRDefault="00E93F07" w:rsidP="00E93F07">
            <w:pPr>
              <w:widowControl w:val="0"/>
              <w:autoSpaceDE w:val="0"/>
              <w:autoSpaceDN w:val="0"/>
              <w:adjustRightInd w:val="0"/>
              <w:spacing w:after="0"/>
              <w:jc w:val="center"/>
              <w:rPr>
                <w:rFonts w:cs="Arial"/>
                <w:sz w:val="20"/>
                <w:szCs w:val="20"/>
              </w:rPr>
            </w:pPr>
            <w:r w:rsidRPr="00E93F07">
              <w:rPr>
                <w:rFonts w:cs="Arial"/>
                <w:sz w:val="20"/>
                <w:szCs w:val="20"/>
              </w:rPr>
              <w:t>0</w:t>
            </w:r>
          </w:p>
        </w:tc>
        <w:tc>
          <w:tcPr>
            <w:tcW w:w="1208" w:type="dxa"/>
            <w:tcBorders>
              <w:top w:val="single" w:sz="4" w:space="0" w:color="auto"/>
              <w:bottom w:val="single" w:sz="4" w:space="0" w:color="auto"/>
            </w:tcBorders>
            <w:vAlign w:val="center"/>
          </w:tcPr>
          <w:p w:rsidR="00E93F07" w:rsidRPr="00E93F07" w:rsidRDefault="00E93F07" w:rsidP="00E93F07">
            <w:pPr>
              <w:widowControl w:val="0"/>
              <w:autoSpaceDE w:val="0"/>
              <w:autoSpaceDN w:val="0"/>
              <w:adjustRightInd w:val="0"/>
              <w:spacing w:after="0"/>
              <w:jc w:val="center"/>
              <w:rPr>
                <w:rFonts w:cs="Arial"/>
                <w:sz w:val="20"/>
                <w:szCs w:val="20"/>
              </w:rPr>
            </w:pPr>
            <w:r w:rsidRPr="00E93F07">
              <w:rPr>
                <w:rFonts w:cs="Arial"/>
                <w:sz w:val="20"/>
                <w:szCs w:val="20"/>
              </w:rPr>
              <w:t>14</w:t>
            </w:r>
          </w:p>
        </w:tc>
      </w:tr>
    </w:tbl>
    <w:p w:rsidR="00E93F07" w:rsidRDefault="00E93F07" w:rsidP="00E93F07">
      <w:pPr>
        <w:spacing w:after="0"/>
      </w:pPr>
    </w:p>
    <w:p w:rsidR="00E93F07" w:rsidRPr="00E93F07" w:rsidRDefault="00E93F07" w:rsidP="00E93F07">
      <w:pPr>
        <w:rPr>
          <w:rFonts w:cs="Arial"/>
        </w:rPr>
      </w:pPr>
      <w:r w:rsidRPr="00DE2A39">
        <w:t>A scale = 5 together with a data with of 14 bits and a reference value of 0 implies a range from 0 to 2</w:t>
      </w:r>
      <w:r w:rsidRPr="00E93F07">
        <w:rPr>
          <w:vertAlign w:val="superscript"/>
        </w:rPr>
        <w:t>14</w:t>
      </w:r>
      <w:r w:rsidRPr="00E93F07">
        <w:rPr>
          <w:vertAlign w:val="subscript"/>
        </w:rPr>
        <w:t xml:space="preserve"> </w:t>
      </w:r>
      <w:r w:rsidRPr="00DE2A39">
        <w:t>x 10</w:t>
      </w:r>
      <w:r w:rsidRPr="00E93F07">
        <w:rPr>
          <w:vertAlign w:val="superscript"/>
        </w:rPr>
        <w:t>-5</w:t>
      </w:r>
      <w:r w:rsidRPr="00DE2A39">
        <w:t xml:space="preserve"> -1, </w:t>
      </w:r>
      <w:r w:rsidRPr="00E93F07">
        <w:rPr>
          <w:i/>
        </w:rPr>
        <w:t xml:space="preserve">i.e. </w:t>
      </w:r>
      <w:r w:rsidRPr="00DE2A39">
        <w:t xml:space="preserve">{0 .. 0.16383} </w:t>
      </w:r>
      <w:r w:rsidRPr="00E93F07">
        <w:rPr>
          <w:rFonts w:cs="Arial"/>
        </w:rPr>
        <w:t>kg kg</w:t>
      </w:r>
      <w:r w:rsidRPr="00E93F07">
        <w:rPr>
          <w:rFonts w:cs="Arial"/>
          <w:vertAlign w:val="superscript"/>
        </w:rPr>
        <w:t>–1</w:t>
      </w:r>
      <w:r w:rsidRPr="00E93F07">
        <w:rPr>
          <w:rFonts w:cs="Arial"/>
        </w:rPr>
        <w:t xml:space="preserve"> and with a resolution of 1x10</w:t>
      </w:r>
      <w:r w:rsidRPr="00E93F07">
        <w:rPr>
          <w:rFonts w:cs="Arial"/>
          <w:vertAlign w:val="superscript"/>
        </w:rPr>
        <w:t>-5</w:t>
      </w:r>
      <w:r w:rsidRPr="00E93F07">
        <w:rPr>
          <w:rFonts w:cs="Arial"/>
        </w:rPr>
        <w:t xml:space="preserve"> kg kg</w:t>
      </w:r>
      <w:r w:rsidRPr="00E93F07">
        <w:rPr>
          <w:rFonts w:cs="Arial"/>
          <w:vertAlign w:val="superscript"/>
        </w:rPr>
        <w:t>–1</w:t>
      </w:r>
      <w:r w:rsidRPr="00E93F07">
        <w:rPr>
          <w:rFonts w:cs="Arial"/>
        </w:rPr>
        <w:t xml:space="preserve">. Because the descriptors are presented as integers, a variable like mixing ratio covering a large number of decades cannot be reporting for its full range and required resolution. As a </w:t>
      </w:r>
      <w:r w:rsidRPr="00E93F07">
        <w:rPr>
          <w:rFonts w:cs="Arial"/>
        </w:rPr>
        <w:lastRenderedPageBreak/>
        <w:t>result the scale and the data width should be enhanced. Using a scale of 5 and a data width of 16 the range becomes 0 to 2</w:t>
      </w:r>
      <w:r w:rsidRPr="00E93F07">
        <w:rPr>
          <w:rFonts w:cs="Arial"/>
          <w:vertAlign w:val="superscript"/>
        </w:rPr>
        <w:t>16</w:t>
      </w:r>
      <w:r w:rsidRPr="00E93F07">
        <w:rPr>
          <w:rFonts w:cs="Arial"/>
        </w:rPr>
        <w:t xml:space="preserve"> x 10</w:t>
      </w:r>
      <w:r w:rsidRPr="00E93F07">
        <w:rPr>
          <w:rFonts w:cs="Arial"/>
          <w:vertAlign w:val="superscript"/>
        </w:rPr>
        <w:t>5</w:t>
      </w:r>
      <w:r w:rsidRPr="00E93F07">
        <w:rPr>
          <w:rFonts w:cs="Arial"/>
        </w:rPr>
        <w:t>, or {0 .. 0.65535} kg kg</w:t>
      </w:r>
      <w:r w:rsidRPr="00E93F07">
        <w:rPr>
          <w:rFonts w:cs="Arial"/>
          <w:vertAlign w:val="superscript"/>
        </w:rPr>
        <w:t>–1</w:t>
      </w:r>
      <w:r w:rsidRPr="00E93F07">
        <w:rPr>
          <w:rFonts w:cs="Arial"/>
        </w:rPr>
        <w:t xml:space="preserve"> with a resolution of 1x10</w:t>
      </w:r>
      <w:r w:rsidRPr="00E93F07">
        <w:rPr>
          <w:rFonts w:cs="Arial"/>
          <w:vertAlign w:val="superscript"/>
        </w:rPr>
        <w:t>-5</w:t>
      </w:r>
      <w:r w:rsidRPr="00E93F07">
        <w:rPr>
          <w:rFonts w:cs="Arial"/>
        </w:rPr>
        <w:t xml:space="preserve"> kg kg</w:t>
      </w:r>
      <w:r w:rsidRPr="00E93F07">
        <w:rPr>
          <w:rFonts w:cs="Arial"/>
          <w:vertAlign w:val="superscript"/>
        </w:rPr>
        <w:t>–1</w:t>
      </w:r>
      <w:r w:rsidRPr="00E93F07">
        <w:rPr>
          <w:rFonts w:cs="Arial"/>
        </w:rPr>
        <w:t>.</w:t>
      </w:r>
    </w:p>
    <w:p w:rsidR="00E93F07" w:rsidRPr="00E93F07" w:rsidRDefault="00E93F07" w:rsidP="00363178">
      <w:pPr>
        <w:pStyle w:val="ListParagraph"/>
        <w:numPr>
          <w:ilvl w:val="0"/>
          <w:numId w:val="129"/>
        </w:numPr>
        <w:rPr>
          <w:rFonts w:cs="Arial"/>
        </w:rPr>
      </w:pPr>
      <w:r w:rsidRPr="00E93F07">
        <w:rPr>
          <w:rFonts w:cs="Arial"/>
        </w:rPr>
        <w:t>[8]</w:t>
      </w:r>
      <w:r w:rsidRPr="00E93F07">
        <w:rPr>
          <w:rFonts w:cs="Arial"/>
        </w:rPr>
        <w:tab/>
        <w:t>M if mandatory; [M] mandatory if available. Note th</w:t>
      </w:r>
      <w:r w:rsidR="003C6F07">
        <w:rPr>
          <w:rFonts w:cs="Arial"/>
        </w:rPr>
        <w:t>a</w:t>
      </w:r>
      <w:r w:rsidRPr="00E93F07">
        <w:rPr>
          <w:rFonts w:cs="Arial"/>
        </w:rPr>
        <w:t>t a large number of descriptors are preceded by FXY = 0 31 000 (Short delayed descriptor replication factor), which implies that reporting is optional (Y = 0 means no report, if the preceding FXY = 1 X 000 (Delayed replication of X descriptors) is set to 0. See note [6]</w:t>
      </w:r>
    </w:p>
    <w:p w:rsidR="00E93F07" w:rsidRPr="00E93F07" w:rsidRDefault="00E93F07" w:rsidP="00363178">
      <w:pPr>
        <w:pStyle w:val="ListParagraph"/>
        <w:numPr>
          <w:ilvl w:val="0"/>
          <w:numId w:val="129"/>
        </w:numPr>
        <w:rPr>
          <w:rFonts w:cs="Arial"/>
        </w:rPr>
      </w:pPr>
      <w:r w:rsidRPr="00E93F07">
        <w:rPr>
          <w:rFonts w:cs="Arial"/>
        </w:rPr>
        <w:t>[9]</w:t>
      </w:r>
      <w:r w:rsidRPr="00E93F07">
        <w:rPr>
          <w:rFonts w:cs="Arial"/>
        </w:rPr>
        <w:tab/>
        <w:t>Selected descriptor for transition from FM42.</w:t>
      </w:r>
    </w:p>
    <w:p w:rsidR="00E93F07" w:rsidRPr="00E93F07" w:rsidRDefault="00E93F07" w:rsidP="00363178">
      <w:pPr>
        <w:pStyle w:val="ListParagraph"/>
        <w:numPr>
          <w:ilvl w:val="0"/>
          <w:numId w:val="129"/>
        </w:numPr>
        <w:rPr>
          <w:rFonts w:cs="Arial"/>
        </w:rPr>
      </w:pPr>
      <w:r w:rsidRPr="00E93F07">
        <w:rPr>
          <w:rFonts w:cs="Arial"/>
        </w:rPr>
        <w:t>[10]</w:t>
      </w:r>
      <w:r w:rsidRPr="00E93F07">
        <w:rPr>
          <w:rFonts w:cs="Arial"/>
        </w:rPr>
        <w:tab/>
        <w:t>Selected descriptor for transition from AIREP; see explanation of symbols used under "ICAO aircraft report AIREP" (Other data formats).</w:t>
      </w:r>
    </w:p>
    <w:p w:rsidR="005B7738" w:rsidRDefault="005B7738">
      <w:pPr>
        <w:spacing w:after="200" w:line="276" w:lineRule="auto"/>
        <w:jc w:val="left"/>
        <w:rPr>
          <w:b/>
        </w:rPr>
      </w:pPr>
      <w:r>
        <w:rPr>
          <w:b/>
        </w:rPr>
        <w:br w:type="page"/>
      </w:r>
    </w:p>
    <w:p w:rsidR="00533CE2" w:rsidRPr="00CE551C" w:rsidRDefault="005B7738" w:rsidP="00C433B4">
      <w:pPr>
        <w:pStyle w:val="Heading2"/>
      </w:pPr>
      <w:bookmarkStart w:id="213" w:name="_Toc444701283"/>
      <w:r>
        <w:lastRenderedPageBreak/>
        <w:t xml:space="preserve">Attachment </w:t>
      </w:r>
      <w:r w:rsidR="00BA4ADB">
        <w:t>3</w:t>
      </w:r>
      <w:r>
        <w:t xml:space="preserve">, </w:t>
      </w:r>
      <w:r w:rsidR="00533CE2" w:rsidRPr="009650CD">
        <w:t>IAGOS template for a single observation, version 2</w:t>
      </w:r>
      <w:r w:rsidR="00533CE2">
        <w:t xml:space="preserve"> (table reference </w:t>
      </w:r>
      <w:r w:rsidR="00533CE2" w:rsidRPr="00CE551C">
        <w:t>3 11 01</w:t>
      </w:r>
      <w:r w:rsidR="00533CE2">
        <w:t>1)</w:t>
      </w:r>
      <w:bookmarkEnd w:id="213"/>
    </w:p>
    <w:tbl>
      <w:tblPr>
        <w:tblW w:w="928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
        <w:gridCol w:w="360"/>
        <w:gridCol w:w="3062"/>
        <w:gridCol w:w="1290"/>
        <w:gridCol w:w="1385"/>
        <w:gridCol w:w="1260"/>
        <w:gridCol w:w="1442"/>
      </w:tblGrid>
      <w:tr w:rsidR="00E93F07" w:rsidRPr="00C7756B" w:rsidTr="00E93F07">
        <w:trPr>
          <w:cantSplit/>
          <w:trHeight w:val="170"/>
          <w:tblHeader/>
        </w:trPr>
        <w:tc>
          <w:tcPr>
            <w:tcW w:w="482" w:type="dxa"/>
            <w:vMerge w:val="restart"/>
          </w:tcPr>
          <w:p w:rsidR="00E93F07" w:rsidRPr="007B7212" w:rsidRDefault="00E93F07" w:rsidP="009038DD">
            <w:pPr>
              <w:tabs>
                <w:tab w:val="left" w:pos="478"/>
              </w:tabs>
              <w:spacing w:before="20" w:after="20"/>
              <w:ind w:left="57"/>
              <w:jc w:val="right"/>
              <w:rPr>
                <w:rFonts w:cs="Arial"/>
                <w:b/>
                <w:sz w:val="20"/>
                <w:szCs w:val="20"/>
              </w:rPr>
            </w:pPr>
          </w:p>
        </w:tc>
        <w:tc>
          <w:tcPr>
            <w:tcW w:w="360" w:type="dxa"/>
            <w:vMerge w:val="restart"/>
          </w:tcPr>
          <w:p w:rsidR="00E93F07" w:rsidRPr="00C7756B" w:rsidRDefault="00E93F07" w:rsidP="009038DD">
            <w:pPr>
              <w:tabs>
                <w:tab w:val="left" w:pos="478"/>
              </w:tabs>
              <w:spacing w:before="20" w:after="20"/>
              <w:ind w:left="57"/>
              <w:jc w:val="left"/>
              <w:rPr>
                <w:rFonts w:cs="Arial"/>
                <w:b/>
                <w:sz w:val="20"/>
                <w:szCs w:val="20"/>
              </w:rPr>
            </w:pPr>
          </w:p>
        </w:tc>
        <w:tc>
          <w:tcPr>
            <w:tcW w:w="3062" w:type="dxa"/>
            <w:vMerge w:val="restart"/>
          </w:tcPr>
          <w:p w:rsidR="00E93F07" w:rsidRPr="00C7756B" w:rsidRDefault="00E93F07" w:rsidP="009038DD">
            <w:pPr>
              <w:tabs>
                <w:tab w:val="left" w:pos="478"/>
              </w:tabs>
              <w:spacing w:before="20" w:after="20"/>
              <w:ind w:left="57"/>
              <w:jc w:val="left"/>
              <w:rPr>
                <w:rFonts w:cs="Arial"/>
                <w:b/>
                <w:sz w:val="20"/>
                <w:szCs w:val="20"/>
              </w:rPr>
            </w:pPr>
            <w:r w:rsidRPr="00C7756B">
              <w:rPr>
                <w:rFonts w:cs="Arial"/>
                <w:b/>
                <w:sz w:val="20"/>
                <w:szCs w:val="20"/>
              </w:rPr>
              <w:t>Element Name</w:t>
            </w:r>
          </w:p>
        </w:tc>
        <w:tc>
          <w:tcPr>
            <w:tcW w:w="1290" w:type="dxa"/>
            <w:vMerge w:val="restart"/>
          </w:tcPr>
          <w:p w:rsidR="00E93F07" w:rsidRPr="00C7756B" w:rsidRDefault="00E93F07" w:rsidP="009038DD">
            <w:pPr>
              <w:spacing w:before="20" w:after="20"/>
              <w:ind w:left="57"/>
              <w:jc w:val="left"/>
              <w:rPr>
                <w:rFonts w:cs="Arial"/>
                <w:b/>
                <w:sz w:val="20"/>
                <w:szCs w:val="20"/>
              </w:rPr>
            </w:pPr>
            <w:r w:rsidRPr="00C7756B">
              <w:rPr>
                <w:rFonts w:cs="Arial"/>
                <w:b/>
                <w:sz w:val="20"/>
                <w:szCs w:val="20"/>
              </w:rPr>
              <w:t>Mandatory</w:t>
            </w:r>
          </w:p>
          <w:p w:rsidR="00E93F07" w:rsidRPr="00C7756B" w:rsidRDefault="00E93F07" w:rsidP="009038DD">
            <w:pPr>
              <w:spacing w:before="20" w:after="20"/>
              <w:ind w:left="57"/>
              <w:jc w:val="left"/>
              <w:rPr>
                <w:rFonts w:cs="Arial"/>
                <w:b/>
                <w:sz w:val="20"/>
                <w:szCs w:val="20"/>
              </w:rPr>
            </w:pPr>
            <w:r w:rsidRPr="00C7756B">
              <w:rPr>
                <w:rFonts w:cs="Arial"/>
                <w:b/>
                <w:sz w:val="20"/>
                <w:szCs w:val="20"/>
              </w:rPr>
              <w:t>(M if mandatory; [M] mandatory if available)</w:t>
            </w:r>
          </w:p>
        </w:tc>
        <w:tc>
          <w:tcPr>
            <w:tcW w:w="1385" w:type="dxa"/>
          </w:tcPr>
          <w:p w:rsidR="00E93F07" w:rsidRPr="00C7756B" w:rsidRDefault="00E93F07" w:rsidP="009038DD">
            <w:pPr>
              <w:spacing w:before="20" w:after="20"/>
              <w:ind w:left="57"/>
              <w:jc w:val="left"/>
              <w:rPr>
                <w:rFonts w:cs="Arial"/>
                <w:b/>
                <w:sz w:val="20"/>
                <w:szCs w:val="20"/>
              </w:rPr>
            </w:pPr>
            <w:r w:rsidRPr="00C7756B">
              <w:rPr>
                <w:rFonts w:cs="Arial"/>
                <w:b/>
                <w:sz w:val="20"/>
                <w:szCs w:val="20"/>
              </w:rPr>
              <w:t>Descriptor</w:t>
            </w:r>
          </w:p>
          <w:p w:rsidR="00E93F07" w:rsidRPr="00C7756B" w:rsidRDefault="00E93F07" w:rsidP="009038DD">
            <w:pPr>
              <w:spacing w:before="20" w:after="20"/>
              <w:ind w:left="57"/>
              <w:jc w:val="left"/>
              <w:rPr>
                <w:rFonts w:cs="Arial"/>
                <w:b/>
                <w:sz w:val="20"/>
                <w:szCs w:val="20"/>
              </w:rPr>
            </w:pPr>
            <w:r w:rsidRPr="00C7756B">
              <w:rPr>
                <w:rFonts w:cs="Arial"/>
                <w:b/>
                <w:sz w:val="20"/>
                <w:szCs w:val="20"/>
              </w:rPr>
              <w:t>(BUFR Table B)</w:t>
            </w:r>
          </w:p>
        </w:tc>
        <w:tc>
          <w:tcPr>
            <w:tcW w:w="1260" w:type="dxa"/>
            <w:shd w:val="clear" w:color="auto" w:fill="auto"/>
          </w:tcPr>
          <w:p w:rsidR="00E93F07" w:rsidRPr="00C7756B" w:rsidRDefault="00E93F07" w:rsidP="009038DD">
            <w:pPr>
              <w:spacing w:before="20" w:after="20"/>
              <w:ind w:left="57"/>
              <w:jc w:val="left"/>
              <w:rPr>
                <w:rFonts w:cs="Arial"/>
                <w:b/>
                <w:sz w:val="20"/>
                <w:szCs w:val="20"/>
              </w:rPr>
            </w:pPr>
            <w:r w:rsidRPr="00C7756B">
              <w:rPr>
                <w:rFonts w:cs="Arial"/>
                <w:b/>
                <w:sz w:val="20"/>
                <w:szCs w:val="20"/>
              </w:rPr>
              <w:t>Related Sequence Descriptor</w:t>
            </w:r>
          </w:p>
          <w:p w:rsidR="00E93F07" w:rsidRPr="00C7756B" w:rsidRDefault="00E93F07" w:rsidP="009038DD">
            <w:pPr>
              <w:spacing w:before="20" w:after="20"/>
              <w:ind w:left="57"/>
              <w:jc w:val="left"/>
              <w:rPr>
                <w:rFonts w:cs="Arial"/>
                <w:b/>
                <w:sz w:val="20"/>
                <w:szCs w:val="20"/>
              </w:rPr>
            </w:pPr>
            <w:r w:rsidRPr="00C7756B">
              <w:rPr>
                <w:rFonts w:cs="Arial"/>
                <w:b/>
                <w:sz w:val="20"/>
                <w:szCs w:val="20"/>
              </w:rPr>
              <w:t>(BUFR Table D)</w:t>
            </w:r>
          </w:p>
        </w:tc>
        <w:tc>
          <w:tcPr>
            <w:tcW w:w="1442" w:type="dxa"/>
            <w:vMerge w:val="restart"/>
          </w:tcPr>
          <w:p w:rsidR="00E93F07" w:rsidRPr="00C7756B" w:rsidRDefault="00E93F07" w:rsidP="009038DD">
            <w:pPr>
              <w:spacing w:before="20" w:after="20"/>
              <w:ind w:left="57"/>
              <w:jc w:val="left"/>
              <w:rPr>
                <w:rFonts w:cs="Arial"/>
                <w:b/>
                <w:sz w:val="20"/>
                <w:szCs w:val="20"/>
              </w:rPr>
            </w:pPr>
            <w:r w:rsidRPr="00C7756B">
              <w:rPr>
                <w:rFonts w:cs="Arial"/>
                <w:b/>
                <w:sz w:val="20"/>
                <w:szCs w:val="20"/>
              </w:rPr>
              <w:t>Notes</w:t>
            </w:r>
          </w:p>
        </w:tc>
      </w:tr>
      <w:tr w:rsidR="00E93F07" w:rsidRPr="000E59AB" w:rsidTr="00E93F07">
        <w:trPr>
          <w:cantSplit/>
          <w:trHeight w:val="170"/>
          <w:tblHeader/>
        </w:trPr>
        <w:tc>
          <w:tcPr>
            <w:tcW w:w="482" w:type="dxa"/>
            <w:vMerge/>
            <w:textDirection w:val="btLr"/>
          </w:tcPr>
          <w:p w:rsidR="00E93F07" w:rsidRPr="007B7212" w:rsidRDefault="00E93F07" w:rsidP="009038DD">
            <w:pPr>
              <w:spacing w:before="20" w:after="20"/>
              <w:ind w:left="57"/>
              <w:jc w:val="right"/>
              <w:rPr>
                <w:rFonts w:cs="Arial"/>
                <w:b/>
                <w:sz w:val="20"/>
                <w:szCs w:val="20"/>
              </w:rPr>
            </w:pPr>
          </w:p>
        </w:tc>
        <w:tc>
          <w:tcPr>
            <w:tcW w:w="360" w:type="dxa"/>
            <w:vMerge/>
            <w:textDirection w:val="btLr"/>
          </w:tcPr>
          <w:p w:rsidR="00E93F07" w:rsidRPr="000E59AB" w:rsidRDefault="00E93F07" w:rsidP="009038DD">
            <w:pPr>
              <w:spacing w:before="20" w:after="20"/>
              <w:ind w:left="57"/>
              <w:jc w:val="left"/>
              <w:rPr>
                <w:rFonts w:cs="Arial"/>
                <w:sz w:val="20"/>
                <w:szCs w:val="20"/>
              </w:rPr>
            </w:pPr>
          </w:p>
        </w:tc>
        <w:tc>
          <w:tcPr>
            <w:tcW w:w="3062" w:type="dxa"/>
            <w:vMerge/>
            <w:textDirection w:val="btLr"/>
          </w:tcPr>
          <w:p w:rsidR="00E93F07" w:rsidRPr="000E59AB" w:rsidRDefault="00E93F07" w:rsidP="009038DD">
            <w:pPr>
              <w:spacing w:before="20" w:after="20"/>
              <w:ind w:left="57"/>
              <w:jc w:val="left"/>
              <w:rPr>
                <w:rFonts w:cs="Arial"/>
                <w:sz w:val="20"/>
                <w:szCs w:val="20"/>
              </w:rPr>
            </w:pPr>
          </w:p>
        </w:tc>
        <w:tc>
          <w:tcPr>
            <w:tcW w:w="1290" w:type="dxa"/>
            <w:vMerge/>
          </w:tcPr>
          <w:p w:rsidR="00E93F07" w:rsidRPr="000E59AB" w:rsidRDefault="00E93F07" w:rsidP="009038DD">
            <w:pPr>
              <w:spacing w:before="20" w:after="20"/>
              <w:ind w:left="57"/>
              <w:jc w:val="left"/>
              <w:rPr>
                <w:rFonts w:cs="Arial"/>
                <w:sz w:val="20"/>
                <w:szCs w:val="20"/>
              </w:rPr>
            </w:pPr>
          </w:p>
        </w:tc>
        <w:tc>
          <w:tcPr>
            <w:tcW w:w="1385" w:type="dxa"/>
          </w:tcPr>
          <w:p w:rsidR="00E93F07" w:rsidRPr="00C7756B" w:rsidRDefault="00E93F07" w:rsidP="009038DD">
            <w:pPr>
              <w:spacing w:before="20" w:after="20"/>
              <w:ind w:left="57"/>
              <w:jc w:val="left"/>
              <w:rPr>
                <w:rFonts w:cs="Arial"/>
                <w:b/>
                <w:sz w:val="20"/>
                <w:szCs w:val="20"/>
              </w:rPr>
            </w:pPr>
            <w:r w:rsidRPr="00C7756B">
              <w:rPr>
                <w:rFonts w:cs="Arial"/>
                <w:b/>
                <w:sz w:val="20"/>
                <w:szCs w:val="20"/>
              </w:rPr>
              <w:t>F  X    Y</w:t>
            </w:r>
          </w:p>
        </w:tc>
        <w:tc>
          <w:tcPr>
            <w:tcW w:w="1260" w:type="dxa"/>
            <w:shd w:val="clear" w:color="auto" w:fill="auto"/>
          </w:tcPr>
          <w:p w:rsidR="00E93F07" w:rsidRPr="00C7756B" w:rsidRDefault="00E93F07" w:rsidP="009038DD">
            <w:pPr>
              <w:spacing w:before="20" w:after="20"/>
              <w:ind w:left="57"/>
              <w:jc w:val="left"/>
              <w:rPr>
                <w:rFonts w:cs="Arial"/>
                <w:b/>
                <w:sz w:val="20"/>
                <w:szCs w:val="20"/>
              </w:rPr>
            </w:pPr>
            <w:r w:rsidRPr="00C7756B">
              <w:rPr>
                <w:rFonts w:cs="Arial"/>
                <w:b/>
                <w:sz w:val="20"/>
                <w:szCs w:val="20"/>
              </w:rPr>
              <w:t>F  X    Y</w:t>
            </w:r>
          </w:p>
        </w:tc>
        <w:tc>
          <w:tcPr>
            <w:tcW w:w="1442" w:type="dxa"/>
            <w:vMerge/>
          </w:tcPr>
          <w:p w:rsidR="00E93F07" w:rsidRPr="000E59AB" w:rsidRDefault="00E93F07" w:rsidP="009038DD">
            <w:pPr>
              <w:spacing w:before="20" w:after="20"/>
              <w:ind w:left="57"/>
              <w:jc w:val="left"/>
              <w:rPr>
                <w:rFonts w:cs="Arial"/>
                <w:sz w:val="20"/>
                <w:szCs w:val="20"/>
              </w:rPr>
            </w:pPr>
          </w:p>
        </w:tc>
      </w:tr>
      <w:tr w:rsidR="00E93F07" w:rsidRPr="000E59AB" w:rsidTr="00E93F07">
        <w:trPr>
          <w:cantSplit/>
          <w:trHeight w:val="170"/>
          <w:tblHeader/>
        </w:trPr>
        <w:tc>
          <w:tcPr>
            <w:tcW w:w="482" w:type="dxa"/>
            <w:tcBorders>
              <w:bottom w:val="nil"/>
            </w:tcBorders>
            <w:textDirection w:val="btLr"/>
          </w:tcPr>
          <w:p w:rsidR="00E93F07" w:rsidRPr="007B7212" w:rsidRDefault="00E93F07" w:rsidP="009038DD">
            <w:pPr>
              <w:spacing w:before="20" w:after="20"/>
              <w:ind w:left="57"/>
              <w:jc w:val="right"/>
              <w:rPr>
                <w:rFonts w:cs="Arial"/>
                <w:b/>
                <w:sz w:val="20"/>
                <w:szCs w:val="20"/>
              </w:rPr>
            </w:pPr>
          </w:p>
        </w:tc>
        <w:tc>
          <w:tcPr>
            <w:tcW w:w="360" w:type="dxa"/>
            <w:tcBorders>
              <w:bottom w:val="nil"/>
            </w:tcBorders>
            <w:textDirection w:val="btLr"/>
          </w:tcPr>
          <w:p w:rsidR="00E93F07" w:rsidRPr="000E59AB" w:rsidRDefault="00E93F07" w:rsidP="009038DD">
            <w:pPr>
              <w:spacing w:before="20" w:after="20"/>
              <w:ind w:left="57"/>
              <w:jc w:val="left"/>
              <w:rPr>
                <w:rFonts w:cs="Arial"/>
                <w:sz w:val="20"/>
                <w:szCs w:val="20"/>
              </w:rPr>
            </w:pPr>
          </w:p>
        </w:tc>
        <w:tc>
          <w:tcPr>
            <w:tcW w:w="3062" w:type="dxa"/>
            <w:tcBorders>
              <w:bottom w:val="nil"/>
            </w:tcBorders>
          </w:tcPr>
          <w:p w:rsidR="00E93F07" w:rsidRPr="000E59AB" w:rsidRDefault="00E93F07" w:rsidP="009038DD">
            <w:pPr>
              <w:spacing w:before="20" w:after="20"/>
              <w:ind w:left="57"/>
              <w:jc w:val="left"/>
              <w:rPr>
                <w:rFonts w:cs="Arial"/>
                <w:sz w:val="20"/>
                <w:szCs w:val="20"/>
              </w:rPr>
            </w:pPr>
            <w:r w:rsidRPr="00B51359">
              <w:rPr>
                <w:rFonts w:cs="Arial"/>
                <w:sz w:val="18"/>
                <w:szCs w:val="18"/>
              </w:rPr>
              <w:t>Observation sequence number</w:t>
            </w:r>
          </w:p>
        </w:tc>
        <w:tc>
          <w:tcPr>
            <w:tcW w:w="1290" w:type="dxa"/>
            <w:tcBorders>
              <w:bottom w:val="nil"/>
            </w:tcBorders>
          </w:tcPr>
          <w:p w:rsidR="00E93F07" w:rsidRPr="000E59AB" w:rsidRDefault="00E93F07" w:rsidP="009038DD">
            <w:pPr>
              <w:spacing w:before="20" w:after="20"/>
              <w:ind w:left="57"/>
              <w:jc w:val="left"/>
              <w:rPr>
                <w:rFonts w:cs="Arial"/>
                <w:sz w:val="20"/>
                <w:szCs w:val="20"/>
              </w:rPr>
            </w:pPr>
          </w:p>
        </w:tc>
        <w:tc>
          <w:tcPr>
            <w:tcW w:w="1385" w:type="dxa"/>
            <w:tcBorders>
              <w:bottom w:val="nil"/>
            </w:tcBorders>
          </w:tcPr>
          <w:p w:rsidR="00E93F07" w:rsidRPr="00C7756B" w:rsidRDefault="00E93F07" w:rsidP="009038DD">
            <w:pPr>
              <w:spacing w:before="20" w:after="20"/>
              <w:ind w:left="57"/>
              <w:jc w:val="left"/>
              <w:rPr>
                <w:rFonts w:cs="Arial"/>
                <w:b/>
                <w:sz w:val="20"/>
                <w:szCs w:val="20"/>
              </w:rPr>
            </w:pPr>
            <w:r w:rsidRPr="00B51359">
              <w:rPr>
                <w:rFonts w:cs="Arial"/>
                <w:sz w:val="18"/>
                <w:szCs w:val="18"/>
              </w:rPr>
              <w:t>0 01 023</w:t>
            </w:r>
          </w:p>
        </w:tc>
        <w:tc>
          <w:tcPr>
            <w:tcW w:w="1260" w:type="dxa"/>
            <w:tcBorders>
              <w:bottom w:val="nil"/>
            </w:tcBorders>
            <w:shd w:val="clear" w:color="auto" w:fill="auto"/>
          </w:tcPr>
          <w:p w:rsidR="00E93F07" w:rsidRPr="00C7756B" w:rsidRDefault="00E93F07" w:rsidP="009038DD">
            <w:pPr>
              <w:spacing w:before="20" w:after="20"/>
              <w:ind w:left="57"/>
              <w:jc w:val="left"/>
              <w:rPr>
                <w:rFonts w:cs="Arial"/>
                <w:b/>
                <w:sz w:val="20"/>
                <w:szCs w:val="20"/>
              </w:rPr>
            </w:pPr>
          </w:p>
        </w:tc>
        <w:tc>
          <w:tcPr>
            <w:tcW w:w="1442" w:type="dxa"/>
            <w:tcBorders>
              <w:bottom w:val="nil"/>
            </w:tcBorders>
          </w:tcPr>
          <w:p w:rsidR="00E93F07" w:rsidRPr="000E59AB" w:rsidRDefault="00E93F07" w:rsidP="009038DD">
            <w:pPr>
              <w:spacing w:before="20" w:after="20"/>
              <w:ind w:left="57"/>
              <w:jc w:val="left"/>
              <w:rPr>
                <w:rFonts w:cs="Arial"/>
                <w:sz w:val="20"/>
                <w:szCs w:val="20"/>
              </w:rPr>
            </w:pP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(IAGOS template for a single observation), version 2</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Observation sequence number</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0 01 023</w:t>
            </w: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Phase of aircraft flight</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0 08 004</w:t>
            </w: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Year, month, day</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3 01 011</w:t>
            </w: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Hour, minute, second</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3 01 013</w:t>
            </w: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Latitude (coarse accuracy)</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0 05 002</w:t>
            </w: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Longitude (coarse accuracy)</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0 06 002</w:t>
            </w: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Pressure</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0 07 004</w:t>
            </w: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Wind direction</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0 11 001</w:t>
            </w: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Wind speed</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0 11 002</w:t>
            </w: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Temperature/air temperature</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0 12 101</w:t>
            </w: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Delayed replication of 6 descriptors</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1 06 000</w:t>
            </w: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Delayed descriptor replication factor</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0 31 001</w:t>
            </w: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Atmospheric chemical or physical constituent type</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0 08 046</w:t>
            </w: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Change data width</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2 01 139</w:t>
            </w: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20 bits long</w:t>
            </w: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Change scale</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2 02 126</w:t>
            </w: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Scale: 7</w:t>
            </w: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Concentration of pollutant (mol mol</w:t>
            </w:r>
            <w:r w:rsidRPr="00B51359">
              <w:rPr>
                <w:rFonts w:cs="Arial"/>
                <w:sz w:val="20"/>
                <w:szCs w:val="20"/>
                <w:vertAlign w:val="superscript"/>
              </w:rPr>
              <w:t>–1</w:t>
            </w:r>
            <w:r w:rsidRPr="00B51359">
              <w:rPr>
                <w:rFonts w:cs="Arial"/>
                <w:sz w:val="18"/>
                <w:szCs w:val="18"/>
              </w:rPr>
              <w:t>)</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0 15 026</w:t>
            </w: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Change scale</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2 02 000</w:t>
            </w: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Cancel</w:t>
            </w: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Change data width</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2 01 000</w:t>
            </w: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Cancel</w:t>
            </w: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Delayed replication of 6 descriptors</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1 06 000</w:t>
            </w: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spacing w:before="20" w:after="20"/>
              <w:ind w:left="57"/>
              <w:jc w:val="center"/>
              <w:rPr>
                <w:rFonts w:cs="Arial"/>
                <w:sz w:val="18"/>
                <w:szCs w:val="18"/>
              </w:rPr>
            </w:pPr>
          </w:p>
        </w:tc>
        <w:tc>
          <w:tcPr>
            <w:tcW w:w="360" w:type="dxa"/>
            <w:tcBorders>
              <w:top w:val="nil"/>
              <w:bottom w:val="nil"/>
            </w:tcBorders>
          </w:tcPr>
          <w:p w:rsidR="00E93F07" w:rsidRPr="00B51359" w:rsidRDefault="00E93F07" w:rsidP="009038DD">
            <w:pPr>
              <w:spacing w:before="20" w:after="20"/>
              <w:ind w:left="57"/>
              <w:rPr>
                <w:rFonts w:cs="Arial"/>
                <w:sz w:val="18"/>
                <w:szCs w:val="18"/>
              </w:rPr>
            </w:pPr>
          </w:p>
        </w:tc>
        <w:tc>
          <w:tcPr>
            <w:tcW w:w="3062" w:type="dxa"/>
            <w:tcBorders>
              <w:top w:val="nil"/>
              <w:bottom w:val="nil"/>
            </w:tcBorders>
          </w:tcPr>
          <w:p w:rsidR="00E93F07" w:rsidRPr="00B51359" w:rsidRDefault="00E93F07" w:rsidP="009038DD">
            <w:pPr>
              <w:spacing w:before="20" w:after="20"/>
              <w:ind w:left="57"/>
              <w:jc w:val="left"/>
              <w:rPr>
                <w:rFonts w:cs="Arial"/>
                <w:sz w:val="18"/>
                <w:szCs w:val="18"/>
              </w:rPr>
            </w:pPr>
            <w:r w:rsidRPr="00B51359">
              <w:rPr>
                <w:rFonts w:cs="Arial"/>
                <w:sz w:val="18"/>
                <w:szCs w:val="18"/>
              </w:rPr>
              <w:t>Delayed descriptor replication factor</w:t>
            </w:r>
          </w:p>
        </w:tc>
        <w:tc>
          <w:tcPr>
            <w:tcW w:w="1290" w:type="dxa"/>
            <w:tcBorders>
              <w:top w:val="nil"/>
              <w:bottom w:val="nil"/>
            </w:tcBorders>
          </w:tcPr>
          <w:p w:rsidR="00E93F07" w:rsidRPr="00B51359" w:rsidRDefault="00E93F07" w:rsidP="009038DD">
            <w:pPr>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spacing w:before="20" w:after="20"/>
              <w:ind w:left="57"/>
              <w:jc w:val="left"/>
              <w:rPr>
                <w:rFonts w:cs="Arial"/>
                <w:sz w:val="18"/>
                <w:szCs w:val="18"/>
              </w:rPr>
            </w:pPr>
            <w:r w:rsidRPr="00B51359">
              <w:rPr>
                <w:rFonts w:cs="Arial"/>
                <w:sz w:val="18"/>
                <w:szCs w:val="18"/>
              </w:rPr>
              <w:t>0 31 001</w:t>
            </w:r>
          </w:p>
        </w:tc>
        <w:tc>
          <w:tcPr>
            <w:tcW w:w="1260" w:type="dxa"/>
            <w:tcBorders>
              <w:top w:val="nil"/>
              <w:bottom w:val="nil"/>
            </w:tcBorders>
          </w:tcPr>
          <w:p w:rsidR="00E93F07" w:rsidRPr="00B51359" w:rsidRDefault="00E93F07" w:rsidP="009038DD">
            <w:pPr>
              <w:spacing w:before="20" w:after="20"/>
              <w:ind w:left="57"/>
              <w:jc w:val="left"/>
              <w:rPr>
                <w:rFonts w:cs="Arial"/>
                <w:sz w:val="18"/>
                <w:szCs w:val="18"/>
              </w:rPr>
            </w:pPr>
          </w:p>
        </w:tc>
        <w:tc>
          <w:tcPr>
            <w:tcW w:w="1442" w:type="dxa"/>
            <w:tcBorders>
              <w:top w:val="nil"/>
              <w:bottom w:val="nil"/>
            </w:tcBorders>
          </w:tcPr>
          <w:p w:rsidR="00E93F07" w:rsidRPr="00B51359" w:rsidRDefault="00E93F07" w:rsidP="009038DD">
            <w:pPr>
              <w:spacing w:before="20" w:after="20"/>
              <w:ind w:left="57"/>
              <w:jc w:val="left"/>
              <w:rPr>
                <w:rFonts w:cs="Arial"/>
                <w:sz w:val="18"/>
                <w:szCs w:val="18"/>
              </w:rPr>
            </w:pP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Atmospheric chemical or physical constituent type</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0 08 046</w:t>
            </w: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Change data width</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2 01 138</w:t>
            </w: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19 bits long</w:t>
            </w: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Change scale</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2 02 130</w:t>
            </w: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Scale: 11</w:t>
            </w: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Concentration of pollutant (mol mol</w:t>
            </w:r>
            <w:r w:rsidRPr="00B51359">
              <w:rPr>
                <w:rFonts w:cs="Arial"/>
                <w:sz w:val="20"/>
                <w:szCs w:val="20"/>
                <w:vertAlign w:val="superscript"/>
              </w:rPr>
              <w:t>–1</w:t>
            </w:r>
            <w:r w:rsidRPr="00B51359">
              <w:rPr>
                <w:rFonts w:cs="Arial"/>
                <w:sz w:val="18"/>
                <w:szCs w:val="18"/>
              </w:rPr>
              <w:t>)</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0 15 026</w:t>
            </w: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Change scale</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2 02 000</w:t>
            </w: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Cancel</w:t>
            </w: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Change data width</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2 01 000</w:t>
            </w: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Cancel</w:t>
            </w: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Log</w:t>
            </w:r>
            <w:r w:rsidRPr="00B51359">
              <w:rPr>
                <w:rFonts w:cs="Arial"/>
                <w:sz w:val="20"/>
                <w:szCs w:val="20"/>
                <w:vertAlign w:val="subscript"/>
              </w:rPr>
              <w:t>10</w:t>
            </w:r>
            <w:r w:rsidRPr="00B51359">
              <w:rPr>
                <w:rFonts w:cs="Arial"/>
                <w:sz w:val="18"/>
                <w:szCs w:val="18"/>
              </w:rPr>
              <w:t xml:space="preserve"> of number density of aerosol particles with diameter greater than 5 nm</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0 15 052</w:t>
            </w: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Log</w:t>
            </w:r>
            <w:r w:rsidRPr="00B51359">
              <w:rPr>
                <w:rFonts w:cs="Arial"/>
                <w:sz w:val="20"/>
                <w:szCs w:val="20"/>
                <w:vertAlign w:val="subscript"/>
              </w:rPr>
              <w:t>10</w:t>
            </w:r>
            <w:r w:rsidRPr="00B51359">
              <w:rPr>
                <w:rFonts w:cs="Arial"/>
                <w:sz w:val="18"/>
                <w:szCs w:val="18"/>
              </w:rPr>
              <w:t xml:space="preserve"> of number density of aerosol particles with diameter greater than 14 nm</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0 15 053</w:t>
            </w: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Log</w:t>
            </w:r>
            <w:r w:rsidRPr="00B51359">
              <w:rPr>
                <w:rFonts w:cs="Arial"/>
                <w:sz w:val="20"/>
                <w:szCs w:val="20"/>
                <w:vertAlign w:val="subscript"/>
              </w:rPr>
              <w:t>10</w:t>
            </w:r>
            <w:r w:rsidRPr="00B51359">
              <w:rPr>
                <w:rFonts w:cs="Arial"/>
                <w:sz w:val="18"/>
                <w:szCs w:val="18"/>
              </w:rPr>
              <w:t xml:space="preserve"> of number density of aerosol particles with diameter between 0.25 and 2.5 µm</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0 15 054</w:t>
            </w: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lang w:val="fr-FR"/>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lang w:val="fr-FR"/>
              </w:rPr>
            </w:pPr>
            <w:r w:rsidRPr="00B51359">
              <w:rPr>
                <w:rFonts w:cs="Arial"/>
                <w:sz w:val="18"/>
                <w:szCs w:val="18"/>
              </w:rPr>
              <w:t>Non volatile aerosol ratio</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lang w:val="fr-FR"/>
              </w:rPr>
            </w:pPr>
            <w:r w:rsidRPr="00B51359">
              <w:rPr>
                <w:rFonts w:cs="Arial"/>
                <w:sz w:val="18"/>
                <w:szCs w:val="18"/>
              </w:rPr>
              <w:t>0 15 055</w:t>
            </w: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lang w:val="fr-FR"/>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lang w:val="fr-FR"/>
              </w:rPr>
            </w:pP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lang w:val="fr-FR"/>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lang w:val="fr-FR"/>
              </w:rPr>
            </w:pPr>
            <w:r w:rsidRPr="00B51359">
              <w:rPr>
                <w:rFonts w:cs="Arial"/>
                <w:sz w:val="18"/>
                <w:szCs w:val="18"/>
              </w:rPr>
              <w:t>Pressure</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lang w:val="fr-FR"/>
              </w:rPr>
            </w:pPr>
            <w:r w:rsidRPr="00B51359">
              <w:rPr>
                <w:rFonts w:cs="Arial"/>
                <w:sz w:val="18"/>
                <w:szCs w:val="18"/>
              </w:rPr>
              <w:t>0 07 004</w:t>
            </w: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lang w:val="fr-FR"/>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lang w:val="fr-FR"/>
              </w:rPr>
            </w:pP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lang w:val="fr-FR"/>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lang w:val="fr-FR"/>
              </w:rPr>
            </w:pPr>
            <w:r w:rsidRPr="00B51359">
              <w:rPr>
                <w:rFonts w:cs="Arial"/>
                <w:sz w:val="18"/>
                <w:szCs w:val="18"/>
              </w:rPr>
              <w:t>Pressure</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lang w:val="fr-FR"/>
              </w:rPr>
            </w:pPr>
            <w:r w:rsidRPr="00B51359">
              <w:rPr>
                <w:rFonts w:cs="Arial"/>
                <w:sz w:val="18"/>
                <w:szCs w:val="18"/>
              </w:rPr>
              <w:t>0 07 004</w:t>
            </w: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lang w:val="fr-FR"/>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lang w:val="fr-FR"/>
              </w:rPr>
            </w:pP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Log</w:t>
            </w:r>
            <w:r w:rsidRPr="00B51359">
              <w:rPr>
                <w:rFonts w:cs="Arial"/>
                <w:sz w:val="20"/>
                <w:szCs w:val="20"/>
                <w:vertAlign w:val="subscript"/>
              </w:rPr>
              <w:t>10</w:t>
            </w:r>
            <w:r w:rsidRPr="00B51359">
              <w:rPr>
                <w:rFonts w:cs="Arial"/>
                <w:sz w:val="18"/>
                <w:szCs w:val="18"/>
              </w:rPr>
              <w:t xml:space="preserve"> of integrated cloud particle density</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0 13 099</w:t>
            </w: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bottom w:val="nil"/>
            </w:tcBorders>
          </w:tcPr>
          <w:p w:rsidR="00E93F07" w:rsidRPr="00B51359" w:rsidRDefault="00E93F07" w:rsidP="009038DD">
            <w:pPr>
              <w:widowControl w:val="0"/>
              <w:autoSpaceDE w:val="0"/>
              <w:autoSpaceDN w:val="0"/>
              <w:adjustRightInd w:val="0"/>
              <w:spacing w:before="20" w:after="20"/>
              <w:ind w:left="57"/>
              <w:jc w:val="center"/>
              <w:rPr>
                <w:rFonts w:cs="Arial"/>
                <w:sz w:val="18"/>
                <w:szCs w:val="18"/>
              </w:rPr>
            </w:pPr>
          </w:p>
        </w:tc>
        <w:tc>
          <w:tcPr>
            <w:tcW w:w="360" w:type="dxa"/>
            <w:tcBorders>
              <w:top w:val="nil"/>
              <w:bottom w:val="nil"/>
            </w:tcBorders>
          </w:tcPr>
          <w:p w:rsidR="00E93F07" w:rsidRPr="00B51359" w:rsidRDefault="00E93F07" w:rsidP="009038DD">
            <w:pPr>
              <w:widowControl w:val="0"/>
              <w:autoSpaceDE w:val="0"/>
              <w:autoSpaceDN w:val="0"/>
              <w:adjustRightInd w:val="0"/>
              <w:spacing w:before="20" w:after="20"/>
              <w:ind w:left="57"/>
              <w:rPr>
                <w:rFonts w:cs="Arial"/>
                <w:sz w:val="18"/>
                <w:szCs w:val="18"/>
              </w:rPr>
            </w:pPr>
          </w:p>
        </w:tc>
        <w:tc>
          <w:tcPr>
            <w:tcW w:w="306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Log</w:t>
            </w:r>
            <w:r w:rsidRPr="00B51359">
              <w:rPr>
                <w:rFonts w:cs="Arial"/>
                <w:sz w:val="20"/>
                <w:szCs w:val="20"/>
                <w:vertAlign w:val="subscript"/>
              </w:rPr>
              <w:t>10</w:t>
            </w:r>
            <w:r w:rsidRPr="00B51359">
              <w:rPr>
                <w:rFonts w:cs="Arial"/>
                <w:sz w:val="18"/>
                <w:szCs w:val="18"/>
              </w:rPr>
              <w:t xml:space="preserve"> of integrated cloud particle area</w:t>
            </w:r>
          </w:p>
        </w:tc>
        <w:tc>
          <w:tcPr>
            <w:tcW w:w="129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385"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r w:rsidRPr="00B51359">
              <w:rPr>
                <w:rFonts w:cs="Arial"/>
                <w:sz w:val="18"/>
                <w:szCs w:val="18"/>
              </w:rPr>
              <w:t>0 13 100</w:t>
            </w:r>
          </w:p>
        </w:tc>
        <w:tc>
          <w:tcPr>
            <w:tcW w:w="1260"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c>
          <w:tcPr>
            <w:tcW w:w="1442" w:type="dxa"/>
            <w:tcBorders>
              <w:top w:val="nil"/>
              <w:bottom w:val="nil"/>
            </w:tcBorders>
          </w:tcPr>
          <w:p w:rsidR="00E93F07" w:rsidRPr="00B51359" w:rsidRDefault="00E93F07" w:rsidP="009038DD">
            <w:pPr>
              <w:widowControl w:val="0"/>
              <w:autoSpaceDE w:val="0"/>
              <w:autoSpaceDN w:val="0"/>
              <w:adjustRightInd w:val="0"/>
              <w:spacing w:before="20" w:after="20"/>
              <w:ind w:left="57"/>
              <w:jc w:val="left"/>
              <w:rPr>
                <w:rFonts w:cs="Arial"/>
                <w:sz w:val="18"/>
                <w:szCs w:val="18"/>
              </w:rPr>
            </w:pPr>
          </w:p>
        </w:tc>
      </w:tr>
      <w:tr w:rsidR="00E93F07" w:rsidRPr="00B51359" w:rsidTr="00E93F07">
        <w:tblPrEx>
          <w:tblCellMar>
            <w:top w:w="17" w:type="dxa"/>
            <w:left w:w="85" w:type="dxa"/>
            <w:bottom w:w="11" w:type="dxa"/>
            <w:right w:w="85" w:type="dxa"/>
          </w:tblCellMar>
          <w:tblLook w:val="01E0" w:firstRow="1" w:lastRow="1" w:firstColumn="1" w:lastColumn="1" w:noHBand="0" w:noVBand="0"/>
        </w:tblPrEx>
        <w:trPr>
          <w:trHeight w:val="170"/>
          <w:tblHeader/>
        </w:trPr>
        <w:tc>
          <w:tcPr>
            <w:tcW w:w="482" w:type="dxa"/>
            <w:tcBorders>
              <w:top w:val="nil"/>
            </w:tcBorders>
          </w:tcPr>
          <w:p w:rsidR="00E93F07" w:rsidRPr="00B51359" w:rsidRDefault="00E93F07" w:rsidP="009038DD">
            <w:pPr>
              <w:spacing w:before="20" w:after="20"/>
              <w:ind w:left="57"/>
              <w:jc w:val="center"/>
              <w:rPr>
                <w:rFonts w:cs="Arial"/>
                <w:sz w:val="18"/>
                <w:szCs w:val="18"/>
              </w:rPr>
            </w:pPr>
          </w:p>
        </w:tc>
        <w:tc>
          <w:tcPr>
            <w:tcW w:w="360" w:type="dxa"/>
            <w:tcBorders>
              <w:top w:val="nil"/>
            </w:tcBorders>
          </w:tcPr>
          <w:p w:rsidR="00E93F07" w:rsidRPr="00B51359" w:rsidRDefault="00E93F07" w:rsidP="009038DD">
            <w:pPr>
              <w:spacing w:before="20" w:after="20"/>
              <w:ind w:left="57"/>
              <w:rPr>
                <w:rFonts w:cs="Arial"/>
                <w:sz w:val="18"/>
                <w:szCs w:val="18"/>
              </w:rPr>
            </w:pPr>
          </w:p>
        </w:tc>
        <w:tc>
          <w:tcPr>
            <w:tcW w:w="3062" w:type="dxa"/>
            <w:tcBorders>
              <w:top w:val="nil"/>
            </w:tcBorders>
          </w:tcPr>
          <w:p w:rsidR="00E93F07" w:rsidRPr="00B51359" w:rsidRDefault="00E93F07" w:rsidP="009038DD">
            <w:pPr>
              <w:spacing w:before="20" w:after="20"/>
              <w:ind w:left="57"/>
              <w:jc w:val="left"/>
              <w:rPr>
                <w:rFonts w:cs="Arial"/>
                <w:sz w:val="18"/>
                <w:szCs w:val="18"/>
              </w:rPr>
            </w:pPr>
            <w:r w:rsidRPr="00B51359">
              <w:rPr>
                <w:rFonts w:cs="Arial"/>
                <w:sz w:val="18"/>
                <w:szCs w:val="18"/>
              </w:rPr>
              <w:t>Log</w:t>
            </w:r>
            <w:r w:rsidRPr="00B51359">
              <w:rPr>
                <w:rFonts w:cs="Arial"/>
                <w:sz w:val="20"/>
                <w:szCs w:val="20"/>
                <w:vertAlign w:val="subscript"/>
              </w:rPr>
              <w:t>10</w:t>
            </w:r>
            <w:r w:rsidRPr="00B51359">
              <w:rPr>
                <w:rFonts w:cs="Arial"/>
                <w:sz w:val="18"/>
                <w:szCs w:val="18"/>
              </w:rPr>
              <w:t xml:space="preserve"> of integrated cloud particle volume</w:t>
            </w:r>
          </w:p>
        </w:tc>
        <w:tc>
          <w:tcPr>
            <w:tcW w:w="1290" w:type="dxa"/>
            <w:tcBorders>
              <w:top w:val="nil"/>
            </w:tcBorders>
          </w:tcPr>
          <w:p w:rsidR="00E93F07" w:rsidRPr="00B51359" w:rsidRDefault="00E93F07" w:rsidP="009038DD">
            <w:pPr>
              <w:spacing w:before="20" w:after="20"/>
              <w:ind w:left="57"/>
              <w:jc w:val="left"/>
              <w:rPr>
                <w:rFonts w:cs="Arial"/>
                <w:sz w:val="18"/>
                <w:szCs w:val="18"/>
              </w:rPr>
            </w:pPr>
          </w:p>
        </w:tc>
        <w:tc>
          <w:tcPr>
            <w:tcW w:w="1385" w:type="dxa"/>
            <w:tcBorders>
              <w:top w:val="nil"/>
            </w:tcBorders>
          </w:tcPr>
          <w:p w:rsidR="00E93F07" w:rsidRPr="00B51359" w:rsidRDefault="00E93F07" w:rsidP="009038DD">
            <w:pPr>
              <w:spacing w:before="20" w:after="20"/>
              <w:ind w:left="57"/>
              <w:jc w:val="left"/>
              <w:rPr>
                <w:rFonts w:cs="Arial"/>
                <w:sz w:val="18"/>
                <w:szCs w:val="18"/>
              </w:rPr>
            </w:pPr>
            <w:r w:rsidRPr="00B51359">
              <w:rPr>
                <w:rFonts w:cs="Arial"/>
                <w:sz w:val="18"/>
                <w:szCs w:val="18"/>
              </w:rPr>
              <w:t>0 13 101</w:t>
            </w:r>
          </w:p>
        </w:tc>
        <w:tc>
          <w:tcPr>
            <w:tcW w:w="1260" w:type="dxa"/>
            <w:tcBorders>
              <w:top w:val="nil"/>
            </w:tcBorders>
          </w:tcPr>
          <w:p w:rsidR="00E93F07" w:rsidRPr="00B51359" w:rsidRDefault="00E93F07" w:rsidP="009038DD">
            <w:pPr>
              <w:spacing w:before="20" w:after="20"/>
              <w:ind w:left="57"/>
              <w:jc w:val="left"/>
              <w:rPr>
                <w:rFonts w:cs="Arial"/>
                <w:sz w:val="18"/>
                <w:szCs w:val="18"/>
              </w:rPr>
            </w:pPr>
          </w:p>
        </w:tc>
        <w:tc>
          <w:tcPr>
            <w:tcW w:w="1442" w:type="dxa"/>
            <w:tcBorders>
              <w:top w:val="nil"/>
            </w:tcBorders>
          </w:tcPr>
          <w:p w:rsidR="00E93F07" w:rsidRPr="00B51359" w:rsidRDefault="00E93F07" w:rsidP="009038DD">
            <w:pPr>
              <w:spacing w:before="20" w:after="20"/>
              <w:ind w:left="57"/>
              <w:jc w:val="left"/>
              <w:rPr>
                <w:rFonts w:cs="Arial"/>
                <w:sz w:val="18"/>
                <w:szCs w:val="18"/>
              </w:rPr>
            </w:pPr>
          </w:p>
        </w:tc>
      </w:tr>
    </w:tbl>
    <w:p w:rsidR="00533CE2" w:rsidRDefault="00533CE2" w:rsidP="00533CE2">
      <w:pPr>
        <w:rPr>
          <w:rFonts w:cs="Arial"/>
        </w:rPr>
      </w:pPr>
    </w:p>
    <w:p w:rsidR="00533CE2" w:rsidRDefault="00533CE2" w:rsidP="00533CE2">
      <w:pPr>
        <w:rPr>
          <w:rFonts w:cs="Arial"/>
        </w:rPr>
      </w:pPr>
    </w:p>
    <w:p w:rsidR="005B7738" w:rsidRDefault="005B7738">
      <w:pPr>
        <w:spacing w:after="200" w:line="276" w:lineRule="auto"/>
        <w:jc w:val="left"/>
        <w:rPr>
          <w:rFonts w:eastAsiaTheme="majorEastAsia" w:cstheme="majorBidi"/>
          <w:b/>
          <w:bCs/>
          <w:szCs w:val="26"/>
        </w:rPr>
      </w:pPr>
      <w:r>
        <w:br w:type="page"/>
      </w:r>
    </w:p>
    <w:p w:rsidR="00533CE2" w:rsidRPr="00DB7B75" w:rsidRDefault="005B7738" w:rsidP="005B7738">
      <w:pPr>
        <w:pStyle w:val="Heading2"/>
      </w:pPr>
      <w:bookmarkStart w:id="214" w:name="_Toc444701284"/>
      <w:r>
        <w:lastRenderedPageBreak/>
        <w:t xml:space="preserve">Attachment </w:t>
      </w:r>
      <w:r w:rsidR="00BA4ADB">
        <w:t>4</w:t>
      </w:r>
      <w:r>
        <w:t>, Referred Code Tables</w:t>
      </w:r>
      <w:bookmarkEnd w:id="214"/>
    </w:p>
    <w:p w:rsidR="00533CE2" w:rsidRDefault="00533CE2" w:rsidP="00533CE2">
      <w:pPr>
        <w:spacing w:after="0"/>
        <w:rPr>
          <w:rFonts w:cs="Arial"/>
          <w:sz w:val="20"/>
          <w:szCs w:val="20"/>
        </w:rPr>
      </w:pPr>
      <w:r>
        <w:rPr>
          <w:rFonts w:cs="Arial"/>
          <w:noProof/>
          <w:sz w:val="20"/>
          <w:szCs w:val="20"/>
          <w:lang w:val="en-US"/>
        </w:rPr>
        <w:drawing>
          <wp:inline distT="0" distB="0" distL="0" distR="0" wp14:anchorId="7CC36256" wp14:editId="6EA06EC2">
            <wp:extent cx="3573145" cy="1439545"/>
            <wp:effectExtent l="0" t="0" r="825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73145" cy="1439545"/>
                    </a:xfrm>
                    <a:prstGeom prst="rect">
                      <a:avLst/>
                    </a:prstGeom>
                    <a:noFill/>
                    <a:ln>
                      <a:noFill/>
                    </a:ln>
                  </pic:spPr>
                </pic:pic>
              </a:graphicData>
            </a:graphic>
          </wp:inline>
        </w:drawing>
      </w:r>
    </w:p>
    <w:p w:rsidR="00533CE2" w:rsidRDefault="00533CE2" w:rsidP="00533CE2">
      <w:pPr>
        <w:spacing w:after="0"/>
        <w:rPr>
          <w:rFonts w:cs="Arial"/>
          <w:sz w:val="20"/>
          <w:szCs w:val="20"/>
        </w:rPr>
      </w:pPr>
    </w:p>
    <w:p w:rsidR="00533CE2" w:rsidRDefault="00533CE2" w:rsidP="00533CE2">
      <w:pPr>
        <w:spacing w:after="0"/>
        <w:rPr>
          <w:rFonts w:cs="Arial"/>
          <w:sz w:val="20"/>
          <w:szCs w:val="20"/>
        </w:rPr>
      </w:pPr>
      <w:r>
        <w:rPr>
          <w:color w:val="000000"/>
          <w:sz w:val="18"/>
          <w:szCs w:val="18"/>
        </w:rPr>
        <w:t>Note: Bad is currently defined as a roll angle &gt; 5 degrees from vertical.</w:t>
      </w:r>
      <w:r w:rsidRPr="007F78AC">
        <w:rPr>
          <w:rFonts w:cs="Arial"/>
          <w:sz w:val="20"/>
          <w:szCs w:val="20"/>
        </w:rPr>
        <w:t xml:space="preserve"> </w:t>
      </w:r>
    </w:p>
    <w:p w:rsidR="00533CE2" w:rsidRDefault="00533CE2" w:rsidP="00533CE2">
      <w:pPr>
        <w:spacing w:after="0"/>
        <w:rPr>
          <w:rFonts w:cs="Arial"/>
          <w:sz w:val="20"/>
          <w:szCs w:val="20"/>
        </w:rPr>
      </w:pPr>
    </w:p>
    <w:p w:rsidR="00533CE2" w:rsidRDefault="00533CE2" w:rsidP="00533CE2">
      <w:pPr>
        <w:spacing w:after="0"/>
        <w:rPr>
          <w:rFonts w:cs="Arial"/>
          <w:sz w:val="20"/>
          <w:szCs w:val="20"/>
        </w:rPr>
      </w:pPr>
      <w:r>
        <w:rPr>
          <w:rFonts w:cs="Arial"/>
          <w:noProof/>
          <w:sz w:val="20"/>
          <w:szCs w:val="20"/>
          <w:lang w:val="en-US"/>
        </w:rPr>
        <w:drawing>
          <wp:inline distT="0" distB="0" distL="0" distR="0" wp14:anchorId="1BC5E983" wp14:editId="129C02C3">
            <wp:extent cx="3716655" cy="18370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16655" cy="1837055"/>
                    </a:xfrm>
                    <a:prstGeom prst="rect">
                      <a:avLst/>
                    </a:prstGeom>
                    <a:noFill/>
                    <a:ln>
                      <a:noFill/>
                    </a:ln>
                  </pic:spPr>
                </pic:pic>
              </a:graphicData>
            </a:graphic>
          </wp:inline>
        </w:drawing>
      </w:r>
    </w:p>
    <w:p w:rsidR="00533CE2" w:rsidRDefault="00533CE2" w:rsidP="00533CE2">
      <w:pPr>
        <w:spacing w:after="0"/>
        <w:rPr>
          <w:rFonts w:cs="Arial"/>
          <w:sz w:val="20"/>
          <w:szCs w:val="20"/>
        </w:rPr>
      </w:pPr>
    </w:p>
    <w:p w:rsidR="00533CE2" w:rsidRDefault="00533CE2" w:rsidP="00533CE2">
      <w:pPr>
        <w:spacing w:after="0"/>
        <w:rPr>
          <w:rFonts w:cs="Arial"/>
        </w:rPr>
      </w:pPr>
      <w:r>
        <w:rPr>
          <w:rFonts w:cs="Arial"/>
          <w:noProof/>
          <w:lang w:val="en-US"/>
        </w:rPr>
        <w:drawing>
          <wp:inline distT="0" distB="0" distL="0" distR="0" wp14:anchorId="0622A0DA" wp14:editId="79816C89">
            <wp:extent cx="5097145" cy="3665855"/>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97145" cy="3665855"/>
                    </a:xfrm>
                    <a:prstGeom prst="rect">
                      <a:avLst/>
                    </a:prstGeom>
                    <a:noFill/>
                    <a:ln>
                      <a:noFill/>
                    </a:ln>
                  </pic:spPr>
                </pic:pic>
              </a:graphicData>
            </a:graphic>
          </wp:inline>
        </w:drawing>
      </w:r>
    </w:p>
    <w:p w:rsidR="00533CE2" w:rsidRDefault="00533CE2" w:rsidP="00533CE2">
      <w:pPr>
        <w:spacing w:after="0"/>
        <w:rPr>
          <w:rFonts w:cs="Arial"/>
          <w:sz w:val="20"/>
          <w:szCs w:val="20"/>
        </w:rPr>
      </w:pPr>
      <w:r w:rsidRPr="00C60D94">
        <w:rPr>
          <w:rFonts w:cs="Arial"/>
          <w:sz w:val="20"/>
          <w:szCs w:val="20"/>
        </w:rPr>
        <w:t>Notes:</w:t>
      </w:r>
    </w:p>
    <w:p w:rsidR="00533CE2" w:rsidRDefault="00533CE2" w:rsidP="00533CE2">
      <w:pPr>
        <w:spacing w:after="0"/>
        <w:rPr>
          <w:rFonts w:cs="Arial"/>
          <w:sz w:val="20"/>
          <w:szCs w:val="20"/>
        </w:rPr>
      </w:pPr>
      <w:r>
        <w:rPr>
          <w:rFonts w:cs="Arial"/>
          <w:sz w:val="20"/>
          <w:szCs w:val="20"/>
        </w:rPr>
        <w:t xml:space="preserve">(1) Unsteady in case Roll Angle &gt; 5° and will </w:t>
      </w:r>
      <w:r w:rsidRPr="005E4ED4">
        <w:rPr>
          <w:rFonts w:cs="Arial"/>
          <w:sz w:val="20"/>
          <w:szCs w:val="20"/>
        </w:rPr>
        <w:t>takes precedence over all other codes</w:t>
      </w:r>
    </w:p>
    <w:p w:rsidR="00533CE2" w:rsidRDefault="00533CE2" w:rsidP="00533CE2">
      <w:pPr>
        <w:spacing w:after="0"/>
        <w:rPr>
          <w:rFonts w:cs="Arial"/>
          <w:sz w:val="20"/>
          <w:szCs w:val="20"/>
        </w:rPr>
      </w:pPr>
    </w:p>
    <w:p w:rsidR="00533CE2" w:rsidRDefault="00533CE2" w:rsidP="00533CE2">
      <w:pPr>
        <w:spacing w:after="0"/>
        <w:rPr>
          <w:rFonts w:cs="Arial"/>
          <w:sz w:val="20"/>
          <w:szCs w:val="20"/>
        </w:rPr>
      </w:pPr>
      <w:r>
        <w:rPr>
          <w:rFonts w:cs="Arial"/>
          <w:noProof/>
          <w:sz w:val="20"/>
          <w:szCs w:val="20"/>
          <w:lang w:val="en-US"/>
        </w:rPr>
        <w:lastRenderedPageBreak/>
        <w:drawing>
          <wp:inline distT="0" distB="0" distL="0" distR="0" wp14:anchorId="752DBD73" wp14:editId="76C9E461">
            <wp:extent cx="3759200" cy="654494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59200" cy="6544945"/>
                    </a:xfrm>
                    <a:prstGeom prst="rect">
                      <a:avLst/>
                    </a:prstGeom>
                    <a:noFill/>
                    <a:ln>
                      <a:noFill/>
                    </a:ln>
                  </pic:spPr>
                </pic:pic>
              </a:graphicData>
            </a:graphic>
          </wp:inline>
        </w:drawing>
      </w:r>
    </w:p>
    <w:p w:rsidR="00533CE2" w:rsidRDefault="00533CE2" w:rsidP="00533CE2">
      <w:pPr>
        <w:spacing w:after="0"/>
        <w:rPr>
          <w:rFonts w:cs="Arial"/>
          <w:sz w:val="20"/>
          <w:szCs w:val="20"/>
        </w:rPr>
      </w:pPr>
      <w:r>
        <w:rPr>
          <w:rFonts w:cs="Arial"/>
          <w:noProof/>
          <w:sz w:val="20"/>
          <w:szCs w:val="20"/>
          <w:lang w:val="en-US"/>
        </w:rPr>
        <w:lastRenderedPageBreak/>
        <w:drawing>
          <wp:inline distT="0" distB="0" distL="0" distR="0" wp14:anchorId="3A4B43F7" wp14:editId="747B35C4">
            <wp:extent cx="4783455" cy="425894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83455" cy="4258945"/>
                    </a:xfrm>
                    <a:prstGeom prst="rect">
                      <a:avLst/>
                    </a:prstGeom>
                    <a:noFill/>
                    <a:ln>
                      <a:noFill/>
                    </a:ln>
                  </pic:spPr>
                </pic:pic>
              </a:graphicData>
            </a:graphic>
          </wp:inline>
        </w:drawing>
      </w:r>
    </w:p>
    <w:p w:rsidR="00533CE2" w:rsidRDefault="00533CE2" w:rsidP="00533CE2">
      <w:pPr>
        <w:spacing w:after="0"/>
        <w:rPr>
          <w:rFonts w:cs="Arial"/>
          <w:sz w:val="20"/>
          <w:szCs w:val="20"/>
        </w:rPr>
      </w:pPr>
    </w:p>
    <w:p w:rsidR="00533CE2" w:rsidRDefault="00533CE2" w:rsidP="00533CE2">
      <w:pPr>
        <w:spacing w:after="0"/>
        <w:rPr>
          <w:rFonts w:cs="Arial"/>
          <w:sz w:val="20"/>
          <w:szCs w:val="20"/>
        </w:rPr>
      </w:pPr>
      <w:r>
        <w:rPr>
          <w:rFonts w:cs="Arial"/>
          <w:noProof/>
          <w:sz w:val="20"/>
          <w:szCs w:val="20"/>
          <w:lang w:val="en-US"/>
        </w:rPr>
        <w:drawing>
          <wp:inline distT="0" distB="0" distL="0" distR="0" wp14:anchorId="35CA94A5" wp14:editId="37B53BE8">
            <wp:extent cx="3581400" cy="14986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81400" cy="1498600"/>
                    </a:xfrm>
                    <a:prstGeom prst="rect">
                      <a:avLst/>
                    </a:prstGeom>
                    <a:noFill/>
                    <a:ln>
                      <a:noFill/>
                    </a:ln>
                  </pic:spPr>
                </pic:pic>
              </a:graphicData>
            </a:graphic>
          </wp:inline>
        </w:drawing>
      </w:r>
    </w:p>
    <w:p w:rsidR="00533CE2" w:rsidRDefault="00533CE2" w:rsidP="00533CE2">
      <w:pPr>
        <w:spacing w:after="0"/>
        <w:rPr>
          <w:rFonts w:cs="Arial"/>
          <w:sz w:val="20"/>
          <w:szCs w:val="20"/>
        </w:rPr>
      </w:pPr>
    </w:p>
    <w:p w:rsidR="00533CE2" w:rsidRDefault="00533CE2" w:rsidP="00533CE2">
      <w:pPr>
        <w:spacing w:after="0"/>
        <w:rPr>
          <w:rFonts w:cs="Arial"/>
          <w:sz w:val="20"/>
          <w:szCs w:val="20"/>
        </w:rPr>
      </w:pPr>
      <w:r>
        <w:rPr>
          <w:rFonts w:cs="Arial"/>
          <w:noProof/>
          <w:sz w:val="20"/>
          <w:szCs w:val="20"/>
          <w:lang w:val="en-US"/>
        </w:rPr>
        <w:drawing>
          <wp:inline distT="0" distB="0" distL="0" distR="0" wp14:anchorId="3EC81570" wp14:editId="1CEB4195">
            <wp:extent cx="4292600" cy="14224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92600" cy="1422400"/>
                    </a:xfrm>
                    <a:prstGeom prst="rect">
                      <a:avLst/>
                    </a:prstGeom>
                    <a:noFill/>
                    <a:ln>
                      <a:noFill/>
                    </a:ln>
                  </pic:spPr>
                </pic:pic>
              </a:graphicData>
            </a:graphic>
          </wp:inline>
        </w:drawing>
      </w:r>
    </w:p>
    <w:p w:rsidR="00533CE2" w:rsidRDefault="00533CE2" w:rsidP="00533CE2">
      <w:pPr>
        <w:spacing w:after="0"/>
        <w:rPr>
          <w:rFonts w:cs="Arial"/>
          <w:sz w:val="20"/>
          <w:szCs w:val="20"/>
        </w:rPr>
      </w:pPr>
    </w:p>
    <w:p w:rsidR="00533CE2" w:rsidRDefault="00533CE2" w:rsidP="00533CE2">
      <w:pPr>
        <w:spacing w:after="0"/>
        <w:rPr>
          <w:rFonts w:cs="Arial"/>
          <w:sz w:val="20"/>
          <w:szCs w:val="20"/>
        </w:rPr>
      </w:pPr>
      <w:r>
        <w:rPr>
          <w:rFonts w:cs="Arial"/>
          <w:noProof/>
          <w:sz w:val="20"/>
          <w:szCs w:val="20"/>
          <w:lang w:val="en-US"/>
        </w:rPr>
        <w:lastRenderedPageBreak/>
        <w:drawing>
          <wp:inline distT="0" distB="0" distL="0" distR="0" wp14:anchorId="083FA715" wp14:editId="0CF97BB7">
            <wp:extent cx="4097655" cy="17608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97655" cy="1760855"/>
                    </a:xfrm>
                    <a:prstGeom prst="rect">
                      <a:avLst/>
                    </a:prstGeom>
                    <a:noFill/>
                    <a:ln>
                      <a:noFill/>
                    </a:ln>
                  </pic:spPr>
                </pic:pic>
              </a:graphicData>
            </a:graphic>
          </wp:inline>
        </w:drawing>
      </w:r>
    </w:p>
    <w:p w:rsidR="00533CE2" w:rsidRDefault="00533CE2" w:rsidP="00533CE2">
      <w:pPr>
        <w:spacing w:after="0"/>
        <w:rPr>
          <w:rFonts w:cs="Arial"/>
          <w:sz w:val="20"/>
          <w:szCs w:val="20"/>
        </w:rPr>
      </w:pPr>
    </w:p>
    <w:p w:rsidR="00533CE2" w:rsidRDefault="00533CE2" w:rsidP="00533CE2">
      <w:pPr>
        <w:spacing w:after="0"/>
        <w:rPr>
          <w:rFonts w:cs="Arial"/>
          <w:sz w:val="20"/>
          <w:szCs w:val="20"/>
        </w:rPr>
      </w:pPr>
      <w:r>
        <w:rPr>
          <w:rFonts w:cs="Arial"/>
          <w:noProof/>
          <w:sz w:val="20"/>
          <w:szCs w:val="20"/>
          <w:lang w:val="en-US"/>
        </w:rPr>
        <w:drawing>
          <wp:inline distT="0" distB="0" distL="0" distR="0" wp14:anchorId="5A0BDFF7" wp14:editId="149BE152">
            <wp:extent cx="5105400" cy="4097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05400" cy="4097655"/>
                    </a:xfrm>
                    <a:prstGeom prst="rect">
                      <a:avLst/>
                    </a:prstGeom>
                    <a:noFill/>
                    <a:ln>
                      <a:noFill/>
                    </a:ln>
                  </pic:spPr>
                </pic:pic>
              </a:graphicData>
            </a:graphic>
          </wp:inline>
        </w:drawing>
      </w:r>
    </w:p>
    <w:p w:rsidR="00533CE2" w:rsidRPr="00A66702" w:rsidRDefault="00533CE2" w:rsidP="00533CE2">
      <w:pPr>
        <w:spacing w:after="0"/>
        <w:rPr>
          <w:rFonts w:cs="Arial"/>
        </w:rPr>
      </w:pPr>
    </w:p>
    <w:p w:rsidR="00533CE2" w:rsidRPr="00A66702" w:rsidRDefault="00533CE2" w:rsidP="00533CE2">
      <w:pPr>
        <w:spacing w:after="0"/>
        <w:rPr>
          <w:rFonts w:cs="Arial"/>
        </w:rPr>
      </w:pPr>
    </w:p>
    <w:p w:rsidR="00BF73AA" w:rsidRDefault="00BF73AA" w:rsidP="00533CE2">
      <w:pPr>
        <w:spacing w:after="0"/>
        <w:rPr>
          <w:rFonts w:cs="Arial"/>
          <w:b/>
          <w:i/>
        </w:rPr>
        <w:sectPr w:rsidR="00BF73AA" w:rsidSect="00C433B4">
          <w:pgSz w:w="11900" w:h="16840"/>
          <w:pgMar w:top="1440" w:right="1440" w:bottom="1440" w:left="1440" w:header="720" w:footer="720" w:gutter="0"/>
          <w:cols w:space="720"/>
          <w:docGrid w:linePitch="299"/>
        </w:sectPr>
      </w:pPr>
    </w:p>
    <w:p w:rsidR="00BA4ADB" w:rsidRPr="005B7738" w:rsidRDefault="00BA4ADB" w:rsidP="00BA4ADB">
      <w:pPr>
        <w:pStyle w:val="Heading2"/>
      </w:pPr>
      <w:bookmarkStart w:id="215" w:name="_Toc444701285"/>
      <w:commentRangeStart w:id="216"/>
      <w:r w:rsidRPr="005B7738">
        <w:lastRenderedPageBreak/>
        <w:t xml:space="preserve">Attachment </w:t>
      </w:r>
      <w:commentRangeEnd w:id="216"/>
      <w:r w:rsidR="00F17144">
        <w:rPr>
          <w:rStyle w:val="CommentReference"/>
          <w:rFonts w:eastAsiaTheme="minorEastAsia" w:cstheme="minorBidi"/>
          <w:b w:val="0"/>
          <w:bCs w:val="0"/>
        </w:rPr>
        <w:commentReference w:id="216"/>
      </w:r>
      <w:r>
        <w:t>5</w:t>
      </w:r>
      <w:r w:rsidRPr="005B7738">
        <w:t>, O</w:t>
      </w:r>
      <w:r>
        <w:t>ther</w:t>
      </w:r>
      <w:r w:rsidRPr="005B7738">
        <w:t xml:space="preserve"> BUFR templates still </w:t>
      </w:r>
      <w:r>
        <w:t>in use</w:t>
      </w:r>
      <w:r w:rsidRPr="005B7738">
        <w:t xml:space="preserve"> or used in the past</w:t>
      </w:r>
      <w:bookmarkEnd w:id="215"/>
    </w:p>
    <w:p w:rsidR="00BA4ADB" w:rsidRPr="00F83680" w:rsidRDefault="00BA4ADB" w:rsidP="00BA4ADB">
      <w:r w:rsidRPr="00F83680">
        <w:t>All these templates follow the common sequences, as published in Table D (</w:t>
      </w:r>
      <w:r>
        <w:t xml:space="preserve">[REF </w:t>
      </w:r>
      <w:r w:rsidRPr="00F83680">
        <w:t>Manual on Codes, FM94 BUFR</w:t>
      </w:r>
      <w:r>
        <w:t>]</w:t>
      </w:r>
      <w:r w:rsidRPr="00F83680">
        <w:t>), with F XX = 3 11:</w:t>
      </w:r>
    </w:p>
    <w:p w:rsidR="00BA4ADB" w:rsidRDefault="00BA4ADB" w:rsidP="00BA4ADB">
      <w:pPr>
        <w:rPr>
          <w:b/>
          <w:i/>
        </w:rPr>
      </w:pPr>
      <w:r w:rsidRPr="00F83680">
        <w:rPr>
          <w:b/>
          <w:i/>
        </w:rPr>
        <w:t>Category 11 – Single level report sequences (conventional data)</w:t>
      </w:r>
    </w:p>
    <w:p w:rsidR="00BA4ADB" w:rsidRPr="00C24835" w:rsidRDefault="00BA4ADB" w:rsidP="00BA4ADB">
      <w:pPr>
        <w:widowControl w:val="0"/>
        <w:autoSpaceDE w:val="0"/>
        <w:autoSpaceDN w:val="0"/>
        <w:adjustRightInd w:val="0"/>
        <w:spacing w:before="120"/>
        <w:ind w:left="1080" w:hanging="1080"/>
        <w:rPr>
          <w:rFonts w:cs="Arial"/>
        </w:rPr>
      </w:pPr>
      <w:r w:rsidRPr="00C24835">
        <w:rPr>
          <w:rFonts w:cs="Arial"/>
        </w:rPr>
        <w:t xml:space="preserve">3 11 001: </w:t>
      </w:r>
      <w:r w:rsidRPr="00C24835">
        <w:rPr>
          <w:rFonts w:cs="Arial"/>
        </w:rPr>
        <w:tab/>
        <w:t>Aircraft reports for ASDAR , using common sequence  (template) 3 01 051 (Flight number, navigational system, date/time, location, phase of flight) and standard descriptors</w:t>
      </w:r>
    </w:p>
    <w:p w:rsidR="00BA4ADB" w:rsidRPr="00C24835" w:rsidRDefault="00BA4ADB" w:rsidP="00BA4ADB">
      <w:pPr>
        <w:ind w:left="1080" w:hanging="1080"/>
        <w:rPr>
          <w:rFonts w:cs="Arial"/>
        </w:rPr>
      </w:pPr>
      <w:r w:rsidRPr="00C24835">
        <w:rPr>
          <w:rFonts w:cs="Arial"/>
        </w:rPr>
        <w:t>3 11 002:</w:t>
      </w:r>
      <w:r w:rsidRPr="00C24835">
        <w:rPr>
          <w:rFonts w:cs="Arial"/>
        </w:rPr>
        <w:tab/>
        <w:t>ACARS reports, using four common sequences (tempates) only: 3 01 065 (ACARS identification), 3 01 066 (ACARS location), 3 11 003 (ACARS standard reported variables) and 3 11 004 (ACARS supplementary reported variables)</w:t>
      </w:r>
    </w:p>
    <w:p w:rsidR="00BA4ADB" w:rsidRPr="00C24835" w:rsidRDefault="00BA4ADB" w:rsidP="00BA4ADB">
      <w:pPr>
        <w:ind w:left="1080" w:hanging="1080"/>
        <w:rPr>
          <w:rFonts w:cs="Arial"/>
        </w:rPr>
      </w:pPr>
      <w:r w:rsidRPr="00C24835">
        <w:rPr>
          <w:rFonts w:cs="Arial"/>
        </w:rPr>
        <w:t>3 11 003</w:t>
      </w:r>
      <w:r w:rsidRPr="00C24835">
        <w:rPr>
          <w:rFonts w:cs="Arial"/>
        </w:rPr>
        <w:tab/>
        <w:t xml:space="preserve">ACARS standard reported variables (used by 3 11 002), with standard descriptors only </w:t>
      </w:r>
    </w:p>
    <w:p w:rsidR="00BA4ADB" w:rsidRPr="00C24835" w:rsidRDefault="00BA4ADB" w:rsidP="00BA4ADB">
      <w:pPr>
        <w:ind w:left="1080" w:hanging="1080"/>
        <w:rPr>
          <w:rFonts w:cs="Arial"/>
        </w:rPr>
      </w:pPr>
      <w:r w:rsidRPr="00C24835">
        <w:rPr>
          <w:rFonts w:cs="Arial"/>
        </w:rPr>
        <w:t>3 11 004</w:t>
      </w:r>
      <w:r w:rsidRPr="00C24835">
        <w:rPr>
          <w:rFonts w:cs="Arial"/>
          <w:lang w:val="en-US"/>
        </w:rPr>
        <w:tab/>
      </w:r>
      <w:r w:rsidRPr="00C24835">
        <w:rPr>
          <w:rFonts w:cs="Arial"/>
        </w:rPr>
        <w:t>ACARS supplementary reported variables (used by 3 11 002) with standard descriptors only</w:t>
      </w:r>
    </w:p>
    <w:p w:rsidR="00BA4ADB" w:rsidRPr="00C24835" w:rsidRDefault="00BA4ADB" w:rsidP="00BA4ADB">
      <w:pPr>
        <w:ind w:left="1080" w:hanging="1080"/>
        <w:rPr>
          <w:rFonts w:cs="Arial"/>
        </w:rPr>
      </w:pPr>
      <w:r w:rsidRPr="00C24835">
        <w:rPr>
          <w:rFonts w:cs="Arial"/>
        </w:rPr>
        <w:t>3 11 005</w:t>
      </w:r>
      <w:r w:rsidRPr="00C24835">
        <w:rPr>
          <w:rFonts w:cs="Arial"/>
        </w:rPr>
        <w:tab/>
        <w:t>Standard AMDAR reports, using common sequences (template) 3 01 021 (Latitude/longitude -high accuracy), 3 01 011 (Year, month, day), 3 01 013 (Hour, minute, second) and standard descriptors</w:t>
      </w:r>
    </w:p>
    <w:p w:rsidR="00BA4ADB" w:rsidRPr="00C24835" w:rsidRDefault="00BA4ADB" w:rsidP="00BA4ADB">
      <w:pPr>
        <w:ind w:left="1080" w:hanging="1080"/>
        <w:rPr>
          <w:rFonts w:cs="Arial"/>
        </w:rPr>
      </w:pPr>
      <w:r w:rsidRPr="00C24835">
        <w:rPr>
          <w:rFonts w:cs="Arial"/>
        </w:rPr>
        <w:t>3 11 006</w:t>
      </w:r>
      <w:r w:rsidRPr="00C24835">
        <w:rPr>
          <w:rFonts w:cs="Arial"/>
        </w:rPr>
        <w:tab/>
        <w:t>AMDAR data or aircraft data for one level without latitude/longitude, with standard descriptors only</w:t>
      </w:r>
    </w:p>
    <w:p w:rsidR="00BA4ADB" w:rsidRPr="00C24835" w:rsidRDefault="00BA4ADB" w:rsidP="00BA4ADB">
      <w:pPr>
        <w:ind w:left="1080" w:hanging="1080"/>
        <w:rPr>
          <w:rFonts w:cs="Arial"/>
        </w:rPr>
      </w:pPr>
      <w:r w:rsidRPr="00C24835">
        <w:rPr>
          <w:rFonts w:cs="Arial"/>
        </w:rPr>
        <w:t>3 11 007</w:t>
      </w:r>
      <w:r w:rsidRPr="00C24835">
        <w:rPr>
          <w:rFonts w:cs="Arial"/>
        </w:rPr>
        <w:tab/>
        <w:t>Aircraft data for one level with latitude/longitude indicated, using common sequence (template) 3 01 021 (Latitude/longitude -high accuracy and standard descriptors</w:t>
      </w:r>
    </w:p>
    <w:p w:rsidR="00BA4ADB" w:rsidRPr="00C24835" w:rsidRDefault="00BA4ADB" w:rsidP="00BA4ADB">
      <w:pPr>
        <w:ind w:left="1080" w:hanging="1080"/>
        <w:rPr>
          <w:rFonts w:cs="Arial"/>
        </w:rPr>
      </w:pPr>
      <w:r w:rsidRPr="00C24835">
        <w:rPr>
          <w:rFonts w:cs="Arial"/>
        </w:rPr>
        <w:t>3 11 008</w:t>
      </w:r>
      <w:r w:rsidRPr="00C24835">
        <w:rPr>
          <w:rFonts w:cs="Arial"/>
        </w:rPr>
        <w:tab/>
        <w:t>Aircraft ascent/descent profile without latitude/longitude indicated at each level, using common sequences (template) 3 01 021 (Latitude/longitude -high accuracy), 3 01 011 (Year, month, day), 3 01 013 (Hour, minute, second), 3 11 006 (AMDAR data or aircraft data for one level without latitude/longitude) and standard descriptors. This template is designed for reporting profiles based on 3 11 006, AMDAR data or aircraft data for one level without latitude/longitude</w:t>
      </w:r>
    </w:p>
    <w:p w:rsidR="00BA4ADB" w:rsidRPr="00C24835" w:rsidRDefault="00BA4ADB" w:rsidP="00BA4ADB">
      <w:pPr>
        <w:ind w:left="1080" w:hanging="1080"/>
        <w:rPr>
          <w:rFonts w:cs="Arial"/>
        </w:rPr>
      </w:pPr>
      <w:r w:rsidRPr="00C24835">
        <w:rPr>
          <w:rFonts w:cs="Arial"/>
        </w:rPr>
        <w:t>3 11 009</w:t>
      </w:r>
      <w:r w:rsidRPr="00C24835">
        <w:rPr>
          <w:rFonts w:cs="Arial"/>
        </w:rPr>
        <w:tab/>
        <w:t>Aircraft ascent/descent profile with latitude/longitude given for each level, using common sequences (template) 3 01 021 (Latitude/longitude -high accuracy), 3 01 011 (Year, month, day), 3 01 013 (Hour, minute, second), 3 11 006 (AMDAR data or aircraft data for one level without latitude/longitude) and standard descriptors. This template is designed for reporting profiles based on 3 11 007, Aircraft data for one level with latitude/longitude indicated</w:t>
      </w:r>
    </w:p>
    <w:p w:rsidR="00674096" w:rsidRDefault="00533CE2" w:rsidP="009630BD">
      <w:pPr>
        <w:pStyle w:val="Heading1"/>
      </w:pPr>
      <w:r>
        <w:br w:type="page"/>
      </w:r>
      <w:bookmarkStart w:id="217" w:name="_Toc444701286"/>
      <w:r w:rsidR="00674096">
        <w:lastRenderedPageBreak/>
        <w:t xml:space="preserve">Annex IV - </w:t>
      </w:r>
      <w:r w:rsidR="00674096" w:rsidRPr="00674096">
        <w:t xml:space="preserve">Guidance on </w:t>
      </w:r>
      <w:r w:rsidR="0004579C">
        <w:t xml:space="preserve">Aircraft </w:t>
      </w:r>
      <w:r w:rsidR="00E23E11">
        <w:t>B</w:t>
      </w:r>
      <w:r w:rsidR="0004579C">
        <w:t>ased</w:t>
      </w:r>
      <w:r w:rsidR="00674096" w:rsidRPr="00674096">
        <w:t xml:space="preserve"> Observations Metadata Maintenance and Provision</w:t>
      </w:r>
      <w:bookmarkEnd w:id="217"/>
    </w:p>
    <w:p w:rsidR="00F1185F" w:rsidRPr="002B657D" w:rsidRDefault="00F1185F" w:rsidP="002B657D">
      <w:pPr>
        <w:pStyle w:val="Heading2"/>
      </w:pPr>
      <w:bookmarkStart w:id="218" w:name="_Toc444701287"/>
      <w:r w:rsidRPr="002B657D">
        <w:t>Background</w:t>
      </w:r>
      <w:bookmarkEnd w:id="218"/>
    </w:p>
    <w:p w:rsidR="00855882" w:rsidRDefault="00855882" w:rsidP="00F1185F">
      <w:r>
        <w:t>The obtaining, maintenance and international provision of Aircraft Based Observations (ABO) metadata support</w:t>
      </w:r>
      <w:r w:rsidR="002B657D">
        <w:t>s</w:t>
      </w:r>
      <w:r>
        <w:t xml:space="preserve"> the following primary functions in the operation of ABO observing systems:</w:t>
      </w:r>
    </w:p>
    <w:p w:rsidR="00855882" w:rsidRDefault="00855882" w:rsidP="00363178">
      <w:pPr>
        <w:pStyle w:val="ListParagraph"/>
        <w:numPr>
          <w:ilvl w:val="0"/>
          <w:numId w:val="130"/>
        </w:numPr>
      </w:pPr>
      <w:r>
        <w:t>Ongoing and historical documentation by Members of the platforms, systems and sensors that contribute to observing system observations;</w:t>
      </w:r>
    </w:p>
    <w:p w:rsidR="00855882" w:rsidRDefault="00855882" w:rsidP="00363178">
      <w:pPr>
        <w:pStyle w:val="ListParagraph"/>
        <w:numPr>
          <w:ilvl w:val="0"/>
          <w:numId w:val="130"/>
        </w:numPr>
      </w:pPr>
      <w:r>
        <w:t>Definition of the capabilities of the observing system in terms of various fundamental aspects, which include uncertainty, spatial and temporal resolution or coverage, latency and reporting frequency;</w:t>
      </w:r>
    </w:p>
    <w:p w:rsidR="00855882" w:rsidRDefault="00855882" w:rsidP="00363178">
      <w:pPr>
        <w:pStyle w:val="ListParagraph"/>
        <w:numPr>
          <w:ilvl w:val="0"/>
          <w:numId w:val="130"/>
        </w:numPr>
      </w:pPr>
      <w:r>
        <w:t>Provision of additional information about the observing system including:</w:t>
      </w:r>
    </w:p>
    <w:p w:rsidR="00855882" w:rsidRDefault="00855882" w:rsidP="00363178">
      <w:pPr>
        <w:pStyle w:val="ListParagraph"/>
        <w:numPr>
          <w:ilvl w:val="1"/>
          <w:numId w:val="130"/>
        </w:numPr>
      </w:pPr>
      <w:r>
        <w:t>Variables observed;</w:t>
      </w:r>
    </w:p>
    <w:p w:rsidR="00855882" w:rsidRDefault="00855882" w:rsidP="00363178">
      <w:pPr>
        <w:pStyle w:val="ListParagraph"/>
        <w:numPr>
          <w:ilvl w:val="1"/>
          <w:numId w:val="130"/>
        </w:numPr>
      </w:pPr>
      <w:r>
        <w:t>Purpose of the observation and the networks and applications for which they are intended to contribute;</w:t>
      </w:r>
    </w:p>
    <w:p w:rsidR="00855882" w:rsidRDefault="00855882" w:rsidP="00363178">
      <w:pPr>
        <w:pStyle w:val="ListParagraph"/>
        <w:numPr>
          <w:ilvl w:val="1"/>
          <w:numId w:val="130"/>
        </w:numPr>
      </w:pPr>
      <w:r>
        <w:t>The environment in which the observations are made and their representativeness;</w:t>
      </w:r>
    </w:p>
    <w:p w:rsidR="00855882" w:rsidRDefault="00855882" w:rsidP="00363178">
      <w:pPr>
        <w:pStyle w:val="ListParagraph"/>
        <w:numPr>
          <w:ilvl w:val="1"/>
          <w:numId w:val="130"/>
        </w:numPr>
      </w:pPr>
      <w:r>
        <w:t>The methods of observation employed;</w:t>
      </w:r>
    </w:p>
    <w:p w:rsidR="00855882" w:rsidRDefault="00855882" w:rsidP="00363178">
      <w:pPr>
        <w:pStyle w:val="ListParagraph"/>
        <w:numPr>
          <w:ilvl w:val="1"/>
          <w:numId w:val="130"/>
        </w:numPr>
      </w:pPr>
      <w:r>
        <w:t>The way in which the measurements are sampled and processed;</w:t>
      </w:r>
    </w:p>
    <w:p w:rsidR="00855882" w:rsidRDefault="00855882" w:rsidP="00363178">
      <w:pPr>
        <w:pStyle w:val="ListParagraph"/>
        <w:numPr>
          <w:ilvl w:val="1"/>
          <w:numId w:val="130"/>
        </w:numPr>
      </w:pPr>
      <w:r>
        <w:t>Data ownership and policy; and</w:t>
      </w:r>
    </w:p>
    <w:p w:rsidR="00855882" w:rsidRDefault="00855882" w:rsidP="00363178">
      <w:pPr>
        <w:pStyle w:val="ListParagraph"/>
        <w:numPr>
          <w:ilvl w:val="1"/>
          <w:numId w:val="130"/>
        </w:numPr>
      </w:pPr>
      <w:r>
        <w:t>Contact details of operators, authorities, data owners, etc.</w:t>
      </w:r>
    </w:p>
    <w:p w:rsidR="00F1185F" w:rsidRPr="00F1185F" w:rsidRDefault="00F1185F" w:rsidP="00F1185F"/>
    <w:p w:rsidR="00855882" w:rsidRDefault="00855882" w:rsidP="009B34CE">
      <w:pPr>
        <w:rPr>
          <w:rFonts w:eastAsiaTheme="majorEastAsia"/>
          <w:bCs/>
        </w:rPr>
      </w:pPr>
      <w:r>
        <w:rPr>
          <w:rFonts w:eastAsiaTheme="majorEastAsia"/>
          <w:bCs/>
        </w:rPr>
        <w:t>ABO metadata consist</w:t>
      </w:r>
      <w:r w:rsidR="002B657D">
        <w:rPr>
          <w:rFonts w:eastAsiaTheme="majorEastAsia"/>
          <w:bCs/>
        </w:rPr>
        <w:t>s</w:t>
      </w:r>
      <w:r>
        <w:rPr>
          <w:rFonts w:eastAsiaTheme="majorEastAsia"/>
          <w:bCs/>
        </w:rPr>
        <w:t xml:space="preserve"> of three </w:t>
      </w:r>
      <w:r w:rsidR="002B657D">
        <w:rPr>
          <w:rFonts w:eastAsiaTheme="majorEastAsia"/>
          <w:bCs/>
        </w:rPr>
        <w:t xml:space="preserve">basic </w:t>
      </w:r>
      <w:r>
        <w:rPr>
          <w:rFonts w:eastAsiaTheme="majorEastAsia"/>
          <w:bCs/>
        </w:rPr>
        <w:t>types:</w:t>
      </w:r>
    </w:p>
    <w:p w:rsidR="00855882" w:rsidRDefault="00855882" w:rsidP="00363178">
      <w:pPr>
        <w:pStyle w:val="ListParagraph"/>
        <w:numPr>
          <w:ilvl w:val="0"/>
          <w:numId w:val="131"/>
        </w:numPr>
        <w:rPr>
          <w:rFonts w:eastAsiaTheme="majorEastAsia"/>
          <w:bCs/>
        </w:rPr>
      </w:pPr>
      <w:r>
        <w:rPr>
          <w:rFonts w:eastAsiaTheme="majorEastAsia"/>
          <w:bCs/>
        </w:rPr>
        <w:t>Metadata about aircraft platforms and associated observational practices to be obtained, maintained and retained by members;</w:t>
      </w:r>
    </w:p>
    <w:p w:rsidR="00855882" w:rsidRDefault="00855882" w:rsidP="00363178">
      <w:pPr>
        <w:pStyle w:val="ListParagraph"/>
        <w:numPr>
          <w:ilvl w:val="0"/>
          <w:numId w:val="131"/>
        </w:numPr>
        <w:rPr>
          <w:rFonts w:eastAsiaTheme="majorEastAsia"/>
          <w:bCs/>
        </w:rPr>
      </w:pPr>
      <w:r>
        <w:rPr>
          <w:rFonts w:eastAsiaTheme="majorEastAsia"/>
          <w:bCs/>
        </w:rPr>
        <w:t>Metadata about aircraft platforms and observational practices to be provided to and maintained by WMO; and</w:t>
      </w:r>
    </w:p>
    <w:p w:rsidR="00855882" w:rsidRDefault="00855882" w:rsidP="00363178">
      <w:pPr>
        <w:pStyle w:val="ListParagraph"/>
        <w:numPr>
          <w:ilvl w:val="0"/>
          <w:numId w:val="131"/>
        </w:numPr>
        <w:rPr>
          <w:rFonts w:eastAsiaTheme="majorEastAsia"/>
          <w:bCs/>
        </w:rPr>
      </w:pPr>
      <w:r>
        <w:rPr>
          <w:rFonts w:eastAsiaTheme="majorEastAsia"/>
          <w:bCs/>
        </w:rPr>
        <w:t>Metadata about aircraft-based observations that should be maintained and provided with observational data.</w:t>
      </w:r>
    </w:p>
    <w:p w:rsidR="00855882" w:rsidRPr="00C433B4" w:rsidRDefault="00855882" w:rsidP="00855882">
      <w:pPr>
        <w:rPr>
          <w:rFonts w:eastAsiaTheme="majorEastAsia"/>
          <w:bCs/>
        </w:rPr>
      </w:pPr>
      <w:r>
        <w:rPr>
          <w:rFonts w:eastAsiaTheme="majorEastAsia"/>
          <w:bCs/>
        </w:rPr>
        <w:t xml:space="preserve">This </w:t>
      </w:r>
      <w:r w:rsidR="002B657D">
        <w:rPr>
          <w:rFonts w:eastAsiaTheme="majorEastAsia"/>
          <w:bCs/>
        </w:rPr>
        <w:t>Annex</w:t>
      </w:r>
      <w:r>
        <w:rPr>
          <w:rFonts w:eastAsiaTheme="majorEastAsia"/>
          <w:bCs/>
        </w:rPr>
        <w:t xml:space="preserve"> is chiefly concerned with the first two types of metadata.</w:t>
      </w:r>
    </w:p>
    <w:p w:rsidR="00F1185F" w:rsidRPr="002B657D" w:rsidRDefault="00F1185F" w:rsidP="002B657D">
      <w:pPr>
        <w:pStyle w:val="Heading2"/>
      </w:pPr>
      <w:bookmarkStart w:id="219" w:name="_Toc444701288"/>
      <w:r w:rsidRPr="002B657D">
        <w:t>Requirements for Metadata</w:t>
      </w:r>
      <w:bookmarkEnd w:id="219"/>
    </w:p>
    <w:p w:rsidR="002B657D" w:rsidRDefault="00855882" w:rsidP="00F1185F">
      <w:pPr>
        <w:rPr>
          <w:rFonts w:eastAsiaTheme="majorEastAsia"/>
          <w:bCs/>
        </w:rPr>
      </w:pPr>
      <w:r>
        <w:rPr>
          <w:rFonts w:eastAsiaTheme="majorEastAsia"/>
          <w:bCs/>
        </w:rPr>
        <w:t>The regulations for maintenance and provision of metadata for WIGOS observing systems are defined within the [REF Manual on WIGOS, Sections 2.4.4].</w:t>
      </w:r>
    </w:p>
    <w:p w:rsidR="002B657D" w:rsidRPr="002B657D" w:rsidRDefault="002B657D" w:rsidP="00F1185F">
      <w:pPr>
        <w:rPr>
          <w:rFonts w:eastAsiaTheme="majorEastAsia"/>
          <w:bCs/>
        </w:rPr>
      </w:pPr>
      <w:r>
        <w:rPr>
          <w:rFonts w:cs="Arial"/>
        </w:rPr>
        <w:t>The requirements for ABO metadata are based upon the WIGOS Metadata Standard, which is defined in the [REF Manual on WIGOS, Appendix 2.4].</w:t>
      </w:r>
    </w:p>
    <w:p w:rsidR="002B657D" w:rsidRDefault="002B657D" w:rsidP="004F05CD">
      <w:pPr>
        <w:pStyle w:val="Heading3"/>
      </w:pPr>
      <w:bookmarkStart w:id="220" w:name="_Toc444701289"/>
      <w:r w:rsidRPr="00780851">
        <w:t>WIGOS Metadata Profile</w:t>
      </w:r>
      <w:bookmarkEnd w:id="220"/>
    </w:p>
    <w:p w:rsidR="002B657D" w:rsidRDefault="002B657D" w:rsidP="002B657D">
      <w:pPr>
        <w:rPr>
          <w:rFonts w:cs="Arial"/>
        </w:rPr>
      </w:pPr>
      <w:r w:rsidRPr="00780851">
        <w:rPr>
          <w:rFonts w:cs="Arial"/>
        </w:rPr>
        <w:t xml:space="preserve">The WMDS </w:t>
      </w:r>
      <w:r>
        <w:rPr>
          <w:rFonts w:cs="Arial"/>
        </w:rPr>
        <w:t xml:space="preserve">provides a framework to define and ensure the availability of all required metadata so as to ensure </w:t>
      </w:r>
      <w:r w:rsidRPr="00780851">
        <w:rPr>
          <w:rFonts w:cs="Arial"/>
        </w:rPr>
        <w:t>maximum usefulness of WIGOS observations</w:t>
      </w:r>
      <w:r>
        <w:rPr>
          <w:rFonts w:cs="Arial"/>
        </w:rPr>
        <w:t xml:space="preserve"> in support of all WIGOS observing system data users and WMO Application Areas</w:t>
      </w:r>
      <w:r w:rsidRPr="00780851">
        <w:rPr>
          <w:rFonts w:cs="Arial"/>
        </w:rPr>
        <w:t xml:space="preserve">. </w:t>
      </w:r>
    </w:p>
    <w:p w:rsidR="002B657D" w:rsidRPr="00780851" w:rsidRDefault="002B657D" w:rsidP="002B657D">
      <w:pPr>
        <w:rPr>
          <w:rFonts w:cs="Arial"/>
        </w:rPr>
      </w:pPr>
      <w:r>
        <w:rPr>
          <w:rFonts w:cs="Arial"/>
        </w:rPr>
        <w:t>Although t</w:t>
      </w:r>
      <w:r w:rsidRPr="00780851">
        <w:rPr>
          <w:rFonts w:cs="Arial"/>
        </w:rPr>
        <w:t xml:space="preserve">he WIGOS Metadata Standard (WMDS) </w:t>
      </w:r>
      <w:r>
        <w:rPr>
          <w:rFonts w:cs="Arial"/>
        </w:rPr>
        <w:t>is still under development</w:t>
      </w:r>
      <w:r w:rsidRPr="00780851">
        <w:rPr>
          <w:rFonts w:cs="Arial"/>
        </w:rPr>
        <w:t xml:space="preserve"> by </w:t>
      </w:r>
      <w:r>
        <w:rPr>
          <w:rFonts w:cs="Arial"/>
        </w:rPr>
        <w:t>the Inter-Commission Group on WIGOS (</w:t>
      </w:r>
      <w:r w:rsidRPr="00780851">
        <w:rPr>
          <w:rFonts w:cs="Arial"/>
        </w:rPr>
        <w:t>ICG-WIGOS</w:t>
      </w:r>
      <w:r>
        <w:rPr>
          <w:rFonts w:cs="Arial"/>
        </w:rPr>
        <w:t>)</w:t>
      </w:r>
      <w:r w:rsidRPr="00780851">
        <w:rPr>
          <w:rFonts w:cs="Arial"/>
        </w:rPr>
        <w:t xml:space="preserve"> Task Team on WIGOS Metadata (TT-WMD)</w:t>
      </w:r>
      <w:r>
        <w:rPr>
          <w:rFonts w:cs="Arial"/>
        </w:rPr>
        <w:t>, the primary categories that have been approved provide a framework for the specification of a metadata profile for ABO</w:t>
      </w:r>
      <w:r w:rsidRPr="00780851">
        <w:rPr>
          <w:rFonts w:cs="Arial"/>
        </w:rPr>
        <w:t xml:space="preserve">.  </w:t>
      </w:r>
    </w:p>
    <w:p w:rsidR="002B657D" w:rsidRDefault="002B657D" w:rsidP="002B657D">
      <w:pPr>
        <w:rPr>
          <w:rFonts w:cs="Arial"/>
        </w:rPr>
      </w:pPr>
      <w:r w:rsidRPr="00780851">
        <w:rPr>
          <w:rFonts w:cs="Arial"/>
        </w:rPr>
        <w:t xml:space="preserve">The WMDS </w:t>
      </w:r>
      <w:r>
        <w:rPr>
          <w:rFonts w:cs="Arial"/>
        </w:rPr>
        <w:t>makes provision for the following primary categories of metadata:</w:t>
      </w:r>
    </w:p>
    <w:p w:rsidR="002B657D" w:rsidRDefault="002B657D" w:rsidP="00363178">
      <w:pPr>
        <w:pStyle w:val="ListParagraph"/>
        <w:numPr>
          <w:ilvl w:val="0"/>
          <w:numId w:val="132"/>
        </w:numPr>
        <w:rPr>
          <w:rFonts w:cs="Arial"/>
        </w:rPr>
      </w:pPr>
      <w:r>
        <w:rPr>
          <w:rFonts w:cs="Arial"/>
        </w:rPr>
        <w:t>Observed variable</w:t>
      </w:r>
    </w:p>
    <w:p w:rsidR="002B657D" w:rsidRDefault="002B657D" w:rsidP="00363178">
      <w:pPr>
        <w:pStyle w:val="ListParagraph"/>
        <w:numPr>
          <w:ilvl w:val="0"/>
          <w:numId w:val="132"/>
        </w:numPr>
        <w:rPr>
          <w:rFonts w:cs="Arial"/>
        </w:rPr>
      </w:pPr>
      <w:r>
        <w:rPr>
          <w:rFonts w:cs="Arial"/>
        </w:rPr>
        <w:t>Purpose of observation</w:t>
      </w:r>
    </w:p>
    <w:p w:rsidR="002B657D" w:rsidRDefault="002B657D" w:rsidP="00363178">
      <w:pPr>
        <w:pStyle w:val="ListParagraph"/>
        <w:numPr>
          <w:ilvl w:val="0"/>
          <w:numId w:val="132"/>
        </w:numPr>
        <w:rPr>
          <w:rFonts w:cs="Arial"/>
        </w:rPr>
      </w:pPr>
      <w:r>
        <w:rPr>
          <w:rFonts w:cs="Arial"/>
        </w:rPr>
        <w:t>Station/platform</w:t>
      </w:r>
    </w:p>
    <w:p w:rsidR="002B657D" w:rsidRDefault="002B657D" w:rsidP="00363178">
      <w:pPr>
        <w:pStyle w:val="ListParagraph"/>
        <w:numPr>
          <w:ilvl w:val="0"/>
          <w:numId w:val="132"/>
        </w:numPr>
        <w:rPr>
          <w:rFonts w:cs="Arial"/>
        </w:rPr>
      </w:pPr>
      <w:r>
        <w:rPr>
          <w:rFonts w:cs="Arial"/>
        </w:rPr>
        <w:t>Environment</w:t>
      </w:r>
    </w:p>
    <w:p w:rsidR="002B657D" w:rsidRDefault="002B657D" w:rsidP="00363178">
      <w:pPr>
        <w:pStyle w:val="ListParagraph"/>
        <w:numPr>
          <w:ilvl w:val="0"/>
          <w:numId w:val="132"/>
        </w:numPr>
        <w:rPr>
          <w:rFonts w:cs="Arial"/>
        </w:rPr>
      </w:pPr>
      <w:r>
        <w:rPr>
          <w:rFonts w:cs="Arial"/>
        </w:rPr>
        <w:t>Instruments and methods of observation</w:t>
      </w:r>
    </w:p>
    <w:p w:rsidR="002B657D" w:rsidRDefault="002B657D" w:rsidP="00363178">
      <w:pPr>
        <w:pStyle w:val="ListParagraph"/>
        <w:numPr>
          <w:ilvl w:val="0"/>
          <w:numId w:val="132"/>
        </w:numPr>
        <w:rPr>
          <w:rFonts w:cs="Arial"/>
        </w:rPr>
      </w:pPr>
      <w:r>
        <w:rPr>
          <w:rFonts w:cs="Arial"/>
        </w:rPr>
        <w:t>Sampling</w:t>
      </w:r>
    </w:p>
    <w:p w:rsidR="002B657D" w:rsidRDefault="002B657D" w:rsidP="00363178">
      <w:pPr>
        <w:pStyle w:val="ListParagraph"/>
        <w:numPr>
          <w:ilvl w:val="0"/>
          <w:numId w:val="132"/>
        </w:numPr>
        <w:rPr>
          <w:rFonts w:cs="Arial"/>
        </w:rPr>
      </w:pPr>
      <w:r>
        <w:rPr>
          <w:rFonts w:cs="Arial"/>
        </w:rPr>
        <w:t>Data processing and reporting</w:t>
      </w:r>
    </w:p>
    <w:p w:rsidR="002B657D" w:rsidRDefault="002B657D" w:rsidP="00363178">
      <w:pPr>
        <w:pStyle w:val="ListParagraph"/>
        <w:numPr>
          <w:ilvl w:val="0"/>
          <w:numId w:val="132"/>
        </w:numPr>
        <w:rPr>
          <w:rFonts w:cs="Arial"/>
        </w:rPr>
      </w:pPr>
      <w:r>
        <w:rPr>
          <w:rFonts w:cs="Arial"/>
        </w:rPr>
        <w:t>Data quality</w:t>
      </w:r>
    </w:p>
    <w:p w:rsidR="002B657D" w:rsidRDefault="002B657D" w:rsidP="00363178">
      <w:pPr>
        <w:pStyle w:val="ListParagraph"/>
        <w:numPr>
          <w:ilvl w:val="0"/>
          <w:numId w:val="132"/>
        </w:numPr>
        <w:rPr>
          <w:rFonts w:cs="Arial"/>
        </w:rPr>
      </w:pPr>
      <w:r>
        <w:rPr>
          <w:rFonts w:cs="Arial"/>
        </w:rPr>
        <w:t>Ownership and data policy</w:t>
      </w:r>
    </w:p>
    <w:p w:rsidR="002B657D" w:rsidRDefault="002B657D" w:rsidP="00363178">
      <w:pPr>
        <w:pStyle w:val="ListParagraph"/>
        <w:numPr>
          <w:ilvl w:val="0"/>
          <w:numId w:val="132"/>
        </w:numPr>
        <w:rPr>
          <w:rFonts w:cs="Arial"/>
        </w:rPr>
      </w:pPr>
      <w:r>
        <w:rPr>
          <w:rFonts w:cs="Arial"/>
        </w:rPr>
        <w:t>Contact</w:t>
      </w:r>
    </w:p>
    <w:p w:rsidR="00C22260" w:rsidRPr="00C22260" w:rsidRDefault="00C22260" w:rsidP="00C22260">
      <w:pPr>
        <w:rPr>
          <w:rFonts w:cs="Arial"/>
        </w:rPr>
      </w:pPr>
      <w:r>
        <w:rPr>
          <w:rFonts w:cs="Arial"/>
        </w:rPr>
        <w:lastRenderedPageBreak/>
        <w:t>Eventually, the WMDS will provide a full set of metadata elements that will map to all ABO metadata elements. The current mapping from the ABOM Metadata Elements to the WMDS elements is provided in the first column of the table within Attachment 1.</w:t>
      </w:r>
    </w:p>
    <w:p w:rsidR="002B657D" w:rsidRDefault="002B657D" w:rsidP="00C433B4">
      <w:pPr>
        <w:pStyle w:val="Heading3"/>
      </w:pPr>
      <w:bookmarkStart w:id="221" w:name="_Toc444701290"/>
      <w:r>
        <w:t>Requirements for ABO Metadata</w:t>
      </w:r>
      <w:bookmarkEnd w:id="221"/>
    </w:p>
    <w:p w:rsidR="002B657D" w:rsidRDefault="002B657D" w:rsidP="002B657D">
      <w:r w:rsidRPr="00F1185F">
        <w:t xml:space="preserve">The </w:t>
      </w:r>
      <w:r w:rsidR="00C22260">
        <w:t xml:space="preserve">initially envisaged </w:t>
      </w:r>
      <w:r w:rsidRPr="00F1185F">
        <w:t xml:space="preserve">requirements </w:t>
      </w:r>
      <w:r>
        <w:t xml:space="preserve">for </w:t>
      </w:r>
      <w:r w:rsidRPr="00F1185F">
        <w:t>and applications of Aircraft Based Observation (ABO) met</w:t>
      </w:r>
      <w:r>
        <w:t xml:space="preserve">adata were </w:t>
      </w:r>
      <w:r w:rsidR="00C22260">
        <w:t xml:space="preserve">first </w:t>
      </w:r>
      <w:r>
        <w:t>identified</w:t>
      </w:r>
      <w:r w:rsidRPr="00F1185F">
        <w:t xml:space="preserve"> </w:t>
      </w:r>
      <w:r>
        <w:t xml:space="preserve">under </w:t>
      </w:r>
      <w:r w:rsidRPr="00F1185F">
        <w:t xml:space="preserve">the WIGOS Pilot Project for AMDAR (WIGOS-PP-AMDAR) and subsequently </w:t>
      </w:r>
      <w:r>
        <w:t>updated by the Expert Team on Aircraft Based Observing Systems</w:t>
      </w:r>
      <w:r w:rsidR="00BD1252">
        <w:t xml:space="preserve"> (ET-AB</w:t>
      </w:r>
      <w:r w:rsidR="00690689">
        <w:t>O</w:t>
      </w:r>
      <w:r w:rsidR="00BD1252">
        <w:t>)</w:t>
      </w:r>
      <w:r>
        <w:t xml:space="preserve"> based on the outcomes of the </w:t>
      </w:r>
      <w:hyperlink r:id="rId69" w:history="1">
        <w:r>
          <w:rPr>
            <w:rStyle w:val="Hyperlink"/>
          </w:rPr>
          <w:t>WMO AMDAR Panel Aircraft Observing System Data Management Workshop</w:t>
        </w:r>
      </w:hyperlink>
      <w:r>
        <w:t xml:space="preserve"> (June 2012).</w:t>
      </w:r>
      <w:r w:rsidR="00BD1252">
        <w:t xml:space="preserve"> The ABO metadata set, as provided in Attachment 1 has been further refined and approved by ET-ABO in consultation with the WMO OSCAR Project Team.</w:t>
      </w:r>
    </w:p>
    <w:p w:rsidR="00C22260" w:rsidRDefault="00C22260" w:rsidP="00F1185F">
      <w:pPr>
        <w:rPr>
          <w:rFonts w:cs="Arial"/>
        </w:rPr>
      </w:pPr>
      <w:r>
        <w:rPr>
          <w:rFonts w:cs="Arial"/>
        </w:rPr>
        <w:t>Members operating ABO Observing Systems that report observational data on the GTS will be expected to provide metadata within several categories and/or levels:</w:t>
      </w:r>
    </w:p>
    <w:p w:rsidR="00C22260" w:rsidRDefault="00C22260" w:rsidP="00363178">
      <w:pPr>
        <w:pStyle w:val="ListParagraph"/>
        <w:numPr>
          <w:ilvl w:val="0"/>
          <w:numId w:val="134"/>
        </w:numPr>
        <w:rPr>
          <w:rFonts w:cs="Arial"/>
        </w:rPr>
      </w:pPr>
      <w:r>
        <w:rPr>
          <w:rFonts w:cs="Arial"/>
        </w:rPr>
        <w:t>Metadata in support of ABO Data Discovery – this will generally be in support of the operation of the WMO Information System and is not relevant to this guide.</w:t>
      </w:r>
    </w:p>
    <w:p w:rsidR="00C22260" w:rsidRDefault="00C22260" w:rsidP="00363178">
      <w:pPr>
        <w:pStyle w:val="ListParagraph"/>
        <w:numPr>
          <w:ilvl w:val="0"/>
          <w:numId w:val="134"/>
        </w:numPr>
        <w:rPr>
          <w:rFonts w:cs="Arial"/>
        </w:rPr>
      </w:pPr>
      <w:r>
        <w:rPr>
          <w:rFonts w:cs="Arial"/>
        </w:rPr>
        <w:t>Metadata in support of ABO data:</w:t>
      </w:r>
    </w:p>
    <w:p w:rsidR="00C22260" w:rsidRDefault="00C22260" w:rsidP="00363178">
      <w:pPr>
        <w:pStyle w:val="ListParagraph"/>
        <w:numPr>
          <w:ilvl w:val="1"/>
          <w:numId w:val="134"/>
        </w:numPr>
        <w:rPr>
          <w:rFonts w:cs="Arial"/>
        </w:rPr>
      </w:pPr>
      <w:r>
        <w:rPr>
          <w:rFonts w:cs="Arial"/>
        </w:rPr>
        <w:t>Metadata to be maintained at the national level – this is the superset of all ABO metadata, encompassing national, regional and global metadata.</w:t>
      </w:r>
      <w:r w:rsidR="00A61B47">
        <w:rPr>
          <w:rFonts w:cs="Arial"/>
        </w:rPr>
        <w:t xml:space="preserve"> Note that not all national ABO metadata required is specifically identified in this guide. Members must identify all national metadata that is required to meet the provisions for ABO observing system operation as described within [REF Guide to the GOS, This Guidance, Section 2]</w:t>
      </w:r>
    </w:p>
    <w:p w:rsidR="00C22260" w:rsidRDefault="00C22260" w:rsidP="00363178">
      <w:pPr>
        <w:pStyle w:val="ListParagraph"/>
        <w:numPr>
          <w:ilvl w:val="1"/>
          <w:numId w:val="134"/>
        </w:numPr>
        <w:rPr>
          <w:rFonts w:cs="Arial"/>
        </w:rPr>
      </w:pPr>
      <w:r>
        <w:rPr>
          <w:rFonts w:cs="Arial"/>
        </w:rPr>
        <w:t>Metadata to be provided at the regional level – to be provided to a regional operator such as the EUMETNET E-AMDAR programme. The requirements for Regional ABO metadata are not specified within this guide.</w:t>
      </w:r>
    </w:p>
    <w:p w:rsidR="00C22260" w:rsidRPr="00C22260" w:rsidRDefault="00C22260" w:rsidP="00363178">
      <w:pPr>
        <w:pStyle w:val="ListParagraph"/>
        <w:numPr>
          <w:ilvl w:val="1"/>
          <w:numId w:val="134"/>
        </w:numPr>
        <w:rPr>
          <w:rFonts w:cs="Arial"/>
        </w:rPr>
      </w:pPr>
      <w:r>
        <w:rPr>
          <w:rFonts w:cs="Arial"/>
        </w:rPr>
        <w:t>Metadata to be provide</w:t>
      </w:r>
      <w:r w:rsidR="00BD1252">
        <w:rPr>
          <w:rFonts w:cs="Arial"/>
        </w:rPr>
        <w:t>d</w:t>
      </w:r>
      <w:r>
        <w:rPr>
          <w:rFonts w:cs="Arial"/>
        </w:rPr>
        <w:t xml:space="preserve"> at the global level – </w:t>
      </w:r>
      <w:r w:rsidR="00BD1252">
        <w:rPr>
          <w:rFonts w:cs="Arial"/>
        </w:rPr>
        <w:t xml:space="preserve">to be provided as described below via the interface to the </w:t>
      </w:r>
      <w:r>
        <w:rPr>
          <w:rFonts w:cs="Arial"/>
        </w:rPr>
        <w:t xml:space="preserve">Surface component of the </w:t>
      </w:r>
      <w:r w:rsidRPr="00780851">
        <w:rPr>
          <w:rFonts w:cs="Arial"/>
        </w:rPr>
        <w:t>Observing Systems Capability Analysis and Review Tool (OSCAR/Surface)</w:t>
      </w:r>
      <w:r w:rsidR="009630BD">
        <w:rPr>
          <w:rFonts w:cs="Arial"/>
        </w:rPr>
        <w:t>. More information on this aspect of metadata is provided below.</w:t>
      </w:r>
    </w:p>
    <w:p w:rsidR="00A61B47" w:rsidRDefault="00A61B47" w:rsidP="00F1185F">
      <w:pPr>
        <w:rPr>
          <w:rFonts w:cs="Arial"/>
        </w:rPr>
      </w:pPr>
      <w:r>
        <w:rPr>
          <w:rFonts w:cs="Arial"/>
        </w:rPr>
        <w:t xml:space="preserve">The </w:t>
      </w:r>
      <w:r w:rsidR="00BD1252">
        <w:rPr>
          <w:rFonts w:cs="Arial"/>
        </w:rPr>
        <w:t xml:space="preserve">ABO metadata elements </w:t>
      </w:r>
      <w:r>
        <w:rPr>
          <w:rFonts w:cs="Arial"/>
        </w:rPr>
        <w:t>require</w:t>
      </w:r>
      <w:r w:rsidR="00BD1252">
        <w:rPr>
          <w:rFonts w:cs="Arial"/>
        </w:rPr>
        <w:t>d</w:t>
      </w:r>
      <w:r>
        <w:rPr>
          <w:rFonts w:cs="Arial"/>
        </w:rPr>
        <w:t xml:space="preserve"> </w:t>
      </w:r>
      <w:r w:rsidR="00BD1252">
        <w:rPr>
          <w:rFonts w:cs="Arial"/>
        </w:rPr>
        <w:t xml:space="preserve">to be maintained by ABO observing system operators </w:t>
      </w:r>
      <w:r>
        <w:rPr>
          <w:rFonts w:cs="Arial"/>
        </w:rPr>
        <w:t xml:space="preserve">are specified within the table in </w:t>
      </w:r>
      <w:r w:rsidR="00EF0E2E">
        <w:rPr>
          <w:rFonts w:cs="Arial"/>
        </w:rPr>
        <w:t xml:space="preserve">[REF </w:t>
      </w:r>
      <w:r>
        <w:rPr>
          <w:rFonts w:cs="Arial"/>
        </w:rPr>
        <w:t>Attachment 1</w:t>
      </w:r>
      <w:r w:rsidR="00EF0E2E">
        <w:rPr>
          <w:rFonts w:cs="Arial"/>
        </w:rPr>
        <w:t>]</w:t>
      </w:r>
      <w:r>
        <w:rPr>
          <w:rFonts w:cs="Arial"/>
        </w:rPr>
        <w:t xml:space="preserve"> below. The notes below the table provide a description of the columns and their content.</w:t>
      </w:r>
      <w:r w:rsidR="009630BD">
        <w:rPr>
          <w:rFonts w:cs="Arial"/>
        </w:rPr>
        <w:t xml:space="preserve"> These metadata support the requirements for ABO metadata under category 2c. above.</w:t>
      </w:r>
    </w:p>
    <w:p w:rsidR="00C22260" w:rsidRPr="00780851" w:rsidRDefault="00EF0E2E" w:rsidP="00F1185F">
      <w:pPr>
        <w:rPr>
          <w:rFonts w:cs="Arial"/>
        </w:rPr>
      </w:pPr>
      <w:r>
        <w:rPr>
          <w:rFonts w:cs="Arial"/>
        </w:rPr>
        <w:t xml:space="preserve">[REF </w:t>
      </w:r>
      <w:r w:rsidR="00A61B47">
        <w:rPr>
          <w:rFonts w:cs="Arial"/>
        </w:rPr>
        <w:t>Attachment 2</w:t>
      </w:r>
      <w:r>
        <w:rPr>
          <w:rFonts w:cs="Arial"/>
        </w:rPr>
        <w:t>]</w:t>
      </w:r>
      <w:r w:rsidR="00A61B47">
        <w:rPr>
          <w:rFonts w:cs="Arial"/>
        </w:rPr>
        <w:t xml:space="preserve"> provides an alternative structural depiction of the ABO metadata elements.</w:t>
      </w:r>
    </w:p>
    <w:p w:rsidR="00F1185F" w:rsidRDefault="009630BD" w:rsidP="00F1185F">
      <w:pPr>
        <w:pStyle w:val="Heading2"/>
      </w:pPr>
      <w:bookmarkStart w:id="222" w:name="_Toc444701291"/>
      <w:r>
        <w:t xml:space="preserve">Metadata </w:t>
      </w:r>
      <w:r w:rsidR="00F1185F" w:rsidRPr="00780851">
        <w:t xml:space="preserve">Requirements </w:t>
      </w:r>
      <w:r>
        <w:t xml:space="preserve">for </w:t>
      </w:r>
      <w:r w:rsidR="00F1185F" w:rsidRPr="00780851">
        <w:t>ABO Systems Capabilities in OSCAR</w:t>
      </w:r>
      <w:bookmarkEnd w:id="222"/>
    </w:p>
    <w:p w:rsidR="00F1185F" w:rsidRPr="00780851" w:rsidRDefault="00F1185F" w:rsidP="00F1185F">
      <w:pPr>
        <w:rPr>
          <w:rFonts w:cs="Arial"/>
        </w:rPr>
      </w:pPr>
      <w:r w:rsidRPr="00A85DA8">
        <w:rPr>
          <w:rFonts w:cs="Arial"/>
        </w:rPr>
        <w:t xml:space="preserve">OSCAR </w:t>
      </w:r>
      <w:r w:rsidRPr="00780851">
        <w:rPr>
          <w:rFonts w:cs="Arial"/>
        </w:rPr>
        <w:t xml:space="preserve">(Observing Systems Capability Analysis and Review Tool) is a web based resource </w:t>
      </w:r>
      <w:r w:rsidR="009630BD">
        <w:rPr>
          <w:rFonts w:cs="Arial"/>
        </w:rPr>
        <w:t>being developed</w:t>
      </w:r>
      <w:r w:rsidR="009630BD" w:rsidRPr="00780851">
        <w:rPr>
          <w:rFonts w:cs="Arial"/>
        </w:rPr>
        <w:t xml:space="preserve"> </w:t>
      </w:r>
      <w:r w:rsidR="009630BD">
        <w:rPr>
          <w:rFonts w:cs="Arial"/>
        </w:rPr>
        <w:t>through consultancy under coordination by</w:t>
      </w:r>
      <w:r w:rsidRPr="00780851">
        <w:rPr>
          <w:rFonts w:cs="Arial"/>
        </w:rPr>
        <w:t xml:space="preserve"> WMO</w:t>
      </w:r>
      <w:r w:rsidR="009630BD">
        <w:rPr>
          <w:rFonts w:cs="Arial"/>
        </w:rPr>
        <w:t xml:space="preserve"> and its Technical Commissions</w:t>
      </w:r>
      <w:r w:rsidRPr="00780851">
        <w:rPr>
          <w:rFonts w:cs="Arial"/>
        </w:rPr>
        <w:t xml:space="preserve">. The system is being developed to </w:t>
      </w:r>
      <w:r w:rsidR="002D5D24">
        <w:rPr>
          <w:rFonts w:cs="Arial"/>
        </w:rPr>
        <w:t xml:space="preserve">store all internationally required metadata for WIGOS observing systems and also to </w:t>
      </w:r>
      <w:r w:rsidR="009630BD">
        <w:rPr>
          <w:rFonts w:cs="Arial"/>
        </w:rPr>
        <w:t>define and allow analysis of the capabilities of the WIGOS component observing systems that support the various WMO Application Areas</w:t>
      </w:r>
      <w:r w:rsidRPr="00780851">
        <w:rPr>
          <w:rFonts w:cs="Arial"/>
        </w:rPr>
        <w:t>.</w:t>
      </w:r>
    </w:p>
    <w:p w:rsidR="00F1185F" w:rsidRPr="00A85DA8" w:rsidRDefault="00F1185F" w:rsidP="00F1185F">
      <w:pPr>
        <w:rPr>
          <w:rFonts w:cs="Arial"/>
        </w:rPr>
      </w:pPr>
      <w:r w:rsidRPr="00780851">
        <w:rPr>
          <w:rFonts w:cs="Arial"/>
        </w:rPr>
        <w:t xml:space="preserve">Within OSCAR, </w:t>
      </w:r>
      <w:r w:rsidR="009630BD">
        <w:rPr>
          <w:rFonts w:cs="Arial"/>
        </w:rPr>
        <w:t xml:space="preserve">the capabilities of observing systems that provide </w:t>
      </w:r>
      <w:r w:rsidRPr="00780851">
        <w:rPr>
          <w:rFonts w:cs="Arial"/>
        </w:rPr>
        <w:t>ABO are defined in terms of two observing types;</w:t>
      </w:r>
    </w:p>
    <w:p w:rsidR="00F1185F" w:rsidRPr="00780851" w:rsidRDefault="00F1185F" w:rsidP="00363178">
      <w:pPr>
        <w:pStyle w:val="ListParagraph"/>
        <w:numPr>
          <w:ilvl w:val="0"/>
          <w:numId w:val="121"/>
        </w:numPr>
        <w:rPr>
          <w:rFonts w:cs="Arial"/>
          <w:b/>
        </w:rPr>
      </w:pPr>
      <w:r w:rsidRPr="00780851">
        <w:rPr>
          <w:rFonts w:cs="Arial"/>
        </w:rPr>
        <w:t xml:space="preserve">Atmospheric vertical profilers – </w:t>
      </w:r>
      <w:r w:rsidR="009630BD">
        <w:rPr>
          <w:rFonts w:cs="Arial"/>
        </w:rPr>
        <w:t>observations made during ascent (</w:t>
      </w:r>
      <w:r w:rsidRPr="00780851">
        <w:rPr>
          <w:rFonts w:cs="Arial"/>
        </w:rPr>
        <w:t>ASC</w:t>
      </w:r>
      <w:r w:rsidR="009630BD">
        <w:rPr>
          <w:rFonts w:cs="Arial"/>
        </w:rPr>
        <w:t>)</w:t>
      </w:r>
      <w:r w:rsidRPr="00780851">
        <w:rPr>
          <w:rFonts w:cs="Arial"/>
        </w:rPr>
        <w:t xml:space="preserve"> and </w:t>
      </w:r>
      <w:r w:rsidR="009630BD">
        <w:rPr>
          <w:rFonts w:cs="Arial"/>
        </w:rPr>
        <w:t>descent (</w:t>
      </w:r>
      <w:r w:rsidRPr="00780851">
        <w:rPr>
          <w:rFonts w:cs="Arial"/>
        </w:rPr>
        <w:t>DES</w:t>
      </w:r>
      <w:r w:rsidR="009630BD">
        <w:rPr>
          <w:rFonts w:cs="Arial"/>
        </w:rPr>
        <w:t>)</w:t>
      </w:r>
      <w:r w:rsidRPr="00780851">
        <w:rPr>
          <w:rFonts w:cs="Arial"/>
        </w:rPr>
        <w:t xml:space="preserve"> phase</w:t>
      </w:r>
      <w:r w:rsidR="009630BD">
        <w:rPr>
          <w:rFonts w:cs="Arial"/>
        </w:rPr>
        <w:t>s</w:t>
      </w:r>
      <w:r w:rsidRPr="00780851">
        <w:rPr>
          <w:rFonts w:cs="Arial"/>
        </w:rPr>
        <w:t xml:space="preserve"> of flight to/from airports</w:t>
      </w:r>
      <w:r w:rsidR="009630BD">
        <w:rPr>
          <w:rFonts w:cs="Arial"/>
        </w:rPr>
        <w:t>; and</w:t>
      </w:r>
    </w:p>
    <w:p w:rsidR="00F1185F" w:rsidRPr="00780851" w:rsidRDefault="00F1185F" w:rsidP="00363178">
      <w:pPr>
        <w:pStyle w:val="ListParagraph"/>
        <w:numPr>
          <w:ilvl w:val="0"/>
          <w:numId w:val="121"/>
        </w:numPr>
        <w:rPr>
          <w:rFonts w:cs="Arial"/>
          <w:b/>
        </w:rPr>
      </w:pPr>
      <w:r w:rsidRPr="00780851">
        <w:rPr>
          <w:rFonts w:cs="Arial"/>
        </w:rPr>
        <w:t xml:space="preserve">High speed mobile platforms – </w:t>
      </w:r>
      <w:r w:rsidR="009630BD">
        <w:rPr>
          <w:rFonts w:cs="Arial"/>
        </w:rPr>
        <w:t xml:space="preserve">observations are made </w:t>
      </w:r>
      <w:r w:rsidRPr="00780851">
        <w:rPr>
          <w:rFonts w:cs="Arial"/>
        </w:rPr>
        <w:t xml:space="preserve">during </w:t>
      </w:r>
      <w:r w:rsidR="00B4478E">
        <w:rPr>
          <w:rFonts w:cs="Arial"/>
        </w:rPr>
        <w:t xml:space="preserve">the en-route or </w:t>
      </w:r>
      <w:r w:rsidRPr="00780851">
        <w:rPr>
          <w:rFonts w:cs="Arial"/>
        </w:rPr>
        <w:t xml:space="preserve">cruise </w:t>
      </w:r>
      <w:r w:rsidR="00B4478E">
        <w:rPr>
          <w:rFonts w:cs="Arial"/>
        </w:rPr>
        <w:t>(</w:t>
      </w:r>
      <w:r w:rsidR="00B4478E" w:rsidRPr="00780851">
        <w:rPr>
          <w:rFonts w:cs="Arial"/>
        </w:rPr>
        <w:t>ENR</w:t>
      </w:r>
      <w:r w:rsidR="00B4478E">
        <w:rPr>
          <w:rFonts w:cs="Arial"/>
        </w:rPr>
        <w:t>)</w:t>
      </w:r>
      <w:r w:rsidR="00B4478E" w:rsidRPr="00780851">
        <w:rPr>
          <w:rFonts w:cs="Arial"/>
        </w:rPr>
        <w:t xml:space="preserve"> </w:t>
      </w:r>
      <w:r w:rsidRPr="00780851">
        <w:rPr>
          <w:rFonts w:cs="Arial"/>
        </w:rPr>
        <w:t>phase of flight</w:t>
      </w:r>
      <w:r w:rsidR="009630BD">
        <w:rPr>
          <w:rFonts w:cs="Arial"/>
        </w:rPr>
        <w:t>.</w:t>
      </w:r>
    </w:p>
    <w:p w:rsidR="00F1185F" w:rsidRPr="00780851" w:rsidRDefault="00F1185F" w:rsidP="00F1185F">
      <w:pPr>
        <w:rPr>
          <w:rFonts w:cs="Arial"/>
        </w:rPr>
      </w:pPr>
      <w:r w:rsidRPr="00780851">
        <w:rPr>
          <w:rFonts w:cs="Arial"/>
        </w:rPr>
        <w:t>OSCAR require</w:t>
      </w:r>
      <w:r w:rsidR="009630BD">
        <w:rPr>
          <w:rFonts w:cs="Arial"/>
        </w:rPr>
        <w:t>s</w:t>
      </w:r>
      <w:r w:rsidRPr="00780851">
        <w:rPr>
          <w:rFonts w:cs="Arial"/>
        </w:rPr>
        <w:t xml:space="preserve"> metadata relating to each ABO observing </w:t>
      </w:r>
      <w:r w:rsidR="007D0030">
        <w:rPr>
          <w:rFonts w:cs="Arial"/>
        </w:rPr>
        <w:t xml:space="preserve">system that will provide a means for determining the capabilities of each </w:t>
      </w:r>
      <w:r w:rsidR="00503179">
        <w:rPr>
          <w:rFonts w:cs="Arial"/>
        </w:rPr>
        <w:t xml:space="preserve">ABO observing </w:t>
      </w:r>
      <w:r w:rsidR="007D0030">
        <w:rPr>
          <w:rFonts w:cs="Arial"/>
        </w:rPr>
        <w:t>system in terms of the various user requirements for WMO Application Areas that have been defined and specified within the OSCAR User Requirements database. These requirements include spatial and temporal coverage and resolution, data latency and uncertainty. This means that, in addition to the metadata describing the aircraft platforms and the sensors that provide measurements of atmospheric variable</w:t>
      </w:r>
      <w:r w:rsidR="00B4478E">
        <w:rPr>
          <w:rFonts w:cs="Arial"/>
        </w:rPr>
        <w:t>s</w:t>
      </w:r>
      <w:r w:rsidR="007D0030">
        <w:rPr>
          <w:rFonts w:cs="Arial"/>
        </w:rPr>
        <w:t xml:space="preserve">, there will also be a requirement for the provision of programmatic metadata that describes where and when aircraft make observations. </w:t>
      </w:r>
      <w:r w:rsidR="00503179">
        <w:rPr>
          <w:rFonts w:cs="Arial"/>
        </w:rPr>
        <w:t xml:space="preserve">It is expected that OSCAR will eventually differentiate between the “programmatic capability” and the “actual coverage” provided by the observations. However, in the first stage of OSCAR development, </w:t>
      </w:r>
      <w:r w:rsidRPr="00780851">
        <w:rPr>
          <w:rFonts w:cs="Arial"/>
        </w:rPr>
        <w:t>the</w:t>
      </w:r>
      <w:r w:rsidR="00503179">
        <w:rPr>
          <w:rFonts w:cs="Arial"/>
        </w:rPr>
        <w:t xml:space="preserve"> capability </w:t>
      </w:r>
      <w:r w:rsidRPr="00780851">
        <w:rPr>
          <w:rFonts w:cs="Arial"/>
        </w:rPr>
        <w:t xml:space="preserve">of </w:t>
      </w:r>
      <w:r w:rsidRPr="00780851">
        <w:rPr>
          <w:rFonts w:cs="Arial"/>
        </w:rPr>
        <w:lastRenderedPageBreak/>
        <w:t xml:space="preserve">horizontal coverage (ENR) </w:t>
      </w:r>
      <w:r w:rsidR="00503179">
        <w:rPr>
          <w:rFonts w:cs="Arial"/>
        </w:rPr>
        <w:t xml:space="preserve">will be provided based on a statistical compilation or “snapshot” of observational ABO data, while the capabilities </w:t>
      </w:r>
      <w:r w:rsidRPr="00780851">
        <w:rPr>
          <w:rFonts w:cs="Arial"/>
        </w:rPr>
        <w:t xml:space="preserve">of </w:t>
      </w:r>
      <w:r w:rsidR="00503179">
        <w:rPr>
          <w:rFonts w:cs="Arial"/>
        </w:rPr>
        <w:t xml:space="preserve">vertical </w:t>
      </w:r>
      <w:r w:rsidRPr="00780851">
        <w:rPr>
          <w:rFonts w:cs="Arial"/>
        </w:rPr>
        <w:t>profiles</w:t>
      </w:r>
      <w:r w:rsidR="004E6DDA">
        <w:rPr>
          <w:rFonts w:cs="Arial"/>
        </w:rPr>
        <w:t xml:space="preserve"> (ASC and DES phases of flight)</w:t>
      </w:r>
      <w:r w:rsidRPr="00780851">
        <w:rPr>
          <w:rFonts w:cs="Arial"/>
        </w:rPr>
        <w:t xml:space="preserve"> will be </w:t>
      </w:r>
      <w:r w:rsidR="00503179">
        <w:rPr>
          <w:rFonts w:cs="Arial"/>
        </w:rPr>
        <w:t>depicted based on the programmatic information for airport locations serviced by “Aircraft Fleets”</w:t>
      </w:r>
      <w:r w:rsidR="004E6DDA">
        <w:rPr>
          <w:rFonts w:cs="Arial"/>
        </w:rPr>
        <w:t>,</w:t>
      </w:r>
      <w:r w:rsidR="00503179">
        <w:rPr>
          <w:rFonts w:cs="Arial"/>
        </w:rPr>
        <w:t xml:space="preserve"> as defined and </w:t>
      </w:r>
      <w:r w:rsidRPr="00780851">
        <w:rPr>
          <w:rFonts w:cs="Arial"/>
        </w:rPr>
        <w:t>provided by national programme managers.</w:t>
      </w:r>
    </w:p>
    <w:p w:rsidR="00F1185F" w:rsidRPr="00A85DA8" w:rsidRDefault="00503179" w:rsidP="00F1185F">
      <w:pPr>
        <w:rPr>
          <w:rFonts w:cs="Arial"/>
        </w:rPr>
      </w:pPr>
      <w:r>
        <w:rPr>
          <w:rFonts w:cs="Arial"/>
        </w:rPr>
        <w:t>Therefore, i</w:t>
      </w:r>
      <w:r w:rsidR="00F1185F" w:rsidRPr="00780851">
        <w:rPr>
          <w:rFonts w:cs="Arial"/>
        </w:rPr>
        <w:t xml:space="preserve">n addition to the metadata fields defined within the </w:t>
      </w:r>
      <w:r w:rsidR="00F1185F" w:rsidRPr="00A85DA8">
        <w:rPr>
          <w:rFonts w:cs="Arial"/>
        </w:rPr>
        <w:t>A</w:t>
      </w:r>
      <w:r w:rsidR="00F1185F" w:rsidRPr="00780851">
        <w:rPr>
          <w:rFonts w:cs="Arial"/>
        </w:rPr>
        <w:t xml:space="preserve">BO Metadata template and the WIGOS Metadata Standard (WMDS), OSCAR will </w:t>
      </w:r>
      <w:r>
        <w:rPr>
          <w:rFonts w:cs="Arial"/>
        </w:rPr>
        <w:t>provide</w:t>
      </w:r>
      <w:r w:rsidRPr="00780851">
        <w:rPr>
          <w:rFonts w:cs="Arial"/>
        </w:rPr>
        <w:t xml:space="preserve"> </w:t>
      </w:r>
      <w:r w:rsidR="00F1185F" w:rsidRPr="00780851">
        <w:rPr>
          <w:rFonts w:cs="Arial"/>
        </w:rPr>
        <w:t>“key link field</w:t>
      </w:r>
      <w:r w:rsidR="00F1185F" w:rsidRPr="00A85DA8">
        <w:rPr>
          <w:rFonts w:cs="Arial"/>
        </w:rPr>
        <w:t>s</w:t>
      </w:r>
      <w:r w:rsidR="00F1185F" w:rsidRPr="00780851">
        <w:rPr>
          <w:rFonts w:cs="Arial"/>
        </w:rPr>
        <w:t xml:space="preserve">” which will associate aircraft with one or more </w:t>
      </w:r>
      <w:r w:rsidR="00F1185F" w:rsidRPr="00A85DA8">
        <w:rPr>
          <w:rFonts w:cs="Arial"/>
        </w:rPr>
        <w:t>A</w:t>
      </w:r>
      <w:r w:rsidR="00F1185F" w:rsidRPr="00780851">
        <w:rPr>
          <w:rFonts w:cs="Arial"/>
        </w:rPr>
        <w:t xml:space="preserve">ircraft </w:t>
      </w:r>
      <w:r w:rsidR="00F1185F" w:rsidRPr="00A85DA8">
        <w:rPr>
          <w:rFonts w:cs="Arial"/>
        </w:rPr>
        <w:t>F</w:t>
      </w:r>
      <w:r w:rsidR="00F1185F" w:rsidRPr="00780851">
        <w:rPr>
          <w:rFonts w:cs="Arial"/>
        </w:rPr>
        <w:t>leets</w:t>
      </w:r>
      <w:r w:rsidR="00F1185F" w:rsidRPr="00A85DA8">
        <w:rPr>
          <w:rFonts w:cs="Arial"/>
        </w:rPr>
        <w:t xml:space="preserve"> and</w:t>
      </w:r>
      <w:r>
        <w:rPr>
          <w:rFonts w:cs="Arial"/>
        </w:rPr>
        <w:t>, which will provide a programme of vertical profiles for an associated set of “</w:t>
      </w:r>
      <w:r w:rsidR="00F1185F" w:rsidRPr="00A85DA8">
        <w:rPr>
          <w:rFonts w:cs="Arial"/>
        </w:rPr>
        <w:t>Fleet Airports</w:t>
      </w:r>
      <w:r>
        <w:rPr>
          <w:rFonts w:cs="Arial"/>
        </w:rPr>
        <w:t>”</w:t>
      </w:r>
      <w:r w:rsidR="00F1185F" w:rsidRPr="00780851">
        <w:rPr>
          <w:rFonts w:cs="Arial"/>
        </w:rPr>
        <w:t xml:space="preserve">. </w:t>
      </w:r>
    </w:p>
    <w:p w:rsidR="00F1185F" w:rsidRPr="00A85DA8" w:rsidRDefault="00F1185F" w:rsidP="00F1185F">
      <w:pPr>
        <w:rPr>
          <w:rFonts w:cs="Arial"/>
        </w:rPr>
      </w:pPr>
      <w:r w:rsidRPr="00780851">
        <w:rPr>
          <w:rFonts w:cs="Arial"/>
        </w:rPr>
        <w:t>A</w:t>
      </w:r>
      <w:r w:rsidRPr="00A85DA8">
        <w:rPr>
          <w:rFonts w:cs="Arial"/>
        </w:rPr>
        <w:t>n Aircraft F</w:t>
      </w:r>
      <w:r w:rsidRPr="00780851">
        <w:rPr>
          <w:rFonts w:cs="Arial"/>
        </w:rPr>
        <w:t xml:space="preserve">leet </w:t>
      </w:r>
      <w:r w:rsidR="00503179">
        <w:rPr>
          <w:rFonts w:cs="Arial"/>
        </w:rPr>
        <w:t>will be</w:t>
      </w:r>
      <w:r w:rsidRPr="00780851">
        <w:rPr>
          <w:rFonts w:cs="Arial"/>
        </w:rPr>
        <w:t xml:space="preserve"> </w:t>
      </w:r>
      <w:r w:rsidR="00503179">
        <w:rPr>
          <w:rFonts w:cs="Arial"/>
        </w:rPr>
        <w:t xml:space="preserve">a </w:t>
      </w:r>
      <w:r w:rsidRPr="00780851">
        <w:rPr>
          <w:rFonts w:cs="Arial"/>
        </w:rPr>
        <w:t xml:space="preserve">set of aircraft </w:t>
      </w:r>
      <w:r w:rsidR="00503179">
        <w:rPr>
          <w:rFonts w:cs="Arial"/>
        </w:rPr>
        <w:t xml:space="preserve">of the same system type (e.g. AMDAR or ADS-C) </w:t>
      </w:r>
      <w:r w:rsidRPr="00780851">
        <w:rPr>
          <w:rFonts w:cs="Arial"/>
        </w:rPr>
        <w:t xml:space="preserve">with common programmatic and OSCAR capability attributes. The </w:t>
      </w:r>
      <w:r w:rsidRPr="00A85DA8">
        <w:rPr>
          <w:rFonts w:cs="Arial"/>
        </w:rPr>
        <w:t>Aircraft Fleet</w:t>
      </w:r>
      <w:r w:rsidRPr="00780851">
        <w:rPr>
          <w:rFonts w:cs="Arial"/>
        </w:rPr>
        <w:t xml:space="preserve"> metadata will </w:t>
      </w:r>
      <w:r w:rsidR="00503179">
        <w:rPr>
          <w:rFonts w:cs="Arial"/>
        </w:rPr>
        <w:t>hold</w:t>
      </w:r>
      <w:r w:rsidR="00503179" w:rsidRPr="00780851">
        <w:rPr>
          <w:rFonts w:cs="Arial"/>
        </w:rPr>
        <w:t xml:space="preserve"> </w:t>
      </w:r>
      <w:r w:rsidRPr="00780851">
        <w:rPr>
          <w:rFonts w:cs="Arial"/>
        </w:rPr>
        <w:t xml:space="preserve">common </w:t>
      </w:r>
      <w:r w:rsidR="00503179">
        <w:rPr>
          <w:rFonts w:cs="Arial"/>
        </w:rPr>
        <w:t>O</w:t>
      </w:r>
      <w:r w:rsidR="00503179" w:rsidRPr="00780851">
        <w:rPr>
          <w:rFonts w:cs="Arial"/>
        </w:rPr>
        <w:t xml:space="preserve">bserving </w:t>
      </w:r>
      <w:r w:rsidR="00503179">
        <w:rPr>
          <w:rFonts w:cs="Arial"/>
        </w:rPr>
        <w:t>S</w:t>
      </w:r>
      <w:r w:rsidR="00503179" w:rsidRPr="00780851">
        <w:rPr>
          <w:rFonts w:cs="Arial"/>
        </w:rPr>
        <w:t xml:space="preserve">ystems </w:t>
      </w:r>
      <w:r w:rsidR="00503179">
        <w:rPr>
          <w:rFonts w:cs="Arial"/>
        </w:rPr>
        <w:t>C</w:t>
      </w:r>
      <w:r w:rsidR="00503179" w:rsidRPr="00780851">
        <w:rPr>
          <w:rFonts w:cs="Arial"/>
        </w:rPr>
        <w:t>apabilities</w:t>
      </w:r>
      <w:r w:rsidR="00503179">
        <w:rPr>
          <w:rFonts w:cs="Arial"/>
        </w:rPr>
        <w:t xml:space="preserve"> (</w:t>
      </w:r>
      <w:r w:rsidRPr="00780851">
        <w:rPr>
          <w:rFonts w:cs="Arial"/>
        </w:rPr>
        <w:t>OSC</w:t>
      </w:r>
      <w:r w:rsidR="00503179">
        <w:rPr>
          <w:rFonts w:cs="Arial"/>
        </w:rPr>
        <w:t>),</w:t>
      </w:r>
      <w:r w:rsidRPr="00780851">
        <w:rPr>
          <w:rFonts w:cs="Arial"/>
        </w:rPr>
        <w:t xml:space="preserve"> e.g. vertical resolution (lower and upper troposphere, observations/km), the uncertainty of the observed </w:t>
      </w:r>
      <w:r w:rsidR="00503179">
        <w:rPr>
          <w:rFonts w:cs="Arial"/>
        </w:rPr>
        <w:t>variables</w:t>
      </w:r>
      <w:r w:rsidR="00503179" w:rsidRPr="00780851">
        <w:rPr>
          <w:rFonts w:cs="Arial"/>
        </w:rPr>
        <w:t xml:space="preserve"> </w:t>
      </w:r>
      <w:r w:rsidRPr="00780851">
        <w:rPr>
          <w:rFonts w:cs="Arial"/>
        </w:rPr>
        <w:t>and latency</w:t>
      </w:r>
      <w:r w:rsidR="00503179">
        <w:rPr>
          <w:rFonts w:cs="Arial"/>
        </w:rPr>
        <w:t xml:space="preserve"> of observations</w:t>
      </w:r>
      <w:r w:rsidRPr="00780851">
        <w:rPr>
          <w:rFonts w:cs="Arial"/>
        </w:rPr>
        <w:t>.</w:t>
      </w:r>
    </w:p>
    <w:p w:rsidR="00F1185F" w:rsidRDefault="00F1185F" w:rsidP="00F1185F">
      <w:pPr>
        <w:rPr>
          <w:rFonts w:cs="Arial"/>
        </w:rPr>
      </w:pPr>
      <w:r w:rsidRPr="00780851">
        <w:rPr>
          <w:rFonts w:cs="Arial"/>
        </w:rPr>
        <w:t xml:space="preserve">Metadata relating to Fleet Airports will also define a </w:t>
      </w:r>
      <w:r w:rsidR="00503179">
        <w:rPr>
          <w:rFonts w:cs="Arial"/>
        </w:rPr>
        <w:t>set</w:t>
      </w:r>
      <w:r w:rsidR="00503179" w:rsidRPr="00780851">
        <w:rPr>
          <w:rFonts w:cs="Arial"/>
        </w:rPr>
        <w:t xml:space="preserve"> </w:t>
      </w:r>
      <w:r w:rsidRPr="00780851">
        <w:rPr>
          <w:rFonts w:cs="Arial"/>
        </w:rPr>
        <w:t xml:space="preserve">of airports </w:t>
      </w:r>
      <w:r w:rsidR="00503179">
        <w:rPr>
          <w:rFonts w:cs="Arial"/>
        </w:rPr>
        <w:t xml:space="preserve">serviced by the Aircraft Fleet </w:t>
      </w:r>
      <w:r w:rsidRPr="00780851">
        <w:rPr>
          <w:rFonts w:cs="Arial"/>
        </w:rPr>
        <w:t>which will provide a specific cycle of vertical profiles at each airport e.g. number of profiles per hour/day/week with any diurnal resolution variance.</w:t>
      </w:r>
    </w:p>
    <w:p w:rsidR="00503179" w:rsidRPr="00A85DA8" w:rsidRDefault="00503179" w:rsidP="00F1185F">
      <w:pPr>
        <w:rPr>
          <w:rFonts w:cs="Arial"/>
        </w:rPr>
      </w:pPr>
      <w:r>
        <w:rPr>
          <w:rFonts w:cs="Arial"/>
        </w:rPr>
        <w:t xml:space="preserve">This structure along with the associated and require metadata is depicted within the </w:t>
      </w:r>
      <w:r w:rsidR="00EF0E2E">
        <w:rPr>
          <w:rFonts w:cs="Arial"/>
        </w:rPr>
        <w:t xml:space="preserve">ABO Metadata Profile Map </w:t>
      </w:r>
      <w:r>
        <w:rPr>
          <w:rFonts w:cs="Arial"/>
        </w:rPr>
        <w:t xml:space="preserve">in </w:t>
      </w:r>
      <w:r w:rsidR="00EF0E2E">
        <w:rPr>
          <w:rFonts w:cs="Arial"/>
        </w:rPr>
        <w:t xml:space="preserve">[REF </w:t>
      </w:r>
      <w:r>
        <w:rPr>
          <w:rFonts w:cs="Arial"/>
        </w:rPr>
        <w:t>Attachment 2</w:t>
      </w:r>
      <w:r w:rsidR="00EF0E2E">
        <w:rPr>
          <w:rFonts w:cs="Arial"/>
        </w:rPr>
        <w:t>]</w:t>
      </w:r>
      <w:r>
        <w:rPr>
          <w:rFonts w:cs="Arial"/>
        </w:rPr>
        <w:t>.</w:t>
      </w:r>
    </w:p>
    <w:p w:rsidR="009630BD" w:rsidRDefault="009630BD" w:rsidP="009630BD">
      <w:pPr>
        <w:pStyle w:val="Heading2"/>
      </w:pPr>
      <w:bookmarkStart w:id="223" w:name="_Toc444701292"/>
      <w:r w:rsidRPr="00780851">
        <w:t>Responsibili</w:t>
      </w:r>
      <w:r>
        <w:t xml:space="preserve">ties for </w:t>
      </w:r>
      <w:r w:rsidR="00503179">
        <w:t xml:space="preserve">Maintenance and Provision </w:t>
      </w:r>
      <w:r>
        <w:t>of Metadata</w:t>
      </w:r>
      <w:bookmarkEnd w:id="223"/>
    </w:p>
    <w:p w:rsidR="008D7922" w:rsidRDefault="009630BD" w:rsidP="009630BD">
      <w:pPr>
        <w:rPr>
          <w:rFonts w:cs="Arial"/>
        </w:rPr>
      </w:pPr>
      <w:r w:rsidRPr="00780851">
        <w:rPr>
          <w:rFonts w:cs="Arial"/>
        </w:rPr>
        <w:t xml:space="preserve">In order for </w:t>
      </w:r>
      <w:r w:rsidR="008D7922">
        <w:rPr>
          <w:rFonts w:cs="Arial"/>
        </w:rPr>
        <w:t xml:space="preserve">ABO </w:t>
      </w:r>
      <w:r w:rsidRPr="00780851">
        <w:rPr>
          <w:rFonts w:cs="Arial"/>
        </w:rPr>
        <w:t xml:space="preserve">metadata </w:t>
      </w:r>
      <w:r w:rsidR="008D7922">
        <w:rPr>
          <w:rFonts w:cs="Arial"/>
        </w:rPr>
        <w:t xml:space="preserve">for operational aircraft based observing systems </w:t>
      </w:r>
      <w:r w:rsidRPr="00780851">
        <w:rPr>
          <w:rFonts w:cs="Arial"/>
        </w:rPr>
        <w:t>to be obtained</w:t>
      </w:r>
      <w:r w:rsidR="008D7922">
        <w:rPr>
          <w:rFonts w:cs="Arial"/>
        </w:rPr>
        <w:t xml:space="preserve"> and maintained and the required internationally-exchanged metadata and information provided to the OSCAR system,</w:t>
      </w:r>
      <w:r w:rsidRPr="00780851">
        <w:rPr>
          <w:rFonts w:cs="Arial"/>
        </w:rPr>
        <w:t xml:space="preserve"> </w:t>
      </w:r>
      <w:r w:rsidR="008D7922">
        <w:rPr>
          <w:rFonts w:cs="Arial"/>
        </w:rPr>
        <w:t>Members will be required to ensure that roles and procedures are developed and assigned to appropriate staff in order to fulfil the functions outlined below.</w:t>
      </w:r>
    </w:p>
    <w:p w:rsidR="008D7922" w:rsidRDefault="008D7922" w:rsidP="00363178">
      <w:pPr>
        <w:pStyle w:val="ListParagraph"/>
        <w:numPr>
          <w:ilvl w:val="0"/>
          <w:numId w:val="135"/>
        </w:numPr>
        <w:rPr>
          <w:rFonts w:cs="Arial"/>
        </w:rPr>
      </w:pPr>
      <w:r w:rsidRPr="008D7922">
        <w:rPr>
          <w:rFonts w:cs="Arial"/>
        </w:rPr>
        <w:t>Member Permanent Representative to WMO</w:t>
      </w:r>
      <w:r>
        <w:rPr>
          <w:rFonts w:cs="Arial"/>
        </w:rPr>
        <w:t>:</w:t>
      </w:r>
    </w:p>
    <w:p w:rsidR="008D7922" w:rsidRDefault="008D7922" w:rsidP="00363178">
      <w:pPr>
        <w:pStyle w:val="ListParagraph"/>
        <w:numPr>
          <w:ilvl w:val="1"/>
          <w:numId w:val="135"/>
        </w:numPr>
        <w:rPr>
          <w:rFonts w:cs="Arial"/>
        </w:rPr>
      </w:pPr>
      <w:r>
        <w:rPr>
          <w:rFonts w:cs="Arial"/>
        </w:rPr>
        <w:t>Nominate and provide contact details of WMO Focal Point on Aircraft Based Observations.</w:t>
      </w:r>
    </w:p>
    <w:p w:rsidR="008D7922" w:rsidRDefault="008D7922" w:rsidP="00363178">
      <w:pPr>
        <w:pStyle w:val="ListParagraph"/>
        <w:numPr>
          <w:ilvl w:val="1"/>
          <w:numId w:val="135"/>
        </w:numPr>
        <w:rPr>
          <w:rFonts w:cs="Arial"/>
        </w:rPr>
      </w:pPr>
      <w:r>
        <w:rPr>
          <w:rFonts w:cs="Arial"/>
        </w:rPr>
        <w:t>Designate role of ABO Programme Manager</w:t>
      </w:r>
    </w:p>
    <w:p w:rsidR="008D7922" w:rsidRDefault="008D7922" w:rsidP="00363178">
      <w:pPr>
        <w:pStyle w:val="ListParagraph"/>
        <w:numPr>
          <w:ilvl w:val="0"/>
          <w:numId w:val="135"/>
        </w:numPr>
        <w:rPr>
          <w:rFonts w:cs="Arial"/>
        </w:rPr>
      </w:pPr>
      <w:r>
        <w:rPr>
          <w:rFonts w:cs="Arial"/>
        </w:rPr>
        <w:t>WMO Focal Point on Aircraft Based Observations:</w:t>
      </w:r>
    </w:p>
    <w:p w:rsidR="008D7922" w:rsidRDefault="008D7922" w:rsidP="00363178">
      <w:pPr>
        <w:pStyle w:val="ListParagraph"/>
        <w:numPr>
          <w:ilvl w:val="1"/>
          <w:numId w:val="135"/>
        </w:numPr>
        <w:rPr>
          <w:rFonts w:cs="Arial"/>
        </w:rPr>
      </w:pPr>
      <w:r>
        <w:rPr>
          <w:rFonts w:cs="Arial"/>
        </w:rPr>
        <w:t>Receive and act upon information and advice relating to ABO metadata management and provision.</w:t>
      </w:r>
    </w:p>
    <w:p w:rsidR="008D7922" w:rsidRDefault="008D7922" w:rsidP="00363178">
      <w:pPr>
        <w:pStyle w:val="ListParagraph"/>
        <w:numPr>
          <w:ilvl w:val="1"/>
          <w:numId w:val="135"/>
        </w:numPr>
        <w:rPr>
          <w:rFonts w:cs="Arial"/>
        </w:rPr>
      </w:pPr>
      <w:r>
        <w:rPr>
          <w:rFonts w:cs="Arial"/>
        </w:rPr>
        <w:t>Liaise with the ABO Programme Manager to ensure requirements for ABO metadata are understood and met.</w:t>
      </w:r>
    </w:p>
    <w:p w:rsidR="008D7922" w:rsidRDefault="008D7922" w:rsidP="00363178">
      <w:pPr>
        <w:pStyle w:val="ListParagraph"/>
        <w:numPr>
          <w:ilvl w:val="1"/>
          <w:numId w:val="135"/>
        </w:numPr>
        <w:rPr>
          <w:rFonts w:cs="Arial"/>
        </w:rPr>
      </w:pPr>
      <w:r>
        <w:rPr>
          <w:rFonts w:cs="Arial"/>
        </w:rPr>
        <w:t xml:space="preserve">Oversee the development of the procedures of their organisation for </w:t>
      </w:r>
      <w:r w:rsidR="00A61250">
        <w:rPr>
          <w:rFonts w:cs="Arial"/>
        </w:rPr>
        <w:t xml:space="preserve">timely </w:t>
      </w:r>
      <w:r>
        <w:rPr>
          <w:rFonts w:cs="Arial"/>
        </w:rPr>
        <w:t>provision of internationally-exchanged ABO metadata to WMO via OSCAR.</w:t>
      </w:r>
    </w:p>
    <w:p w:rsidR="008D7922" w:rsidRDefault="008D7922" w:rsidP="00363178">
      <w:pPr>
        <w:pStyle w:val="ListParagraph"/>
        <w:numPr>
          <w:ilvl w:val="0"/>
          <w:numId w:val="135"/>
        </w:numPr>
        <w:rPr>
          <w:rFonts w:cs="Arial"/>
        </w:rPr>
      </w:pPr>
      <w:r>
        <w:rPr>
          <w:rFonts w:cs="Arial"/>
        </w:rPr>
        <w:t>Member ABO Programme Manager</w:t>
      </w:r>
      <w:r w:rsidR="00A61250">
        <w:rPr>
          <w:rFonts w:cs="Arial"/>
        </w:rPr>
        <w:t xml:space="preserve"> (PM)</w:t>
      </w:r>
      <w:r>
        <w:rPr>
          <w:rFonts w:cs="Arial"/>
        </w:rPr>
        <w:t>:</w:t>
      </w:r>
    </w:p>
    <w:p w:rsidR="008D7922" w:rsidRDefault="008D7922" w:rsidP="00363178">
      <w:pPr>
        <w:pStyle w:val="ListParagraph"/>
        <w:numPr>
          <w:ilvl w:val="1"/>
          <w:numId w:val="135"/>
        </w:numPr>
        <w:rPr>
          <w:rFonts w:cs="Arial"/>
        </w:rPr>
      </w:pPr>
      <w:r>
        <w:rPr>
          <w:rFonts w:cs="Arial"/>
        </w:rPr>
        <w:t>Establish roles and procedures for the collection, maintenance and provision to WMO of required ABO metadata</w:t>
      </w:r>
      <w:r w:rsidR="00A61250">
        <w:rPr>
          <w:rFonts w:cs="Arial"/>
        </w:rPr>
        <w:t xml:space="preserve"> – see Attachment 1</w:t>
      </w:r>
      <w:r>
        <w:rPr>
          <w:rFonts w:cs="Arial"/>
        </w:rPr>
        <w:t>.</w:t>
      </w:r>
    </w:p>
    <w:p w:rsidR="00A61250" w:rsidRPr="008D7922" w:rsidRDefault="00A61250" w:rsidP="00363178">
      <w:pPr>
        <w:pStyle w:val="ListParagraph"/>
        <w:numPr>
          <w:ilvl w:val="1"/>
          <w:numId w:val="135"/>
        </w:numPr>
        <w:rPr>
          <w:rFonts w:cs="Arial"/>
        </w:rPr>
      </w:pPr>
      <w:r>
        <w:rPr>
          <w:rFonts w:cs="Arial"/>
        </w:rPr>
        <w:t xml:space="preserve">Liaise with partner </w:t>
      </w:r>
      <w:r w:rsidR="006605A9">
        <w:rPr>
          <w:rFonts w:cs="Arial"/>
        </w:rPr>
        <w:t xml:space="preserve">system operators, </w:t>
      </w:r>
      <w:r>
        <w:rPr>
          <w:rFonts w:cs="Arial"/>
        </w:rPr>
        <w:t>airlines, data service providers</w:t>
      </w:r>
      <w:r w:rsidR="006605A9">
        <w:rPr>
          <w:rFonts w:cs="Arial"/>
        </w:rPr>
        <w:t>, avionics vendors</w:t>
      </w:r>
      <w:r>
        <w:rPr>
          <w:rFonts w:cs="Arial"/>
        </w:rPr>
        <w:t xml:space="preserve"> and other relevant 3</w:t>
      </w:r>
      <w:r w:rsidRPr="00C433B4">
        <w:rPr>
          <w:rFonts w:cs="Arial"/>
          <w:vertAlign w:val="superscript"/>
        </w:rPr>
        <w:t>rd</w:t>
      </w:r>
      <w:r>
        <w:rPr>
          <w:rFonts w:cs="Arial"/>
        </w:rPr>
        <w:t xml:space="preserve"> parties to ensure that required ABO metadata are able to be made available to the ABO Programme and establish the procedures for enabling this exchange.</w:t>
      </w:r>
    </w:p>
    <w:p w:rsidR="00F1185F" w:rsidRDefault="00A61250" w:rsidP="00F1185F">
      <w:pPr>
        <w:pStyle w:val="Heading2"/>
      </w:pPr>
      <w:bookmarkStart w:id="224" w:name="_Toc444701293"/>
      <w:r>
        <w:t xml:space="preserve">Responsibility and Procedures for </w:t>
      </w:r>
      <w:r w:rsidR="00F1185F" w:rsidRPr="00780851">
        <w:t xml:space="preserve">Maintenance of Metadata </w:t>
      </w:r>
      <w:r>
        <w:t>Within</w:t>
      </w:r>
      <w:r w:rsidR="00F1185F" w:rsidRPr="00780851">
        <w:t xml:space="preserve"> OSCAR</w:t>
      </w:r>
      <w:bookmarkEnd w:id="224"/>
    </w:p>
    <w:p w:rsidR="00A61250" w:rsidRDefault="00A61250" w:rsidP="00F1185F">
      <w:pPr>
        <w:rPr>
          <w:rFonts w:cs="Arial"/>
        </w:rPr>
      </w:pPr>
      <w:r>
        <w:rPr>
          <w:rFonts w:cs="Arial"/>
        </w:rPr>
        <w:t>As with all OSCAR metadata, Members will be responsible for the routine and timely maintenance of the internationally-exchanged component of ABO metadata through manual and/or machine interface to the OSCAR system.</w:t>
      </w:r>
    </w:p>
    <w:p w:rsidR="00A61250" w:rsidRDefault="00A61250" w:rsidP="00F1185F">
      <w:pPr>
        <w:rPr>
          <w:rFonts w:cs="Arial"/>
        </w:rPr>
      </w:pPr>
      <w:r>
        <w:rPr>
          <w:rFonts w:cs="Arial"/>
        </w:rPr>
        <w:t>Detailed instructions for and guidance on OSCAR metadata maintenance procedures will be provided in the developing [REF Guide to WIGOS].</w:t>
      </w:r>
    </w:p>
    <w:p w:rsidR="00F1185F" w:rsidRPr="00A85DA8" w:rsidRDefault="00F1185F" w:rsidP="00F1185F">
      <w:pPr>
        <w:rPr>
          <w:rFonts w:cs="Arial"/>
        </w:rPr>
      </w:pPr>
      <w:r w:rsidRPr="00780851">
        <w:rPr>
          <w:rFonts w:cs="Arial"/>
        </w:rPr>
        <w:t xml:space="preserve">Manual input will </w:t>
      </w:r>
      <w:r w:rsidR="00A61250">
        <w:rPr>
          <w:rFonts w:cs="Arial"/>
        </w:rPr>
        <w:t>be carried out based on the</w:t>
      </w:r>
      <w:r w:rsidR="00A61250" w:rsidRPr="00780851">
        <w:rPr>
          <w:rFonts w:cs="Arial"/>
        </w:rPr>
        <w:t xml:space="preserve"> </w:t>
      </w:r>
      <w:r w:rsidRPr="00780851">
        <w:rPr>
          <w:rFonts w:cs="Arial"/>
        </w:rPr>
        <w:t>instructions</w:t>
      </w:r>
      <w:r w:rsidR="00A61250">
        <w:rPr>
          <w:rFonts w:cs="Arial"/>
        </w:rPr>
        <w:t xml:space="preserve"> that will be</w:t>
      </w:r>
      <w:r w:rsidRPr="00780851">
        <w:rPr>
          <w:rFonts w:cs="Arial"/>
        </w:rPr>
        <w:t xml:space="preserve"> contained within the OSCAR User Manual</w:t>
      </w:r>
      <w:r w:rsidR="00512BE4">
        <w:rPr>
          <w:rFonts w:cs="Arial"/>
        </w:rPr>
        <w:t>,</w:t>
      </w:r>
      <w:r w:rsidR="00A61250">
        <w:rPr>
          <w:rFonts w:cs="Arial"/>
        </w:rPr>
        <w:t xml:space="preserve"> which will be contained within the Guide to WIGOS</w:t>
      </w:r>
      <w:r w:rsidRPr="00780851">
        <w:rPr>
          <w:rFonts w:cs="Arial"/>
        </w:rPr>
        <w:t>.</w:t>
      </w:r>
    </w:p>
    <w:p w:rsidR="00F1185F" w:rsidRPr="00A85DA8" w:rsidRDefault="00F1185F" w:rsidP="00F1185F">
      <w:pPr>
        <w:rPr>
          <w:rFonts w:cs="Arial"/>
        </w:rPr>
      </w:pPr>
      <w:r w:rsidRPr="00780851">
        <w:rPr>
          <w:rFonts w:cs="Arial"/>
        </w:rPr>
        <w:t xml:space="preserve">Automated input will involve a “machine to machine” </w:t>
      </w:r>
      <w:r w:rsidR="00512BE4">
        <w:rPr>
          <w:rFonts w:cs="Arial"/>
        </w:rPr>
        <w:t>exchange</w:t>
      </w:r>
      <w:r w:rsidR="00A61250">
        <w:rPr>
          <w:rFonts w:cs="Arial"/>
        </w:rPr>
        <w:t>, most likely</w:t>
      </w:r>
      <w:r w:rsidRPr="00780851">
        <w:rPr>
          <w:rFonts w:cs="Arial"/>
        </w:rPr>
        <w:t xml:space="preserve"> using XML data format. </w:t>
      </w:r>
    </w:p>
    <w:p w:rsidR="00F1185F" w:rsidRPr="00780851" w:rsidRDefault="00F1185F" w:rsidP="00F1185F">
      <w:pPr>
        <w:rPr>
          <w:rFonts w:cs="Arial"/>
          <w:i/>
        </w:rPr>
      </w:pPr>
      <w:r w:rsidRPr="00780851">
        <w:rPr>
          <w:rFonts w:cs="Arial"/>
          <w:i/>
        </w:rPr>
        <w:t xml:space="preserve">To allow for the transfer of ABO metadata (not in XML) to OSCAR/Surface, a metadata conversion tool will need to be developed i.e. </w:t>
      </w:r>
      <w:r w:rsidRPr="00780851">
        <w:rPr>
          <w:rFonts w:cs="Arial" w:hint="eastAsia"/>
          <w:i/>
        </w:rPr>
        <w:t>MSExcel</w:t>
      </w:r>
      <w:r w:rsidRPr="00780851">
        <w:rPr>
          <w:rFonts w:cs="Arial" w:hint="eastAsia"/>
          <w:i/>
        </w:rPr>
        <w:t>→</w:t>
      </w:r>
      <w:r w:rsidRPr="00780851">
        <w:rPr>
          <w:rFonts w:cs="Arial" w:hint="eastAsia"/>
          <w:i/>
        </w:rPr>
        <w:t>XML</w:t>
      </w:r>
      <w:r w:rsidRPr="00780851">
        <w:rPr>
          <w:rFonts w:cs="Arial"/>
          <w:i/>
        </w:rPr>
        <w:t xml:space="preserve">, </w:t>
      </w:r>
      <w:r w:rsidRPr="00780851">
        <w:rPr>
          <w:rFonts w:cs="Arial" w:hint="eastAsia"/>
          <w:i/>
        </w:rPr>
        <w:t>csv</w:t>
      </w:r>
      <w:r w:rsidRPr="00780851">
        <w:rPr>
          <w:rFonts w:cs="Arial" w:hint="eastAsia"/>
          <w:i/>
        </w:rPr>
        <w:t>→</w:t>
      </w:r>
      <w:r w:rsidRPr="00780851">
        <w:rPr>
          <w:rFonts w:cs="Arial" w:hint="eastAsia"/>
          <w:i/>
        </w:rPr>
        <w:t>XML</w:t>
      </w:r>
      <w:r w:rsidRPr="00780851">
        <w:rPr>
          <w:rFonts w:cs="Arial"/>
          <w:i/>
        </w:rPr>
        <w:t xml:space="preserve"> etc. This conversion tool will be the responsibility of the Programme Focal Point.</w:t>
      </w:r>
    </w:p>
    <w:p w:rsidR="00A61250" w:rsidRDefault="00A61250" w:rsidP="00F1185F">
      <w:pPr>
        <w:rPr>
          <w:rFonts w:cs="Arial"/>
        </w:rPr>
      </w:pPr>
      <w:r>
        <w:rPr>
          <w:rFonts w:cs="Arial"/>
        </w:rPr>
        <w:lastRenderedPageBreak/>
        <w:t>Members and ABO Focal Points of operational ABO programmes should ensure that they make and implement plans for adherence to the above requirements and responsibilities immediately and should ensure compliance with the requirements for the operation of OSCAR and maintenance of OSCAR metadata upon WMO provision of the relevant regulations and guidance and notification of completion of the operational implementation of the OSCAR system.</w:t>
      </w:r>
    </w:p>
    <w:p w:rsidR="00797648" w:rsidRDefault="00797648" w:rsidP="009B34CE">
      <w:pPr>
        <w:pStyle w:val="Heading2"/>
        <w:sectPr w:rsidR="00797648" w:rsidSect="00797648">
          <w:pgSz w:w="11900" w:h="16840"/>
          <w:pgMar w:top="720" w:right="720" w:bottom="720" w:left="720" w:header="720" w:footer="720" w:gutter="0"/>
          <w:cols w:space="720"/>
          <w:docGrid w:linePitch="299"/>
        </w:sectPr>
      </w:pPr>
    </w:p>
    <w:p w:rsidR="009B34CE" w:rsidRDefault="009B34CE" w:rsidP="009B34CE">
      <w:pPr>
        <w:pStyle w:val="Heading2"/>
      </w:pPr>
      <w:bookmarkStart w:id="225" w:name="_Toc444701294"/>
      <w:r>
        <w:lastRenderedPageBreak/>
        <w:t>Attachment 1, Aircraft Based Observations Metadata Profile</w:t>
      </w:r>
      <w:bookmarkEnd w:id="225"/>
    </w:p>
    <w:tbl>
      <w:tblPr>
        <w:tblW w:w="5000" w:type="pct"/>
        <w:tblLayout w:type="fixed"/>
        <w:tblCellMar>
          <w:top w:w="113" w:type="dxa"/>
          <w:bottom w:w="85" w:type="dxa"/>
        </w:tblCellMar>
        <w:tblLook w:val="0000" w:firstRow="0" w:lastRow="0" w:firstColumn="0" w:lastColumn="0" w:noHBand="0" w:noVBand="0"/>
      </w:tblPr>
      <w:tblGrid>
        <w:gridCol w:w="1001"/>
        <w:gridCol w:w="1828"/>
        <w:gridCol w:w="1505"/>
        <w:gridCol w:w="860"/>
        <w:gridCol w:w="2716"/>
        <w:gridCol w:w="1449"/>
        <w:gridCol w:w="759"/>
        <w:gridCol w:w="643"/>
        <w:gridCol w:w="643"/>
        <w:gridCol w:w="4212"/>
      </w:tblGrid>
      <w:tr w:rsidR="00E02832" w:rsidRPr="00E02832" w:rsidTr="00E02832">
        <w:trPr>
          <w:cantSplit/>
          <w:trHeight w:val="285"/>
          <w:tblHeader/>
        </w:trPr>
        <w:tc>
          <w:tcPr>
            <w:tcW w:w="1001" w:type="dxa"/>
            <w:tcBorders>
              <w:top w:val="single" w:sz="4" w:space="0" w:color="000000"/>
              <w:left w:val="single" w:sz="4" w:space="0" w:color="000000"/>
              <w:bottom w:val="single" w:sz="4" w:space="0" w:color="000000"/>
            </w:tcBorders>
            <w:shd w:val="clear" w:color="auto" w:fill="BFBFBF" w:themeFill="background1" w:themeFillShade="BF"/>
            <w:vAlign w:val="center"/>
          </w:tcPr>
          <w:p w:rsidR="00E02832" w:rsidRPr="00E02832" w:rsidRDefault="007B1C47" w:rsidP="00E02832">
            <w:pPr>
              <w:snapToGrid w:val="0"/>
              <w:spacing w:after="0"/>
              <w:jc w:val="center"/>
              <w:rPr>
                <w:rFonts w:cs="Arial"/>
                <w:b/>
                <w:bCs/>
                <w:sz w:val="14"/>
                <w:szCs w:val="14"/>
              </w:rPr>
            </w:pPr>
            <w:r w:rsidRPr="00E02832">
              <w:rPr>
                <w:rFonts w:cs="Arial"/>
                <w:b/>
                <w:bCs/>
                <w:sz w:val="14"/>
                <w:szCs w:val="14"/>
              </w:rPr>
              <w:t>WIGOS MDS Category.</w:t>
            </w:r>
          </w:p>
          <w:p w:rsidR="007B1C47" w:rsidRPr="00E02832" w:rsidRDefault="007B1C47" w:rsidP="00E02832">
            <w:pPr>
              <w:snapToGrid w:val="0"/>
              <w:spacing w:after="0"/>
              <w:jc w:val="center"/>
              <w:rPr>
                <w:rFonts w:cs="Arial"/>
                <w:b/>
                <w:bCs/>
                <w:sz w:val="14"/>
                <w:szCs w:val="14"/>
              </w:rPr>
            </w:pPr>
            <w:r w:rsidRPr="00E02832">
              <w:rPr>
                <w:rFonts w:cs="Arial"/>
                <w:b/>
                <w:bCs/>
                <w:sz w:val="14"/>
                <w:szCs w:val="14"/>
              </w:rPr>
              <w:t>Element</w:t>
            </w:r>
          </w:p>
        </w:tc>
        <w:tc>
          <w:tcPr>
            <w:tcW w:w="1828" w:type="dxa"/>
            <w:tcBorders>
              <w:top w:val="single" w:sz="4" w:space="0" w:color="000000"/>
              <w:left w:val="single" w:sz="4" w:space="0" w:color="000000"/>
              <w:bottom w:val="single" w:sz="4" w:space="0" w:color="000000"/>
            </w:tcBorders>
            <w:shd w:val="clear" w:color="auto" w:fill="BFBFBF" w:themeFill="background1" w:themeFillShade="BF"/>
            <w:vAlign w:val="center"/>
          </w:tcPr>
          <w:p w:rsidR="007B1C47" w:rsidRPr="00E02832" w:rsidRDefault="007B1C47" w:rsidP="00E02832">
            <w:pPr>
              <w:snapToGrid w:val="0"/>
              <w:spacing w:after="0"/>
              <w:jc w:val="center"/>
              <w:rPr>
                <w:rFonts w:cs="Arial"/>
                <w:b/>
                <w:bCs/>
                <w:sz w:val="14"/>
                <w:szCs w:val="14"/>
              </w:rPr>
            </w:pPr>
            <w:r w:rsidRPr="00E02832">
              <w:rPr>
                <w:rFonts w:cs="Arial"/>
                <w:b/>
                <w:bCs/>
                <w:sz w:val="14"/>
                <w:szCs w:val="14"/>
              </w:rPr>
              <w:t>ABO Metadata Element</w:t>
            </w:r>
          </w:p>
        </w:tc>
        <w:tc>
          <w:tcPr>
            <w:tcW w:w="1505" w:type="dxa"/>
            <w:tcBorders>
              <w:top w:val="single" w:sz="4" w:space="0" w:color="000000"/>
              <w:left w:val="single" w:sz="4" w:space="0" w:color="000000"/>
              <w:bottom w:val="single" w:sz="4" w:space="0" w:color="000000"/>
            </w:tcBorders>
            <w:shd w:val="clear" w:color="auto" w:fill="BFBFBF" w:themeFill="background1" w:themeFillShade="BF"/>
            <w:vAlign w:val="center"/>
          </w:tcPr>
          <w:p w:rsidR="007B1C47" w:rsidRPr="00E02832" w:rsidRDefault="007B1C47" w:rsidP="00E02832">
            <w:pPr>
              <w:snapToGrid w:val="0"/>
              <w:spacing w:after="0"/>
              <w:jc w:val="center"/>
              <w:rPr>
                <w:rFonts w:cs="Arial"/>
                <w:b/>
                <w:bCs/>
                <w:sz w:val="14"/>
                <w:szCs w:val="14"/>
              </w:rPr>
            </w:pPr>
            <w:r w:rsidRPr="00E02832">
              <w:rPr>
                <w:rFonts w:cs="Arial"/>
                <w:b/>
                <w:bCs/>
                <w:sz w:val="14"/>
                <w:szCs w:val="14"/>
              </w:rPr>
              <w:t>Parent Metadata Element</w:t>
            </w:r>
          </w:p>
        </w:tc>
        <w:tc>
          <w:tcPr>
            <w:tcW w:w="8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7B1C47" w:rsidRPr="00E02832" w:rsidRDefault="007B1C47" w:rsidP="00E02832">
            <w:pPr>
              <w:snapToGrid w:val="0"/>
              <w:spacing w:after="0"/>
              <w:jc w:val="center"/>
              <w:rPr>
                <w:rFonts w:cs="Arial"/>
                <w:b/>
                <w:bCs/>
                <w:sz w:val="14"/>
                <w:szCs w:val="14"/>
              </w:rPr>
            </w:pPr>
            <w:r w:rsidRPr="00E02832">
              <w:rPr>
                <w:rFonts w:cs="Arial"/>
                <w:b/>
                <w:bCs/>
                <w:sz w:val="14"/>
                <w:szCs w:val="14"/>
              </w:rPr>
              <w:t>Historical Record Required</w:t>
            </w:r>
          </w:p>
        </w:tc>
        <w:tc>
          <w:tcPr>
            <w:tcW w:w="2716" w:type="dxa"/>
            <w:tcBorders>
              <w:top w:val="single" w:sz="4" w:space="0" w:color="000000"/>
              <w:left w:val="single" w:sz="4" w:space="0" w:color="000000"/>
              <w:bottom w:val="single" w:sz="4" w:space="0" w:color="000000"/>
            </w:tcBorders>
            <w:shd w:val="clear" w:color="auto" w:fill="BFBFBF" w:themeFill="background1" w:themeFillShade="BF"/>
            <w:vAlign w:val="center"/>
          </w:tcPr>
          <w:p w:rsidR="007B1C47" w:rsidRPr="00E02832" w:rsidRDefault="007B1C47" w:rsidP="00E02832">
            <w:pPr>
              <w:snapToGrid w:val="0"/>
              <w:spacing w:after="0"/>
              <w:jc w:val="center"/>
              <w:rPr>
                <w:rFonts w:cs="Arial"/>
                <w:b/>
                <w:bCs/>
                <w:sz w:val="14"/>
                <w:szCs w:val="14"/>
              </w:rPr>
            </w:pPr>
            <w:r w:rsidRPr="00E02832">
              <w:rPr>
                <w:rFonts w:cs="Arial"/>
                <w:b/>
                <w:bCs/>
                <w:sz w:val="14"/>
                <w:szCs w:val="14"/>
              </w:rPr>
              <w:t>Description</w:t>
            </w:r>
          </w:p>
          <w:p w:rsidR="007B1C47" w:rsidRPr="00E02832" w:rsidRDefault="007B1C47" w:rsidP="00E02832">
            <w:pPr>
              <w:snapToGrid w:val="0"/>
              <w:spacing w:after="0"/>
              <w:jc w:val="center"/>
              <w:rPr>
                <w:rFonts w:cs="Arial"/>
                <w:b/>
                <w:bCs/>
                <w:sz w:val="14"/>
                <w:szCs w:val="14"/>
              </w:rPr>
            </w:pPr>
          </w:p>
        </w:tc>
        <w:tc>
          <w:tcPr>
            <w:tcW w:w="1449" w:type="dxa"/>
            <w:tcBorders>
              <w:top w:val="single" w:sz="4" w:space="0" w:color="000000"/>
              <w:left w:val="single" w:sz="4" w:space="0" w:color="000000"/>
              <w:bottom w:val="single" w:sz="4" w:space="0" w:color="000000"/>
            </w:tcBorders>
            <w:shd w:val="clear" w:color="auto" w:fill="BFBFBF" w:themeFill="background1" w:themeFillShade="BF"/>
            <w:vAlign w:val="center"/>
          </w:tcPr>
          <w:p w:rsidR="007B1C47" w:rsidRPr="00E02832" w:rsidRDefault="00E02832" w:rsidP="00E02832">
            <w:pPr>
              <w:snapToGrid w:val="0"/>
              <w:spacing w:after="0"/>
              <w:jc w:val="center"/>
              <w:rPr>
                <w:rFonts w:cs="Arial"/>
                <w:b/>
                <w:bCs/>
                <w:sz w:val="14"/>
                <w:szCs w:val="14"/>
              </w:rPr>
            </w:pPr>
            <w:r w:rsidRPr="00E02832">
              <w:rPr>
                <w:rFonts w:cs="Arial"/>
                <w:b/>
                <w:bCs/>
                <w:sz w:val="14"/>
                <w:szCs w:val="14"/>
              </w:rPr>
              <w:t>Examples</w:t>
            </w:r>
          </w:p>
        </w:tc>
        <w:tc>
          <w:tcPr>
            <w:tcW w:w="7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E02832" w:rsidRDefault="007B1C47" w:rsidP="00E02832">
            <w:pPr>
              <w:snapToGrid w:val="0"/>
              <w:spacing w:after="0"/>
              <w:jc w:val="center"/>
              <w:rPr>
                <w:rFonts w:cs="Arial"/>
                <w:b/>
                <w:bCs/>
                <w:sz w:val="14"/>
                <w:szCs w:val="14"/>
              </w:rPr>
            </w:pPr>
            <w:r w:rsidRPr="00E02832">
              <w:rPr>
                <w:rFonts w:cs="Arial"/>
                <w:b/>
                <w:bCs/>
                <w:sz w:val="14"/>
                <w:szCs w:val="14"/>
              </w:rPr>
              <w:t>AMDAR</w:t>
            </w:r>
          </w:p>
          <w:p w:rsidR="00E02832" w:rsidRDefault="00E02832" w:rsidP="00E02832">
            <w:pPr>
              <w:snapToGrid w:val="0"/>
              <w:spacing w:after="0"/>
              <w:jc w:val="center"/>
              <w:rPr>
                <w:rFonts w:cs="Arial"/>
                <w:b/>
                <w:bCs/>
                <w:sz w:val="14"/>
                <w:szCs w:val="14"/>
              </w:rPr>
            </w:pPr>
          </w:p>
          <w:p w:rsidR="007B1C47" w:rsidRPr="00E02832" w:rsidRDefault="00E02832" w:rsidP="00E02832">
            <w:pPr>
              <w:snapToGrid w:val="0"/>
              <w:spacing w:after="0"/>
              <w:jc w:val="center"/>
              <w:rPr>
                <w:rFonts w:cs="Arial"/>
                <w:b/>
                <w:bCs/>
                <w:sz w:val="14"/>
                <w:szCs w:val="14"/>
              </w:rPr>
            </w:pPr>
            <w:r>
              <w:rPr>
                <w:rFonts w:cs="Arial"/>
                <w:b/>
                <w:bCs/>
                <w:sz w:val="14"/>
                <w:szCs w:val="14"/>
              </w:rPr>
              <w:t>(M/O, N/I)</w:t>
            </w:r>
          </w:p>
        </w:tc>
        <w:tc>
          <w:tcPr>
            <w:tcW w:w="643" w:type="dxa"/>
            <w:tcBorders>
              <w:top w:val="single" w:sz="4" w:space="0" w:color="000000"/>
              <w:left w:val="single" w:sz="4" w:space="0" w:color="000000"/>
              <w:bottom w:val="single" w:sz="4" w:space="0" w:color="000000"/>
            </w:tcBorders>
            <w:shd w:val="clear" w:color="auto" w:fill="BFBFBF" w:themeFill="background1" w:themeFillShade="BF"/>
            <w:vAlign w:val="center"/>
          </w:tcPr>
          <w:p w:rsidR="007B1C47" w:rsidRDefault="007B1C47" w:rsidP="00E02832">
            <w:pPr>
              <w:snapToGrid w:val="0"/>
              <w:spacing w:after="0"/>
              <w:jc w:val="center"/>
              <w:rPr>
                <w:rFonts w:cs="Arial"/>
                <w:b/>
                <w:bCs/>
                <w:sz w:val="14"/>
                <w:szCs w:val="14"/>
              </w:rPr>
            </w:pPr>
            <w:r w:rsidRPr="00E02832">
              <w:rPr>
                <w:rFonts w:cs="Arial"/>
                <w:b/>
                <w:bCs/>
                <w:sz w:val="14"/>
                <w:szCs w:val="14"/>
              </w:rPr>
              <w:t>ICAO ABO</w:t>
            </w:r>
          </w:p>
          <w:p w:rsidR="00E02832" w:rsidRDefault="00E02832" w:rsidP="00E02832">
            <w:pPr>
              <w:snapToGrid w:val="0"/>
              <w:spacing w:after="0"/>
              <w:jc w:val="center"/>
              <w:rPr>
                <w:rFonts w:cs="Arial"/>
                <w:b/>
                <w:bCs/>
                <w:sz w:val="14"/>
                <w:szCs w:val="14"/>
              </w:rPr>
            </w:pPr>
          </w:p>
          <w:p w:rsidR="00E02832" w:rsidRPr="00E02832" w:rsidRDefault="00E02832" w:rsidP="00E02832">
            <w:pPr>
              <w:snapToGrid w:val="0"/>
              <w:spacing w:after="0"/>
              <w:jc w:val="center"/>
              <w:rPr>
                <w:rFonts w:cs="Arial"/>
                <w:b/>
                <w:bCs/>
                <w:sz w:val="14"/>
                <w:szCs w:val="14"/>
              </w:rPr>
            </w:pPr>
            <w:r>
              <w:rPr>
                <w:rFonts w:cs="Arial"/>
                <w:b/>
                <w:bCs/>
                <w:sz w:val="14"/>
                <w:szCs w:val="14"/>
              </w:rPr>
              <w:t>(M/O, N/I)</w:t>
            </w:r>
          </w:p>
        </w:tc>
        <w:tc>
          <w:tcPr>
            <w:tcW w:w="64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7B1C47" w:rsidRDefault="007B1C47" w:rsidP="00E02832">
            <w:pPr>
              <w:snapToGrid w:val="0"/>
              <w:spacing w:after="0"/>
              <w:jc w:val="center"/>
              <w:rPr>
                <w:rFonts w:cs="Arial"/>
                <w:b/>
                <w:bCs/>
                <w:sz w:val="14"/>
                <w:szCs w:val="14"/>
              </w:rPr>
            </w:pPr>
            <w:r w:rsidRPr="00E02832">
              <w:rPr>
                <w:rFonts w:cs="Arial"/>
                <w:b/>
                <w:bCs/>
                <w:sz w:val="14"/>
                <w:szCs w:val="14"/>
              </w:rPr>
              <w:t>Other ABO</w:t>
            </w:r>
          </w:p>
          <w:p w:rsidR="00E02832" w:rsidRDefault="00E02832" w:rsidP="00E02832">
            <w:pPr>
              <w:snapToGrid w:val="0"/>
              <w:spacing w:after="0"/>
              <w:jc w:val="center"/>
              <w:rPr>
                <w:rFonts w:cs="Arial"/>
                <w:b/>
                <w:bCs/>
                <w:sz w:val="14"/>
                <w:szCs w:val="14"/>
              </w:rPr>
            </w:pPr>
          </w:p>
          <w:p w:rsidR="00E02832" w:rsidRPr="00E02832" w:rsidRDefault="00E02832" w:rsidP="00E02832">
            <w:pPr>
              <w:snapToGrid w:val="0"/>
              <w:spacing w:after="0"/>
              <w:jc w:val="center"/>
              <w:rPr>
                <w:rFonts w:cs="Arial"/>
                <w:b/>
                <w:bCs/>
                <w:sz w:val="14"/>
                <w:szCs w:val="14"/>
              </w:rPr>
            </w:pPr>
            <w:r>
              <w:rPr>
                <w:rFonts w:cs="Arial"/>
                <w:b/>
                <w:bCs/>
                <w:sz w:val="14"/>
                <w:szCs w:val="14"/>
              </w:rPr>
              <w:t>(M/O, N/I)</w:t>
            </w:r>
          </w:p>
        </w:tc>
        <w:tc>
          <w:tcPr>
            <w:tcW w:w="42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7B1C47" w:rsidRPr="00E02832" w:rsidRDefault="007B1C47" w:rsidP="00E02832">
            <w:pPr>
              <w:snapToGrid w:val="0"/>
              <w:spacing w:after="0"/>
              <w:jc w:val="center"/>
              <w:rPr>
                <w:rFonts w:cs="Arial"/>
                <w:b/>
                <w:bCs/>
                <w:sz w:val="14"/>
                <w:szCs w:val="14"/>
              </w:rPr>
            </w:pPr>
            <w:r w:rsidRPr="00E02832">
              <w:rPr>
                <w:rFonts w:cs="Arial"/>
                <w:b/>
                <w:bCs/>
                <w:sz w:val="14"/>
                <w:szCs w:val="14"/>
              </w:rPr>
              <w:t>Additional Comments</w:t>
            </w:r>
          </w:p>
        </w:tc>
      </w:tr>
      <w:tr w:rsidR="00E02832" w:rsidRPr="00E02832" w:rsidTr="00E02832">
        <w:trPr>
          <w:cantSplit/>
          <w:trHeight w:val="480"/>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B84AA7">
            <w:pPr>
              <w:snapToGrid w:val="0"/>
              <w:spacing w:after="0"/>
              <w:jc w:val="center"/>
              <w:rPr>
                <w:rFonts w:cs="Arial"/>
                <w:sz w:val="16"/>
                <w:szCs w:val="16"/>
              </w:rPr>
            </w:pPr>
            <w:r w:rsidRPr="00E02832">
              <w:rPr>
                <w:rFonts w:cs="Arial"/>
                <w:sz w:val="16"/>
                <w:szCs w:val="16"/>
              </w:rPr>
              <w:t>9.01</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WMO Member Country</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N</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WMO Member Country having jurisdiction over the ABO observing system and the observations.  For a regional collaboration, the ABO Programme Operator or the ABO System Operator field can be used to provide the regional collaborative body – e.g. E-AMDAR or E-AMDAR AMDAR</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Canada</w:t>
            </w: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84AA7">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This should generally be the country in which the aircraft fleets are registered. However, in the case of some ICAO Aircraft Observations (Air-reports), it may be the country of the Aviation Navigation Service Provider (ANSP) that receives the observations and makes them available for provision on the GTS. If the data provider is the WAFC, this field may indicate the country of the WAFC or delegated authority for putting the data on the GTS but usually only if the WAFC is unable to trace the aircraft to a particular country.</w:t>
            </w:r>
          </w:p>
        </w:tc>
      </w:tr>
      <w:tr w:rsidR="00E02832" w:rsidRPr="00E02832" w:rsidTr="00E02832">
        <w:trPr>
          <w:cantSplit/>
          <w:trHeight w:val="480"/>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B84AA7">
            <w:pPr>
              <w:snapToGrid w:val="0"/>
              <w:spacing w:after="0"/>
              <w:jc w:val="center"/>
              <w:rPr>
                <w:rFonts w:cs="Arial"/>
                <w:sz w:val="16"/>
                <w:szCs w:val="16"/>
              </w:rPr>
            </w:pPr>
            <w:r w:rsidRPr="00E02832">
              <w:rPr>
                <w:rFonts w:cs="Arial"/>
                <w:sz w:val="16"/>
                <w:szCs w:val="16"/>
              </w:rPr>
              <w:t>10.01</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WMO ABO Focal Point Contact</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WMO Member Country</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N</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WMO ABO Focal Point contact details: Name, Email, Address, Phone Number</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B84AA7">
            <w:pPr>
              <w:snapToGrid w:val="0"/>
              <w:spacing w:after="0"/>
              <w:jc w:val="left"/>
              <w:rPr>
                <w:rFonts w:cs="Arial"/>
                <w:sz w:val="16"/>
                <w:szCs w:val="16"/>
              </w:rPr>
            </w:pPr>
          </w:p>
        </w:tc>
      </w:tr>
      <w:tr w:rsidR="00E02832" w:rsidRPr="00E02832" w:rsidTr="00E02832">
        <w:trPr>
          <w:cantSplit/>
          <w:trHeight w:val="480"/>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B84AA7">
            <w:pPr>
              <w:snapToGrid w:val="0"/>
              <w:spacing w:after="0"/>
              <w:jc w:val="center"/>
              <w:rPr>
                <w:rFonts w:cs="Arial"/>
                <w:sz w:val="16"/>
                <w:szCs w:val="16"/>
              </w:rPr>
            </w:pPr>
            <w:r w:rsidRPr="00E02832">
              <w:rPr>
                <w:rFonts w:cs="Arial"/>
                <w:sz w:val="16"/>
                <w:szCs w:val="16"/>
              </w:rPr>
              <w:t>2</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ABO Programme Operator</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WMO Member Country</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N</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 xml:space="preserve">The name of the observations programme operator – usually this will be the name of the member country NMHS </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Australian Bureau of Meteorology</w:t>
            </w: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 xml:space="preserve">This field is expected to convey the programme owner and will usually be the entity responsible for putting the data on the GTS. </w:t>
            </w:r>
          </w:p>
        </w:tc>
      </w:tr>
      <w:tr w:rsidR="00E02832" w:rsidRPr="00E02832" w:rsidTr="00E02832">
        <w:trPr>
          <w:cantSplit/>
          <w:trHeight w:val="480"/>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B84AA7">
            <w:pPr>
              <w:snapToGrid w:val="0"/>
              <w:spacing w:after="0"/>
              <w:jc w:val="center"/>
              <w:rPr>
                <w:rFonts w:cs="Arial"/>
                <w:sz w:val="16"/>
                <w:szCs w:val="16"/>
              </w:rPr>
            </w:pPr>
            <w:r w:rsidRPr="00E02832">
              <w:rPr>
                <w:rFonts w:cs="Arial"/>
                <w:sz w:val="16"/>
                <w:szCs w:val="16"/>
              </w:rPr>
              <w:t>10</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ABO Programme Contact</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ABO Programme</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N</w:t>
            </w:r>
          </w:p>
        </w:tc>
        <w:tc>
          <w:tcPr>
            <w:tcW w:w="2716" w:type="dxa"/>
            <w:tcBorders>
              <w:top w:val="single" w:sz="4" w:space="0" w:color="000000"/>
              <w:left w:val="single" w:sz="4" w:space="0" w:color="000000"/>
              <w:bottom w:val="single" w:sz="4" w:space="0" w:color="000000"/>
            </w:tcBorders>
            <w:shd w:val="clear" w:color="auto" w:fill="auto"/>
          </w:tcPr>
          <w:p w:rsidR="00E02832" w:rsidRPr="00E02832" w:rsidDel="0090575F" w:rsidRDefault="00E02832" w:rsidP="00B84AA7">
            <w:pPr>
              <w:snapToGrid w:val="0"/>
              <w:spacing w:after="0"/>
              <w:jc w:val="left"/>
              <w:rPr>
                <w:rFonts w:cs="Arial"/>
                <w:sz w:val="16"/>
                <w:szCs w:val="16"/>
              </w:rPr>
            </w:pPr>
            <w:r w:rsidRPr="00E02832">
              <w:rPr>
                <w:rFonts w:cs="Arial"/>
                <w:sz w:val="16"/>
                <w:szCs w:val="16"/>
              </w:rPr>
              <w:t>Set of ABO Programme Manager contact details: Name, Email, Address, Phone Number</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B84AA7">
            <w:pPr>
              <w:snapToGrid w:val="0"/>
              <w:spacing w:after="0"/>
              <w:jc w:val="left"/>
              <w:rPr>
                <w:rFonts w:cs="Arial"/>
                <w:sz w:val="16"/>
                <w:szCs w:val="16"/>
              </w:rPr>
            </w:pPr>
          </w:p>
        </w:tc>
      </w:tr>
      <w:tr w:rsidR="00E02832" w:rsidRPr="00E02832" w:rsidTr="00E02832">
        <w:trPr>
          <w:cantSplit/>
          <w:trHeight w:val="480"/>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B84AA7">
            <w:pPr>
              <w:snapToGrid w:val="0"/>
              <w:spacing w:after="0"/>
              <w:jc w:val="center"/>
              <w:rPr>
                <w:rFonts w:cs="Arial"/>
                <w:sz w:val="16"/>
                <w:szCs w:val="16"/>
              </w:rPr>
            </w:pPr>
            <w:r w:rsidRPr="00E02832">
              <w:rPr>
                <w:rFonts w:cs="Arial"/>
                <w:sz w:val="16"/>
                <w:szCs w:val="16"/>
              </w:rPr>
              <w:t>9.01</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ABO Programme</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WMO Member Country</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N</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Name of the ABO Programme. Will generally be the same as the WMO Member Country.</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Canada ABO Programme,</w:t>
            </w:r>
          </w:p>
          <w:p w:rsidR="00E02832" w:rsidRPr="00E02832" w:rsidRDefault="00E02832" w:rsidP="00B84AA7">
            <w:pPr>
              <w:snapToGrid w:val="0"/>
              <w:spacing w:after="0"/>
              <w:jc w:val="left"/>
              <w:rPr>
                <w:rFonts w:cs="Arial"/>
                <w:sz w:val="16"/>
                <w:szCs w:val="16"/>
              </w:rPr>
            </w:pPr>
            <w:r w:rsidRPr="00E02832">
              <w:rPr>
                <w:rFonts w:cs="Arial"/>
                <w:sz w:val="16"/>
                <w:szCs w:val="16"/>
              </w:rPr>
              <w:t>France ABO Programme</w:t>
            </w: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Used to collect the ABO systems together under the WMO Member Country.</w:t>
            </w:r>
          </w:p>
        </w:tc>
      </w:tr>
      <w:tr w:rsidR="00E02832" w:rsidRPr="00E02832" w:rsidTr="00E02832">
        <w:trPr>
          <w:cantSplit/>
          <w:trHeight w:val="480"/>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B84AA7">
            <w:pPr>
              <w:snapToGrid w:val="0"/>
              <w:spacing w:after="0"/>
              <w:jc w:val="center"/>
              <w:rPr>
                <w:rFonts w:cs="Arial"/>
                <w:sz w:val="16"/>
                <w:szCs w:val="16"/>
              </w:rPr>
            </w:pPr>
            <w:r w:rsidRPr="00E02832">
              <w:rPr>
                <w:rFonts w:cs="Arial"/>
                <w:sz w:val="16"/>
                <w:szCs w:val="16"/>
              </w:rPr>
              <w:t>3-04</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ABO System</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ABO Programme</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N</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Provides the ABO system category.</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AMDAR</w:t>
            </w:r>
          </w:p>
          <w:p w:rsidR="00E02832" w:rsidRPr="00E02832" w:rsidRDefault="00E02832" w:rsidP="00B84AA7">
            <w:pPr>
              <w:snapToGrid w:val="0"/>
              <w:spacing w:after="0"/>
              <w:jc w:val="left"/>
              <w:rPr>
                <w:rFonts w:cs="Arial"/>
                <w:sz w:val="16"/>
                <w:szCs w:val="16"/>
              </w:rPr>
            </w:pPr>
            <w:r w:rsidRPr="00E02832">
              <w:rPr>
                <w:rFonts w:cs="Arial"/>
                <w:sz w:val="16"/>
                <w:szCs w:val="16"/>
              </w:rPr>
              <w:t>AIREP</w:t>
            </w:r>
          </w:p>
          <w:p w:rsidR="00E02832" w:rsidRPr="00E02832" w:rsidRDefault="00E02832" w:rsidP="00B84AA7">
            <w:pPr>
              <w:snapToGrid w:val="0"/>
              <w:spacing w:after="0"/>
              <w:jc w:val="left"/>
              <w:rPr>
                <w:rFonts w:cs="Arial"/>
                <w:sz w:val="16"/>
                <w:szCs w:val="16"/>
              </w:rPr>
            </w:pPr>
            <w:r w:rsidRPr="00E02832">
              <w:rPr>
                <w:rFonts w:cs="Arial"/>
                <w:sz w:val="16"/>
                <w:szCs w:val="16"/>
              </w:rPr>
              <w:t>ADS-C</w:t>
            </w:r>
          </w:p>
          <w:p w:rsidR="00E02832" w:rsidRPr="00E02832" w:rsidDel="0051009B" w:rsidRDefault="00E02832" w:rsidP="00B84AA7">
            <w:pPr>
              <w:snapToGrid w:val="0"/>
              <w:spacing w:after="0"/>
              <w:jc w:val="left"/>
              <w:rPr>
                <w:rFonts w:cs="Arial"/>
                <w:sz w:val="16"/>
                <w:szCs w:val="16"/>
              </w:rPr>
            </w:pPr>
            <w:r w:rsidRPr="00E02832">
              <w:rPr>
                <w:rFonts w:cs="Arial"/>
                <w:sz w:val="16"/>
                <w:szCs w:val="16"/>
              </w:rPr>
              <w:t>TAMDAR</w:t>
            </w: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ABO Programmes will have 1 or more ABO Systems. ABO Systems will have 1 or more fleets of aircraft.</w:t>
            </w:r>
          </w:p>
        </w:tc>
      </w:tr>
      <w:tr w:rsidR="00E02832"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B84AA7">
            <w:pPr>
              <w:snapToGrid w:val="0"/>
              <w:spacing w:after="0"/>
              <w:jc w:val="center"/>
              <w:rPr>
                <w:rFonts w:cs="Arial"/>
                <w:sz w:val="16"/>
                <w:szCs w:val="16"/>
              </w:rPr>
            </w:pPr>
            <w:r w:rsidRPr="00E02832">
              <w:rPr>
                <w:rFonts w:cs="Arial"/>
                <w:sz w:val="16"/>
                <w:szCs w:val="16"/>
              </w:rPr>
              <w:t>9</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ABO System Operator</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ABO System</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N</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The name of the ABO observing system operator – usually this will be the name of the member country NMHS but it may also be a regional or commercial entity.</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E-AMDAR, Bureau of Meteorology</w:t>
            </w: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B84AA7">
            <w:pPr>
              <w:snapToGrid w:val="0"/>
              <w:spacing w:after="0"/>
              <w:jc w:val="left"/>
              <w:rPr>
                <w:rFonts w:cs="Arial"/>
                <w:sz w:val="16"/>
                <w:szCs w:val="16"/>
              </w:rPr>
            </w:pPr>
          </w:p>
        </w:tc>
      </w:tr>
      <w:tr w:rsidR="00E02832"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B84AA7">
            <w:pPr>
              <w:snapToGrid w:val="0"/>
              <w:spacing w:after="0"/>
              <w:jc w:val="center"/>
              <w:rPr>
                <w:rFonts w:cs="Arial"/>
                <w:sz w:val="16"/>
                <w:szCs w:val="16"/>
              </w:rPr>
            </w:pPr>
            <w:r w:rsidRPr="00E02832">
              <w:rPr>
                <w:rFonts w:cs="Arial"/>
                <w:sz w:val="16"/>
                <w:szCs w:val="16"/>
              </w:rPr>
              <w:t>9</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ABO System Operator Contact</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ABO System</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N</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Contact details for ABO System Operator contact: Name, Email, Address, Phone Number</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B84AA7">
            <w:pPr>
              <w:snapToGrid w:val="0"/>
              <w:spacing w:after="0"/>
              <w:jc w:val="left"/>
              <w:rPr>
                <w:rFonts w:cs="Arial"/>
                <w:sz w:val="16"/>
                <w:szCs w:val="16"/>
              </w:rPr>
            </w:pPr>
          </w:p>
        </w:tc>
      </w:tr>
      <w:tr w:rsidR="00E02832"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B84AA7">
            <w:pPr>
              <w:snapToGrid w:val="0"/>
              <w:spacing w:after="0"/>
              <w:jc w:val="center"/>
              <w:rPr>
                <w:rFonts w:cs="Arial"/>
                <w:sz w:val="16"/>
                <w:szCs w:val="16"/>
              </w:rPr>
            </w:pPr>
            <w:r w:rsidRPr="00E02832">
              <w:rPr>
                <w:rFonts w:cs="Arial"/>
                <w:sz w:val="16"/>
                <w:szCs w:val="16"/>
              </w:rPr>
              <w:lastRenderedPageBreak/>
              <w:t>3.04</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ABO System Fleet</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ABO System</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Will identify a fleet based on a set of aircraft within a particular ABO System Type.  An ABO System Aircraft Identifier can be in more than one ABO System Type – for example, an aircraft can report under both the AMDAR programme and also provide AIREPs. However a</w:t>
            </w:r>
            <w:r w:rsidR="004E6DDA">
              <w:rPr>
                <w:rFonts w:cs="Arial"/>
                <w:sz w:val="16"/>
                <w:szCs w:val="16"/>
              </w:rPr>
              <w:t xml:space="preserve"> particular</w:t>
            </w:r>
            <w:r w:rsidRPr="00E02832">
              <w:rPr>
                <w:rFonts w:cs="Arial"/>
                <w:sz w:val="16"/>
                <w:szCs w:val="16"/>
              </w:rPr>
              <w:t xml:space="preserve"> aircraft should be associated with only one ABO System Fleet within a particular ABO System.</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 xml:space="preserve">Key field identifier – this allows OSCAR to group aircraft platforms with common programmatic attributes to provide information on “observing system capabilities (OSC)”. </w:t>
            </w:r>
          </w:p>
        </w:tc>
      </w:tr>
      <w:tr w:rsidR="00E02832" w:rsidRPr="00E02832" w:rsidTr="00E02832">
        <w:trPr>
          <w:cantSplit/>
          <w:trHeight w:val="480"/>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B84AA7">
            <w:pPr>
              <w:snapToGrid w:val="0"/>
              <w:spacing w:after="0"/>
              <w:jc w:val="center"/>
              <w:rPr>
                <w:rFonts w:cs="Arial"/>
                <w:sz w:val="16"/>
                <w:szCs w:val="16"/>
              </w:rPr>
            </w:pPr>
            <w:r w:rsidRPr="00E02832">
              <w:rPr>
                <w:rFonts w:cs="Arial"/>
                <w:sz w:val="16"/>
                <w:szCs w:val="16"/>
              </w:rPr>
              <w:t>9</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Data Origination Centre</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ABO System Fleet</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Identity of Centre issuing the ABO report on the GTS.</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Selectable standard WMO GTS centres only.</w:t>
            </w:r>
          </w:p>
        </w:tc>
      </w:tr>
      <w:tr w:rsidR="00E02832" w:rsidRPr="00E02832" w:rsidTr="00E02832">
        <w:trPr>
          <w:cantSplit/>
          <w:trHeight w:val="480"/>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B84AA7">
            <w:pPr>
              <w:snapToGrid w:val="0"/>
              <w:spacing w:after="0"/>
              <w:jc w:val="center"/>
              <w:rPr>
                <w:rFonts w:cs="Arial"/>
                <w:sz w:val="16"/>
                <w:szCs w:val="16"/>
              </w:rPr>
            </w:pPr>
            <w:r w:rsidRPr="00E02832">
              <w:rPr>
                <w:rFonts w:cs="Arial"/>
                <w:sz w:val="16"/>
                <w:szCs w:val="16"/>
              </w:rPr>
              <w:t>9</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Data Origination Centre Contact</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ABO System Fleet</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Set of Data Origination Centre contact details: Name, Email, Address, Phone Number</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B84AA7">
            <w:pPr>
              <w:snapToGrid w:val="0"/>
              <w:spacing w:after="0"/>
              <w:jc w:val="left"/>
              <w:rPr>
                <w:rFonts w:cs="Arial"/>
                <w:sz w:val="16"/>
                <w:szCs w:val="16"/>
              </w:rPr>
            </w:pPr>
          </w:p>
        </w:tc>
      </w:tr>
      <w:tr w:rsidR="00E02832" w:rsidRPr="00E02832" w:rsidTr="00E02832">
        <w:trPr>
          <w:cantSplit/>
          <w:trHeight w:val="480"/>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B84AA7">
            <w:pPr>
              <w:snapToGrid w:val="0"/>
              <w:spacing w:after="0"/>
              <w:jc w:val="center"/>
              <w:rPr>
                <w:rFonts w:cs="Arial"/>
                <w:sz w:val="16"/>
                <w:szCs w:val="16"/>
              </w:rPr>
            </w:pPr>
            <w:r w:rsidRPr="00E02832">
              <w:rPr>
                <w:rFonts w:cs="Arial"/>
                <w:sz w:val="16"/>
                <w:szCs w:val="16"/>
              </w:rPr>
              <w:t>9</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Operating Authority</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ABO System Fleet</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Name of organization or country responsible for ownership of the majority of the component sensors deployed.</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United Airways,</w:t>
            </w:r>
          </w:p>
          <w:p w:rsidR="00E02832" w:rsidRPr="00E02832" w:rsidDel="0051009B" w:rsidRDefault="00E02832" w:rsidP="00B84AA7">
            <w:pPr>
              <w:snapToGrid w:val="0"/>
              <w:spacing w:after="0"/>
              <w:jc w:val="left"/>
              <w:rPr>
                <w:rFonts w:cs="Arial"/>
                <w:sz w:val="16"/>
                <w:szCs w:val="16"/>
              </w:rPr>
            </w:pPr>
            <w:r w:rsidRPr="00E02832">
              <w:rPr>
                <w:rFonts w:cs="Arial"/>
                <w:sz w:val="16"/>
                <w:szCs w:val="16"/>
              </w:rPr>
              <w:t>Panasonic Avionics Corporation</w:t>
            </w: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B84AA7">
            <w:pPr>
              <w:snapToGrid w:val="0"/>
              <w:spacing w:after="0"/>
              <w:jc w:val="left"/>
              <w:rPr>
                <w:rFonts w:cs="Arial"/>
                <w:sz w:val="16"/>
                <w:szCs w:val="16"/>
              </w:rPr>
            </w:pPr>
          </w:p>
        </w:tc>
      </w:tr>
      <w:tr w:rsidR="00E02832" w:rsidRPr="00E02832" w:rsidTr="00E02832">
        <w:trPr>
          <w:cantSplit/>
          <w:trHeight w:val="480"/>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B84AA7">
            <w:pPr>
              <w:snapToGrid w:val="0"/>
              <w:spacing w:after="0"/>
              <w:jc w:val="center"/>
              <w:rPr>
                <w:rFonts w:cs="Arial"/>
                <w:sz w:val="16"/>
                <w:szCs w:val="16"/>
              </w:rPr>
            </w:pPr>
            <w:r w:rsidRPr="00E02832">
              <w:rPr>
                <w:rFonts w:cs="Arial"/>
                <w:sz w:val="16"/>
                <w:szCs w:val="16"/>
              </w:rPr>
              <w:t>9</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Operating Authority Contact</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ABO System Fleet</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Set of Data Origination Centre contact details: Name, Email, Address, Phone Number</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B84AA7">
            <w:pPr>
              <w:snapToGrid w:val="0"/>
              <w:spacing w:after="0"/>
              <w:jc w:val="left"/>
              <w:rPr>
                <w:rFonts w:cs="Arial"/>
                <w:sz w:val="16"/>
                <w:szCs w:val="16"/>
              </w:rPr>
            </w:pPr>
          </w:p>
        </w:tc>
      </w:tr>
      <w:tr w:rsidR="00E02832"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B84AA7">
            <w:pPr>
              <w:snapToGrid w:val="0"/>
              <w:spacing w:after="0"/>
              <w:jc w:val="center"/>
              <w:rPr>
                <w:rFonts w:cs="Arial"/>
                <w:sz w:val="16"/>
                <w:szCs w:val="16"/>
              </w:rPr>
            </w:pPr>
            <w:r w:rsidRPr="00E02832">
              <w:rPr>
                <w:rFonts w:cs="Arial"/>
                <w:sz w:val="16"/>
                <w:szCs w:val="16"/>
              </w:rPr>
              <w:t>1</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Measured Variable</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ABO System Fleet</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Provides a Key Link to the set of measured variable metadata for the System Fleet.</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B84AA7">
            <w:pPr>
              <w:snapToGrid w:val="0"/>
              <w:spacing w:after="0"/>
              <w:jc w:val="left"/>
              <w:rPr>
                <w:rFonts w:cs="Arial"/>
                <w:sz w:val="16"/>
                <w:szCs w:val="16"/>
              </w:rPr>
            </w:pPr>
          </w:p>
        </w:tc>
      </w:tr>
      <w:tr w:rsidR="00E02832"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B84AA7">
            <w:pPr>
              <w:snapToGrid w:val="0"/>
              <w:spacing w:after="0"/>
              <w:jc w:val="center"/>
              <w:rPr>
                <w:rFonts w:cs="Arial"/>
                <w:sz w:val="16"/>
                <w:szCs w:val="16"/>
              </w:rPr>
            </w:pPr>
            <w:r w:rsidRPr="00E02832">
              <w:rPr>
                <w:rFonts w:cs="Arial"/>
                <w:sz w:val="16"/>
                <w:szCs w:val="16"/>
              </w:rPr>
              <w:t>1.01</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Variable Name</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Measured Variable</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Name of the measured variable.</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Air Temperature</w:t>
            </w: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Selectable set of OSCAR standard fields.</w:t>
            </w:r>
          </w:p>
        </w:tc>
      </w:tr>
      <w:tr w:rsidR="00E02832"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B84AA7">
            <w:pPr>
              <w:snapToGrid w:val="0"/>
              <w:spacing w:after="0"/>
              <w:jc w:val="center"/>
              <w:rPr>
                <w:rFonts w:cs="Arial"/>
                <w:sz w:val="16"/>
                <w:szCs w:val="16"/>
              </w:rPr>
            </w:pPr>
            <w:r w:rsidRPr="00E02832">
              <w:rPr>
                <w:rFonts w:cs="Arial"/>
                <w:sz w:val="16"/>
                <w:szCs w:val="16"/>
              </w:rPr>
              <w:t>7</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Reporting Status</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Measured Variable</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Provides the current status of reporting of the measurand. “Suppressed” could be used to provide a blacklisting status (usually would require all measurands to be suppressed).</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Reported</w:t>
            </w: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Selectable set of OSCAR standard fields: Downlink only, Reported, Future Reported, Downlink Suppressed, Reporting Suppressed</w:t>
            </w:r>
          </w:p>
        </w:tc>
      </w:tr>
      <w:tr w:rsidR="00E02832"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B84AA7">
            <w:pPr>
              <w:snapToGrid w:val="0"/>
              <w:spacing w:after="0"/>
              <w:jc w:val="center"/>
              <w:rPr>
                <w:rFonts w:cs="Arial"/>
                <w:sz w:val="16"/>
                <w:szCs w:val="16"/>
              </w:rPr>
            </w:pPr>
            <w:r w:rsidRPr="00E02832">
              <w:rPr>
                <w:rFonts w:cs="Arial"/>
                <w:sz w:val="16"/>
                <w:szCs w:val="16"/>
              </w:rPr>
              <w:t>8</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Quality Status</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Measured Variable</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Provides the current quality status of the measurand.</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Good</w:t>
            </w: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Selectable set of OSCAR standard fields. Should be consistent with Reporting Status.</w:t>
            </w:r>
          </w:p>
        </w:tc>
      </w:tr>
      <w:tr w:rsidR="00E02832"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B84AA7">
            <w:pPr>
              <w:snapToGrid w:val="0"/>
              <w:spacing w:after="0"/>
              <w:jc w:val="center"/>
              <w:rPr>
                <w:rFonts w:cs="Arial"/>
                <w:sz w:val="16"/>
                <w:szCs w:val="16"/>
              </w:rPr>
            </w:pPr>
            <w:r w:rsidRPr="00E02832">
              <w:rPr>
                <w:rFonts w:cs="Arial"/>
                <w:sz w:val="16"/>
                <w:szCs w:val="16"/>
              </w:rPr>
              <w:lastRenderedPageBreak/>
              <w:t>1.02</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Measured Units</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Measured Variable</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The units in which the measurand is measured onboard the aircraft</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g/kg</w:t>
            </w: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Selectable set of OSCAR standard fields.</w:t>
            </w:r>
          </w:p>
        </w:tc>
      </w:tr>
      <w:tr w:rsidR="00E02832"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B84AA7">
            <w:pPr>
              <w:snapToGrid w:val="0"/>
              <w:spacing w:after="0"/>
              <w:jc w:val="center"/>
              <w:rPr>
                <w:rFonts w:cs="Arial"/>
                <w:sz w:val="16"/>
                <w:szCs w:val="16"/>
              </w:rPr>
            </w:pPr>
            <w:r w:rsidRPr="00E02832">
              <w:rPr>
                <w:rFonts w:cs="Arial"/>
                <w:sz w:val="16"/>
                <w:szCs w:val="16"/>
              </w:rPr>
              <w:t>7</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Reported Units</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Measured Variable</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The units in which the measurand is reported on the GTS.</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 humidity</w:t>
            </w: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Selectable set of OSCAR standard fields.</w:t>
            </w:r>
          </w:p>
        </w:tc>
      </w:tr>
      <w:tr w:rsidR="00E02832"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B84AA7">
            <w:pPr>
              <w:snapToGrid w:val="0"/>
              <w:spacing w:after="0"/>
              <w:jc w:val="center"/>
              <w:rPr>
                <w:rFonts w:cs="Arial"/>
                <w:sz w:val="16"/>
                <w:szCs w:val="16"/>
              </w:rPr>
            </w:pPr>
            <w:r w:rsidRPr="00E02832">
              <w:rPr>
                <w:rFonts w:cs="Arial"/>
                <w:sz w:val="16"/>
                <w:szCs w:val="16"/>
              </w:rPr>
              <w:t>7.12</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Reported Resolution</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Measured Variable</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585FDA">
            <w:pPr>
              <w:snapToGrid w:val="0"/>
              <w:spacing w:after="0"/>
              <w:jc w:val="left"/>
              <w:rPr>
                <w:rFonts w:cs="Arial"/>
                <w:sz w:val="16"/>
                <w:szCs w:val="16"/>
              </w:rPr>
            </w:pPr>
            <w:r w:rsidRPr="00E02832">
              <w:rPr>
                <w:rFonts w:cs="Arial"/>
                <w:sz w:val="16"/>
                <w:szCs w:val="16"/>
              </w:rPr>
              <w:t>The resolution to which the measurand is reported on the GTS.</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5 g/kg</w:t>
            </w: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AE65CC">
            <w:pPr>
              <w:snapToGrid w:val="0"/>
              <w:spacing w:after="0"/>
              <w:jc w:val="left"/>
              <w:rPr>
                <w:rFonts w:cs="Arial"/>
                <w:sz w:val="16"/>
                <w:szCs w:val="16"/>
              </w:rPr>
            </w:pPr>
            <w:r w:rsidRPr="00E02832">
              <w:rPr>
                <w:rFonts w:cs="Arial"/>
                <w:sz w:val="16"/>
                <w:szCs w:val="16"/>
              </w:rPr>
              <w:t>Selectable set of OSCAR standard fields.</w:t>
            </w:r>
          </w:p>
        </w:tc>
      </w:tr>
      <w:tr w:rsidR="00E02832"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B84AA7">
            <w:pPr>
              <w:snapToGrid w:val="0"/>
              <w:spacing w:after="0"/>
              <w:jc w:val="center"/>
              <w:rPr>
                <w:rFonts w:cs="Arial"/>
                <w:sz w:val="16"/>
                <w:szCs w:val="16"/>
              </w:rPr>
            </w:pPr>
            <w:r w:rsidRPr="00E02832">
              <w:rPr>
                <w:rFonts w:cs="Arial"/>
                <w:sz w:val="16"/>
                <w:szCs w:val="16"/>
              </w:rPr>
              <w:t>6.05</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Measurement Resolution</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Measured Variable</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585FDA">
            <w:pPr>
              <w:snapToGrid w:val="0"/>
              <w:spacing w:after="0"/>
              <w:jc w:val="left"/>
              <w:rPr>
                <w:rFonts w:cs="Arial"/>
                <w:sz w:val="16"/>
                <w:szCs w:val="16"/>
              </w:rPr>
            </w:pPr>
            <w:r w:rsidRPr="00E02832">
              <w:rPr>
                <w:rFonts w:cs="Arial"/>
                <w:sz w:val="16"/>
                <w:szCs w:val="16"/>
              </w:rPr>
              <w:t>The resolution to which the measurand is measured onboard the aircraft</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1 %</w:t>
            </w: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AE65CC">
            <w:pPr>
              <w:snapToGrid w:val="0"/>
              <w:spacing w:after="0"/>
              <w:jc w:val="left"/>
              <w:rPr>
                <w:rFonts w:cs="Arial"/>
                <w:sz w:val="16"/>
                <w:szCs w:val="16"/>
              </w:rPr>
            </w:pPr>
            <w:r w:rsidRPr="00E02832">
              <w:rPr>
                <w:rFonts w:cs="Arial"/>
                <w:sz w:val="16"/>
                <w:szCs w:val="16"/>
              </w:rPr>
              <w:t>Selectable set of OSCAR standard fields.</w:t>
            </w:r>
          </w:p>
        </w:tc>
      </w:tr>
      <w:tr w:rsidR="00E02832"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B84AA7">
            <w:pPr>
              <w:snapToGrid w:val="0"/>
              <w:spacing w:after="0"/>
              <w:jc w:val="center"/>
              <w:rPr>
                <w:rFonts w:cs="Arial"/>
                <w:sz w:val="16"/>
                <w:szCs w:val="16"/>
              </w:rPr>
            </w:pPr>
            <w:r w:rsidRPr="00E02832">
              <w:rPr>
                <w:rFonts w:cs="Arial"/>
                <w:sz w:val="16"/>
                <w:szCs w:val="16"/>
              </w:rPr>
              <w:t>6.02</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Smoothing</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Measured Variable</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Has the measurand been smoothed as part of the onboard measurement process.</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Y</w:t>
            </w: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Y/N</w:t>
            </w:r>
            <w:r>
              <w:rPr>
                <w:rFonts w:cs="Arial"/>
                <w:sz w:val="16"/>
                <w:szCs w:val="16"/>
              </w:rPr>
              <w:t>/U</w:t>
            </w:r>
            <w:r w:rsidRPr="00E02832">
              <w:rPr>
                <w:rFonts w:cs="Arial"/>
                <w:sz w:val="16"/>
                <w:szCs w:val="16"/>
              </w:rPr>
              <w:t>.</w:t>
            </w:r>
            <w:r>
              <w:rPr>
                <w:rFonts w:cs="Arial"/>
                <w:sz w:val="16"/>
                <w:szCs w:val="16"/>
              </w:rPr>
              <w:t xml:space="preserve"> (U=Unknown).</w:t>
            </w:r>
          </w:p>
        </w:tc>
      </w:tr>
      <w:tr w:rsidR="00E02832"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B84AA7">
            <w:pPr>
              <w:snapToGrid w:val="0"/>
              <w:spacing w:after="0"/>
              <w:jc w:val="center"/>
              <w:rPr>
                <w:rFonts w:cs="Arial"/>
                <w:sz w:val="16"/>
                <w:szCs w:val="16"/>
              </w:rPr>
            </w:pPr>
            <w:r w:rsidRPr="00E02832">
              <w:rPr>
                <w:rFonts w:cs="Arial"/>
                <w:sz w:val="16"/>
                <w:szCs w:val="16"/>
              </w:rPr>
              <w:t>6.02</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Algorithm</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Measured Variable</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585FDA">
            <w:pPr>
              <w:snapToGrid w:val="0"/>
              <w:spacing w:after="0"/>
              <w:jc w:val="left"/>
              <w:rPr>
                <w:rFonts w:cs="Arial"/>
                <w:sz w:val="16"/>
                <w:szCs w:val="16"/>
              </w:rPr>
            </w:pPr>
            <w:r w:rsidRPr="00E02832">
              <w:rPr>
                <w:rFonts w:cs="Arial"/>
                <w:sz w:val="16"/>
                <w:szCs w:val="16"/>
              </w:rPr>
              <w:t>The name, version and/or description of the algorithm used to process the measurand onboard the aircraft</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Free text offering existing field entries as pseudo-standard.</w:t>
            </w:r>
          </w:p>
        </w:tc>
      </w:tr>
      <w:tr w:rsidR="00E02832"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B84AA7">
            <w:pPr>
              <w:snapToGrid w:val="0"/>
              <w:spacing w:after="0"/>
              <w:jc w:val="center"/>
              <w:rPr>
                <w:rFonts w:cs="Arial"/>
                <w:sz w:val="16"/>
                <w:szCs w:val="16"/>
              </w:rPr>
            </w:pPr>
            <w:r w:rsidRPr="00E02832">
              <w:rPr>
                <w:rFonts w:cs="Arial"/>
                <w:sz w:val="16"/>
                <w:szCs w:val="16"/>
              </w:rPr>
              <w:t>6.03</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C33DF9" w:rsidP="00E02832">
            <w:pPr>
              <w:snapToGrid w:val="0"/>
              <w:spacing w:after="0"/>
              <w:jc w:val="left"/>
              <w:rPr>
                <w:rFonts w:cs="Arial"/>
                <w:sz w:val="16"/>
                <w:szCs w:val="16"/>
              </w:rPr>
            </w:pPr>
            <w:r>
              <w:rPr>
                <w:rFonts w:cs="Arial"/>
                <w:sz w:val="16"/>
                <w:szCs w:val="16"/>
              </w:rPr>
              <w:t>Sampling</w:t>
            </w:r>
            <w:r w:rsidRPr="00E02832">
              <w:rPr>
                <w:rFonts w:cs="Arial"/>
                <w:sz w:val="16"/>
                <w:szCs w:val="16"/>
              </w:rPr>
              <w:t xml:space="preserve"> </w:t>
            </w:r>
            <w:r w:rsidR="00E02832" w:rsidRPr="00E02832">
              <w:rPr>
                <w:rFonts w:cs="Arial"/>
                <w:sz w:val="16"/>
                <w:szCs w:val="16"/>
              </w:rPr>
              <w:t>Method Upper</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Measured Variable</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585FDA">
            <w:pPr>
              <w:snapToGrid w:val="0"/>
              <w:spacing w:after="0"/>
              <w:jc w:val="left"/>
              <w:rPr>
                <w:rFonts w:cs="Arial"/>
                <w:sz w:val="16"/>
                <w:szCs w:val="16"/>
              </w:rPr>
            </w:pPr>
            <w:r w:rsidRPr="00E02832">
              <w:rPr>
                <w:rFonts w:cs="Arial"/>
                <w:sz w:val="16"/>
                <w:szCs w:val="16"/>
              </w:rPr>
              <w:t>Indication of method used to sample the measurand in the upper troposphere. Should indicate whether the sampling regime is based on pressure or time.</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Pressure</w:t>
            </w: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AE65CC">
            <w:pPr>
              <w:snapToGrid w:val="0"/>
              <w:spacing w:after="0"/>
              <w:jc w:val="left"/>
              <w:rPr>
                <w:rFonts w:cs="Arial"/>
                <w:sz w:val="16"/>
                <w:szCs w:val="16"/>
              </w:rPr>
            </w:pPr>
            <w:r w:rsidRPr="00E02832">
              <w:rPr>
                <w:rFonts w:cs="Arial"/>
                <w:sz w:val="16"/>
                <w:szCs w:val="16"/>
              </w:rPr>
              <w:t>Selectable set of OSCAR standard fields with “Add New” option: Pressure, Time, Event-based, Other.</w:t>
            </w:r>
          </w:p>
        </w:tc>
      </w:tr>
      <w:tr w:rsidR="00E02832"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B84AA7">
            <w:pPr>
              <w:snapToGrid w:val="0"/>
              <w:spacing w:after="0"/>
              <w:jc w:val="center"/>
              <w:rPr>
                <w:rFonts w:cs="Arial"/>
                <w:sz w:val="16"/>
                <w:szCs w:val="16"/>
              </w:rPr>
            </w:pPr>
            <w:r w:rsidRPr="00E02832">
              <w:rPr>
                <w:rFonts w:cs="Arial"/>
                <w:sz w:val="16"/>
                <w:szCs w:val="16"/>
              </w:rPr>
              <w:t>6.03</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C33DF9" w:rsidP="00E02832">
            <w:pPr>
              <w:snapToGrid w:val="0"/>
              <w:spacing w:after="0"/>
              <w:jc w:val="left"/>
              <w:rPr>
                <w:rFonts w:cs="Arial"/>
                <w:sz w:val="16"/>
                <w:szCs w:val="16"/>
              </w:rPr>
            </w:pPr>
            <w:r>
              <w:rPr>
                <w:rFonts w:cs="Arial"/>
                <w:sz w:val="16"/>
                <w:szCs w:val="16"/>
              </w:rPr>
              <w:t>Sampling</w:t>
            </w:r>
            <w:r w:rsidRPr="00E02832">
              <w:rPr>
                <w:rFonts w:cs="Arial"/>
                <w:sz w:val="16"/>
                <w:szCs w:val="16"/>
              </w:rPr>
              <w:t xml:space="preserve"> </w:t>
            </w:r>
            <w:r w:rsidR="00E02832" w:rsidRPr="00E02832">
              <w:rPr>
                <w:rFonts w:cs="Arial"/>
                <w:sz w:val="16"/>
                <w:szCs w:val="16"/>
              </w:rPr>
              <w:t>Method Lower</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Measured Variable</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585FDA">
            <w:pPr>
              <w:snapToGrid w:val="0"/>
              <w:spacing w:after="0"/>
              <w:jc w:val="left"/>
              <w:rPr>
                <w:rFonts w:cs="Arial"/>
                <w:sz w:val="16"/>
                <w:szCs w:val="16"/>
              </w:rPr>
            </w:pPr>
            <w:r w:rsidRPr="00E02832">
              <w:rPr>
                <w:rFonts w:cs="Arial"/>
                <w:sz w:val="16"/>
                <w:szCs w:val="16"/>
              </w:rPr>
              <w:t>Indication of method used to sample the measurand in the lower troposphere. Should indicate whether the sampling regime is based on pressure or time.</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Time</w:t>
            </w: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AE65CC">
            <w:pPr>
              <w:snapToGrid w:val="0"/>
              <w:spacing w:after="0"/>
              <w:jc w:val="left"/>
              <w:rPr>
                <w:rFonts w:cs="Arial"/>
                <w:sz w:val="16"/>
                <w:szCs w:val="16"/>
              </w:rPr>
            </w:pPr>
            <w:r w:rsidRPr="00E02832">
              <w:rPr>
                <w:rFonts w:cs="Arial"/>
                <w:sz w:val="16"/>
                <w:szCs w:val="16"/>
              </w:rPr>
              <w:t>Selectable set of OSCAR standard fields with “Add New” option: Pressure, Time, Event-based, Other.</w:t>
            </w:r>
          </w:p>
        </w:tc>
      </w:tr>
      <w:tr w:rsidR="00E02832"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B84AA7">
            <w:pPr>
              <w:snapToGrid w:val="0"/>
              <w:spacing w:after="0"/>
              <w:jc w:val="center"/>
              <w:rPr>
                <w:rFonts w:cs="Arial"/>
                <w:sz w:val="16"/>
                <w:szCs w:val="16"/>
              </w:rPr>
            </w:pPr>
            <w:r w:rsidRPr="00E02832">
              <w:rPr>
                <w:rFonts w:cs="Arial"/>
                <w:sz w:val="16"/>
                <w:szCs w:val="16"/>
              </w:rPr>
              <w:t>6.03</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C33DF9" w:rsidP="00E02832">
            <w:pPr>
              <w:snapToGrid w:val="0"/>
              <w:spacing w:after="0"/>
              <w:jc w:val="left"/>
              <w:rPr>
                <w:rFonts w:cs="Arial"/>
                <w:sz w:val="16"/>
                <w:szCs w:val="16"/>
              </w:rPr>
            </w:pPr>
            <w:r>
              <w:rPr>
                <w:rFonts w:cs="Arial"/>
                <w:sz w:val="16"/>
                <w:szCs w:val="16"/>
              </w:rPr>
              <w:t>Sampling</w:t>
            </w:r>
            <w:r w:rsidRPr="00E02832">
              <w:rPr>
                <w:rFonts w:cs="Arial"/>
                <w:sz w:val="16"/>
                <w:szCs w:val="16"/>
              </w:rPr>
              <w:t xml:space="preserve"> </w:t>
            </w:r>
            <w:r w:rsidR="00E02832" w:rsidRPr="00E02832">
              <w:rPr>
                <w:rFonts w:cs="Arial"/>
                <w:sz w:val="16"/>
                <w:szCs w:val="16"/>
              </w:rPr>
              <w:t>Method Enroute</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Measured Variable</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585FDA">
            <w:pPr>
              <w:snapToGrid w:val="0"/>
              <w:spacing w:after="0"/>
              <w:jc w:val="left"/>
              <w:rPr>
                <w:rFonts w:cs="Arial"/>
                <w:sz w:val="16"/>
                <w:szCs w:val="16"/>
              </w:rPr>
            </w:pPr>
            <w:r w:rsidRPr="00E02832">
              <w:rPr>
                <w:rFonts w:cs="Arial"/>
                <w:sz w:val="16"/>
                <w:szCs w:val="16"/>
              </w:rPr>
              <w:t>Indication of method used to sample the measurand while enroute. Should indicate whether the sampling regime is based on pressure or time.</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Event-based</w:t>
            </w: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AE65CC">
            <w:pPr>
              <w:snapToGrid w:val="0"/>
              <w:spacing w:after="0"/>
              <w:jc w:val="left"/>
              <w:rPr>
                <w:rFonts w:cs="Arial"/>
                <w:sz w:val="16"/>
                <w:szCs w:val="16"/>
              </w:rPr>
            </w:pPr>
            <w:r w:rsidRPr="00E02832">
              <w:rPr>
                <w:rFonts w:cs="Arial"/>
                <w:sz w:val="16"/>
                <w:szCs w:val="16"/>
              </w:rPr>
              <w:t>Selectable set of OSCAR standard fields with “Add New” option: Pressure, Time, Event-based, Other.</w:t>
            </w:r>
          </w:p>
        </w:tc>
      </w:tr>
      <w:tr w:rsidR="00E02832"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B84AA7">
            <w:pPr>
              <w:snapToGrid w:val="0"/>
              <w:spacing w:after="0"/>
              <w:jc w:val="center"/>
              <w:rPr>
                <w:rFonts w:cs="Arial"/>
                <w:sz w:val="16"/>
                <w:szCs w:val="16"/>
              </w:rPr>
            </w:pPr>
            <w:r w:rsidRPr="00E02832">
              <w:rPr>
                <w:rFonts w:cs="Arial"/>
                <w:sz w:val="16"/>
                <w:szCs w:val="16"/>
              </w:rPr>
              <w:t>6.08</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C33DF9" w:rsidP="00E02832">
            <w:pPr>
              <w:snapToGrid w:val="0"/>
              <w:spacing w:after="0"/>
              <w:jc w:val="left"/>
              <w:rPr>
                <w:rFonts w:cs="Arial"/>
                <w:sz w:val="16"/>
                <w:szCs w:val="16"/>
              </w:rPr>
            </w:pPr>
            <w:r>
              <w:rPr>
                <w:rFonts w:cs="Arial"/>
                <w:sz w:val="16"/>
                <w:szCs w:val="16"/>
              </w:rPr>
              <w:t>Sampling</w:t>
            </w:r>
            <w:r w:rsidRPr="00E02832">
              <w:rPr>
                <w:rFonts w:cs="Arial"/>
                <w:sz w:val="16"/>
                <w:szCs w:val="16"/>
              </w:rPr>
              <w:t xml:space="preserve"> </w:t>
            </w:r>
            <w:r w:rsidR="00E02832" w:rsidRPr="00E02832">
              <w:rPr>
                <w:rFonts w:cs="Arial"/>
                <w:sz w:val="16"/>
                <w:szCs w:val="16"/>
              </w:rPr>
              <w:t>Frequency Ascent Upper</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Measured Variable</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Frequency or reporting conditional upon Reporting Method Upper. Used to determine the vertical resolution of the measurand.</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10 hPa</w:t>
            </w: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Controlled data entry.</w:t>
            </w:r>
          </w:p>
        </w:tc>
      </w:tr>
      <w:tr w:rsidR="00E02832"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585FDA">
            <w:pPr>
              <w:snapToGrid w:val="0"/>
              <w:spacing w:after="0"/>
              <w:jc w:val="center"/>
              <w:rPr>
                <w:rFonts w:cs="Arial"/>
                <w:sz w:val="16"/>
                <w:szCs w:val="16"/>
              </w:rPr>
            </w:pPr>
            <w:r w:rsidRPr="00E02832">
              <w:rPr>
                <w:rFonts w:cs="Arial"/>
                <w:sz w:val="16"/>
                <w:szCs w:val="16"/>
              </w:rPr>
              <w:lastRenderedPageBreak/>
              <w:t>6.08</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C33DF9" w:rsidP="00E02832">
            <w:pPr>
              <w:snapToGrid w:val="0"/>
              <w:spacing w:after="0"/>
              <w:jc w:val="left"/>
              <w:rPr>
                <w:rFonts w:cs="Arial"/>
                <w:sz w:val="16"/>
                <w:szCs w:val="16"/>
              </w:rPr>
            </w:pPr>
            <w:r>
              <w:rPr>
                <w:rFonts w:cs="Arial"/>
                <w:sz w:val="16"/>
                <w:szCs w:val="16"/>
              </w:rPr>
              <w:t>Sampling</w:t>
            </w:r>
            <w:r w:rsidRPr="00E02832">
              <w:rPr>
                <w:rFonts w:cs="Arial"/>
                <w:sz w:val="16"/>
                <w:szCs w:val="16"/>
              </w:rPr>
              <w:t xml:space="preserve"> </w:t>
            </w:r>
            <w:r w:rsidR="00E02832" w:rsidRPr="00E02832">
              <w:rPr>
                <w:rFonts w:cs="Arial"/>
                <w:sz w:val="16"/>
                <w:szCs w:val="16"/>
              </w:rPr>
              <w:t>Frequency Ascent Lower</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Measured Variable</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BC6B10">
            <w:pPr>
              <w:snapToGrid w:val="0"/>
              <w:spacing w:after="0"/>
              <w:jc w:val="left"/>
              <w:rPr>
                <w:rFonts w:cs="Arial"/>
                <w:sz w:val="16"/>
                <w:szCs w:val="16"/>
              </w:rPr>
            </w:pPr>
            <w:r w:rsidRPr="00E02832">
              <w:rPr>
                <w:rFonts w:cs="Arial"/>
                <w:sz w:val="16"/>
                <w:szCs w:val="16"/>
              </w:rPr>
              <w:t xml:space="preserve">Frequency or reporting conditional upon </w:t>
            </w:r>
            <w:r w:rsidR="00BC6B10">
              <w:rPr>
                <w:rFonts w:cs="Arial"/>
                <w:sz w:val="16"/>
                <w:szCs w:val="16"/>
              </w:rPr>
              <w:t>Sampling</w:t>
            </w:r>
            <w:r w:rsidR="00BC6B10" w:rsidRPr="00E02832">
              <w:rPr>
                <w:rFonts w:cs="Arial"/>
                <w:sz w:val="16"/>
                <w:szCs w:val="16"/>
              </w:rPr>
              <w:t xml:space="preserve"> </w:t>
            </w:r>
            <w:r w:rsidRPr="00E02832">
              <w:rPr>
                <w:rFonts w:cs="Arial"/>
                <w:sz w:val="16"/>
                <w:szCs w:val="16"/>
              </w:rPr>
              <w:t>Method Lower. Used to determine the vertical resolution of the measurand.</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1 min.</w:t>
            </w: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AE65CC">
            <w:pPr>
              <w:snapToGrid w:val="0"/>
              <w:spacing w:after="0"/>
              <w:jc w:val="left"/>
              <w:rPr>
                <w:rFonts w:cs="Arial"/>
                <w:sz w:val="16"/>
                <w:szCs w:val="16"/>
              </w:rPr>
            </w:pPr>
            <w:r w:rsidRPr="00E02832">
              <w:rPr>
                <w:rFonts w:cs="Arial"/>
                <w:sz w:val="16"/>
                <w:szCs w:val="16"/>
              </w:rPr>
              <w:t>Controlled data entry.</w:t>
            </w:r>
          </w:p>
        </w:tc>
      </w:tr>
      <w:tr w:rsidR="00E02832"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B84AA7">
            <w:pPr>
              <w:snapToGrid w:val="0"/>
              <w:spacing w:after="0"/>
              <w:jc w:val="center"/>
              <w:rPr>
                <w:rFonts w:cs="Arial"/>
                <w:sz w:val="16"/>
                <w:szCs w:val="16"/>
              </w:rPr>
            </w:pPr>
            <w:r w:rsidRPr="00E02832">
              <w:rPr>
                <w:rFonts w:cs="Arial"/>
                <w:sz w:val="16"/>
                <w:szCs w:val="16"/>
              </w:rPr>
              <w:t>6.08</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C33DF9" w:rsidP="00E02832">
            <w:pPr>
              <w:snapToGrid w:val="0"/>
              <w:spacing w:after="0"/>
              <w:jc w:val="left"/>
              <w:rPr>
                <w:rFonts w:cs="Arial"/>
                <w:sz w:val="16"/>
                <w:szCs w:val="16"/>
              </w:rPr>
            </w:pPr>
            <w:r>
              <w:rPr>
                <w:rFonts w:cs="Arial"/>
                <w:sz w:val="16"/>
                <w:szCs w:val="16"/>
              </w:rPr>
              <w:t>Sampling</w:t>
            </w:r>
            <w:r w:rsidRPr="00E02832">
              <w:rPr>
                <w:rFonts w:cs="Arial"/>
                <w:sz w:val="16"/>
                <w:szCs w:val="16"/>
              </w:rPr>
              <w:t xml:space="preserve"> </w:t>
            </w:r>
            <w:r w:rsidR="00E02832" w:rsidRPr="00E02832">
              <w:rPr>
                <w:rFonts w:cs="Arial"/>
                <w:sz w:val="16"/>
                <w:szCs w:val="16"/>
              </w:rPr>
              <w:t>Frequency Descent Upper</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Measured Variable</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BC6B10">
            <w:pPr>
              <w:snapToGrid w:val="0"/>
              <w:spacing w:after="0"/>
              <w:jc w:val="left"/>
              <w:rPr>
                <w:rFonts w:cs="Arial"/>
                <w:sz w:val="16"/>
                <w:szCs w:val="16"/>
              </w:rPr>
            </w:pPr>
            <w:r w:rsidRPr="00E02832">
              <w:rPr>
                <w:rFonts w:cs="Arial"/>
                <w:sz w:val="16"/>
                <w:szCs w:val="16"/>
              </w:rPr>
              <w:t xml:space="preserve">Frequency or reporting conditional upon </w:t>
            </w:r>
            <w:r w:rsidR="00BC6B10">
              <w:rPr>
                <w:rFonts w:cs="Arial"/>
                <w:sz w:val="16"/>
                <w:szCs w:val="16"/>
              </w:rPr>
              <w:t>Sampling</w:t>
            </w:r>
            <w:r w:rsidR="00BC6B10" w:rsidRPr="00E02832">
              <w:rPr>
                <w:rFonts w:cs="Arial"/>
                <w:sz w:val="16"/>
                <w:szCs w:val="16"/>
              </w:rPr>
              <w:t xml:space="preserve"> </w:t>
            </w:r>
            <w:r w:rsidRPr="00E02832">
              <w:rPr>
                <w:rFonts w:cs="Arial"/>
                <w:sz w:val="16"/>
                <w:szCs w:val="16"/>
              </w:rPr>
              <w:t>Method Upper. Used to determine the vertical resolution of the measurand.</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50 hPa</w:t>
            </w: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AE65CC">
            <w:pPr>
              <w:snapToGrid w:val="0"/>
              <w:spacing w:after="0"/>
              <w:jc w:val="left"/>
              <w:rPr>
                <w:rFonts w:cs="Arial"/>
                <w:sz w:val="16"/>
                <w:szCs w:val="16"/>
              </w:rPr>
            </w:pPr>
            <w:r w:rsidRPr="00E02832">
              <w:rPr>
                <w:rFonts w:cs="Arial"/>
                <w:sz w:val="16"/>
                <w:szCs w:val="16"/>
              </w:rPr>
              <w:t>Controlled data entry.</w:t>
            </w:r>
          </w:p>
        </w:tc>
      </w:tr>
      <w:tr w:rsidR="00E02832"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585FDA">
            <w:pPr>
              <w:snapToGrid w:val="0"/>
              <w:spacing w:after="0"/>
              <w:jc w:val="center"/>
              <w:rPr>
                <w:rFonts w:cs="Arial"/>
                <w:sz w:val="16"/>
                <w:szCs w:val="16"/>
              </w:rPr>
            </w:pPr>
            <w:r w:rsidRPr="00E02832">
              <w:rPr>
                <w:rFonts w:cs="Arial"/>
                <w:sz w:val="16"/>
                <w:szCs w:val="16"/>
              </w:rPr>
              <w:t>6.08</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C33DF9" w:rsidP="00E02832">
            <w:pPr>
              <w:snapToGrid w:val="0"/>
              <w:spacing w:after="0"/>
              <w:jc w:val="left"/>
              <w:rPr>
                <w:rFonts w:cs="Arial"/>
                <w:sz w:val="16"/>
                <w:szCs w:val="16"/>
              </w:rPr>
            </w:pPr>
            <w:r>
              <w:rPr>
                <w:rFonts w:cs="Arial"/>
                <w:sz w:val="16"/>
                <w:szCs w:val="16"/>
              </w:rPr>
              <w:t>Sampling</w:t>
            </w:r>
            <w:r w:rsidRPr="00E02832">
              <w:rPr>
                <w:rFonts w:cs="Arial"/>
                <w:sz w:val="16"/>
                <w:szCs w:val="16"/>
              </w:rPr>
              <w:t xml:space="preserve"> </w:t>
            </w:r>
            <w:r w:rsidR="00E02832" w:rsidRPr="00E02832">
              <w:rPr>
                <w:rFonts w:cs="Arial"/>
                <w:sz w:val="16"/>
                <w:szCs w:val="16"/>
              </w:rPr>
              <w:t>Frequency Descent Lower</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Measured Variable</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BC6B10">
            <w:pPr>
              <w:snapToGrid w:val="0"/>
              <w:spacing w:after="0"/>
              <w:jc w:val="left"/>
              <w:rPr>
                <w:rFonts w:cs="Arial"/>
                <w:sz w:val="16"/>
                <w:szCs w:val="16"/>
              </w:rPr>
            </w:pPr>
            <w:r w:rsidRPr="00E02832">
              <w:rPr>
                <w:rFonts w:cs="Arial"/>
                <w:sz w:val="16"/>
                <w:szCs w:val="16"/>
              </w:rPr>
              <w:t xml:space="preserve">Frequency or reporting conditional upon </w:t>
            </w:r>
            <w:r w:rsidR="00BC6B10">
              <w:rPr>
                <w:rFonts w:cs="Arial"/>
                <w:sz w:val="16"/>
                <w:szCs w:val="16"/>
              </w:rPr>
              <w:t>Sampling</w:t>
            </w:r>
            <w:r w:rsidR="00BC6B10" w:rsidRPr="00E02832">
              <w:rPr>
                <w:rFonts w:cs="Arial"/>
                <w:sz w:val="16"/>
                <w:szCs w:val="16"/>
              </w:rPr>
              <w:t xml:space="preserve"> </w:t>
            </w:r>
            <w:r w:rsidRPr="00E02832">
              <w:rPr>
                <w:rFonts w:cs="Arial"/>
                <w:sz w:val="16"/>
                <w:szCs w:val="16"/>
              </w:rPr>
              <w:t>Method Lower. Used to determine the vertical resolution of the measurand.</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1 min.</w:t>
            </w: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AE65CC">
            <w:pPr>
              <w:snapToGrid w:val="0"/>
              <w:spacing w:after="0"/>
              <w:jc w:val="left"/>
              <w:rPr>
                <w:rFonts w:cs="Arial"/>
                <w:sz w:val="16"/>
                <w:szCs w:val="16"/>
              </w:rPr>
            </w:pPr>
            <w:r w:rsidRPr="00E02832">
              <w:rPr>
                <w:rFonts w:cs="Arial"/>
                <w:sz w:val="16"/>
                <w:szCs w:val="16"/>
              </w:rPr>
              <w:t>Controlled data entry.</w:t>
            </w:r>
          </w:p>
        </w:tc>
      </w:tr>
      <w:tr w:rsidR="00E02832"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B84AA7">
            <w:pPr>
              <w:snapToGrid w:val="0"/>
              <w:spacing w:after="0"/>
              <w:jc w:val="center"/>
              <w:rPr>
                <w:rFonts w:cs="Arial"/>
                <w:sz w:val="16"/>
                <w:szCs w:val="16"/>
              </w:rPr>
            </w:pPr>
            <w:r w:rsidRPr="00E02832">
              <w:rPr>
                <w:rFonts w:cs="Arial"/>
                <w:sz w:val="16"/>
                <w:szCs w:val="16"/>
              </w:rPr>
              <w:t>6.08</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C33DF9" w:rsidP="00E02832">
            <w:pPr>
              <w:snapToGrid w:val="0"/>
              <w:spacing w:after="0"/>
              <w:jc w:val="left"/>
              <w:rPr>
                <w:rFonts w:cs="Arial"/>
                <w:sz w:val="16"/>
                <w:szCs w:val="16"/>
              </w:rPr>
            </w:pPr>
            <w:r>
              <w:rPr>
                <w:rFonts w:cs="Arial"/>
                <w:sz w:val="16"/>
                <w:szCs w:val="16"/>
              </w:rPr>
              <w:t>Sampling</w:t>
            </w:r>
            <w:r w:rsidRPr="00E02832">
              <w:rPr>
                <w:rFonts w:cs="Arial"/>
                <w:sz w:val="16"/>
                <w:szCs w:val="16"/>
              </w:rPr>
              <w:t xml:space="preserve"> </w:t>
            </w:r>
            <w:r w:rsidR="00E02832" w:rsidRPr="00E02832">
              <w:rPr>
                <w:rFonts w:cs="Arial"/>
                <w:sz w:val="16"/>
                <w:szCs w:val="16"/>
              </w:rPr>
              <w:t>Frequency Enroute</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Measured Variable</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BC6B10">
            <w:pPr>
              <w:snapToGrid w:val="0"/>
              <w:spacing w:after="0"/>
              <w:jc w:val="left"/>
              <w:rPr>
                <w:rFonts w:cs="Arial"/>
                <w:sz w:val="16"/>
                <w:szCs w:val="16"/>
              </w:rPr>
            </w:pPr>
            <w:r w:rsidRPr="00E02832">
              <w:rPr>
                <w:rFonts w:cs="Arial"/>
                <w:sz w:val="16"/>
                <w:szCs w:val="16"/>
              </w:rPr>
              <w:t xml:space="preserve">Frequency or reporting conditional upon </w:t>
            </w:r>
            <w:r w:rsidR="00BC6B10">
              <w:rPr>
                <w:rFonts w:cs="Arial"/>
                <w:sz w:val="16"/>
                <w:szCs w:val="16"/>
              </w:rPr>
              <w:t>Sampling</w:t>
            </w:r>
            <w:r w:rsidR="00BC6B10" w:rsidRPr="00E02832">
              <w:rPr>
                <w:rFonts w:cs="Arial"/>
                <w:sz w:val="16"/>
                <w:szCs w:val="16"/>
              </w:rPr>
              <w:t xml:space="preserve"> </w:t>
            </w:r>
            <w:r w:rsidRPr="00E02832">
              <w:rPr>
                <w:rFonts w:cs="Arial"/>
                <w:sz w:val="16"/>
                <w:szCs w:val="16"/>
              </w:rPr>
              <w:t>Method Enroute. Used to determine the hortizontal resolution of the measurand.</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7 min.</w:t>
            </w: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AE65CC">
            <w:pPr>
              <w:snapToGrid w:val="0"/>
              <w:spacing w:after="0"/>
              <w:jc w:val="left"/>
              <w:rPr>
                <w:rFonts w:cs="Arial"/>
                <w:sz w:val="16"/>
                <w:szCs w:val="16"/>
              </w:rPr>
            </w:pPr>
            <w:r w:rsidRPr="00E02832">
              <w:rPr>
                <w:rFonts w:cs="Arial"/>
                <w:sz w:val="16"/>
                <w:szCs w:val="16"/>
              </w:rPr>
              <w:t>Controlled data entry.</w:t>
            </w:r>
          </w:p>
        </w:tc>
      </w:tr>
      <w:tr w:rsidR="00E02832"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B84AA7">
            <w:pPr>
              <w:snapToGrid w:val="0"/>
              <w:spacing w:after="0"/>
              <w:jc w:val="center"/>
              <w:rPr>
                <w:rFonts w:cs="Arial"/>
                <w:sz w:val="16"/>
                <w:szCs w:val="16"/>
              </w:rPr>
            </w:pPr>
            <w:r w:rsidRPr="00E02832">
              <w:rPr>
                <w:rFonts w:cs="Arial"/>
                <w:sz w:val="16"/>
                <w:szCs w:val="16"/>
              </w:rPr>
              <w:t>1.04</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Ascent Second Phase Level</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Measured Variable</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Estimation of the Second Phase Level for transition between ascent flight phases.</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585FDA">
            <w:pPr>
              <w:snapToGrid w:val="0"/>
              <w:spacing w:after="0"/>
              <w:jc w:val="left"/>
              <w:rPr>
                <w:rFonts w:cs="Arial"/>
                <w:sz w:val="16"/>
                <w:szCs w:val="16"/>
              </w:rPr>
            </w:pPr>
            <w:r w:rsidRPr="00E02832">
              <w:rPr>
                <w:rFonts w:cs="Arial"/>
                <w:sz w:val="16"/>
                <w:szCs w:val="16"/>
              </w:rPr>
              <w:t>1000 m</w:t>
            </w: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Controlled data entry of metres of altitude.</w:t>
            </w:r>
          </w:p>
        </w:tc>
      </w:tr>
      <w:tr w:rsidR="00E02832"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B84AA7">
            <w:pPr>
              <w:snapToGrid w:val="0"/>
              <w:spacing w:after="0"/>
              <w:jc w:val="center"/>
              <w:rPr>
                <w:rFonts w:cs="Arial"/>
                <w:sz w:val="16"/>
                <w:szCs w:val="16"/>
              </w:rPr>
            </w:pPr>
            <w:r w:rsidRPr="00E02832">
              <w:rPr>
                <w:rFonts w:cs="Arial"/>
                <w:sz w:val="16"/>
                <w:szCs w:val="16"/>
              </w:rPr>
              <w:t>1.04</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Enroute Level</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Measured Variable</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Estimation of the enroute or cruise level of the fleet.</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10500 m</w:t>
            </w: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Controlled data entry of metres of altitude.</w:t>
            </w:r>
          </w:p>
        </w:tc>
      </w:tr>
      <w:tr w:rsidR="00E02832"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B84AA7">
            <w:pPr>
              <w:snapToGrid w:val="0"/>
              <w:spacing w:after="0"/>
              <w:jc w:val="center"/>
              <w:rPr>
                <w:rFonts w:cs="Arial"/>
                <w:sz w:val="16"/>
                <w:szCs w:val="16"/>
              </w:rPr>
            </w:pPr>
            <w:r w:rsidRPr="00E02832">
              <w:rPr>
                <w:rFonts w:cs="Arial"/>
                <w:sz w:val="16"/>
                <w:szCs w:val="16"/>
              </w:rPr>
              <w:t>1.04</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Top of Descent</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Measured Variable</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Estimation of the Top of De</w:t>
            </w:r>
            <w:r w:rsidR="004E6DDA">
              <w:rPr>
                <w:rFonts w:cs="Arial"/>
                <w:sz w:val="16"/>
                <w:szCs w:val="16"/>
              </w:rPr>
              <w:t>s</w:t>
            </w:r>
            <w:r w:rsidRPr="00E02832">
              <w:rPr>
                <w:rFonts w:cs="Arial"/>
                <w:sz w:val="16"/>
                <w:szCs w:val="16"/>
              </w:rPr>
              <w:t>cent altitude.</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6000 m</w:t>
            </w: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AE65CC">
            <w:pPr>
              <w:snapToGrid w:val="0"/>
              <w:spacing w:after="0"/>
              <w:jc w:val="left"/>
              <w:rPr>
                <w:rFonts w:cs="Arial"/>
                <w:sz w:val="16"/>
                <w:szCs w:val="16"/>
              </w:rPr>
            </w:pPr>
            <w:r w:rsidRPr="00E02832">
              <w:rPr>
                <w:rFonts w:cs="Arial"/>
                <w:sz w:val="16"/>
                <w:szCs w:val="16"/>
              </w:rPr>
              <w:t>Controlled data entry of metres of altitude.</w:t>
            </w:r>
          </w:p>
        </w:tc>
      </w:tr>
      <w:tr w:rsidR="00E02832"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E02832" w:rsidRPr="00E02832" w:rsidRDefault="00E02832" w:rsidP="00B84AA7">
            <w:pPr>
              <w:snapToGrid w:val="0"/>
              <w:spacing w:after="0"/>
              <w:jc w:val="center"/>
              <w:rPr>
                <w:rFonts w:cs="Arial"/>
                <w:sz w:val="16"/>
                <w:szCs w:val="16"/>
              </w:rPr>
            </w:pPr>
            <w:r w:rsidRPr="00E02832">
              <w:rPr>
                <w:rFonts w:cs="Arial"/>
                <w:sz w:val="16"/>
                <w:szCs w:val="16"/>
              </w:rPr>
              <w:t>8.01</w:t>
            </w:r>
          </w:p>
        </w:tc>
        <w:tc>
          <w:tcPr>
            <w:tcW w:w="1828" w:type="dxa"/>
            <w:tcBorders>
              <w:top w:val="single" w:sz="4" w:space="0" w:color="000000"/>
              <w:left w:val="single" w:sz="4" w:space="0" w:color="000000"/>
              <w:bottom w:val="single" w:sz="4" w:space="0" w:color="000000"/>
            </w:tcBorders>
            <w:shd w:val="clear" w:color="auto" w:fill="auto"/>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Uncertainty</w:t>
            </w:r>
          </w:p>
        </w:tc>
        <w:tc>
          <w:tcPr>
            <w:tcW w:w="1505" w:type="dxa"/>
            <w:tcBorders>
              <w:top w:val="single" w:sz="4" w:space="0" w:color="000000"/>
              <w:left w:val="single" w:sz="4" w:space="0" w:color="000000"/>
              <w:bottom w:val="single" w:sz="4" w:space="0" w:color="000000"/>
            </w:tcBorders>
            <w:vAlign w:val="center"/>
          </w:tcPr>
          <w:p w:rsidR="00E02832" w:rsidRPr="00E02832" w:rsidRDefault="00E02832" w:rsidP="00E02832">
            <w:pPr>
              <w:snapToGrid w:val="0"/>
              <w:spacing w:after="0"/>
              <w:jc w:val="left"/>
              <w:rPr>
                <w:rFonts w:cs="Arial"/>
                <w:sz w:val="16"/>
                <w:szCs w:val="16"/>
              </w:rPr>
            </w:pPr>
            <w:r w:rsidRPr="00E02832">
              <w:rPr>
                <w:rFonts w:cs="Arial"/>
                <w:sz w:val="16"/>
                <w:szCs w:val="16"/>
              </w:rPr>
              <w:t>Measured Variable</w:t>
            </w:r>
          </w:p>
        </w:tc>
        <w:tc>
          <w:tcPr>
            <w:tcW w:w="860"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E02832" w:rsidRPr="00E02832" w:rsidRDefault="00E02832" w:rsidP="00B84AA7">
            <w:pPr>
              <w:snapToGrid w:val="0"/>
              <w:spacing w:after="0"/>
              <w:jc w:val="left"/>
              <w:rPr>
                <w:rFonts w:cs="Arial"/>
                <w:sz w:val="16"/>
                <w:szCs w:val="16"/>
              </w:rPr>
            </w:pPr>
            <w:r w:rsidRPr="00E02832">
              <w:rPr>
                <w:rFonts w:cs="Arial"/>
                <w:sz w:val="16"/>
                <w:szCs w:val="16"/>
              </w:rPr>
              <w:t>Uncertainty of the measurand in Reported Units.</w:t>
            </w:r>
          </w:p>
        </w:tc>
        <w:tc>
          <w:tcPr>
            <w:tcW w:w="1449" w:type="dxa"/>
            <w:tcBorders>
              <w:top w:val="single" w:sz="4" w:space="0" w:color="000000"/>
              <w:left w:val="single" w:sz="4" w:space="0" w:color="000000"/>
              <w:bottom w:val="single" w:sz="4" w:space="0" w:color="000000"/>
            </w:tcBorders>
            <w:shd w:val="clear" w:color="auto" w:fill="auto"/>
          </w:tcPr>
          <w:p w:rsidR="00E02832" w:rsidRPr="00E02832" w:rsidRDefault="00E02832" w:rsidP="00585FDA">
            <w:pPr>
              <w:snapToGrid w:val="0"/>
              <w:spacing w:after="0"/>
              <w:jc w:val="left"/>
              <w:rPr>
                <w:rFonts w:cs="Arial"/>
                <w:sz w:val="16"/>
                <w:szCs w:val="16"/>
              </w:rPr>
            </w:pPr>
            <w:r w:rsidRPr="00E02832">
              <w:rPr>
                <w:rFonts w:cs="Arial"/>
                <w:sz w:val="16"/>
                <w:szCs w:val="16"/>
              </w:rPr>
              <w:t>1.0 C</w:t>
            </w:r>
          </w:p>
        </w:tc>
        <w:tc>
          <w:tcPr>
            <w:tcW w:w="759"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E02832" w:rsidRPr="00E02832" w:rsidRDefault="00E02832"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E02832" w:rsidRPr="00E02832" w:rsidRDefault="00E02832" w:rsidP="00AE65CC">
            <w:pPr>
              <w:snapToGrid w:val="0"/>
              <w:spacing w:after="0"/>
              <w:jc w:val="left"/>
              <w:rPr>
                <w:rFonts w:cs="Arial"/>
                <w:sz w:val="16"/>
                <w:szCs w:val="16"/>
              </w:rPr>
            </w:pPr>
            <w:r w:rsidRPr="00E02832">
              <w:rPr>
                <w:rFonts w:cs="Arial"/>
                <w:sz w:val="16"/>
                <w:szCs w:val="16"/>
              </w:rPr>
              <w:t>Controlled data entry.</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Pr>
                <w:rFonts w:cs="Arial"/>
                <w:sz w:val="16"/>
                <w:szCs w:val="16"/>
              </w:rPr>
              <w:t>8.01</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C33DF9">
              <w:rPr>
                <w:rFonts w:cs="Arial"/>
                <w:sz w:val="16"/>
                <w:szCs w:val="16"/>
              </w:rPr>
              <w:t>Uncertainty Determination Method</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Measured Variable</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B84AA7">
            <w:pPr>
              <w:snapToGrid w:val="0"/>
              <w:spacing w:after="0"/>
              <w:jc w:val="left"/>
              <w:rPr>
                <w:rFonts w:cs="Arial"/>
                <w:sz w:val="16"/>
                <w:szCs w:val="16"/>
              </w:rPr>
            </w:pPr>
            <w:r>
              <w:rPr>
                <w:rFonts w:cs="Arial"/>
                <w:sz w:val="16"/>
                <w:szCs w:val="16"/>
              </w:rPr>
              <w:t>Method used to determine the Uncertainty.</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585FDA">
            <w:pPr>
              <w:snapToGrid w:val="0"/>
              <w:spacing w:after="0"/>
              <w:jc w:val="left"/>
              <w:rPr>
                <w:rFonts w:cs="Arial"/>
                <w:sz w:val="16"/>
                <w:szCs w:val="16"/>
              </w:rPr>
            </w:pPr>
            <w:r>
              <w:rPr>
                <w:rFonts w:cs="Arial"/>
                <w:sz w:val="16"/>
                <w:szCs w:val="16"/>
              </w:rPr>
              <w:t>Comparison with national standard.</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Default="00C33DF9"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C33DF9" w:rsidRDefault="00C33DF9"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Default="00C33DF9"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AE65CC">
            <w:pPr>
              <w:snapToGrid w:val="0"/>
              <w:spacing w:after="0"/>
              <w:jc w:val="left"/>
              <w:rPr>
                <w:rFonts w:cs="Arial"/>
                <w:sz w:val="16"/>
                <w:szCs w:val="16"/>
              </w:rPr>
            </w:pPr>
            <w:r>
              <w:rPr>
                <w:rFonts w:cs="Arial"/>
                <w:sz w:val="16"/>
                <w:szCs w:val="16"/>
              </w:rPr>
              <w:t>Free text entry.</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7.13</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Data Latency</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Measured Variable</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585FDA">
            <w:pPr>
              <w:snapToGrid w:val="0"/>
              <w:spacing w:after="0"/>
              <w:jc w:val="left"/>
              <w:rPr>
                <w:rFonts w:cs="Arial"/>
                <w:sz w:val="16"/>
                <w:szCs w:val="16"/>
              </w:rPr>
            </w:pPr>
            <w:r w:rsidRPr="00E02832">
              <w:rPr>
                <w:rFonts w:cs="Arial"/>
                <w:sz w:val="16"/>
                <w:szCs w:val="16"/>
              </w:rPr>
              <w:t>Estimate of the data latency of the measured variable, which will generally be consistent across the observations set. Should be estimated based on average availability of 90% of the set of vertical profile data (ascent and descent).</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B84AA7">
            <w:pPr>
              <w:snapToGrid w:val="0"/>
              <w:spacing w:after="0"/>
              <w:jc w:val="left"/>
              <w:rPr>
                <w:rFonts w:cs="Arial"/>
                <w:sz w:val="16"/>
                <w:szCs w:val="16"/>
              </w:rPr>
            </w:pPr>
            <w:r w:rsidRPr="00E02832">
              <w:rPr>
                <w:rFonts w:cs="Arial"/>
                <w:sz w:val="16"/>
                <w:szCs w:val="16"/>
              </w:rPr>
              <w:t>15 min.</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AE65CC">
            <w:pPr>
              <w:snapToGrid w:val="0"/>
              <w:spacing w:after="0"/>
              <w:jc w:val="left"/>
              <w:rPr>
                <w:rFonts w:cs="Arial"/>
                <w:sz w:val="16"/>
                <w:szCs w:val="16"/>
              </w:rPr>
            </w:pPr>
            <w:r w:rsidRPr="00E02832">
              <w:rPr>
                <w:rFonts w:cs="Arial"/>
                <w:sz w:val="16"/>
                <w:szCs w:val="16"/>
              </w:rPr>
              <w:t>Controlled data entry.</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lastRenderedPageBreak/>
              <w:t>7.05</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Software</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Fleet</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656495">
            <w:pPr>
              <w:snapToGrid w:val="0"/>
              <w:spacing w:after="0"/>
              <w:jc w:val="left"/>
              <w:rPr>
                <w:rFonts w:cs="Arial"/>
                <w:sz w:val="16"/>
                <w:szCs w:val="16"/>
              </w:rPr>
            </w:pPr>
            <w:r w:rsidRPr="00E02832">
              <w:rPr>
                <w:rFonts w:cs="Arial"/>
                <w:sz w:val="16"/>
                <w:szCs w:val="16"/>
              </w:rPr>
              <w:t>Provides a Key Link to the set of system software metadata for the System Fleet.</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B84AA7">
            <w:pPr>
              <w:snapToGrid w:val="0"/>
              <w:spacing w:after="0"/>
              <w:jc w:val="left"/>
              <w:rPr>
                <w:rFonts w:cs="Arial"/>
                <w:sz w:val="16"/>
                <w:szCs w:val="16"/>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AE65CC">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AE65CC">
            <w:pPr>
              <w:snapToGrid w:val="0"/>
              <w:spacing w:after="0"/>
              <w:jc w:val="center"/>
              <w:rPr>
                <w:rFonts w:cs="Arial"/>
                <w:sz w:val="16"/>
                <w:szCs w:val="16"/>
              </w:rPr>
            </w:pPr>
            <w:r w:rsidRPr="00E02832">
              <w:rPr>
                <w:rFonts w:cs="Arial"/>
                <w:sz w:val="16"/>
                <w:szCs w:val="16"/>
              </w:rPr>
              <w:t>N</w:t>
            </w:r>
            <w:r>
              <w:rPr>
                <w:rFonts w:cs="Arial"/>
                <w:sz w:val="16"/>
                <w:szCs w:val="16"/>
              </w:rPr>
              <w:t>A</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AE65CC">
            <w:pPr>
              <w:snapToGrid w:val="0"/>
              <w:spacing w:after="0"/>
              <w:jc w:val="left"/>
              <w:rPr>
                <w:rFonts w:cs="Arial"/>
                <w:sz w:val="16"/>
                <w:szCs w:val="16"/>
              </w:rPr>
            </w:pPr>
            <w:r w:rsidRPr="00E02832">
              <w:rPr>
                <w:rFonts w:cs="Arial"/>
                <w:sz w:val="16"/>
                <w:szCs w:val="16"/>
              </w:rPr>
              <w:t>The ABO System Software metadata should be historised.</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7.05</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System Software Specification</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Software</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656495">
            <w:pPr>
              <w:snapToGrid w:val="0"/>
              <w:spacing w:after="0"/>
              <w:jc w:val="left"/>
              <w:rPr>
                <w:rFonts w:cs="Arial"/>
                <w:sz w:val="16"/>
                <w:szCs w:val="16"/>
              </w:rPr>
            </w:pPr>
            <w:r w:rsidRPr="00E02832">
              <w:rPr>
                <w:rFonts w:cs="Arial"/>
                <w:sz w:val="16"/>
                <w:szCs w:val="16"/>
              </w:rPr>
              <w:t>The name of the software specification upon which the software is based.</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B84AA7">
            <w:pPr>
              <w:snapToGrid w:val="0"/>
              <w:spacing w:after="0"/>
              <w:jc w:val="left"/>
              <w:rPr>
                <w:rFonts w:cs="Arial"/>
                <w:sz w:val="16"/>
                <w:szCs w:val="16"/>
              </w:rPr>
            </w:pPr>
            <w:r w:rsidRPr="00E02832">
              <w:rPr>
                <w:rFonts w:cs="Arial"/>
                <w:sz w:val="16"/>
                <w:szCs w:val="16"/>
              </w:rPr>
              <w:t>AOSFRS 1.1</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sidRPr="00E02832">
              <w:rPr>
                <w:rFonts w:cs="Arial"/>
                <w:sz w:val="16"/>
                <w:szCs w:val="16"/>
              </w:rPr>
              <w:t>N</w:t>
            </w:r>
            <w:r>
              <w:rPr>
                <w:rFonts w:cs="Arial"/>
                <w:sz w:val="16"/>
                <w:szCs w:val="16"/>
              </w:rPr>
              <w:t>A</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AE65CC">
            <w:pPr>
              <w:snapToGrid w:val="0"/>
              <w:spacing w:after="0"/>
              <w:jc w:val="left"/>
              <w:rPr>
                <w:rFonts w:cs="Arial"/>
                <w:sz w:val="16"/>
                <w:szCs w:val="16"/>
              </w:rPr>
            </w:pPr>
            <w:r w:rsidRPr="00E02832">
              <w:rPr>
                <w:rFonts w:cs="Arial"/>
                <w:sz w:val="16"/>
                <w:szCs w:val="16"/>
              </w:rPr>
              <w:t>Selectable set of OSCAR standard fields with “Add New” option.</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7.05</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System Software Version</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Software</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656495">
            <w:pPr>
              <w:snapToGrid w:val="0"/>
              <w:spacing w:after="0"/>
              <w:jc w:val="left"/>
              <w:rPr>
                <w:rFonts w:cs="Arial"/>
                <w:sz w:val="16"/>
                <w:szCs w:val="16"/>
              </w:rPr>
            </w:pPr>
            <w:r w:rsidRPr="00E02832">
              <w:rPr>
                <w:rFonts w:cs="Arial"/>
                <w:sz w:val="16"/>
                <w:szCs w:val="16"/>
              </w:rPr>
              <w:t>The ABO software version as provided by the developer/manufacturer.</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B84AA7">
            <w:pPr>
              <w:snapToGrid w:val="0"/>
              <w:spacing w:after="0"/>
              <w:jc w:val="left"/>
              <w:rPr>
                <w:rFonts w:cs="Arial"/>
                <w:sz w:val="16"/>
                <w:szCs w:val="16"/>
              </w:rPr>
            </w:pPr>
            <w:r w:rsidRPr="00E02832">
              <w:rPr>
                <w:rFonts w:cs="Arial"/>
                <w:sz w:val="16"/>
                <w:szCs w:val="16"/>
              </w:rPr>
              <w:t>Honeywell AOSFRS 1.0</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sidRPr="00E02832">
              <w:rPr>
                <w:rFonts w:cs="Arial"/>
                <w:sz w:val="16"/>
                <w:szCs w:val="16"/>
              </w:rPr>
              <w:t>N</w:t>
            </w:r>
            <w:r>
              <w:rPr>
                <w:rFonts w:cs="Arial"/>
                <w:sz w:val="16"/>
                <w:szCs w:val="16"/>
              </w:rPr>
              <w:t>A</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AE65CC">
            <w:pPr>
              <w:snapToGrid w:val="0"/>
              <w:spacing w:after="0"/>
              <w:jc w:val="left"/>
              <w:rPr>
                <w:rFonts w:cs="Arial"/>
                <w:sz w:val="16"/>
                <w:szCs w:val="16"/>
              </w:rPr>
            </w:pPr>
            <w:r w:rsidRPr="00E02832">
              <w:rPr>
                <w:rFonts w:cs="Arial"/>
                <w:sz w:val="16"/>
                <w:szCs w:val="16"/>
              </w:rPr>
              <w:t>Selectable set of OSCAR standard fields with “Add New” option:</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7.05</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Avionics Manufacturer</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Software</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656495">
            <w:pPr>
              <w:snapToGrid w:val="0"/>
              <w:spacing w:after="0"/>
              <w:jc w:val="left"/>
              <w:rPr>
                <w:rFonts w:cs="Arial"/>
                <w:sz w:val="16"/>
                <w:szCs w:val="16"/>
              </w:rPr>
            </w:pPr>
            <w:r w:rsidRPr="00E02832">
              <w:rPr>
                <w:rFonts w:cs="Arial"/>
                <w:sz w:val="16"/>
                <w:szCs w:val="16"/>
              </w:rPr>
              <w:t>The Avionics Manufacturer and name of the avionics system on which the ABO System Software is deployed.</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B84AA7">
            <w:pPr>
              <w:snapToGrid w:val="0"/>
              <w:spacing w:after="0"/>
              <w:jc w:val="left"/>
              <w:rPr>
                <w:rFonts w:cs="Arial"/>
                <w:sz w:val="16"/>
                <w:szCs w:val="16"/>
              </w:rPr>
            </w:pPr>
            <w:r w:rsidRPr="00E02832">
              <w:rPr>
                <w:rFonts w:cs="Arial"/>
                <w:sz w:val="16"/>
                <w:szCs w:val="16"/>
              </w:rPr>
              <w:t>Honeywell ACMS</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sidRPr="00E02832">
              <w:rPr>
                <w:rFonts w:cs="Arial"/>
                <w:sz w:val="16"/>
                <w:szCs w:val="16"/>
              </w:rPr>
              <w:t>N</w:t>
            </w:r>
            <w:r>
              <w:rPr>
                <w:rFonts w:cs="Arial"/>
                <w:sz w:val="16"/>
                <w:szCs w:val="16"/>
              </w:rPr>
              <w:t>A</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AE65CC">
            <w:pPr>
              <w:snapToGrid w:val="0"/>
              <w:spacing w:after="0"/>
              <w:jc w:val="left"/>
              <w:rPr>
                <w:rFonts w:cs="Arial"/>
                <w:sz w:val="16"/>
                <w:szCs w:val="16"/>
              </w:rPr>
            </w:pPr>
            <w:r w:rsidRPr="00E02832">
              <w:rPr>
                <w:rFonts w:cs="Arial"/>
                <w:sz w:val="16"/>
                <w:szCs w:val="16"/>
              </w:rPr>
              <w:t>Selectable set of OSCAR standard fields with “Add New” option:</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7.05</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Avionics Serial Number</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Software</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656495">
            <w:pPr>
              <w:snapToGrid w:val="0"/>
              <w:spacing w:after="0"/>
              <w:jc w:val="left"/>
              <w:rPr>
                <w:rFonts w:cs="Arial"/>
                <w:sz w:val="16"/>
                <w:szCs w:val="16"/>
              </w:rPr>
            </w:pPr>
            <w:r w:rsidRPr="00E02832">
              <w:rPr>
                <w:rFonts w:cs="Arial"/>
                <w:sz w:val="16"/>
                <w:szCs w:val="16"/>
              </w:rPr>
              <w:t>The Avionics Serial Number of the avionics system on which the ABO System Software is deployed.</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B84AA7">
            <w:pPr>
              <w:snapToGrid w:val="0"/>
              <w:spacing w:after="0"/>
              <w:jc w:val="left"/>
              <w:rPr>
                <w:rFonts w:cs="Arial"/>
                <w:sz w:val="16"/>
                <w:szCs w:val="16"/>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sidRPr="00E02832">
              <w:rPr>
                <w:rFonts w:cs="Arial"/>
                <w:sz w:val="16"/>
                <w:szCs w:val="16"/>
              </w:rPr>
              <w:t>N</w:t>
            </w:r>
            <w:r>
              <w:rPr>
                <w:rFonts w:cs="Arial"/>
                <w:sz w:val="16"/>
                <w:szCs w:val="16"/>
              </w:rPr>
              <w:t>A</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AE65CC">
            <w:pPr>
              <w:snapToGrid w:val="0"/>
              <w:spacing w:after="0"/>
              <w:jc w:val="left"/>
              <w:rPr>
                <w:rFonts w:cs="Arial"/>
                <w:sz w:val="16"/>
                <w:szCs w:val="16"/>
              </w:rPr>
            </w:pPr>
            <w:r w:rsidRPr="00E02832">
              <w:rPr>
                <w:rFonts w:cs="Arial"/>
                <w:sz w:val="16"/>
                <w:szCs w:val="16"/>
              </w:rPr>
              <w:t>Selectable set of OSCAR standard fields with “Add New” option:</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7.05</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Avionics Software Number</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Software</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656495">
            <w:pPr>
              <w:snapToGrid w:val="0"/>
              <w:spacing w:after="0"/>
              <w:jc w:val="left"/>
              <w:rPr>
                <w:rFonts w:cs="Arial"/>
                <w:sz w:val="16"/>
                <w:szCs w:val="16"/>
              </w:rPr>
            </w:pPr>
            <w:r w:rsidRPr="00E02832">
              <w:rPr>
                <w:rFonts w:cs="Arial"/>
                <w:sz w:val="16"/>
                <w:szCs w:val="16"/>
              </w:rPr>
              <w:t>The Avionics Software Number of the avionics system on which the ABO System Software is deployed.</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B84AA7">
            <w:pPr>
              <w:snapToGrid w:val="0"/>
              <w:spacing w:after="0"/>
              <w:jc w:val="left"/>
              <w:rPr>
                <w:rFonts w:cs="Arial"/>
                <w:sz w:val="16"/>
                <w:szCs w:val="16"/>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sidRPr="00E02832">
              <w:rPr>
                <w:rFonts w:cs="Arial"/>
                <w:sz w:val="16"/>
                <w:szCs w:val="16"/>
              </w:rPr>
              <w:t>N</w:t>
            </w:r>
            <w:r>
              <w:rPr>
                <w:rFonts w:cs="Arial"/>
                <w:sz w:val="16"/>
                <w:szCs w:val="16"/>
              </w:rPr>
              <w:t>A</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AE65CC">
            <w:pPr>
              <w:snapToGrid w:val="0"/>
              <w:spacing w:after="0"/>
              <w:jc w:val="left"/>
              <w:rPr>
                <w:rFonts w:cs="Arial"/>
                <w:sz w:val="16"/>
                <w:szCs w:val="16"/>
              </w:rPr>
            </w:pPr>
            <w:r w:rsidRPr="00E02832">
              <w:rPr>
                <w:rFonts w:cs="Arial"/>
                <w:sz w:val="16"/>
                <w:szCs w:val="16"/>
              </w:rPr>
              <w:t>Selectable set of OSCAR standard fields with “Add New” option:</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3.08</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Communications System</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Software</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656495">
            <w:pPr>
              <w:snapToGrid w:val="0"/>
              <w:spacing w:after="0"/>
              <w:jc w:val="left"/>
              <w:rPr>
                <w:rFonts w:cs="Arial"/>
                <w:sz w:val="16"/>
                <w:szCs w:val="16"/>
              </w:rPr>
            </w:pPr>
            <w:r w:rsidRPr="00E02832">
              <w:rPr>
                <w:rFonts w:cs="Arial"/>
                <w:sz w:val="16"/>
                <w:szCs w:val="16"/>
              </w:rPr>
              <w:t xml:space="preserve">The avionics Communications System unit utilised by the ABO System Software for downlink messaging. </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B84AA7">
            <w:pPr>
              <w:snapToGrid w:val="0"/>
              <w:spacing w:after="0"/>
              <w:jc w:val="left"/>
              <w:rPr>
                <w:rFonts w:cs="Arial"/>
                <w:sz w:val="16"/>
                <w:szCs w:val="16"/>
              </w:rPr>
            </w:pPr>
            <w:r w:rsidRPr="00E02832">
              <w:rPr>
                <w:rFonts w:cs="Arial"/>
                <w:sz w:val="16"/>
                <w:szCs w:val="16"/>
              </w:rPr>
              <w:t>Honeywell ATSU</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sidRPr="00E02832">
              <w:rPr>
                <w:rFonts w:cs="Arial"/>
                <w:sz w:val="16"/>
                <w:szCs w:val="16"/>
              </w:rPr>
              <w:t>N</w:t>
            </w:r>
            <w:r>
              <w:rPr>
                <w:rFonts w:cs="Arial"/>
                <w:sz w:val="16"/>
                <w:szCs w:val="16"/>
              </w:rPr>
              <w:t>A</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AE65CC">
            <w:pPr>
              <w:snapToGrid w:val="0"/>
              <w:spacing w:after="0"/>
              <w:jc w:val="left"/>
              <w:rPr>
                <w:rFonts w:cs="Arial"/>
                <w:sz w:val="16"/>
                <w:szCs w:val="16"/>
              </w:rPr>
            </w:pPr>
            <w:r w:rsidRPr="00E02832">
              <w:rPr>
                <w:rFonts w:cs="Arial"/>
                <w:sz w:val="16"/>
                <w:szCs w:val="16"/>
              </w:rPr>
              <w:t>Selectable set of OSCAR standard fields with “Add New” option:</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AE65CC">
            <w:pPr>
              <w:snapToGrid w:val="0"/>
              <w:spacing w:after="0"/>
              <w:jc w:val="center"/>
              <w:rPr>
                <w:rFonts w:cs="Arial"/>
                <w:sz w:val="16"/>
                <w:szCs w:val="16"/>
              </w:rPr>
            </w:pPr>
            <w:r w:rsidRPr="00E02832">
              <w:rPr>
                <w:rFonts w:cs="Arial"/>
                <w:sz w:val="16"/>
                <w:szCs w:val="16"/>
              </w:rPr>
              <w:t>3.08</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Communications Serial Number</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Software</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656495">
            <w:pPr>
              <w:snapToGrid w:val="0"/>
              <w:spacing w:after="0"/>
              <w:jc w:val="left"/>
              <w:rPr>
                <w:rFonts w:cs="Arial"/>
                <w:sz w:val="16"/>
                <w:szCs w:val="16"/>
              </w:rPr>
            </w:pPr>
            <w:r w:rsidRPr="00E02832">
              <w:rPr>
                <w:rFonts w:cs="Arial"/>
                <w:sz w:val="16"/>
                <w:szCs w:val="16"/>
              </w:rPr>
              <w:t xml:space="preserve">The serial number of the avionics Communications System unit utilised by the ABO System Software for downlink messaging. </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B84AA7">
            <w:pPr>
              <w:snapToGrid w:val="0"/>
              <w:spacing w:after="0"/>
              <w:jc w:val="left"/>
              <w:rPr>
                <w:rFonts w:cs="Arial"/>
                <w:sz w:val="16"/>
                <w:szCs w:val="16"/>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sidRPr="00E02832">
              <w:rPr>
                <w:rFonts w:cs="Arial"/>
                <w:sz w:val="16"/>
                <w:szCs w:val="16"/>
              </w:rPr>
              <w:t>N</w:t>
            </w:r>
            <w:r>
              <w:rPr>
                <w:rFonts w:cs="Arial"/>
                <w:sz w:val="16"/>
                <w:szCs w:val="16"/>
              </w:rPr>
              <w:t>A</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AE65CC">
            <w:pPr>
              <w:snapToGrid w:val="0"/>
              <w:spacing w:after="0"/>
              <w:jc w:val="left"/>
              <w:rPr>
                <w:rFonts w:cs="Arial"/>
                <w:sz w:val="16"/>
                <w:szCs w:val="16"/>
              </w:rPr>
            </w:pPr>
            <w:r w:rsidRPr="00E02832">
              <w:rPr>
                <w:rFonts w:cs="Arial"/>
                <w:sz w:val="16"/>
                <w:szCs w:val="16"/>
              </w:rPr>
              <w:t>Selectable set of OSCAR standard fields with “Add New” option:</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AE65CC">
            <w:pPr>
              <w:snapToGrid w:val="0"/>
              <w:spacing w:after="0"/>
              <w:jc w:val="center"/>
              <w:rPr>
                <w:rFonts w:cs="Arial"/>
                <w:sz w:val="16"/>
                <w:szCs w:val="16"/>
              </w:rPr>
            </w:pPr>
            <w:r w:rsidRPr="00E02832">
              <w:rPr>
                <w:rFonts w:cs="Arial"/>
                <w:sz w:val="16"/>
                <w:szCs w:val="16"/>
              </w:rPr>
              <w:t>3.08</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Communications Software Number</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Software</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656495">
            <w:pPr>
              <w:snapToGrid w:val="0"/>
              <w:spacing w:after="0"/>
              <w:jc w:val="left"/>
              <w:rPr>
                <w:rFonts w:cs="Arial"/>
                <w:sz w:val="16"/>
                <w:szCs w:val="16"/>
              </w:rPr>
            </w:pPr>
            <w:r w:rsidRPr="00E02832">
              <w:rPr>
                <w:rFonts w:cs="Arial"/>
                <w:sz w:val="16"/>
                <w:szCs w:val="16"/>
              </w:rPr>
              <w:t>The software number of the avionics Communications System unit utilised by the ABO System Software for downlink messaging.</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B84AA7">
            <w:pPr>
              <w:snapToGrid w:val="0"/>
              <w:spacing w:after="0"/>
              <w:jc w:val="left"/>
              <w:rPr>
                <w:rFonts w:cs="Arial"/>
                <w:sz w:val="16"/>
                <w:szCs w:val="16"/>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sidRPr="00E02832">
              <w:rPr>
                <w:rFonts w:cs="Arial"/>
                <w:sz w:val="16"/>
                <w:szCs w:val="16"/>
              </w:rPr>
              <w:t>N</w:t>
            </w:r>
            <w:r>
              <w:rPr>
                <w:rFonts w:cs="Arial"/>
                <w:sz w:val="16"/>
                <w:szCs w:val="16"/>
              </w:rPr>
              <w:t>A</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AE65CC">
            <w:pPr>
              <w:snapToGrid w:val="0"/>
              <w:spacing w:after="0"/>
              <w:jc w:val="left"/>
              <w:rPr>
                <w:rFonts w:cs="Arial"/>
                <w:sz w:val="16"/>
                <w:szCs w:val="16"/>
              </w:rPr>
            </w:pPr>
            <w:r w:rsidRPr="00E02832">
              <w:rPr>
                <w:rFonts w:cs="Arial"/>
                <w:sz w:val="16"/>
                <w:szCs w:val="16"/>
              </w:rPr>
              <w:t>Selectable set of OSCAR standard fields with “Add New” option:</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7.05</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Uplink Configurable</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Software</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656495">
            <w:pPr>
              <w:snapToGrid w:val="0"/>
              <w:spacing w:after="0"/>
              <w:jc w:val="left"/>
              <w:rPr>
                <w:rFonts w:cs="Arial"/>
                <w:sz w:val="16"/>
                <w:szCs w:val="16"/>
              </w:rPr>
            </w:pPr>
            <w:r w:rsidRPr="00E02832">
              <w:rPr>
                <w:rFonts w:cs="Arial"/>
                <w:sz w:val="16"/>
                <w:szCs w:val="16"/>
              </w:rPr>
              <w:t>Binary flag to indicate whether or not the ABO System Software supports uplink configurability.</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B84AA7">
            <w:pPr>
              <w:snapToGrid w:val="0"/>
              <w:spacing w:after="0"/>
              <w:jc w:val="left"/>
              <w:rPr>
                <w:rFonts w:cs="Arial"/>
                <w:sz w:val="16"/>
                <w:szCs w:val="16"/>
              </w:rPr>
            </w:pPr>
            <w:r w:rsidRPr="00E02832">
              <w:rPr>
                <w:rFonts w:cs="Arial"/>
                <w:sz w:val="16"/>
                <w:szCs w:val="16"/>
              </w:rPr>
              <w:t>Y</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sidRPr="00E02832">
              <w:rPr>
                <w:rFonts w:cs="Arial"/>
                <w:sz w:val="16"/>
                <w:szCs w:val="16"/>
              </w:rPr>
              <w:t>N</w:t>
            </w:r>
            <w:r>
              <w:rPr>
                <w:rFonts w:cs="Arial"/>
                <w:sz w:val="16"/>
                <w:szCs w:val="16"/>
              </w:rPr>
              <w:t>A</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AE65CC">
            <w:pPr>
              <w:snapToGrid w:val="0"/>
              <w:spacing w:after="0"/>
              <w:jc w:val="left"/>
              <w:rPr>
                <w:rFonts w:cs="Arial"/>
                <w:sz w:val="16"/>
                <w:szCs w:val="16"/>
              </w:rPr>
            </w:pPr>
            <w:r w:rsidRPr="00E02832">
              <w:rPr>
                <w:rFonts w:cs="Arial"/>
                <w:sz w:val="16"/>
                <w:szCs w:val="16"/>
              </w:rPr>
              <w:t>Y/N</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lastRenderedPageBreak/>
              <w:t>6.03</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Number Airport Configurable</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Software</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656495">
            <w:pPr>
              <w:snapToGrid w:val="0"/>
              <w:spacing w:after="0"/>
              <w:jc w:val="left"/>
              <w:rPr>
                <w:rFonts w:cs="Arial"/>
                <w:sz w:val="16"/>
                <w:szCs w:val="16"/>
              </w:rPr>
            </w:pPr>
            <w:r w:rsidRPr="00E02832">
              <w:rPr>
                <w:rFonts w:cs="Arial"/>
                <w:sz w:val="16"/>
                <w:szCs w:val="16"/>
              </w:rPr>
              <w:t>Number of airport locations configurable in the ABO System Software.</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B84AA7">
            <w:pPr>
              <w:snapToGrid w:val="0"/>
              <w:spacing w:after="0"/>
              <w:jc w:val="left"/>
              <w:rPr>
                <w:rFonts w:cs="Arial"/>
                <w:sz w:val="16"/>
                <w:szCs w:val="16"/>
              </w:rPr>
            </w:pPr>
            <w:r w:rsidRPr="00E02832">
              <w:rPr>
                <w:rFonts w:cs="Arial"/>
                <w:sz w:val="16"/>
                <w:szCs w:val="16"/>
              </w:rPr>
              <w:t>10</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sidRPr="00E02832">
              <w:rPr>
                <w:rFonts w:cs="Arial"/>
                <w:sz w:val="16"/>
                <w:szCs w:val="16"/>
              </w:rPr>
              <w:t>N</w:t>
            </w:r>
            <w:r>
              <w:rPr>
                <w:rFonts w:cs="Arial"/>
                <w:sz w:val="16"/>
                <w:szCs w:val="16"/>
              </w:rPr>
              <w:t>A</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AE65CC">
            <w:pPr>
              <w:snapToGrid w:val="0"/>
              <w:spacing w:after="0"/>
              <w:jc w:val="left"/>
              <w:rPr>
                <w:rFonts w:cs="Arial"/>
                <w:sz w:val="16"/>
                <w:szCs w:val="16"/>
              </w:rPr>
            </w:pPr>
            <w:r w:rsidRPr="00E02832">
              <w:rPr>
                <w:rFonts w:cs="Arial"/>
                <w:sz w:val="16"/>
                <w:szCs w:val="16"/>
              </w:rPr>
              <w:t>Controlled data entry: number from 0 to 99</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6.03</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Number Boxes Configurable</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Software</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656495">
            <w:pPr>
              <w:snapToGrid w:val="0"/>
              <w:spacing w:after="0"/>
              <w:jc w:val="left"/>
              <w:rPr>
                <w:rFonts w:cs="Arial"/>
                <w:sz w:val="16"/>
                <w:szCs w:val="16"/>
              </w:rPr>
            </w:pPr>
            <w:r w:rsidRPr="00E02832">
              <w:rPr>
                <w:rFonts w:cs="Arial"/>
                <w:sz w:val="16"/>
                <w:szCs w:val="16"/>
              </w:rPr>
              <w:t>Number of geographical boxes configurable in the ABO System Software.</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B84AA7">
            <w:pPr>
              <w:snapToGrid w:val="0"/>
              <w:spacing w:after="0"/>
              <w:jc w:val="left"/>
              <w:rPr>
                <w:rFonts w:cs="Arial"/>
                <w:sz w:val="16"/>
                <w:szCs w:val="16"/>
              </w:rPr>
            </w:pPr>
            <w:r w:rsidRPr="00E02832">
              <w:rPr>
                <w:rFonts w:cs="Arial"/>
                <w:sz w:val="16"/>
                <w:szCs w:val="16"/>
              </w:rPr>
              <w:t>5</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AE65CC">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sidRPr="00E02832">
              <w:rPr>
                <w:rFonts w:cs="Arial"/>
                <w:sz w:val="16"/>
                <w:szCs w:val="16"/>
              </w:rPr>
              <w:t>N</w:t>
            </w:r>
            <w:r>
              <w:rPr>
                <w:rFonts w:cs="Arial"/>
                <w:sz w:val="16"/>
                <w:szCs w:val="16"/>
              </w:rPr>
              <w:t>A</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AE65CC">
            <w:pPr>
              <w:snapToGrid w:val="0"/>
              <w:spacing w:after="0"/>
              <w:jc w:val="left"/>
              <w:rPr>
                <w:rFonts w:cs="Arial"/>
                <w:sz w:val="16"/>
                <w:szCs w:val="16"/>
              </w:rPr>
            </w:pPr>
            <w:r w:rsidRPr="00E02832">
              <w:rPr>
                <w:rFonts w:cs="Arial"/>
                <w:sz w:val="16"/>
                <w:szCs w:val="16"/>
              </w:rPr>
              <w:t>Controlled data entry: number from 0 to 99</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AE65CC">
            <w:pPr>
              <w:snapToGrid w:val="0"/>
              <w:spacing w:after="0"/>
              <w:jc w:val="center"/>
              <w:rPr>
                <w:rFonts w:cs="Arial"/>
                <w:sz w:val="16"/>
                <w:szCs w:val="16"/>
              </w:rPr>
            </w:pPr>
            <w:r w:rsidRPr="00E02832">
              <w:rPr>
                <w:rFonts w:cs="Arial"/>
                <w:sz w:val="16"/>
                <w:szCs w:val="16"/>
              </w:rPr>
              <w:t>3.06</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Aircraft Identifier</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Fleet</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N</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AE65CC">
            <w:pPr>
              <w:snapToGrid w:val="0"/>
              <w:spacing w:after="0"/>
              <w:jc w:val="left"/>
              <w:rPr>
                <w:rFonts w:cs="Arial"/>
                <w:sz w:val="16"/>
                <w:szCs w:val="16"/>
              </w:rPr>
            </w:pPr>
            <w:r w:rsidRPr="00E02832">
              <w:rPr>
                <w:rFonts w:cs="Arial"/>
                <w:sz w:val="16"/>
                <w:szCs w:val="16"/>
              </w:rPr>
              <w:t>The combination [ABO Programme.ABO System Type.ABO System Aircraft Identifier] must be unique. While it would be preferable to use the Aircraft Tail Number within the unique aircraft identity, this may not be divulged or authorised by the Aircraft Owner.</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AE65CC">
            <w:pPr>
              <w:snapToGrid w:val="0"/>
              <w:spacing w:after="0"/>
              <w:jc w:val="left"/>
              <w:rPr>
                <w:rFonts w:cs="Arial"/>
                <w:sz w:val="16"/>
                <w:szCs w:val="16"/>
              </w:rPr>
            </w:pPr>
            <w:r w:rsidRPr="00E02832">
              <w:rPr>
                <w:rFonts w:cs="Arial"/>
                <w:sz w:val="16"/>
                <w:szCs w:val="16"/>
              </w:rPr>
              <w:t>EU1234</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AE65CC">
            <w:pPr>
              <w:snapToGrid w:val="0"/>
              <w:spacing w:after="0"/>
              <w:jc w:val="left"/>
              <w:rPr>
                <w:rFonts w:cs="Arial"/>
                <w:sz w:val="16"/>
                <w:szCs w:val="16"/>
              </w:rPr>
            </w:pPr>
            <w:r w:rsidRPr="00E02832">
              <w:rPr>
                <w:rFonts w:cs="Arial"/>
                <w:sz w:val="16"/>
                <w:szCs w:val="16"/>
              </w:rPr>
              <w:t>Aircraft identity mapping list should be held by the ABO System Operator</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9</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Airline Name</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Aircraft Identifier</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N</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656495">
            <w:pPr>
              <w:snapToGrid w:val="0"/>
              <w:spacing w:after="0"/>
              <w:jc w:val="left"/>
              <w:rPr>
                <w:rFonts w:cs="Arial"/>
                <w:sz w:val="16"/>
                <w:szCs w:val="16"/>
              </w:rPr>
            </w:pPr>
            <w:r w:rsidRPr="00E02832">
              <w:rPr>
                <w:rFonts w:cs="Arial"/>
                <w:sz w:val="16"/>
                <w:szCs w:val="16"/>
              </w:rPr>
              <w:t>Name of the airline to which the aircraft belong.</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B84AA7">
            <w:pPr>
              <w:snapToGrid w:val="0"/>
              <w:spacing w:after="0"/>
              <w:jc w:val="left"/>
              <w:rPr>
                <w:rFonts w:cs="Arial"/>
                <w:sz w:val="16"/>
                <w:szCs w:val="16"/>
              </w:rPr>
            </w:pPr>
            <w:r w:rsidRPr="00E02832">
              <w:rPr>
                <w:rFonts w:cs="Arial"/>
                <w:sz w:val="16"/>
                <w:szCs w:val="16"/>
              </w:rPr>
              <w:t>Jetstar</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AE65CC">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AE65CC">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AE65CC">
            <w:pPr>
              <w:snapToGrid w:val="0"/>
              <w:spacing w:after="0"/>
              <w:jc w:val="center"/>
              <w:rPr>
                <w:rFonts w:cs="Arial"/>
                <w:sz w:val="16"/>
                <w:szCs w:val="16"/>
              </w:rPr>
            </w:pPr>
            <w:r>
              <w:rPr>
                <w:rFonts w:cs="Arial"/>
                <w:sz w:val="16"/>
                <w:szCs w:val="16"/>
              </w:rPr>
              <w:t>M,I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AE65CC">
            <w:pPr>
              <w:snapToGrid w:val="0"/>
              <w:spacing w:after="0"/>
              <w:jc w:val="left"/>
              <w:rPr>
                <w:rFonts w:cs="Arial"/>
                <w:sz w:val="16"/>
                <w:szCs w:val="16"/>
              </w:rPr>
            </w:pPr>
            <w:r w:rsidRPr="00E02832">
              <w:rPr>
                <w:rFonts w:cs="Arial"/>
                <w:sz w:val="16"/>
                <w:szCs w:val="16"/>
              </w:rPr>
              <w:t>Selectable set of OSCAR standard fields with “Add New” option:</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9</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Parent Airline</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Aircraft Identifier</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N</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656495">
            <w:pPr>
              <w:snapToGrid w:val="0"/>
              <w:spacing w:after="0"/>
              <w:jc w:val="left"/>
              <w:rPr>
                <w:rFonts w:cs="Arial"/>
                <w:sz w:val="16"/>
                <w:szCs w:val="16"/>
              </w:rPr>
            </w:pPr>
            <w:r w:rsidRPr="00E02832">
              <w:rPr>
                <w:rFonts w:cs="Arial"/>
                <w:sz w:val="16"/>
                <w:szCs w:val="16"/>
              </w:rPr>
              <w:t>Name of the parent airline</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B84AA7">
            <w:pPr>
              <w:snapToGrid w:val="0"/>
              <w:spacing w:after="0"/>
              <w:jc w:val="left"/>
              <w:rPr>
                <w:rFonts w:cs="Arial"/>
                <w:sz w:val="16"/>
                <w:szCs w:val="16"/>
              </w:rPr>
            </w:pPr>
            <w:r w:rsidRPr="00E02832">
              <w:rPr>
                <w:rFonts w:cs="Arial"/>
                <w:sz w:val="16"/>
                <w:szCs w:val="16"/>
              </w:rPr>
              <w:t>Qantas</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AE65CC">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AE65CC">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AE65CC">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AE65CC">
            <w:pPr>
              <w:snapToGrid w:val="0"/>
              <w:spacing w:after="0"/>
              <w:jc w:val="left"/>
              <w:rPr>
                <w:rFonts w:cs="Arial"/>
                <w:sz w:val="16"/>
                <w:szCs w:val="16"/>
              </w:rPr>
            </w:pPr>
            <w:r w:rsidRPr="00E02832">
              <w:rPr>
                <w:rFonts w:cs="Arial"/>
                <w:sz w:val="16"/>
                <w:szCs w:val="16"/>
              </w:rPr>
              <w:t>Selectable set of OSCAR standard fields with “Add New” option:</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10</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Airline Contact</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Aircraft Identifier</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N</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656495">
            <w:pPr>
              <w:snapToGrid w:val="0"/>
              <w:spacing w:after="0"/>
              <w:jc w:val="left"/>
              <w:rPr>
                <w:rFonts w:cs="Arial"/>
                <w:sz w:val="16"/>
                <w:szCs w:val="16"/>
              </w:rPr>
            </w:pP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B84AA7">
            <w:pPr>
              <w:snapToGrid w:val="0"/>
              <w:spacing w:after="0"/>
              <w:jc w:val="left"/>
              <w:rPr>
                <w:rFonts w:cs="Arial"/>
                <w:sz w:val="16"/>
                <w:szCs w:val="16"/>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AE65CC">
            <w:pPr>
              <w:snapToGrid w:val="0"/>
              <w:spacing w:after="0"/>
              <w:jc w:val="left"/>
              <w:rPr>
                <w:rFonts w:cs="Arial"/>
                <w:sz w:val="16"/>
                <w:szCs w:val="16"/>
              </w:rPr>
            </w:pP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9</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Aircraft Owner</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Aircraft Identifier</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N</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AE65CC">
            <w:pPr>
              <w:snapToGrid w:val="0"/>
              <w:spacing w:after="0"/>
              <w:jc w:val="left"/>
              <w:rPr>
                <w:rFonts w:cs="Arial"/>
                <w:sz w:val="16"/>
                <w:szCs w:val="16"/>
              </w:rPr>
            </w:pPr>
            <w:r w:rsidRPr="00E02832">
              <w:rPr>
                <w:rFonts w:cs="Arial"/>
                <w:sz w:val="16"/>
                <w:szCs w:val="16"/>
              </w:rPr>
              <w:t>Name of the organization or entity that has ownership of the aircraft platform. May be different from the Airline Name.</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AE65CC">
            <w:pPr>
              <w:snapToGrid w:val="0"/>
              <w:spacing w:after="0"/>
              <w:jc w:val="left"/>
              <w:rPr>
                <w:rFonts w:cs="Arial"/>
                <w:sz w:val="16"/>
                <w:szCs w:val="16"/>
              </w:rPr>
            </w:pPr>
            <w:r w:rsidRPr="00E02832">
              <w:rPr>
                <w:rFonts w:cs="Arial"/>
                <w:sz w:val="16"/>
                <w:szCs w:val="16"/>
              </w:rPr>
              <w:t>United Airways,</w:t>
            </w:r>
          </w:p>
          <w:p w:rsidR="00C33DF9" w:rsidRPr="00E02832" w:rsidDel="0051009B" w:rsidRDefault="00C33DF9" w:rsidP="00AE65CC">
            <w:pPr>
              <w:snapToGrid w:val="0"/>
              <w:spacing w:after="0"/>
              <w:jc w:val="left"/>
              <w:rPr>
                <w:rFonts w:cs="Arial"/>
                <w:sz w:val="16"/>
                <w:szCs w:val="16"/>
              </w:rPr>
            </w:pPr>
            <w:r w:rsidRPr="00E02832">
              <w:rPr>
                <w:rFonts w:cs="Arial"/>
                <w:sz w:val="16"/>
                <w:szCs w:val="16"/>
              </w:rPr>
              <w:t>British Airways</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AE65CC">
            <w:pPr>
              <w:snapToGrid w:val="0"/>
              <w:spacing w:after="0"/>
              <w:jc w:val="left"/>
              <w:rPr>
                <w:rFonts w:cs="Arial"/>
                <w:sz w:val="16"/>
                <w:szCs w:val="16"/>
              </w:rPr>
            </w:pPr>
            <w:r w:rsidRPr="00E02832">
              <w:rPr>
                <w:rFonts w:cs="Arial"/>
                <w:sz w:val="16"/>
                <w:szCs w:val="16"/>
              </w:rPr>
              <w:t>Selectable set of OSCAR standard fields with “Add New” option:</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5</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Operating QMS</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Aircraft Identifier</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N</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A81325">
            <w:pPr>
              <w:snapToGrid w:val="0"/>
              <w:spacing w:after="0"/>
              <w:jc w:val="left"/>
              <w:rPr>
                <w:rFonts w:cs="Arial"/>
                <w:sz w:val="16"/>
                <w:szCs w:val="16"/>
              </w:rPr>
            </w:pPr>
            <w:r w:rsidRPr="00E02832">
              <w:rPr>
                <w:rFonts w:cs="Arial"/>
                <w:sz w:val="16"/>
                <w:szCs w:val="16"/>
              </w:rPr>
              <w:t>Binary flag to indicate whether or not the airline is compliant with an QMS ISO standard.</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B84AA7">
            <w:pPr>
              <w:snapToGrid w:val="0"/>
              <w:spacing w:after="0"/>
              <w:jc w:val="left"/>
              <w:rPr>
                <w:rFonts w:cs="Arial"/>
                <w:sz w:val="16"/>
                <w:szCs w:val="16"/>
              </w:rPr>
            </w:pPr>
            <w:r w:rsidRPr="00E02832">
              <w:rPr>
                <w:rFonts w:cs="Arial"/>
                <w:sz w:val="16"/>
                <w:szCs w:val="16"/>
              </w:rPr>
              <w:t>Y</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AE65CC">
            <w:pPr>
              <w:snapToGrid w:val="0"/>
              <w:spacing w:after="0"/>
              <w:jc w:val="left"/>
              <w:rPr>
                <w:rFonts w:cs="Arial"/>
                <w:sz w:val="16"/>
                <w:szCs w:val="16"/>
              </w:rPr>
            </w:pPr>
            <w:r w:rsidRPr="00E02832">
              <w:rPr>
                <w:rFonts w:cs="Arial"/>
                <w:sz w:val="16"/>
                <w:szCs w:val="16"/>
              </w:rPr>
              <w:t>Y/N</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5</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QMS Details</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Aircraft Identifier</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N</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A81325">
            <w:pPr>
              <w:snapToGrid w:val="0"/>
              <w:spacing w:after="0"/>
              <w:jc w:val="left"/>
              <w:rPr>
                <w:rFonts w:cs="Arial"/>
                <w:sz w:val="16"/>
                <w:szCs w:val="16"/>
              </w:rPr>
            </w:pPr>
            <w:r w:rsidRPr="00E02832">
              <w:rPr>
                <w:rFonts w:cs="Arial"/>
                <w:sz w:val="16"/>
                <w:szCs w:val="16"/>
              </w:rPr>
              <w:t>Identity of the QMS standard to which the airline complies.</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B84AA7">
            <w:pPr>
              <w:snapToGrid w:val="0"/>
              <w:spacing w:after="0"/>
              <w:jc w:val="left"/>
              <w:rPr>
                <w:rFonts w:cs="Arial"/>
                <w:sz w:val="16"/>
                <w:szCs w:val="16"/>
              </w:rPr>
            </w:pPr>
            <w:r w:rsidRPr="00E02832">
              <w:rPr>
                <w:rFonts w:cs="Arial"/>
                <w:sz w:val="16"/>
                <w:szCs w:val="16"/>
              </w:rPr>
              <w:t>ISO9001</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AE65CC">
            <w:pPr>
              <w:snapToGrid w:val="0"/>
              <w:spacing w:after="0"/>
              <w:jc w:val="left"/>
              <w:rPr>
                <w:rFonts w:cs="Arial"/>
                <w:sz w:val="16"/>
                <w:szCs w:val="16"/>
              </w:rPr>
            </w:pPr>
            <w:r w:rsidRPr="00E02832">
              <w:rPr>
                <w:rFonts w:cs="Arial"/>
                <w:sz w:val="16"/>
                <w:szCs w:val="16"/>
              </w:rPr>
              <w:t>Free test field.</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5.09</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Sensor Type</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Aircraft Identifier</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17274B">
            <w:pPr>
              <w:snapToGrid w:val="0"/>
              <w:spacing w:after="0"/>
              <w:jc w:val="left"/>
              <w:rPr>
                <w:rFonts w:cs="Arial"/>
                <w:sz w:val="16"/>
                <w:szCs w:val="16"/>
              </w:rPr>
            </w:pPr>
            <w:r w:rsidRPr="00E02832">
              <w:rPr>
                <w:rFonts w:cs="Arial"/>
                <w:sz w:val="16"/>
                <w:szCs w:val="16"/>
              </w:rPr>
              <w:t>Provides a Key Link to the sets of measured variable metadata for the aircraft.</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AE65CC">
            <w:pPr>
              <w:snapToGrid w:val="0"/>
              <w:spacing w:after="0"/>
              <w:jc w:val="left"/>
              <w:rPr>
                <w:rFonts w:cs="Arial"/>
                <w:sz w:val="16"/>
                <w:szCs w:val="16"/>
              </w:rPr>
            </w:pPr>
            <w:r w:rsidRPr="00E02832">
              <w:rPr>
                <w:rFonts w:cs="Arial"/>
                <w:sz w:val="16"/>
                <w:szCs w:val="16"/>
              </w:rPr>
              <w:t>Total Air Temperature Probe</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AE65CC">
            <w:pPr>
              <w:snapToGrid w:val="0"/>
              <w:spacing w:after="0"/>
              <w:jc w:val="left"/>
              <w:rPr>
                <w:rFonts w:cs="Arial"/>
                <w:sz w:val="16"/>
                <w:szCs w:val="16"/>
              </w:rPr>
            </w:pPr>
            <w:r w:rsidRPr="00E02832">
              <w:rPr>
                <w:rFonts w:cs="Arial"/>
                <w:sz w:val="16"/>
                <w:szCs w:val="16"/>
              </w:rPr>
              <w:t>Selectable set of OSCAR standard fields.</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1.01</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C33DF9">
            <w:pPr>
              <w:snapToGrid w:val="0"/>
              <w:spacing w:after="0"/>
              <w:jc w:val="left"/>
              <w:rPr>
                <w:rFonts w:cs="Arial"/>
                <w:sz w:val="16"/>
                <w:szCs w:val="16"/>
              </w:rPr>
            </w:pPr>
            <w:r w:rsidRPr="00E02832">
              <w:rPr>
                <w:rFonts w:cs="Arial"/>
                <w:sz w:val="16"/>
                <w:szCs w:val="16"/>
              </w:rPr>
              <w:t>Measure</w:t>
            </w:r>
            <w:r>
              <w:rPr>
                <w:rFonts w:cs="Arial"/>
                <w:sz w:val="16"/>
                <w:szCs w:val="16"/>
              </w:rPr>
              <w:t>ment</w:t>
            </w:r>
            <w:r w:rsidRPr="00E02832">
              <w:rPr>
                <w:rFonts w:cs="Arial"/>
                <w:sz w:val="16"/>
                <w:szCs w:val="16"/>
              </w:rPr>
              <w:t>Variable</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Aircraft Identifier</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A81325">
            <w:pPr>
              <w:snapToGrid w:val="0"/>
              <w:spacing w:after="0"/>
              <w:jc w:val="left"/>
              <w:rPr>
                <w:rFonts w:cs="Arial"/>
                <w:sz w:val="16"/>
                <w:szCs w:val="16"/>
              </w:rPr>
            </w:pPr>
            <w:r w:rsidRPr="00E02832">
              <w:rPr>
                <w:rFonts w:cs="Arial"/>
                <w:sz w:val="16"/>
                <w:szCs w:val="16"/>
              </w:rPr>
              <w:t>The variable measured by the sensor.</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B84AA7">
            <w:pPr>
              <w:snapToGrid w:val="0"/>
              <w:spacing w:after="0"/>
              <w:jc w:val="left"/>
              <w:rPr>
                <w:rFonts w:cs="Arial"/>
                <w:sz w:val="16"/>
                <w:szCs w:val="16"/>
              </w:rPr>
            </w:pPr>
            <w:r w:rsidRPr="00E02832">
              <w:rPr>
                <w:rFonts w:cs="Arial"/>
                <w:sz w:val="16"/>
                <w:szCs w:val="16"/>
              </w:rPr>
              <w:t>Air Temperature</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AE65CC">
            <w:pPr>
              <w:snapToGrid w:val="0"/>
              <w:spacing w:after="0"/>
              <w:jc w:val="left"/>
              <w:rPr>
                <w:rFonts w:cs="Arial"/>
                <w:sz w:val="16"/>
                <w:szCs w:val="16"/>
              </w:rPr>
            </w:pPr>
            <w:r w:rsidRPr="00E02832">
              <w:rPr>
                <w:rFonts w:cs="Arial"/>
                <w:sz w:val="16"/>
                <w:szCs w:val="16"/>
              </w:rPr>
              <w:t>Selectable set of OSCAR standard fields.</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lastRenderedPageBreak/>
              <w:t>1.02</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C33DF9">
            <w:pPr>
              <w:snapToGrid w:val="0"/>
              <w:spacing w:after="0"/>
              <w:jc w:val="left"/>
              <w:rPr>
                <w:rFonts w:cs="Arial"/>
                <w:sz w:val="16"/>
                <w:szCs w:val="16"/>
              </w:rPr>
            </w:pPr>
            <w:r w:rsidRPr="00E02832">
              <w:rPr>
                <w:rFonts w:cs="Arial"/>
                <w:sz w:val="16"/>
                <w:szCs w:val="16"/>
              </w:rPr>
              <w:t>Measure</w:t>
            </w:r>
            <w:r>
              <w:rPr>
                <w:rFonts w:cs="Arial"/>
                <w:sz w:val="16"/>
                <w:szCs w:val="16"/>
              </w:rPr>
              <w:t>ment</w:t>
            </w:r>
            <w:r w:rsidRPr="00E02832">
              <w:rPr>
                <w:rFonts w:cs="Arial"/>
                <w:sz w:val="16"/>
                <w:szCs w:val="16"/>
              </w:rPr>
              <w:t xml:space="preserve"> Units</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Aircraft Identifier</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A81325">
            <w:pPr>
              <w:snapToGrid w:val="0"/>
              <w:spacing w:after="0"/>
              <w:jc w:val="left"/>
              <w:rPr>
                <w:rFonts w:cs="Arial"/>
                <w:sz w:val="16"/>
                <w:szCs w:val="16"/>
              </w:rPr>
            </w:pPr>
            <w:r w:rsidRPr="00E02832">
              <w:rPr>
                <w:rFonts w:cs="Arial"/>
                <w:sz w:val="16"/>
                <w:szCs w:val="16"/>
              </w:rPr>
              <w:t>The unit of measurement of the sensor.</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B84AA7">
            <w:pPr>
              <w:snapToGrid w:val="0"/>
              <w:spacing w:after="0"/>
              <w:jc w:val="left"/>
              <w:rPr>
                <w:rFonts w:cs="Arial"/>
                <w:sz w:val="16"/>
                <w:szCs w:val="16"/>
              </w:rPr>
            </w:pPr>
            <w:r w:rsidRPr="00E02832">
              <w:rPr>
                <w:rFonts w:cs="Arial"/>
                <w:sz w:val="16"/>
                <w:szCs w:val="16"/>
              </w:rPr>
              <w:t>Degrees C</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AE65CC">
            <w:pPr>
              <w:snapToGrid w:val="0"/>
              <w:spacing w:after="0"/>
              <w:jc w:val="left"/>
              <w:rPr>
                <w:rFonts w:cs="Arial"/>
                <w:sz w:val="16"/>
                <w:szCs w:val="16"/>
              </w:rPr>
            </w:pPr>
            <w:r w:rsidRPr="00E02832">
              <w:rPr>
                <w:rFonts w:cs="Arial"/>
                <w:sz w:val="16"/>
                <w:szCs w:val="16"/>
              </w:rPr>
              <w:t>Selectable set of OSCAR standard fields.</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5.09</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Part Number</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Aircraft Identifier</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A81325">
            <w:pPr>
              <w:snapToGrid w:val="0"/>
              <w:spacing w:after="0"/>
              <w:jc w:val="left"/>
              <w:rPr>
                <w:rFonts w:cs="Arial"/>
                <w:sz w:val="16"/>
                <w:szCs w:val="16"/>
              </w:rPr>
            </w:pPr>
            <w:r w:rsidRPr="00E02832">
              <w:rPr>
                <w:rFonts w:cs="Arial"/>
                <w:sz w:val="16"/>
                <w:szCs w:val="16"/>
              </w:rPr>
              <w:t>The part number of the sensor.</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B84AA7">
            <w:pPr>
              <w:snapToGrid w:val="0"/>
              <w:spacing w:after="0"/>
              <w:jc w:val="left"/>
              <w:rPr>
                <w:rFonts w:cs="Arial"/>
                <w:sz w:val="16"/>
                <w:szCs w:val="16"/>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AE65CC">
            <w:pPr>
              <w:snapToGrid w:val="0"/>
              <w:spacing w:after="0"/>
              <w:jc w:val="left"/>
              <w:rPr>
                <w:rFonts w:cs="Arial"/>
                <w:sz w:val="16"/>
                <w:szCs w:val="16"/>
              </w:rPr>
            </w:pPr>
            <w:r w:rsidRPr="00E02832">
              <w:rPr>
                <w:rFonts w:cs="Arial"/>
                <w:sz w:val="16"/>
                <w:szCs w:val="16"/>
              </w:rPr>
              <w:t>Free text field.</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5.09</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Serial Number</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Aircraft Identifier</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A81325">
            <w:pPr>
              <w:snapToGrid w:val="0"/>
              <w:spacing w:after="0"/>
              <w:jc w:val="left"/>
              <w:rPr>
                <w:rFonts w:cs="Arial"/>
                <w:sz w:val="16"/>
                <w:szCs w:val="16"/>
              </w:rPr>
            </w:pPr>
            <w:r w:rsidRPr="00E02832">
              <w:rPr>
                <w:rFonts w:cs="Arial"/>
                <w:sz w:val="16"/>
                <w:szCs w:val="16"/>
              </w:rPr>
              <w:t>The serial number of the sensor.</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B84AA7">
            <w:pPr>
              <w:snapToGrid w:val="0"/>
              <w:spacing w:after="0"/>
              <w:jc w:val="left"/>
              <w:rPr>
                <w:rFonts w:cs="Arial"/>
                <w:sz w:val="16"/>
                <w:szCs w:val="16"/>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AE65CC">
            <w:pPr>
              <w:snapToGrid w:val="0"/>
              <w:spacing w:after="0"/>
              <w:jc w:val="left"/>
              <w:rPr>
                <w:rFonts w:cs="Arial"/>
                <w:sz w:val="16"/>
                <w:szCs w:val="16"/>
              </w:rPr>
            </w:pPr>
            <w:r w:rsidRPr="00E02832">
              <w:rPr>
                <w:rFonts w:cs="Arial"/>
                <w:sz w:val="16"/>
                <w:szCs w:val="16"/>
              </w:rPr>
              <w:t>Free text field</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5.09</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Manufacturer</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Aircraft Identifier</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091A8E">
            <w:pPr>
              <w:snapToGrid w:val="0"/>
              <w:spacing w:after="0"/>
              <w:jc w:val="left"/>
              <w:rPr>
                <w:rFonts w:cs="Arial"/>
                <w:sz w:val="16"/>
                <w:szCs w:val="16"/>
              </w:rPr>
            </w:pPr>
            <w:r w:rsidRPr="00E02832">
              <w:rPr>
                <w:rFonts w:cs="Arial"/>
                <w:sz w:val="16"/>
                <w:szCs w:val="16"/>
              </w:rPr>
              <w:t>The name of the manufacturer of the sensor.</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B84AA7">
            <w:pPr>
              <w:snapToGrid w:val="0"/>
              <w:spacing w:after="0"/>
              <w:jc w:val="left"/>
              <w:rPr>
                <w:rFonts w:cs="Arial"/>
                <w:sz w:val="16"/>
                <w:szCs w:val="16"/>
              </w:rPr>
            </w:pPr>
            <w:r w:rsidRPr="00E02832">
              <w:rPr>
                <w:rFonts w:cs="Arial"/>
                <w:sz w:val="16"/>
                <w:szCs w:val="16"/>
              </w:rPr>
              <w:t>Rosemount</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AE65CC">
            <w:pPr>
              <w:snapToGrid w:val="0"/>
              <w:spacing w:after="0"/>
              <w:jc w:val="left"/>
              <w:rPr>
                <w:rFonts w:cs="Arial"/>
                <w:sz w:val="16"/>
                <w:szCs w:val="16"/>
              </w:rPr>
            </w:pPr>
            <w:r w:rsidRPr="00E02832">
              <w:rPr>
                <w:rFonts w:cs="Arial"/>
                <w:sz w:val="16"/>
                <w:szCs w:val="16"/>
              </w:rPr>
              <w:t>Selectable set of OSCAR standard fields with “Add New” option:</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Pr>
                <w:rFonts w:cs="Arial"/>
                <w:sz w:val="16"/>
                <w:szCs w:val="16"/>
              </w:rPr>
              <w:t>3.05</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Pr>
                <w:rFonts w:cs="Arial"/>
                <w:sz w:val="16"/>
                <w:szCs w:val="16"/>
              </w:rPr>
              <w:t>Aircraft Call Sign</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Aircraft Identifier</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Pr>
                <w:rFonts w:cs="Arial"/>
                <w:sz w:val="16"/>
                <w:szCs w:val="16"/>
              </w:rPr>
              <w:t>N</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091A8E">
            <w:pPr>
              <w:snapToGrid w:val="0"/>
              <w:spacing w:after="0"/>
              <w:jc w:val="left"/>
              <w:rPr>
                <w:rFonts w:cs="Arial"/>
                <w:sz w:val="16"/>
                <w:szCs w:val="16"/>
              </w:rPr>
            </w:pPr>
            <w:r>
              <w:rPr>
                <w:rFonts w:cs="Arial"/>
                <w:sz w:val="16"/>
                <w:szCs w:val="16"/>
              </w:rPr>
              <w:t>The aircraft registration call sign.</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B84AA7">
            <w:pPr>
              <w:snapToGrid w:val="0"/>
              <w:spacing w:after="0"/>
              <w:jc w:val="left"/>
              <w:rPr>
                <w:rFonts w:cs="Arial"/>
                <w:sz w:val="16"/>
                <w:szCs w:val="16"/>
              </w:rPr>
            </w:pPr>
            <w:r>
              <w:rPr>
                <w:rFonts w:cs="Arial"/>
                <w:sz w:val="16"/>
                <w:szCs w:val="16"/>
              </w:rPr>
              <w:t>VH-ABC</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tcBorders>
            <w:vAlign w:val="center"/>
          </w:tcPr>
          <w:p w:rsidR="00C33DF9"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C33DF9">
            <w:pPr>
              <w:snapToGrid w:val="0"/>
              <w:spacing w:after="0"/>
              <w:jc w:val="left"/>
              <w:rPr>
                <w:rFonts w:cs="Arial"/>
                <w:sz w:val="16"/>
                <w:szCs w:val="16"/>
              </w:rPr>
            </w:pPr>
            <w:r>
              <w:rPr>
                <w:rFonts w:cs="Arial"/>
                <w:sz w:val="16"/>
                <w:szCs w:val="16"/>
              </w:rPr>
              <w:t>While this is the unique aircraft identity used by the airline, it may be a stipulation that this identity is not to be used by the WMO AMDAR programme.</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3.05</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Aircraft Manufacturer</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Aircraft Identifier</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N</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091A8E">
            <w:pPr>
              <w:snapToGrid w:val="0"/>
              <w:spacing w:after="0"/>
              <w:jc w:val="left"/>
              <w:rPr>
                <w:rFonts w:cs="Arial"/>
                <w:sz w:val="16"/>
                <w:szCs w:val="16"/>
              </w:rPr>
            </w:pPr>
            <w:r w:rsidRPr="00E02832">
              <w:rPr>
                <w:rFonts w:cs="Arial"/>
                <w:sz w:val="16"/>
                <w:szCs w:val="16"/>
              </w:rPr>
              <w:t>The name of the manufacturer of the aircraft.</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B84AA7">
            <w:pPr>
              <w:snapToGrid w:val="0"/>
              <w:spacing w:after="0"/>
              <w:jc w:val="left"/>
              <w:rPr>
                <w:rFonts w:cs="Arial"/>
                <w:sz w:val="16"/>
                <w:szCs w:val="16"/>
              </w:rPr>
            </w:pPr>
            <w:r w:rsidRPr="00E02832">
              <w:rPr>
                <w:rFonts w:cs="Arial"/>
                <w:sz w:val="16"/>
                <w:szCs w:val="16"/>
              </w:rPr>
              <w:t>Boeing</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B4478E">
            <w:pPr>
              <w:snapToGrid w:val="0"/>
              <w:spacing w:after="0"/>
              <w:jc w:val="left"/>
              <w:rPr>
                <w:rFonts w:cs="Arial"/>
                <w:sz w:val="16"/>
                <w:szCs w:val="16"/>
              </w:rPr>
            </w:pPr>
            <w:r w:rsidRPr="00E02832">
              <w:rPr>
                <w:rFonts w:cs="Arial"/>
                <w:sz w:val="16"/>
                <w:szCs w:val="16"/>
              </w:rPr>
              <w:t>Selectable set of OSCAR standard fields with “Add New” option:</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3.05</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Model Serial Number</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Aircraft Identifier</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N</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091A8E">
            <w:pPr>
              <w:snapToGrid w:val="0"/>
              <w:spacing w:after="0"/>
              <w:jc w:val="left"/>
              <w:rPr>
                <w:rFonts w:cs="Arial"/>
                <w:sz w:val="16"/>
                <w:szCs w:val="16"/>
              </w:rPr>
            </w:pPr>
            <w:r w:rsidRPr="00E02832">
              <w:rPr>
                <w:rFonts w:cs="Arial"/>
                <w:sz w:val="16"/>
                <w:szCs w:val="16"/>
              </w:rPr>
              <w:t>Unique airframe Model Serial Number provided by the manufacturer.</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B84AA7">
            <w:pPr>
              <w:snapToGrid w:val="0"/>
              <w:spacing w:after="0"/>
              <w:jc w:val="left"/>
              <w:rPr>
                <w:rFonts w:cs="Arial"/>
                <w:sz w:val="16"/>
                <w:szCs w:val="16"/>
              </w:rPr>
            </w:pPr>
            <w:r w:rsidRPr="00E02832">
              <w:rPr>
                <w:rFonts w:cs="Arial"/>
                <w:sz w:val="16"/>
                <w:szCs w:val="16"/>
              </w:rPr>
              <w:t>nnnn</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B4478E">
            <w:pPr>
              <w:snapToGrid w:val="0"/>
              <w:spacing w:after="0"/>
              <w:jc w:val="left"/>
              <w:rPr>
                <w:rFonts w:cs="Arial"/>
                <w:sz w:val="16"/>
                <w:szCs w:val="16"/>
              </w:rPr>
            </w:pPr>
            <w:r w:rsidRPr="00E02832">
              <w:rPr>
                <w:rFonts w:cs="Arial"/>
                <w:sz w:val="16"/>
                <w:szCs w:val="16"/>
              </w:rPr>
              <w:t>Free text field.</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3.04</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Type</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Aircraft Identifier</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N</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091A8E">
            <w:pPr>
              <w:snapToGrid w:val="0"/>
              <w:spacing w:after="0"/>
              <w:jc w:val="left"/>
              <w:rPr>
                <w:rFonts w:cs="Arial"/>
                <w:sz w:val="16"/>
                <w:szCs w:val="16"/>
              </w:rPr>
            </w:pPr>
            <w:r w:rsidRPr="00E02832">
              <w:rPr>
                <w:rFonts w:cs="Arial"/>
                <w:sz w:val="16"/>
                <w:szCs w:val="16"/>
              </w:rPr>
              <w:t>Aircraft Type</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B84AA7">
            <w:pPr>
              <w:snapToGrid w:val="0"/>
              <w:spacing w:after="0"/>
              <w:jc w:val="left"/>
              <w:rPr>
                <w:rFonts w:cs="Arial"/>
                <w:sz w:val="16"/>
                <w:szCs w:val="16"/>
              </w:rPr>
            </w:pPr>
            <w:r w:rsidRPr="00E02832">
              <w:rPr>
                <w:rFonts w:cs="Arial"/>
                <w:sz w:val="16"/>
                <w:szCs w:val="16"/>
              </w:rPr>
              <w:t>747</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B4478E">
            <w:pPr>
              <w:snapToGrid w:val="0"/>
              <w:spacing w:after="0"/>
              <w:jc w:val="left"/>
              <w:rPr>
                <w:rFonts w:cs="Arial"/>
                <w:sz w:val="16"/>
                <w:szCs w:val="16"/>
              </w:rPr>
            </w:pPr>
            <w:r w:rsidRPr="00E02832">
              <w:rPr>
                <w:rFonts w:cs="Arial"/>
                <w:sz w:val="16"/>
                <w:szCs w:val="16"/>
              </w:rPr>
              <w:t>Selectable set of OSCAR standard fields with “Add New” option:</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3.04</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Series</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Aircraft Identifier</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N</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091A8E">
            <w:pPr>
              <w:snapToGrid w:val="0"/>
              <w:spacing w:after="0"/>
              <w:jc w:val="left"/>
              <w:rPr>
                <w:rFonts w:cs="Arial"/>
                <w:sz w:val="16"/>
                <w:szCs w:val="16"/>
              </w:rPr>
            </w:pPr>
            <w:r w:rsidRPr="00E02832">
              <w:rPr>
                <w:rFonts w:cs="Arial"/>
                <w:sz w:val="16"/>
                <w:szCs w:val="16"/>
              </w:rPr>
              <w:t>Aircraft Type Series</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B84AA7">
            <w:pPr>
              <w:snapToGrid w:val="0"/>
              <w:spacing w:after="0"/>
              <w:jc w:val="left"/>
              <w:rPr>
                <w:rFonts w:cs="Arial"/>
                <w:sz w:val="16"/>
                <w:szCs w:val="16"/>
              </w:rPr>
            </w:pPr>
            <w:r w:rsidRPr="00E02832">
              <w:rPr>
                <w:rFonts w:cs="Arial"/>
                <w:sz w:val="16"/>
                <w:szCs w:val="16"/>
              </w:rPr>
              <w:t>400</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B4478E">
            <w:pPr>
              <w:snapToGrid w:val="0"/>
              <w:spacing w:after="0"/>
              <w:jc w:val="left"/>
              <w:rPr>
                <w:rFonts w:cs="Arial"/>
                <w:sz w:val="16"/>
                <w:szCs w:val="16"/>
              </w:rPr>
            </w:pPr>
            <w:r w:rsidRPr="00E02832">
              <w:rPr>
                <w:rFonts w:cs="Arial"/>
                <w:sz w:val="16"/>
                <w:szCs w:val="16"/>
              </w:rPr>
              <w:t>Selectable set of OSCAR standard fields with “Add New” option:</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3.04</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Model</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Aircraft Identifier</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N</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091A8E">
            <w:pPr>
              <w:snapToGrid w:val="0"/>
              <w:spacing w:after="0"/>
              <w:jc w:val="left"/>
              <w:rPr>
                <w:rFonts w:cs="Arial"/>
                <w:sz w:val="16"/>
                <w:szCs w:val="16"/>
              </w:rPr>
            </w:pPr>
            <w:r w:rsidRPr="00E02832">
              <w:rPr>
                <w:rFonts w:cs="Arial"/>
                <w:sz w:val="16"/>
                <w:szCs w:val="16"/>
              </w:rPr>
              <w:t>Aircraft Type Model</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B84AA7">
            <w:pPr>
              <w:snapToGrid w:val="0"/>
              <w:spacing w:after="0"/>
              <w:jc w:val="left"/>
              <w:rPr>
                <w:rFonts w:cs="Arial"/>
                <w:sz w:val="16"/>
                <w:szCs w:val="16"/>
              </w:rPr>
            </w:pPr>
            <w:r w:rsidRPr="00E02832">
              <w:rPr>
                <w:rFonts w:cs="Arial"/>
                <w:sz w:val="16"/>
                <w:szCs w:val="16"/>
              </w:rPr>
              <w:t>436</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B4478E">
            <w:pPr>
              <w:snapToGrid w:val="0"/>
              <w:spacing w:after="0"/>
              <w:jc w:val="left"/>
              <w:rPr>
                <w:rFonts w:cs="Arial"/>
                <w:sz w:val="16"/>
                <w:szCs w:val="16"/>
              </w:rPr>
            </w:pPr>
            <w:r w:rsidRPr="00E02832">
              <w:rPr>
                <w:rFonts w:cs="Arial"/>
                <w:sz w:val="16"/>
                <w:szCs w:val="16"/>
              </w:rPr>
              <w:t>Selectable set of OSCAR standard fields with “Add New” option:</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3.05</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Engine</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Aircraft Identifier</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N</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17274B">
            <w:pPr>
              <w:snapToGrid w:val="0"/>
              <w:spacing w:after="0"/>
              <w:jc w:val="left"/>
              <w:rPr>
                <w:rFonts w:cs="Arial"/>
                <w:sz w:val="16"/>
                <w:szCs w:val="16"/>
              </w:rPr>
            </w:pPr>
            <w:r w:rsidRPr="00E02832">
              <w:rPr>
                <w:rFonts w:cs="Arial"/>
                <w:sz w:val="16"/>
                <w:szCs w:val="16"/>
              </w:rPr>
              <w:t>Aircraft Engine serial number.</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B84AA7">
            <w:pPr>
              <w:snapToGrid w:val="0"/>
              <w:spacing w:after="0"/>
              <w:jc w:val="left"/>
              <w:rPr>
                <w:rFonts w:cs="Arial"/>
                <w:sz w:val="16"/>
                <w:szCs w:val="16"/>
              </w:rPr>
            </w:pPr>
            <w:r w:rsidRPr="00E02832">
              <w:rPr>
                <w:rFonts w:cs="Arial"/>
                <w:sz w:val="16"/>
                <w:szCs w:val="16"/>
              </w:rPr>
              <w:t>4 x RR RB211-524G2-19</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AE65CC">
            <w:pPr>
              <w:snapToGrid w:val="0"/>
              <w:spacing w:after="0"/>
              <w:jc w:val="left"/>
              <w:rPr>
                <w:rFonts w:cs="Arial"/>
                <w:sz w:val="16"/>
                <w:szCs w:val="16"/>
              </w:rPr>
            </w:pPr>
            <w:r w:rsidRPr="00E02832">
              <w:rPr>
                <w:rFonts w:cs="Arial"/>
                <w:sz w:val="16"/>
                <w:szCs w:val="16"/>
              </w:rPr>
              <w:t>Free text field.</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5.02</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Navigation System</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Aircraft Identifier</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N</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091A8E">
            <w:pPr>
              <w:snapToGrid w:val="0"/>
              <w:spacing w:after="0"/>
              <w:jc w:val="left"/>
              <w:rPr>
                <w:rFonts w:cs="Arial"/>
                <w:sz w:val="16"/>
                <w:szCs w:val="16"/>
              </w:rPr>
            </w:pPr>
            <w:r w:rsidRPr="00E02832">
              <w:rPr>
                <w:rFonts w:cs="Arial"/>
                <w:sz w:val="16"/>
                <w:szCs w:val="16"/>
              </w:rPr>
              <w:t>Navigation System type.</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B84AA7">
            <w:pPr>
              <w:snapToGrid w:val="0"/>
              <w:spacing w:after="0"/>
              <w:jc w:val="left"/>
              <w:rPr>
                <w:rFonts w:cs="Arial"/>
                <w:sz w:val="16"/>
                <w:szCs w:val="16"/>
              </w:rPr>
            </w:pPr>
            <w:r w:rsidRPr="00E02832">
              <w:rPr>
                <w:rFonts w:cs="Arial"/>
                <w:sz w:val="16"/>
                <w:szCs w:val="16"/>
              </w:rPr>
              <w:t>GPS</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B4478E">
            <w:pPr>
              <w:snapToGrid w:val="0"/>
              <w:spacing w:after="0"/>
              <w:jc w:val="left"/>
              <w:rPr>
                <w:rFonts w:cs="Arial"/>
                <w:sz w:val="16"/>
                <w:szCs w:val="16"/>
              </w:rPr>
            </w:pPr>
            <w:r w:rsidRPr="00E02832">
              <w:rPr>
                <w:rFonts w:cs="Arial"/>
                <w:sz w:val="16"/>
                <w:szCs w:val="16"/>
              </w:rPr>
              <w:t>Selectable set of OSCAR standard fields with “Add New” option: GPS, Inertia</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3.05</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Structure</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Aircraft Identifier</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N</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091A8E">
            <w:pPr>
              <w:snapToGrid w:val="0"/>
              <w:spacing w:after="0"/>
              <w:jc w:val="left"/>
              <w:rPr>
                <w:rFonts w:cs="Arial"/>
                <w:sz w:val="16"/>
                <w:szCs w:val="16"/>
              </w:rPr>
            </w:pPr>
            <w:r w:rsidRPr="00E02832">
              <w:rPr>
                <w:rFonts w:cs="Arial"/>
                <w:sz w:val="16"/>
                <w:szCs w:val="16"/>
              </w:rPr>
              <w:t>Aircraft structure type.</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17274B">
            <w:pPr>
              <w:snapToGrid w:val="0"/>
              <w:spacing w:after="0"/>
              <w:jc w:val="left"/>
              <w:rPr>
                <w:rFonts w:cs="Arial"/>
                <w:sz w:val="16"/>
                <w:szCs w:val="16"/>
              </w:rPr>
            </w:pPr>
            <w:r w:rsidRPr="00E02832">
              <w:rPr>
                <w:rFonts w:cs="Arial"/>
                <w:sz w:val="16"/>
                <w:szCs w:val="16"/>
              </w:rPr>
              <w:t>Fixed-wing Landplane</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B4478E">
            <w:pPr>
              <w:snapToGrid w:val="0"/>
              <w:spacing w:after="0"/>
              <w:jc w:val="left"/>
              <w:rPr>
                <w:rFonts w:cs="Arial"/>
                <w:sz w:val="16"/>
                <w:szCs w:val="16"/>
              </w:rPr>
            </w:pPr>
            <w:r w:rsidRPr="00E02832">
              <w:rPr>
                <w:rFonts w:cs="Arial"/>
                <w:sz w:val="16"/>
                <w:szCs w:val="16"/>
              </w:rPr>
              <w:t>Selectable set of OSCAR standard fields with “Add New” option:</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3.05</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EASA Category</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Aircraft Identifier</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N</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091A8E">
            <w:pPr>
              <w:snapToGrid w:val="0"/>
              <w:spacing w:after="0"/>
              <w:jc w:val="left"/>
              <w:rPr>
                <w:rFonts w:cs="Arial"/>
                <w:sz w:val="16"/>
                <w:szCs w:val="16"/>
              </w:rPr>
            </w:pPr>
            <w:r w:rsidRPr="00E02832">
              <w:rPr>
                <w:rFonts w:cs="Arial"/>
                <w:sz w:val="16"/>
                <w:szCs w:val="16"/>
              </w:rPr>
              <w:t>Aircraft EASA category.</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17274B">
            <w:pPr>
              <w:snapToGrid w:val="0"/>
              <w:spacing w:after="0"/>
              <w:jc w:val="left"/>
              <w:rPr>
                <w:rFonts w:cs="Arial"/>
                <w:sz w:val="16"/>
                <w:szCs w:val="16"/>
              </w:rPr>
            </w:pPr>
            <w:r w:rsidRPr="00E02832">
              <w:rPr>
                <w:rFonts w:cs="Arial"/>
                <w:sz w:val="16"/>
                <w:szCs w:val="16"/>
              </w:rPr>
              <w:t>CS-25 Large Aeroplane</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B4478E">
            <w:pPr>
              <w:snapToGrid w:val="0"/>
              <w:spacing w:after="0"/>
              <w:jc w:val="left"/>
              <w:rPr>
                <w:rFonts w:cs="Arial"/>
                <w:sz w:val="16"/>
                <w:szCs w:val="16"/>
              </w:rPr>
            </w:pPr>
            <w:r w:rsidRPr="00E02832">
              <w:rPr>
                <w:rFonts w:cs="Arial"/>
                <w:sz w:val="16"/>
                <w:szCs w:val="16"/>
              </w:rPr>
              <w:t>Selectable set of OSCAR standard fields with “Add New” option:</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lastRenderedPageBreak/>
              <w:t>3.01</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Airports</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Fleet</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5B1360">
            <w:pPr>
              <w:snapToGrid w:val="0"/>
              <w:spacing w:after="0"/>
              <w:jc w:val="left"/>
              <w:rPr>
                <w:rFonts w:cs="Arial"/>
                <w:sz w:val="16"/>
                <w:szCs w:val="16"/>
              </w:rPr>
            </w:pPr>
            <w:r w:rsidRPr="00E02832">
              <w:rPr>
                <w:rFonts w:cs="Arial"/>
                <w:sz w:val="16"/>
                <w:szCs w:val="16"/>
              </w:rPr>
              <w:t>Provides a Key Link to the set of airport metadata for the Fleet.</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17274B">
            <w:pPr>
              <w:snapToGrid w:val="0"/>
              <w:spacing w:after="0"/>
              <w:jc w:val="left"/>
              <w:rPr>
                <w:rFonts w:cs="Arial"/>
                <w:sz w:val="16"/>
                <w:szCs w:val="16"/>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7B1C47">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B4478E">
            <w:pPr>
              <w:snapToGrid w:val="0"/>
              <w:spacing w:after="0"/>
              <w:jc w:val="left"/>
              <w:rPr>
                <w:rFonts w:cs="Arial"/>
                <w:sz w:val="16"/>
                <w:szCs w:val="16"/>
              </w:rPr>
            </w:pPr>
            <w:r w:rsidRPr="00E02832">
              <w:rPr>
                <w:rFonts w:cs="Arial"/>
                <w:sz w:val="16"/>
                <w:szCs w:val="16"/>
              </w:rPr>
              <w:t>Provides OSCAR with a list of airport locations at which vertical profiles are produced by the Fleet.</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6.08</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Profile Time Unit</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jc w:val="left"/>
            </w:pPr>
            <w:r w:rsidRPr="00E02832">
              <w:rPr>
                <w:rFonts w:cs="Arial"/>
                <w:sz w:val="16"/>
                <w:szCs w:val="16"/>
              </w:rPr>
              <w:t>Airports</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314914">
            <w:pPr>
              <w:snapToGrid w:val="0"/>
              <w:spacing w:after="0"/>
              <w:jc w:val="left"/>
              <w:rPr>
                <w:rFonts w:cs="Arial"/>
                <w:sz w:val="16"/>
                <w:szCs w:val="16"/>
              </w:rPr>
            </w:pPr>
            <w:r w:rsidRPr="00E02832">
              <w:rPr>
                <w:rFonts w:cs="Arial"/>
                <w:sz w:val="16"/>
                <w:szCs w:val="16"/>
              </w:rPr>
              <w:t>Unit of time to which the Number of Profiles pertains.</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17274B">
            <w:pPr>
              <w:snapToGrid w:val="0"/>
              <w:spacing w:after="0"/>
              <w:jc w:val="left"/>
              <w:rPr>
                <w:rFonts w:cs="Arial"/>
                <w:sz w:val="16"/>
                <w:szCs w:val="16"/>
              </w:rPr>
            </w:pPr>
            <w:r w:rsidRPr="00E02832">
              <w:rPr>
                <w:rFonts w:cs="Arial"/>
                <w:sz w:val="16"/>
                <w:szCs w:val="16"/>
              </w:rPr>
              <w:t>Daily</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633677">
            <w:pPr>
              <w:snapToGrid w:val="0"/>
              <w:spacing w:after="0"/>
              <w:jc w:val="left"/>
              <w:rPr>
                <w:rFonts w:cs="Arial"/>
                <w:sz w:val="16"/>
                <w:szCs w:val="16"/>
              </w:rPr>
            </w:pPr>
            <w:r w:rsidRPr="00E02832">
              <w:rPr>
                <w:rFonts w:cs="Arial"/>
                <w:sz w:val="16"/>
                <w:szCs w:val="16"/>
              </w:rPr>
              <w:t>Selectable set of OSCAR standard fields: Hourly, Daily, Weekly</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6.08</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Hour of Day</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jc w:val="left"/>
            </w:pPr>
            <w:r w:rsidRPr="00E02832">
              <w:rPr>
                <w:rFonts w:cs="Arial"/>
                <w:sz w:val="16"/>
                <w:szCs w:val="16"/>
              </w:rPr>
              <w:t>Airports</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314914">
            <w:pPr>
              <w:snapToGrid w:val="0"/>
              <w:spacing w:after="0"/>
              <w:jc w:val="left"/>
              <w:rPr>
                <w:rFonts w:cs="Arial"/>
                <w:sz w:val="16"/>
                <w:szCs w:val="16"/>
              </w:rPr>
            </w:pPr>
            <w:r w:rsidRPr="00E02832">
              <w:rPr>
                <w:rFonts w:cs="Arial"/>
                <w:sz w:val="16"/>
                <w:szCs w:val="16"/>
              </w:rPr>
              <w:t>If Profile Time Unit is Hourly, then optionally provide stratification of profiles over each UTC hour of the day.</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17274B">
            <w:pPr>
              <w:snapToGrid w:val="0"/>
              <w:spacing w:after="0"/>
              <w:jc w:val="left"/>
              <w:rPr>
                <w:rFonts w:cs="Arial"/>
                <w:sz w:val="16"/>
                <w:szCs w:val="16"/>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Default="00C33DF9" w:rsidP="00B4478E">
            <w:pPr>
              <w:snapToGrid w:val="0"/>
              <w:spacing w:after="0"/>
              <w:jc w:val="left"/>
              <w:rPr>
                <w:rFonts w:cs="Arial"/>
                <w:sz w:val="16"/>
                <w:szCs w:val="16"/>
              </w:rPr>
            </w:pPr>
            <w:r w:rsidRPr="00E02832">
              <w:rPr>
                <w:rFonts w:cs="Arial"/>
                <w:sz w:val="16"/>
                <w:szCs w:val="16"/>
              </w:rPr>
              <w:t>0,1,2,…23</w:t>
            </w:r>
          </w:p>
          <w:p w:rsidR="00C33DF9" w:rsidRPr="00E02832" w:rsidRDefault="00C33DF9" w:rsidP="00C33DF9">
            <w:pPr>
              <w:snapToGrid w:val="0"/>
              <w:spacing w:after="0"/>
              <w:jc w:val="left"/>
              <w:rPr>
                <w:rFonts w:cs="Arial"/>
                <w:sz w:val="16"/>
                <w:szCs w:val="16"/>
              </w:rPr>
            </w:pPr>
            <w:r>
              <w:rPr>
                <w:rFonts w:cs="Arial"/>
                <w:sz w:val="16"/>
                <w:szCs w:val="16"/>
              </w:rPr>
              <w:t>If used, a Number Profiles for each hour might be optionally specified. If a particular hour is not specified, this should indicate that the Number Profiles for that particular hour is 0.</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6.08</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Number Profiles</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jc w:val="left"/>
            </w:pPr>
            <w:r w:rsidRPr="00E02832">
              <w:rPr>
                <w:rFonts w:cs="Arial"/>
                <w:sz w:val="16"/>
                <w:szCs w:val="16"/>
              </w:rPr>
              <w:t>Airports</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30023F">
            <w:pPr>
              <w:snapToGrid w:val="0"/>
              <w:spacing w:after="0"/>
              <w:jc w:val="left"/>
              <w:rPr>
                <w:rFonts w:cs="Arial"/>
                <w:sz w:val="16"/>
                <w:szCs w:val="16"/>
              </w:rPr>
            </w:pPr>
            <w:r w:rsidRPr="00E02832">
              <w:rPr>
                <w:rFonts w:cs="Arial"/>
                <w:sz w:val="16"/>
                <w:szCs w:val="16"/>
              </w:rPr>
              <w:t>Number of profiles per Profile Time Unit (or at Hour of Day).</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17274B">
            <w:pPr>
              <w:snapToGrid w:val="0"/>
              <w:spacing w:after="0"/>
              <w:jc w:val="left"/>
              <w:rPr>
                <w:rFonts w:cs="Arial"/>
                <w:sz w:val="16"/>
                <w:szCs w:val="16"/>
              </w:rPr>
            </w:pPr>
            <w:r w:rsidRPr="00E02832">
              <w:rPr>
                <w:rFonts w:cs="Arial"/>
                <w:sz w:val="16"/>
                <w:szCs w:val="16"/>
              </w:rPr>
              <w:t>2</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314914">
            <w:pPr>
              <w:snapToGrid w:val="0"/>
              <w:spacing w:after="0"/>
              <w:jc w:val="left"/>
              <w:rPr>
                <w:rFonts w:cs="Arial"/>
                <w:sz w:val="16"/>
                <w:szCs w:val="16"/>
              </w:rPr>
            </w:pPr>
            <w:r w:rsidRPr="00E02832">
              <w:rPr>
                <w:rFonts w:cs="Arial"/>
                <w:sz w:val="16"/>
                <w:szCs w:val="16"/>
              </w:rPr>
              <w:t>Integer from 1 to 99.</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3.01</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Enroute Airport Pairs</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jc w:val="left"/>
              <w:rPr>
                <w:rFonts w:cs="Arial"/>
                <w:sz w:val="16"/>
                <w:szCs w:val="16"/>
              </w:rPr>
            </w:pPr>
            <w:r w:rsidRPr="00E02832">
              <w:rPr>
                <w:rFonts w:cs="Arial"/>
                <w:sz w:val="16"/>
                <w:szCs w:val="16"/>
              </w:rPr>
              <w:t>ABO System Fleet</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5B1360">
            <w:pPr>
              <w:snapToGrid w:val="0"/>
              <w:spacing w:after="0"/>
              <w:jc w:val="left"/>
              <w:rPr>
                <w:rFonts w:cs="Arial"/>
                <w:sz w:val="16"/>
                <w:szCs w:val="16"/>
              </w:rPr>
            </w:pPr>
            <w:r w:rsidRPr="00E02832">
              <w:rPr>
                <w:rFonts w:cs="Arial"/>
                <w:sz w:val="16"/>
                <w:szCs w:val="16"/>
              </w:rPr>
              <w:t>Provides a Key Link to the set of Enroute Airport Pairs metadata for the Fleet.</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17274B">
            <w:pPr>
              <w:snapToGrid w:val="0"/>
              <w:spacing w:after="0"/>
              <w:jc w:val="left"/>
              <w:rPr>
                <w:rFonts w:cs="Arial"/>
                <w:sz w:val="16"/>
                <w:szCs w:val="16"/>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7B1C47">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314914">
            <w:pPr>
              <w:snapToGrid w:val="0"/>
              <w:spacing w:after="0"/>
              <w:jc w:val="left"/>
              <w:rPr>
                <w:rFonts w:cs="Arial"/>
                <w:sz w:val="16"/>
                <w:szCs w:val="16"/>
              </w:rPr>
            </w:pPr>
            <w:r w:rsidRPr="00E02832">
              <w:rPr>
                <w:rFonts w:cs="Arial"/>
                <w:sz w:val="16"/>
                <w:szCs w:val="16"/>
              </w:rPr>
              <w:t>Provides OSCAR with a list of airport pairs between which enroute legs are produced by the Fleet.</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633677">
            <w:pPr>
              <w:snapToGrid w:val="0"/>
              <w:spacing w:after="0"/>
              <w:jc w:val="center"/>
              <w:rPr>
                <w:rFonts w:cs="Arial"/>
                <w:sz w:val="16"/>
                <w:szCs w:val="16"/>
              </w:rPr>
            </w:pPr>
            <w:r w:rsidRPr="00E02832">
              <w:rPr>
                <w:rFonts w:cs="Arial"/>
                <w:sz w:val="16"/>
                <w:szCs w:val="16"/>
              </w:rPr>
              <w:t>6.08</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Number Enroute Legs</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Enroute Airport Pairs</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5B1360">
            <w:pPr>
              <w:snapToGrid w:val="0"/>
              <w:spacing w:after="0"/>
              <w:jc w:val="left"/>
              <w:rPr>
                <w:rFonts w:cs="Arial"/>
                <w:sz w:val="16"/>
                <w:szCs w:val="16"/>
              </w:rPr>
            </w:pPr>
            <w:r w:rsidRPr="00E02832">
              <w:rPr>
                <w:rFonts w:cs="Arial"/>
                <w:sz w:val="16"/>
                <w:szCs w:val="16"/>
              </w:rPr>
              <w:t>Number of flights or legs between the Enroute Airport Pairs.</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17274B">
            <w:pPr>
              <w:snapToGrid w:val="0"/>
              <w:spacing w:after="0"/>
              <w:jc w:val="left"/>
              <w:rPr>
                <w:rFonts w:cs="Arial"/>
                <w:sz w:val="16"/>
                <w:szCs w:val="16"/>
              </w:rPr>
            </w:pPr>
            <w:r w:rsidRPr="00E02832">
              <w:rPr>
                <w:rFonts w:cs="Arial"/>
                <w:sz w:val="16"/>
                <w:szCs w:val="16"/>
              </w:rPr>
              <w:t>10</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314914">
            <w:pPr>
              <w:snapToGrid w:val="0"/>
              <w:spacing w:after="0"/>
              <w:jc w:val="left"/>
              <w:rPr>
                <w:rFonts w:cs="Arial"/>
                <w:sz w:val="16"/>
                <w:szCs w:val="16"/>
              </w:rPr>
            </w:pPr>
            <w:r w:rsidRPr="00E02832">
              <w:rPr>
                <w:rFonts w:cs="Arial"/>
                <w:sz w:val="16"/>
                <w:szCs w:val="16"/>
              </w:rPr>
              <w:t>Note that the ordering of the pairs dictates the path or the route: departing from the first airport and going to the second.</w:t>
            </w:r>
          </w:p>
          <w:p w:rsidR="00C33DF9" w:rsidRPr="00E02832" w:rsidRDefault="00C33DF9" w:rsidP="00314914">
            <w:pPr>
              <w:snapToGrid w:val="0"/>
              <w:spacing w:after="0"/>
              <w:jc w:val="left"/>
              <w:rPr>
                <w:rFonts w:cs="Arial"/>
                <w:sz w:val="16"/>
                <w:szCs w:val="16"/>
              </w:rPr>
            </w:pPr>
            <w:r w:rsidRPr="00E02832">
              <w:rPr>
                <w:rFonts w:cs="Arial"/>
                <w:sz w:val="16"/>
                <w:szCs w:val="16"/>
              </w:rPr>
              <w:t>Integer from 1 to 99.</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6.08</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Enroute Time Unit</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Enroute Airport Pairs</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5B1360">
            <w:pPr>
              <w:snapToGrid w:val="0"/>
              <w:spacing w:after="0"/>
              <w:jc w:val="left"/>
              <w:rPr>
                <w:rFonts w:cs="Arial"/>
                <w:sz w:val="16"/>
                <w:szCs w:val="16"/>
              </w:rPr>
            </w:pPr>
            <w:r w:rsidRPr="00E02832">
              <w:rPr>
                <w:rFonts w:cs="Arial"/>
                <w:sz w:val="16"/>
                <w:szCs w:val="16"/>
              </w:rPr>
              <w:t>Unit of time to which the Number Enroute Legs pertains.</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17274B">
            <w:pPr>
              <w:snapToGrid w:val="0"/>
              <w:spacing w:after="0"/>
              <w:jc w:val="left"/>
              <w:rPr>
                <w:rFonts w:cs="Arial"/>
                <w:sz w:val="16"/>
                <w:szCs w:val="16"/>
              </w:rPr>
            </w:pPr>
            <w:r w:rsidRPr="00E02832">
              <w:rPr>
                <w:rFonts w:cs="Arial"/>
                <w:sz w:val="16"/>
                <w:szCs w:val="16"/>
              </w:rPr>
              <w:t>Daily</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633677">
            <w:pPr>
              <w:snapToGrid w:val="0"/>
              <w:spacing w:after="0"/>
              <w:jc w:val="left"/>
              <w:rPr>
                <w:rFonts w:cs="Arial"/>
                <w:sz w:val="16"/>
                <w:szCs w:val="16"/>
              </w:rPr>
            </w:pPr>
            <w:r w:rsidRPr="00E02832">
              <w:rPr>
                <w:rFonts w:cs="Arial"/>
                <w:sz w:val="16"/>
                <w:szCs w:val="16"/>
              </w:rPr>
              <w:t>Selectable set of OSCAR standard fields: Daily, Weekly</w:t>
            </w:r>
          </w:p>
        </w:tc>
      </w:tr>
      <w:tr w:rsidR="00C33DF9" w:rsidRPr="00E02832" w:rsidTr="009A6D4F">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9A6D4F">
            <w:pPr>
              <w:snapToGrid w:val="0"/>
              <w:spacing w:after="0"/>
              <w:jc w:val="center"/>
              <w:rPr>
                <w:rFonts w:cs="Arial"/>
                <w:sz w:val="16"/>
                <w:szCs w:val="16"/>
              </w:rPr>
            </w:pPr>
            <w:r w:rsidRPr="00E02832">
              <w:rPr>
                <w:rFonts w:cs="Arial"/>
                <w:sz w:val="16"/>
                <w:szCs w:val="16"/>
              </w:rPr>
              <w:t>6.08</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9A6D4F">
            <w:pPr>
              <w:snapToGrid w:val="0"/>
              <w:spacing w:after="0"/>
              <w:jc w:val="left"/>
              <w:rPr>
                <w:rFonts w:cs="Arial"/>
                <w:sz w:val="16"/>
                <w:szCs w:val="16"/>
              </w:rPr>
            </w:pPr>
            <w:r w:rsidRPr="00E02832">
              <w:rPr>
                <w:rFonts w:cs="Arial"/>
                <w:sz w:val="16"/>
                <w:szCs w:val="16"/>
              </w:rPr>
              <w:t>Hour of Day</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9A6D4F">
            <w:pPr>
              <w:jc w:val="left"/>
            </w:pPr>
            <w:r>
              <w:rPr>
                <w:rFonts w:cs="Arial"/>
                <w:sz w:val="16"/>
                <w:szCs w:val="16"/>
              </w:rPr>
              <w:t>Enroute Airport Pairs</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9A6D4F">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C33DF9">
            <w:pPr>
              <w:snapToGrid w:val="0"/>
              <w:spacing w:after="0"/>
              <w:jc w:val="left"/>
              <w:rPr>
                <w:rFonts w:cs="Arial"/>
                <w:sz w:val="16"/>
                <w:szCs w:val="16"/>
              </w:rPr>
            </w:pPr>
            <w:r w:rsidRPr="00E02832">
              <w:rPr>
                <w:rFonts w:cs="Arial"/>
                <w:sz w:val="16"/>
                <w:szCs w:val="16"/>
              </w:rPr>
              <w:t xml:space="preserve">If </w:t>
            </w:r>
            <w:r>
              <w:rPr>
                <w:rFonts w:cs="Arial"/>
                <w:sz w:val="16"/>
                <w:szCs w:val="16"/>
              </w:rPr>
              <w:t>Enroute</w:t>
            </w:r>
            <w:r w:rsidRPr="00E02832">
              <w:rPr>
                <w:rFonts w:cs="Arial"/>
                <w:sz w:val="16"/>
                <w:szCs w:val="16"/>
              </w:rPr>
              <w:t xml:space="preserve"> Time Unit is Hourly, then optionally provide stratification of profiles over each UTC hour of the day.</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9A6D4F">
            <w:pPr>
              <w:snapToGrid w:val="0"/>
              <w:spacing w:after="0"/>
              <w:jc w:val="left"/>
              <w:rPr>
                <w:rFonts w:cs="Arial"/>
                <w:sz w:val="16"/>
                <w:szCs w:val="16"/>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9A6D4F">
            <w:pPr>
              <w:snapToGrid w:val="0"/>
              <w:spacing w:after="0"/>
              <w:jc w:val="center"/>
              <w:rPr>
                <w:rFonts w:cs="Arial"/>
                <w:sz w:val="16"/>
                <w:szCs w:val="16"/>
              </w:rPr>
            </w:pPr>
            <w:r>
              <w:rPr>
                <w:rFonts w:cs="Arial"/>
                <w:sz w:val="16"/>
                <w:szCs w:val="16"/>
              </w:rPr>
              <w:t>M,I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9A6D4F">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9A6D4F">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Default="00C33DF9" w:rsidP="009A6D4F">
            <w:pPr>
              <w:snapToGrid w:val="0"/>
              <w:spacing w:after="0"/>
              <w:jc w:val="left"/>
              <w:rPr>
                <w:rFonts w:cs="Arial"/>
                <w:sz w:val="16"/>
                <w:szCs w:val="16"/>
              </w:rPr>
            </w:pPr>
            <w:r w:rsidRPr="00E02832">
              <w:rPr>
                <w:rFonts w:cs="Arial"/>
                <w:sz w:val="16"/>
                <w:szCs w:val="16"/>
              </w:rPr>
              <w:t>0,1,2,…23</w:t>
            </w:r>
          </w:p>
          <w:p w:rsidR="00C33DF9" w:rsidRPr="00E02832" w:rsidRDefault="00C33DF9" w:rsidP="00C33DF9">
            <w:pPr>
              <w:snapToGrid w:val="0"/>
              <w:spacing w:after="0"/>
              <w:jc w:val="left"/>
              <w:rPr>
                <w:rFonts w:cs="Arial"/>
                <w:sz w:val="16"/>
                <w:szCs w:val="16"/>
              </w:rPr>
            </w:pPr>
            <w:r>
              <w:rPr>
                <w:rFonts w:cs="Arial"/>
                <w:sz w:val="16"/>
                <w:szCs w:val="16"/>
              </w:rPr>
              <w:t>If used, a Number Enroute Legs for each hour might be optionally specified. The hour indicated should specify and estimate the beginning time of the Enroute leg between the Enroute Airport Pairs. If a particular hour is not specified, this should indicate that the Number Enroute Legs for that particular hour is 0.</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6.01</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Uplink Controlled</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Fleet</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851176">
            <w:pPr>
              <w:snapToGrid w:val="0"/>
              <w:spacing w:after="0"/>
              <w:jc w:val="left"/>
              <w:rPr>
                <w:rFonts w:cs="Arial"/>
                <w:sz w:val="16"/>
                <w:szCs w:val="16"/>
              </w:rPr>
            </w:pPr>
            <w:r w:rsidRPr="00E02832">
              <w:rPr>
                <w:rFonts w:cs="Arial"/>
                <w:sz w:val="16"/>
                <w:szCs w:val="16"/>
              </w:rPr>
              <w:t>Binary flag to indicate whether or not the fleet is uplink controlled by a ground based optimisation system.</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17274B">
            <w:pPr>
              <w:snapToGrid w:val="0"/>
              <w:spacing w:after="0"/>
              <w:jc w:val="left"/>
              <w:rPr>
                <w:rFonts w:cs="Arial"/>
                <w:sz w:val="16"/>
                <w:szCs w:val="16"/>
              </w:rPr>
            </w:pPr>
            <w:r w:rsidRPr="00E02832">
              <w:rPr>
                <w:rFonts w:cs="Arial"/>
                <w:sz w:val="16"/>
                <w:szCs w:val="16"/>
              </w:rPr>
              <w:t>Y</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633677">
            <w:pPr>
              <w:snapToGrid w:val="0"/>
              <w:spacing w:after="0"/>
              <w:jc w:val="left"/>
              <w:rPr>
                <w:rFonts w:cs="Arial"/>
                <w:sz w:val="16"/>
                <w:szCs w:val="16"/>
              </w:rPr>
            </w:pPr>
            <w:r w:rsidRPr="00E02832">
              <w:rPr>
                <w:rFonts w:cs="Arial"/>
                <w:sz w:val="16"/>
                <w:szCs w:val="16"/>
              </w:rPr>
              <w:t>Y/N</w:t>
            </w:r>
          </w:p>
        </w:tc>
      </w:tr>
      <w:tr w:rsidR="00C33DF9" w:rsidRPr="00E02832" w:rsidTr="00E02832">
        <w:trPr>
          <w:cantSplit/>
          <w:trHeight w:val="285"/>
        </w:trPr>
        <w:tc>
          <w:tcPr>
            <w:tcW w:w="1001" w:type="dxa"/>
            <w:tcBorders>
              <w:top w:val="single" w:sz="4" w:space="0" w:color="000000"/>
              <w:left w:val="single" w:sz="4" w:space="0" w:color="000000"/>
              <w:bottom w:val="single" w:sz="4" w:space="0" w:color="000000"/>
            </w:tcBorders>
            <w:vAlign w:val="center"/>
          </w:tcPr>
          <w:p w:rsidR="00C33DF9" w:rsidRPr="00E02832" w:rsidRDefault="00C33DF9" w:rsidP="00B84AA7">
            <w:pPr>
              <w:snapToGrid w:val="0"/>
              <w:spacing w:after="0"/>
              <w:jc w:val="center"/>
              <w:rPr>
                <w:rFonts w:cs="Arial"/>
                <w:sz w:val="16"/>
                <w:szCs w:val="16"/>
              </w:rPr>
            </w:pPr>
            <w:r w:rsidRPr="00E02832">
              <w:rPr>
                <w:rFonts w:cs="Arial"/>
                <w:sz w:val="16"/>
                <w:szCs w:val="16"/>
              </w:rPr>
              <w:t>6.08</w:t>
            </w:r>
          </w:p>
        </w:tc>
        <w:tc>
          <w:tcPr>
            <w:tcW w:w="1828" w:type="dxa"/>
            <w:tcBorders>
              <w:top w:val="single" w:sz="4" w:space="0" w:color="000000"/>
              <w:left w:val="single" w:sz="4" w:space="0" w:color="000000"/>
              <w:bottom w:val="single" w:sz="4" w:space="0" w:color="000000"/>
            </w:tcBorders>
            <w:shd w:val="clear" w:color="auto" w:fill="auto"/>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Activity Status</w:t>
            </w:r>
          </w:p>
        </w:tc>
        <w:tc>
          <w:tcPr>
            <w:tcW w:w="1505" w:type="dxa"/>
            <w:tcBorders>
              <w:top w:val="single" w:sz="4" w:space="0" w:color="000000"/>
              <w:left w:val="single" w:sz="4" w:space="0" w:color="000000"/>
              <w:bottom w:val="single" w:sz="4" w:space="0" w:color="000000"/>
            </w:tcBorders>
            <w:vAlign w:val="center"/>
          </w:tcPr>
          <w:p w:rsidR="00C33DF9" w:rsidRPr="00E02832" w:rsidRDefault="00C33DF9" w:rsidP="00E02832">
            <w:pPr>
              <w:snapToGrid w:val="0"/>
              <w:spacing w:after="0"/>
              <w:jc w:val="left"/>
              <w:rPr>
                <w:rFonts w:cs="Arial"/>
                <w:sz w:val="16"/>
                <w:szCs w:val="16"/>
              </w:rPr>
            </w:pPr>
            <w:r w:rsidRPr="00E02832">
              <w:rPr>
                <w:rFonts w:cs="Arial"/>
                <w:sz w:val="16"/>
                <w:szCs w:val="16"/>
              </w:rPr>
              <w:t>ABO System Fleet</w:t>
            </w:r>
          </w:p>
        </w:tc>
        <w:tc>
          <w:tcPr>
            <w:tcW w:w="860"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E02832">
            <w:pPr>
              <w:snapToGrid w:val="0"/>
              <w:spacing w:after="0"/>
              <w:jc w:val="center"/>
              <w:rPr>
                <w:rFonts w:cs="Arial"/>
                <w:sz w:val="16"/>
                <w:szCs w:val="16"/>
              </w:rPr>
            </w:pPr>
            <w:r w:rsidRPr="00E02832">
              <w:rPr>
                <w:rFonts w:cs="Arial"/>
                <w:sz w:val="16"/>
                <w:szCs w:val="16"/>
              </w:rPr>
              <w:t>Y</w:t>
            </w:r>
          </w:p>
        </w:tc>
        <w:tc>
          <w:tcPr>
            <w:tcW w:w="2716" w:type="dxa"/>
            <w:tcBorders>
              <w:top w:val="single" w:sz="4" w:space="0" w:color="000000"/>
              <w:left w:val="single" w:sz="4" w:space="0" w:color="000000"/>
              <w:bottom w:val="single" w:sz="4" w:space="0" w:color="000000"/>
            </w:tcBorders>
            <w:shd w:val="clear" w:color="auto" w:fill="auto"/>
          </w:tcPr>
          <w:p w:rsidR="00C33DF9" w:rsidRPr="00E02832" w:rsidRDefault="00C33DF9" w:rsidP="005B1360">
            <w:pPr>
              <w:snapToGrid w:val="0"/>
              <w:spacing w:after="0"/>
              <w:jc w:val="left"/>
              <w:rPr>
                <w:rFonts w:cs="Arial"/>
                <w:sz w:val="16"/>
                <w:szCs w:val="16"/>
              </w:rPr>
            </w:pPr>
            <w:r w:rsidRPr="00E02832">
              <w:rPr>
                <w:rFonts w:cs="Arial"/>
                <w:sz w:val="16"/>
                <w:szCs w:val="16"/>
              </w:rPr>
              <w:t>Provides an indication of the Fleet’s reporting status</w:t>
            </w:r>
          </w:p>
        </w:tc>
        <w:tc>
          <w:tcPr>
            <w:tcW w:w="1449" w:type="dxa"/>
            <w:tcBorders>
              <w:top w:val="single" w:sz="4" w:space="0" w:color="000000"/>
              <w:left w:val="single" w:sz="4" w:space="0" w:color="000000"/>
              <w:bottom w:val="single" w:sz="4" w:space="0" w:color="000000"/>
            </w:tcBorders>
            <w:shd w:val="clear" w:color="auto" w:fill="auto"/>
          </w:tcPr>
          <w:p w:rsidR="00C33DF9" w:rsidRPr="00E02832" w:rsidRDefault="00C33DF9" w:rsidP="0017274B">
            <w:pPr>
              <w:snapToGrid w:val="0"/>
              <w:spacing w:after="0"/>
              <w:jc w:val="left"/>
              <w:rPr>
                <w:rFonts w:cs="Arial"/>
                <w:sz w:val="16"/>
                <w:szCs w:val="16"/>
              </w:rPr>
            </w:pPr>
            <w:r w:rsidRPr="00E02832">
              <w:rPr>
                <w:rFonts w:cs="Arial"/>
                <w:sz w:val="16"/>
                <w:szCs w:val="16"/>
              </w:rPr>
              <w:t>Reporting</w:t>
            </w:r>
          </w:p>
        </w:tc>
        <w:tc>
          <w:tcPr>
            <w:tcW w:w="759"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643" w:type="dxa"/>
            <w:tcBorders>
              <w:top w:val="single" w:sz="4" w:space="0" w:color="000000"/>
              <w:left w:val="single" w:sz="4" w:space="0" w:color="000000"/>
              <w:bottom w:val="single" w:sz="4" w:space="0" w:color="000000"/>
              <w:right w:val="single" w:sz="4" w:space="0" w:color="000000"/>
            </w:tcBorders>
            <w:vAlign w:val="center"/>
          </w:tcPr>
          <w:p w:rsidR="00C33DF9" w:rsidRPr="00E02832" w:rsidRDefault="00C33DF9" w:rsidP="00B4478E">
            <w:pPr>
              <w:snapToGrid w:val="0"/>
              <w:spacing w:after="0"/>
              <w:jc w:val="center"/>
              <w:rPr>
                <w:rFonts w:cs="Arial"/>
                <w:sz w:val="16"/>
                <w:szCs w:val="16"/>
              </w:rPr>
            </w:pPr>
            <w:r>
              <w:rPr>
                <w:rFonts w:cs="Arial"/>
                <w:sz w:val="16"/>
                <w:szCs w:val="16"/>
              </w:rPr>
              <w:t>O,I</w:t>
            </w:r>
          </w:p>
        </w:tc>
        <w:tc>
          <w:tcPr>
            <w:tcW w:w="4212" w:type="dxa"/>
            <w:tcBorders>
              <w:top w:val="single" w:sz="4" w:space="0" w:color="000000"/>
              <w:left w:val="single" w:sz="4" w:space="0" w:color="000000"/>
              <w:bottom w:val="single" w:sz="4" w:space="0" w:color="000000"/>
              <w:right w:val="single" w:sz="4" w:space="0" w:color="000000"/>
            </w:tcBorders>
            <w:shd w:val="clear" w:color="auto" w:fill="auto"/>
          </w:tcPr>
          <w:p w:rsidR="00C33DF9" w:rsidRPr="00E02832" w:rsidRDefault="00C33DF9" w:rsidP="00851176">
            <w:pPr>
              <w:snapToGrid w:val="0"/>
              <w:spacing w:after="0"/>
              <w:jc w:val="left"/>
              <w:rPr>
                <w:rFonts w:cs="Arial"/>
                <w:sz w:val="16"/>
                <w:szCs w:val="16"/>
              </w:rPr>
            </w:pPr>
            <w:r w:rsidRPr="00E02832">
              <w:rPr>
                <w:rFonts w:cs="Arial"/>
                <w:sz w:val="16"/>
                <w:szCs w:val="16"/>
              </w:rPr>
              <w:t>Selectable set of OSCAR standard fields with “Add New” option: Reporting, Temporarily Not Reporting, Future Planned, Ceased Reporting</w:t>
            </w:r>
          </w:p>
        </w:tc>
      </w:tr>
    </w:tbl>
    <w:p w:rsidR="00474462" w:rsidRDefault="00474462" w:rsidP="00474462"/>
    <w:p w:rsidR="00C22260" w:rsidRPr="00C22260" w:rsidRDefault="00C22260" w:rsidP="00F1185F">
      <w:pPr>
        <w:rPr>
          <w:rFonts w:cs="Arial"/>
          <w:b/>
        </w:rPr>
      </w:pPr>
      <w:r w:rsidRPr="00C22260">
        <w:rPr>
          <w:rFonts w:cs="Arial"/>
          <w:b/>
        </w:rPr>
        <w:lastRenderedPageBreak/>
        <w:t>Notes:</w:t>
      </w:r>
    </w:p>
    <w:p w:rsidR="00C22260" w:rsidRDefault="00C22260" w:rsidP="00363178">
      <w:pPr>
        <w:pStyle w:val="ListParagraph"/>
        <w:numPr>
          <w:ilvl w:val="0"/>
          <w:numId w:val="133"/>
        </w:numPr>
        <w:rPr>
          <w:rFonts w:cs="Arial"/>
        </w:rPr>
      </w:pPr>
      <w:r>
        <w:rPr>
          <w:rFonts w:cs="Arial"/>
        </w:rPr>
        <w:t>Column “WIGOS MDS Category.Element” provides the mapping to the WIGOS Metadata Standard.</w:t>
      </w:r>
    </w:p>
    <w:p w:rsidR="00C22260" w:rsidRDefault="00C22260" w:rsidP="00363178">
      <w:pPr>
        <w:pStyle w:val="ListParagraph"/>
        <w:numPr>
          <w:ilvl w:val="0"/>
          <w:numId w:val="133"/>
        </w:numPr>
        <w:rPr>
          <w:rFonts w:cs="Arial"/>
        </w:rPr>
      </w:pPr>
      <w:r>
        <w:rPr>
          <w:rFonts w:cs="Arial"/>
        </w:rPr>
        <w:t>Column “ABO Metadata Element” provides the metadata element which the “Description” column describes.</w:t>
      </w:r>
    </w:p>
    <w:p w:rsidR="00C22260" w:rsidRDefault="00C22260" w:rsidP="00363178">
      <w:pPr>
        <w:pStyle w:val="ListParagraph"/>
        <w:numPr>
          <w:ilvl w:val="0"/>
          <w:numId w:val="133"/>
        </w:numPr>
        <w:rPr>
          <w:rFonts w:cs="Arial"/>
        </w:rPr>
      </w:pPr>
      <w:r>
        <w:rPr>
          <w:rFonts w:cs="Arial"/>
        </w:rPr>
        <w:t>Column “Parent Metadata Element” provides the ABO Metadata Element that is the parent element of the ABO Metadata Element.</w:t>
      </w:r>
    </w:p>
    <w:p w:rsidR="00C22260" w:rsidRDefault="00C22260" w:rsidP="00363178">
      <w:pPr>
        <w:pStyle w:val="ListParagraph"/>
        <w:numPr>
          <w:ilvl w:val="0"/>
          <w:numId w:val="133"/>
        </w:numPr>
        <w:rPr>
          <w:rFonts w:cs="Arial"/>
        </w:rPr>
      </w:pPr>
      <w:r>
        <w:rPr>
          <w:rFonts w:cs="Arial"/>
        </w:rPr>
        <w:t xml:space="preserve">Column “Historical Record Required” provides an indication as to whether the Member and/or OSCAR system should </w:t>
      </w:r>
      <w:r w:rsidR="00C33DF9">
        <w:rPr>
          <w:rFonts w:cs="Arial"/>
        </w:rPr>
        <w:t xml:space="preserve">maintain and </w:t>
      </w:r>
      <w:r>
        <w:rPr>
          <w:rFonts w:cs="Arial"/>
        </w:rPr>
        <w:t>provide a historical record of changes in the ABO Metadata Element.</w:t>
      </w:r>
    </w:p>
    <w:p w:rsidR="00C22260" w:rsidRDefault="00C22260" w:rsidP="00363178">
      <w:pPr>
        <w:pStyle w:val="ListParagraph"/>
        <w:numPr>
          <w:ilvl w:val="0"/>
          <w:numId w:val="133"/>
        </w:numPr>
        <w:rPr>
          <w:rFonts w:cs="Arial"/>
        </w:rPr>
      </w:pPr>
      <w:r>
        <w:rPr>
          <w:rFonts w:cs="Arial"/>
        </w:rPr>
        <w:t>Column “Description” provides a description of the ABO Metadata Element.</w:t>
      </w:r>
    </w:p>
    <w:p w:rsidR="00C22260" w:rsidRDefault="00C22260" w:rsidP="00363178">
      <w:pPr>
        <w:pStyle w:val="ListParagraph"/>
        <w:numPr>
          <w:ilvl w:val="0"/>
          <w:numId w:val="133"/>
        </w:numPr>
        <w:rPr>
          <w:rFonts w:cs="Arial"/>
        </w:rPr>
      </w:pPr>
      <w:r>
        <w:rPr>
          <w:rFonts w:cs="Arial"/>
        </w:rPr>
        <w:t>Column “Examples” provides an example of the content of the ABO Metadata Element.</w:t>
      </w:r>
    </w:p>
    <w:p w:rsidR="00C22260" w:rsidRDefault="00C22260" w:rsidP="00363178">
      <w:pPr>
        <w:pStyle w:val="ListParagraph"/>
        <w:numPr>
          <w:ilvl w:val="0"/>
          <w:numId w:val="133"/>
        </w:numPr>
        <w:rPr>
          <w:rFonts w:cs="Arial"/>
        </w:rPr>
      </w:pPr>
      <w:r>
        <w:rPr>
          <w:rFonts w:cs="Arial"/>
        </w:rPr>
        <w:t>Columns “AMDAR (M/O,N/I)”, “ICAO ABO” (M/O,N/I)” and “Other ABO (M/O,N/I)” provide an indication as to whether the ABO Metadata Element is a Mandatory (M) or Optional (O) element and if the element is to be maintained at the National (N) or National and International (I) levels for each of the respective ABO System types. “I” indicates that the ABO Metadata Element will be maintained within the OSCAR system. O indicates that the element may not be provided. “NA” indicates that the ABO Metadata Element is not relevant to the ABO Observing System.</w:t>
      </w:r>
    </w:p>
    <w:p w:rsidR="00C22260" w:rsidRDefault="00C22260" w:rsidP="00363178">
      <w:pPr>
        <w:pStyle w:val="ListParagraph"/>
        <w:numPr>
          <w:ilvl w:val="0"/>
          <w:numId w:val="133"/>
        </w:numPr>
        <w:rPr>
          <w:rFonts w:cs="Arial"/>
        </w:rPr>
      </w:pPr>
      <w:r>
        <w:rPr>
          <w:rFonts w:cs="Arial"/>
        </w:rPr>
        <w:t>Column “Additional Comments” provides information describing how the element might be submitted within OSCAR.</w:t>
      </w:r>
    </w:p>
    <w:p w:rsidR="00C22260" w:rsidRPr="00C22260" w:rsidRDefault="00C22260" w:rsidP="00363178">
      <w:pPr>
        <w:pStyle w:val="ListParagraph"/>
        <w:numPr>
          <w:ilvl w:val="0"/>
          <w:numId w:val="133"/>
        </w:numPr>
        <w:rPr>
          <w:rFonts w:cs="Arial"/>
        </w:rPr>
      </w:pPr>
      <w:r>
        <w:rPr>
          <w:rFonts w:cs="Arial"/>
        </w:rPr>
        <w:t xml:space="preserve">If an element is not maintained </w:t>
      </w:r>
      <w:r w:rsidR="004E6DDA">
        <w:rPr>
          <w:rFonts w:cs="Arial"/>
        </w:rPr>
        <w:t>Internationally</w:t>
      </w:r>
      <w:r>
        <w:rPr>
          <w:rFonts w:cs="Arial"/>
        </w:rPr>
        <w:t xml:space="preserve"> (I), then every effort should be made to ensure that the element is maintained Nationally</w:t>
      </w:r>
      <w:r w:rsidR="004E6DDA">
        <w:rPr>
          <w:rFonts w:cs="Arial"/>
        </w:rPr>
        <w:t xml:space="preserve"> (N)</w:t>
      </w:r>
      <w:r>
        <w:rPr>
          <w:rFonts w:cs="Arial"/>
        </w:rPr>
        <w:t xml:space="preserve"> if it is available to the National Programme.</w:t>
      </w:r>
    </w:p>
    <w:p w:rsidR="00C22260" w:rsidRDefault="00C22260" w:rsidP="00F1185F">
      <w:pPr>
        <w:rPr>
          <w:rFonts w:cs="Arial"/>
        </w:rPr>
      </w:pPr>
    </w:p>
    <w:p w:rsidR="00C22260" w:rsidRDefault="00C22260" w:rsidP="00F1185F">
      <w:pPr>
        <w:rPr>
          <w:rFonts w:cs="Arial"/>
        </w:rPr>
        <w:sectPr w:rsidR="00C22260" w:rsidSect="00797648">
          <w:pgSz w:w="16840" w:h="11900" w:orient="landscape"/>
          <w:pgMar w:top="720" w:right="720" w:bottom="720" w:left="720" w:header="720" w:footer="720" w:gutter="0"/>
          <w:cols w:space="720"/>
          <w:docGrid w:linePitch="299"/>
        </w:sectPr>
      </w:pPr>
    </w:p>
    <w:p w:rsidR="009B34CE" w:rsidRDefault="00474462" w:rsidP="009630BD">
      <w:pPr>
        <w:pStyle w:val="Heading2"/>
      </w:pPr>
      <w:bookmarkStart w:id="226" w:name="_Toc444701295"/>
      <w:r>
        <w:lastRenderedPageBreak/>
        <w:t>Attachment 2, Aircraft Based Observations Metadata Profile Map</w:t>
      </w:r>
      <w:bookmarkEnd w:id="226"/>
    </w:p>
    <w:p w:rsidR="00F67F53" w:rsidRPr="00F67F53" w:rsidRDefault="00F67F53" w:rsidP="00F67F53">
      <w:r>
        <w:rPr>
          <w:noProof/>
          <w:lang w:val="en-US"/>
        </w:rPr>
        <w:drawing>
          <wp:inline distT="0" distB="0" distL="0" distR="0" wp14:anchorId="3294DF9B" wp14:editId="14530997">
            <wp:extent cx="6163200" cy="8884800"/>
            <wp:effectExtent l="19050" t="19050" r="28575" b="12065"/>
            <wp:docPr id="13" name="Picture 13" descr="C:\Users\dlockett\AppData\Local\Temp\Aircraft Based Observations Metadata Profile Map V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lockett\AppData\Local\Temp\Aircraft Based Observations Metadata Profile Map VD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63200" cy="8884800"/>
                    </a:xfrm>
                    <a:prstGeom prst="rect">
                      <a:avLst/>
                    </a:prstGeom>
                    <a:noFill/>
                    <a:ln>
                      <a:solidFill>
                        <a:schemeClr val="tx1"/>
                      </a:solidFill>
                    </a:ln>
                  </pic:spPr>
                </pic:pic>
              </a:graphicData>
            </a:graphic>
          </wp:inline>
        </w:drawing>
      </w:r>
    </w:p>
    <w:p w:rsidR="00F1185F" w:rsidRPr="00F1185F" w:rsidRDefault="00F1185F" w:rsidP="00474462">
      <w:pPr>
        <w:jc w:val="center"/>
        <w:sectPr w:rsidR="00F1185F" w:rsidRPr="00F1185F" w:rsidSect="00474462">
          <w:pgSz w:w="11900" w:h="16840"/>
          <w:pgMar w:top="720" w:right="720" w:bottom="720" w:left="720" w:header="720" w:footer="720" w:gutter="0"/>
          <w:cols w:space="720"/>
          <w:docGrid w:linePitch="299"/>
        </w:sectPr>
      </w:pPr>
    </w:p>
    <w:p w:rsidR="003B24F2" w:rsidRDefault="00674096" w:rsidP="004D68ED">
      <w:pPr>
        <w:pStyle w:val="Heading1"/>
      </w:pPr>
      <w:bookmarkStart w:id="227" w:name="_Toc444701296"/>
      <w:r>
        <w:lastRenderedPageBreak/>
        <w:t xml:space="preserve">Annex V </w:t>
      </w:r>
      <w:r w:rsidR="003B24F2">
        <w:t>–</w:t>
      </w:r>
      <w:r>
        <w:t xml:space="preserve"> </w:t>
      </w:r>
      <w:r w:rsidR="003B24F2" w:rsidRPr="003B24F2">
        <w:t>Guidance on AMDAR Observing System Data Optimisation</w:t>
      </w:r>
      <w:bookmarkEnd w:id="227"/>
    </w:p>
    <w:p w:rsidR="003B24F2" w:rsidRDefault="003B24F2" w:rsidP="004D68ED">
      <w:pPr>
        <w:pStyle w:val="Heading2"/>
      </w:pPr>
      <w:bookmarkStart w:id="228" w:name="_Toc406673076"/>
      <w:bookmarkStart w:id="229" w:name="_Toc444701297"/>
      <w:r>
        <w:t>Background</w:t>
      </w:r>
      <w:bookmarkEnd w:id="228"/>
      <w:bookmarkEnd w:id="229"/>
    </w:p>
    <w:p w:rsidR="003B24F2" w:rsidRDefault="00AF01F5" w:rsidP="004D68ED">
      <w:pPr>
        <w:pStyle w:val="Heading3"/>
      </w:pPr>
      <w:bookmarkStart w:id="230" w:name="h.gjdgxs" w:colFirst="0" w:colLast="0"/>
      <w:bookmarkStart w:id="231" w:name="_Toc406673077"/>
      <w:bookmarkStart w:id="232" w:name="_Toc444701298"/>
      <w:bookmarkEnd w:id="230"/>
      <w:r>
        <w:t xml:space="preserve">The </w:t>
      </w:r>
      <w:r w:rsidR="003B24F2">
        <w:t>AMDAR</w:t>
      </w:r>
      <w:bookmarkEnd w:id="231"/>
      <w:r>
        <w:t xml:space="preserve"> Observing System</w:t>
      </w:r>
      <w:bookmarkEnd w:id="232"/>
    </w:p>
    <w:p w:rsidR="003B24F2" w:rsidRDefault="003B24F2" w:rsidP="003B24F2">
      <w:r>
        <w:t>Aircraft Meteorological DAta Relay[</w:t>
      </w:r>
      <w:r>
        <w:rPr>
          <w:vertAlign w:val="superscript"/>
        </w:rPr>
        <w:footnoteReference w:id="35"/>
      </w:r>
      <w:r>
        <w:t>] predominantly uses the on-board aircraft sensors to measure meteorological information.  The resulting data are then transmitted to the ground via VHF or satellite link using the aircraft’s own communications system (ACARS - Aircraft Communications Addressing and Reporting System).  When the airline receives the data, it sends it on to the National Meteorological and Hydrological Services (NMHS) where it is processed, checked for quality and incorporated into meteorological applications, including Numerical Weather Prediction (NWP) models and forecasts for aviation.[</w:t>
      </w:r>
      <w:r>
        <w:rPr>
          <w:vertAlign w:val="superscript"/>
        </w:rPr>
        <w:footnoteReference w:id="36"/>
      </w:r>
      <w:r>
        <w:t xml:space="preserve">] </w:t>
      </w:r>
    </w:p>
    <w:p w:rsidR="003B24F2" w:rsidRDefault="003B24F2" w:rsidP="003B24F2">
      <w:r>
        <w:t>The WMO global AMDAR system now</w:t>
      </w:r>
      <w:r>
        <w:rPr>
          <w:rFonts w:ascii="Calibri" w:eastAsia="Calibri" w:hAnsi="Calibri" w:cs="Calibri"/>
          <w:color w:val="000000"/>
        </w:rPr>
        <w:t> </w:t>
      </w:r>
      <w:hyperlink r:id="rId71">
        <w:r>
          <w:rPr>
            <w:rFonts w:ascii="Calibri" w:eastAsia="Calibri" w:hAnsi="Calibri" w:cs="Calibri"/>
            <w:color w:val="0033CC"/>
            <w:u w:val="single"/>
          </w:rPr>
          <w:t>produces</w:t>
        </w:r>
      </w:hyperlink>
      <w:r>
        <w:rPr>
          <w:rFonts w:ascii="Calibri" w:eastAsia="Calibri" w:hAnsi="Calibri" w:cs="Calibri"/>
          <w:color w:val="000000"/>
        </w:rPr>
        <w:t> </w:t>
      </w:r>
      <w:r>
        <w:t>over 600,000 high-quality observations per day of air temperature, wind speed and direction, together with the required positional and temporal information and with an increasing number of humidity and turbulence measurements being made.</w:t>
      </w:r>
    </w:p>
    <w:p w:rsidR="003B24F2" w:rsidRDefault="003B24F2" w:rsidP="003B24F2"/>
    <w:p w:rsidR="003B24F2" w:rsidRDefault="003B24F2" w:rsidP="003B24F2">
      <w:pPr>
        <w:keepNext/>
      </w:pPr>
      <w:r>
        <w:rPr>
          <w:noProof/>
          <w:lang w:val="en-US"/>
        </w:rPr>
        <w:drawing>
          <wp:inline distT="0" distB="0" distL="0" distR="0" wp14:anchorId="50A395E2" wp14:editId="2EB9E980">
            <wp:extent cx="5186680" cy="2449195"/>
            <wp:effectExtent l="0" t="0" r="0" b="0"/>
            <wp:docPr id="20"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72"/>
                    <a:srcRect/>
                    <a:stretch>
                      <a:fillRect/>
                    </a:stretch>
                  </pic:blipFill>
                  <pic:spPr>
                    <a:xfrm>
                      <a:off x="0" y="0"/>
                      <a:ext cx="5186680" cy="2449195"/>
                    </a:xfrm>
                    <a:prstGeom prst="rect">
                      <a:avLst/>
                    </a:prstGeom>
                    <a:ln/>
                  </pic:spPr>
                </pic:pic>
              </a:graphicData>
            </a:graphic>
          </wp:inline>
        </w:drawing>
      </w:r>
    </w:p>
    <w:p w:rsidR="003B24F2" w:rsidRDefault="003B24F2" w:rsidP="003B24F2">
      <w:r>
        <w:rPr>
          <w:rFonts w:eastAsia="Arial" w:cs="Arial"/>
          <w:b/>
          <w:sz w:val="20"/>
        </w:rPr>
        <w:t xml:space="preserve">Figure 1: Block diagram of a typical non-optimised AMDAR Observation System </w:t>
      </w:r>
    </w:p>
    <w:p w:rsidR="003B24F2" w:rsidRDefault="003B24F2" w:rsidP="003B24F2">
      <w:r>
        <w:t>While the cost per observation is generally lower than for other upper air measurement systems, for example, the balloon borne radiosonde measurement system, most AMDAR programs involve a cost for each observation received by the NMHS. A large component of this cost is associated with the air to ground communications which, particularly over remote land and ocean areas, can be significant in a larger program with a fleet of many aircraft. It becomes a more significant issue still when satellite communications are required to be used (in preference to VHF communications).</w:t>
      </w:r>
    </w:p>
    <w:p w:rsidR="003B24F2" w:rsidRDefault="003B24F2" w:rsidP="004D68ED">
      <w:pPr>
        <w:pStyle w:val="Heading2"/>
      </w:pPr>
      <w:bookmarkStart w:id="233" w:name="h.30j0zll" w:colFirst="0" w:colLast="0"/>
      <w:bookmarkStart w:id="234" w:name="_Toc406673078"/>
      <w:bookmarkStart w:id="235" w:name="_Toc444701299"/>
      <w:bookmarkEnd w:id="233"/>
      <w:r>
        <w:t>Requirements for Data</w:t>
      </w:r>
      <w:bookmarkEnd w:id="234"/>
      <w:bookmarkEnd w:id="235"/>
    </w:p>
    <w:p w:rsidR="003B24F2" w:rsidRDefault="003B24F2" w:rsidP="004D68ED">
      <w:pPr>
        <w:pStyle w:val="Heading3"/>
      </w:pPr>
      <w:bookmarkStart w:id="236" w:name="_Toc406673079"/>
      <w:bookmarkStart w:id="237" w:name="_Toc444701300"/>
      <w:r>
        <w:t>Redundant Data</w:t>
      </w:r>
      <w:bookmarkEnd w:id="236"/>
      <w:bookmarkEnd w:id="237"/>
    </w:p>
    <w:p w:rsidR="003B24F2" w:rsidRDefault="003B24F2" w:rsidP="003B24F2">
      <w:r>
        <w:t>Redundant data are any observations that are surplus to requirements of data users and their applications. Meteorological requirements for upper air observational data are defined by WMO under its Rolling Review of Requirements[</w:t>
      </w:r>
      <w:r>
        <w:rPr>
          <w:vertAlign w:val="superscript"/>
        </w:rPr>
        <w:footnoteReference w:id="37"/>
      </w:r>
      <w:r>
        <w:t xml:space="preserve">] process. WMO Members should ensure that they are aware of both national and international requirements of data users for the provision of upper air </w:t>
      </w:r>
      <w:r>
        <w:lastRenderedPageBreak/>
        <w:t xml:space="preserve">data before determining the best methods and configurations for optimisation of </w:t>
      </w:r>
      <w:r w:rsidR="0004579C">
        <w:t>aircraft based</w:t>
      </w:r>
      <w:r>
        <w:t xml:space="preserve"> observations and AMDAR observing systems.</w:t>
      </w:r>
    </w:p>
    <w:p w:rsidR="003B24F2" w:rsidRDefault="003B24F2" w:rsidP="003B24F2">
      <w:r>
        <w:t>Importantly, some data users may actually specify a requirement for what might initially be considered “redundant” data. For example, numerical weather prediction systems may be advantaged by the provision of one or more additional observations of particular variables at the same point in space and time so as to obtain or allocate a higher degree of certainty to such observations. Consideration of such requirements should also be made.</w:t>
      </w:r>
    </w:p>
    <w:p w:rsidR="003B24F2" w:rsidRDefault="003B24F2" w:rsidP="004D68ED">
      <w:pPr>
        <w:pStyle w:val="Heading3"/>
      </w:pPr>
      <w:bookmarkStart w:id="238" w:name="_Toc406673080"/>
      <w:bookmarkStart w:id="239" w:name="_Toc444701301"/>
      <w:r>
        <w:t>Data Coverage</w:t>
      </w:r>
      <w:bookmarkEnd w:id="238"/>
      <w:bookmarkEnd w:id="239"/>
    </w:p>
    <w:p w:rsidR="003B24F2" w:rsidRDefault="003B24F2" w:rsidP="003B24F2">
      <w:r>
        <w:t>Data coverage refers to the spatial and temporal distribution of aircraft observations.</w:t>
      </w:r>
    </w:p>
    <w:p w:rsidR="003B24F2" w:rsidRDefault="003B24F2" w:rsidP="003B24F2">
      <w:r>
        <w:t>For an AMDAR Program with redundant data, there are two key aspects of data coverage that are required to be specified and controlled:</w:t>
      </w:r>
    </w:p>
    <w:p w:rsidR="003B24F2" w:rsidRDefault="003B24F2" w:rsidP="00363178">
      <w:pPr>
        <w:widowControl w:val="0"/>
        <w:numPr>
          <w:ilvl w:val="0"/>
          <w:numId w:val="55"/>
        </w:numPr>
        <w:spacing w:after="0"/>
        <w:ind w:hanging="359"/>
        <w:contextualSpacing/>
        <w:jc w:val="left"/>
      </w:pPr>
      <w:r>
        <w:t>The temporal and spatial separation of vertical profiles (of meteorological parameters) made on aircraft ascent and descent; and,</w:t>
      </w:r>
    </w:p>
    <w:p w:rsidR="003B24F2" w:rsidRDefault="003B24F2" w:rsidP="00363178">
      <w:pPr>
        <w:widowControl w:val="0"/>
        <w:numPr>
          <w:ilvl w:val="0"/>
          <w:numId w:val="55"/>
        </w:numPr>
        <w:spacing w:after="0"/>
        <w:ind w:hanging="359"/>
        <w:contextualSpacing/>
        <w:jc w:val="left"/>
      </w:pPr>
      <w:r>
        <w:t>The temporal and spatial separation of isolated reports made during level flight.</w:t>
      </w:r>
    </w:p>
    <w:p w:rsidR="003B24F2" w:rsidRDefault="003B24F2" w:rsidP="003B24F2">
      <w:pPr>
        <w:widowControl w:val="0"/>
        <w:spacing w:after="0"/>
        <w:ind w:left="361"/>
        <w:contextualSpacing/>
      </w:pPr>
    </w:p>
    <w:p w:rsidR="003B24F2" w:rsidRDefault="003B24F2" w:rsidP="003B24F2">
      <w:r>
        <w:rPr>
          <w:rFonts w:eastAsia="Arial" w:cs="Arial"/>
          <w:b/>
          <w:i/>
        </w:rPr>
        <w:t>The principal aim of an effective AMDAR data optimisation system is to enable delivery of output data at sufficient spatial resolution and temporal frequency to satisfy user requirements, without delivering greater volumes than required (redundant data).</w:t>
      </w:r>
    </w:p>
    <w:p w:rsidR="003B24F2" w:rsidRDefault="003B24F2" w:rsidP="003B24F2">
      <w:r>
        <w:t xml:space="preserve">One of the challenges is that such requirements may vary with location, local weather situation and season.  </w:t>
      </w:r>
    </w:p>
    <w:p w:rsidR="003B24F2" w:rsidRDefault="003B24F2" w:rsidP="003B24F2">
      <w:r>
        <w:t>Whereas data supply will depend on:-</w:t>
      </w:r>
    </w:p>
    <w:p w:rsidR="003B24F2" w:rsidRDefault="003B24F2" w:rsidP="00363178">
      <w:pPr>
        <w:widowControl w:val="0"/>
        <w:numPr>
          <w:ilvl w:val="0"/>
          <w:numId w:val="54"/>
        </w:numPr>
        <w:spacing w:after="0"/>
        <w:ind w:hanging="359"/>
        <w:contextualSpacing/>
      </w:pPr>
      <w:r>
        <w:t>passenger demand : this affects the number of aircraft that fly to a destination, and the types of aircraft used;</w:t>
      </w:r>
    </w:p>
    <w:p w:rsidR="003B24F2" w:rsidRDefault="003B24F2" w:rsidP="00363178">
      <w:pPr>
        <w:widowControl w:val="0"/>
        <w:numPr>
          <w:ilvl w:val="0"/>
          <w:numId w:val="54"/>
        </w:numPr>
        <w:spacing w:after="0"/>
        <w:ind w:hanging="359"/>
        <w:contextualSpacing/>
      </w:pPr>
      <w:r>
        <w:t>Airline priorities and agreements made with NMHS for provision of data; and</w:t>
      </w:r>
    </w:p>
    <w:p w:rsidR="003B24F2" w:rsidRDefault="003B24F2" w:rsidP="00363178">
      <w:pPr>
        <w:widowControl w:val="0"/>
        <w:numPr>
          <w:ilvl w:val="0"/>
          <w:numId w:val="54"/>
        </w:numPr>
        <w:spacing w:after="0"/>
        <w:ind w:hanging="359"/>
        <w:contextualSpacing/>
        <w:jc w:val="left"/>
      </w:pPr>
      <w:r>
        <w:t>Airport capacity and regulations (for example curfews)</w:t>
      </w:r>
      <w:r>
        <w:br/>
      </w:r>
    </w:p>
    <w:p w:rsidR="003B24F2" w:rsidRDefault="003B24F2" w:rsidP="003B24F2">
      <w:r>
        <w:t>Figure 2 shows modelling based on data from the Australian Bureau of Meteorology.  While actual figures for each AMDAR program will vary, the relationship between AMDAR fleet size and the trends in vertical profile production and redundancy are likely to be similar:</w:t>
      </w:r>
    </w:p>
    <w:p w:rsidR="003B24F2" w:rsidRDefault="003B24F2" w:rsidP="00363178">
      <w:pPr>
        <w:widowControl w:val="0"/>
        <w:numPr>
          <w:ilvl w:val="0"/>
          <w:numId w:val="52"/>
        </w:numPr>
        <w:spacing w:after="0"/>
        <w:ind w:hanging="359"/>
        <w:contextualSpacing/>
      </w:pPr>
      <w:r>
        <w:t>The % of redundant profiles increases linearly with the number of non-optimised aircraft.  In this data, with 50 aircraft ~1/3 of the profile are redundant.</w:t>
      </w:r>
    </w:p>
    <w:p w:rsidR="003B24F2" w:rsidRDefault="003B24F2" w:rsidP="00363178">
      <w:pPr>
        <w:widowControl w:val="0"/>
        <w:numPr>
          <w:ilvl w:val="0"/>
          <w:numId w:val="52"/>
        </w:numPr>
        <w:spacing w:after="0"/>
        <w:ind w:hanging="359"/>
        <w:contextualSpacing/>
        <w:jc w:val="left"/>
      </w:pPr>
      <w:r>
        <w:t xml:space="preserve">The number of redundant profiles (and hence their cost) increases non-linearly with the number of non-optimised aircraft.  That is, a greater percentage of, a greater number of profiles are redundant.  In this particular example, the number of redundant profiles increases as the square of the number of aircraft. </w:t>
      </w:r>
      <w:r>
        <w:br/>
        <w:t>Based on this program and the requirements specified, 50 aircraft produce ~66,000 redundant profiles a year.  Assuming US$2/profile, this amounts would amount to $132,000/year in redundant data and a potential saving of 33percent of communications costs if eliminated</w:t>
      </w:r>
    </w:p>
    <w:p w:rsidR="003B24F2" w:rsidRDefault="003B24F2" w:rsidP="003B24F2">
      <w:pPr>
        <w:widowControl w:val="0"/>
        <w:spacing w:after="0"/>
        <w:contextualSpacing/>
      </w:pPr>
    </w:p>
    <w:p w:rsidR="003B24F2" w:rsidRDefault="003B24F2" w:rsidP="003B24F2">
      <w:pPr>
        <w:keepNext/>
        <w:jc w:val="center"/>
      </w:pPr>
      <w:r>
        <w:rPr>
          <w:noProof/>
          <w:lang w:val="en-US"/>
        </w:rPr>
        <w:lastRenderedPageBreak/>
        <w:drawing>
          <wp:inline distT="114300" distB="114300" distL="114300" distR="114300" wp14:anchorId="2D3FAAA5" wp14:editId="7E8238EE">
            <wp:extent cx="6115050" cy="4305300"/>
            <wp:effectExtent l="19050" t="19050" r="19050" b="19050"/>
            <wp:docPr id="21" name="image07.png" descr="OptimisedGraph.png"/>
            <wp:cNvGraphicFramePr/>
            <a:graphic xmlns:a="http://schemas.openxmlformats.org/drawingml/2006/main">
              <a:graphicData uri="http://schemas.openxmlformats.org/drawingml/2006/picture">
                <pic:pic xmlns:pic="http://schemas.openxmlformats.org/drawingml/2006/picture">
                  <pic:nvPicPr>
                    <pic:cNvPr id="0" name="image07.png" descr="OptimisedGraph.png"/>
                    <pic:cNvPicPr preferRelativeResize="0"/>
                  </pic:nvPicPr>
                  <pic:blipFill>
                    <a:blip r:embed="rId73"/>
                    <a:srcRect/>
                    <a:stretch>
                      <a:fillRect/>
                    </a:stretch>
                  </pic:blipFill>
                  <pic:spPr>
                    <a:xfrm>
                      <a:off x="0" y="0"/>
                      <a:ext cx="6115050" cy="4305300"/>
                    </a:xfrm>
                    <a:prstGeom prst="rect">
                      <a:avLst/>
                    </a:prstGeom>
                    <a:ln w="3175">
                      <a:solidFill>
                        <a:schemeClr val="tx1"/>
                      </a:solidFill>
                    </a:ln>
                  </pic:spPr>
                </pic:pic>
              </a:graphicData>
            </a:graphic>
          </wp:inline>
        </w:drawing>
      </w:r>
    </w:p>
    <w:p w:rsidR="003B24F2" w:rsidRDefault="003B24F2" w:rsidP="003B24F2">
      <w:bookmarkStart w:id="240" w:name="h.3znysh7" w:colFirst="0" w:colLast="0"/>
      <w:bookmarkEnd w:id="240"/>
      <w:r>
        <w:rPr>
          <w:rFonts w:eastAsia="Arial" w:cs="Arial"/>
          <w:b/>
          <w:sz w:val="20"/>
        </w:rPr>
        <w:t>Figure 2: Increase in Redundant Data with number of aircraft</w:t>
      </w:r>
    </w:p>
    <w:p w:rsidR="003B24F2" w:rsidRDefault="003B24F2" w:rsidP="004D68ED">
      <w:pPr>
        <w:pStyle w:val="Heading2"/>
      </w:pPr>
      <w:bookmarkStart w:id="241" w:name="h.2et92p0" w:colFirst="0" w:colLast="0"/>
      <w:bookmarkStart w:id="242" w:name="_Toc406673081"/>
      <w:bookmarkStart w:id="243" w:name="_Toc444701302"/>
      <w:bookmarkEnd w:id="241"/>
      <w:r>
        <w:t>Optimization Methods/Strategies</w:t>
      </w:r>
      <w:bookmarkEnd w:id="242"/>
      <w:bookmarkEnd w:id="243"/>
    </w:p>
    <w:p w:rsidR="003B24F2" w:rsidRDefault="003B24F2" w:rsidP="004D68ED">
      <w:pPr>
        <w:pStyle w:val="Heading3"/>
      </w:pPr>
      <w:bookmarkStart w:id="244" w:name="h.tyjcwt" w:colFirst="0" w:colLast="0"/>
      <w:bookmarkStart w:id="245" w:name="_Toc406673082"/>
      <w:bookmarkStart w:id="246" w:name="_Toc444701303"/>
      <w:bookmarkEnd w:id="244"/>
      <w:r>
        <w:t>AMDAR Software Capabilities</w:t>
      </w:r>
      <w:bookmarkEnd w:id="245"/>
      <w:bookmarkEnd w:id="246"/>
    </w:p>
    <w:p w:rsidR="003B24F2" w:rsidRDefault="003B24F2" w:rsidP="003B24F2">
      <w:r>
        <w:t>The AMDAR On-board Software Functional Requirements Specification (AOSFRS) specifies possible functionality of the AMDAR onboard software which would allow for varying degrees of data optimisation, depending on the level of compliance implemented.  This includes:-</w:t>
      </w:r>
    </w:p>
    <w:p w:rsidR="003B24F2" w:rsidRDefault="003B24F2" w:rsidP="00363178">
      <w:pPr>
        <w:widowControl w:val="0"/>
        <w:numPr>
          <w:ilvl w:val="0"/>
          <w:numId w:val="51"/>
        </w:numPr>
        <w:spacing w:after="0"/>
        <w:ind w:hanging="359"/>
        <w:contextualSpacing/>
      </w:pPr>
      <w:r>
        <w:t>Initiation of AMDAR onboard software configurations to manage:-</w:t>
      </w:r>
    </w:p>
    <w:p w:rsidR="003B24F2" w:rsidRDefault="003B24F2" w:rsidP="00363178">
      <w:pPr>
        <w:widowControl w:val="0"/>
        <w:numPr>
          <w:ilvl w:val="0"/>
          <w:numId w:val="50"/>
        </w:numPr>
        <w:spacing w:after="0"/>
        <w:ind w:hanging="359"/>
        <w:contextualSpacing/>
      </w:pPr>
      <w:r>
        <w:t>Production of vertical profile data at a list of airports</w:t>
      </w:r>
    </w:p>
    <w:p w:rsidR="003B24F2" w:rsidRDefault="003B24F2" w:rsidP="00363178">
      <w:pPr>
        <w:widowControl w:val="0"/>
        <w:numPr>
          <w:ilvl w:val="1"/>
          <w:numId w:val="50"/>
        </w:numPr>
        <w:spacing w:after="0"/>
        <w:ind w:hanging="359"/>
        <w:contextualSpacing/>
      </w:pPr>
      <w:r>
        <w:t>with airport specific profile frequencies</w:t>
      </w:r>
    </w:p>
    <w:p w:rsidR="003B24F2" w:rsidRDefault="003B24F2" w:rsidP="00363178">
      <w:pPr>
        <w:widowControl w:val="0"/>
        <w:numPr>
          <w:ilvl w:val="1"/>
          <w:numId w:val="50"/>
        </w:numPr>
        <w:spacing w:after="0"/>
        <w:ind w:hanging="359"/>
        <w:contextualSpacing/>
      </w:pPr>
      <w:r>
        <w:t>with airport specific sampling frequencies</w:t>
      </w:r>
    </w:p>
    <w:p w:rsidR="003B24F2" w:rsidRDefault="003B24F2" w:rsidP="00363178">
      <w:pPr>
        <w:widowControl w:val="0"/>
        <w:numPr>
          <w:ilvl w:val="0"/>
          <w:numId w:val="50"/>
        </w:numPr>
        <w:spacing w:after="0"/>
        <w:ind w:hanging="359"/>
        <w:contextualSpacing/>
      </w:pPr>
      <w:r>
        <w:t>Production of AMDAR data during the enroute phases with aircraft specific sampling frequencies</w:t>
      </w:r>
    </w:p>
    <w:p w:rsidR="003B24F2" w:rsidRDefault="003B24F2" w:rsidP="00363178">
      <w:pPr>
        <w:widowControl w:val="0"/>
        <w:numPr>
          <w:ilvl w:val="0"/>
          <w:numId w:val="50"/>
        </w:numPr>
        <w:spacing w:after="0"/>
        <w:ind w:hanging="359"/>
        <w:contextualSpacing/>
      </w:pPr>
      <w:r>
        <w:t>Production of AMDAR data within geographical boxes.</w:t>
      </w:r>
    </w:p>
    <w:p w:rsidR="003B24F2" w:rsidRDefault="003B24F2" w:rsidP="00363178">
      <w:pPr>
        <w:widowControl w:val="0"/>
        <w:numPr>
          <w:ilvl w:val="0"/>
          <w:numId w:val="50"/>
        </w:numPr>
        <w:spacing w:after="0"/>
        <w:ind w:hanging="359"/>
        <w:contextualSpacing/>
      </w:pPr>
      <w:r>
        <w:t>Production of AMDAR data within time windows.</w:t>
      </w:r>
    </w:p>
    <w:p w:rsidR="003B24F2" w:rsidRDefault="003B24F2" w:rsidP="00363178">
      <w:pPr>
        <w:widowControl w:val="0"/>
        <w:numPr>
          <w:ilvl w:val="0"/>
          <w:numId w:val="51"/>
        </w:numPr>
        <w:spacing w:after="0"/>
        <w:ind w:hanging="359"/>
        <w:contextualSpacing/>
      </w:pPr>
      <w:r>
        <w:t>Ability to adjust stored configurations both manually and remotely.</w:t>
      </w:r>
    </w:p>
    <w:p w:rsidR="003B24F2" w:rsidRDefault="003B24F2" w:rsidP="00363178">
      <w:pPr>
        <w:widowControl w:val="0"/>
        <w:numPr>
          <w:ilvl w:val="0"/>
          <w:numId w:val="51"/>
        </w:numPr>
        <w:spacing w:after="0"/>
        <w:ind w:hanging="359"/>
        <w:contextualSpacing/>
      </w:pPr>
      <w:r>
        <w:t xml:space="preserve">Ability to receive and process requests to remotely make changes to the AMDAR reporting configuration, to be effective either permanently or for the current or next flight only. </w:t>
      </w:r>
    </w:p>
    <w:p w:rsidR="003B24F2" w:rsidRDefault="003B24F2" w:rsidP="003B24F2">
      <w:pPr>
        <w:ind w:left="720"/>
      </w:pPr>
    </w:p>
    <w:p w:rsidR="003B24F2" w:rsidRDefault="003B24F2" w:rsidP="003B24F2">
      <w:r>
        <w:t>While use of the stored/default configurations for each aircraft can provide a degree of control over data output and program optimisation, in isolation, it is (by definition) unable to respond dynamically to the reporting of observations by other aircraft, which will be variable and changing, being subject to airline operational schedules.  For this reason, the ability to make changes to an aircraft configuration, both remotely and automatically, in response to a command request, is required.</w:t>
      </w:r>
    </w:p>
    <w:p w:rsidR="003B24F2" w:rsidRDefault="003B24F2" w:rsidP="003B24F2">
      <w:r>
        <w:t xml:space="preserve">Remote changes typically require a formatted command message to be sent to the aircraft using the standard ACARS (data) link. This command is often referred to as an </w:t>
      </w:r>
      <w:r>
        <w:rPr>
          <w:i/>
        </w:rPr>
        <w:t>uplink</w:t>
      </w:r>
      <w:r>
        <w:rPr>
          <w:rFonts w:ascii="Calibri" w:eastAsia="Calibri" w:hAnsi="Calibri" w:cs="Calibri"/>
        </w:rPr>
        <w:t>.</w:t>
      </w:r>
    </w:p>
    <w:p w:rsidR="003B24F2" w:rsidRPr="00AF01F5" w:rsidRDefault="003B24F2" w:rsidP="004D68ED">
      <w:pPr>
        <w:pStyle w:val="Heading2"/>
      </w:pPr>
      <w:bookmarkStart w:id="247" w:name="h.3dy6vkm" w:colFirst="0" w:colLast="0"/>
      <w:bookmarkStart w:id="248" w:name="_Toc406673083"/>
      <w:bookmarkStart w:id="249" w:name="_Toc444701304"/>
      <w:bookmarkEnd w:id="247"/>
      <w:r w:rsidRPr="00AF01F5">
        <w:lastRenderedPageBreak/>
        <w:t>AMDAR Optimisation Systems</w:t>
      </w:r>
      <w:bookmarkEnd w:id="248"/>
      <w:bookmarkEnd w:id="249"/>
    </w:p>
    <w:p w:rsidR="003B24F2" w:rsidRDefault="003B24F2" w:rsidP="003B24F2">
      <w:r>
        <w:t>While it is feasible for some degree of data optimisation to be achieved by a person issuing uplink commands in response to changing conditions, the best solution comes from using a ground-based and automated (optimisation) system.  This allows 24/7 response to changing meteorological requirements for data and aircraft operations and data availability.</w:t>
      </w:r>
    </w:p>
    <w:p w:rsidR="003B24F2" w:rsidRDefault="003B24F2" w:rsidP="003B24F2">
      <w:r>
        <w:t xml:space="preserve">The section below outlines the steps such optimisation software ideally should implement.  The perfect system would be one that had the flexibility to manage all the AMDAR equipped aircraft available to a NMHS.  This allows the best response to changes in weather conditions and demand. </w:t>
      </w:r>
    </w:p>
    <w:p w:rsidR="003B24F2" w:rsidRDefault="003B24F2" w:rsidP="003B24F2">
      <w:r>
        <w:t>However, it is recognised that in practice, perhaps due to issues of compatibility between the systems used by different airlines or due to their preferences,  an AMDAR optimisation system may well have to rely on individual airline-by-airline optimisation.</w:t>
      </w:r>
    </w:p>
    <w:p w:rsidR="003B24F2" w:rsidRDefault="003B24F2" w:rsidP="004D68ED">
      <w:pPr>
        <w:pStyle w:val="Heading3"/>
      </w:pPr>
      <w:bookmarkStart w:id="250" w:name="h.1t3h5sf" w:colFirst="0" w:colLast="0"/>
      <w:bookmarkStart w:id="251" w:name="_Toc406673084"/>
      <w:bookmarkStart w:id="252" w:name="_Toc444701305"/>
      <w:bookmarkEnd w:id="250"/>
      <w:r>
        <w:t>Optimisation System Processes</w:t>
      </w:r>
      <w:bookmarkEnd w:id="251"/>
      <w:bookmarkEnd w:id="252"/>
    </w:p>
    <w:p w:rsidR="003B24F2" w:rsidRDefault="003B24F2" w:rsidP="003B24F2">
      <w:pPr>
        <w:keepNext/>
      </w:pPr>
      <w:r>
        <w:rPr>
          <w:noProof/>
          <w:lang w:val="en-US"/>
        </w:rPr>
        <w:drawing>
          <wp:inline distT="0" distB="0" distL="0" distR="0" wp14:anchorId="64CEFD1E" wp14:editId="73D14F12">
            <wp:extent cx="5733415" cy="4494258"/>
            <wp:effectExtent l="0" t="0" r="0" b="0"/>
            <wp:docPr id="22" name="image05.png" descr="AMDAROptimisationPic1.png"/>
            <wp:cNvGraphicFramePr/>
            <a:graphic xmlns:a="http://schemas.openxmlformats.org/drawingml/2006/main">
              <a:graphicData uri="http://schemas.openxmlformats.org/drawingml/2006/picture">
                <pic:pic xmlns:pic="http://schemas.openxmlformats.org/drawingml/2006/picture">
                  <pic:nvPicPr>
                    <pic:cNvPr id="0" name="image05.png" descr="AMDAROptimisationPic1.png"/>
                    <pic:cNvPicPr preferRelativeResize="0"/>
                  </pic:nvPicPr>
                  <pic:blipFill>
                    <a:blip r:embed="rId74"/>
                    <a:srcRect/>
                    <a:stretch>
                      <a:fillRect/>
                    </a:stretch>
                  </pic:blipFill>
                  <pic:spPr>
                    <a:xfrm>
                      <a:off x="0" y="0"/>
                      <a:ext cx="5733415" cy="4494258"/>
                    </a:xfrm>
                    <a:prstGeom prst="rect">
                      <a:avLst/>
                    </a:prstGeom>
                    <a:ln/>
                  </pic:spPr>
                </pic:pic>
              </a:graphicData>
            </a:graphic>
          </wp:inline>
        </w:drawing>
      </w:r>
    </w:p>
    <w:p w:rsidR="003B24F2" w:rsidRDefault="003B24F2" w:rsidP="003B24F2">
      <w:bookmarkStart w:id="253" w:name="h.4d34og8" w:colFirst="0" w:colLast="0"/>
      <w:bookmarkEnd w:id="253"/>
      <w:r>
        <w:rPr>
          <w:rFonts w:eastAsia="Arial" w:cs="Arial"/>
          <w:b/>
          <w:sz w:val="20"/>
        </w:rPr>
        <w:t>Figure 3: Block diagram of a full AMDAR optimisation system.</w:t>
      </w:r>
    </w:p>
    <w:p w:rsidR="003B24F2" w:rsidRDefault="003B24F2" w:rsidP="003B24F2">
      <w:r>
        <w:t>A full AMDAR optimisation system is depicted in Figure 4 and consists of three main steps.  These are outlined in greater detail below, but consist of:-</w:t>
      </w:r>
    </w:p>
    <w:p w:rsidR="003B24F2" w:rsidRDefault="003B24F2" w:rsidP="00363178">
      <w:pPr>
        <w:widowControl w:val="0"/>
        <w:numPr>
          <w:ilvl w:val="0"/>
          <w:numId w:val="49"/>
        </w:numPr>
        <w:spacing w:after="0"/>
        <w:ind w:hanging="359"/>
        <w:contextualSpacing/>
      </w:pPr>
      <w:r>
        <w:t xml:space="preserve">Flight Awareness: Before take-off (generally when the aircraft leaves the gate) it sends an Optimisation Message to the AMDAR Optimisation system.  This contains sufficient information for the System to identify the aircraft and the route (origin/destination) involved. Alternatively, the aircraft can be identified from flight plans. </w:t>
      </w:r>
    </w:p>
    <w:p w:rsidR="003B24F2" w:rsidRDefault="003B24F2" w:rsidP="00363178">
      <w:pPr>
        <w:widowControl w:val="0"/>
        <w:numPr>
          <w:ilvl w:val="0"/>
          <w:numId w:val="49"/>
        </w:numPr>
        <w:spacing w:after="0"/>
        <w:ind w:hanging="359"/>
        <w:contextualSpacing/>
      </w:pPr>
      <w:r>
        <w:t xml:space="preserve">Evaluate Profile Suitability: Before the aircraft takes off, the Optimisation system decides what data, if any, is required from this flight and </w:t>
      </w:r>
    </w:p>
    <w:p w:rsidR="003B24F2" w:rsidRDefault="003B24F2" w:rsidP="00363178">
      <w:pPr>
        <w:widowControl w:val="0"/>
        <w:numPr>
          <w:ilvl w:val="0"/>
          <w:numId w:val="49"/>
        </w:numPr>
        <w:spacing w:after="0"/>
        <w:ind w:hanging="359"/>
        <w:contextualSpacing/>
      </w:pPr>
      <w:r>
        <w:t>Uplink Generation: sends the appropriate uplink command to switch on/off data collection during the different flight phases. Even if no data is required from this flight, an uplink command may still be required to override the settings from the previous flight by this aircraft.</w:t>
      </w:r>
    </w:p>
    <w:p w:rsidR="003B24F2" w:rsidRDefault="00425B9F" w:rsidP="003B24F2">
      <w:r>
        <w:rPr>
          <w:noProof/>
          <w:lang w:val="en-US"/>
        </w:rPr>
        <w:lastRenderedPageBreak/>
        <w:drawing>
          <wp:inline distT="114300" distB="114300" distL="114300" distR="114300" wp14:anchorId="3FD36A50" wp14:editId="2CA253CF">
            <wp:extent cx="6114863" cy="8648604"/>
            <wp:effectExtent l="19050" t="19050" r="635" b="635"/>
            <wp:docPr id="23" name="image09.jpg"/>
            <wp:cNvGraphicFramePr/>
            <a:graphic xmlns:a="http://schemas.openxmlformats.org/drawingml/2006/main">
              <a:graphicData uri="http://schemas.openxmlformats.org/drawingml/2006/picture">
                <pic:pic xmlns:pic="http://schemas.openxmlformats.org/drawingml/2006/picture">
                  <pic:nvPicPr>
                    <pic:cNvPr id="0" name="image09.jpg" descr="DecisionSteps.jpg"/>
                    <pic:cNvPicPr preferRelativeResize="0"/>
                  </pic:nvPicPr>
                  <pic:blipFill>
                    <a:blip r:embed="rId75">
                      <a:extLst>
                        <a:ext uri="{28A0092B-C50C-407E-A947-70E740481C1C}">
                          <a14:useLocalDpi xmlns:a14="http://schemas.microsoft.com/office/drawing/2010/main" val="0"/>
                        </a:ext>
                      </a:extLst>
                    </a:blip>
                    <a:stretch>
                      <a:fillRect/>
                    </a:stretch>
                  </pic:blipFill>
                  <pic:spPr>
                    <a:xfrm>
                      <a:off x="0" y="0"/>
                      <a:ext cx="6114863" cy="8648604"/>
                    </a:xfrm>
                    <a:prstGeom prst="rect">
                      <a:avLst/>
                    </a:prstGeom>
                    <a:ln w="3175">
                      <a:solidFill>
                        <a:schemeClr val="tx1"/>
                      </a:solidFill>
                    </a:ln>
                  </pic:spPr>
                </pic:pic>
              </a:graphicData>
            </a:graphic>
          </wp:inline>
        </w:drawing>
      </w:r>
    </w:p>
    <w:p w:rsidR="003B24F2" w:rsidRDefault="003B24F2" w:rsidP="003B24F2">
      <w:r>
        <w:rPr>
          <w:b/>
          <w:sz w:val="20"/>
        </w:rPr>
        <w:t>Figure 4: Decision Steps for AMDAR Opt</w:t>
      </w:r>
      <w:r w:rsidR="005D6EC9">
        <w:rPr>
          <w:b/>
          <w:sz w:val="20"/>
        </w:rPr>
        <w:t>i</w:t>
      </w:r>
      <w:r>
        <w:rPr>
          <w:b/>
          <w:sz w:val="20"/>
        </w:rPr>
        <w:t>misation processing.</w:t>
      </w:r>
    </w:p>
    <w:p w:rsidR="003B24F2" w:rsidRPr="004D68ED" w:rsidRDefault="003B24F2" w:rsidP="004D68ED">
      <w:bookmarkStart w:id="254" w:name="h.17dp8vu" w:colFirst="0" w:colLast="0"/>
      <w:bookmarkStart w:id="255" w:name="_Toc406673085"/>
      <w:bookmarkEnd w:id="254"/>
      <w:r w:rsidRPr="004D68ED">
        <w:rPr>
          <w:b/>
        </w:rPr>
        <w:t>Step 1: Flight Awareness</w:t>
      </w:r>
      <w:bookmarkEnd w:id="255"/>
    </w:p>
    <w:p w:rsidR="003B24F2" w:rsidRDefault="003B24F2" w:rsidP="003B24F2">
      <w:r>
        <w:lastRenderedPageBreak/>
        <w:t>The first stage of any optimisation is the system “becoming aware” of an AMDAR aircraft flight.  This can be the result of the receipt of an Optimisation Message.  Alternatively, flight plans can be reviewed to extract the required information.</w:t>
      </w:r>
    </w:p>
    <w:p w:rsidR="003B24F2" w:rsidRDefault="003B24F2" w:rsidP="003B24F2">
      <w:r>
        <w:t>Whatever the format, the message contains (at a minimum):-</w:t>
      </w:r>
    </w:p>
    <w:p w:rsidR="003B24F2" w:rsidRDefault="003B24F2" w:rsidP="00363178">
      <w:pPr>
        <w:widowControl w:val="0"/>
        <w:numPr>
          <w:ilvl w:val="0"/>
          <w:numId w:val="48"/>
        </w:numPr>
        <w:spacing w:after="0"/>
        <w:ind w:hanging="359"/>
        <w:contextualSpacing/>
      </w:pPr>
      <w:r>
        <w:t>Aircraft identity – either providing or able to be linked to the aircraft call sign (or tail number)</w:t>
      </w:r>
    </w:p>
    <w:p w:rsidR="003B24F2" w:rsidRDefault="003B24F2" w:rsidP="00363178">
      <w:pPr>
        <w:widowControl w:val="0"/>
        <w:numPr>
          <w:ilvl w:val="0"/>
          <w:numId w:val="48"/>
        </w:numPr>
        <w:spacing w:after="0"/>
        <w:ind w:hanging="359"/>
        <w:contextualSpacing/>
      </w:pPr>
      <w:r>
        <w:t>Flight origin</w:t>
      </w:r>
    </w:p>
    <w:p w:rsidR="003B24F2" w:rsidRDefault="003B24F2" w:rsidP="00363178">
      <w:pPr>
        <w:widowControl w:val="0"/>
        <w:numPr>
          <w:ilvl w:val="0"/>
          <w:numId w:val="48"/>
        </w:numPr>
        <w:spacing w:after="0"/>
        <w:ind w:hanging="359"/>
        <w:contextualSpacing/>
      </w:pPr>
      <w:r>
        <w:t>Flight destination</w:t>
      </w:r>
    </w:p>
    <w:p w:rsidR="003B24F2" w:rsidRDefault="003B24F2" w:rsidP="00363178">
      <w:pPr>
        <w:widowControl w:val="0"/>
        <w:numPr>
          <w:ilvl w:val="0"/>
          <w:numId w:val="48"/>
        </w:numPr>
        <w:spacing w:after="0"/>
        <w:ind w:hanging="359"/>
        <w:contextualSpacing/>
      </w:pPr>
      <w:r>
        <w:t>Time of departure</w:t>
      </w:r>
    </w:p>
    <w:p w:rsidR="003B24F2" w:rsidRDefault="003B24F2" w:rsidP="00363178">
      <w:pPr>
        <w:widowControl w:val="0"/>
        <w:numPr>
          <w:ilvl w:val="0"/>
          <w:numId w:val="48"/>
        </w:numPr>
        <w:spacing w:after="0"/>
        <w:ind w:hanging="359"/>
        <w:contextualSpacing/>
      </w:pPr>
      <w:r>
        <w:t>Time of arrival at destination</w:t>
      </w:r>
    </w:p>
    <w:p w:rsidR="003B24F2" w:rsidRPr="004D68ED" w:rsidRDefault="003B24F2" w:rsidP="004D68ED">
      <w:bookmarkStart w:id="256" w:name="h.3rdcrjn" w:colFirst="0" w:colLast="0"/>
      <w:bookmarkStart w:id="257" w:name="_Toc406673086"/>
      <w:bookmarkEnd w:id="256"/>
      <w:r w:rsidRPr="004D68ED">
        <w:rPr>
          <w:b/>
        </w:rPr>
        <w:t>Step 2: Profile Suitability Evaluation</w:t>
      </w:r>
      <w:bookmarkEnd w:id="257"/>
    </w:p>
    <w:p w:rsidR="003B24F2" w:rsidRPr="003B0977" w:rsidRDefault="003B24F2" w:rsidP="003B24F2">
      <w:pPr>
        <w:rPr>
          <w:lang w:val="en-US"/>
        </w:rPr>
      </w:pPr>
      <w:r w:rsidRPr="00BC4018">
        <w:rPr>
          <w:lang w:val="en-US"/>
        </w:rPr>
        <w:t xml:space="preserve">Once the optimization system is aware of a flight, it must decide </w:t>
      </w:r>
      <w:r>
        <w:rPr>
          <w:lang w:val="en-US"/>
        </w:rPr>
        <w:t>if that aircraft meets the requirements or if there is a better flight available. I</w:t>
      </w:r>
      <w:r w:rsidRPr="00BC4018">
        <w:rPr>
          <w:lang w:val="en-US"/>
        </w:rPr>
        <w:t>n</w:t>
      </w:r>
      <w:r>
        <w:rPr>
          <w:lang w:val="en-US"/>
        </w:rPr>
        <w:t xml:space="preserve"> any case the optimization system must decide</w:t>
      </w:r>
      <w:r w:rsidRPr="00BC4018">
        <w:rPr>
          <w:lang w:val="en-US"/>
        </w:rPr>
        <w:t xml:space="preserve"> which flight phases </w:t>
      </w:r>
      <w:r>
        <w:rPr>
          <w:lang w:val="en-US"/>
        </w:rPr>
        <w:t>(if any) shall</w:t>
      </w:r>
      <w:r w:rsidRPr="00BC4018">
        <w:rPr>
          <w:lang w:val="en-US"/>
        </w:rPr>
        <w:t xml:space="preserve"> </w:t>
      </w:r>
      <w:r>
        <w:rPr>
          <w:lang w:val="en-US"/>
        </w:rPr>
        <w:t>be configured to report AMDAR data.</w:t>
      </w:r>
      <w:r>
        <w:t xml:space="preserve"> </w:t>
      </w:r>
    </w:p>
    <w:p w:rsidR="003B24F2" w:rsidRDefault="003B24F2" w:rsidP="003B24F2">
      <w:r>
        <w:t>The decision to activate or deactivate the AMDAR onboard software for data collection will depend on one or more of the following factors:-</w:t>
      </w:r>
    </w:p>
    <w:p w:rsidR="003B24F2" w:rsidRDefault="003B24F2" w:rsidP="00363178">
      <w:pPr>
        <w:widowControl w:val="0"/>
        <w:numPr>
          <w:ilvl w:val="0"/>
          <w:numId w:val="62"/>
        </w:numPr>
        <w:spacing w:after="0"/>
        <w:ind w:hanging="359"/>
        <w:contextualSpacing/>
      </w:pPr>
      <w:r>
        <w:t xml:space="preserve">Data Requirements:- </w:t>
      </w:r>
    </w:p>
    <w:p w:rsidR="003B24F2" w:rsidRDefault="003B24F2" w:rsidP="00363178">
      <w:pPr>
        <w:widowControl w:val="0"/>
        <w:numPr>
          <w:ilvl w:val="1"/>
          <w:numId w:val="62"/>
        </w:numPr>
        <w:spacing w:after="0"/>
        <w:ind w:hanging="359"/>
        <w:contextualSpacing/>
      </w:pPr>
      <w:r>
        <w:t>From the “Flight Awareness” phase, the flight origin and destination are known. Thus it can be determined where and (an estimate of) when profiles (on aircraft ascent and descent) and the series of enroute reports (made between the departure and destination airports) will be generated.</w:t>
      </w:r>
    </w:p>
    <w:p w:rsidR="003B24F2" w:rsidRDefault="003B24F2" w:rsidP="00363178">
      <w:pPr>
        <w:widowControl w:val="0"/>
        <w:numPr>
          <w:ilvl w:val="1"/>
          <w:numId w:val="62"/>
        </w:numPr>
        <w:spacing w:after="0"/>
        <w:ind w:hanging="359"/>
        <w:contextualSpacing/>
      </w:pPr>
      <w:r w:rsidRPr="008B42AA">
        <w:t>This potential data availability is then compared to a maintained set or database of rules or targets for AMDAR data collection for a list of airports, areas and routes, which are based on the requirements for upper air data.  Rules may also be dependent on</w:t>
      </w:r>
      <w:r>
        <w:t>:-</w:t>
      </w:r>
    </w:p>
    <w:p w:rsidR="003B24F2" w:rsidRDefault="003B24F2" w:rsidP="00363178">
      <w:pPr>
        <w:widowControl w:val="0"/>
        <w:numPr>
          <w:ilvl w:val="2"/>
          <w:numId w:val="62"/>
        </w:numPr>
        <w:spacing w:after="0"/>
        <w:ind w:hanging="359"/>
        <w:contextualSpacing/>
      </w:pPr>
      <w:r>
        <w:t>time of day</w:t>
      </w:r>
    </w:p>
    <w:p w:rsidR="003B24F2" w:rsidRDefault="003B24F2" w:rsidP="00363178">
      <w:pPr>
        <w:widowControl w:val="0"/>
        <w:numPr>
          <w:ilvl w:val="2"/>
          <w:numId w:val="62"/>
        </w:numPr>
        <w:spacing w:after="0"/>
        <w:ind w:hanging="359"/>
        <w:contextualSpacing/>
      </w:pPr>
      <w:r>
        <w:t>season</w:t>
      </w:r>
    </w:p>
    <w:p w:rsidR="003B24F2" w:rsidRDefault="003B24F2" w:rsidP="00363178">
      <w:pPr>
        <w:widowControl w:val="0"/>
        <w:numPr>
          <w:ilvl w:val="2"/>
          <w:numId w:val="62"/>
        </w:numPr>
        <w:spacing w:after="0"/>
        <w:ind w:hanging="359"/>
        <w:contextualSpacing/>
      </w:pPr>
      <w:r>
        <w:t>local weather conditions</w:t>
      </w:r>
    </w:p>
    <w:p w:rsidR="003B24F2" w:rsidRDefault="003B24F2" w:rsidP="00363178">
      <w:pPr>
        <w:widowControl w:val="0"/>
        <w:numPr>
          <w:ilvl w:val="2"/>
          <w:numId w:val="62"/>
        </w:numPr>
        <w:spacing w:after="0"/>
        <w:ind w:hanging="359"/>
        <w:contextualSpacing/>
      </w:pPr>
      <w:r>
        <w:t>a preference for ascent profile data over descent</w:t>
      </w:r>
    </w:p>
    <w:p w:rsidR="003B24F2" w:rsidRDefault="003B24F2" w:rsidP="00363178">
      <w:pPr>
        <w:widowControl w:val="0"/>
        <w:numPr>
          <w:ilvl w:val="2"/>
          <w:numId w:val="62"/>
        </w:numPr>
        <w:spacing w:after="0"/>
        <w:ind w:hanging="359"/>
        <w:contextualSpacing/>
      </w:pPr>
      <w:r>
        <w:t xml:space="preserve">a special area or airport configuration </w:t>
      </w:r>
    </w:p>
    <w:p w:rsidR="003B24F2" w:rsidRDefault="003B24F2" w:rsidP="00363178">
      <w:pPr>
        <w:widowControl w:val="0"/>
        <w:numPr>
          <w:ilvl w:val="2"/>
          <w:numId w:val="62"/>
        </w:numPr>
        <w:spacing w:after="0"/>
        <w:ind w:hanging="359"/>
        <w:contextualSpacing/>
      </w:pPr>
      <w:r>
        <w:t>a preference for short or long-haul flights</w:t>
      </w:r>
    </w:p>
    <w:p w:rsidR="003B24F2" w:rsidRDefault="003B24F2" w:rsidP="00363178">
      <w:pPr>
        <w:widowControl w:val="0"/>
        <w:numPr>
          <w:ilvl w:val="2"/>
          <w:numId w:val="62"/>
        </w:numPr>
        <w:spacing w:after="0"/>
        <w:ind w:hanging="359"/>
        <w:contextualSpacing/>
      </w:pPr>
      <w:r w:rsidRPr="008B42AA">
        <w:t>a preference for en-route reporting</w:t>
      </w:r>
    </w:p>
    <w:p w:rsidR="003B24F2" w:rsidRDefault="003B24F2" w:rsidP="003B24F2">
      <w:pPr>
        <w:widowControl w:val="0"/>
        <w:spacing w:after="0"/>
        <w:contextualSpacing/>
      </w:pPr>
    </w:p>
    <w:p w:rsidR="003B24F2" w:rsidRDefault="003B24F2" w:rsidP="00363178">
      <w:pPr>
        <w:widowControl w:val="0"/>
        <w:numPr>
          <w:ilvl w:val="0"/>
          <w:numId w:val="62"/>
        </w:numPr>
        <w:spacing w:after="0"/>
        <w:ind w:hanging="359"/>
        <w:contextualSpacing/>
      </w:pPr>
      <w:r>
        <w:t>Aircraft reporting and configuration status:-</w:t>
      </w:r>
    </w:p>
    <w:p w:rsidR="003B24F2" w:rsidRDefault="003B24F2" w:rsidP="00363178">
      <w:pPr>
        <w:widowControl w:val="0"/>
        <w:numPr>
          <w:ilvl w:val="1"/>
          <w:numId w:val="62"/>
        </w:numPr>
        <w:spacing w:after="0"/>
        <w:ind w:hanging="359"/>
        <w:contextualSpacing/>
      </w:pPr>
      <w:r>
        <w:t>From the “Flight Awareness” phase the identity of the aircraft is known.  This can be used to interrogate an internal NMHS database to determine the status of the aircraft based on available metadata.  Factors to be considered include:-</w:t>
      </w:r>
    </w:p>
    <w:p w:rsidR="003B24F2" w:rsidRDefault="003B24F2" w:rsidP="00363178">
      <w:pPr>
        <w:widowControl w:val="0"/>
        <w:numPr>
          <w:ilvl w:val="2"/>
          <w:numId w:val="62"/>
        </w:numPr>
        <w:spacing w:after="0"/>
        <w:ind w:hanging="359"/>
        <w:contextualSpacing/>
      </w:pPr>
      <w:r>
        <w:t>Data quality of reported parameters: Has the aircraft been “black-listed” for reporting based on previous data quality checks, e.g. comparison to computer model or radiosonde.</w:t>
      </w:r>
    </w:p>
    <w:p w:rsidR="003B24F2" w:rsidRDefault="003B24F2" w:rsidP="00363178">
      <w:pPr>
        <w:widowControl w:val="0"/>
        <w:numPr>
          <w:ilvl w:val="2"/>
          <w:numId w:val="62"/>
        </w:numPr>
        <w:spacing w:after="0"/>
        <w:ind w:hanging="359"/>
        <w:contextualSpacing/>
      </w:pPr>
      <w:r>
        <w:t>The preference of one aircraft over another for the provision of critical parameters, e.g. the reporting of humidity or turbulence.</w:t>
      </w:r>
    </w:p>
    <w:p w:rsidR="003B24F2" w:rsidRDefault="003B24F2" w:rsidP="003B24F2">
      <w:pPr>
        <w:widowControl w:val="0"/>
        <w:spacing w:after="0"/>
        <w:contextualSpacing/>
      </w:pPr>
    </w:p>
    <w:p w:rsidR="003B24F2" w:rsidRDefault="003B24F2" w:rsidP="00363178">
      <w:pPr>
        <w:widowControl w:val="0"/>
        <w:numPr>
          <w:ilvl w:val="0"/>
          <w:numId w:val="62"/>
        </w:numPr>
        <w:spacing w:after="0"/>
        <w:ind w:hanging="359"/>
        <w:contextualSpacing/>
      </w:pPr>
      <w:r>
        <w:t>Aircraft/Airline observation cost:-</w:t>
      </w:r>
    </w:p>
    <w:p w:rsidR="003B24F2" w:rsidRDefault="003B24F2" w:rsidP="00363178">
      <w:pPr>
        <w:widowControl w:val="0"/>
        <w:numPr>
          <w:ilvl w:val="1"/>
          <w:numId w:val="62"/>
        </w:numPr>
        <w:spacing w:after="0"/>
        <w:ind w:hanging="359"/>
        <w:contextualSpacing/>
      </w:pPr>
      <w:r>
        <w:t xml:space="preserve">From the “Flight Awareness” phase the identity of the aircraft is known which can then be used to obtain from the database the aircraft or airline-based cost of the data.  </w:t>
      </w:r>
    </w:p>
    <w:p w:rsidR="003B24F2" w:rsidRDefault="003B24F2" w:rsidP="00363178">
      <w:pPr>
        <w:widowControl w:val="0"/>
        <w:numPr>
          <w:ilvl w:val="1"/>
          <w:numId w:val="62"/>
        </w:numPr>
        <w:spacing w:after="0"/>
        <w:ind w:hanging="359"/>
        <w:contextualSpacing/>
      </w:pPr>
      <w:r>
        <w:t>This can be compared with the costs of any alternative flights for the same time and departure or destination airport and the enroute segment.</w:t>
      </w:r>
    </w:p>
    <w:p w:rsidR="003B24F2" w:rsidRDefault="003B24F2" w:rsidP="003B24F2">
      <w:pPr>
        <w:widowControl w:val="0"/>
        <w:spacing w:after="0"/>
        <w:contextualSpacing/>
      </w:pPr>
    </w:p>
    <w:p w:rsidR="003B24F2" w:rsidRDefault="003B24F2" w:rsidP="00363178">
      <w:pPr>
        <w:widowControl w:val="0"/>
        <w:numPr>
          <w:ilvl w:val="0"/>
          <w:numId w:val="62"/>
        </w:numPr>
        <w:spacing w:after="0"/>
        <w:ind w:hanging="359"/>
        <w:contextualSpacing/>
      </w:pPr>
      <w:r>
        <w:t>Flights already committed by aircraft not configurable by uplink:-</w:t>
      </w:r>
    </w:p>
    <w:p w:rsidR="003B24F2" w:rsidRDefault="003B24F2" w:rsidP="00363178">
      <w:pPr>
        <w:widowControl w:val="0"/>
        <w:numPr>
          <w:ilvl w:val="1"/>
          <w:numId w:val="62"/>
        </w:numPr>
        <w:spacing w:after="0"/>
        <w:ind w:hanging="359"/>
        <w:contextualSpacing/>
      </w:pPr>
      <w:r>
        <w:t>There may already be aircraft committed to provide some or all of the data requirements for the particular time and flight phases offered by the uplink-capable aircraft. While these may not be changed by the optimisation system, they might be taken into consideration if the system is “aware” of their operations.</w:t>
      </w:r>
    </w:p>
    <w:p w:rsidR="003B24F2" w:rsidRDefault="003B24F2" w:rsidP="00363178">
      <w:pPr>
        <w:widowControl w:val="0"/>
        <w:numPr>
          <w:ilvl w:val="1"/>
          <w:numId w:val="62"/>
        </w:numPr>
        <w:spacing w:after="0"/>
        <w:ind w:hanging="359"/>
        <w:contextualSpacing/>
      </w:pPr>
      <w:r>
        <w:lastRenderedPageBreak/>
        <w:t xml:space="preserve">An optimisation system can be made aware of these flights and their output data from their OOOI/Optimisation messages, or deduced from received observations, if these messages and data are provided to and processed by the optimisation system.  </w:t>
      </w:r>
    </w:p>
    <w:p w:rsidR="003B24F2" w:rsidRDefault="003B24F2" w:rsidP="003B24F2">
      <w:pPr>
        <w:widowControl w:val="0"/>
        <w:spacing w:after="0"/>
        <w:contextualSpacing/>
      </w:pPr>
    </w:p>
    <w:p w:rsidR="003B24F2" w:rsidRDefault="003B24F2" w:rsidP="00363178">
      <w:pPr>
        <w:widowControl w:val="0"/>
        <w:numPr>
          <w:ilvl w:val="0"/>
          <w:numId w:val="62"/>
        </w:numPr>
        <w:spacing w:after="0"/>
        <w:ind w:hanging="359"/>
        <w:contextualSpacing/>
      </w:pPr>
      <w:r>
        <w:t>Uplink capable AMDAR aircraft already committed:-</w:t>
      </w:r>
    </w:p>
    <w:p w:rsidR="003B24F2" w:rsidRDefault="003B24F2" w:rsidP="00363178">
      <w:pPr>
        <w:widowControl w:val="0"/>
        <w:numPr>
          <w:ilvl w:val="1"/>
          <w:numId w:val="62"/>
        </w:numPr>
        <w:spacing w:after="0"/>
        <w:ind w:hanging="359"/>
        <w:contextualSpacing/>
      </w:pPr>
      <w:r>
        <w:t>Many airlines charge a cost for uplink messages.  The comparative cost of uplink vs downlink/observation messages determines whether changing an aircraft configuration in flight provides any benefit.</w:t>
      </w:r>
    </w:p>
    <w:p w:rsidR="003B24F2" w:rsidRDefault="003B24F2" w:rsidP="003B24F2">
      <w:pPr>
        <w:widowControl w:val="0"/>
        <w:spacing w:after="0"/>
        <w:contextualSpacing/>
      </w:pPr>
    </w:p>
    <w:p w:rsidR="003B24F2" w:rsidRDefault="003B24F2" w:rsidP="003B24F2">
      <w:r>
        <w:t>No data may be required from this flight because the AMDAR quota for the origin and destination airports, and the route are already filled by flights nearby in time and/or space.</w:t>
      </w:r>
    </w:p>
    <w:p w:rsidR="003B24F2" w:rsidRDefault="003B24F2" w:rsidP="003B24F2">
      <w:r>
        <w:t xml:space="preserve">An optimisation system may wait to see if “better” aircraft becomes available (for example one with a humidity sensor).  While changing an aircraft’s configuration during flight is usually possible, the decision on, at least, whether an Ascent Profile is collected needs to be made before the aircraft takes off.  </w:t>
      </w:r>
    </w:p>
    <w:p w:rsidR="003B24F2" w:rsidRPr="004D68ED" w:rsidRDefault="003B24F2" w:rsidP="004D68ED">
      <w:bookmarkStart w:id="258" w:name="h.26in1rg" w:colFirst="0" w:colLast="0"/>
      <w:bookmarkStart w:id="259" w:name="_Toc406673087"/>
      <w:bookmarkEnd w:id="258"/>
      <w:r w:rsidRPr="004D68ED">
        <w:rPr>
          <w:b/>
        </w:rPr>
        <w:t>Step 3: Generate and Send Uplink Command</w:t>
      </w:r>
      <w:bookmarkEnd w:id="259"/>
    </w:p>
    <w:p w:rsidR="003B24F2" w:rsidRDefault="003B24F2" w:rsidP="003B24F2">
      <w:r>
        <w:t>Once the optimisation system has decided which flight phases (if any) to activate, the system should generate the necessary message(s) and send it (them) automatically.</w:t>
      </w:r>
    </w:p>
    <w:p w:rsidR="003B24F2" w:rsidRDefault="003B24F2" w:rsidP="003B24F2">
      <w:r>
        <w:t>An uplink message may still be required to turn off flight phases that are activated from previous flights or by default.</w:t>
      </w:r>
    </w:p>
    <w:p w:rsidR="003B24F2" w:rsidRPr="004D68ED" w:rsidRDefault="003B24F2" w:rsidP="004D68ED">
      <w:r w:rsidRPr="004D68ED">
        <w:rPr>
          <w:b/>
          <w:i/>
        </w:rPr>
        <w:t>Uplink  Message Security</w:t>
      </w:r>
    </w:p>
    <w:p w:rsidR="003B24F2" w:rsidRDefault="003B24F2" w:rsidP="003B24F2">
      <w:r>
        <w:t>Airlines understandably have security concerns about allowing third parties to directly uplink to their aircraft.  Instead, the optimisation system may send uplink commands to an airline server, where they undergo further checks before being sent to the aircraft.  These checks are ideally automated (to save time and allow continuous, unattended operation), but may require additional interfaces to be developed on the airline server.</w:t>
      </w:r>
    </w:p>
    <w:p w:rsidR="003B24F2" w:rsidRDefault="003B24F2" w:rsidP="003B24F2">
      <w:r>
        <w:t>Airline server checks include:-</w:t>
      </w:r>
    </w:p>
    <w:p w:rsidR="003B24F2" w:rsidRDefault="003B24F2" w:rsidP="00363178">
      <w:pPr>
        <w:widowControl w:val="0"/>
        <w:numPr>
          <w:ilvl w:val="0"/>
          <w:numId w:val="58"/>
        </w:numPr>
        <w:spacing w:after="0"/>
        <w:ind w:hanging="359"/>
        <w:contextualSpacing/>
      </w:pPr>
      <w:r>
        <w:t>Message formatting is correct – parameters are within allowed ranges and there has been no corruption during transmission.</w:t>
      </w:r>
    </w:p>
    <w:p w:rsidR="003B24F2" w:rsidRDefault="003B24F2" w:rsidP="00363178">
      <w:pPr>
        <w:widowControl w:val="0"/>
        <w:numPr>
          <w:ilvl w:val="0"/>
          <w:numId w:val="58"/>
        </w:numPr>
        <w:spacing w:after="0"/>
        <w:ind w:hanging="359"/>
        <w:contextualSpacing/>
      </w:pPr>
      <w:r>
        <w:t>Message type/content is allowed – only certain types/formats of uplink messages are authorised to be sent by the optimisation system.  This stops a hacked optimisation system having unlimited access to the aircraft.</w:t>
      </w:r>
    </w:p>
    <w:p w:rsidR="003B24F2" w:rsidRDefault="003B24F2" w:rsidP="00363178">
      <w:pPr>
        <w:widowControl w:val="0"/>
        <w:numPr>
          <w:ilvl w:val="0"/>
          <w:numId w:val="58"/>
        </w:numPr>
        <w:spacing w:after="0"/>
        <w:ind w:hanging="359"/>
        <w:contextualSpacing/>
      </w:pPr>
      <w:r>
        <w:t>Message volumes are within acceptable limits.  This stops a malfunctioning (or hacked) optimisation system overloading the aircraft uplink.</w:t>
      </w:r>
    </w:p>
    <w:p w:rsidR="003B24F2" w:rsidRDefault="003B24F2" w:rsidP="004D68ED">
      <w:pPr>
        <w:pStyle w:val="Heading3"/>
      </w:pPr>
      <w:bookmarkStart w:id="260" w:name="h.lnxbz9" w:colFirst="0" w:colLast="0"/>
      <w:bookmarkStart w:id="261" w:name="_Toc406673088"/>
      <w:bookmarkStart w:id="262" w:name="_Toc444701306"/>
      <w:bookmarkEnd w:id="260"/>
      <w:r>
        <w:t>Optimisation System Formats</w:t>
      </w:r>
      <w:bookmarkEnd w:id="261"/>
      <w:bookmarkEnd w:id="262"/>
    </w:p>
    <w:p w:rsidR="00AF01F5" w:rsidRPr="00AF01F5" w:rsidRDefault="00AF01F5" w:rsidP="004D68ED"/>
    <w:p w:rsidR="003B24F2" w:rsidRPr="004D68ED" w:rsidRDefault="003B24F2" w:rsidP="004D68ED">
      <w:bookmarkStart w:id="263" w:name="_Toc406673089"/>
      <w:r w:rsidRPr="004D68ED">
        <w:rPr>
          <w:b/>
        </w:rPr>
        <w:t>Flight Awareness Messages</w:t>
      </w:r>
      <w:bookmarkEnd w:id="263"/>
    </w:p>
    <w:p w:rsidR="003B24F2" w:rsidRDefault="003B24F2" w:rsidP="003B24F2">
      <w:r>
        <w:t>Several formats are currently in use including:-</w:t>
      </w:r>
    </w:p>
    <w:p w:rsidR="003B24F2" w:rsidRDefault="003B24F2" w:rsidP="00363178">
      <w:pPr>
        <w:widowControl w:val="0"/>
        <w:numPr>
          <w:ilvl w:val="0"/>
          <w:numId w:val="59"/>
        </w:numPr>
        <w:spacing w:after="0"/>
        <w:ind w:hanging="359"/>
        <w:contextualSpacing/>
      </w:pPr>
      <w:r>
        <w:t>OUT[</w:t>
      </w:r>
      <w:r>
        <w:rPr>
          <w:vertAlign w:val="superscript"/>
        </w:rPr>
        <w:footnoteReference w:id="38"/>
      </w:r>
      <w:r>
        <w:t xml:space="preserve">] message </w:t>
      </w:r>
    </w:p>
    <w:p w:rsidR="003B24F2" w:rsidRDefault="003B24F2" w:rsidP="00363178">
      <w:pPr>
        <w:widowControl w:val="0"/>
        <w:numPr>
          <w:ilvl w:val="0"/>
          <w:numId w:val="59"/>
        </w:numPr>
        <w:spacing w:after="0"/>
        <w:ind w:hanging="359"/>
        <w:contextualSpacing/>
      </w:pPr>
      <w:r>
        <w:t>G-ADOS[</w:t>
      </w:r>
      <w:r>
        <w:rPr>
          <w:vertAlign w:val="superscript"/>
        </w:rPr>
        <w:footnoteReference w:id="39"/>
      </w:r>
      <w:r>
        <w:t>] OPS or SLOT format</w:t>
      </w:r>
    </w:p>
    <w:p w:rsidR="003B24F2" w:rsidRDefault="003B24F2" w:rsidP="00363178">
      <w:pPr>
        <w:widowControl w:val="0"/>
        <w:numPr>
          <w:ilvl w:val="0"/>
          <w:numId w:val="59"/>
        </w:numPr>
        <w:spacing w:after="0"/>
        <w:ind w:hanging="359"/>
        <w:contextualSpacing/>
      </w:pPr>
      <w:r>
        <w:t>AOSFRS[</w:t>
      </w:r>
      <w:r>
        <w:rPr>
          <w:vertAlign w:val="superscript"/>
        </w:rPr>
        <w:footnoteReference w:id="40"/>
      </w:r>
      <w:r>
        <w:t xml:space="preserve">] Optimization Message.  </w:t>
      </w:r>
    </w:p>
    <w:p w:rsidR="00AF01F5" w:rsidRDefault="00AF01F5" w:rsidP="004D68ED">
      <w:pPr>
        <w:widowControl w:val="0"/>
        <w:spacing w:after="0"/>
        <w:contextualSpacing/>
      </w:pPr>
    </w:p>
    <w:p w:rsidR="003B24F2" w:rsidRPr="004D68ED" w:rsidRDefault="003B24F2" w:rsidP="004D68ED">
      <w:bookmarkStart w:id="264" w:name="_Toc406673090"/>
      <w:r w:rsidRPr="004D68ED">
        <w:rPr>
          <w:b/>
        </w:rPr>
        <w:t>Uplink Messages</w:t>
      </w:r>
      <w:bookmarkEnd w:id="264"/>
    </w:p>
    <w:p w:rsidR="003B24F2" w:rsidRDefault="003B24F2" w:rsidP="003B24F2">
      <w:r>
        <w:t>Currently a number of different formats for this message are in use.  The key difference between the formats is whether the message is:-</w:t>
      </w:r>
    </w:p>
    <w:p w:rsidR="003B24F2" w:rsidRDefault="003B24F2" w:rsidP="00363178">
      <w:pPr>
        <w:widowControl w:val="0"/>
        <w:numPr>
          <w:ilvl w:val="0"/>
          <w:numId w:val="60"/>
        </w:numPr>
        <w:spacing w:after="0"/>
        <w:ind w:hanging="359"/>
        <w:contextualSpacing/>
      </w:pPr>
      <w:r>
        <w:t xml:space="preserve">passed unchanged through the airline servers to aircraft [BOM ADOS, AOFSRS] </w:t>
      </w:r>
    </w:p>
    <w:p w:rsidR="003B24F2" w:rsidRDefault="003B24F2" w:rsidP="00363178">
      <w:pPr>
        <w:widowControl w:val="0"/>
        <w:numPr>
          <w:ilvl w:val="0"/>
          <w:numId w:val="60"/>
        </w:numPr>
        <w:spacing w:after="0"/>
        <w:ind w:hanging="359"/>
        <w:contextualSpacing/>
      </w:pPr>
      <w:r>
        <w:t xml:space="preserve">in a format that an airline’s server translates into the appropriate (airline specific) format [G-ADOS] </w:t>
      </w:r>
    </w:p>
    <w:p w:rsidR="003B24F2" w:rsidRDefault="003B24F2" w:rsidP="004D68ED">
      <w:pPr>
        <w:pStyle w:val="Heading2"/>
      </w:pPr>
      <w:bookmarkStart w:id="265" w:name="h.35nkun2" w:colFirst="0" w:colLast="0"/>
      <w:bookmarkStart w:id="266" w:name="_Toc406673091"/>
      <w:bookmarkStart w:id="267" w:name="_Toc444701307"/>
      <w:bookmarkEnd w:id="265"/>
      <w:r>
        <w:t>AMDAR Optimisation System Functionality Requirements</w:t>
      </w:r>
      <w:bookmarkEnd w:id="266"/>
      <w:bookmarkEnd w:id="267"/>
    </w:p>
    <w:tbl>
      <w:tblPr>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0"/>
        <w:gridCol w:w="3525"/>
        <w:gridCol w:w="1530"/>
        <w:gridCol w:w="1950"/>
      </w:tblGrid>
      <w:tr w:rsidR="003B24F2" w:rsidTr="00E17CB5">
        <w:trPr>
          <w:cantSplit/>
          <w:tblHeader/>
        </w:trPr>
        <w:tc>
          <w:tcPr>
            <w:tcW w:w="2610" w:type="dxa"/>
            <w:shd w:val="clear" w:color="auto" w:fill="B6DDE8" w:themeFill="accent5" w:themeFillTint="66"/>
          </w:tcPr>
          <w:p w:rsidR="003B24F2" w:rsidRDefault="003B24F2" w:rsidP="00E17CB5">
            <w:pPr>
              <w:jc w:val="center"/>
            </w:pPr>
            <w:r>
              <w:rPr>
                <w:b/>
              </w:rPr>
              <w:t>Component</w:t>
            </w:r>
          </w:p>
        </w:tc>
        <w:tc>
          <w:tcPr>
            <w:tcW w:w="3525" w:type="dxa"/>
            <w:shd w:val="clear" w:color="auto" w:fill="B6DDE8" w:themeFill="accent5" w:themeFillTint="66"/>
          </w:tcPr>
          <w:p w:rsidR="003B24F2" w:rsidRDefault="003B24F2" w:rsidP="00E17CB5">
            <w:pPr>
              <w:jc w:val="center"/>
            </w:pPr>
            <w:r>
              <w:rPr>
                <w:b/>
              </w:rPr>
              <w:t>Functionality</w:t>
            </w:r>
          </w:p>
        </w:tc>
        <w:tc>
          <w:tcPr>
            <w:tcW w:w="1530" w:type="dxa"/>
            <w:shd w:val="clear" w:color="auto" w:fill="B6DDE8" w:themeFill="accent5" w:themeFillTint="66"/>
          </w:tcPr>
          <w:p w:rsidR="003B24F2" w:rsidRDefault="003B24F2" w:rsidP="00E17CB5">
            <w:pPr>
              <w:jc w:val="center"/>
            </w:pPr>
            <w:r>
              <w:rPr>
                <w:b/>
              </w:rPr>
              <w:t>Section</w:t>
            </w:r>
          </w:p>
        </w:tc>
        <w:tc>
          <w:tcPr>
            <w:tcW w:w="1950" w:type="dxa"/>
            <w:shd w:val="clear" w:color="auto" w:fill="B6DDE8" w:themeFill="accent5" w:themeFillTint="66"/>
          </w:tcPr>
          <w:p w:rsidR="003B24F2" w:rsidRDefault="003B24F2" w:rsidP="00E17CB5">
            <w:pPr>
              <w:jc w:val="center"/>
            </w:pPr>
            <w:r>
              <w:rPr>
                <w:b/>
              </w:rPr>
              <w:t>Importance</w:t>
            </w:r>
          </w:p>
        </w:tc>
      </w:tr>
      <w:tr w:rsidR="003B24F2" w:rsidTr="00E17CB5">
        <w:tc>
          <w:tcPr>
            <w:tcW w:w="2610" w:type="dxa"/>
            <w:shd w:val="clear" w:color="auto" w:fill="FFFFFF"/>
          </w:tcPr>
          <w:p w:rsidR="003B24F2" w:rsidRDefault="003B24F2" w:rsidP="0044221B">
            <w:pPr>
              <w:jc w:val="left"/>
            </w:pPr>
            <w:r>
              <w:t>System User Interface</w:t>
            </w:r>
          </w:p>
        </w:tc>
        <w:tc>
          <w:tcPr>
            <w:tcW w:w="3525" w:type="dxa"/>
            <w:shd w:val="clear" w:color="auto" w:fill="FFFFFF"/>
          </w:tcPr>
          <w:p w:rsidR="003B24F2" w:rsidRDefault="003B24F2" w:rsidP="0044221B">
            <w:pPr>
              <w:jc w:val="left"/>
            </w:pPr>
            <w:r>
              <w:t>Allow modification of targets for data coverage</w:t>
            </w:r>
          </w:p>
        </w:tc>
        <w:tc>
          <w:tcPr>
            <w:tcW w:w="1530" w:type="dxa"/>
            <w:shd w:val="clear" w:color="auto" w:fill="FFFFFF"/>
          </w:tcPr>
          <w:p w:rsidR="003B24F2" w:rsidRDefault="003B24F2" w:rsidP="00E17CB5">
            <w:pPr>
              <w:jc w:val="center"/>
            </w:pPr>
          </w:p>
        </w:tc>
        <w:tc>
          <w:tcPr>
            <w:tcW w:w="1950" w:type="dxa"/>
            <w:shd w:val="clear" w:color="auto" w:fill="FFFFFF"/>
          </w:tcPr>
          <w:p w:rsidR="003B24F2" w:rsidRDefault="003B24F2" w:rsidP="00E17CB5">
            <w:pPr>
              <w:jc w:val="center"/>
            </w:pPr>
            <w:r>
              <w:t>Essential</w:t>
            </w:r>
          </w:p>
        </w:tc>
      </w:tr>
      <w:tr w:rsidR="003B24F2" w:rsidTr="00E17CB5">
        <w:tc>
          <w:tcPr>
            <w:tcW w:w="2610" w:type="dxa"/>
            <w:shd w:val="clear" w:color="auto" w:fill="FFFFFF"/>
          </w:tcPr>
          <w:p w:rsidR="003B24F2" w:rsidRDefault="003B24F2" w:rsidP="0044221B">
            <w:pPr>
              <w:jc w:val="left"/>
            </w:pPr>
            <w:r>
              <w:t>System User Interface</w:t>
            </w:r>
          </w:p>
        </w:tc>
        <w:tc>
          <w:tcPr>
            <w:tcW w:w="3525" w:type="dxa"/>
            <w:shd w:val="clear" w:color="auto" w:fill="FFFFFF"/>
          </w:tcPr>
          <w:p w:rsidR="003B24F2" w:rsidRDefault="003B24F2" w:rsidP="0044221B">
            <w:pPr>
              <w:jc w:val="left"/>
            </w:pPr>
            <w:r>
              <w:t>Allow NMHS direct access via a graphical user interface.</w:t>
            </w:r>
          </w:p>
        </w:tc>
        <w:tc>
          <w:tcPr>
            <w:tcW w:w="1530" w:type="dxa"/>
            <w:shd w:val="clear" w:color="auto" w:fill="FFFFFF"/>
          </w:tcPr>
          <w:p w:rsidR="003B24F2" w:rsidRDefault="003B24F2" w:rsidP="00E17CB5">
            <w:pPr>
              <w:jc w:val="center"/>
            </w:pPr>
          </w:p>
        </w:tc>
        <w:tc>
          <w:tcPr>
            <w:tcW w:w="1950" w:type="dxa"/>
            <w:shd w:val="clear" w:color="auto" w:fill="FFFFFF"/>
          </w:tcPr>
          <w:p w:rsidR="003B24F2" w:rsidRDefault="003B24F2" w:rsidP="00E17CB5">
            <w:pPr>
              <w:jc w:val="center"/>
            </w:pPr>
            <w:r>
              <w:t>Recommended</w:t>
            </w:r>
          </w:p>
        </w:tc>
      </w:tr>
      <w:tr w:rsidR="003B24F2" w:rsidTr="00E17CB5">
        <w:tc>
          <w:tcPr>
            <w:tcW w:w="2610" w:type="dxa"/>
            <w:shd w:val="clear" w:color="auto" w:fill="FFFFFF"/>
          </w:tcPr>
          <w:p w:rsidR="003B24F2" w:rsidRDefault="003B24F2" w:rsidP="0044221B">
            <w:pPr>
              <w:jc w:val="left"/>
            </w:pPr>
            <w:r>
              <w:t>System User Interface</w:t>
            </w:r>
          </w:p>
        </w:tc>
        <w:tc>
          <w:tcPr>
            <w:tcW w:w="3525" w:type="dxa"/>
            <w:shd w:val="clear" w:color="auto" w:fill="FFFFFF"/>
          </w:tcPr>
          <w:p w:rsidR="003B24F2" w:rsidRDefault="003B24F2" w:rsidP="0044221B">
            <w:pPr>
              <w:jc w:val="left"/>
            </w:pPr>
            <w:r>
              <w:t>Allow temporary adjustment of coverage targets for a set period, followed by reversion to a default.</w:t>
            </w:r>
          </w:p>
        </w:tc>
        <w:tc>
          <w:tcPr>
            <w:tcW w:w="1530" w:type="dxa"/>
            <w:shd w:val="clear" w:color="auto" w:fill="FFFFFF"/>
          </w:tcPr>
          <w:p w:rsidR="003B24F2" w:rsidRDefault="003B24F2" w:rsidP="00E17CB5">
            <w:pPr>
              <w:jc w:val="center"/>
            </w:pPr>
          </w:p>
        </w:tc>
        <w:tc>
          <w:tcPr>
            <w:tcW w:w="1950" w:type="dxa"/>
            <w:shd w:val="clear" w:color="auto" w:fill="FFFFFF"/>
          </w:tcPr>
          <w:p w:rsidR="003B24F2" w:rsidRDefault="003B24F2" w:rsidP="00E17CB5">
            <w:pPr>
              <w:jc w:val="center"/>
            </w:pPr>
            <w:r>
              <w:t>Optional</w:t>
            </w:r>
          </w:p>
        </w:tc>
      </w:tr>
      <w:tr w:rsidR="003B24F2" w:rsidTr="00E17CB5">
        <w:tc>
          <w:tcPr>
            <w:tcW w:w="2610" w:type="dxa"/>
            <w:shd w:val="clear" w:color="auto" w:fill="FFFFFF"/>
          </w:tcPr>
          <w:p w:rsidR="003B24F2" w:rsidRDefault="003B24F2" w:rsidP="0044221B">
            <w:pPr>
              <w:jc w:val="left"/>
            </w:pPr>
            <w:r>
              <w:t>System User Interface</w:t>
            </w:r>
          </w:p>
        </w:tc>
        <w:tc>
          <w:tcPr>
            <w:tcW w:w="3525" w:type="dxa"/>
            <w:shd w:val="clear" w:color="auto" w:fill="FFFFFF"/>
          </w:tcPr>
          <w:p w:rsidR="003B24F2" w:rsidRDefault="003B24F2" w:rsidP="0044221B">
            <w:pPr>
              <w:jc w:val="left"/>
            </w:pPr>
            <w:r>
              <w:t>Allow maintenance of fleet metadata</w:t>
            </w:r>
          </w:p>
        </w:tc>
        <w:tc>
          <w:tcPr>
            <w:tcW w:w="1530" w:type="dxa"/>
            <w:shd w:val="clear" w:color="auto" w:fill="FFFFFF"/>
          </w:tcPr>
          <w:p w:rsidR="003B24F2" w:rsidRDefault="003B24F2" w:rsidP="00E17CB5">
            <w:pPr>
              <w:jc w:val="center"/>
            </w:pPr>
          </w:p>
        </w:tc>
        <w:tc>
          <w:tcPr>
            <w:tcW w:w="1950" w:type="dxa"/>
            <w:shd w:val="clear" w:color="auto" w:fill="FFFFFF"/>
          </w:tcPr>
          <w:p w:rsidR="003B24F2" w:rsidRDefault="003B24F2" w:rsidP="00E17CB5">
            <w:pPr>
              <w:jc w:val="center"/>
            </w:pPr>
            <w:r>
              <w:t>Essential</w:t>
            </w:r>
          </w:p>
        </w:tc>
      </w:tr>
      <w:tr w:rsidR="003B24F2" w:rsidTr="00E17CB5">
        <w:tc>
          <w:tcPr>
            <w:tcW w:w="2610" w:type="dxa"/>
            <w:shd w:val="clear" w:color="auto" w:fill="FFFFFF"/>
          </w:tcPr>
          <w:p w:rsidR="003B24F2" w:rsidRDefault="003B24F2" w:rsidP="0044221B">
            <w:pPr>
              <w:jc w:val="left"/>
            </w:pPr>
            <w:r>
              <w:t>System User Interface</w:t>
            </w:r>
          </w:p>
        </w:tc>
        <w:tc>
          <w:tcPr>
            <w:tcW w:w="3525" w:type="dxa"/>
            <w:shd w:val="clear" w:color="auto" w:fill="FFFFFF"/>
          </w:tcPr>
          <w:p w:rsidR="003B24F2" w:rsidRDefault="003B24F2" w:rsidP="0044221B">
            <w:pPr>
              <w:jc w:val="left"/>
            </w:pPr>
            <w:r>
              <w:t>Allow configuration for:-</w:t>
            </w:r>
          </w:p>
          <w:p w:rsidR="003B24F2" w:rsidRDefault="003B24F2" w:rsidP="00363178">
            <w:pPr>
              <w:widowControl w:val="0"/>
              <w:numPr>
                <w:ilvl w:val="0"/>
                <w:numId w:val="53"/>
              </w:numPr>
              <w:spacing w:after="0"/>
              <w:ind w:hanging="359"/>
              <w:contextualSpacing/>
              <w:jc w:val="left"/>
            </w:pPr>
            <w:r>
              <w:t>airports</w:t>
            </w:r>
          </w:p>
          <w:p w:rsidR="003B24F2" w:rsidRDefault="003B24F2" w:rsidP="00363178">
            <w:pPr>
              <w:widowControl w:val="0"/>
              <w:numPr>
                <w:ilvl w:val="0"/>
                <w:numId w:val="53"/>
              </w:numPr>
              <w:spacing w:after="0"/>
              <w:ind w:hanging="359"/>
              <w:contextualSpacing/>
              <w:jc w:val="left"/>
            </w:pPr>
            <w:r>
              <w:t>aircraft</w:t>
            </w:r>
          </w:p>
          <w:p w:rsidR="003B24F2" w:rsidRDefault="003B24F2" w:rsidP="00363178">
            <w:pPr>
              <w:widowControl w:val="0"/>
              <w:numPr>
                <w:ilvl w:val="0"/>
                <w:numId w:val="53"/>
              </w:numPr>
              <w:spacing w:after="0"/>
              <w:ind w:hanging="359"/>
              <w:contextualSpacing/>
              <w:jc w:val="left"/>
            </w:pPr>
            <w:r>
              <w:t>geographic areas</w:t>
            </w:r>
          </w:p>
        </w:tc>
        <w:tc>
          <w:tcPr>
            <w:tcW w:w="1530" w:type="dxa"/>
            <w:shd w:val="clear" w:color="auto" w:fill="FFFFFF"/>
          </w:tcPr>
          <w:p w:rsidR="003B24F2" w:rsidRDefault="003B24F2" w:rsidP="00E17CB5">
            <w:pPr>
              <w:jc w:val="center"/>
            </w:pPr>
          </w:p>
        </w:tc>
        <w:tc>
          <w:tcPr>
            <w:tcW w:w="1950" w:type="dxa"/>
            <w:shd w:val="clear" w:color="auto" w:fill="FFFFFF"/>
          </w:tcPr>
          <w:p w:rsidR="003B24F2" w:rsidRDefault="003B24F2" w:rsidP="00E17CB5">
            <w:pPr>
              <w:jc w:val="center"/>
            </w:pPr>
            <w:r>
              <w:t>Essential</w:t>
            </w:r>
          </w:p>
        </w:tc>
      </w:tr>
      <w:tr w:rsidR="00E60877" w:rsidTr="00A329E7">
        <w:tc>
          <w:tcPr>
            <w:tcW w:w="2610" w:type="dxa"/>
            <w:shd w:val="clear" w:color="auto" w:fill="FFFFFF"/>
          </w:tcPr>
          <w:p w:rsidR="00E60877" w:rsidRDefault="00E60877" w:rsidP="0044221B">
            <w:pPr>
              <w:jc w:val="left"/>
            </w:pPr>
            <w:r>
              <w:t>System User Interface</w:t>
            </w:r>
          </w:p>
        </w:tc>
        <w:tc>
          <w:tcPr>
            <w:tcW w:w="3525" w:type="dxa"/>
            <w:shd w:val="clear" w:color="auto" w:fill="FFFFFF"/>
          </w:tcPr>
          <w:p w:rsidR="00E60877" w:rsidRDefault="00E60877" w:rsidP="0044221B">
            <w:pPr>
              <w:jc w:val="left"/>
            </w:pPr>
            <w:r>
              <w:t>Allow configuration for routes/airport pairs</w:t>
            </w:r>
          </w:p>
        </w:tc>
        <w:tc>
          <w:tcPr>
            <w:tcW w:w="1530" w:type="dxa"/>
            <w:shd w:val="clear" w:color="auto" w:fill="FFFFFF"/>
          </w:tcPr>
          <w:p w:rsidR="00E60877" w:rsidRDefault="00E60877" w:rsidP="00A329E7">
            <w:pPr>
              <w:jc w:val="center"/>
            </w:pPr>
          </w:p>
        </w:tc>
        <w:tc>
          <w:tcPr>
            <w:tcW w:w="1950" w:type="dxa"/>
            <w:shd w:val="clear" w:color="auto" w:fill="FFFFFF"/>
          </w:tcPr>
          <w:p w:rsidR="00E60877" w:rsidRDefault="00E60877" w:rsidP="00A329E7">
            <w:pPr>
              <w:jc w:val="center"/>
            </w:pPr>
            <w:r>
              <w:t>Recommended</w:t>
            </w:r>
          </w:p>
        </w:tc>
      </w:tr>
      <w:tr w:rsidR="003B24F2" w:rsidTr="00E17CB5">
        <w:tc>
          <w:tcPr>
            <w:tcW w:w="2610" w:type="dxa"/>
            <w:shd w:val="clear" w:color="auto" w:fill="FFFFFF"/>
          </w:tcPr>
          <w:p w:rsidR="003B24F2" w:rsidRDefault="003B24F2" w:rsidP="0044221B">
            <w:pPr>
              <w:jc w:val="left"/>
            </w:pPr>
            <w:r>
              <w:t>Database</w:t>
            </w:r>
          </w:p>
        </w:tc>
        <w:tc>
          <w:tcPr>
            <w:tcW w:w="3525" w:type="dxa"/>
            <w:shd w:val="clear" w:color="auto" w:fill="FFFFFF"/>
          </w:tcPr>
          <w:p w:rsidR="003B24F2" w:rsidRDefault="003B24F2" w:rsidP="0044221B">
            <w:pPr>
              <w:jc w:val="left"/>
            </w:pPr>
            <w:r>
              <w:t>Store target number of profiles for an airport (e.g. profiles per hour).</w:t>
            </w:r>
          </w:p>
        </w:tc>
        <w:tc>
          <w:tcPr>
            <w:tcW w:w="1530" w:type="dxa"/>
            <w:shd w:val="clear" w:color="auto" w:fill="FFFFFF"/>
          </w:tcPr>
          <w:p w:rsidR="003B24F2" w:rsidRDefault="003B24F2" w:rsidP="00E17CB5">
            <w:pPr>
              <w:jc w:val="center"/>
            </w:pPr>
            <w:r>
              <w:t>1.2.3.2</w:t>
            </w:r>
          </w:p>
        </w:tc>
        <w:tc>
          <w:tcPr>
            <w:tcW w:w="1950" w:type="dxa"/>
            <w:shd w:val="clear" w:color="auto" w:fill="FFFFFF"/>
          </w:tcPr>
          <w:p w:rsidR="003B24F2" w:rsidRDefault="003B24F2" w:rsidP="00E17CB5">
            <w:pPr>
              <w:jc w:val="center"/>
            </w:pPr>
            <w:r>
              <w:t>Essential</w:t>
            </w:r>
          </w:p>
        </w:tc>
      </w:tr>
      <w:tr w:rsidR="003B24F2" w:rsidTr="00E17CB5">
        <w:tc>
          <w:tcPr>
            <w:tcW w:w="2610" w:type="dxa"/>
            <w:shd w:val="clear" w:color="auto" w:fill="FFFFFF"/>
          </w:tcPr>
          <w:p w:rsidR="003B24F2" w:rsidRDefault="003B24F2" w:rsidP="0044221B">
            <w:pPr>
              <w:jc w:val="left"/>
            </w:pPr>
            <w:r>
              <w:t>Database</w:t>
            </w:r>
          </w:p>
        </w:tc>
        <w:tc>
          <w:tcPr>
            <w:tcW w:w="3525" w:type="dxa"/>
            <w:shd w:val="clear" w:color="auto" w:fill="FFFFFF"/>
          </w:tcPr>
          <w:p w:rsidR="003B24F2" w:rsidRDefault="003B24F2" w:rsidP="0044221B">
            <w:pPr>
              <w:jc w:val="left"/>
            </w:pPr>
            <w:r>
              <w:t>Store target data coverage for  routes (i.e. airport pair), e.g. route legs per hour.</w:t>
            </w:r>
          </w:p>
        </w:tc>
        <w:tc>
          <w:tcPr>
            <w:tcW w:w="1530" w:type="dxa"/>
            <w:shd w:val="clear" w:color="auto" w:fill="FFFFFF"/>
          </w:tcPr>
          <w:p w:rsidR="003B24F2" w:rsidRDefault="003B24F2" w:rsidP="00E17CB5">
            <w:pPr>
              <w:jc w:val="center"/>
            </w:pPr>
            <w:r>
              <w:t>1.2.3.2</w:t>
            </w:r>
          </w:p>
        </w:tc>
        <w:tc>
          <w:tcPr>
            <w:tcW w:w="1950" w:type="dxa"/>
            <w:shd w:val="clear" w:color="auto" w:fill="FFFFFF"/>
          </w:tcPr>
          <w:p w:rsidR="003B24F2" w:rsidRDefault="003B24F2" w:rsidP="00E17CB5">
            <w:pPr>
              <w:jc w:val="center"/>
            </w:pPr>
            <w:r>
              <w:t>Recommended</w:t>
            </w:r>
          </w:p>
        </w:tc>
      </w:tr>
      <w:tr w:rsidR="003B24F2" w:rsidTr="00E17CB5">
        <w:tc>
          <w:tcPr>
            <w:tcW w:w="2610" w:type="dxa"/>
            <w:shd w:val="clear" w:color="auto" w:fill="FFFFFF"/>
          </w:tcPr>
          <w:p w:rsidR="003B24F2" w:rsidRDefault="003B24F2" w:rsidP="0044221B">
            <w:pPr>
              <w:jc w:val="left"/>
            </w:pPr>
            <w:r>
              <w:t>Optimiser</w:t>
            </w:r>
          </w:p>
        </w:tc>
        <w:tc>
          <w:tcPr>
            <w:tcW w:w="3525" w:type="dxa"/>
            <w:shd w:val="clear" w:color="auto" w:fill="FFFFFF"/>
          </w:tcPr>
          <w:p w:rsidR="003B24F2" w:rsidRDefault="003B24F2" w:rsidP="0044221B">
            <w:pPr>
              <w:jc w:val="left"/>
            </w:pPr>
            <w:r>
              <w:t>Awareness of future flights with enough lead time to make decisions as to best aircraft configurations to meet targets</w:t>
            </w:r>
          </w:p>
        </w:tc>
        <w:tc>
          <w:tcPr>
            <w:tcW w:w="1530" w:type="dxa"/>
            <w:shd w:val="clear" w:color="auto" w:fill="FFFFFF"/>
          </w:tcPr>
          <w:p w:rsidR="003B24F2" w:rsidRDefault="003B24F2" w:rsidP="00E17CB5">
            <w:pPr>
              <w:jc w:val="center"/>
            </w:pPr>
            <w:r>
              <w:t>1.2.3.3</w:t>
            </w:r>
          </w:p>
        </w:tc>
        <w:tc>
          <w:tcPr>
            <w:tcW w:w="1950" w:type="dxa"/>
            <w:shd w:val="clear" w:color="auto" w:fill="FFFFFF"/>
          </w:tcPr>
          <w:p w:rsidR="003B24F2" w:rsidRDefault="003B24F2" w:rsidP="00E17CB5">
            <w:pPr>
              <w:jc w:val="center"/>
            </w:pPr>
            <w:r>
              <w:t>Essential</w:t>
            </w:r>
          </w:p>
        </w:tc>
      </w:tr>
      <w:tr w:rsidR="003B24F2" w:rsidTr="00E17CB5">
        <w:tc>
          <w:tcPr>
            <w:tcW w:w="2610" w:type="dxa"/>
            <w:shd w:val="clear" w:color="auto" w:fill="FFFFFF"/>
          </w:tcPr>
          <w:p w:rsidR="003B24F2" w:rsidRDefault="003B24F2" w:rsidP="0044221B">
            <w:pPr>
              <w:jc w:val="left"/>
            </w:pPr>
            <w:r>
              <w:t>Optimiser</w:t>
            </w:r>
          </w:p>
        </w:tc>
        <w:tc>
          <w:tcPr>
            <w:tcW w:w="3525" w:type="dxa"/>
            <w:shd w:val="clear" w:color="auto" w:fill="FFFFFF"/>
          </w:tcPr>
          <w:p w:rsidR="003B24F2" w:rsidRDefault="003B24F2" w:rsidP="0044221B">
            <w:pPr>
              <w:jc w:val="left"/>
            </w:pPr>
            <w:r>
              <w:t>Algorithm to decide which phases of flight (if any) to enable</w:t>
            </w:r>
          </w:p>
        </w:tc>
        <w:tc>
          <w:tcPr>
            <w:tcW w:w="1530" w:type="dxa"/>
            <w:shd w:val="clear" w:color="auto" w:fill="FFFFFF"/>
          </w:tcPr>
          <w:p w:rsidR="003B24F2" w:rsidRDefault="003B24F2" w:rsidP="00E17CB5">
            <w:pPr>
              <w:jc w:val="center"/>
            </w:pPr>
            <w:r>
              <w:t>1.2.3.3</w:t>
            </w:r>
          </w:p>
        </w:tc>
        <w:tc>
          <w:tcPr>
            <w:tcW w:w="1950" w:type="dxa"/>
            <w:shd w:val="clear" w:color="auto" w:fill="FFFFFF"/>
          </w:tcPr>
          <w:p w:rsidR="003B24F2" w:rsidRDefault="003B24F2" w:rsidP="00E17CB5">
            <w:pPr>
              <w:jc w:val="center"/>
            </w:pPr>
            <w:r>
              <w:t>Essential</w:t>
            </w:r>
          </w:p>
        </w:tc>
      </w:tr>
      <w:tr w:rsidR="003B24F2" w:rsidTr="00E17CB5">
        <w:tc>
          <w:tcPr>
            <w:tcW w:w="2610" w:type="dxa"/>
            <w:shd w:val="clear" w:color="auto" w:fill="FFFFFF"/>
          </w:tcPr>
          <w:p w:rsidR="003B24F2" w:rsidRDefault="003B24F2" w:rsidP="0044221B">
            <w:pPr>
              <w:jc w:val="left"/>
            </w:pPr>
            <w:r>
              <w:t>Optimiser</w:t>
            </w:r>
          </w:p>
        </w:tc>
        <w:tc>
          <w:tcPr>
            <w:tcW w:w="3525" w:type="dxa"/>
            <w:shd w:val="clear" w:color="auto" w:fill="FFFFFF"/>
          </w:tcPr>
          <w:p w:rsidR="003B24F2" w:rsidRDefault="003B24F2" w:rsidP="0044221B">
            <w:pPr>
              <w:jc w:val="left"/>
            </w:pPr>
            <w:r>
              <w:t>Optimisation incorporates preferential selection of aircraft based on measurement capabilities</w:t>
            </w:r>
          </w:p>
        </w:tc>
        <w:tc>
          <w:tcPr>
            <w:tcW w:w="1530" w:type="dxa"/>
            <w:shd w:val="clear" w:color="auto" w:fill="FFFFFF"/>
          </w:tcPr>
          <w:p w:rsidR="003B24F2" w:rsidRDefault="003B24F2" w:rsidP="00E17CB5">
            <w:pPr>
              <w:jc w:val="center"/>
            </w:pPr>
          </w:p>
        </w:tc>
        <w:tc>
          <w:tcPr>
            <w:tcW w:w="1950" w:type="dxa"/>
            <w:shd w:val="clear" w:color="auto" w:fill="FFFFFF"/>
          </w:tcPr>
          <w:p w:rsidR="003B24F2" w:rsidRDefault="003B24F2" w:rsidP="00E17CB5">
            <w:pPr>
              <w:jc w:val="center"/>
            </w:pPr>
            <w:r>
              <w:t>Recommended</w:t>
            </w:r>
          </w:p>
        </w:tc>
      </w:tr>
      <w:tr w:rsidR="003B24F2" w:rsidTr="00E17CB5">
        <w:tc>
          <w:tcPr>
            <w:tcW w:w="2610" w:type="dxa"/>
            <w:shd w:val="clear" w:color="auto" w:fill="FFFFFF"/>
          </w:tcPr>
          <w:p w:rsidR="003B24F2" w:rsidRDefault="003B24F2" w:rsidP="0044221B">
            <w:pPr>
              <w:jc w:val="left"/>
            </w:pPr>
            <w:r>
              <w:t>Optimiser</w:t>
            </w:r>
          </w:p>
        </w:tc>
        <w:tc>
          <w:tcPr>
            <w:tcW w:w="3525" w:type="dxa"/>
            <w:shd w:val="clear" w:color="auto" w:fill="FFFFFF"/>
          </w:tcPr>
          <w:p w:rsidR="003B24F2" w:rsidRDefault="003B24F2" w:rsidP="0044221B">
            <w:pPr>
              <w:jc w:val="left"/>
            </w:pPr>
            <w:r>
              <w:t>Optimisation incorporates preferential selection of aircraft based on observations cost</w:t>
            </w:r>
          </w:p>
        </w:tc>
        <w:tc>
          <w:tcPr>
            <w:tcW w:w="1530" w:type="dxa"/>
            <w:shd w:val="clear" w:color="auto" w:fill="FFFFFF"/>
          </w:tcPr>
          <w:p w:rsidR="003B24F2" w:rsidRDefault="003B24F2" w:rsidP="00E17CB5">
            <w:pPr>
              <w:jc w:val="center"/>
            </w:pPr>
          </w:p>
        </w:tc>
        <w:tc>
          <w:tcPr>
            <w:tcW w:w="1950" w:type="dxa"/>
            <w:shd w:val="clear" w:color="auto" w:fill="FFFFFF"/>
          </w:tcPr>
          <w:p w:rsidR="003B24F2" w:rsidRDefault="003B24F2" w:rsidP="00E17CB5">
            <w:pPr>
              <w:jc w:val="center"/>
            </w:pPr>
            <w:r>
              <w:t>Optional</w:t>
            </w:r>
          </w:p>
        </w:tc>
      </w:tr>
      <w:tr w:rsidR="003B24F2" w:rsidTr="00E17CB5">
        <w:tc>
          <w:tcPr>
            <w:tcW w:w="2610" w:type="dxa"/>
            <w:shd w:val="clear" w:color="auto" w:fill="FFFFFF"/>
          </w:tcPr>
          <w:p w:rsidR="003B24F2" w:rsidRDefault="003B24F2" w:rsidP="0044221B">
            <w:pPr>
              <w:jc w:val="left"/>
            </w:pPr>
            <w:r>
              <w:t>Optimiser</w:t>
            </w:r>
          </w:p>
        </w:tc>
        <w:tc>
          <w:tcPr>
            <w:tcW w:w="3525" w:type="dxa"/>
            <w:shd w:val="clear" w:color="auto" w:fill="FFFFFF"/>
          </w:tcPr>
          <w:p w:rsidR="003B24F2" w:rsidRDefault="003B24F2" w:rsidP="0044221B">
            <w:pPr>
              <w:jc w:val="left"/>
            </w:pPr>
            <w:r>
              <w:t>Optimisation incorporates preferential selection of aircraft based on measurement quality status</w:t>
            </w:r>
          </w:p>
        </w:tc>
        <w:tc>
          <w:tcPr>
            <w:tcW w:w="1530" w:type="dxa"/>
            <w:shd w:val="clear" w:color="auto" w:fill="FFFFFF"/>
          </w:tcPr>
          <w:p w:rsidR="003B24F2" w:rsidRDefault="003B24F2" w:rsidP="00E17CB5">
            <w:pPr>
              <w:jc w:val="center"/>
            </w:pPr>
          </w:p>
        </w:tc>
        <w:tc>
          <w:tcPr>
            <w:tcW w:w="1950" w:type="dxa"/>
            <w:shd w:val="clear" w:color="auto" w:fill="FFFFFF"/>
          </w:tcPr>
          <w:p w:rsidR="003B24F2" w:rsidRDefault="003B24F2" w:rsidP="00E17CB5">
            <w:pPr>
              <w:jc w:val="center"/>
            </w:pPr>
            <w:r>
              <w:t>Recommended</w:t>
            </w:r>
          </w:p>
        </w:tc>
      </w:tr>
      <w:tr w:rsidR="003B24F2" w:rsidTr="00E17CB5">
        <w:tc>
          <w:tcPr>
            <w:tcW w:w="2610" w:type="dxa"/>
            <w:shd w:val="clear" w:color="auto" w:fill="FFFFFF"/>
          </w:tcPr>
          <w:p w:rsidR="003B24F2" w:rsidRDefault="003B24F2" w:rsidP="0044221B">
            <w:pPr>
              <w:jc w:val="left"/>
            </w:pPr>
            <w:r>
              <w:t>Optimiser</w:t>
            </w:r>
          </w:p>
        </w:tc>
        <w:tc>
          <w:tcPr>
            <w:tcW w:w="3525" w:type="dxa"/>
            <w:shd w:val="clear" w:color="auto" w:fill="FFFFFF"/>
          </w:tcPr>
          <w:p w:rsidR="003B24F2" w:rsidRDefault="003B24F2" w:rsidP="0044221B">
            <w:pPr>
              <w:jc w:val="left"/>
            </w:pPr>
            <w:r>
              <w:t xml:space="preserve">Optimisation incorporates </w:t>
            </w:r>
            <w:r>
              <w:lastRenderedPageBreak/>
              <w:t>preferential selection of aircraft based on estimated time of flight phase</w:t>
            </w:r>
          </w:p>
        </w:tc>
        <w:tc>
          <w:tcPr>
            <w:tcW w:w="1530" w:type="dxa"/>
            <w:shd w:val="clear" w:color="auto" w:fill="FFFFFF"/>
          </w:tcPr>
          <w:p w:rsidR="003B24F2" w:rsidRDefault="003B24F2" w:rsidP="00E17CB5">
            <w:pPr>
              <w:jc w:val="center"/>
            </w:pPr>
          </w:p>
        </w:tc>
        <w:tc>
          <w:tcPr>
            <w:tcW w:w="1950" w:type="dxa"/>
            <w:shd w:val="clear" w:color="auto" w:fill="FFFFFF"/>
          </w:tcPr>
          <w:p w:rsidR="003B24F2" w:rsidRDefault="003B24F2" w:rsidP="00E17CB5">
            <w:pPr>
              <w:jc w:val="center"/>
            </w:pPr>
            <w:r>
              <w:t>Optional</w:t>
            </w:r>
          </w:p>
        </w:tc>
      </w:tr>
      <w:tr w:rsidR="003B24F2" w:rsidTr="00E17CB5">
        <w:tc>
          <w:tcPr>
            <w:tcW w:w="2610" w:type="dxa"/>
            <w:shd w:val="clear" w:color="auto" w:fill="FFFFFF"/>
          </w:tcPr>
          <w:p w:rsidR="003B24F2" w:rsidRDefault="003B24F2" w:rsidP="0044221B">
            <w:pPr>
              <w:jc w:val="left"/>
            </w:pPr>
            <w:r>
              <w:lastRenderedPageBreak/>
              <w:t>Optimiser</w:t>
            </w:r>
          </w:p>
        </w:tc>
        <w:tc>
          <w:tcPr>
            <w:tcW w:w="3525" w:type="dxa"/>
            <w:shd w:val="clear" w:color="auto" w:fill="FFFFFF"/>
          </w:tcPr>
          <w:p w:rsidR="003B24F2" w:rsidRDefault="003B24F2" w:rsidP="0044221B">
            <w:pPr>
              <w:jc w:val="left"/>
            </w:pPr>
            <w:r>
              <w:t>Reception and analysis of response and non-response to uplink commands</w:t>
            </w:r>
          </w:p>
        </w:tc>
        <w:tc>
          <w:tcPr>
            <w:tcW w:w="1530" w:type="dxa"/>
            <w:shd w:val="clear" w:color="auto" w:fill="FFFFFF"/>
          </w:tcPr>
          <w:p w:rsidR="003B24F2" w:rsidRDefault="003B24F2" w:rsidP="00E17CB5">
            <w:pPr>
              <w:jc w:val="center"/>
            </w:pPr>
          </w:p>
        </w:tc>
        <w:tc>
          <w:tcPr>
            <w:tcW w:w="1950" w:type="dxa"/>
            <w:shd w:val="clear" w:color="auto" w:fill="FFFFFF"/>
          </w:tcPr>
          <w:p w:rsidR="003B24F2" w:rsidRDefault="003B24F2" w:rsidP="00E17CB5">
            <w:pPr>
              <w:jc w:val="center"/>
            </w:pPr>
            <w:r>
              <w:t>Optional</w:t>
            </w:r>
          </w:p>
        </w:tc>
      </w:tr>
      <w:tr w:rsidR="003B24F2" w:rsidTr="00E17CB5">
        <w:tc>
          <w:tcPr>
            <w:tcW w:w="2610" w:type="dxa"/>
            <w:shd w:val="clear" w:color="auto" w:fill="FFFFFF"/>
          </w:tcPr>
          <w:p w:rsidR="003B24F2" w:rsidRDefault="003B24F2" w:rsidP="0044221B">
            <w:pPr>
              <w:jc w:val="left"/>
            </w:pPr>
            <w:r>
              <w:t>Optimiser</w:t>
            </w:r>
          </w:p>
        </w:tc>
        <w:tc>
          <w:tcPr>
            <w:tcW w:w="3525" w:type="dxa"/>
            <w:shd w:val="clear" w:color="auto" w:fill="FFFFFF"/>
          </w:tcPr>
          <w:p w:rsidR="003B24F2" w:rsidRDefault="003B24F2" w:rsidP="0044221B">
            <w:pPr>
              <w:jc w:val="left"/>
            </w:pPr>
            <w:r>
              <w:t>Reception and analysis of AMDAR data to assess response and non-response to configuration</w:t>
            </w:r>
          </w:p>
        </w:tc>
        <w:tc>
          <w:tcPr>
            <w:tcW w:w="1530" w:type="dxa"/>
            <w:shd w:val="clear" w:color="auto" w:fill="FFFFFF"/>
          </w:tcPr>
          <w:p w:rsidR="003B24F2" w:rsidRDefault="003B24F2" w:rsidP="00E17CB5">
            <w:pPr>
              <w:jc w:val="center"/>
            </w:pPr>
          </w:p>
        </w:tc>
        <w:tc>
          <w:tcPr>
            <w:tcW w:w="1950" w:type="dxa"/>
            <w:shd w:val="clear" w:color="auto" w:fill="FFFFFF"/>
          </w:tcPr>
          <w:p w:rsidR="003B24F2" w:rsidRDefault="003B24F2" w:rsidP="00E17CB5">
            <w:pPr>
              <w:jc w:val="center"/>
            </w:pPr>
            <w:r>
              <w:t>Optional</w:t>
            </w:r>
          </w:p>
        </w:tc>
      </w:tr>
      <w:tr w:rsidR="00E60877" w:rsidTr="00A329E7">
        <w:tc>
          <w:tcPr>
            <w:tcW w:w="2610" w:type="dxa"/>
            <w:shd w:val="clear" w:color="auto" w:fill="FFFFFF"/>
          </w:tcPr>
          <w:p w:rsidR="00E60877" w:rsidRDefault="00E60877" w:rsidP="00A329E7">
            <w:r>
              <w:t>Optimiser</w:t>
            </w:r>
          </w:p>
        </w:tc>
        <w:tc>
          <w:tcPr>
            <w:tcW w:w="3525" w:type="dxa"/>
            <w:shd w:val="clear" w:color="auto" w:fill="FFFFFF"/>
          </w:tcPr>
          <w:p w:rsidR="00E60877" w:rsidRDefault="00E60877" w:rsidP="00A329E7">
            <w:r>
              <w:t>Optimisation incorporates awareness of AMDAR equipped aircraft which cannot have their configurations changed by uplink</w:t>
            </w:r>
          </w:p>
        </w:tc>
        <w:tc>
          <w:tcPr>
            <w:tcW w:w="1530" w:type="dxa"/>
            <w:shd w:val="clear" w:color="auto" w:fill="FFFFFF"/>
          </w:tcPr>
          <w:p w:rsidR="00E60877" w:rsidRDefault="00E60877" w:rsidP="00A329E7">
            <w:pPr>
              <w:jc w:val="center"/>
            </w:pPr>
          </w:p>
        </w:tc>
        <w:tc>
          <w:tcPr>
            <w:tcW w:w="1950" w:type="dxa"/>
            <w:shd w:val="clear" w:color="auto" w:fill="FFFFFF"/>
          </w:tcPr>
          <w:p w:rsidR="00E60877" w:rsidRDefault="00E60877" w:rsidP="00A329E7">
            <w:pPr>
              <w:jc w:val="center"/>
            </w:pPr>
            <w:r>
              <w:t>Optional</w:t>
            </w:r>
          </w:p>
        </w:tc>
      </w:tr>
      <w:tr w:rsidR="003B24F2" w:rsidTr="00E17CB5">
        <w:tc>
          <w:tcPr>
            <w:tcW w:w="2610" w:type="dxa"/>
            <w:shd w:val="clear" w:color="auto" w:fill="FFFFFF"/>
          </w:tcPr>
          <w:p w:rsidR="003B24F2" w:rsidRDefault="003B24F2" w:rsidP="0044221B">
            <w:pPr>
              <w:jc w:val="left"/>
            </w:pPr>
            <w:r>
              <w:t>Database</w:t>
            </w:r>
          </w:p>
        </w:tc>
        <w:tc>
          <w:tcPr>
            <w:tcW w:w="3525" w:type="dxa"/>
            <w:shd w:val="clear" w:color="auto" w:fill="FFFFFF"/>
          </w:tcPr>
          <w:p w:rsidR="003B24F2" w:rsidRDefault="003B24F2" w:rsidP="0044221B">
            <w:pPr>
              <w:jc w:val="left"/>
            </w:pPr>
            <w:r>
              <w:t>Ability to store current aircraft configurations for reference when assessing future flights</w:t>
            </w:r>
          </w:p>
        </w:tc>
        <w:tc>
          <w:tcPr>
            <w:tcW w:w="1530" w:type="dxa"/>
            <w:shd w:val="clear" w:color="auto" w:fill="FFFFFF"/>
          </w:tcPr>
          <w:p w:rsidR="003B24F2" w:rsidRDefault="003B24F2" w:rsidP="00E17CB5">
            <w:pPr>
              <w:jc w:val="center"/>
            </w:pPr>
            <w:r>
              <w:t>1.2.3.3</w:t>
            </w:r>
          </w:p>
        </w:tc>
        <w:tc>
          <w:tcPr>
            <w:tcW w:w="1950" w:type="dxa"/>
            <w:shd w:val="clear" w:color="auto" w:fill="FFFFFF"/>
          </w:tcPr>
          <w:p w:rsidR="003B24F2" w:rsidRDefault="003B24F2" w:rsidP="00E17CB5">
            <w:pPr>
              <w:jc w:val="center"/>
            </w:pPr>
            <w:r>
              <w:t>Essential</w:t>
            </w:r>
          </w:p>
        </w:tc>
      </w:tr>
      <w:tr w:rsidR="003B24F2" w:rsidTr="00E17CB5">
        <w:tc>
          <w:tcPr>
            <w:tcW w:w="2610" w:type="dxa"/>
            <w:shd w:val="clear" w:color="auto" w:fill="FFFFFF"/>
          </w:tcPr>
          <w:p w:rsidR="003B24F2" w:rsidRDefault="003B24F2" w:rsidP="0044221B">
            <w:pPr>
              <w:jc w:val="left"/>
            </w:pPr>
            <w:r>
              <w:t>Communications</w:t>
            </w:r>
          </w:p>
        </w:tc>
        <w:tc>
          <w:tcPr>
            <w:tcW w:w="3525" w:type="dxa"/>
            <w:shd w:val="clear" w:color="auto" w:fill="FFFFFF"/>
          </w:tcPr>
          <w:p w:rsidR="003B24F2" w:rsidRDefault="003B24F2" w:rsidP="0044221B">
            <w:pPr>
              <w:jc w:val="left"/>
            </w:pPr>
            <w:r>
              <w:t>Ability to send (re)configuration messages to aircraft (possibly via airline server)</w:t>
            </w:r>
          </w:p>
        </w:tc>
        <w:tc>
          <w:tcPr>
            <w:tcW w:w="1530" w:type="dxa"/>
            <w:shd w:val="clear" w:color="auto" w:fill="FFFFFF"/>
          </w:tcPr>
          <w:p w:rsidR="003B24F2" w:rsidRDefault="003B24F2" w:rsidP="00E17CB5">
            <w:pPr>
              <w:jc w:val="center"/>
            </w:pPr>
            <w:r>
              <w:t>1.2.3.4</w:t>
            </w:r>
          </w:p>
        </w:tc>
        <w:tc>
          <w:tcPr>
            <w:tcW w:w="1950" w:type="dxa"/>
            <w:shd w:val="clear" w:color="auto" w:fill="FFFFFF"/>
          </w:tcPr>
          <w:p w:rsidR="003B24F2" w:rsidRDefault="003B24F2" w:rsidP="00E17CB5">
            <w:pPr>
              <w:jc w:val="center"/>
            </w:pPr>
            <w:r>
              <w:t>Essential</w:t>
            </w:r>
          </w:p>
        </w:tc>
      </w:tr>
      <w:tr w:rsidR="003B24F2" w:rsidTr="00E17CB5">
        <w:tc>
          <w:tcPr>
            <w:tcW w:w="2610" w:type="dxa"/>
            <w:shd w:val="clear" w:color="auto" w:fill="FFFFFF"/>
          </w:tcPr>
          <w:p w:rsidR="003B24F2" w:rsidRDefault="003B24F2" w:rsidP="0044221B">
            <w:pPr>
              <w:jc w:val="left"/>
            </w:pPr>
            <w:r>
              <w:t>Database</w:t>
            </w:r>
          </w:p>
        </w:tc>
        <w:tc>
          <w:tcPr>
            <w:tcW w:w="3525" w:type="dxa"/>
            <w:shd w:val="clear" w:color="auto" w:fill="FFFFFF"/>
          </w:tcPr>
          <w:p w:rsidR="003B24F2" w:rsidRDefault="003B24F2" w:rsidP="0044221B">
            <w:pPr>
              <w:jc w:val="left"/>
            </w:pPr>
            <w:r>
              <w:t>Store data quality status information for aircraft to assist configuration decisions</w:t>
            </w:r>
          </w:p>
        </w:tc>
        <w:tc>
          <w:tcPr>
            <w:tcW w:w="1530" w:type="dxa"/>
            <w:shd w:val="clear" w:color="auto" w:fill="FFFFFF"/>
          </w:tcPr>
          <w:p w:rsidR="003B24F2" w:rsidRDefault="003B24F2" w:rsidP="00E17CB5">
            <w:pPr>
              <w:jc w:val="center"/>
            </w:pPr>
            <w:r>
              <w:t>1.2.3.2</w:t>
            </w:r>
          </w:p>
        </w:tc>
        <w:tc>
          <w:tcPr>
            <w:tcW w:w="1950" w:type="dxa"/>
            <w:shd w:val="clear" w:color="auto" w:fill="FFFFFF"/>
          </w:tcPr>
          <w:p w:rsidR="003B24F2" w:rsidRDefault="003B24F2" w:rsidP="00E17CB5">
            <w:pPr>
              <w:jc w:val="center"/>
            </w:pPr>
            <w:r>
              <w:t>Recommended</w:t>
            </w:r>
          </w:p>
        </w:tc>
      </w:tr>
      <w:tr w:rsidR="003B24F2" w:rsidTr="00E17CB5">
        <w:tc>
          <w:tcPr>
            <w:tcW w:w="2610" w:type="dxa"/>
            <w:shd w:val="clear" w:color="auto" w:fill="FFFFFF"/>
          </w:tcPr>
          <w:p w:rsidR="003B24F2" w:rsidRDefault="003B24F2" w:rsidP="0044221B">
            <w:pPr>
              <w:jc w:val="left"/>
            </w:pPr>
            <w:r>
              <w:t>Database</w:t>
            </w:r>
          </w:p>
        </w:tc>
        <w:tc>
          <w:tcPr>
            <w:tcW w:w="3525" w:type="dxa"/>
            <w:shd w:val="clear" w:color="auto" w:fill="FFFFFF"/>
          </w:tcPr>
          <w:p w:rsidR="003B24F2" w:rsidRDefault="003B24F2" w:rsidP="0044221B">
            <w:pPr>
              <w:jc w:val="left"/>
            </w:pPr>
            <w:r>
              <w:t>Store aircraft additional sensor (eg. Water Vapour, icing) to assist configuration decisions</w:t>
            </w:r>
          </w:p>
        </w:tc>
        <w:tc>
          <w:tcPr>
            <w:tcW w:w="1530" w:type="dxa"/>
            <w:shd w:val="clear" w:color="auto" w:fill="FFFFFF"/>
          </w:tcPr>
          <w:p w:rsidR="003B24F2" w:rsidRDefault="003B24F2" w:rsidP="00E17CB5">
            <w:pPr>
              <w:jc w:val="center"/>
            </w:pPr>
            <w:r>
              <w:t>1.2.3.2</w:t>
            </w:r>
          </w:p>
        </w:tc>
        <w:tc>
          <w:tcPr>
            <w:tcW w:w="1950" w:type="dxa"/>
            <w:shd w:val="clear" w:color="auto" w:fill="FFFFFF"/>
          </w:tcPr>
          <w:p w:rsidR="003B24F2" w:rsidRDefault="003B24F2" w:rsidP="00E17CB5">
            <w:pPr>
              <w:jc w:val="center"/>
            </w:pPr>
            <w:r>
              <w:t>Recommended</w:t>
            </w:r>
          </w:p>
        </w:tc>
      </w:tr>
      <w:tr w:rsidR="003B24F2" w:rsidTr="00E17CB5">
        <w:tc>
          <w:tcPr>
            <w:tcW w:w="2610" w:type="dxa"/>
            <w:shd w:val="clear" w:color="auto" w:fill="FFFFFF"/>
          </w:tcPr>
          <w:p w:rsidR="003B24F2" w:rsidRDefault="003B24F2" w:rsidP="0044221B">
            <w:pPr>
              <w:jc w:val="left"/>
            </w:pPr>
            <w:r>
              <w:t>Database</w:t>
            </w:r>
          </w:p>
        </w:tc>
        <w:tc>
          <w:tcPr>
            <w:tcW w:w="3525" w:type="dxa"/>
            <w:shd w:val="clear" w:color="auto" w:fill="FFFFFF"/>
          </w:tcPr>
          <w:p w:rsidR="003B24F2" w:rsidRDefault="003B24F2" w:rsidP="0044221B">
            <w:pPr>
              <w:jc w:val="left"/>
            </w:pPr>
            <w:r>
              <w:t>Store airline/aircraft data cost to assist configuration decisions</w:t>
            </w:r>
          </w:p>
        </w:tc>
        <w:tc>
          <w:tcPr>
            <w:tcW w:w="1530" w:type="dxa"/>
            <w:shd w:val="clear" w:color="auto" w:fill="FFFFFF"/>
          </w:tcPr>
          <w:p w:rsidR="003B24F2" w:rsidRDefault="003B24F2" w:rsidP="00E17CB5">
            <w:pPr>
              <w:jc w:val="center"/>
            </w:pPr>
            <w:r>
              <w:t>1.2.3.2</w:t>
            </w:r>
          </w:p>
        </w:tc>
        <w:tc>
          <w:tcPr>
            <w:tcW w:w="1950" w:type="dxa"/>
            <w:shd w:val="clear" w:color="auto" w:fill="FFFFFF"/>
          </w:tcPr>
          <w:p w:rsidR="003B24F2" w:rsidRDefault="003B24F2" w:rsidP="00E17CB5">
            <w:pPr>
              <w:jc w:val="center"/>
            </w:pPr>
            <w:r>
              <w:t>Optional</w:t>
            </w:r>
          </w:p>
        </w:tc>
      </w:tr>
    </w:tbl>
    <w:p w:rsidR="003B24F2" w:rsidRDefault="003B24F2" w:rsidP="003B24F2"/>
    <w:p w:rsidR="003B24F2" w:rsidRDefault="003B24F2" w:rsidP="003B24F2">
      <w:pPr>
        <w:pStyle w:val="Heading1"/>
        <w:keepNext/>
        <w:keepLines/>
        <w:ind w:left="432" w:hanging="432"/>
        <w:contextualSpacing w:val="0"/>
        <w:jc w:val="left"/>
        <w:sectPr w:rsidR="003B24F2" w:rsidSect="00E03C3F">
          <w:footerReference w:type="default" r:id="rId76"/>
          <w:pgSz w:w="11906" w:h="16838"/>
          <w:pgMar w:top="1134" w:right="1134" w:bottom="1134" w:left="1134" w:header="709" w:footer="709" w:gutter="0"/>
          <w:cols w:space="708"/>
          <w:titlePg/>
          <w:docGrid w:linePitch="360"/>
        </w:sectPr>
      </w:pPr>
    </w:p>
    <w:p w:rsidR="003B24F2" w:rsidRPr="00270154" w:rsidRDefault="003B24F2" w:rsidP="004D68ED">
      <w:pPr>
        <w:pStyle w:val="Heading2"/>
        <w:rPr>
          <w:lang w:val="fr-CH"/>
        </w:rPr>
      </w:pPr>
      <w:bookmarkStart w:id="268" w:name="_Toc406673092"/>
      <w:bookmarkStart w:id="269" w:name="_Toc444701308"/>
      <w:r w:rsidRPr="00270154">
        <w:rPr>
          <w:lang w:val="fr-CH"/>
        </w:rPr>
        <w:lastRenderedPageBreak/>
        <w:t>Appendix A: AMDAR Optimisation Implementations</w:t>
      </w:r>
      <w:bookmarkEnd w:id="268"/>
      <w:bookmarkEnd w:id="269"/>
    </w:p>
    <w:p w:rsidR="003B24F2" w:rsidRPr="00B271A7" w:rsidRDefault="003B24F2" w:rsidP="004D68ED">
      <w:pPr>
        <w:pStyle w:val="Heading3"/>
      </w:pPr>
      <w:bookmarkStart w:id="270" w:name="_Toc406673093"/>
      <w:bookmarkStart w:id="271" w:name="_Toc444701309"/>
      <w:r>
        <w:t>A.1</w:t>
      </w:r>
      <w:r>
        <w:tab/>
        <w:t>Australian Bureau of Meteorology</w:t>
      </w:r>
      <w:bookmarkEnd w:id="270"/>
      <w:bookmarkEnd w:id="271"/>
    </w:p>
    <w:p w:rsidR="003B24F2" w:rsidRDefault="003B24F2" w:rsidP="003B24F2">
      <w:r>
        <w:t>The Australian Bureau of Meteorology runs a fully automated AMDAR Optimisation System (ADOS).  The screenshot (Figure 4) shows the available options for each aircraft, including:-</w:t>
      </w:r>
    </w:p>
    <w:p w:rsidR="003B24F2" w:rsidRDefault="003B24F2" w:rsidP="00363178">
      <w:pPr>
        <w:widowControl w:val="0"/>
        <w:numPr>
          <w:ilvl w:val="0"/>
          <w:numId w:val="61"/>
        </w:numPr>
        <w:spacing w:after="0"/>
        <w:ind w:hanging="359"/>
        <w:contextualSpacing/>
      </w:pPr>
      <w:r>
        <w:t>Sensor quality information for Temperature, Wind, DEVG (Turbulence) and Water Vapour</w:t>
      </w:r>
    </w:p>
    <w:p w:rsidR="003B24F2" w:rsidRDefault="003B24F2" w:rsidP="00363178">
      <w:pPr>
        <w:widowControl w:val="0"/>
        <w:numPr>
          <w:ilvl w:val="0"/>
          <w:numId w:val="61"/>
        </w:numPr>
        <w:spacing w:after="0"/>
        <w:ind w:hanging="359"/>
        <w:contextualSpacing/>
      </w:pPr>
      <w:r>
        <w:t>Aircraft specific rules for</w:t>
      </w:r>
    </w:p>
    <w:p w:rsidR="003B24F2" w:rsidRDefault="003B24F2" w:rsidP="00363178">
      <w:pPr>
        <w:widowControl w:val="0"/>
        <w:numPr>
          <w:ilvl w:val="0"/>
          <w:numId w:val="61"/>
        </w:numPr>
        <w:spacing w:after="0"/>
        <w:ind w:hanging="359"/>
        <w:contextualSpacing/>
      </w:pPr>
      <w:r>
        <w:t>Airport</w:t>
      </w:r>
    </w:p>
    <w:p w:rsidR="003B24F2" w:rsidRDefault="003B24F2" w:rsidP="00363178">
      <w:pPr>
        <w:widowControl w:val="0"/>
        <w:numPr>
          <w:ilvl w:val="0"/>
          <w:numId w:val="61"/>
        </w:numPr>
        <w:spacing w:after="0"/>
        <w:ind w:hanging="359"/>
        <w:contextualSpacing/>
      </w:pPr>
      <w:r>
        <w:t>Latitude/Longitude Reporting boxes</w:t>
      </w:r>
    </w:p>
    <w:p w:rsidR="003B24F2" w:rsidRDefault="003B24F2" w:rsidP="00363178">
      <w:pPr>
        <w:widowControl w:val="0"/>
        <w:numPr>
          <w:ilvl w:val="0"/>
          <w:numId w:val="61"/>
        </w:numPr>
        <w:spacing w:after="0"/>
        <w:ind w:hanging="359"/>
        <w:contextualSpacing/>
      </w:pPr>
      <w:r>
        <w:t>Reporting times.</w:t>
      </w:r>
    </w:p>
    <w:p w:rsidR="003B24F2" w:rsidRDefault="003B24F2" w:rsidP="003B24F2">
      <w:pPr>
        <w:widowControl w:val="0"/>
        <w:spacing w:after="0"/>
        <w:contextualSpacing/>
      </w:pPr>
    </w:p>
    <w:p w:rsidR="003B24F2" w:rsidRDefault="003B24F2" w:rsidP="003B24F2">
      <w:r>
        <w:t>This system uses the OOOI messages as its Flight Awareness message and generates an uplink command that is passed unchanged to the aircraft after checking by the airline’s servers.</w:t>
      </w:r>
    </w:p>
    <w:p w:rsidR="003B24F2" w:rsidRDefault="003B24F2" w:rsidP="003B24F2">
      <w:pPr>
        <w:keepNext/>
      </w:pPr>
      <w:r>
        <w:rPr>
          <w:noProof/>
          <w:lang w:val="en-US"/>
        </w:rPr>
        <w:drawing>
          <wp:inline distT="0" distB="0" distL="0" distR="0" wp14:anchorId="54F9EE9A" wp14:editId="13436F67">
            <wp:extent cx="3673475" cy="4140835"/>
            <wp:effectExtent l="0" t="0" r="0" b="0"/>
            <wp:docPr id="24"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77"/>
                    <a:srcRect/>
                    <a:stretch>
                      <a:fillRect/>
                    </a:stretch>
                  </pic:blipFill>
                  <pic:spPr>
                    <a:xfrm>
                      <a:off x="0" y="0"/>
                      <a:ext cx="3673475" cy="4140835"/>
                    </a:xfrm>
                    <a:prstGeom prst="rect">
                      <a:avLst/>
                    </a:prstGeom>
                    <a:ln/>
                  </pic:spPr>
                </pic:pic>
              </a:graphicData>
            </a:graphic>
          </wp:inline>
        </w:drawing>
      </w:r>
    </w:p>
    <w:p w:rsidR="003B24F2" w:rsidRDefault="003B24F2" w:rsidP="003B24F2">
      <w:r>
        <w:rPr>
          <w:rFonts w:eastAsia="Arial" w:cs="Arial"/>
          <w:b/>
          <w:sz w:val="20"/>
        </w:rPr>
        <w:t>Figure 4: Australian Bureau of Meteorology ADOS system screen shot.</w:t>
      </w:r>
    </w:p>
    <w:p w:rsidR="003B24F2" w:rsidRDefault="003B24F2" w:rsidP="004D68ED">
      <w:pPr>
        <w:pStyle w:val="Heading3"/>
      </w:pPr>
      <w:bookmarkStart w:id="272" w:name="_Toc406673094"/>
      <w:bookmarkStart w:id="273" w:name="_Toc444701310"/>
      <w:r>
        <w:t>A.2</w:t>
      </w:r>
      <w:r>
        <w:tab/>
      </w:r>
      <w:r w:rsidR="00E60877">
        <w:t>E-AMDAR</w:t>
      </w:r>
      <w:bookmarkEnd w:id="272"/>
      <w:bookmarkEnd w:id="273"/>
    </w:p>
    <w:p w:rsidR="003B24F2" w:rsidRDefault="003B24F2" w:rsidP="003B24F2">
      <w:r>
        <w:t>Currently</w:t>
      </w:r>
      <w:r w:rsidR="00920E32">
        <w:t xml:space="preserve"> (January 2016)</w:t>
      </w:r>
      <w:r>
        <w:t>, the E-AMDAR program has a range of optimisation options.  These include :-</w:t>
      </w:r>
    </w:p>
    <w:p w:rsidR="003B24F2" w:rsidRDefault="003B24F2" w:rsidP="00363178">
      <w:pPr>
        <w:widowControl w:val="0"/>
        <w:numPr>
          <w:ilvl w:val="0"/>
          <w:numId w:val="63"/>
        </w:numPr>
        <w:spacing w:after="0"/>
        <w:ind w:hanging="359"/>
        <w:contextualSpacing/>
      </w:pPr>
      <w:r>
        <w:t>E-AMDAR Data Optimisation System (E-ADOS):</w:t>
      </w:r>
    </w:p>
    <w:p w:rsidR="003B24F2" w:rsidRDefault="003B24F2" w:rsidP="00363178">
      <w:pPr>
        <w:widowControl w:val="0"/>
        <w:numPr>
          <w:ilvl w:val="1"/>
          <w:numId w:val="63"/>
        </w:numPr>
        <w:spacing w:after="0"/>
        <w:ind w:hanging="359"/>
        <w:contextualSpacing/>
        <w:rPr>
          <w:lang w:val="en-US"/>
        </w:rPr>
      </w:pPr>
      <w:r>
        <w:rPr>
          <w:lang w:val="en-US"/>
        </w:rPr>
        <w:t>Full automated and flexible AMDAR optimization</w:t>
      </w:r>
    </w:p>
    <w:p w:rsidR="003B24F2" w:rsidRDefault="003B24F2" w:rsidP="00363178">
      <w:pPr>
        <w:widowControl w:val="0"/>
        <w:numPr>
          <w:ilvl w:val="1"/>
          <w:numId w:val="63"/>
        </w:numPr>
        <w:spacing w:after="0"/>
        <w:ind w:hanging="359"/>
        <w:contextualSpacing/>
        <w:rPr>
          <w:lang w:val="en-US"/>
        </w:rPr>
      </w:pPr>
      <w:r>
        <w:rPr>
          <w:lang w:val="en-US"/>
        </w:rPr>
        <w:t>Graphical interface allows real configuration</w:t>
      </w:r>
    </w:p>
    <w:p w:rsidR="003B24F2" w:rsidRPr="00BC4018" w:rsidRDefault="003B24F2" w:rsidP="00363178">
      <w:pPr>
        <w:widowControl w:val="0"/>
        <w:numPr>
          <w:ilvl w:val="1"/>
          <w:numId w:val="63"/>
        </w:numPr>
        <w:spacing w:after="0"/>
        <w:ind w:hanging="359"/>
        <w:contextualSpacing/>
        <w:rPr>
          <w:lang w:val="en-US"/>
        </w:rPr>
      </w:pPr>
      <w:r w:rsidRPr="00BC4018">
        <w:rPr>
          <w:lang w:val="en-US"/>
        </w:rPr>
        <w:t>Optimisation configurations for airports, aircraft</w:t>
      </w:r>
      <w:r>
        <w:rPr>
          <w:lang w:val="en-US"/>
        </w:rPr>
        <w:t>, routes</w:t>
      </w:r>
      <w:r w:rsidRPr="00BC4018">
        <w:rPr>
          <w:lang w:val="en-US"/>
        </w:rPr>
        <w:t xml:space="preserve"> and geographic regions</w:t>
      </w:r>
      <w:r>
        <w:rPr>
          <w:lang w:val="en-US"/>
        </w:rPr>
        <w:t xml:space="preserve"> in general or for time periods</w:t>
      </w:r>
    </w:p>
    <w:p w:rsidR="003B24F2" w:rsidRPr="00FF72DF" w:rsidRDefault="003B24F2" w:rsidP="00363178">
      <w:pPr>
        <w:widowControl w:val="0"/>
        <w:numPr>
          <w:ilvl w:val="1"/>
          <w:numId w:val="63"/>
        </w:numPr>
        <w:spacing w:after="0"/>
        <w:ind w:hanging="359"/>
        <w:contextualSpacing/>
        <w:rPr>
          <w:lang w:val="en-US"/>
        </w:rPr>
      </w:pPr>
      <w:r w:rsidRPr="00FF72DF">
        <w:rPr>
          <w:lang w:val="en-US"/>
        </w:rPr>
        <w:t xml:space="preserve">For Flight Awareness E-ADOS accepts several </w:t>
      </w:r>
      <w:r>
        <w:rPr>
          <w:lang w:val="en-US"/>
        </w:rPr>
        <w:t>message</w:t>
      </w:r>
      <w:r w:rsidRPr="00FF72DF">
        <w:rPr>
          <w:lang w:val="en-US"/>
        </w:rPr>
        <w:t xml:space="preserve"> formats including IATA (ASM and OOOI) messages.</w:t>
      </w:r>
    </w:p>
    <w:p w:rsidR="003B24F2" w:rsidRDefault="003B24F2" w:rsidP="00363178">
      <w:pPr>
        <w:widowControl w:val="0"/>
        <w:numPr>
          <w:ilvl w:val="1"/>
          <w:numId w:val="63"/>
        </w:numPr>
        <w:spacing w:after="0"/>
        <w:ind w:hanging="359"/>
        <w:contextualSpacing/>
        <w:rPr>
          <w:lang w:val="en-US"/>
        </w:rPr>
      </w:pPr>
      <w:r w:rsidRPr="00BC4018">
        <w:rPr>
          <w:lang w:val="en-US"/>
        </w:rPr>
        <w:lastRenderedPageBreak/>
        <w:t>Standard format Flight Awareness and Uplink Command messages are generated by the system, which each airline the</w:t>
      </w:r>
      <w:r>
        <w:rPr>
          <w:lang w:val="en-US"/>
        </w:rPr>
        <w:t>n</w:t>
      </w:r>
      <w:r w:rsidRPr="00BC4018">
        <w:rPr>
          <w:lang w:val="en-US"/>
        </w:rPr>
        <w:t xml:space="preserve"> translates/adapts to their own system.</w:t>
      </w:r>
      <w:r>
        <w:rPr>
          <w:lang w:val="en-US"/>
        </w:rPr>
        <w:t xml:space="preserve"> Alternatively </w:t>
      </w:r>
      <w:r w:rsidRPr="00BC4018">
        <w:rPr>
          <w:lang w:val="en-US"/>
        </w:rPr>
        <w:t xml:space="preserve">an uplink command </w:t>
      </w:r>
      <w:r>
        <w:rPr>
          <w:lang w:val="en-US"/>
        </w:rPr>
        <w:t xml:space="preserve">is generated </w:t>
      </w:r>
      <w:r w:rsidRPr="00BC4018">
        <w:rPr>
          <w:lang w:val="en-US"/>
        </w:rPr>
        <w:t>that is passed unchanged to the aircraft after checking by the airline’s servers</w:t>
      </w:r>
      <w:r>
        <w:rPr>
          <w:lang w:val="en-US"/>
        </w:rPr>
        <w:t xml:space="preserve">. </w:t>
      </w:r>
    </w:p>
    <w:p w:rsidR="003B24F2" w:rsidRDefault="003B24F2" w:rsidP="00363178">
      <w:pPr>
        <w:widowControl w:val="0"/>
        <w:numPr>
          <w:ilvl w:val="1"/>
          <w:numId w:val="63"/>
        </w:numPr>
        <w:spacing w:after="0"/>
        <w:ind w:hanging="359"/>
        <w:contextualSpacing/>
        <w:rPr>
          <w:lang w:val="en-US"/>
        </w:rPr>
      </w:pPr>
      <w:r>
        <w:rPr>
          <w:lang w:val="en-US"/>
        </w:rPr>
        <w:t>Supports uplink message formats according ARINC-620 and AAA V3 specification.</w:t>
      </w:r>
    </w:p>
    <w:p w:rsidR="003B24F2" w:rsidRDefault="003B24F2" w:rsidP="00363178">
      <w:pPr>
        <w:widowControl w:val="0"/>
        <w:numPr>
          <w:ilvl w:val="1"/>
          <w:numId w:val="63"/>
        </w:numPr>
        <w:spacing w:after="0"/>
        <w:ind w:hanging="359"/>
        <w:contextualSpacing/>
      </w:pPr>
      <w:r>
        <w:t>Airlines:</w:t>
      </w:r>
    </w:p>
    <w:p w:rsidR="00920E32" w:rsidRDefault="00920E32" w:rsidP="00363178">
      <w:pPr>
        <w:widowControl w:val="0"/>
        <w:numPr>
          <w:ilvl w:val="2"/>
          <w:numId w:val="63"/>
        </w:numPr>
        <w:spacing w:after="0"/>
        <w:ind w:hanging="359"/>
        <w:contextualSpacing/>
      </w:pPr>
      <w:r>
        <w:t>Lufthansa (DLH)</w:t>
      </w:r>
    </w:p>
    <w:p w:rsidR="00920E32" w:rsidRDefault="00920E32" w:rsidP="00363178">
      <w:pPr>
        <w:widowControl w:val="0"/>
        <w:numPr>
          <w:ilvl w:val="2"/>
          <w:numId w:val="63"/>
        </w:numPr>
        <w:spacing w:after="0"/>
        <w:ind w:hanging="359"/>
        <w:contextualSpacing/>
      </w:pPr>
      <w:r>
        <w:t>Lufthansa Cityline (CLH)</w:t>
      </w:r>
    </w:p>
    <w:p w:rsidR="00920E32" w:rsidRDefault="00920E32" w:rsidP="00363178">
      <w:pPr>
        <w:widowControl w:val="0"/>
        <w:numPr>
          <w:ilvl w:val="2"/>
          <w:numId w:val="63"/>
        </w:numPr>
        <w:spacing w:after="0"/>
        <w:ind w:hanging="359"/>
        <w:contextualSpacing/>
      </w:pPr>
      <w:r>
        <w:t>Lufthansa Cargo (GEC)</w:t>
      </w:r>
    </w:p>
    <w:p w:rsidR="00920E32" w:rsidRDefault="00920E32" w:rsidP="00363178">
      <w:pPr>
        <w:widowControl w:val="0"/>
        <w:numPr>
          <w:ilvl w:val="2"/>
          <w:numId w:val="63"/>
        </w:numPr>
        <w:spacing w:after="0"/>
        <w:ind w:hanging="359"/>
        <w:contextualSpacing/>
      </w:pPr>
      <w:r>
        <w:t>Germanwings (GWI)</w:t>
      </w:r>
    </w:p>
    <w:p w:rsidR="00920E32" w:rsidRDefault="00920E32" w:rsidP="00363178">
      <w:pPr>
        <w:widowControl w:val="0"/>
        <w:numPr>
          <w:ilvl w:val="2"/>
          <w:numId w:val="63"/>
        </w:numPr>
        <w:spacing w:after="0"/>
        <w:ind w:hanging="359"/>
        <w:contextualSpacing/>
      </w:pPr>
      <w:r>
        <w:t>Thomas Cook Scandinavia (VKG)</w:t>
      </w:r>
    </w:p>
    <w:p w:rsidR="00920E32" w:rsidRDefault="00920E32" w:rsidP="00363178">
      <w:pPr>
        <w:widowControl w:val="0"/>
        <w:numPr>
          <w:ilvl w:val="2"/>
          <w:numId w:val="63"/>
        </w:numPr>
        <w:spacing w:after="0"/>
        <w:ind w:hanging="359"/>
        <w:contextualSpacing/>
      </w:pPr>
      <w:r>
        <w:t>Finnair (FIN)</w:t>
      </w:r>
    </w:p>
    <w:p w:rsidR="00920E32" w:rsidRDefault="00920E32" w:rsidP="00363178">
      <w:pPr>
        <w:widowControl w:val="0"/>
        <w:numPr>
          <w:ilvl w:val="2"/>
          <w:numId w:val="63"/>
        </w:numPr>
        <w:spacing w:after="0"/>
        <w:ind w:hanging="359"/>
        <w:contextualSpacing/>
      </w:pPr>
      <w:r>
        <w:t>Austrian Airlines (AUA)</w:t>
      </w:r>
    </w:p>
    <w:p w:rsidR="00920E32" w:rsidRDefault="00920E32" w:rsidP="00363178">
      <w:pPr>
        <w:widowControl w:val="0"/>
        <w:numPr>
          <w:ilvl w:val="2"/>
          <w:numId w:val="63"/>
        </w:numPr>
        <w:spacing w:after="0"/>
        <w:ind w:hanging="359"/>
        <w:contextualSpacing/>
      </w:pPr>
      <w:r>
        <w:t>KLM (B737NG Fleet) (KLM)</w:t>
      </w:r>
    </w:p>
    <w:p w:rsidR="00920E32" w:rsidRDefault="00920E32" w:rsidP="00363178">
      <w:pPr>
        <w:widowControl w:val="0"/>
        <w:numPr>
          <w:ilvl w:val="2"/>
          <w:numId w:val="63"/>
        </w:numPr>
        <w:spacing w:after="0"/>
        <w:ind w:hanging="359"/>
        <w:contextualSpacing/>
      </w:pPr>
      <w:r>
        <w:t>Air France B777 Fleet (AFR)</w:t>
      </w:r>
    </w:p>
    <w:p w:rsidR="003B24F2" w:rsidRDefault="003B24F2" w:rsidP="003B24F2">
      <w:pPr>
        <w:widowControl w:val="0"/>
        <w:spacing w:after="0"/>
        <w:contextualSpacing/>
      </w:pPr>
    </w:p>
    <w:p w:rsidR="003B24F2" w:rsidRDefault="003B24F2" w:rsidP="00363178">
      <w:pPr>
        <w:widowControl w:val="0"/>
        <w:numPr>
          <w:ilvl w:val="0"/>
          <w:numId w:val="57"/>
        </w:numPr>
        <w:spacing w:after="0"/>
        <w:ind w:hanging="359"/>
        <w:contextualSpacing/>
      </w:pPr>
      <w:r>
        <w:t>AFR Flight Selection System (FSS):</w:t>
      </w:r>
    </w:p>
    <w:p w:rsidR="003B24F2" w:rsidRDefault="003B24F2" w:rsidP="00363178">
      <w:pPr>
        <w:widowControl w:val="0"/>
        <w:numPr>
          <w:ilvl w:val="1"/>
          <w:numId w:val="57"/>
        </w:numPr>
        <w:spacing w:after="0"/>
        <w:ind w:hanging="359"/>
        <w:contextualSpacing/>
      </w:pPr>
      <w:r>
        <w:t>Optimisation on profiles in a time period (eg 1 profile in 120 minutes) at an airport</w:t>
      </w:r>
    </w:p>
    <w:p w:rsidR="00920E32" w:rsidRDefault="00920E32" w:rsidP="00363178">
      <w:pPr>
        <w:widowControl w:val="0"/>
        <w:numPr>
          <w:ilvl w:val="1"/>
          <w:numId w:val="57"/>
        </w:numPr>
        <w:spacing w:after="0"/>
        <w:ind w:hanging="359"/>
        <w:contextualSpacing/>
      </w:pPr>
      <w:r>
        <w:t>Aircraft:</w:t>
      </w:r>
    </w:p>
    <w:p w:rsidR="00920E32" w:rsidRDefault="00920E32" w:rsidP="00363178">
      <w:pPr>
        <w:widowControl w:val="0"/>
        <w:numPr>
          <w:ilvl w:val="2"/>
          <w:numId w:val="57"/>
        </w:numPr>
        <w:spacing w:after="0"/>
        <w:ind w:hanging="359"/>
        <w:contextualSpacing/>
      </w:pPr>
      <w:r>
        <w:t>Air France A320 Fleets (AFR)</w:t>
      </w:r>
    </w:p>
    <w:p w:rsidR="00920E32" w:rsidRDefault="00920E32" w:rsidP="00920E32">
      <w:pPr>
        <w:widowControl w:val="0"/>
        <w:spacing w:after="0"/>
        <w:ind w:left="1080"/>
        <w:contextualSpacing/>
      </w:pPr>
      <w:r>
        <w:t>NOTE: AFR A320 fleets may also migrate to E-ADOS.</w:t>
      </w:r>
    </w:p>
    <w:p w:rsidR="003B24F2" w:rsidRDefault="003B24F2" w:rsidP="003B24F2">
      <w:pPr>
        <w:ind w:left="2160"/>
      </w:pPr>
    </w:p>
    <w:p w:rsidR="003B24F2" w:rsidRDefault="003B24F2" w:rsidP="00363178">
      <w:pPr>
        <w:widowControl w:val="0"/>
        <w:numPr>
          <w:ilvl w:val="0"/>
          <w:numId w:val="56"/>
        </w:numPr>
        <w:spacing w:after="0"/>
        <w:ind w:hanging="359"/>
        <w:contextualSpacing/>
      </w:pPr>
      <w:r>
        <w:t>SAS Flight Selection System:</w:t>
      </w:r>
    </w:p>
    <w:p w:rsidR="003B24F2" w:rsidRDefault="003B24F2" w:rsidP="00363178">
      <w:pPr>
        <w:widowControl w:val="0"/>
        <w:numPr>
          <w:ilvl w:val="1"/>
          <w:numId w:val="56"/>
        </w:numPr>
        <w:spacing w:after="0"/>
        <w:ind w:hanging="359"/>
        <w:contextualSpacing/>
      </w:pPr>
      <w:r>
        <w:t>Optimisation on city pairs (that is, can select ascent, cruise or descent profiles for a route eg. LGKF to ENGM</w:t>
      </w:r>
    </w:p>
    <w:p w:rsidR="003B24F2" w:rsidRDefault="003B24F2" w:rsidP="00363178">
      <w:pPr>
        <w:widowControl w:val="0"/>
        <w:numPr>
          <w:ilvl w:val="1"/>
          <w:numId w:val="56"/>
        </w:numPr>
        <w:spacing w:after="0"/>
        <w:ind w:hanging="359"/>
        <w:contextualSpacing/>
      </w:pPr>
      <w:r>
        <w:t>Airlines:</w:t>
      </w:r>
    </w:p>
    <w:p w:rsidR="003B24F2" w:rsidRDefault="003B24F2" w:rsidP="00363178">
      <w:pPr>
        <w:widowControl w:val="0"/>
        <w:numPr>
          <w:ilvl w:val="2"/>
          <w:numId w:val="56"/>
        </w:numPr>
        <w:spacing w:after="0"/>
        <w:ind w:hanging="359"/>
        <w:contextualSpacing/>
      </w:pPr>
      <w:r>
        <w:t>Scandinavian Airlines (SAS)</w:t>
      </w:r>
    </w:p>
    <w:p w:rsidR="003B24F2" w:rsidRDefault="003B24F2" w:rsidP="00363178">
      <w:pPr>
        <w:widowControl w:val="0"/>
        <w:numPr>
          <w:ilvl w:val="2"/>
          <w:numId w:val="56"/>
        </w:numPr>
        <w:spacing w:after="0"/>
        <w:ind w:hanging="359"/>
        <w:contextualSpacing/>
      </w:pPr>
      <w:r>
        <w:t>Blue1 (BLF)</w:t>
      </w:r>
    </w:p>
    <w:p w:rsidR="00920E32" w:rsidRDefault="00920E32" w:rsidP="00363178">
      <w:pPr>
        <w:pStyle w:val="ListParagraph"/>
        <w:widowControl w:val="0"/>
        <w:numPr>
          <w:ilvl w:val="0"/>
          <w:numId w:val="56"/>
        </w:numPr>
        <w:spacing w:after="0"/>
      </w:pPr>
      <w:r>
        <w:t>NOTE: SAS and any remaining BLF operations will migrate to E-ADOS April 2016.</w:t>
      </w:r>
    </w:p>
    <w:p w:rsidR="003B24F2" w:rsidRDefault="003B24F2" w:rsidP="003B24F2"/>
    <w:p w:rsidR="003B24F2" w:rsidRDefault="003B24F2" w:rsidP="00363178">
      <w:pPr>
        <w:widowControl w:val="0"/>
        <w:numPr>
          <w:ilvl w:val="0"/>
          <w:numId w:val="56"/>
        </w:numPr>
        <w:spacing w:after="0"/>
        <w:ind w:hanging="359"/>
        <w:contextualSpacing/>
      </w:pPr>
      <w:r>
        <w:t>British Airways Flight Selection System:</w:t>
      </w:r>
    </w:p>
    <w:p w:rsidR="003B24F2" w:rsidRDefault="003B24F2" w:rsidP="00363178">
      <w:pPr>
        <w:widowControl w:val="0"/>
        <w:numPr>
          <w:ilvl w:val="1"/>
          <w:numId w:val="56"/>
        </w:numPr>
        <w:spacing w:after="0"/>
        <w:ind w:hanging="359"/>
        <w:contextualSpacing/>
      </w:pPr>
      <w:r>
        <w:t>Optimisation rules for each participating airport</w:t>
      </w:r>
    </w:p>
    <w:p w:rsidR="003B24F2" w:rsidRDefault="003B24F2" w:rsidP="00363178">
      <w:pPr>
        <w:widowControl w:val="0"/>
        <w:numPr>
          <w:ilvl w:val="1"/>
          <w:numId w:val="56"/>
        </w:numPr>
        <w:spacing w:after="0"/>
        <w:ind w:hanging="359"/>
        <w:contextualSpacing/>
      </w:pPr>
      <w:r>
        <w:t>Aircraft:</w:t>
      </w:r>
    </w:p>
    <w:p w:rsidR="003B24F2" w:rsidRDefault="003B24F2" w:rsidP="00363178">
      <w:pPr>
        <w:widowControl w:val="0"/>
        <w:numPr>
          <w:ilvl w:val="2"/>
          <w:numId w:val="56"/>
        </w:numPr>
        <w:spacing w:after="0"/>
        <w:ind w:hanging="359"/>
        <w:contextualSpacing/>
      </w:pPr>
      <w:r>
        <w:t>British Airways</w:t>
      </w:r>
      <w:r w:rsidR="00920E32">
        <w:t xml:space="preserve"> (BAW)</w:t>
      </w:r>
      <w:r>
        <w:t xml:space="preserve"> B737, B747, B767 fleets</w:t>
      </w:r>
    </w:p>
    <w:p w:rsidR="003B24F2" w:rsidRDefault="003B24F2" w:rsidP="003B24F2"/>
    <w:p w:rsidR="003B24F2" w:rsidRDefault="003B24F2" w:rsidP="00363178">
      <w:pPr>
        <w:widowControl w:val="0"/>
        <w:numPr>
          <w:ilvl w:val="0"/>
          <w:numId w:val="56"/>
        </w:numPr>
        <w:spacing w:after="0"/>
        <w:ind w:hanging="359"/>
        <w:contextualSpacing/>
      </w:pPr>
      <w:r>
        <w:t>EZY ARINC OpCenter:</w:t>
      </w:r>
    </w:p>
    <w:p w:rsidR="003B24F2" w:rsidRDefault="003B24F2" w:rsidP="00363178">
      <w:pPr>
        <w:widowControl w:val="0"/>
        <w:numPr>
          <w:ilvl w:val="1"/>
          <w:numId w:val="56"/>
        </w:numPr>
        <w:spacing w:after="0"/>
        <w:ind w:hanging="359"/>
        <w:contextualSpacing/>
      </w:pPr>
      <w:r>
        <w:t>Optimisation on airport/route pairs</w:t>
      </w:r>
    </w:p>
    <w:p w:rsidR="003B24F2" w:rsidRDefault="003B24F2" w:rsidP="00363178">
      <w:pPr>
        <w:widowControl w:val="0"/>
        <w:numPr>
          <w:ilvl w:val="1"/>
          <w:numId w:val="56"/>
        </w:numPr>
        <w:spacing w:after="0"/>
        <w:ind w:hanging="359"/>
        <w:contextualSpacing/>
      </w:pPr>
      <w:r>
        <w:t>Airline:</w:t>
      </w:r>
    </w:p>
    <w:p w:rsidR="003B24F2" w:rsidRDefault="003B24F2" w:rsidP="00363178">
      <w:pPr>
        <w:widowControl w:val="0"/>
        <w:numPr>
          <w:ilvl w:val="2"/>
          <w:numId w:val="56"/>
        </w:numPr>
        <w:spacing w:after="0"/>
        <w:ind w:hanging="359"/>
        <w:contextualSpacing/>
      </w:pPr>
      <w:r>
        <w:t>easyJet</w:t>
      </w:r>
      <w:r w:rsidR="00920E32">
        <w:t xml:space="preserve"> (EZY)</w:t>
      </w:r>
    </w:p>
    <w:p w:rsidR="005D2681" w:rsidRDefault="005D2681" w:rsidP="00363178">
      <w:pPr>
        <w:widowControl w:val="0"/>
        <w:numPr>
          <w:ilvl w:val="2"/>
          <w:numId w:val="56"/>
        </w:numPr>
        <w:spacing w:after="0"/>
        <w:ind w:hanging="359"/>
        <w:contextualSpacing/>
      </w:pPr>
      <w:r>
        <w:t>Novair (NVR)</w:t>
      </w:r>
    </w:p>
    <w:p w:rsidR="005D2681" w:rsidRDefault="005D2681" w:rsidP="003B24F2">
      <w:pPr>
        <w:sectPr w:rsidR="005D2681" w:rsidSect="00E03C3F">
          <w:pgSz w:w="11900" w:h="16840"/>
          <w:pgMar w:top="1417" w:right="1417" w:bottom="1417" w:left="1417" w:header="720" w:footer="720" w:gutter="0"/>
          <w:cols w:space="720"/>
        </w:sectPr>
      </w:pPr>
    </w:p>
    <w:p w:rsidR="003B24F2" w:rsidRDefault="000E01E9" w:rsidP="004D68ED">
      <w:pPr>
        <w:pStyle w:val="Heading1"/>
      </w:pPr>
      <w:bookmarkStart w:id="274" w:name="_Toc444701311"/>
      <w:r>
        <w:lastRenderedPageBreak/>
        <w:t>Annex VI –</w:t>
      </w:r>
      <w:r w:rsidR="00A34F31">
        <w:t xml:space="preserve"> </w:t>
      </w:r>
      <w:r w:rsidR="00A34F31" w:rsidRPr="00A34F31">
        <w:t>Guidance on AMDAR Onboard Software Development</w:t>
      </w:r>
      <w:bookmarkEnd w:id="274"/>
    </w:p>
    <w:p w:rsidR="00AF01F5" w:rsidRPr="00B245F9" w:rsidRDefault="00AF01F5" w:rsidP="004D68ED">
      <w:pPr>
        <w:pStyle w:val="Heading2"/>
        <w:rPr>
          <w:lang w:val="en-US"/>
        </w:rPr>
      </w:pPr>
      <w:bookmarkStart w:id="275" w:name="_Toc406677016"/>
      <w:bookmarkStart w:id="276" w:name="_Toc444701312"/>
      <w:r>
        <w:rPr>
          <w:lang w:val="en-US"/>
        </w:rPr>
        <w:t xml:space="preserve">1. </w:t>
      </w:r>
      <w:r w:rsidRPr="00B245F9">
        <w:rPr>
          <w:lang w:val="en-US"/>
        </w:rPr>
        <w:t>Introduction</w:t>
      </w:r>
      <w:bookmarkEnd w:id="275"/>
      <w:bookmarkEnd w:id="276"/>
    </w:p>
    <w:p w:rsidR="00AF01F5" w:rsidRPr="004F64F0" w:rsidRDefault="00AF01F5" w:rsidP="00AF01F5">
      <w:pPr>
        <w:spacing w:before="120" w:after="0"/>
        <w:rPr>
          <w:lang w:val="en-US"/>
        </w:rPr>
      </w:pPr>
      <w:r w:rsidRPr="004F64F0">
        <w:rPr>
          <w:lang w:val="en-US"/>
        </w:rPr>
        <w:t xml:space="preserve">This document provides brief and general guidance to WMO Members and their partner airlines on the requirements and process to develop and implement AMDAR onboard software on commercial aircraft fleets. Such development enables onboard atmospheric measurements to be accessible in near real-time for use by National Meteorological and Hydrological Services (NMHS) in numerical weather prediction and other meteorological forecasting applications for both aviation and the general public. The document consists of: </w:t>
      </w:r>
    </w:p>
    <w:p w:rsidR="00AF01F5" w:rsidRPr="004F64F0" w:rsidRDefault="00AF01F5" w:rsidP="00AF01F5">
      <w:pPr>
        <w:spacing w:before="120" w:after="0"/>
        <w:ind w:left="426" w:hanging="425"/>
        <w:rPr>
          <w:lang w:val="en-US"/>
        </w:rPr>
      </w:pPr>
      <w:r w:rsidRPr="004F64F0">
        <w:rPr>
          <w:lang w:val="en-US"/>
        </w:rPr>
        <w:t>-</w:t>
      </w:r>
      <w:r w:rsidRPr="004F64F0">
        <w:rPr>
          <w:lang w:val="en-US"/>
        </w:rPr>
        <w:tab/>
        <w:t xml:space="preserve">an overview of the various aircraft and avionics (aviation electronics) platforms and AMDAR applications solutions; and </w:t>
      </w:r>
    </w:p>
    <w:p w:rsidR="00AF01F5" w:rsidRPr="004F64F0" w:rsidRDefault="00AF01F5" w:rsidP="00AF01F5">
      <w:pPr>
        <w:spacing w:before="120" w:after="0"/>
        <w:ind w:left="426" w:hanging="425"/>
        <w:rPr>
          <w:lang w:val="en-US"/>
        </w:rPr>
      </w:pPr>
      <w:r w:rsidRPr="004F64F0">
        <w:rPr>
          <w:lang w:val="en-US"/>
        </w:rPr>
        <w:t>-</w:t>
      </w:r>
      <w:r w:rsidRPr="004F64F0">
        <w:rPr>
          <w:lang w:val="en-US"/>
        </w:rPr>
        <w:tab/>
        <w:t xml:space="preserve">a simple road map for the process of AMDAR onboard software development and implementation. </w:t>
      </w:r>
    </w:p>
    <w:p w:rsidR="00AF01F5" w:rsidRPr="004F64F0" w:rsidRDefault="00AF01F5" w:rsidP="00AF01F5">
      <w:pPr>
        <w:spacing w:before="120" w:after="0"/>
        <w:rPr>
          <w:lang w:val="en-US"/>
        </w:rPr>
      </w:pPr>
      <w:r w:rsidRPr="004F64F0">
        <w:rPr>
          <w:lang w:val="en-US"/>
        </w:rPr>
        <w:t xml:space="preserve">General descriptions and information about the AMDAR observing system and its functionality can be found on the website of WMO (see http://www.wmo.int/pages/prog/www/GOS/ABO/AMDAR/). </w:t>
      </w:r>
    </w:p>
    <w:p w:rsidR="00AF01F5" w:rsidRPr="004F64F0" w:rsidRDefault="00AF01F5" w:rsidP="00AF01F5">
      <w:pPr>
        <w:spacing w:before="120" w:after="0"/>
        <w:rPr>
          <w:lang w:val="en-US"/>
        </w:rPr>
      </w:pPr>
      <w:r w:rsidRPr="004F64F0">
        <w:rPr>
          <w:lang w:val="en-US"/>
        </w:rPr>
        <w:t xml:space="preserve">Specific and detailed requirements for AMDAR onboard functionality are provided in the WMO AMDAR Onboard Software Functional Requirements Specification (AOSFRS), available from the </w:t>
      </w:r>
      <w:hyperlink r:id="rId78" w:anchor="amdar_stds">
        <w:r w:rsidRPr="004F64F0">
          <w:rPr>
            <w:color w:val="0000FF"/>
            <w:u w:val="single"/>
            <w:lang w:val="en-US"/>
          </w:rPr>
          <w:t>AMDAR/Resources site</w:t>
        </w:r>
      </w:hyperlink>
      <w:r w:rsidRPr="004F64F0">
        <w:rPr>
          <w:lang w:val="en-US"/>
        </w:rPr>
        <w:t>.</w:t>
      </w:r>
    </w:p>
    <w:p w:rsidR="00AF01F5" w:rsidRPr="004F64F0" w:rsidRDefault="00AF01F5" w:rsidP="00AF01F5">
      <w:pPr>
        <w:spacing w:before="120" w:after="0"/>
        <w:rPr>
          <w:lang w:val="en-US"/>
        </w:rPr>
      </w:pPr>
      <w:r w:rsidRPr="004F64F0">
        <w:rPr>
          <w:lang w:val="en-US"/>
        </w:rPr>
        <w:t xml:space="preserve">Guidance on the wider requirements for implementation and operation of an AMDAR programme are available in WMO </w:t>
      </w:r>
      <w:hyperlink r:id="rId79" w:anchor=".VE95q_nF9xA">
        <w:r w:rsidRPr="004F64F0">
          <w:rPr>
            <w:color w:val="0000FF"/>
            <w:u w:val="single"/>
            <w:lang w:val="en-US"/>
          </w:rPr>
          <w:t xml:space="preserve">WIGOS Technical Report 2014-2, </w:t>
        </w:r>
      </w:hyperlink>
      <w:hyperlink r:id="rId80" w:anchor=".VE95q_nF9xA">
        <w:r w:rsidRPr="004F64F0">
          <w:rPr>
            <w:i/>
            <w:color w:val="0000FF"/>
            <w:u w:val="single"/>
            <w:lang w:val="en-US"/>
          </w:rPr>
          <w:t>Requirements for the Implementation and Operation of an AMDAR Programme</w:t>
        </w:r>
      </w:hyperlink>
      <w:r w:rsidRPr="004F64F0">
        <w:rPr>
          <w:lang w:val="en-US"/>
        </w:rPr>
        <w:t>.</w:t>
      </w:r>
    </w:p>
    <w:p w:rsidR="00AF01F5" w:rsidRPr="00B245F9" w:rsidRDefault="00AF01F5" w:rsidP="004D68ED">
      <w:pPr>
        <w:pStyle w:val="Heading2"/>
        <w:rPr>
          <w:lang w:val="en-US"/>
        </w:rPr>
      </w:pPr>
      <w:bookmarkStart w:id="277" w:name="h.7ssarxuhsj2n" w:colFirst="0" w:colLast="0"/>
      <w:bookmarkStart w:id="278" w:name="_Toc406677017"/>
      <w:bookmarkStart w:id="279" w:name="_Toc444701313"/>
      <w:bookmarkEnd w:id="277"/>
      <w:r>
        <w:rPr>
          <w:lang w:val="en-US"/>
        </w:rPr>
        <w:t xml:space="preserve">2. </w:t>
      </w:r>
      <w:r w:rsidRPr="00B245F9">
        <w:rPr>
          <w:lang w:val="en-US"/>
        </w:rPr>
        <w:t>Background</w:t>
      </w:r>
      <w:bookmarkEnd w:id="278"/>
      <w:bookmarkEnd w:id="279"/>
    </w:p>
    <w:p w:rsidR="00AF01F5" w:rsidRPr="004F64F0" w:rsidRDefault="00AF01F5" w:rsidP="00AF01F5">
      <w:pPr>
        <w:spacing w:before="120" w:after="0"/>
        <w:rPr>
          <w:lang w:val="en-US"/>
        </w:rPr>
      </w:pPr>
      <w:r w:rsidRPr="004F64F0">
        <w:rPr>
          <w:lang w:val="en-US"/>
        </w:rPr>
        <w:t>Until the middle of the 20</w:t>
      </w:r>
      <w:r w:rsidRPr="004F64F0">
        <w:rPr>
          <w:vertAlign w:val="superscript"/>
          <w:lang w:val="en-US"/>
        </w:rPr>
        <w:t>th</w:t>
      </w:r>
      <w:r w:rsidRPr="004F64F0">
        <w:rPr>
          <w:lang w:val="en-US"/>
        </w:rPr>
        <w:t xml:space="preserve"> century, information and data relating to various aspects of aircraft flight operation, performance and navigation were available within the cockpit only as visual analogue or coarsely digitized displays and gauges. Then, gradually, the avionics evolved into digitized systems, either receiving digital input or converting the analogue input after reception. </w:t>
      </w:r>
    </w:p>
    <w:p w:rsidR="00AF01F5" w:rsidRPr="004F64F0" w:rsidRDefault="00AF01F5" w:rsidP="00AF01F5">
      <w:pPr>
        <w:spacing w:before="120" w:after="0"/>
        <w:rPr>
          <w:lang w:val="en-US"/>
        </w:rPr>
      </w:pPr>
      <w:r w:rsidRPr="004F64F0">
        <w:rPr>
          <w:lang w:val="en-US"/>
        </w:rPr>
        <w:t xml:space="preserve">In modern aircraft, atmospheric data, including static and total pressure and air temperature are sampled as close as possible to the sensor elements by the air data computer (ADC) and sent, or made available to other avionics units within the aircraft, for example, the flight management system (FMS), via digital connections. </w:t>
      </w:r>
    </w:p>
    <w:p w:rsidR="00AF01F5" w:rsidRPr="004F64F0" w:rsidRDefault="00AF01F5" w:rsidP="00AF01F5">
      <w:pPr>
        <w:spacing w:before="120" w:after="0"/>
        <w:rPr>
          <w:lang w:val="en-US"/>
        </w:rPr>
      </w:pPr>
      <w:r w:rsidRPr="004F64F0">
        <w:rPr>
          <w:lang w:val="en-US"/>
        </w:rPr>
        <w:t xml:space="preserve">All the flight mechanical and navigation signals as well as all other system data (for example, engine status) are processed digitally. The real-time flight data are of interest to the cockpit crew for a range of purposes associated with flight operation and aircraft performance and some elements also to air traffic management. Whereas the communication of this information in-flight was once done via voice radio, nowadays, large volumes of data can be automatically transmitted to ground via ground-based or satellite-borne networks of transceiver stations or else downloaded on arrival for use by the airline for post-flight analysis. </w:t>
      </w:r>
    </w:p>
    <w:p w:rsidR="00AF01F5" w:rsidRDefault="00AF01F5">
      <w:pPr>
        <w:jc w:val="left"/>
        <w:rPr>
          <w:rFonts w:asciiTheme="majorHAnsi" w:eastAsiaTheme="majorEastAsia" w:hAnsiTheme="majorHAnsi" w:cstheme="majorBidi"/>
          <w:b/>
          <w:bCs/>
          <w:sz w:val="26"/>
          <w:szCs w:val="26"/>
        </w:rPr>
      </w:pPr>
      <w:bookmarkStart w:id="280" w:name="h.ywt650gp2tr6" w:colFirst="0" w:colLast="0"/>
      <w:bookmarkStart w:id="281" w:name="_Toc406677018"/>
      <w:bookmarkEnd w:id="280"/>
      <w:r>
        <w:br w:type="page"/>
      </w:r>
    </w:p>
    <w:p w:rsidR="00AF01F5" w:rsidRPr="00AF01F5" w:rsidRDefault="00AF01F5" w:rsidP="004D68ED">
      <w:pPr>
        <w:pStyle w:val="Heading2"/>
      </w:pPr>
      <w:bookmarkStart w:id="282" w:name="_Toc444701314"/>
      <w:r w:rsidRPr="00AF01F5">
        <w:lastRenderedPageBreak/>
        <w:t>3. Automatic Aircraft Data Processing and Communications Systems</w:t>
      </w:r>
      <w:bookmarkEnd w:id="281"/>
      <w:bookmarkEnd w:id="282"/>
    </w:p>
    <w:p w:rsidR="00AF01F5" w:rsidRPr="004F64F0" w:rsidRDefault="00AF01F5" w:rsidP="004D68ED">
      <w:pPr>
        <w:rPr>
          <w:lang w:val="en-US"/>
        </w:rPr>
      </w:pPr>
      <w:bookmarkStart w:id="283" w:name="h.xwfeia2unbo6" w:colFirst="0" w:colLast="0"/>
      <w:bookmarkEnd w:id="283"/>
      <w:r w:rsidRPr="004F64F0">
        <w:rPr>
          <w:lang w:val="en-US"/>
        </w:rPr>
        <w:t xml:space="preserve">The first international deployment of an automatic aircraft communications system is the ARINC system solution called Aircraft Communications Addressing and Reporting System (ACARS). The corresponding equipment aboard an aircraft may be called the Management Unit (MU) or, in the case of newer versions with more functionality, the Communications Management Unit (CMU). Since the late 1990s Airbus aircraft are equipped with a system called Air Traffic Services Unit (ATSU). In addition to the conventional ACARS data and message processing, this system also handles the routing of Air Traffic Control (ATC) information. </w:t>
      </w:r>
    </w:p>
    <w:p w:rsidR="00AF01F5" w:rsidRPr="004F64F0" w:rsidRDefault="00AF01F5" w:rsidP="004D68ED">
      <w:pPr>
        <w:rPr>
          <w:lang w:val="en-US"/>
        </w:rPr>
      </w:pPr>
      <w:r w:rsidRPr="004F64F0">
        <w:rPr>
          <w:lang w:val="en-US"/>
        </w:rPr>
        <w:t xml:space="preserve">These avionics units function both as data acquisition systems and as routers for the processed data. </w:t>
      </w:r>
    </w:p>
    <w:p w:rsidR="00AF01F5" w:rsidRPr="004F64F0" w:rsidRDefault="00AF01F5" w:rsidP="004D68ED">
      <w:pPr>
        <w:rPr>
          <w:lang w:val="en-US"/>
        </w:rPr>
      </w:pPr>
      <w:r w:rsidRPr="004F64F0">
        <w:rPr>
          <w:lang w:val="en-US"/>
        </w:rPr>
        <w:t xml:space="preserve">On some aircraft types (e.g., UPS aircraft Boeing B757) the data sampling and processing is carried out by a system called the Digital Flight Data Acquisition Unit (DFDAU), which sends these data to a separate ACARS unit. Another kind of data acquisition unit is called the Aircraft Condition Monitoring System (ACMS). These units are modular in design and transfer their output data to the system component that provides the ACARS downlink communications function. </w:t>
      </w:r>
    </w:p>
    <w:p w:rsidR="00AF01F5" w:rsidRPr="004F64F0" w:rsidRDefault="00AF01F5" w:rsidP="004D68ED">
      <w:pPr>
        <w:rPr>
          <w:lang w:val="en-US"/>
        </w:rPr>
      </w:pPr>
      <w:r w:rsidRPr="004F64F0">
        <w:rPr>
          <w:lang w:val="en-US"/>
        </w:rPr>
        <w:t>There are a range of vendors of these avionics systems that include the most common and widespread in deployment, including Teledyne, Rockwell-Collins, Honeywell, etc.</w:t>
      </w:r>
    </w:p>
    <w:p w:rsidR="00AF01F5" w:rsidRDefault="00AF01F5" w:rsidP="004D68ED">
      <w:r w:rsidRPr="004F64F0">
        <w:rPr>
          <w:lang w:val="en-US"/>
        </w:rPr>
        <w:t xml:space="preserve">In most cases, the unit’s sampling behavior is programmable in compliance </w:t>
      </w:r>
      <w:r>
        <w:rPr>
          <w:lang w:val="en-US"/>
        </w:rPr>
        <w:t xml:space="preserve">with special ARINC standards. </w:t>
      </w:r>
      <w:r>
        <w:t>Key standards include:</w:t>
      </w:r>
    </w:p>
    <w:p w:rsidR="00AF01F5" w:rsidRPr="00AF01F5" w:rsidRDefault="00AF01F5" w:rsidP="00363178">
      <w:pPr>
        <w:pStyle w:val="ListParagraph"/>
        <w:numPr>
          <w:ilvl w:val="0"/>
          <w:numId w:val="81"/>
        </w:numPr>
        <w:rPr>
          <w:lang w:val="en-US"/>
        </w:rPr>
      </w:pPr>
      <w:r w:rsidRPr="00AF01F5">
        <w:rPr>
          <w:lang w:val="en-US"/>
        </w:rPr>
        <w:t xml:space="preserve">ARINC 618 - Air/Ground Character-Oriented Protocol Specification: </w:t>
      </w:r>
      <w:r w:rsidRPr="00AF01F5">
        <w:rPr>
          <w:lang w:val="en-US"/>
        </w:rPr>
        <w:br/>
        <w:t>which governs the format of user defined ACARS messages (that is air to ground)</w:t>
      </w:r>
    </w:p>
    <w:p w:rsidR="00AF01F5" w:rsidRPr="00AF01F5" w:rsidRDefault="00AF01F5" w:rsidP="00363178">
      <w:pPr>
        <w:pStyle w:val="ListParagraph"/>
        <w:numPr>
          <w:ilvl w:val="0"/>
          <w:numId w:val="81"/>
        </w:numPr>
        <w:rPr>
          <w:lang w:val="en-US"/>
        </w:rPr>
      </w:pPr>
      <w:r w:rsidRPr="00AF01F5">
        <w:rPr>
          <w:lang w:val="en-US"/>
        </w:rPr>
        <w:t xml:space="preserve">ARINC  620 - Data Link Ground System Standard and Interface Specification (DGSS/IS): </w:t>
      </w:r>
      <w:r w:rsidRPr="00AF01F5">
        <w:rPr>
          <w:lang w:val="en-US"/>
        </w:rPr>
        <w:br/>
        <w:t>which describes the sampling activity and frequency being configurable depending on the user’s interest.</w:t>
      </w:r>
    </w:p>
    <w:p w:rsidR="00AF01F5" w:rsidRPr="00AF01F5" w:rsidRDefault="00AF01F5" w:rsidP="00363178">
      <w:pPr>
        <w:pStyle w:val="ListParagraph"/>
        <w:numPr>
          <w:ilvl w:val="0"/>
          <w:numId w:val="81"/>
        </w:numPr>
        <w:rPr>
          <w:lang w:val="en-US"/>
        </w:rPr>
      </w:pPr>
      <w:r w:rsidRPr="00AF01F5">
        <w:rPr>
          <w:lang w:val="en-US"/>
        </w:rPr>
        <w:t xml:space="preserve">ARINC  429 - Digital Information Transfer System (DITS): </w:t>
      </w:r>
      <w:r w:rsidRPr="00AF01F5">
        <w:rPr>
          <w:lang w:val="en-US"/>
        </w:rPr>
        <w:br/>
        <w:t>which describes the data bus used on most commercial aircraft.</w:t>
      </w:r>
    </w:p>
    <w:p w:rsidR="00AF01F5" w:rsidRPr="004F64F0" w:rsidRDefault="00AF01F5" w:rsidP="00AF01F5">
      <w:pPr>
        <w:spacing w:before="120" w:after="0"/>
        <w:rPr>
          <w:lang w:val="en-US"/>
        </w:rPr>
      </w:pPr>
      <w:r w:rsidRPr="004F64F0">
        <w:rPr>
          <w:lang w:val="en-US"/>
        </w:rPr>
        <w:t xml:space="preserve">Using such functionality, purpose-built applications can be developed for the avionics systems to enable the controlled recording and sending of data in real-time or based on various triggers, such as time, or the value of particular parameters and variables. External and ground-based control of these applications is also possible, through the use of uplink commands sent via the communication provider to the onboard ACARS unit or the corresponding data acquisition unit. In this way, the applications can be reconfigured before or in-flight for specified sampling and reporting behavior during different flight phases. </w:t>
      </w:r>
    </w:p>
    <w:p w:rsidR="00AF01F5" w:rsidRPr="004F64F0" w:rsidRDefault="00AF01F5" w:rsidP="00AF01F5">
      <w:pPr>
        <w:spacing w:before="120" w:after="0"/>
        <w:rPr>
          <w:lang w:val="en-US"/>
        </w:rPr>
      </w:pPr>
      <w:r w:rsidRPr="004F64F0">
        <w:rPr>
          <w:lang w:val="en-US"/>
        </w:rPr>
        <w:t xml:space="preserve">In the case of </w:t>
      </w:r>
      <w:r>
        <w:rPr>
          <w:lang w:val="en-US"/>
        </w:rPr>
        <w:t xml:space="preserve">the AMDAR onboard application </w:t>
      </w:r>
      <w:r>
        <w:rPr>
          <w:lang w:val="en-US"/>
        </w:rPr>
        <w:noBreakHyphen/>
        <w:t> the AMDAR Onboard Software </w:t>
      </w:r>
      <w:r>
        <w:rPr>
          <w:lang w:val="en-US"/>
        </w:rPr>
        <w:noBreakHyphen/>
      </w:r>
      <w:r w:rsidRPr="004F64F0">
        <w:rPr>
          <w:lang w:val="en-US"/>
        </w:rPr>
        <w:t xml:space="preserve"> it is the aircraft’s sampled data of the ambient atmosphere that is of interest for meteorological purposes. </w:t>
      </w:r>
    </w:p>
    <w:p w:rsidR="00AF01F5" w:rsidRDefault="00AF01F5">
      <w:pPr>
        <w:jc w:val="left"/>
        <w:rPr>
          <w:rFonts w:asciiTheme="majorHAnsi" w:eastAsiaTheme="majorEastAsia" w:hAnsiTheme="majorHAnsi" w:cstheme="majorBidi"/>
          <w:b/>
          <w:bCs/>
          <w:sz w:val="26"/>
          <w:szCs w:val="26"/>
          <w:lang w:val="en-US"/>
        </w:rPr>
      </w:pPr>
      <w:bookmarkStart w:id="284" w:name="h.rnvidospcvf3" w:colFirst="0" w:colLast="0"/>
      <w:bookmarkStart w:id="285" w:name="_Toc406677019"/>
      <w:bookmarkEnd w:id="284"/>
      <w:r>
        <w:rPr>
          <w:lang w:val="en-US"/>
        </w:rPr>
        <w:br w:type="page"/>
      </w:r>
    </w:p>
    <w:p w:rsidR="00AF01F5" w:rsidRDefault="00AF01F5" w:rsidP="004D68ED">
      <w:pPr>
        <w:pStyle w:val="Heading2"/>
        <w:rPr>
          <w:lang w:val="en-US"/>
        </w:rPr>
      </w:pPr>
      <w:bookmarkStart w:id="286" w:name="_Toc444701315"/>
      <w:r>
        <w:rPr>
          <w:lang w:val="en-US"/>
        </w:rPr>
        <w:lastRenderedPageBreak/>
        <w:t xml:space="preserve">4. </w:t>
      </w:r>
      <w:r w:rsidRPr="003A4C24">
        <w:rPr>
          <w:lang w:val="en-US"/>
        </w:rPr>
        <w:t xml:space="preserve">Special </w:t>
      </w:r>
      <w:r w:rsidRPr="003A4C24">
        <w:t>Amendment</w:t>
      </w:r>
      <w:r w:rsidRPr="003A4C24">
        <w:rPr>
          <w:lang w:val="en-US"/>
        </w:rPr>
        <w:t xml:space="preserve"> of ACARS for Meteorological Use</w:t>
      </w:r>
      <w:bookmarkStart w:id="287" w:name="h.r17tlat1mrmm" w:colFirst="0" w:colLast="0"/>
      <w:bookmarkStart w:id="288" w:name="_Ref406576182"/>
      <w:bookmarkEnd w:id="285"/>
      <w:bookmarkEnd w:id="287"/>
      <w:bookmarkEnd w:id="286"/>
    </w:p>
    <w:p w:rsidR="00AF01F5" w:rsidRPr="003A4C24" w:rsidRDefault="00AF01F5" w:rsidP="004D68ED">
      <w:pPr>
        <w:pStyle w:val="Heading3"/>
        <w:rPr>
          <w:lang w:val="en-US"/>
        </w:rPr>
      </w:pPr>
      <w:bookmarkStart w:id="289" w:name="_Toc406677020"/>
      <w:bookmarkStart w:id="290" w:name="_Toc444701316"/>
      <w:r>
        <w:rPr>
          <w:lang w:val="en-US"/>
        </w:rPr>
        <w:t xml:space="preserve">4.1 </w:t>
      </w:r>
      <w:r w:rsidRPr="003A4C24">
        <w:rPr>
          <w:lang w:val="en-US"/>
        </w:rPr>
        <w:t>AMDAR Onboard Software</w:t>
      </w:r>
      <w:bookmarkEnd w:id="288"/>
      <w:bookmarkEnd w:id="289"/>
      <w:bookmarkEnd w:id="290"/>
    </w:p>
    <w:p w:rsidR="00AF01F5" w:rsidRPr="00B245F9" w:rsidRDefault="00AF01F5" w:rsidP="004D68ED">
      <w:pPr>
        <w:rPr>
          <w:lang w:val="en-US"/>
        </w:rPr>
      </w:pPr>
      <w:r w:rsidRPr="004F64F0">
        <w:rPr>
          <w:lang w:val="en-US"/>
        </w:rPr>
        <w:t xml:space="preserve">In the following description, the AMDAR Onboard Software (AOS) is referred to as the “AOS module”. </w:t>
      </w:r>
      <w:r w:rsidRPr="00B245F9">
        <w:rPr>
          <w:lang w:val="en-US"/>
        </w:rPr>
        <w:t>It consists of the following components and functionality:</w:t>
      </w:r>
    </w:p>
    <w:p w:rsidR="00AF01F5" w:rsidRPr="00AF01F5" w:rsidRDefault="00AF01F5" w:rsidP="00363178">
      <w:pPr>
        <w:pStyle w:val="ListParagraph"/>
        <w:numPr>
          <w:ilvl w:val="0"/>
          <w:numId w:val="82"/>
        </w:numPr>
        <w:rPr>
          <w:lang w:val="en-US"/>
        </w:rPr>
      </w:pPr>
      <w:r w:rsidRPr="00AF01F5">
        <w:rPr>
          <w:lang w:val="en-US"/>
        </w:rPr>
        <w:t xml:space="preserve">Accept input data from a variety of the aircraft innate avionics equipment. </w:t>
      </w:r>
    </w:p>
    <w:p w:rsidR="00AF01F5" w:rsidRPr="00AF01F5" w:rsidRDefault="00AF01F5" w:rsidP="00363178">
      <w:pPr>
        <w:pStyle w:val="ListParagraph"/>
        <w:numPr>
          <w:ilvl w:val="0"/>
          <w:numId w:val="82"/>
        </w:numPr>
        <w:rPr>
          <w:lang w:val="en-US"/>
        </w:rPr>
      </w:pPr>
      <w:r w:rsidRPr="00AF01F5">
        <w:rPr>
          <w:lang w:val="en-US"/>
        </w:rPr>
        <w:t xml:space="preserve">Perform high level quality checks on the input data. </w:t>
      </w:r>
    </w:p>
    <w:p w:rsidR="00AF01F5" w:rsidRPr="00AF01F5" w:rsidRDefault="00AF01F5" w:rsidP="00363178">
      <w:pPr>
        <w:pStyle w:val="ListParagraph"/>
        <w:numPr>
          <w:ilvl w:val="0"/>
          <w:numId w:val="82"/>
        </w:numPr>
        <w:rPr>
          <w:lang w:val="en-US"/>
        </w:rPr>
      </w:pPr>
      <w:r w:rsidRPr="00AF01F5">
        <w:rPr>
          <w:lang w:val="en-US"/>
        </w:rPr>
        <w:t xml:space="preserve">Perform calculations upon the input data to derive required meteorological parameters </w:t>
      </w:r>
      <w:r w:rsidRPr="00AF01F5">
        <w:rPr>
          <w:lang w:val="en-US"/>
        </w:rPr>
        <w:br/>
        <w:t xml:space="preserve">(flags and optionally turbulence statistics). </w:t>
      </w:r>
    </w:p>
    <w:p w:rsidR="00AF01F5" w:rsidRPr="00AF01F5" w:rsidRDefault="00AF01F5" w:rsidP="00363178">
      <w:pPr>
        <w:pStyle w:val="ListParagraph"/>
        <w:numPr>
          <w:ilvl w:val="0"/>
          <w:numId w:val="82"/>
        </w:numPr>
        <w:rPr>
          <w:lang w:val="en-US"/>
        </w:rPr>
      </w:pPr>
      <w:r w:rsidRPr="00AF01F5">
        <w:rPr>
          <w:lang w:val="en-US"/>
        </w:rPr>
        <w:t xml:space="preserve">At set intervals, process collected data into standard output messages for transmission to ground stations. </w:t>
      </w:r>
    </w:p>
    <w:p w:rsidR="00AF01F5" w:rsidRPr="00AF01F5" w:rsidRDefault="00AF01F5" w:rsidP="00363178">
      <w:pPr>
        <w:pStyle w:val="ListParagraph"/>
        <w:numPr>
          <w:ilvl w:val="0"/>
          <w:numId w:val="82"/>
        </w:numPr>
        <w:rPr>
          <w:lang w:val="en-US"/>
        </w:rPr>
      </w:pPr>
      <w:r w:rsidRPr="00AF01F5">
        <w:rPr>
          <w:lang w:val="en-US"/>
        </w:rPr>
        <w:t xml:space="preserve">Accept inputs, allowing users to alter the AMDAR Onboard Software behavior. </w:t>
      </w:r>
    </w:p>
    <w:p w:rsidR="00AF01F5" w:rsidRPr="004F64F0" w:rsidRDefault="00AF01F5" w:rsidP="004D68ED">
      <w:pPr>
        <w:rPr>
          <w:lang w:val="en-US"/>
        </w:rPr>
      </w:pPr>
      <w:r w:rsidRPr="004F64F0">
        <w:rPr>
          <w:lang w:val="en-US"/>
        </w:rPr>
        <w:t>WMO and its expert teams have historically developed and maintained several standards for AOS functionality and corresponding uplink and downlink formats:</w:t>
      </w:r>
    </w:p>
    <w:p w:rsidR="00AF01F5" w:rsidRPr="00AF01F5" w:rsidRDefault="00AF01F5" w:rsidP="00363178">
      <w:pPr>
        <w:pStyle w:val="ListParagraph"/>
        <w:numPr>
          <w:ilvl w:val="0"/>
          <w:numId w:val="83"/>
        </w:numPr>
        <w:jc w:val="left"/>
        <w:rPr>
          <w:lang w:val="en-US"/>
        </w:rPr>
      </w:pPr>
      <w:r w:rsidRPr="00AF01F5">
        <w:rPr>
          <w:lang w:val="en-US"/>
        </w:rPr>
        <w:t xml:space="preserve">AOSFRS issued by WMO, an approach for overarching the standards for the aircraft communications systems: </w:t>
      </w:r>
      <w:r w:rsidRPr="00AF01F5">
        <w:rPr>
          <w:lang w:val="en-US"/>
        </w:rPr>
        <w:br/>
        <w:t>[see</w:t>
      </w:r>
      <w:r>
        <w:rPr>
          <w:lang w:val="en-US"/>
        </w:rPr>
        <w:t>:</w:t>
      </w:r>
      <w:r w:rsidRPr="00AF01F5">
        <w:rPr>
          <w:lang w:val="en-US"/>
        </w:rPr>
        <w:t xml:space="preserve"> http://www.wmo.int/pages/prog/www/GOS/ABO/AMDAR/resources/index_en.html]</w:t>
      </w:r>
      <w:r w:rsidRPr="00AF01F5">
        <w:rPr>
          <w:lang w:val="en-US"/>
        </w:rPr>
        <w:br/>
        <w:t xml:space="preserve">This specification provides the primary WMO meteorological-based specification for AMDAR onboard software. </w:t>
      </w:r>
      <w:r w:rsidRPr="00AF01F5">
        <w:rPr>
          <w:lang w:val="en-US"/>
        </w:rPr>
        <w:br/>
        <w:t>The AOSFRS defines the recommended formats for AMDAR data uplink and downlink for ACARS applications of AMDAR onboard software. This specification will be consistent with and provide the functional requirements for the ARINC 620</w:t>
      </w:r>
      <w:r w:rsidRPr="00AF01F5">
        <w:rPr>
          <w:lang w:val="en-US"/>
        </w:rPr>
        <w:noBreakHyphen/>
        <w:t xml:space="preserve">8 Meteorological Report Version 6. </w:t>
      </w:r>
      <w:r w:rsidRPr="00AF01F5">
        <w:rPr>
          <w:lang w:val="en-US"/>
        </w:rPr>
        <w:br/>
        <w:t>The AOSFRS is published and will be maintained as a CIMO, Instruments and Observing Methods (IOM) technical report.</w:t>
      </w:r>
    </w:p>
    <w:p w:rsidR="00AF01F5" w:rsidRPr="00AF01F5" w:rsidRDefault="00AF01F5" w:rsidP="00363178">
      <w:pPr>
        <w:pStyle w:val="ListParagraph"/>
        <w:numPr>
          <w:ilvl w:val="0"/>
          <w:numId w:val="83"/>
        </w:numPr>
        <w:jc w:val="left"/>
        <w:rPr>
          <w:lang w:val="en-US"/>
        </w:rPr>
      </w:pPr>
      <w:r w:rsidRPr="00AF01F5">
        <w:rPr>
          <w:lang w:val="en-US"/>
        </w:rPr>
        <w:t xml:space="preserve">ARINC 620 issued by Airlines Electronic Engineering Committee (AEEC), </w:t>
      </w:r>
      <w:r w:rsidRPr="00AF01F5">
        <w:rPr>
          <w:lang w:val="en-US"/>
        </w:rPr>
        <w:br/>
        <w:t xml:space="preserve">i.e. for applications on ACARS units like MU or CMU (programmed i.e. by Honeywell): </w:t>
      </w:r>
      <w:r w:rsidRPr="00AF01F5">
        <w:rPr>
          <w:lang w:val="en-US"/>
        </w:rPr>
        <w:br/>
        <w:t>This document contains the specifications of the AMDAR onboard software, Meteorological Report (from version 1 </w:t>
      </w:r>
      <w:r w:rsidRPr="00AF01F5">
        <w:rPr>
          <w:lang w:val="en-US"/>
        </w:rPr>
        <w:noBreakHyphen/>
        <w:t xml:space="preserve"> 6). Data link formats and flags are defined here. </w:t>
      </w:r>
      <w:r w:rsidRPr="00AF01F5">
        <w:rPr>
          <w:lang w:val="en-US"/>
        </w:rPr>
        <w:br/>
        <w:t xml:space="preserve">A copy of the latest </w:t>
      </w:r>
      <w:hyperlink r:id="rId81">
        <w:r w:rsidRPr="00AF01F5">
          <w:rPr>
            <w:lang w:val="en-US"/>
          </w:rPr>
          <w:t>specification</w:t>
        </w:r>
      </w:hyperlink>
      <w:r w:rsidRPr="00AF01F5">
        <w:rPr>
          <w:lang w:val="en-US"/>
        </w:rPr>
        <w:t xml:space="preserve"> can be purchased from the </w:t>
      </w:r>
      <w:hyperlink r:id="rId82">
        <w:r w:rsidRPr="00AF01F5">
          <w:rPr>
            <w:lang w:val="en-US"/>
          </w:rPr>
          <w:t xml:space="preserve">ARINC Store.  </w:t>
        </w:r>
      </w:hyperlink>
    </w:p>
    <w:p w:rsidR="00AF01F5" w:rsidRPr="00AF01F5" w:rsidRDefault="00AF01F5" w:rsidP="00363178">
      <w:pPr>
        <w:pStyle w:val="ListParagraph"/>
        <w:numPr>
          <w:ilvl w:val="0"/>
          <w:numId w:val="83"/>
        </w:numPr>
        <w:jc w:val="left"/>
        <w:rPr>
          <w:lang w:val="en-US"/>
        </w:rPr>
      </w:pPr>
      <w:r w:rsidRPr="00AF01F5">
        <w:rPr>
          <w:lang w:val="en-US"/>
        </w:rPr>
        <w:t>AAA (ACARS AMDAR</w:t>
      </w:r>
      <w:r w:rsidR="00E60877">
        <w:rPr>
          <w:lang w:val="en-US"/>
        </w:rPr>
        <w:t xml:space="preserve"> ACMS</w:t>
      </w:r>
      <w:r w:rsidRPr="00AF01F5">
        <w:rPr>
          <w:lang w:val="en-US"/>
        </w:rPr>
        <w:t xml:space="preserve">) once written for applications on Teledyne units, </w:t>
      </w:r>
      <w:r w:rsidRPr="00AF01F5">
        <w:rPr>
          <w:lang w:val="en-US"/>
        </w:rPr>
        <w:br/>
        <w:t xml:space="preserve">These software applications have been developed by </w:t>
      </w:r>
      <w:hyperlink r:id="rId83">
        <w:r w:rsidRPr="00AF01F5">
          <w:rPr>
            <w:lang w:val="en-US"/>
          </w:rPr>
          <w:t>AirDatec</w:t>
        </w:r>
      </w:hyperlink>
      <w:r w:rsidRPr="00AF01F5">
        <w:rPr>
          <w:lang w:val="en-US"/>
        </w:rPr>
        <w:t xml:space="preserve"> and implemented for Qantas and Jetstar Airbus and Boeing fleets, South African Airways Airbus fleets and British Airways fleets. The AAA specification series is now superseded by the AOSFRS (see above).</w:t>
      </w:r>
    </w:p>
    <w:p w:rsidR="00AF01F5" w:rsidRPr="004F64F0" w:rsidRDefault="00AF01F5" w:rsidP="004D68ED">
      <w:pPr>
        <w:rPr>
          <w:lang w:val="en-US"/>
        </w:rPr>
      </w:pPr>
      <w:r w:rsidRPr="004F64F0">
        <w:rPr>
          <w:lang w:val="en-US"/>
        </w:rPr>
        <w:t>The standards provide the specification of requirements for functionality and message formats for the AOS module’s implementation by an avionics applications developer. It is recommended that only the most recent versions of these standards are used as a basis for new and future AOS application solutions using ACARS and alternative or succeeding systems. In particular, the AOSFRS provides the full and detailed specification of required func</w:t>
      </w:r>
      <w:r>
        <w:rPr>
          <w:lang w:val="en-US"/>
        </w:rPr>
        <w:t>tionality for AOS, with version </w:t>
      </w:r>
      <w:r w:rsidRPr="004F64F0">
        <w:rPr>
          <w:lang w:val="en-US"/>
        </w:rPr>
        <w:t>1.1 compatible and consistent with version 6 of the Meteorological Report formats as specified within the ARINC 620 Supplement 8 and later.</w:t>
      </w:r>
    </w:p>
    <w:p w:rsidR="00AF01F5" w:rsidRPr="004F64F0" w:rsidRDefault="00AF01F5" w:rsidP="004D68ED">
      <w:pPr>
        <w:rPr>
          <w:lang w:val="en-US"/>
        </w:rPr>
      </w:pPr>
      <w:r w:rsidRPr="004F64F0">
        <w:rPr>
          <w:lang w:val="en-US"/>
        </w:rPr>
        <w:t xml:space="preserve">The feasibility of AMDAR implementation, the level of functionality and also the options (humidity, turbulence, event controlled transmissions, optional parameters for quality control) able to be implemented will heavily depend on the performance and architecture of the avionics. </w:t>
      </w:r>
    </w:p>
    <w:p w:rsidR="00AF01F5" w:rsidRPr="004F64F0" w:rsidRDefault="00AF01F5" w:rsidP="00AF01F5">
      <w:pPr>
        <w:spacing w:before="120" w:after="0"/>
        <w:rPr>
          <w:lang w:val="en-US"/>
        </w:rPr>
      </w:pPr>
      <w:r w:rsidRPr="004F64F0">
        <w:rPr>
          <w:lang w:val="en-US"/>
        </w:rPr>
        <w:t>Figure 1 provides a schematic and simplified overview of those parts of the avionics infrastructure playing a role in the AOS operation.</w:t>
      </w:r>
    </w:p>
    <w:p w:rsidR="00AF01F5" w:rsidRPr="004F64F0" w:rsidRDefault="00AF01F5" w:rsidP="00AF01F5">
      <w:pPr>
        <w:spacing w:before="120" w:after="0"/>
        <w:rPr>
          <w:lang w:val="en-US"/>
        </w:rPr>
      </w:pPr>
      <w:r w:rsidRPr="004F64F0">
        <w:rPr>
          <w:lang w:val="en-US"/>
        </w:rPr>
        <w:t xml:space="preserve">On the left hand side are the existing avionics system components that continuously generate the input for the AOS, such as </w:t>
      </w:r>
    </w:p>
    <w:p w:rsidR="00AF01F5" w:rsidRPr="004F64F0" w:rsidRDefault="00AF01F5" w:rsidP="00363178">
      <w:pPr>
        <w:numPr>
          <w:ilvl w:val="0"/>
          <w:numId w:val="80"/>
        </w:numPr>
        <w:spacing w:before="120" w:after="0"/>
        <w:ind w:hanging="359"/>
        <w:jc w:val="left"/>
        <w:rPr>
          <w:lang w:val="en-US"/>
        </w:rPr>
      </w:pPr>
      <w:r w:rsidRPr="004F64F0">
        <w:rPr>
          <w:lang w:val="en-US"/>
        </w:rPr>
        <w:t>the air data computer for the aerodynamic parameters</w:t>
      </w:r>
    </w:p>
    <w:p w:rsidR="00AF01F5" w:rsidRPr="004F64F0" w:rsidRDefault="00AF01F5" w:rsidP="00363178">
      <w:pPr>
        <w:numPr>
          <w:ilvl w:val="0"/>
          <w:numId w:val="80"/>
        </w:numPr>
        <w:spacing w:after="0"/>
        <w:ind w:hanging="359"/>
        <w:jc w:val="left"/>
        <w:rPr>
          <w:lang w:val="en-US"/>
        </w:rPr>
      </w:pPr>
      <w:r w:rsidRPr="004F64F0">
        <w:rPr>
          <w:lang w:val="en-US"/>
        </w:rPr>
        <w:lastRenderedPageBreak/>
        <w:t xml:space="preserve">the navigation system delivering flight mechanic data and the position </w:t>
      </w:r>
    </w:p>
    <w:p w:rsidR="00AF01F5" w:rsidRPr="004F64F0" w:rsidRDefault="00AF01F5" w:rsidP="00AF01F5">
      <w:pPr>
        <w:spacing w:before="120" w:after="0"/>
        <w:rPr>
          <w:lang w:val="en-US"/>
        </w:rPr>
      </w:pPr>
      <w:r w:rsidRPr="004F64F0">
        <w:rPr>
          <w:lang w:val="en-US"/>
        </w:rPr>
        <w:t xml:space="preserve">These data are transmitted to a system normally called the “flight management system” (FMS). Many of </w:t>
      </w:r>
      <w:r w:rsidR="00920E32">
        <w:rPr>
          <w:lang w:val="en-US"/>
        </w:rPr>
        <w:t xml:space="preserve">the </w:t>
      </w:r>
      <w:r w:rsidRPr="004F64F0">
        <w:rPr>
          <w:lang w:val="en-US"/>
        </w:rPr>
        <w:t xml:space="preserve">real-time flight operational processes are run in the FMS, for example, the wind calculation. </w:t>
      </w:r>
    </w:p>
    <w:p w:rsidR="00AF01F5" w:rsidRPr="004F64F0" w:rsidRDefault="00AF01F5" w:rsidP="00AF01F5">
      <w:pPr>
        <w:spacing w:before="120" w:after="0"/>
        <w:rPr>
          <w:lang w:val="en-US"/>
        </w:rPr>
      </w:pPr>
      <w:r w:rsidRPr="004F64F0">
        <w:rPr>
          <w:lang w:val="en-US"/>
        </w:rPr>
        <w:t xml:space="preserve">The parameters listed in the output column of the FMS box in figure 1 are transmitted to the data acquisition unit running the AMDAR on-board software (AOS). On some aircraft types this is the same unit that hosts the data link functions for ACARS (e.g. MU, CMU, ATSU, etc). On other aircraft the AOS may be run on separate data acquisition units, e.g. DFDAU or ACMS. </w:t>
      </w:r>
    </w:p>
    <w:p w:rsidR="00AF01F5" w:rsidRPr="004F64F0" w:rsidRDefault="00AF01F5" w:rsidP="00AF01F5">
      <w:pPr>
        <w:spacing w:before="120" w:after="0"/>
        <w:rPr>
          <w:lang w:val="en-US"/>
        </w:rPr>
      </w:pPr>
      <w:r w:rsidRPr="004F64F0">
        <w:rPr>
          <w:lang w:val="en-US"/>
        </w:rPr>
        <w:t xml:space="preserve">The parameters FMS 1. to 7. are the conventional set of AMDAR data to be processed by the AOS. </w:t>
      </w:r>
    </w:p>
    <w:p w:rsidR="00AF01F5" w:rsidRPr="004F64F0" w:rsidRDefault="00AF01F5" w:rsidP="00AF01F5">
      <w:pPr>
        <w:spacing w:before="120" w:after="0"/>
        <w:rPr>
          <w:lang w:val="en-US"/>
        </w:rPr>
      </w:pPr>
      <w:r w:rsidRPr="004F64F0">
        <w:rPr>
          <w:lang w:val="en-US"/>
        </w:rPr>
        <w:t xml:space="preserve">The humidity values get directly into the AOS unit via an extra ARINC 429 interface driven by the humidity sensor system. </w:t>
      </w:r>
    </w:p>
    <w:p w:rsidR="00AF01F5" w:rsidRPr="004F64F0" w:rsidRDefault="00AF01F5" w:rsidP="00AF01F5">
      <w:pPr>
        <w:spacing w:before="120" w:after="0"/>
        <w:rPr>
          <w:lang w:val="en-US"/>
        </w:rPr>
      </w:pPr>
      <w:r w:rsidRPr="004F64F0">
        <w:rPr>
          <w:lang w:val="en-US"/>
        </w:rPr>
        <w:t xml:space="preserve">The parameters FMS 8. and 9. are requested by the latest ARINC 620 or AOSFRS versions. These parameters are useful input to the nowcasting and the numerical weather prediction respectively. </w:t>
      </w:r>
    </w:p>
    <w:p w:rsidR="00AF01F5" w:rsidRPr="004F64F0" w:rsidRDefault="00AF01F5" w:rsidP="00AF01F5">
      <w:pPr>
        <w:spacing w:before="120" w:after="0"/>
        <w:rPr>
          <w:lang w:val="en-US"/>
        </w:rPr>
      </w:pPr>
      <w:r w:rsidRPr="004F64F0">
        <w:rPr>
          <w:lang w:val="en-US"/>
        </w:rPr>
        <w:t xml:space="preserve">The parameters FMS 10. to 16. are parameters being required if the AOS also consists of the turbulence statistics process. </w:t>
      </w:r>
    </w:p>
    <w:p w:rsidR="00AF01F5" w:rsidRPr="004F64F0" w:rsidRDefault="00AF01F5" w:rsidP="00AF01F5">
      <w:pPr>
        <w:spacing w:before="120" w:after="0"/>
        <w:rPr>
          <w:lang w:val="en-US"/>
        </w:rPr>
      </w:pPr>
      <w:r w:rsidRPr="004F64F0">
        <w:rPr>
          <w:lang w:val="en-US"/>
        </w:rPr>
        <w:t>The parameters FMS 1</w:t>
      </w:r>
      <w:r w:rsidR="00920E32">
        <w:rPr>
          <w:lang w:val="en-US"/>
        </w:rPr>
        <w:t>7</w:t>
      </w:r>
      <w:r w:rsidRPr="004F64F0">
        <w:rPr>
          <w:lang w:val="en-US"/>
        </w:rPr>
        <w:t xml:space="preserve">. to 19. are temporarily of interest for quality control purposes. The activation depends on corresponding uplink commands sent on demand to the aircraft. </w:t>
      </w:r>
    </w:p>
    <w:p w:rsidR="00AF01F5" w:rsidRPr="004F64F0" w:rsidRDefault="00AF01F5" w:rsidP="00AF01F5">
      <w:pPr>
        <w:spacing w:before="120" w:after="0"/>
        <w:rPr>
          <w:lang w:val="en-US"/>
        </w:rPr>
      </w:pPr>
      <w:r w:rsidRPr="004F64F0">
        <w:rPr>
          <w:lang w:val="en-US"/>
        </w:rPr>
        <w:t xml:space="preserve">Depending on the avionics architecture or the firmware’s dimensioning the AOS unit can process uplink commands from ACARS. </w:t>
      </w:r>
    </w:p>
    <w:p w:rsidR="00AF01F5" w:rsidRPr="004F64F0" w:rsidRDefault="00AF01F5" w:rsidP="00AF01F5">
      <w:pPr>
        <w:spacing w:before="120" w:after="0"/>
        <w:rPr>
          <w:lang w:val="en-US"/>
        </w:rPr>
      </w:pPr>
      <w:r w:rsidRPr="004F64F0">
        <w:rPr>
          <w:lang w:val="en-US"/>
        </w:rPr>
        <w:t xml:space="preserve">By all means, this unit sends the AMDAR data to ACARS for downlink transmission. </w:t>
      </w:r>
    </w:p>
    <w:p w:rsidR="00AF01F5" w:rsidRPr="004F64F0" w:rsidRDefault="00AF01F5" w:rsidP="00AF01F5">
      <w:pPr>
        <w:rPr>
          <w:lang w:val="en-US"/>
        </w:rPr>
      </w:pPr>
      <w:r w:rsidRPr="004F64F0">
        <w:rPr>
          <w:lang w:val="en-US"/>
        </w:rPr>
        <w:t xml:space="preserve">It may happen that the downlink does not only have to send the regular reports but also additional reports having been triggered in between by turbulence events. </w:t>
      </w:r>
    </w:p>
    <w:p w:rsidR="00AF01F5" w:rsidRPr="004F64F0" w:rsidRDefault="00AF01F5" w:rsidP="00AF01F5">
      <w:pPr>
        <w:rPr>
          <w:lang w:val="en-US"/>
        </w:rPr>
      </w:pPr>
    </w:p>
    <w:p w:rsidR="00AF01F5" w:rsidRDefault="00AF01F5" w:rsidP="00AF01F5">
      <w:pPr>
        <w:rPr>
          <w:lang w:val="en-US"/>
        </w:rPr>
        <w:sectPr w:rsidR="00AF01F5" w:rsidSect="00E03C3F">
          <w:footerReference w:type="default" r:id="rId84"/>
          <w:pgSz w:w="11906" w:h="16838"/>
          <w:pgMar w:top="1417" w:right="1417" w:bottom="1134" w:left="1417" w:header="720" w:footer="720" w:gutter="0"/>
          <w:cols w:space="720"/>
        </w:sectPr>
      </w:pPr>
    </w:p>
    <w:tbl>
      <w:tblPr>
        <w:tblW w:w="16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82"/>
        <w:gridCol w:w="3544"/>
      </w:tblGrid>
      <w:tr w:rsidR="00AF01F5" w:rsidRPr="00B245F9" w:rsidTr="0025518D">
        <w:trPr>
          <w:trHeight w:val="9340"/>
        </w:trPr>
        <w:tc>
          <w:tcPr>
            <w:tcW w:w="12582" w:type="dxa"/>
            <w:tcBorders>
              <w:top w:val="nil"/>
              <w:left w:val="nil"/>
              <w:bottom w:val="nil"/>
              <w:right w:val="nil"/>
            </w:tcBorders>
          </w:tcPr>
          <w:p w:rsidR="00AF01F5" w:rsidRDefault="00AF01F5" w:rsidP="0025518D">
            <w:pPr>
              <w:spacing w:before="120"/>
            </w:pPr>
            <w:r>
              <w:rPr>
                <w:noProof/>
                <w:lang w:val="en-US"/>
              </w:rPr>
              <w:lastRenderedPageBreak/>
              <w:drawing>
                <wp:inline distT="0" distB="0" distL="0" distR="0" wp14:anchorId="1D1573A6" wp14:editId="5B0267BE">
                  <wp:extent cx="7554128" cy="5684050"/>
                  <wp:effectExtent l="0" t="0" r="0" b="0"/>
                  <wp:docPr id="16"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5"/>
                          <a:srcRect l="1117" t="3587" r="955" b="4308"/>
                          <a:stretch>
                            <a:fillRect/>
                          </a:stretch>
                        </pic:blipFill>
                        <pic:spPr>
                          <a:xfrm>
                            <a:off x="0" y="0"/>
                            <a:ext cx="7554128" cy="5684050"/>
                          </a:xfrm>
                          <a:prstGeom prst="rect">
                            <a:avLst/>
                          </a:prstGeom>
                          <a:ln/>
                        </pic:spPr>
                      </pic:pic>
                    </a:graphicData>
                  </a:graphic>
                </wp:inline>
              </w:drawing>
            </w:r>
          </w:p>
        </w:tc>
        <w:tc>
          <w:tcPr>
            <w:tcW w:w="3544" w:type="dxa"/>
            <w:tcBorders>
              <w:top w:val="nil"/>
              <w:left w:val="nil"/>
              <w:bottom w:val="nil"/>
              <w:right w:val="nil"/>
            </w:tcBorders>
            <w:vAlign w:val="bottom"/>
          </w:tcPr>
          <w:p w:rsidR="00AF01F5" w:rsidRPr="004F64F0" w:rsidRDefault="00AF01F5" w:rsidP="0025518D">
            <w:pPr>
              <w:spacing w:before="120"/>
              <w:rPr>
                <w:lang w:val="en-US"/>
              </w:rPr>
            </w:pPr>
            <w:r w:rsidRPr="004F64F0">
              <w:rPr>
                <w:lang w:val="en-US"/>
              </w:rPr>
              <w:t xml:space="preserve">Figure 1: </w:t>
            </w:r>
          </w:p>
          <w:p w:rsidR="00AF01F5" w:rsidRPr="004F64F0" w:rsidRDefault="00AF01F5" w:rsidP="0025518D">
            <w:pPr>
              <w:spacing w:before="120"/>
              <w:rPr>
                <w:lang w:val="en-US"/>
              </w:rPr>
            </w:pPr>
            <w:r w:rsidRPr="004F64F0">
              <w:rPr>
                <w:lang w:val="en-US"/>
              </w:rPr>
              <w:t xml:space="preserve">Schematic overview of the information flow on an aircraft from the relevant sensors to the system component where the AMDAR On-Board Software (AOS) is running and where the transfer to the downlink process of ACARS is done. </w:t>
            </w:r>
          </w:p>
          <w:p w:rsidR="00AF01F5" w:rsidRPr="004F64F0" w:rsidRDefault="00AF01F5" w:rsidP="0025518D">
            <w:pPr>
              <w:spacing w:before="120"/>
              <w:rPr>
                <w:lang w:val="en-US"/>
              </w:rPr>
            </w:pPr>
            <w:r w:rsidRPr="004F64F0">
              <w:rPr>
                <w:lang w:val="en-US"/>
              </w:rPr>
              <w:t xml:space="preserve">The table blocks with the hatched title bar describe the parts which do not belong to the standard aircraft equipment. </w:t>
            </w:r>
          </w:p>
          <w:p w:rsidR="00AF01F5" w:rsidRPr="004F64F0" w:rsidRDefault="00AF01F5" w:rsidP="0025518D">
            <w:pPr>
              <w:spacing w:before="120"/>
              <w:rPr>
                <w:lang w:val="en-US"/>
              </w:rPr>
            </w:pPr>
            <w:r w:rsidRPr="004F64F0">
              <w:rPr>
                <w:lang w:val="en-US"/>
              </w:rPr>
              <w:t xml:space="preserve">The dashed and dotted arrows mark the handling of parameters beyond the basic AMDAR data set. Provision of humidity data depends on the existence of humidity instrumentation and on the implementation of an AOS complying with the latest AOSFRS or ARINC 620 standard. </w:t>
            </w:r>
          </w:p>
        </w:tc>
      </w:tr>
    </w:tbl>
    <w:p w:rsidR="00AF01F5" w:rsidRDefault="00AF01F5" w:rsidP="00AF01F5">
      <w:pPr>
        <w:rPr>
          <w:lang w:val="en-US"/>
        </w:rPr>
        <w:sectPr w:rsidR="00AF01F5" w:rsidSect="00E03C3F">
          <w:pgSz w:w="16838" w:h="11906" w:orient="landscape"/>
          <w:pgMar w:top="1417" w:right="1417" w:bottom="1417" w:left="1134" w:header="720" w:footer="720" w:gutter="0"/>
          <w:cols w:space="720"/>
          <w:docGrid w:linePitch="299"/>
        </w:sectPr>
      </w:pPr>
      <w:bookmarkStart w:id="291" w:name="h.vt7dmq3gasr9" w:colFirst="0" w:colLast="0"/>
      <w:bookmarkEnd w:id="291"/>
    </w:p>
    <w:p w:rsidR="00AF01F5" w:rsidRPr="004F64F0" w:rsidRDefault="00AF01F5" w:rsidP="004D68ED">
      <w:pPr>
        <w:pStyle w:val="Heading3"/>
        <w:rPr>
          <w:lang w:val="en-US"/>
        </w:rPr>
      </w:pPr>
      <w:bookmarkStart w:id="292" w:name="h.80v1fdghg2jo" w:colFirst="0" w:colLast="0"/>
      <w:bookmarkStart w:id="293" w:name="_Toc406677021"/>
      <w:bookmarkStart w:id="294" w:name="_Toc444701317"/>
      <w:bookmarkEnd w:id="292"/>
      <w:r>
        <w:rPr>
          <w:lang w:val="en-US"/>
        </w:rPr>
        <w:lastRenderedPageBreak/>
        <w:t xml:space="preserve">4.2 </w:t>
      </w:r>
      <w:r w:rsidRPr="004F64F0">
        <w:rPr>
          <w:lang w:val="en-US"/>
        </w:rPr>
        <w:t>Development and Implementation of AMDAR Onboard Software</w:t>
      </w:r>
      <w:bookmarkEnd w:id="293"/>
      <w:bookmarkEnd w:id="294"/>
    </w:p>
    <w:p w:rsidR="00AF01F5" w:rsidRPr="004F64F0" w:rsidRDefault="00AF01F5" w:rsidP="004D68ED">
      <w:pPr>
        <w:pStyle w:val="Heading4"/>
        <w:rPr>
          <w:lang w:val="en-US"/>
        </w:rPr>
      </w:pPr>
      <w:bookmarkStart w:id="295" w:name="h.f9ve83jeb242" w:colFirst="0" w:colLast="0"/>
      <w:bookmarkStart w:id="296" w:name="_Toc406677022"/>
      <w:bookmarkEnd w:id="295"/>
      <w:r>
        <w:rPr>
          <w:lang w:val="en-US"/>
        </w:rPr>
        <w:t xml:space="preserve">4.2.1 </w:t>
      </w:r>
      <w:r w:rsidRPr="004F64F0">
        <w:rPr>
          <w:lang w:val="en-US"/>
        </w:rPr>
        <w:t>Availability of Existing AOS Modules</w:t>
      </w:r>
      <w:bookmarkEnd w:id="296"/>
    </w:p>
    <w:p w:rsidR="00AF01F5" w:rsidRPr="004F64F0" w:rsidRDefault="00AF01F5" w:rsidP="00AF01F5">
      <w:pPr>
        <w:spacing w:before="120" w:after="0"/>
        <w:rPr>
          <w:lang w:val="en-US"/>
        </w:rPr>
      </w:pPr>
      <w:r w:rsidRPr="004F64F0">
        <w:rPr>
          <w:lang w:val="en-US"/>
        </w:rPr>
        <w:t xml:space="preserve">In some cases, it may be that an AOS application is already available as an ARINC 620 compliant module (enabling provision of AMDAR reporting via the ARINC 620 Meteorological Report) within the existing avionics system and the applications suite delivered by the avionics vendor of the prospective airline AMDAR fleet. </w:t>
      </w:r>
    </w:p>
    <w:p w:rsidR="00AF01F5" w:rsidRPr="004F64F0" w:rsidRDefault="00AF01F5" w:rsidP="00AF01F5">
      <w:pPr>
        <w:spacing w:before="120" w:after="0"/>
        <w:rPr>
          <w:lang w:val="en-US"/>
        </w:rPr>
      </w:pPr>
      <w:r w:rsidRPr="004F64F0">
        <w:rPr>
          <w:lang w:val="en-US"/>
        </w:rPr>
        <w:t>Alternatively, it may also be possible that such an application is available but not yet installed within the particular avionics system in question. This has been true of several AMDAR programs taking advantage of Honeywell systems. However, unfortunately, at the current time, this seems to be rare and, in most cases, a special AOS application development will be necessary, especially in the case that compliance with the latest AOS standards is required.</w:t>
      </w:r>
    </w:p>
    <w:p w:rsidR="00AF01F5" w:rsidRPr="004F64F0" w:rsidRDefault="00AF01F5" w:rsidP="00AF01F5">
      <w:pPr>
        <w:spacing w:before="120" w:after="0"/>
        <w:rPr>
          <w:lang w:val="en-US"/>
        </w:rPr>
      </w:pPr>
      <w:r w:rsidRPr="004F64F0">
        <w:rPr>
          <w:lang w:val="en-US"/>
        </w:rPr>
        <w:t>In addition, an AOS module for the prospective AMDAR airline fleet and its particular avionics configuration may have already been developed and implemented in another AMDAR program. In which case, it may also be possible to arrange for that AOS to be provided or purchased through negotiation with either the relevant airline or avionics vendor. A list of current airframes supporting AMDAR is in Appendix 1.</w:t>
      </w:r>
    </w:p>
    <w:p w:rsidR="00AF01F5" w:rsidRPr="004F64F0" w:rsidRDefault="00AF01F5" w:rsidP="00AF01F5">
      <w:pPr>
        <w:spacing w:before="120" w:after="0"/>
        <w:rPr>
          <w:lang w:val="en-US"/>
        </w:rPr>
      </w:pPr>
      <w:r w:rsidRPr="004F64F0">
        <w:rPr>
          <w:lang w:val="en-US"/>
        </w:rPr>
        <w:t>Ho</w:t>
      </w:r>
      <w:r>
        <w:rPr>
          <w:lang w:val="en-US"/>
        </w:rPr>
        <w:t xml:space="preserve">wever, care should be taken to </w:t>
      </w:r>
      <w:r w:rsidRPr="004F64F0">
        <w:rPr>
          <w:lang w:val="en-US"/>
        </w:rPr>
        <w:t xml:space="preserve">ascertain if the existing AOS module provides the required functionality for the new or prospective AMDAR programme. Additionally it is often the case that an AOS module that functions correctly on one airline fleet, may not do the same on that of another, even if the avionics systems are the same, due to differences in configuration and other factors. Therefore, ground-based and in-flight testing of all AOS modules, whether new or ported from another development, should be undertaken and it should be understood that there may be a requirement for some reprogramming and/or reconfiguration of the AOS module by a developer. </w:t>
      </w:r>
    </w:p>
    <w:p w:rsidR="00AF01F5" w:rsidRPr="004F64F0" w:rsidRDefault="00AF01F5" w:rsidP="004D68ED">
      <w:pPr>
        <w:pStyle w:val="Heading4"/>
        <w:rPr>
          <w:lang w:val="en-US"/>
        </w:rPr>
      </w:pPr>
      <w:bookmarkStart w:id="297" w:name="h.9zv83oh0r9ur" w:colFirst="0" w:colLast="0"/>
      <w:bookmarkStart w:id="298" w:name="_Toc406677023"/>
      <w:bookmarkEnd w:id="297"/>
      <w:r>
        <w:rPr>
          <w:lang w:val="en-US"/>
        </w:rPr>
        <w:t xml:space="preserve">4.2.2 Development of </w:t>
      </w:r>
      <w:r w:rsidRPr="004F64F0">
        <w:rPr>
          <w:lang w:val="en-US"/>
        </w:rPr>
        <w:t>AOS Modules</w:t>
      </w:r>
      <w:bookmarkEnd w:id="298"/>
    </w:p>
    <w:p w:rsidR="00AF01F5" w:rsidRPr="004F64F0" w:rsidRDefault="00AF01F5" w:rsidP="004D68ED">
      <w:pPr>
        <w:rPr>
          <w:lang w:val="en-US"/>
        </w:rPr>
      </w:pPr>
      <w:r w:rsidRPr="004F64F0">
        <w:rPr>
          <w:lang w:val="en-US"/>
        </w:rPr>
        <w:t>The development of AOS applications for the relevant avionics equipment of an airline can be done in one of several possible ways:</w:t>
      </w:r>
    </w:p>
    <w:p w:rsidR="00AF01F5" w:rsidRDefault="00AF01F5" w:rsidP="00363178">
      <w:pPr>
        <w:pStyle w:val="ListParagraph"/>
        <w:numPr>
          <w:ilvl w:val="0"/>
          <w:numId w:val="84"/>
        </w:numPr>
      </w:pPr>
      <w:r>
        <w:t>the corresponding avionics vendor;</w:t>
      </w:r>
    </w:p>
    <w:p w:rsidR="00AF01F5" w:rsidRPr="00AF01F5" w:rsidRDefault="00AF01F5" w:rsidP="00363178">
      <w:pPr>
        <w:pStyle w:val="ListParagraph"/>
        <w:numPr>
          <w:ilvl w:val="0"/>
          <w:numId w:val="84"/>
        </w:numPr>
        <w:rPr>
          <w:lang w:val="en-US"/>
        </w:rPr>
      </w:pPr>
      <w:r w:rsidRPr="00AF01F5">
        <w:rPr>
          <w:lang w:val="en-US"/>
        </w:rPr>
        <w:t>by a suitably qualified and certified 3</w:t>
      </w:r>
      <w:r w:rsidRPr="00AF01F5">
        <w:rPr>
          <w:vertAlign w:val="superscript"/>
          <w:lang w:val="en-US"/>
        </w:rPr>
        <w:t>rd</w:t>
      </w:r>
      <w:r w:rsidRPr="00AF01F5">
        <w:rPr>
          <w:lang w:val="en-US"/>
        </w:rPr>
        <w:t xml:space="preserve"> party contractor; or possibly</w:t>
      </w:r>
    </w:p>
    <w:p w:rsidR="00AF01F5" w:rsidRPr="00AF01F5" w:rsidRDefault="00AF01F5" w:rsidP="00363178">
      <w:pPr>
        <w:pStyle w:val="ListParagraph"/>
        <w:numPr>
          <w:ilvl w:val="0"/>
          <w:numId w:val="84"/>
        </w:numPr>
        <w:rPr>
          <w:lang w:val="en-US"/>
        </w:rPr>
      </w:pPr>
      <w:r w:rsidRPr="00AF01F5">
        <w:rPr>
          <w:lang w:val="en-US"/>
        </w:rPr>
        <w:t>by a specialized department of the airline itself.</w:t>
      </w:r>
    </w:p>
    <w:p w:rsidR="00AF01F5" w:rsidRPr="004F64F0" w:rsidRDefault="00AF01F5" w:rsidP="00AF01F5">
      <w:pPr>
        <w:spacing w:before="120" w:after="0"/>
        <w:rPr>
          <w:lang w:val="en-US"/>
        </w:rPr>
      </w:pPr>
      <w:r w:rsidRPr="004F64F0">
        <w:rPr>
          <w:lang w:val="en-US"/>
        </w:rPr>
        <w:t xml:space="preserve">In most cases, the airline will make the decision about which of these possible solutions for AOS development is appropriate and/or permissible. The cost of AOS implementation is outlined </w:t>
      </w:r>
      <w:r>
        <w:rPr>
          <w:lang w:val="en-US"/>
        </w:rPr>
        <w:t>in the WMO Technical Report No. 2014</w:t>
      </w:r>
      <w:r>
        <w:rPr>
          <w:lang w:val="en-US"/>
        </w:rPr>
        <w:noBreakHyphen/>
      </w:r>
      <w:r w:rsidRPr="004F64F0">
        <w:rPr>
          <w:lang w:val="en-US"/>
        </w:rPr>
        <w:t xml:space="preserve">02 (Requirements for the Implementation and Operation of an AMDAR Programme). Depending on the circumstances ranging from readily installable routines to the necessity of a completely new software development the costs </w:t>
      </w:r>
      <w:r w:rsidR="00920E32">
        <w:rPr>
          <w:lang w:val="en-US"/>
        </w:rPr>
        <w:t>might be anywhere in the range of</w:t>
      </w:r>
      <w:r w:rsidRPr="004F64F0">
        <w:rPr>
          <w:lang w:val="en-US"/>
        </w:rPr>
        <w:t xml:space="preserve"> US$10</w:t>
      </w:r>
      <w:r w:rsidR="00920E32">
        <w:rPr>
          <w:lang w:val="en-US"/>
        </w:rPr>
        <w:t>K</w:t>
      </w:r>
      <w:r w:rsidRPr="004F64F0">
        <w:rPr>
          <w:lang w:val="en-US"/>
        </w:rPr>
        <w:t xml:space="preserve"> and US$100</w:t>
      </w:r>
      <w:r w:rsidR="00920E32">
        <w:rPr>
          <w:lang w:val="en-US"/>
        </w:rPr>
        <w:t>K</w:t>
      </w:r>
      <w:r w:rsidRPr="004F64F0">
        <w:rPr>
          <w:lang w:val="en-US"/>
        </w:rPr>
        <w:t xml:space="preserve">. </w:t>
      </w:r>
    </w:p>
    <w:p w:rsidR="00AF01F5" w:rsidRPr="004F64F0" w:rsidRDefault="00AF01F5" w:rsidP="004D68ED">
      <w:pPr>
        <w:pStyle w:val="Heading4"/>
        <w:rPr>
          <w:lang w:val="en-US"/>
        </w:rPr>
      </w:pPr>
      <w:bookmarkStart w:id="299" w:name="h.vzh5y1wkasnl" w:colFirst="0" w:colLast="0"/>
      <w:bookmarkStart w:id="300" w:name="_Toc406677024"/>
      <w:bookmarkEnd w:id="299"/>
      <w:r>
        <w:rPr>
          <w:lang w:val="en-US"/>
        </w:rPr>
        <w:t xml:space="preserve">4.2.3 </w:t>
      </w:r>
      <w:r w:rsidRPr="004F64F0">
        <w:rPr>
          <w:lang w:val="en-US"/>
        </w:rPr>
        <w:t>Process to Achieve AMDAR Onboard Software Implementation</w:t>
      </w:r>
      <w:bookmarkEnd w:id="300"/>
    </w:p>
    <w:p w:rsidR="00AF01F5" w:rsidRPr="004F64F0" w:rsidRDefault="00AF01F5" w:rsidP="00AF01F5">
      <w:pPr>
        <w:spacing w:before="120" w:after="0"/>
        <w:rPr>
          <w:lang w:val="en-US"/>
        </w:rPr>
      </w:pPr>
      <w:bookmarkStart w:id="301" w:name="h.8nd2t4y521ho" w:colFirst="0" w:colLast="0"/>
      <w:bookmarkEnd w:id="301"/>
      <w:r w:rsidRPr="004F64F0">
        <w:rPr>
          <w:lang w:val="en-US"/>
        </w:rPr>
        <w:t>In the Section </w:t>
      </w:r>
      <w:r w:rsidR="00425B9F">
        <w:rPr>
          <w:lang w:val="en-US"/>
        </w:rPr>
        <w:t>4.1</w:t>
      </w:r>
      <w:r w:rsidRPr="004F64F0">
        <w:rPr>
          <w:lang w:val="en-US"/>
        </w:rPr>
        <w:t xml:space="preserve"> of the document, Requirements for the Implementation and Operation of an AMDAR Programme (WIGOS Technical Report No. 2014-02) the organizational project frame for the software implementation is given. </w:t>
      </w:r>
    </w:p>
    <w:p w:rsidR="00AF01F5" w:rsidRPr="004F64F0" w:rsidRDefault="00AF01F5" w:rsidP="00AF01F5">
      <w:pPr>
        <w:spacing w:before="120" w:after="0"/>
        <w:rPr>
          <w:lang w:val="en-US"/>
        </w:rPr>
      </w:pPr>
      <w:r w:rsidRPr="004F64F0">
        <w:rPr>
          <w:lang w:val="en-US"/>
        </w:rPr>
        <w:t xml:space="preserve">However, the required meteorological functionalities are to be programmed in compliance with or at least following the latest releases of AOSFRS and / or ARINC 620. </w:t>
      </w:r>
    </w:p>
    <w:p w:rsidR="00AF01F5" w:rsidRPr="004F64F0" w:rsidRDefault="00AF01F5" w:rsidP="004D68ED">
      <w:pPr>
        <w:pStyle w:val="Heading4"/>
        <w:rPr>
          <w:lang w:val="en-US"/>
        </w:rPr>
      </w:pPr>
      <w:bookmarkStart w:id="302" w:name="h.8p866plztdsq" w:colFirst="0" w:colLast="0"/>
      <w:bookmarkStart w:id="303" w:name="_Toc406677025"/>
      <w:bookmarkEnd w:id="302"/>
      <w:r>
        <w:rPr>
          <w:lang w:val="en-US"/>
        </w:rPr>
        <w:t xml:space="preserve">4.2.4 </w:t>
      </w:r>
      <w:r w:rsidRPr="004F64F0">
        <w:rPr>
          <w:lang w:val="en-US"/>
        </w:rPr>
        <w:t>Decision about the commercial structure of the AMDAR project</w:t>
      </w:r>
      <w:bookmarkEnd w:id="303"/>
    </w:p>
    <w:p w:rsidR="00AF01F5" w:rsidRPr="004F64F0" w:rsidRDefault="00AF01F5" w:rsidP="004D68ED">
      <w:pPr>
        <w:spacing w:before="120" w:after="0"/>
        <w:rPr>
          <w:lang w:val="en-US"/>
        </w:rPr>
      </w:pPr>
      <w:bookmarkStart w:id="304" w:name="h.y9ni6i9te80y" w:colFirst="0" w:colLast="0"/>
      <w:bookmarkEnd w:id="304"/>
      <w:r w:rsidRPr="004F64F0">
        <w:rPr>
          <w:lang w:val="en-US"/>
        </w:rPr>
        <w:t>The question about the topology and herewith the contract partners has to be solved. The NMHS or the regional AMDAR program has to decide if they take</w:t>
      </w:r>
      <w:r>
        <w:rPr>
          <w:lang w:val="en-US"/>
        </w:rPr>
        <w:t xml:space="preserve"> e</w:t>
      </w:r>
      <w:r>
        <w:t xml:space="preserve">ither the individual airlines or the network provider </w:t>
      </w:r>
      <w:r w:rsidRPr="004F64F0">
        <w:rPr>
          <w:lang w:val="en-US"/>
        </w:rPr>
        <w:t xml:space="preserve">as contract partner.  As a consequence, the path of the downlinked </w:t>
      </w:r>
      <w:r w:rsidRPr="004F64F0">
        <w:rPr>
          <w:lang w:val="en-US"/>
        </w:rPr>
        <w:lastRenderedPageBreak/>
        <w:t xml:space="preserve">meteorological data to the principal either goes </w:t>
      </w:r>
      <w:r>
        <w:t xml:space="preserve">through the airline’s communication </w:t>
      </w:r>
      <w:r w:rsidR="00920E32">
        <w:t>centre</w:t>
      </w:r>
      <w:r>
        <w:t xml:space="preserve"> </w:t>
      </w:r>
      <w:r w:rsidRPr="004F64F0">
        <w:rPr>
          <w:lang w:val="en-US"/>
        </w:rPr>
        <w:t xml:space="preserve">or directly via the network provider. </w:t>
      </w:r>
    </w:p>
    <w:p w:rsidR="00AF01F5" w:rsidRPr="004F64F0" w:rsidRDefault="00AF01F5" w:rsidP="00AF01F5">
      <w:pPr>
        <w:spacing w:before="120" w:after="0"/>
        <w:rPr>
          <w:lang w:val="en-US"/>
        </w:rPr>
      </w:pPr>
      <w:r w:rsidRPr="004F64F0">
        <w:rPr>
          <w:lang w:val="en-US"/>
        </w:rPr>
        <w:t xml:space="preserve">Both cases need the </w:t>
      </w:r>
      <w:r w:rsidR="00920E32" w:rsidRPr="004F64F0">
        <w:rPr>
          <w:lang w:val="en-US"/>
        </w:rPr>
        <w:t>cooperati</w:t>
      </w:r>
      <w:r w:rsidR="00920E32">
        <w:rPr>
          <w:lang w:val="en-US"/>
        </w:rPr>
        <w:t>on</w:t>
      </w:r>
      <w:r w:rsidR="00920E32" w:rsidRPr="004F64F0">
        <w:rPr>
          <w:lang w:val="en-US"/>
        </w:rPr>
        <w:t xml:space="preserve"> </w:t>
      </w:r>
      <w:r w:rsidRPr="004F64F0">
        <w:rPr>
          <w:lang w:val="en-US"/>
        </w:rPr>
        <w:t xml:space="preserve">of the </w:t>
      </w:r>
      <w:r w:rsidR="00920E32">
        <w:rPr>
          <w:lang w:val="en-US"/>
        </w:rPr>
        <w:t>partner</w:t>
      </w:r>
      <w:r w:rsidR="00920E32" w:rsidRPr="004F64F0">
        <w:rPr>
          <w:lang w:val="en-US"/>
        </w:rPr>
        <w:t xml:space="preserve"> </w:t>
      </w:r>
      <w:r w:rsidRPr="004F64F0">
        <w:rPr>
          <w:lang w:val="en-US"/>
        </w:rPr>
        <w:t xml:space="preserve">airlines. </w:t>
      </w:r>
    </w:p>
    <w:p w:rsidR="00AF01F5" w:rsidRPr="004F64F0" w:rsidRDefault="00AF01F5" w:rsidP="00AF01F5">
      <w:pPr>
        <w:spacing w:before="120" w:after="0"/>
        <w:rPr>
          <w:lang w:val="en-US"/>
        </w:rPr>
      </w:pPr>
      <w:r w:rsidRPr="004F64F0">
        <w:rPr>
          <w:lang w:val="en-US"/>
        </w:rPr>
        <w:t xml:space="preserve">Two things have to be cleared with the airline either directly or by the contracted network provider: </w:t>
      </w:r>
    </w:p>
    <w:p w:rsidR="00AF01F5" w:rsidRPr="00AF01F5" w:rsidRDefault="00AF01F5" w:rsidP="00363178">
      <w:pPr>
        <w:pStyle w:val="ListParagraph"/>
        <w:numPr>
          <w:ilvl w:val="0"/>
          <w:numId w:val="85"/>
        </w:numPr>
        <w:rPr>
          <w:lang w:val="en-US"/>
        </w:rPr>
      </w:pPr>
      <w:r w:rsidRPr="00AF01F5">
        <w:rPr>
          <w:lang w:val="en-US"/>
        </w:rPr>
        <w:t>the possibility of an AOS implementation (possibly including humidity and turbulence)</w:t>
      </w:r>
      <w:r>
        <w:rPr>
          <w:lang w:val="en-US"/>
        </w:rPr>
        <w:t>; and,</w:t>
      </w:r>
      <w:r w:rsidRPr="00AF01F5">
        <w:rPr>
          <w:lang w:val="en-US"/>
        </w:rPr>
        <w:t xml:space="preserve"> </w:t>
      </w:r>
    </w:p>
    <w:p w:rsidR="00AF01F5" w:rsidRPr="00AF01F5" w:rsidRDefault="00AF01F5" w:rsidP="00363178">
      <w:pPr>
        <w:pStyle w:val="ListParagraph"/>
        <w:numPr>
          <w:ilvl w:val="0"/>
          <w:numId w:val="85"/>
        </w:numPr>
        <w:rPr>
          <w:lang w:val="en-US"/>
        </w:rPr>
      </w:pPr>
      <w:r w:rsidRPr="00AF01F5">
        <w:rPr>
          <w:lang w:val="en-US"/>
        </w:rPr>
        <w:t>the legal frame of the AMDAR data use because the owner of the data is the airline.</w:t>
      </w:r>
    </w:p>
    <w:p w:rsidR="00AF01F5" w:rsidRPr="004F64F0" w:rsidRDefault="00AF01F5" w:rsidP="004D68ED">
      <w:pPr>
        <w:pStyle w:val="Heading4"/>
        <w:rPr>
          <w:lang w:val="en-US"/>
        </w:rPr>
      </w:pPr>
      <w:bookmarkStart w:id="305" w:name="h.1wi2vy3663j5" w:colFirst="0" w:colLast="0"/>
      <w:bookmarkStart w:id="306" w:name="_Toc406677026"/>
      <w:bookmarkEnd w:id="305"/>
      <w:r>
        <w:rPr>
          <w:lang w:val="en-US"/>
        </w:rPr>
        <w:t xml:space="preserve">4.2.5 </w:t>
      </w:r>
      <w:r w:rsidRPr="004F64F0">
        <w:rPr>
          <w:lang w:val="en-US"/>
        </w:rPr>
        <w:t>The AOS design or preparation</w:t>
      </w:r>
      <w:bookmarkEnd w:id="306"/>
    </w:p>
    <w:p w:rsidR="00AF01F5" w:rsidRDefault="00AF01F5" w:rsidP="004D68ED">
      <w:r w:rsidRPr="004F64F0">
        <w:rPr>
          <w:lang w:val="en-US"/>
        </w:rPr>
        <w:t xml:space="preserve">The entity finally to be addressed for any modification of the ACARS functionality is the corresponding airline. They will decide if the communication system may be modified. Some airlines are able to do the software modification or configuration by themselves. But in most cases there is the avionics vendor or another system integration partner having the administration rights and capabilities for the avionics units hosting data acquisition and ACARS. </w:t>
      </w:r>
      <w:r>
        <w:t xml:space="preserve">The final success depends on several things, such as: </w:t>
      </w:r>
    </w:p>
    <w:p w:rsidR="00AF01F5" w:rsidRPr="00AF01F5" w:rsidRDefault="00AF01F5" w:rsidP="00363178">
      <w:pPr>
        <w:pStyle w:val="ListParagraph"/>
        <w:numPr>
          <w:ilvl w:val="0"/>
          <w:numId w:val="86"/>
        </w:numPr>
        <w:rPr>
          <w:lang w:val="en-US"/>
        </w:rPr>
      </w:pPr>
      <w:r w:rsidRPr="00AF01F5">
        <w:rPr>
          <w:lang w:val="en-US"/>
        </w:rPr>
        <w:t xml:space="preserve">performance of the AOS host unit, </w:t>
      </w:r>
    </w:p>
    <w:p w:rsidR="00AF01F5" w:rsidRPr="00AF01F5" w:rsidRDefault="00AF01F5" w:rsidP="00363178">
      <w:pPr>
        <w:pStyle w:val="ListParagraph"/>
        <w:numPr>
          <w:ilvl w:val="0"/>
          <w:numId w:val="86"/>
        </w:numPr>
        <w:rPr>
          <w:lang w:val="en-US"/>
        </w:rPr>
      </w:pPr>
      <w:r w:rsidRPr="00AF01F5">
        <w:rPr>
          <w:lang w:val="en-US"/>
        </w:rPr>
        <w:t xml:space="preserve">portability of possibly available software to the host unit, </w:t>
      </w:r>
    </w:p>
    <w:p w:rsidR="00AF01F5" w:rsidRPr="00AF01F5" w:rsidRDefault="00AF01F5" w:rsidP="00363178">
      <w:pPr>
        <w:pStyle w:val="ListParagraph"/>
        <w:numPr>
          <w:ilvl w:val="0"/>
          <w:numId w:val="86"/>
        </w:numPr>
        <w:rPr>
          <w:lang w:val="en-US"/>
        </w:rPr>
      </w:pPr>
      <w:r w:rsidRPr="00AF01F5">
        <w:rPr>
          <w:lang w:val="en-US"/>
        </w:rPr>
        <w:t xml:space="preserve">certification efforts to be financed, if an AOS could interact with system parts being relevant for aircraft security or air traffic services communication. </w:t>
      </w:r>
    </w:p>
    <w:p w:rsidR="00AF01F5" w:rsidRPr="004F64F0" w:rsidRDefault="00AF01F5" w:rsidP="00AF01F5">
      <w:pPr>
        <w:spacing w:before="120" w:after="0"/>
        <w:rPr>
          <w:lang w:val="en-US"/>
        </w:rPr>
      </w:pPr>
      <w:r w:rsidRPr="004F64F0">
        <w:rPr>
          <w:lang w:val="en-US"/>
        </w:rPr>
        <w:t xml:space="preserve">Depending on the feasibility and finally on the price of the implementation compared to the number of accessible aircraft with compatible AOS hosting units the NMHS or regional AMDAR program can decide about ordering. </w:t>
      </w:r>
    </w:p>
    <w:p w:rsidR="00AF01F5" w:rsidRPr="004F64F0" w:rsidRDefault="00AF01F5" w:rsidP="00AF01F5">
      <w:pPr>
        <w:spacing w:before="120" w:after="0"/>
        <w:rPr>
          <w:lang w:val="en-US"/>
        </w:rPr>
      </w:pPr>
      <w:r w:rsidRPr="004F64F0">
        <w:rPr>
          <w:lang w:val="en-US"/>
        </w:rPr>
        <w:t>On the side of the physical functionalities</w:t>
      </w:r>
      <w:r w:rsidR="00920E32">
        <w:rPr>
          <w:lang w:val="en-US"/>
        </w:rPr>
        <w:t>,</w:t>
      </w:r>
      <w:r w:rsidRPr="004F64F0">
        <w:rPr>
          <w:lang w:val="en-US"/>
        </w:rPr>
        <w:t xml:space="preserve"> apart from the turbulence</w:t>
      </w:r>
      <w:r w:rsidR="00920E32">
        <w:rPr>
          <w:lang w:val="en-US"/>
        </w:rPr>
        <w:t>,</w:t>
      </w:r>
      <w:r w:rsidRPr="004F64F0">
        <w:rPr>
          <w:lang w:val="en-US"/>
        </w:rPr>
        <w:t xml:space="preserve"> all design parts of the AOS are independent of the aircraft type. The extent of handled parameters just depends on their availability via interfaces to the AOS host unit. </w:t>
      </w:r>
    </w:p>
    <w:p w:rsidR="00AF01F5" w:rsidRPr="004F64F0" w:rsidRDefault="00AF01F5" w:rsidP="00AF01F5">
      <w:pPr>
        <w:spacing w:before="120" w:after="0"/>
        <w:rPr>
          <w:lang w:val="en-US"/>
        </w:rPr>
      </w:pPr>
      <w:r w:rsidRPr="004F64F0">
        <w:rPr>
          <w:lang w:val="en-US"/>
        </w:rPr>
        <w:t xml:space="preserve">The software’s part for turbulence needs some coefficients depending on the aircraft type. This means some extra software configuration for each different aircraft type. </w:t>
      </w:r>
    </w:p>
    <w:p w:rsidR="00AF01F5" w:rsidRPr="004F64F0" w:rsidRDefault="00AF01F5" w:rsidP="004D68ED">
      <w:pPr>
        <w:pStyle w:val="Heading4"/>
        <w:rPr>
          <w:lang w:val="en-US"/>
        </w:rPr>
      </w:pPr>
      <w:bookmarkStart w:id="307" w:name="h.dlyp92d4hshg" w:colFirst="0" w:colLast="0"/>
      <w:bookmarkStart w:id="308" w:name="_Toc406677027"/>
      <w:bookmarkEnd w:id="307"/>
      <w:r>
        <w:rPr>
          <w:lang w:val="en-US"/>
        </w:rPr>
        <w:t xml:space="preserve">4.2.6 </w:t>
      </w:r>
      <w:r w:rsidRPr="004F64F0">
        <w:rPr>
          <w:lang w:val="en-US"/>
        </w:rPr>
        <w:t>Testing of the AOS</w:t>
      </w:r>
      <w:bookmarkEnd w:id="308"/>
    </w:p>
    <w:p w:rsidR="00AF01F5" w:rsidRPr="004F64F0" w:rsidRDefault="00AF01F5" w:rsidP="00AF01F5">
      <w:pPr>
        <w:keepNext/>
        <w:spacing w:before="120" w:after="0"/>
        <w:rPr>
          <w:lang w:val="en-US"/>
        </w:rPr>
      </w:pPr>
      <w:bookmarkStart w:id="309" w:name="h.6r403em7a2v3" w:colFirst="0" w:colLast="0"/>
      <w:bookmarkEnd w:id="309"/>
      <w:r w:rsidRPr="004F64F0">
        <w:rPr>
          <w:lang w:val="en-US"/>
        </w:rPr>
        <w:t>The elementary precondition for this test is the correct operation of the ground systems doing both</w:t>
      </w:r>
      <w:r w:rsidR="00920E32">
        <w:rPr>
          <w:lang w:val="en-US"/>
        </w:rPr>
        <w:t>:</w:t>
      </w:r>
    </w:p>
    <w:p w:rsidR="00AF01F5" w:rsidRPr="00920E32" w:rsidRDefault="00AF01F5" w:rsidP="00363178">
      <w:pPr>
        <w:pStyle w:val="ListParagraph"/>
        <w:numPr>
          <w:ilvl w:val="0"/>
          <w:numId w:val="139"/>
        </w:numPr>
        <w:tabs>
          <w:tab w:val="left" w:pos="993"/>
        </w:tabs>
        <w:spacing w:before="120" w:after="0"/>
        <w:jc w:val="left"/>
        <w:rPr>
          <w:lang w:val="en-US"/>
        </w:rPr>
      </w:pPr>
      <w:r w:rsidRPr="00920E32">
        <w:rPr>
          <w:lang w:val="en-US"/>
        </w:rPr>
        <w:t>the separation of the meteorological data from the downlinked ACARS reports</w:t>
      </w:r>
      <w:r w:rsidR="00920E32">
        <w:rPr>
          <w:lang w:val="en-US"/>
        </w:rPr>
        <w:t>; and</w:t>
      </w:r>
    </w:p>
    <w:p w:rsidR="00AF01F5" w:rsidRPr="00920E32" w:rsidRDefault="00AF01F5" w:rsidP="00363178">
      <w:pPr>
        <w:pStyle w:val="ListParagraph"/>
        <w:numPr>
          <w:ilvl w:val="0"/>
          <w:numId w:val="139"/>
        </w:numPr>
        <w:tabs>
          <w:tab w:val="left" w:pos="993"/>
        </w:tabs>
        <w:spacing w:before="120" w:after="0"/>
        <w:jc w:val="left"/>
        <w:rPr>
          <w:lang w:val="en-US"/>
        </w:rPr>
      </w:pPr>
      <w:r w:rsidRPr="00920E32">
        <w:rPr>
          <w:lang w:val="en-US"/>
        </w:rPr>
        <w:t xml:space="preserve">the meteorological data transmission to the NMHS or regional program. </w:t>
      </w:r>
    </w:p>
    <w:p w:rsidR="00AF01F5" w:rsidRPr="004F64F0" w:rsidRDefault="00AF01F5" w:rsidP="00AF01F5">
      <w:pPr>
        <w:spacing w:before="120" w:after="0"/>
        <w:rPr>
          <w:lang w:val="en-US"/>
        </w:rPr>
      </w:pPr>
      <w:r w:rsidRPr="004F64F0">
        <w:rPr>
          <w:lang w:val="en-US"/>
        </w:rPr>
        <w:t xml:space="preserve">The AOS prototype implementation has to be tested during the normal flight operation over some months. The data analysis has to </w:t>
      </w:r>
      <w:r w:rsidR="00920E32">
        <w:rPr>
          <w:lang w:val="en-US"/>
        </w:rPr>
        <w:t>take into consideration</w:t>
      </w:r>
      <w:r w:rsidRPr="004F64F0">
        <w:rPr>
          <w:lang w:val="en-US"/>
        </w:rPr>
        <w:t xml:space="preserve"> data plausibility, outliers, deviations of the meteorological parameters from the first guess background of models. </w:t>
      </w:r>
    </w:p>
    <w:p w:rsidR="00AF01F5" w:rsidRPr="004F64F0" w:rsidRDefault="00AF01F5" w:rsidP="00AF01F5">
      <w:pPr>
        <w:spacing w:before="120" w:after="0"/>
        <w:rPr>
          <w:lang w:val="en-US"/>
        </w:rPr>
      </w:pPr>
      <w:r w:rsidRPr="004F64F0">
        <w:rPr>
          <w:lang w:val="en-US"/>
        </w:rPr>
        <w:t xml:space="preserve">The turbulence measurement part of the AOS needs test flights for each different type of aircraft. The sampled data need to be analyzed offline by specialists who derive the correct coefficients to be applied for the aerodynamically different aircraft. </w:t>
      </w:r>
    </w:p>
    <w:p w:rsidR="00AF01F5" w:rsidRPr="004F64F0" w:rsidRDefault="00AF01F5" w:rsidP="004D68ED">
      <w:pPr>
        <w:pStyle w:val="Heading4"/>
        <w:rPr>
          <w:lang w:val="en-US"/>
        </w:rPr>
      </w:pPr>
      <w:bookmarkStart w:id="310" w:name="h.sv4prt46edrp" w:colFirst="0" w:colLast="0"/>
      <w:bookmarkStart w:id="311" w:name="_Toc406677028"/>
      <w:bookmarkEnd w:id="310"/>
      <w:r>
        <w:rPr>
          <w:lang w:val="en-US"/>
        </w:rPr>
        <w:t xml:space="preserve">4.2.7 </w:t>
      </w:r>
      <w:r w:rsidRPr="004F64F0">
        <w:rPr>
          <w:lang w:val="en-US"/>
        </w:rPr>
        <w:t>Final Implementation of the AOS</w:t>
      </w:r>
      <w:bookmarkEnd w:id="311"/>
    </w:p>
    <w:p w:rsidR="00AF01F5" w:rsidRPr="004F64F0" w:rsidRDefault="00AF01F5" w:rsidP="00AF01F5">
      <w:pPr>
        <w:spacing w:before="120" w:after="0"/>
        <w:rPr>
          <w:lang w:val="en-US"/>
        </w:rPr>
      </w:pPr>
      <w:r w:rsidRPr="004F64F0">
        <w:rPr>
          <w:lang w:val="en-US"/>
        </w:rPr>
        <w:t>In the case of AOS without turbulence</w:t>
      </w:r>
      <w:r w:rsidR="00920E32">
        <w:rPr>
          <w:lang w:val="en-US"/>
        </w:rPr>
        <w:t>,</w:t>
      </w:r>
      <w:r w:rsidRPr="004F64F0">
        <w:rPr>
          <w:lang w:val="en-US"/>
        </w:rPr>
        <w:t xml:space="preserve"> part the implementation consists of identical software installations on the appropriate family of hosting units o</w:t>
      </w:r>
      <w:r w:rsidR="00920E32">
        <w:rPr>
          <w:lang w:val="en-US"/>
        </w:rPr>
        <w:t>f</w:t>
      </w:r>
      <w:r w:rsidRPr="004F64F0">
        <w:rPr>
          <w:lang w:val="en-US"/>
        </w:rPr>
        <w:t xml:space="preserve"> the fleet. In case of covering also the turbulence part the installations need different modules depending on the aircraft type. </w:t>
      </w:r>
    </w:p>
    <w:p w:rsidR="00AF01F5" w:rsidRPr="004F64F0" w:rsidRDefault="00AF01F5" w:rsidP="00AF01F5">
      <w:pPr>
        <w:spacing w:before="120" w:after="0"/>
        <w:rPr>
          <w:lang w:val="en-US"/>
        </w:rPr>
      </w:pPr>
      <w:r w:rsidRPr="004F64F0">
        <w:rPr>
          <w:lang w:val="en-US"/>
        </w:rPr>
        <w:t xml:space="preserve">However, the realization of AMDAR software implementations always depends on the </w:t>
      </w:r>
      <w:r w:rsidR="00920E32" w:rsidRPr="004F64F0">
        <w:rPr>
          <w:lang w:val="en-US"/>
        </w:rPr>
        <w:t>cooperati</w:t>
      </w:r>
      <w:r w:rsidR="00920E32">
        <w:rPr>
          <w:lang w:val="en-US"/>
        </w:rPr>
        <w:t>on</w:t>
      </w:r>
      <w:r w:rsidR="00920E32" w:rsidRPr="004F64F0">
        <w:rPr>
          <w:lang w:val="en-US"/>
        </w:rPr>
        <w:t xml:space="preserve"> </w:t>
      </w:r>
      <w:r w:rsidRPr="004F64F0">
        <w:rPr>
          <w:lang w:val="en-US"/>
        </w:rPr>
        <w:t xml:space="preserve">of the </w:t>
      </w:r>
      <w:r w:rsidR="00920E32">
        <w:rPr>
          <w:lang w:val="en-US"/>
        </w:rPr>
        <w:t>partner</w:t>
      </w:r>
      <w:r w:rsidR="00920E32" w:rsidRPr="004F64F0">
        <w:rPr>
          <w:lang w:val="en-US"/>
        </w:rPr>
        <w:t xml:space="preserve"> </w:t>
      </w:r>
      <w:r w:rsidRPr="004F64F0">
        <w:rPr>
          <w:lang w:val="en-US"/>
        </w:rPr>
        <w:t>airline. They need to see the advantages of the outcome</w:t>
      </w:r>
      <w:r w:rsidR="00920E32">
        <w:rPr>
          <w:lang w:val="en-US"/>
        </w:rPr>
        <w:t>s</w:t>
      </w:r>
      <w:r w:rsidRPr="004F64F0">
        <w:rPr>
          <w:lang w:val="en-US"/>
        </w:rPr>
        <w:t xml:space="preserve"> </w:t>
      </w:r>
      <w:r w:rsidR="00920E32">
        <w:rPr>
          <w:lang w:val="en-US"/>
        </w:rPr>
        <w:t>for improved</w:t>
      </w:r>
      <w:r w:rsidRPr="004F64F0">
        <w:rPr>
          <w:lang w:val="en-US"/>
        </w:rPr>
        <w:t xml:space="preserve"> weather forecasts as well as </w:t>
      </w:r>
      <w:r w:rsidR="00920E32">
        <w:rPr>
          <w:lang w:val="en-US"/>
        </w:rPr>
        <w:t>the improved</w:t>
      </w:r>
      <w:r w:rsidRPr="004F64F0">
        <w:rPr>
          <w:lang w:val="en-US"/>
        </w:rPr>
        <w:t xml:space="preserve"> quality control </w:t>
      </w:r>
      <w:r w:rsidR="00920E32">
        <w:rPr>
          <w:lang w:val="en-US"/>
        </w:rPr>
        <w:t>possible</w:t>
      </w:r>
      <w:r w:rsidR="00920E32" w:rsidRPr="004F64F0">
        <w:rPr>
          <w:lang w:val="en-US"/>
        </w:rPr>
        <w:t xml:space="preserve"> </w:t>
      </w:r>
      <w:r w:rsidR="00920E32">
        <w:rPr>
          <w:lang w:val="en-US"/>
        </w:rPr>
        <w:t xml:space="preserve">for </w:t>
      </w:r>
      <w:r w:rsidRPr="004F64F0">
        <w:rPr>
          <w:lang w:val="en-US"/>
        </w:rPr>
        <w:t xml:space="preserve">the onboard instruments. </w:t>
      </w:r>
    </w:p>
    <w:p w:rsidR="00AF01F5" w:rsidRPr="004F64F0" w:rsidRDefault="00AF01F5" w:rsidP="004D68ED">
      <w:pPr>
        <w:pStyle w:val="Heading3"/>
        <w:rPr>
          <w:lang w:val="en-US"/>
        </w:rPr>
      </w:pPr>
      <w:bookmarkStart w:id="312" w:name="h.vjivzkvsceqn" w:colFirst="0" w:colLast="0"/>
      <w:bookmarkStart w:id="313" w:name="_Toc406677029"/>
      <w:bookmarkStart w:id="314" w:name="_Toc444701318"/>
      <w:bookmarkEnd w:id="312"/>
      <w:r>
        <w:rPr>
          <w:lang w:val="en-US"/>
        </w:rPr>
        <w:t xml:space="preserve">4.3 </w:t>
      </w:r>
      <w:r w:rsidRPr="004F64F0">
        <w:rPr>
          <w:lang w:val="en-US"/>
        </w:rPr>
        <w:t>Ground Component of AMDAR Software</w:t>
      </w:r>
      <w:bookmarkEnd w:id="313"/>
      <w:bookmarkEnd w:id="314"/>
    </w:p>
    <w:p w:rsidR="00AF01F5" w:rsidRPr="004F64F0" w:rsidRDefault="00AF01F5" w:rsidP="00AF01F5">
      <w:pPr>
        <w:spacing w:before="120" w:after="0"/>
        <w:rPr>
          <w:lang w:val="en-US"/>
        </w:rPr>
      </w:pPr>
      <w:r w:rsidRPr="004F64F0">
        <w:rPr>
          <w:lang w:val="en-US"/>
        </w:rPr>
        <w:lastRenderedPageBreak/>
        <w:t>While not strictly part of the AMDAR Onboard Software, any development needs to consider the  ground software systems that have the job of converting AMDAR data and controlling the AOS activity.  Currently there is no international standard for this, with many different implementations in use around the world.</w:t>
      </w:r>
    </w:p>
    <w:p w:rsidR="00AF01F5" w:rsidRDefault="00AF01F5" w:rsidP="00AF01F5">
      <w:pPr>
        <w:spacing w:before="120" w:after="0"/>
      </w:pPr>
      <w:r>
        <w:t>Two main considerations are:-</w:t>
      </w:r>
    </w:p>
    <w:p w:rsidR="00AF01F5" w:rsidRDefault="00AF01F5" w:rsidP="00363178">
      <w:pPr>
        <w:numPr>
          <w:ilvl w:val="0"/>
          <w:numId w:val="78"/>
        </w:numPr>
        <w:spacing w:before="120" w:after="0"/>
        <w:ind w:hanging="359"/>
        <w:jc w:val="left"/>
      </w:pPr>
      <w:r>
        <w:t xml:space="preserve">Conversion/decoding of downlinked data </w:t>
      </w:r>
    </w:p>
    <w:p w:rsidR="00AF01F5" w:rsidRDefault="00AF01F5" w:rsidP="00363178">
      <w:pPr>
        <w:numPr>
          <w:ilvl w:val="0"/>
          <w:numId w:val="78"/>
        </w:numPr>
        <w:spacing w:before="120" w:after="0"/>
        <w:ind w:hanging="359"/>
        <w:jc w:val="left"/>
      </w:pPr>
      <w:r>
        <w:t>Optimisation of AMDAR data collection</w:t>
      </w:r>
    </w:p>
    <w:p w:rsidR="00AF01F5" w:rsidRPr="00A7113D" w:rsidRDefault="00AF01F5" w:rsidP="004D68ED">
      <w:pPr>
        <w:pStyle w:val="Heading4"/>
        <w:rPr>
          <w:lang w:val="en-US"/>
        </w:rPr>
      </w:pPr>
      <w:bookmarkStart w:id="315" w:name="h.ur81hg3ia5qr" w:colFirst="0" w:colLast="0"/>
      <w:bookmarkStart w:id="316" w:name="_Toc406677030"/>
      <w:bookmarkEnd w:id="315"/>
      <w:r>
        <w:rPr>
          <w:lang w:val="en-US"/>
        </w:rPr>
        <w:t xml:space="preserve">4.3.1 </w:t>
      </w:r>
      <w:r w:rsidRPr="00A7113D">
        <w:rPr>
          <w:lang w:val="en-US"/>
        </w:rPr>
        <w:t>Converter for Downlinked Data</w:t>
      </w:r>
      <w:bookmarkEnd w:id="316"/>
    </w:p>
    <w:p w:rsidR="00AF01F5" w:rsidRPr="00A7113D" w:rsidRDefault="00AF01F5" w:rsidP="00AF01F5">
      <w:pPr>
        <w:spacing w:before="120" w:after="0"/>
        <w:rPr>
          <w:lang w:val="en-US"/>
        </w:rPr>
      </w:pPr>
      <w:r w:rsidRPr="004F64F0">
        <w:rPr>
          <w:lang w:val="en-US"/>
        </w:rPr>
        <w:t xml:space="preserve">The meteorological data sent to the ground have to be picked out of the ACARS downlink data stream and sent to the corresponding NMHS or the data management centre of the regional AMDAR program. </w:t>
      </w:r>
      <w:r w:rsidRPr="00A7113D">
        <w:rPr>
          <w:lang w:val="en-US"/>
        </w:rPr>
        <w:t xml:space="preserve">This diverting job can either been done by </w:t>
      </w:r>
    </w:p>
    <w:p w:rsidR="00AF01F5" w:rsidRPr="004F64F0" w:rsidRDefault="00AF01F5" w:rsidP="00363178">
      <w:pPr>
        <w:numPr>
          <w:ilvl w:val="0"/>
          <w:numId w:val="77"/>
        </w:numPr>
        <w:spacing w:before="120" w:after="0"/>
        <w:ind w:hanging="359"/>
        <w:jc w:val="left"/>
        <w:rPr>
          <w:lang w:val="en-US"/>
        </w:rPr>
      </w:pPr>
      <w:r w:rsidRPr="004F64F0">
        <w:rPr>
          <w:lang w:val="en-US"/>
        </w:rPr>
        <w:t>the contracted airline as being the proper receiver of the data or</w:t>
      </w:r>
    </w:p>
    <w:p w:rsidR="00AF01F5" w:rsidRPr="004F64F0" w:rsidRDefault="00AF01F5" w:rsidP="00363178">
      <w:pPr>
        <w:numPr>
          <w:ilvl w:val="0"/>
          <w:numId w:val="77"/>
        </w:numPr>
        <w:spacing w:before="120" w:after="0"/>
        <w:ind w:hanging="359"/>
        <w:jc w:val="left"/>
        <w:rPr>
          <w:lang w:val="en-US"/>
        </w:rPr>
      </w:pPr>
      <w:r w:rsidRPr="004F64F0">
        <w:rPr>
          <w:lang w:val="en-US"/>
        </w:rPr>
        <w:t>(by agreement with the airline directly) the broadcasting network service provider such as ARINC or SITA, or</w:t>
      </w:r>
    </w:p>
    <w:p w:rsidR="00AF01F5" w:rsidRDefault="00AF01F5" w:rsidP="00363178">
      <w:pPr>
        <w:numPr>
          <w:ilvl w:val="0"/>
          <w:numId w:val="77"/>
        </w:numPr>
        <w:spacing w:before="120" w:after="0"/>
        <w:ind w:hanging="359"/>
        <w:jc w:val="left"/>
      </w:pPr>
      <w:r>
        <w:t xml:space="preserve">by the receiving NMHS </w:t>
      </w:r>
    </w:p>
    <w:p w:rsidR="00AF01F5" w:rsidRPr="004F64F0" w:rsidRDefault="00AF01F5" w:rsidP="00AF01F5">
      <w:pPr>
        <w:spacing w:before="120" w:after="0"/>
        <w:rPr>
          <w:lang w:val="en-US"/>
        </w:rPr>
      </w:pPr>
      <w:r w:rsidRPr="004F64F0">
        <w:rPr>
          <w:lang w:val="en-US"/>
        </w:rPr>
        <w:t xml:space="preserve">In any of these scenarios it is necessary to implement or at least configure software systems for that data diverting job. </w:t>
      </w:r>
    </w:p>
    <w:p w:rsidR="00AF01F5" w:rsidRPr="004F64F0" w:rsidRDefault="00AF01F5" w:rsidP="004D68ED">
      <w:pPr>
        <w:pStyle w:val="Heading4"/>
        <w:rPr>
          <w:lang w:val="en-US"/>
        </w:rPr>
      </w:pPr>
      <w:bookmarkStart w:id="317" w:name="h.bvgudmhpq8x0" w:colFirst="0" w:colLast="0"/>
      <w:bookmarkStart w:id="318" w:name="_Toc406677031"/>
      <w:bookmarkEnd w:id="317"/>
      <w:r>
        <w:rPr>
          <w:lang w:val="en-US"/>
        </w:rPr>
        <w:t xml:space="preserve">4.3.2 </w:t>
      </w:r>
      <w:r w:rsidRPr="004F64F0">
        <w:rPr>
          <w:lang w:val="en-US"/>
        </w:rPr>
        <w:t>Ground-based Optimisation &amp; AOS Control</w:t>
      </w:r>
      <w:bookmarkEnd w:id="318"/>
    </w:p>
    <w:p w:rsidR="00AF01F5" w:rsidRPr="004F64F0" w:rsidRDefault="00AF01F5" w:rsidP="00AF01F5">
      <w:pPr>
        <w:spacing w:before="120" w:after="0"/>
        <w:rPr>
          <w:lang w:val="en-US"/>
        </w:rPr>
      </w:pPr>
      <w:r w:rsidRPr="004F64F0">
        <w:rPr>
          <w:lang w:val="en-US"/>
        </w:rPr>
        <w:t>Ideally, the AOS should be controllable via ACARS uplinks as this can provide a significant operating cost reducti</w:t>
      </w:r>
      <w:r>
        <w:rPr>
          <w:lang w:val="en-US"/>
        </w:rPr>
        <w:t xml:space="preserve">on by limiting redundant data. </w:t>
      </w:r>
      <w:r w:rsidRPr="004F64F0">
        <w:rPr>
          <w:lang w:val="en-US"/>
        </w:rPr>
        <w:t xml:space="preserve">For example, within a region like central Europe there are a large number of AMDAR configured aircraft. Over the frequented air traffic hubs the problem of costly redundancies </w:t>
      </w:r>
      <w:r w:rsidR="00920E32">
        <w:rPr>
          <w:lang w:val="en-US"/>
        </w:rPr>
        <w:t>from</w:t>
      </w:r>
      <w:r w:rsidR="00920E32" w:rsidRPr="004F64F0">
        <w:rPr>
          <w:lang w:val="en-US"/>
        </w:rPr>
        <w:t xml:space="preserve"> </w:t>
      </w:r>
      <w:r w:rsidRPr="004F64F0">
        <w:rPr>
          <w:lang w:val="en-US"/>
        </w:rPr>
        <w:t>too many ascen</w:t>
      </w:r>
      <w:r w:rsidR="00920E32">
        <w:rPr>
          <w:lang w:val="en-US"/>
        </w:rPr>
        <w:t>t</w:t>
      </w:r>
      <w:r w:rsidRPr="004F64F0">
        <w:rPr>
          <w:lang w:val="en-US"/>
        </w:rPr>
        <w:t xml:space="preserve"> and descen</w:t>
      </w:r>
      <w:r w:rsidR="00920E32">
        <w:rPr>
          <w:lang w:val="en-US"/>
        </w:rPr>
        <w:t>t</w:t>
      </w:r>
      <w:r w:rsidRPr="004F64F0">
        <w:rPr>
          <w:lang w:val="en-US"/>
        </w:rPr>
        <w:t xml:space="preserve"> profiles has to be </w:t>
      </w:r>
      <w:r w:rsidR="00920E32">
        <w:rPr>
          <w:lang w:val="en-US"/>
        </w:rPr>
        <w:t>considered</w:t>
      </w:r>
      <w:r w:rsidRPr="004F64F0">
        <w:rPr>
          <w:lang w:val="en-US"/>
        </w:rPr>
        <w:t xml:space="preserve">. Via an optimizing tool </w:t>
      </w:r>
      <w:r w:rsidR="00920E32">
        <w:rPr>
          <w:lang w:val="en-US"/>
        </w:rPr>
        <w:t>controlled by</w:t>
      </w:r>
      <w:r w:rsidRPr="004F64F0">
        <w:rPr>
          <w:lang w:val="en-US"/>
        </w:rPr>
        <w:t xml:space="preserve"> a ground based system</w:t>
      </w:r>
      <w:r w:rsidR="00920E32">
        <w:rPr>
          <w:lang w:val="en-US"/>
        </w:rPr>
        <w:t>,</w:t>
      </w:r>
      <w:r w:rsidRPr="004F64F0">
        <w:rPr>
          <w:lang w:val="en-US"/>
        </w:rPr>
        <w:t xml:space="preserve"> </w:t>
      </w:r>
      <w:r w:rsidR="00920E32">
        <w:rPr>
          <w:lang w:val="en-US"/>
        </w:rPr>
        <w:t xml:space="preserve"> reporting </w:t>
      </w:r>
      <w:r w:rsidRPr="004F64F0">
        <w:rPr>
          <w:lang w:val="en-US"/>
        </w:rPr>
        <w:t xml:space="preserve">can be activated or deactivated </w:t>
      </w:r>
      <w:r w:rsidR="00920E32">
        <w:rPr>
          <w:lang w:val="en-US"/>
        </w:rPr>
        <w:t xml:space="preserve">so as to optimally meet meteorological requirements for </w:t>
      </w:r>
      <w:r w:rsidRPr="004F64F0">
        <w:rPr>
          <w:lang w:val="en-US"/>
        </w:rPr>
        <w:t xml:space="preserve">the </w:t>
      </w:r>
      <w:r w:rsidR="00920E32">
        <w:rPr>
          <w:lang w:val="en-US"/>
        </w:rPr>
        <w:t>production</w:t>
      </w:r>
      <w:r w:rsidR="00920E32" w:rsidRPr="004F64F0">
        <w:rPr>
          <w:lang w:val="en-US"/>
        </w:rPr>
        <w:t xml:space="preserve"> </w:t>
      </w:r>
      <w:r w:rsidRPr="004F64F0">
        <w:rPr>
          <w:lang w:val="en-US"/>
        </w:rPr>
        <w:t>of profiles</w:t>
      </w:r>
      <w:r w:rsidR="00920E32">
        <w:rPr>
          <w:lang w:val="en-US"/>
        </w:rPr>
        <w:t xml:space="preserve"> and possibly enroute data</w:t>
      </w:r>
      <w:r w:rsidRPr="004F64F0">
        <w:rPr>
          <w:lang w:val="en-US"/>
        </w:rPr>
        <w:t xml:space="preserve"> </w:t>
      </w:r>
      <w:r w:rsidR="00920E32">
        <w:rPr>
          <w:lang w:val="en-US"/>
        </w:rPr>
        <w:t>i</w:t>
      </w:r>
      <w:r w:rsidRPr="004F64F0">
        <w:rPr>
          <w:lang w:val="en-US"/>
        </w:rPr>
        <w:t xml:space="preserve">n </w:t>
      </w:r>
      <w:r w:rsidR="00920E32">
        <w:rPr>
          <w:lang w:val="en-US"/>
        </w:rPr>
        <w:t xml:space="preserve">both </w:t>
      </w:r>
      <w:r w:rsidRPr="004F64F0">
        <w:rPr>
          <w:lang w:val="en-US"/>
        </w:rPr>
        <w:t xml:space="preserve">time and space. </w:t>
      </w:r>
    </w:p>
    <w:p w:rsidR="00AF01F5" w:rsidRPr="004F64F0" w:rsidRDefault="00AF01F5" w:rsidP="00AF01F5">
      <w:pPr>
        <w:spacing w:before="120" w:after="0"/>
        <w:rPr>
          <w:lang w:val="en-US"/>
        </w:rPr>
      </w:pPr>
      <w:r w:rsidRPr="004F64F0">
        <w:rPr>
          <w:lang w:val="en-US"/>
        </w:rPr>
        <w:t xml:space="preserve">The AOS features to be </w:t>
      </w:r>
      <w:r w:rsidR="00920E32">
        <w:rPr>
          <w:lang w:val="en-US"/>
        </w:rPr>
        <w:t>uplink configurable</w:t>
      </w:r>
      <w:r w:rsidR="00920E32" w:rsidRPr="004F64F0">
        <w:rPr>
          <w:lang w:val="en-US"/>
        </w:rPr>
        <w:t xml:space="preserve"> </w:t>
      </w:r>
      <w:r w:rsidRPr="004F64F0">
        <w:rPr>
          <w:lang w:val="en-US"/>
        </w:rPr>
        <w:t>should be</w:t>
      </w:r>
      <w:r w:rsidR="00920E32">
        <w:rPr>
          <w:lang w:val="en-US"/>
        </w:rPr>
        <w:t>:</w:t>
      </w:r>
      <w:r w:rsidRPr="004F64F0">
        <w:rPr>
          <w:lang w:val="en-US"/>
        </w:rPr>
        <w:t xml:space="preserve"> </w:t>
      </w:r>
    </w:p>
    <w:p w:rsidR="00AF01F5" w:rsidRPr="00C433B4" w:rsidRDefault="00920E32" w:rsidP="00363178">
      <w:pPr>
        <w:pStyle w:val="ListParagraph"/>
        <w:numPr>
          <w:ilvl w:val="0"/>
          <w:numId w:val="140"/>
        </w:numPr>
        <w:spacing w:before="120" w:after="0"/>
        <w:rPr>
          <w:lang w:val="en-US"/>
        </w:rPr>
      </w:pPr>
      <w:r w:rsidRPr="00920E32">
        <w:rPr>
          <w:lang w:val="en-US"/>
        </w:rPr>
        <w:t>data production and reporting</w:t>
      </w:r>
      <w:r w:rsidR="00AF01F5" w:rsidRPr="00920E32">
        <w:rPr>
          <w:lang w:val="en-US"/>
        </w:rPr>
        <w:t xml:space="preserve"> during </w:t>
      </w:r>
      <w:r w:rsidR="00AF01F5" w:rsidRPr="00DD7215">
        <w:rPr>
          <w:lang w:val="en-US"/>
        </w:rPr>
        <w:t>selected flight phases</w:t>
      </w:r>
      <w:r w:rsidRPr="005D6EC9">
        <w:rPr>
          <w:lang w:val="en-US"/>
        </w:rPr>
        <w:t>;</w:t>
      </w:r>
      <w:r w:rsidR="00AF01F5" w:rsidRPr="00C433B4">
        <w:rPr>
          <w:lang w:val="en-US"/>
        </w:rPr>
        <w:t xml:space="preserve"> </w:t>
      </w:r>
    </w:p>
    <w:p w:rsidR="00920E32" w:rsidRPr="00920E32" w:rsidRDefault="00920E32" w:rsidP="00363178">
      <w:pPr>
        <w:pStyle w:val="ListParagraph"/>
        <w:numPr>
          <w:ilvl w:val="0"/>
          <w:numId w:val="140"/>
        </w:numPr>
        <w:spacing w:before="120" w:after="0"/>
        <w:rPr>
          <w:lang w:val="en-US"/>
        </w:rPr>
      </w:pPr>
      <w:r w:rsidRPr="00C433B4">
        <w:rPr>
          <w:lang w:val="en-US"/>
        </w:rPr>
        <w:t xml:space="preserve">modification </w:t>
      </w:r>
      <w:r w:rsidR="00AF01F5" w:rsidRPr="00C433B4">
        <w:rPr>
          <w:lang w:val="en-US"/>
        </w:rPr>
        <w:t xml:space="preserve">of </w:t>
      </w:r>
      <w:r w:rsidRPr="00C433B4">
        <w:rPr>
          <w:lang w:val="en-US"/>
        </w:rPr>
        <w:t>configurable software setting</w:t>
      </w:r>
      <w:r>
        <w:rPr>
          <w:lang w:val="en-US"/>
        </w:rPr>
        <w:t>s</w:t>
      </w:r>
      <w:r w:rsidRPr="00920E32">
        <w:rPr>
          <w:lang w:val="en-US"/>
        </w:rPr>
        <w:t xml:space="preserve"> and parameters</w:t>
      </w:r>
      <w:r>
        <w:rPr>
          <w:lang w:val="en-US"/>
        </w:rPr>
        <w:t xml:space="preserve"> affecting the reporting regime</w:t>
      </w:r>
      <w:r w:rsidRPr="00920E32">
        <w:rPr>
          <w:lang w:val="en-US"/>
        </w:rPr>
        <w:t>; and</w:t>
      </w:r>
    </w:p>
    <w:p w:rsidR="00AF01F5" w:rsidRPr="00920E32" w:rsidRDefault="00920E32" w:rsidP="00363178">
      <w:pPr>
        <w:pStyle w:val="ListParagraph"/>
        <w:numPr>
          <w:ilvl w:val="0"/>
          <w:numId w:val="140"/>
        </w:numPr>
        <w:spacing w:before="120" w:after="0"/>
        <w:rPr>
          <w:lang w:val="en-US"/>
        </w:rPr>
      </w:pPr>
      <w:r>
        <w:rPr>
          <w:lang w:val="en-US"/>
        </w:rPr>
        <w:t xml:space="preserve">Addition or removal of optionally-reported </w:t>
      </w:r>
      <w:r w:rsidR="00AF01F5" w:rsidRPr="00920E32">
        <w:rPr>
          <w:lang w:val="en-US"/>
        </w:rPr>
        <w:t>flight operation</w:t>
      </w:r>
      <w:r>
        <w:rPr>
          <w:lang w:val="en-US"/>
        </w:rPr>
        <w:t>s</w:t>
      </w:r>
      <w:r w:rsidR="00AF01F5" w:rsidRPr="00920E32">
        <w:rPr>
          <w:lang w:val="en-US"/>
        </w:rPr>
        <w:t xml:space="preserve"> parameters for quality control purposes.</w:t>
      </w:r>
    </w:p>
    <w:p w:rsidR="00AF01F5" w:rsidRPr="004F64F0" w:rsidRDefault="00AF01F5" w:rsidP="00AF01F5">
      <w:pPr>
        <w:spacing w:before="120" w:after="0"/>
        <w:rPr>
          <w:lang w:val="en-US"/>
        </w:rPr>
      </w:pPr>
      <w:r w:rsidRPr="004F64F0">
        <w:rPr>
          <w:lang w:val="en-US"/>
        </w:rPr>
        <w:t xml:space="preserve">The detailed requirements for the uplinks are given by ARINC 620 and AOSFRS. An overview about the already existing systems for optimization and AOS control is </w:t>
      </w:r>
      <w:r w:rsidR="005D2681">
        <w:rPr>
          <w:lang w:val="en-US"/>
        </w:rPr>
        <w:t>provided</w:t>
      </w:r>
      <w:r w:rsidR="005D2681" w:rsidRPr="00A7113D">
        <w:rPr>
          <w:lang w:val="en-US"/>
        </w:rPr>
        <w:t xml:space="preserve"> </w:t>
      </w:r>
      <w:r w:rsidRPr="00A7113D">
        <w:rPr>
          <w:lang w:val="en-US"/>
        </w:rPr>
        <w:t>in</w:t>
      </w:r>
      <w:r w:rsidRPr="00A7113D">
        <w:rPr>
          <w:u w:val="single"/>
          <w:lang w:val="en-US"/>
        </w:rPr>
        <w:t xml:space="preserve"> </w:t>
      </w:r>
      <w:r w:rsidR="005D2681">
        <w:rPr>
          <w:lang w:val="en-US"/>
        </w:rPr>
        <w:t xml:space="preserve">[REF </w:t>
      </w:r>
      <w:r w:rsidR="005D2681">
        <w:rPr>
          <w:u w:val="single"/>
          <w:lang w:val="en-US"/>
        </w:rPr>
        <w:t>Annex V].</w:t>
      </w:r>
    </w:p>
    <w:p w:rsidR="00AF01F5" w:rsidRDefault="00AF01F5" w:rsidP="00363178">
      <w:pPr>
        <w:pStyle w:val="Heading4"/>
        <w:keepNext/>
        <w:keepLines/>
        <w:numPr>
          <w:ilvl w:val="1"/>
          <w:numId w:val="79"/>
        </w:numPr>
        <w:spacing w:before="120"/>
        <w:ind w:left="0" w:firstLine="0"/>
        <w:jc w:val="left"/>
        <w:rPr>
          <w:lang w:val="en-US"/>
        </w:rPr>
        <w:sectPr w:rsidR="00AF01F5" w:rsidSect="00E03C3F">
          <w:pgSz w:w="11906" w:h="16838"/>
          <w:pgMar w:top="1417" w:right="1417" w:bottom="1134" w:left="1417" w:header="720" w:footer="720" w:gutter="0"/>
          <w:cols w:space="720"/>
        </w:sectPr>
      </w:pPr>
      <w:bookmarkStart w:id="319" w:name="h.ydue6fh9tho" w:colFirst="0" w:colLast="0"/>
      <w:bookmarkEnd w:id="319"/>
    </w:p>
    <w:p w:rsidR="00AF01F5" w:rsidRDefault="00E23E11" w:rsidP="00E23E11">
      <w:pPr>
        <w:pStyle w:val="Heading2"/>
        <w:rPr>
          <w:lang w:val="en-US"/>
        </w:rPr>
      </w:pPr>
      <w:bookmarkStart w:id="320" w:name="_Toc406677032"/>
      <w:bookmarkStart w:id="321" w:name="_Toc444701319"/>
      <w:r>
        <w:rPr>
          <w:lang w:val="en-US"/>
        </w:rPr>
        <w:lastRenderedPageBreak/>
        <w:t>Attachment</w:t>
      </w:r>
      <w:r w:rsidR="00AF01F5">
        <w:rPr>
          <w:lang w:val="en-US"/>
        </w:rPr>
        <w:t xml:space="preserve"> I: List of </w:t>
      </w:r>
      <w:r w:rsidR="00AF01F5" w:rsidRPr="00DA6970">
        <w:rPr>
          <w:lang w:val="en-US"/>
        </w:rPr>
        <w:t xml:space="preserve">AMDAR </w:t>
      </w:r>
      <w:r w:rsidR="00786F76">
        <w:rPr>
          <w:lang w:val="en-US"/>
        </w:rPr>
        <w:t xml:space="preserve">Onboard Software </w:t>
      </w:r>
      <w:r w:rsidR="00AF01F5" w:rsidRPr="00DA6970">
        <w:rPr>
          <w:lang w:val="en-US"/>
        </w:rPr>
        <w:t>Versions and Platforms</w:t>
      </w:r>
      <w:bookmarkEnd w:id="320"/>
      <w:bookmarkEnd w:id="321"/>
    </w:p>
    <w:p w:rsidR="00AF01F5" w:rsidRPr="00DA6970" w:rsidRDefault="00AF01F5" w:rsidP="00AF01F5">
      <w:pPr>
        <w:rPr>
          <w:lang w:val="en-US"/>
        </w:rPr>
      </w:pPr>
    </w:p>
    <w:tbl>
      <w:tblPr>
        <w:tblW w:w="14034"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276"/>
        <w:gridCol w:w="850"/>
        <w:gridCol w:w="851"/>
        <w:gridCol w:w="1417"/>
        <w:gridCol w:w="2835"/>
        <w:gridCol w:w="2694"/>
        <w:gridCol w:w="2835"/>
      </w:tblGrid>
      <w:tr w:rsidR="00786F76" w:rsidRPr="003A4C24" w:rsidTr="00C001DC">
        <w:trPr>
          <w:cantSplit/>
          <w:trHeight w:val="455"/>
          <w:tblHeader/>
        </w:trPr>
        <w:tc>
          <w:tcPr>
            <w:tcW w:w="1276" w:type="dxa"/>
            <w:vMerge w:val="restart"/>
            <w:tcBorders>
              <w:bottom w:val="single" w:sz="4" w:space="0" w:color="auto"/>
            </w:tcBorders>
            <w:shd w:val="clear" w:color="auto" w:fill="B6DDE8" w:themeFill="accent5" w:themeFillTint="66"/>
            <w:vAlign w:val="center"/>
          </w:tcPr>
          <w:p w:rsidR="00786F76" w:rsidRPr="003A4C24" w:rsidRDefault="00786F76" w:rsidP="00C001DC">
            <w:pPr>
              <w:keepNext/>
              <w:spacing w:after="0"/>
              <w:jc w:val="center"/>
              <w:rPr>
                <w:b/>
              </w:rPr>
            </w:pPr>
            <w:r w:rsidRPr="003A4C24">
              <w:rPr>
                <w:b/>
              </w:rPr>
              <w:t>AMDAR Program</w:t>
            </w:r>
          </w:p>
        </w:tc>
        <w:tc>
          <w:tcPr>
            <w:tcW w:w="1276" w:type="dxa"/>
            <w:vMerge w:val="restart"/>
            <w:shd w:val="clear" w:color="auto" w:fill="B6DDE8" w:themeFill="accent5" w:themeFillTint="66"/>
            <w:vAlign w:val="center"/>
          </w:tcPr>
          <w:p w:rsidR="00786F76" w:rsidRPr="003A4C24" w:rsidRDefault="00786F76" w:rsidP="00C001DC">
            <w:pPr>
              <w:keepNext/>
              <w:spacing w:after="0"/>
              <w:jc w:val="center"/>
              <w:rPr>
                <w:b/>
              </w:rPr>
            </w:pPr>
            <w:r>
              <w:rPr>
                <w:b/>
              </w:rPr>
              <w:t>Airline/ Operator</w:t>
            </w:r>
          </w:p>
        </w:tc>
        <w:tc>
          <w:tcPr>
            <w:tcW w:w="1701" w:type="dxa"/>
            <w:gridSpan w:val="2"/>
            <w:tcBorders>
              <w:bottom w:val="nil"/>
            </w:tcBorders>
            <w:shd w:val="clear" w:color="auto" w:fill="B6DDE8" w:themeFill="accent5" w:themeFillTint="66"/>
            <w:tcMar>
              <w:left w:w="0" w:type="dxa"/>
              <w:right w:w="0" w:type="dxa"/>
            </w:tcMar>
            <w:vAlign w:val="center"/>
          </w:tcPr>
          <w:p w:rsidR="00786F76" w:rsidRPr="003A4C24" w:rsidRDefault="00786F76" w:rsidP="00C001DC">
            <w:pPr>
              <w:keepNext/>
              <w:spacing w:after="0"/>
              <w:jc w:val="center"/>
              <w:rPr>
                <w:b/>
              </w:rPr>
            </w:pPr>
            <w:r w:rsidRPr="003A4C24">
              <w:rPr>
                <w:b/>
              </w:rPr>
              <w:t>Airframe</w:t>
            </w:r>
          </w:p>
        </w:tc>
        <w:tc>
          <w:tcPr>
            <w:tcW w:w="1417" w:type="dxa"/>
            <w:vMerge w:val="restart"/>
            <w:shd w:val="clear" w:color="auto" w:fill="B6DDE8" w:themeFill="accent5" w:themeFillTint="66"/>
            <w:tcMar>
              <w:left w:w="0" w:type="dxa"/>
              <w:right w:w="0" w:type="dxa"/>
            </w:tcMar>
            <w:vAlign w:val="center"/>
          </w:tcPr>
          <w:p w:rsidR="00786F76" w:rsidRPr="003A4C24" w:rsidRDefault="00786F76" w:rsidP="00C001DC">
            <w:pPr>
              <w:keepNext/>
              <w:spacing w:after="0"/>
              <w:jc w:val="center"/>
              <w:rPr>
                <w:b/>
              </w:rPr>
            </w:pPr>
            <w:r>
              <w:rPr>
                <w:b/>
              </w:rPr>
              <w:t xml:space="preserve">AOS Specifier/ Standard </w:t>
            </w:r>
            <w:r w:rsidRPr="003A4C24">
              <w:rPr>
                <w:b/>
                <w:vertAlign w:val="superscript"/>
              </w:rPr>
              <w:endnoteReference w:id="1"/>
            </w:r>
          </w:p>
        </w:tc>
        <w:tc>
          <w:tcPr>
            <w:tcW w:w="5529" w:type="dxa"/>
            <w:gridSpan w:val="2"/>
            <w:tcBorders>
              <w:bottom w:val="nil"/>
            </w:tcBorders>
            <w:shd w:val="clear" w:color="auto" w:fill="B6DDE8" w:themeFill="accent5" w:themeFillTint="66"/>
            <w:vAlign w:val="center"/>
          </w:tcPr>
          <w:p w:rsidR="00786F76" w:rsidRPr="003A4C24" w:rsidRDefault="00786F76" w:rsidP="00C001DC">
            <w:pPr>
              <w:keepNext/>
              <w:spacing w:after="0"/>
              <w:jc w:val="center"/>
              <w:rPr>
                <w:b/>
              </w:rPr>
            </w:pPr>
            <w:r>
              <w:rPr>
                <w:b/>
              </w:rPr>
              <w:t>AOS Platform (Vendor, Version)</w:t>
            </w:r>
          </w:p>
        </w:tc>
        <w:tc>
          <w:tcPr>
            <w:tcW w:w="2835" w:type="dxa"/>
            <w:vMerge w:val="restart"/>
            <w:shd w:val="clear" w:color="auto" w:fill="B6DDE8" w:themeFill="accent5" w:themeFillTint="66"/>
            <w:tcMar>
              <w:left w:w="0" w:type="dxa"/>
              <w:right w:w="0" w:type="dxa"/>
            </w:tcMar>
            <w:vAlign w:val="center"/>
          </w:tcPr>
          <w:p w:rsidR="00786F76" w:rsidRPr="003A4C24" w:rsidRDefault="00786F76" w:rsidP="00C001DC">
            <w:pPr>
              <w:keepNext/>
              <w:spacing w:after="0"/>
              <w:jc w:val="center"/>
              <w:rPr>
                <w:b/>
              </w:rPr>
            </w:pPr>
            <w:r w:rsidRPr="00D82B04">
              <w:rPr>
                <w:b/>
              </w:rPr>
              <w:t>AOS Devel</w:t>
            </w:r>
            <w:r>
              <w:rPr>
                <w:b/>
              </w:rPr>
              <w:t xml:space="preserve">oper </w:t>
            </w:r>
            <w:r>
              <w:rPr>
                <w:b/>
              </w:rPr>
              <w:br/>
              <w:t>Software Version</w:t>
            </w:r>
          </w:p>
        </w:tc>
      </w:tr>
      <w:tr w:rsidR="00786F76" w:rsidRPr="003A4C24" w:rsidTr="00C001DC">
        <w:trPr>
          <w:cantSplit/>
          <w:trHeight w:val="455"/>
          <w:tblHeader/>
        </w:trPr>
        <w:tc>
          <w:tcPr>
            <w:tcW w:w="1276" w:type="dxa"/>
            <w:vMerge/>
            <w:tcBorders>
              <w:bottom w:val="single" w:sz="4" w:space="0" w:color="auto"/>
            </w:tcBorders>
            <w:shd w:val="clear" w:color="auto" w:fill="B6DDE8" w:themeFill="accent5" w:themeFillTint="66"/>
          </w:tcPr>
          <w:p w:rsidR="00786F76" w:rsidRDefault="00786F76" w:rsidP="00C001DC">
            <w:pPr>
              <w:keepNext/>
              <w:spacing w:after="0"/>
              <w:jc w:val="center"/>
              <w:rPr>
                <w:b/>
              </w:rPr>
            </w:pPr>
          </w:p>
        </w:tc>
        <w:tc>
          <w:tcPr>
            <w:tcW w:w="1276" w:type="dxa"/>
            <w:vMerge/>
            <w:shd w:val="clear" w:color="auto" w:fill="B6DDE8" w:themeFill="accent5" w:themeFillTint="66"/>
          </w:tcPr>
          <w:p w:rsidR="00786F76" w:rsidRDefault="00786F76" w:rsidP="00C001DC">
            <w:pPr>
              <w:keepNext/>
              <w:spacing w:after="0"/>
              <w:jc w:val="center"/>
              <w:rPr>
                <w:b/>
              </w:rPr>
            </w:pPr>
          </w:p>
        </w:tc>
        <w:tc>
          <w:tcPr>
            <w:tcW w:w="850" w:type="dxa"/>
            <w:tcBorders>
              <w:top w:val="nil"/>
            </w:tcBorders>
            <w:shd w:val="clear" w:color="auto" w:fill="B6DDE8" w:themeFill="accent5" w:themeFillTint="66"/>
            <w:tcMar>
              <w:left w:w="0" w:type="dxa"/>
              <w:right w:w="0" w:type="dxa"/>
            </w:tcMar>
            <w:vAlign w:val="center"/>
          </w:tcPr>
          <w:p w:rsidR="00786F76" w:rsidRPr="003A4C24" w:rsidRDefault="00786F76" w:rsidP="00C001DC">
            <w:pPr>
              <w:keepNext/>
              <w:spacing w:after="0"/>
              <w:jc w:val="center"/>
              <w:rPr>
                <w:b/>
              </w:rPr>
            </w:pPr>
            <w:r>
              <w:rPr>
                <w:b/>
              </w:rPr>
              <w:t>Type</w:t>
            </w:r>
          </w:p>
        </w:tc>
        <w:tc>
          <w:tcPr>
            <w:tcW w:w="851" w:type="dxa"/>
            <w:tcBorders>
              <w:top w:val="nil"/>
            </w:tcBorders>
            <w:shd w:val="clear" w:color="auto" w:fill="B6DDE8" w:themeFill="accent5" w:themeFillTint="66"/>
            <w:vAlign w:val="center"/>
          </w:tcPr>
          <w:p w:rsidR="00786F76" w:rsidRPr="003A4C24" w:rsidRDefault="00786F76" w:rsidP="00C001DC">
            <w:pPr>
              <w:keepNext/>
              <w:spacing w:after="0"/>
              <w:jc w:val="center"/>
              <w:rPr>
                <w:b/>
              </w:rPr>
            </w:pPr>
            <w:r w:rsidRPr="003A4C24">
              <w:rPr>
                <w:b/>
              </w:rPr>
              <w:t>Sub</w:t>
            </w:r>
            <w:r>
              <w:rPr>
                <w:b/>
              </w:rPr>
              <w:t>-T</w:t>
            </w:r>
            <w:r w:rsidRPr="003A4C24">
              <w:rPr>
                <w:b/>
              </w:rPr>
              <w:t>ype</w:t>
            </w:r>
          </w:p>
        </w:tc>
        <w:tc>
          <w:tcPr>
            <w:tcW w:w="1417" w:type="dxa"/>
            <w:vMerge/>
            <w:shd w:val="clear" w:color="auto" w:fill="B6DDE8" w:themeFill="accent5" w:themeFillTint="66"/>
            <w:tcMar>
              <w:left w:w="0" w:type="dxa"/>
              <w:right w:w="0" w:type="dxa"/>
            </w:tcMar>
            <w:vAlign w:val="center"/>
          </w:tcPr>
          <w:p w:rsidR="00786F76" w:rsidRDefault="00786F76" w:rsidP="00C001DC">
            <w:pPr>
              <w:keepNext/>
              <w:spacing w:after="0"/>
              <w:jc w:val="center"/>
              <w:rPr>
                <w:b/>
              </w:rPr>
            </w:pPr>
          </w:p>
        </w:tc>
        <w:tc>
          <w:tcPr>
            <w:tcW w:w="2835" w:type="dxa"/>
            <w:tcBorders>
              <w:top w:val="nil"/>
            </w:tcBorders>
            <w:shd w:val="clear" w:color="auto" w:fill="B6DDE8" w:themeFill="accent5" w:themeFillTint="66"/>
          </w:tcPr>
          <w:p w:rsidR="00786F76" w:rsidRPr="003A4C24" w:rsidRDefault="00786F76" w:rsidP="00C001DC">
            <w:pPr>
              <w:keepNext/>
              <w:spacing w:after="0"/>
              <w:jc w:val="center"/>
              <w:rPr>
                <w:b/>
              </w:rPr>
            </w:pPr>
            <w:r w:rsidRPr="00C65072">
              <w:rPr>
                <w:b/>
              </w:rPr>
              <w:t>D</w:t>
            </w:r>
            <w:r>
              <w:rPr>
                <w:b/>
              </w:rPr>
              <w:t xml:space="preserve">ata </w:t>
            </w:r>
            <w:r w:rsidRPr="00C65072">
              <w:rPr>
                <w:b/>
              </w:rPr>
              <w:t>A</w:t>
            </w:r>
            <w:r>
              <w:rPr>
                <w:b/>
              </w:rPr>
              <w:t xml:space="preserve">cquisition </w:t>
            </w:r>
            <w:r w:rsidRPr="00C65072">
              <w:rPr>
                <w:b/>
              </w:rPr>
              <w:t>S</w:t>
            </w:r>
            <w:r>
              <w:rPr>
                <w:b/>
              </w:rPr>
              <w:t xml:space="preserve">ystem </w:t>
            </w:r>
            <w:r w:rsidRPr="003A4C24">
              <w:rPr>
                <w:b/>
                <w:vertAlign w:val="superscript"/>
              </w:rPr>
              <w:endnoteReference w:id="2"/>
            </w:r>
          </w:p>
        </w:tc>
        <w:tc>
          <w:tcPr>
            <w:tcW w:w="2694" w:type="dxa"/>
            <w:tcBorders>
              <w:top w:val="nil"/>
            </w:tcBorders>
            <w:shd w:val="clear" w:color="auto" w:fill="B6DDE8" w:themeFill="accent5" w:themeFillTint="66"/>
            <w:tcMar>
              <w:left w:w="0" w:type="dxa"/>
              <w:right w:w="0" w:type="dxa"/>
            </w:tcMar>
            <w:vAlign w:val="center"/>
          </w:tcPr>
          <w:p w:rsidR="00786F76" w:rsidRPr="003A4C24" w:rsidRDefault="00786F76" w:rsidP="00C001DC">
            <w:pPr>
              <w:keepNext/>
              <w:spacing w:after="0"/>
              <w:jc w:val="center"/>
              <w:rPr>
                <w:b/>
              </w:rPr>
            </w:pPr>
            <w:r>
              <w:rPr>
                <w:b/>
              </w:rPr>
              <w:t>ACARS Unit</w:t>
            </w:r>
          </w:p>
        </w:tc>
        <w:tc>
          <w:tcPr>
            <w:tcW w:w="2835" w:type="dxa"/>
            <w:vMerge/>
            <w:shd w:val="clear" w:color="auto" w:fill="B6DDE8" w:themeFill="accent5" w:themeFillTint="66"/>
            <w:tcMar>
              <w:left w:w="0" w:type="dxa"/>
              <w:right w:w="0" w:type="dxa"/>
            </w:tcMar>
            <w:vAlign w:val="center"/>
          </w:tcPr>
          <w:p w:rsidR="00786F76" w:rsidRDefault="00786F76" w:rsidP="00C001DC">
            <w:pPr>
              <w:keepNext/>
              <w:spacing w:after="0"/>
              <w:jc w:val="center"/>
              <w:rPr>
                <w:b/>
              </w:rPr>
            </w:pPr>
          </w:p>
        </w:tc>
      </w:tr>
      <w:tr w:rsidR="00786F76" w:rsidRPr="00C30F6F" w:rsidTr="00C001DC">
        <w:trPr>
          <w:trHeight w:val="20"/>
        </w:trPr>
        <w:tc>
          <w:tcPr>
            <w:tcW w:w="1276" w:type="dxa"/>
            <w:vMerge w:val="restart"/>
            <w:tcBorders>
              <w:top w:val="single" w:sz="4" w:space="0" w:color="auto"/>
            </w:tcBorders>
            <w:vAlign w:val="center"/>
          </w:tcPr>
          <w:p w:rsidR="00786F76" w:rsidRPr="00C30F6F" w:rsidRDefault="00786F76" w:rsidP="00C001DC">
            <w:pPr>
              <w:keepLines/>
              <w:spacing w:after="0"/>
              <w:jc w:val="center"/>
              <w:rPr>
                <w:sz w:val="16"/>
                <w:szCs w:val="16"/>
              </w:rPr>
            </w:pPr>
            <w:r w:rsidRPr="00C30F6F">
              <w:rPr>
                <w:sz w:val="16"/>
                <w:szCs w:val="16"/>
              </w:rPr>
              <w:t>Australia</w:t>
            </w:r>
          </w:p>
        </w:tc>
        <w:tc>
          <w:tcPr>
            <w:tcW w:w="1276" w:type="dxa"/>
            <w:tcBorders>
              <w:bottom w:val="single" w:sz="4" w:space="0" w:color="auto"/>
            </w:tcBorders>
            <w:vAlign w:val="center"/>
          </w:tcPr>
          <w:p w:rsidR="00786F76" w:rsidRPr="00C30F6F" w:rsidRDefault="00786F76" w:rsidP="00C001DC">
            <w:pPr>
              <w:keepLines/>
              <w:spacing w:after="0"/>
              <w:jc w:val="center"/>
              <w:rPr>
                <w:sz w:val="16"/>
                <w:szCs w:val="16"/>
              </w:rPr>
            </w:pPr>
            <w:r>
              <w:rPr>
                <w:sz w:val="16"/>
                <w:szCs w:val="16"/>
              </w:rPr>
              <w:t>SkyTraders</w:t>
            </w:r>
          </w:p>
        </w:tc>
        <w:tc>
          <w:tcPr>
            <w:tcW w:w="850" w:type="dxa"/>
            <w:tcMar>
              <w:left w:w="0" w:type="dxa"/>
              <w:right w:w="0" w:type="dxa"/>
            </w:tcMar>
            <w:vAlign w:val="center"/>
          </w:tcPr>
          <w:p w:rsidR="00786F76" w:rsidRPr="00D429D0" w:rsidRDefault="00786F76" w:rsidP="00C001DC">
            <w:pPr>
              <w:keepLines/>
              <w:spacing w:after="0"/>
              <w:jc w:val="center"/>
              <w:rPr>
                <w:sz w:val="16"/>
                <w:szCs w:val="16"/>
              </w:rPr>
            </w:pPr>
            <w:r w:rsidRPr="00D429D0">
              <w:rPr>
                <w:sz w:val="16"/>
                <w:szCs w:val="16"/>
              </w:rPr>
              <w:t>A 319</w:t>
            </w:r>
          </w:p>
        </w:tc>
        <w:tc>
          <w:tcPr>
            <w:tcW w:w="851" w:type="dxa"/>
            <w:tcMar>
              <w:left w:w="0" w:type="dxa"/>
              <w:right w:w="0" w:type="dxa"/>
            </w:tcMar>
            <w:vAlign w:val="center"/>
          </w:tcPr>
          <w:p w:rsidR="00786F76" w:rsidRPr="00D429D0" w:rsidRDefault="00786F76" w:rsidP="00C001DC">
            <w:pPr>
              <w:keepLines/>
              <w:spacing w:after="0"/>
              <w:jc w:val="center"/>
              <w:rPr>
                <w:sz w:val="16"/>
                <w:szCs w:val="16"/>
              </w:rPr>
            </w:pPr>
            <w:r w:rsidRPr="00D429D0">
              <w:rPr>
                <w:sz w:val="16"/>
                <w:szCs w:val="16"/>
              </w:rPr>
              <w:t>115</w:t>
            </w:r>
          </w:p>
        </w:tc>
        <w:tc>
          <w:tcPr>
            <w:tcW w:w="1417" w:type="dxa"/>
            <w:tcMar>
              <w:left w:w="0" w:type="dxa"/>
              <w:right w:w="0" w:type="dxa"/>
            </w:tcMar>
            <w:vAlign w:val="center"/>
          </w:tcPr>
          <w:p w:rsidR="00786F76" w:rsidRPr="00D429D0" w:rsidRDefault="00786F76" w:rsidP="00C001DC">
            <w:pPr>
              <w:keepLines/>
              <w:spacing w:after="0"/>
              <w:jc w:val="center"/>
              <w:rPr>
                <w:sz w:val="16"/>
                <w:szCs w:val="16"/>
              </w:rPr>
            </w:pPr>
          </w:p>
        </w:tc>
        <w:tc>
          <w:tcPr>
            <w:tcW w:w="2835" w:type="dxa"/>
            <w:vAlign w:val="center"/>
          </w:tcPr>
          <w:p w:rsidR="00786F76" w:rsidRPr="00D429D0" w:rsidRDefault="00786F76" w:rsidP="00C001DC">
            <w:pPr>
              <w:keepLines/>
              <w:spacing w:after="0"/>
              <w:jc w:val="center"/>
              <w:rPr>
                <w:sz w:val="16"/>
                <w:szCs w:val="16"/>
              </w:rPr>
            </w:pPr>
            <w:r w:rsidRPr="00D429D0">
              <w:rPr>
                <w:sz w:val="16"/>
                <w:szCs w:val="16"/>
              </w:rPr>
              <w:t>Teledyne (FDIMU)</w:t>
            </w:r>
          </w:p>
        </w:tc>
        <w:tc>
          <w:tcPr>
            <w:tcW w:w="2694" w:type="dxa"/>
            <w:tcMar>
              <w:left w:w="0" w:type="dxa"/>
              <w:right w:w="0" w:type="dxa"/>
            </w:tcMar>
            <w:vAlign w:val="center"/>
          </w:tcPr>
          <w:p w:rsidR="00786F76" w:rsidRPr="00D429D0" w:rsidRDefault="00786F76" w:rsidP="00C001DC">
            <w:pPr>
              <w:keepLines/>
              <w:spacing w:after="0"/>
              <w:jc w:val="center"/>
              <w:rPr>
                <w:sz w:val="16"/>
                <w:szCs w:val="16"/>
              </w:rPr>
            </w:pPr>
            <w:r w:rsidRPr="00D429D0">
              <w:rPr>
                <w:sz w:val="16"/>
                <w:szCs w:val="16"/>
              </w:rPr>
              <w:t>FLYHT</w:t>
            </w:r>
            <w:r>
              <w:rPr>
                <w:sz w:val="16"/>
                <w:szCs w:val="16"/>
              </w:rPr>
              <w:t xml:space="preserve"> </w:t>
            </w:r>
            <w:r w:rsidRPr="00D429D0">
              <w:rPr>
                <w:sz w:val="16"/>
                <w:szCs w:val="16"/>
              </w:rPr>
              <w:t>/</w:t>
            </w:r>
            <w:r>
              <w:rPr>
                <w:sz w:val="16"/>
                <w:szCs w:val="16"/>
              </w:rPr>
              <w:t xml:space="preserve"> </w:t>
            </w:r>
            <w:r w:rsidRPr="00D429D0">
              <w:rPr>
                <w:sz w:val="16"/>
                <w:szCs w:val="16"/>
              </w:rPr>
              <w:t>AFIRS</w:t>
            </w:r>
          </w:p>
        </w:tc>
        <w:tc>
          <w:tcPr>
            <w:tcW w:w="2835" w:type="dxa"/>
            <w:tcMar>
              <w:left w:w="0" w:type="dxa"/>
              <w:right w:w="0" w:type="dxa"/>
            </w:tcMar>
            <w:vAlign w:val="center"/>
          </w:tcPr>
          <w:p w:rsidR="00786F76" w:rsidRPr="00D429D0" w:rsidRDefault="00786F76" w:rsidP="00C001DC">
            <w:pPr>
              <w:keepLines/>
              <w:spacing w:after="0"/>
              <w:jc w:val="center"/>
              <w:rPr>
                <w:sz w:val="16"/>
                <w:szCs w:val="16"/>
              </w:rPr>
            </w:pPr>
            <w:r w:rsidRPr="00D429D0">
              <w:rPr>
                <w:sz w:val="16"/>
                <w:szCs w:val="16"/>
              </w:rPr>
              <w:t>FLYHT/FLYHT</w:t>
            </w:r>
          </w:p>
        </w:tc>
      </w:tr>
      <w:tr w:rsidR="00786F76" w:rsidTr="00C001DC">
        <w:trPr>
          <w:trHeight w:val="20"/>
        </w:trPr>
        <w:tc>
          <w:tcPr>
            <w:tcW w:w="1276" w:type="dxa"/>
            <w:vMerge/>
            <w:vAlign w:val="center"/>
          </w:tcPr>
          <w:p w:rsidR="00786F76" w:rsidRPr="004D4551" w:rsidRDefault="00786F76" w:rsidP="00C001DC">
            <w:pPr>
              <w:keepLines/>
              <w:spacing w:after="0"/>
              <w:jc w:val="center"/>
              <w:rPr>
                <w:sz w:val="16"/>
                <w:szCs w:val="16"/>
              </w:rPr>
            </w:pPr>
          </w:p>
        </w:tc>
        <w:tc>
          <w:tcPr>
            <w:tcW w:w="1276" w:type="dxa"/>
          </w:tcPr>
          <w:p w:rsidR="00786F76" w:rsidRDefault="00786F76" w:rsidP="00C001DC">
            <w:pPr>
              <w:keepLines/>
              <w:spacing w:after="0"/>
              <w:jc w:val="center"/>
              <w:rPr>
                <w:sz w:val="16"/>
                <w:szCs w:val="16"/>
              </w:rPr>
            </w:pPr>
            <w:r>
              <w:rPr>
                <w:sz w:val="16"/>
                <w:szCs w:val="16"/>
              </w:rPr>
              <w:t>Jetstar</w:t>
            </w:r>
          </w:p>
          <w:p w:rsidR="00786F76" w:rsidRPr="004D4551" w:rsidRDefault="00786F76" w:rsidP="00C001DC">
            <w:pPr>
              <w:keepLines/>
              <w:spacing w:after="0"/>
              <w:jc w:val="center"/>
              <w:rPr>
                <w:sz w:val="16"/>
                <w:szCs w:val="16"/>
              </w:rPr>
            </w:pPr>
            <w:r>
              <w:rPr>
                <w:sz w:val="16"/>
                <w:szCs w:val="16"/>
              </w:rPr>
              <w:t>Jetstar Asia</w:t>
            </w:r>
          </w:p>
        </w:tc>
        <w:tc>
          <w:tcPr>
            <w:tcW w:w="850" w:type="dxa"/>
            <w:tcMar>
              <w:left w:w="0" w:type="dxa"/>
              <w:right w:w="0" w:type="dxa"/>
            </w:tcMar>
            <w:vAlign w:val="center"/>
          </w:tcPr>
          <w:p w:rsidR="00786F76" w:rsidRPr="004D4551" w:rsidRDefault="00786F76" w:rsidP="00C001DC">
            <w:pPr>
              <w:keepLines/>
              <w:spacing w:after="0"/>
              <w:jc w:val="center"/>
              <w:rPr>
                <w:sz w:val="16"/>
                <w:szCs w:val="16"/>
              </w:rPr>
            </w:pPr>
            <w:r w:rsidRPr="004D4551">
              <w:rPr>
                <w:sz w:val="16"/>
                <w:szCs w:val="16"/>
              </w:rPr>
              <w:t>A 320</w:t>
            </w:r>
          </w:p>
        </w:tc>
        <w:tc>
          <w:tcPr>
            <w:tcW w:w="851" w:type="dxa"/>
            <w:tcMar>
              <w:left w:w="0" w:type="dxa"/>
              <w:right w:w="0" w:type="dxa"/>
            </w:tcMar>
            <w:vAlign w:val="center"/>
          </w:tcPr>
          <w:p w:rsidR="00786F76" w:rsidRPr="004D4551" w:rsidRDefault="00786F76" w:rsidP="00C001DC">
            <w:pPr>
              <w:keepLines/>
              <w:spacing w:after="0"/>
              <w:jc w:val="center"/>
              <w:rPr>
                <w:sz w:val="16"/>
                <w:szCs w:val="16"/>
              </w:rPr>
            </w:pPr>
            <w:r w:rsidRPr="004D4551">
              <w:rPr>
                <w:sz w:val="16"/>
                <w:szCs w:val="16"/>
              </w:rPr>
              <w:t>200</w:t>
            </w:r>
          </w:p>
        </w:tc>
        <w:tc>
          <w:tcPr>
            <w:tcW w:w="1417" w:type="dxa"/>
            <w:tcMar>
              <w:left w:w="0" w:type="dxa"/>
              <w:right w:w="0" w:type="dxa"/>
            </w:tcMar>
            <w:vAlign w:val="center"/>
          </w:tcPr>
          <w:p w:rsidR="00786F76" w:rsidRPr="004D4551" w:rsidRDefault="00786F76" w:rsidP="00C001DC">
            <w:pPr>
              <w:keepLines/>
              <w:spacing w:after="0"/>
              <w:jc w:val="center"/>
              <w:rPr>
                <w:sz w:val="16"/>
                <w:szCs w:val="16"/>
              </w:rPr>
            </w:pPr>
            <w:r>
              <w:rPr>
                <w:sz w:val="16"/>
                <w:szCs w:val="16"/>
              </w:rPr>
              <w:t>Bureau of Meteorology /</w:t>
            </w:r>
            <w:r>
              <w:rPr>
                <w:sz w:val="16"/>
                <w:szCs w:val="16"/>
              </w:rPr>
              <w:br/>
            </w:r>
            <w:r w:rsidRPr="004D4551">
              <w:rPr>
                <w:sz w:val="16"/>
                <w:szCs w:val="16"/>
              </w:rPr>
              <w:t>AAA v3</w:t>
            </w:r>
          </w:p>
        </w:tc>
        <w:tc>
          <w:tcPr>
            <w:tcW w:w="2835" w:type="dxa"/>
            <w:vAlign w:val="center"/>
          </w:tcPr>
          <w:p w:rsidR="00786F76" w:rsidRPr="002A341C" w:rsidRDefault="00786F76" w:rsidP="00C001DC">
            <w:pPr>
              <w:keepLines/>
              <w:spacing w:after="0"/>
              <w:jc w:val="center"/>
              <w:rPr>
                <w:sz w:val="16"/>
                <w:szCs w:val="16"/>
              </w:rPr>
            </w:pPr>
            <w:r w:rsidRPr="002A341C">
              <w:rPr>
                <w:sz w:val="16"/>
                <w:szCs w:val="16"/>
              </w:rPr>
              <w:t>---</w:t>
            </w:r>
          </w:p>
        </w:tc>
        <w:tc>
          <w:tcPr>
            <w:tcW w:w="2694" w:type="dxa"/>
            <w:shd w:val="clear" w:color="auto" w:fill="auto"/>
            <w:tcMar>
              <w:left w:w="0" w:type="dxa"/>
              <w:right w:w="0" w:type="dxa"/>
            </w:tcMar>
            <w:vAlign w:val="center"/>
          </w:tcPr>
          <w:p w:rsidR="00786F76" w:rsidRPr="002A341C" w:rsidRDefault="00786F76" w:rsidP="00C001DC">
            <w:pPr>
              <w:keepLines/>
              <w:spacing w:after="0"/>
              <w:jc w:val="center"/>
              <w:rPr>
                <w:sz w:val="16"/>
                <w:szCs w:val="16"/>
              </w:rPr>
            </w:pPr>
            <w:r w:rsidRPr="002A341C">
              <w:rPr>
                <w:sz w:val="16"/>
                <w:szCs w:val="16"/>
              </w:rPr>
              <w:t>---</w:t>
            </w:r>
          </w:p>
        </w:tc>
        <w:tc>
          <w:tcPr>
            <w:tcW w:w="2835" w:type="dxa"/>
            <w:shd w:val="clear" w:color="auto" w:fill="auto"/>
            <w:tcMar>
              <w:left w:w="0" w:type="dxa"/>
              <w:right w:w="0" w:type="dxa"/>
            </w:tcMar>
            <w:vAlign w:val="center"/>
          </w:tcPr>
          <w:p w:rsidR="00786F76" w:rsidRPr="002A341C" w:rsidRDefault="00786F76" w:rsidP="00363178">
            <w:pPr>
              <w:pStyle w:val="ListParagraph"/>
              <w:keepLines/>
              <w:numPr>
                <w:ilvl w:val="0"/>
                <w:numId w:val="138"/>
              </w:numPr>
              <w:spacing w:after="0"/>
              <w:ind w:left="284" w:hanging="219"/>
              <w:jc w:val="left"/>
              <w:rPr>
                <w:sz w:val="16"/>
                <w:szCs w:val="16"/>
                <w:lang w:val="en-CA"/>
              </w:rPr>
            </w:pPr>
            <w:r w:rsidRPr="002A341C">
              <w:rPr>
                <w:sz w:val="16"/>
                <w:szCs w:val="16"/>
                <w:lang w:val="en-CA"/>
              </w:rPr>
              <w:t>T</w:t>
            </w:r>
            <w:r w:rsidRPr="00F02C53">
              <w:rPr>
                <w:sz w:val="16"/>
                <w:szCs w:val="16"/>
                <w:lang w:val="en-CA"/>
              </w:rPr>
              <w:t xml:space="preserve"> </w:t>
            </w:r>
            <w:r w:rsidRPr="002A341C">
              <w:rPr>
                <w:sz w:val="16"/>
                <w:szCs w:val="16"/>
                <w:lang w:val="en-CA"/>
              </w:rPr>
              <w:t>AirDatec</w:t>
            </w:r>
            <w:r>
              <w:rPr>
                <w:sz w:val="16"/>
                <w:szCs w:val="16"/>
                <w:lang w:val="en-CA"/>
              </w:rPr>
              <w:t>/Jetstar</w:t>
            </w:r>
          </w:p>
        </w:tc>
      </w:tr>
      <w:tr w:rsidR="00786F76" w:rsidTr="00C001DC">
        <w:trPr>
          <w:trHeight w:val="20"/>
        </w:trPr>
        <w:tc>
          <w:tcPr>
            <w:tcW w:w="1276" w:type="dxa"/>
            <w:vMerge/>
            <w:vAlign w:val="center"/>
          </w:tcPr>
          <w:p w:rsidR="00786F76" w:rsidRPr="004D4551" w:rsidRDefault="00786F76" w:rsidP="00C001DC">
            <w:pPr>
              <w:keepLines/>
              <w:spacing w:after="0"/>
              <w:jc w:val="center"/>
              <w:rPr>
                <w:sz w:val="16"/>
                <w:szCs w:val="16"/>
              </w:rPr>
            </w:pPr>
          </w:p>
        </w:tc>
        <w:tc>
          <w:tcPr>
            <w:tcW w:w="1276" w:type="dxa"/>
            <w:tcBorders>
              <w:bottom w:val="single" w:sz="8" w:space="0" w:color="000000"/>
            </w:tcBorders>
          </w:tcPr>
          <w:p w:rsidR="00786F76" w:rsidRDefault="00786F76" w:rsidP="00C001DC">
            <w:pPr>
              <w:keepLines/>
              <w:spacing w:after="0"/>
              <w:jc w:val="center"/>
              <w:rPr>
                <w:sz w:val="16"/>
                <w:szCs w:val="16"/>
              </w:rPr>
            </w:pPr>
          </w:p>
          <w:p w:rsidR="00786F76" w:rsidRPr="004D4551" w:rsidRDefault="00786F76" w:rsidP="00C001DC">
            <w:pPr>
              <w:keepLines/>
              <w:spacing w:after="0"/>
              <w:jc w:val="center"/>
              <w:rPr>
                <w:sz w:val="16"/>
                <w:szCs w:val="16"/>
              </w:rPr>
            </w:pPr>
            <w:r>
              <w:rPr>
                <w:sz w:val="16"/>
                <w:szCs w:val="16"/>
              </w:rPr>
              <w:t>Jetstar</w:t>
            </w:r>
          </w:p>
        </w:tc>
        <w:tc>
          <w:tcPr>
            <w:tcW w:w="850" w:type="dxa"/>
            <w:tcMar>
              <w:left w:w="0" w:type="dxa"/>
              <w:right w:w="0" w:type="dxa"/>
            </w:tcMar>
            <w:vAlign w:val="center"/>
          </w:tcPr>
          <w:p w:rsidR="00786F76" w:rsidRPr="004D4551" w:rsidRDefault="00786F76" w:rsidP="00C001DC">
            <w:pPr>
              <w:keepLines/>
              <w:spacing w:after="0"/>
              <w:jc w:val="center"/>
              <w:rPr>
                <w:sz w:val="16"/>
                <w:szCs w:val="16"/>
              </w:rPr>
            </w:pPr>
            <w:r w:rsidRPr="004D4551">
              <w:rPr>
                <w:sz w:val="16"/>
                <w:szCs w:val="16"/>
              </w:rPr>
              <w:t>A 321</w:t>
            </w:r>
          </w:p>
        </w:tc>
        <w:tc>
          <w:tcPr>
            <w:tcW w:w="851" w:type="dxa"/>
            <w:tcMar>
              <w:left w:w="0" w:type="dxa"/>
              <w:right w:w="0" w:type="dxa"/>
            </w:tcMar>
            <w:vAlign w:val="center"/>
          </w:tcPr>
          <w:p w:rsidR="00786F76" w:rsidRPr="004D4551" w:rsidRDefault="00786F76" w:rsidP="00C001DC">
            <w:pPr>
              <w:keepLines/>
              <w:spacing w:after="0"/>
              <w:jc w:val="center"/>
              <w:rPr>
                <w:sz w:val="16"/>
                <w:szCs w:val="16"/>
              </w:rPr>
            </w:pPr>
          </w:p>
        </w:tc>
        <w:tc>
          <w:tcPr>
            <w:tcW w:w="1417" w:type="dxa"/>
            <w:tcMar>
              <w:left w:w="0" w:type="dxa"/>
              <w:right w:w="0" w:type="dxa"/>
            </w:tcMar>
            <w:vAlign w:val="center"/>
          </w:tcPr>
          <w:p w:rsidR="00786F76" w:rsidRPr="004D4551" w:rsidRDefault="00786F76" w:rsidP="00C001DC">
            <w:pPr>
              <w:keepLines/>
              <w:spacing w:after="0"/>
              <w:jc w:val="center"/>
              <w:rPr>
                <w:sz w:val="16"/>
                <w:szCs w:val="16"/>
              </w:rPr>
            </w:pPr>
            <w:r>
              <w:rPr>
                <w:sz w:val="16"/>
                <w:szCs w:val="16"/>
              </w:rPr>
              <w:t>Bureau of Meteorology /</w:t>
            </w:r>
            <w:r>
              <w:rPr>
                <w:sz w:val="16"/>
                <w:szCs w:val="16"/>
              </w:rPr>
              <w:br/>
            </w:r>
            <w:r w:rsidRPr="004D4551">
              <w:rPr>
                <w:sz w:val="16"/>
                <w:szCs w:val="16"/>
              </w:rPr>
              <w:t>AAA v3</w:t>
            </w:r>
          </w:p>
        </w:tc>
        <w:tc>
          <w:tcPr>
            <w:tcW w:w="2835" w:type="dxa"/>
            <w:vAlign w:val="center"/>
          </w:tcPr>
          <w:p w:rsidR="00786F76" w:rsidRPr="002A341C" w:rsidRDefault="00786F76" w:rsidP="00C001DC">
            <w:pPr>
              <w:keepLines/>
              <w:spacing w:after="0"/>
              <w:jc w:val="center"/>
              <w:rPr>
                <w:sz w:val="16"/>
                <w:szCs w:val="16"/>
              </w:rPr>
            </w:pPr>
            <w:r w:rsidRPr="002A341C">
              <w:rPr>
                <w:sz w:val="16"/>
                <w:szCs w:val="16"/>
              </w:rPr>
              <w:t>---</w:t>
            </w:r>
          </w:p>
        </w:tc>
        <w:tc>
          <w:tcPr>
            <w:tcW w:w="2694" w:type="dxa"/>
            <w:shd w:val="clear" w:color="auto" w:fill="auto"/>
            <w:tcMar>
              <w:left w:w="0" w:type="dxa"/>
              <w:right w:w="0" w:type="dxa"/>
            </w:tcMar>
            <w:vAlign w:val="center"/>
          </w:tcPr>
          <w:p w:rsidR="00786F76" w:rsidRPr="002A341C" w:rsidRDefault="00786F76" w:rsidP="00C001DC">
            <w:pPr>
              <w:keepLines/>
              <w:spacing w:after="0"/>
              <w:jc w:val="center"/>
              <w:rPr>
                <w:sz w:val="16"/>
                <w:szCs w:val="16"/>
              </w:rPr>
            </w:pPr>
            <w:r w:rsidRPr="002A341C">
              <w:rPr>
                <w:sz w:val="16"/>
                <w:szCs w:val="16"/>
              </w:rPr>
              <w:t>---</w:t>
            </w:r>
          </w:p>
        </w:tc>
        <w:tc>
          <w:tcPr>
            <w:tcW w:w="2835" w:type="dxa"/>
            <w:shd w:val="clear" w:color="auto" w:fill="auto"/>
            <w:tcMar>
              <w:left w:w="0" w:type="dxa"/>
              <w:right w:w="0" w:type="dxa"/>
            </w:tcMar>
            <w:vAlign w:val="center"/>
          </w:tcPr>
          <w:p w:rsidR="00786F76" w:rsidRPr="002A341C" w:rsidRDefault="00786F76" w:rsidP="00363178">
            <w:pPr>
              <w:pStyle w:val="ListParagraph"/>
              <w:keepLines/>
              <w:numPr>
                <w:ilvl w:val="0"/>
                <w:numId w:val="138"/>
              </w:numPr>
              <w:spacing w:after="0"/>
              <w:ind w:left="284" w:hanging="219"/>
              <w:jc w:val="left"/>
              <w:rPr>
                <w:sz w:val="16"/>
                <w:szCs w:val="16"/>
                <w:lang w:val="en-CA"/>
              </w:rPr>
            </w:pPr>
            <w:r w:rsidRPr="002A341C">
              <w:rPr>
                <w:sz w:val="16"/>
                <w:szCs w:val="16"/>
                <w:lang w:val="en-CA"/>
              </w:rPr>
              <w:t>AirDatec</w:t>
            </w:r>
            <w:r>
              <w:rPr>
                <w:sz w:val="16"/>
                <w:szCs w:val="16"/>
                <w:lang w:val="en-CA"/>
              </w:rPr>
              <w:t>/Jetstar</w:t>
            </w:r>
          </w:p>
        </w:tc>
      </w:tr>
      <w:tr w:rsidR="00786F76" w:rsidRPr="00C30F6F" w:rsidTr="00C001DC">
        <w:trPr>
          <w:trHeight w:val="20"/>
        </w:trPr>
        <w:tc>
          <w:tcPr>
            <w:tcW w:w="1276" w:type="dxa"/>
            <w:vMerge/>
            <w:vAlign w:val="center"/>
          </w:tcPr>
          <w:p w:rsidR="00786F76" w:rsidRPr="00C30F6F" w:rsidRDefault="00786F76" w:rsidP="00C001DC">
            <w:pPr>
              <w:keepLines/>
              <w:spacing w:after="0"/>
              <w:jc w:val="center"/>
              <w:rPr>
                <w:sz w:val="16"/>
                <w:szCs w:val="16"/>
              </w:rPr>
            </w:pPr>
          </w:p>
        </w:tc>
        <w:tc>
          <w:tcPr>
            <w:tcW w:w="1276" w:type="dxa"/>
            <w:vMerge w:val="restart"/>
            <w:tcBorders>
              <w:top w:val="single" w:sz="8" w:space="0" w:color="000000"/>
            </w:tcBorders>
            <w:vAlign w:val="center"/>
          </w:tcPr>
          <w:p w:rsidR="00786F76" w:rsidRPr="00C30F6F" w:rsidRDefault="00786F76" w:rsidP="00C001DC">
            <w:pPr>
              <w:keepLines/>
              <w:spacing w:after="0"/>
              <w:jc w:val="center"/>
              <w:rPr>
                <w:sz w:val="16"/>
                <w:szCs w:val="16"/>
              </w:rPr>
            </w:pPr>
            <w:r>
              <w:rPr>
                <w:sz w:val="16"/>
                <w:szCs w:val="16"/>
              </w:rPr>
              <w:t>Qantas</w:t>
            </w:r>
          </w:p>
        </w:tc>
        <w:tc>
          <w:tcPr>
            <w:tcW w:w="850" w:type="dxa"/>
            <w:tcMar>
              <w:left w:w="0" w:type="dxa"/>
              <w:right w:w="0" w:type="dxa"/>
            </w:tcMar>
            <w:vAlign w:val="center"/>
          </w:tcPr>
          <w:p w:rsidR="00786F76" w:rsidRPr="00C30F6F" w:rsidRDefault="00786F76" w:rsidP="00C001DC">
            <w:pPr>
              <w:keepLines/>
              <w:spacing w:after="0"/>
              <w:jc w:val="center"/>
              <w:rPr>
                <w:sz w:val="16"/>
                <w:szCs w:val="16"/>
              </w:rPr>
            </w:pPr>
            <w:r w:rsidRPr="00C30F6F">
              <w:rPr>
                <w:sz w:val="16"/>
                <w:szCs w:val="16"/>
              </w:rPr>
              <w:t>A 330</w:t>
            </w:r>
          </w:p>
        </w:tc>
        <w:tc>
          <w:tcPr>
            <w:tcW w:w="851" w:type="dxa"/>
            <w:tcMar>
              <w:left w:w="0" w:type="dxa"/>
              <w:right w:w="0" w:type="dxa"/>
            </w:tcMar>
            <w:vAlign w:val="center"/>
          </w:tcPr>
          <w:p w:rsidR="00786F76" w:rsidRPr="00C30F6F" w:rsidRDefault="00786F76" w:rsidP="00C001DC">
            <w:pPr>
              <w:keepLines/>
              <w:spacing w:after="0"/>
              <w:jc w:val="center"/>
              <w:rPr>
                <w:sz w:val="16"/>
                <w:szCs w:val="16"/>
              </w:rPr>
            </w:pPr>
            <w:r w:rsidRPr="00C30F6F">
              <w:rPr>
                <w:sz w:val="16"/>
                <w:szCs w:val="16"/>
              </w:rPr>
              <w:t>200</w:t>
            </w:r>
            <w:r w:rsidRPr="00C30F6F">
              <w:rPr>
                <w:sz w:val="16"/>
                <w:szCs w:val="16"/>
              </w:rPr>
              <w:br/>
              <w:t>300</w:t>
            </w:r>
          </w:p>
        </w:tc>
        <w:tc>
          <w:tcPr>
            <w:tcW w:w="1417" w:type="dxa"/>
            <w:tcMar>
              <w:left w:w="0" w:type="dxa"/>
              <w:right w:w="0" w:type="dxa"/>
            </w:tcMar>
            <w:vAlign w:val="center"/>
          </w:tcPr>
          <w:p w:rsidR="00786F76" w:rsidRPr="00C30F6F" w:rsidRDefault="00786F76" w:rsidP="00C001DC">
            <w:pPr>
              <w:keepLines/>
              <w:spacing w:after="0"/>
              <w:jc w:val="center"/>
              <w:rPr>
                <w:sz w:val="16"/>
                <w:szCs w:val="16"/>
              </w:rPr>
            </w:pPr>
            <w:r>
              <w:rPr>
                <w:sz w:val="16"/>
                <w:szCs w:val="16"/>
              </w:rPr>
              <w:t>WMO /</w:t>
            </w:r>
            <w:r>
              <w:rPr>
                <w:sz w:val="16"/>
                <w:szCs w:val="16"/>
              </w:rPr>
              <w:br/>
            </w:r>
            <w:r w:rsidRPr="00C30F6F">
              <w:rPr>
                <w:sz w:val="16"/>
                <w:szCs w:val="16"/>
              </w:rPr>
              <w:t>AOSFRS V1.1</w:t>
            </w:r>
          </w:p>
        </w:tc>
        <w:tc>
          <w:tcPr>
            <w:tcW w:w="2835" w:type="dxa"/>
          </w:tcPr>
          <w:p w:rsidR="00786F76" w:rsidRPr="00C30F6F" w:rsidRDefault="00786F76" w:rsidP="00C001DC">
            <w:pPr>
              <w:keepLines/>
              <w:spacing w:after="0"/>
              <w:jc w:val="center"/>
              <w:rPr>
                <w:sz w:val="16"/>
                <w:szCs w:val="16"/>
              </w:rPr>
            </w:pPr>
            <w:r w:rsidRPr="00C30F6F">
              <w:rPr>
                <w:sz w:val="16"/>
                <w:szCs w:val="16"/>
              </w:rPr>
              <w:t>Teledyne Controls</w:t>
            </w:r>
          </w:p>
          <w:p w:rsidR="00786F76" w:rsidRPr="00C30F6F" w:rsidRDefault="00786F76" w:rsidP="00C001DC">
            <w:pPr>
              <w:keepLines/>
              <w:spacing w:after="0"/>
              <w:jc w:val="center"/>
              <w:rPr>
                <w:sz w:val="16"/>
                <w:szCs w:val="16"/>
              </w:rPr>
            </w:pPr>
            <w:r w:rsidRPr="00C30F6F">
              <w:rPr>
                <w:sz w:val="16"/>
                <w:szCs w:val="16"/>
              </w:rPr>
              <w:t>Flight Data Interface management Unit (FDIMU)</w:t>
            </w:r>
          </w:p>
        </w:tc>
        <w:tc>
          <w:tcPr>
            <w:tcW w:w="2694" w:type="dxa"/>
            <w:tcMar>
              <w:left w:w="0" w:type="dxa"/>
              <w:right w:w="0" w:type="dxa"/>
            </w:tcMar>
            <w:vAlign w:val="center"/>
          </w:tcPr>
          <w:p w:rsidR="00786F76" w:rsidRPr="00C30F6F" w:rsidRDefault="00786F76" w:rsidP="00C001DC">
            <w:pPr>
              <w:keepLines/>
              <w:spacing w:after="0"/>
              <w:jc w:val="center"/>
              <w:rPr>
                <w:sz w:val="16"/>
                <w:szCs w:val="16"/>
              </w:rPr>
            </w:pPr>
            <w:r w:rsidRPr="00C30F6F">
              <w:rPr>
                <w:sz w:val="16"/>
                <w:szCs w:val="16"/>
              </w:rPr>
              <w:t>Airbus</w:t>
            </w:r>
          </w:p>
          <w:p w:rsidR="00786F76" w:rsidRPr="00C30F6F" w:rsidRDefault="00786F76" w:rsidP="00C001DC">
            <w:pPr>
              <w:keepLines/>
              <w:spacing w:after="0"/>
              <w:jc w:val="center"/>
              <w:rPr>
                <w:sz w:val="16"/>
                <w:szCs w:val="16"/>
              </w:rPr>
            </w:pPr>
            <w:r w:rsidRPr="00C30F6F">
              <w:rPr>
                <w:sz w:val="16"/>
                <w:szCs w:val="16"/>
              </w:rPr>
              <w:t>/</w:t>
            </w:r>
          </w:p>
          <w:p w:rsidR="00786F76" w:rsidRPr="00C30F6F" w:rsidRDefault="00786F76" w:rsidP="00C001DC">
            <w:pPr>
              <w:keepLines/>
              <w:spacing w:after="0"/>
              <w:jc w:val="center"/>
              <w:rPr>
                <w:sz w:val="16"/>
                <w:szCs w:val="16"/>
              </w:rPr>
            </w:pPr>
            <w:r w:rsidRPr="00C30F6F">
              <w:rPr>
                <w:sz w:val="16"/>
                <w:szCs w:val="16"/>
              </w:rPr>
              <w:t>Air Traffic Service Unit (ATSU)</w:t>
            </w:r>
          </w:p>
        </w:tc>
        <w:tc>
          <w:tcPr>
            <w:tcW w:w="2835" w:type="dxa"/>
            <w:tcMar>
              <w:left w:w="0" w:type="dxa"/>
              <w:right w:w="0" w:type="dxa"/>
            </w:tcMar>
            <w:vAlign w:val="center"/>
          </w:tcPr>
          <w:p w:rsidR="00786F76" w:rsidRPr="00816CB9" w:rsidRDefault="00786F76" w:rsidP="00363178">
            <w:pPr>
              <w:pStyle w:val="ListParagraph"/>
              <w:keepLines/>
              <w:numPr>
                <w:ilvl w:val="0"/>
                <w:numId w:val="138"/>
              </w:numPr>
              <w:spacing w:after="0"/>
              <w:ind w:left="284" w:hanging="219"/>
              <w:jc w:val="left"/>
              <w:rPr>
                <w:sz w:val="16"/>
                <w:szCs w:val="16"/>
                <w:lang w:val="en-CA"/>
              </w:rPr>
            </w:pPr>
            <w:r>
              <w:rPr>
                <w:sz w:val="16"/>
                <w:szCs w:val="16"/>
                <w:lang w:val="en-CA"/>
              </w:rPr>
              <w:t>AirDatec/Qantas</w:t>
            </w:r>
          </w:p>
        </w:tc>
      </w:tr>
      <w:tr w:rsidR="00786F76" w:rsidRPr="00C30F6F" w:rsidTr="00C001DC">
        <w:trPr>
          <w:trHeight w:val="20"/>
        </w:trPr>
        <w:tc>
          <w:tcPr>
            <w:tcW w:w="1276" w:type="dxa"/>
            <w:vMerge/>
            <w:vAlign w:val="center"/>
          </w:tcPr>
          <w:p w:rsidR="00786F76" w:rsidRPr="00C30F6F" w:rsidRDefault="00786F76" w:rsidP="00C001DC">
            <w:pPr>
              <w:keepLines/>
              <w:spacing w:after="0"/>
              <w:jc w:val="center"/>
              <w:rPr>
                <w:sz w:val="16"/>
                <w:szCs w:val="16"/>
              </w:rPr>
            </w:pPr>
          </w:p>
        </w:tc>
        <w:tc>
          <w:tcPr>
            <w:tcW w:w="1276" w:type="dxa"/>
            <w:vMerge/>
            <w:vAlign w:val="center"/>
          </w:tcPr>
          <w:p w:rsidR="00786F76" w:rsidRPr="00C30F6F" w:rsidRDefault="00786F76" w:rsidP="00C001DC">
            <w:pPr>
              <w:keepLines/>
              <w:spacing w:after="0"/>
              <w:jc w:val="center"/>
              <w:rPr>
                <w:sz w:val="16"/>
                <w:szCs w:val="16"/>
              </w:rPr>
            </w:pPr>
          </w:p>
        </w:tc>
        <w:tc>
          <w:tcPr>
            <w:tcW w:w="850" w:type="dxa"/>
            <w:tcMar>
              <w:left w:w="0" w:type="dxa"/>
              <w:right w:w="0" w:type="dxa"/>
            </w:tcMar>
            <w:vAlign w:val="center"/>
          </w:tcPr>
          <w:p w:rsidR="00786F76" w:rsidRPr="00C30F6F" w:rsidRDefault="00786F76" w:rsidP="00C001DC">
            <w:pPr>
              <w:keepLines/>
              <w:spacing w:after="0"/>
              <w:jc w:val="center"/>
              <w:rPr>
                <w:sz w:val="16"/>
                <w:szCs w:val="16"/>
              </w:rPr>
            </w:pPr>
            <w:r w:rsidRPr="00C30F6F">
              <w:rPr>
                <w:sz w:val="16"/>
                <w:szCs w:val="16"/>
              </w:rPr>
              <w:t>B 767</w:t>
            </w:r>
          </w:p>
        </w:tc>
        <w:tc>
          <w:tcPr>
            <w:tcW w:w="851" w:type="dxa"/>
            <w:tcMar>
              <w:left w:w="0" w:type="dxa"/>
              <w:right w:w="0" w:type="dxa"/>
            </w:tcMar>
            <w:vAlign w:val="center"/>
          </w:tcPr>
          <w:p w:rsidR="00786F76" w:rsidRPr="00C30F6F" w:rsidRDefault="00786F76" w:rsidP="00C001DC">
            <w:pPr>
              <w:keepLines/>
              <w:spacing w:after="0"/>
              <w:jc w:val="center"/>
              <w:rPr>
                <w:sz w:val="16"/>
                <w:szCs w:val="16"/>
              </w:rPr>
            </w:pPr>
            <w:r w:rsidRPr="00C30F6F">
              <w:rPr>
                <w:sz w:val="16"/>
                <w:szCs w:val="16"/>
              </w:rPr>
              <w:t>300F</w:t>
            </w:r>
          </w:p>
        </w:tc>
        <w:tc>
          <w:tcPr>
            <w:tcW w:w="1417" w:type="dxa"/>
            <w:tcMar>
              <w:left w:w="0" w:type="dxa"/>
              <w:right w:w="0" w:type="dxa"/>
            </w:tcMar>
            <w:vAlign w:val="center"/>
          </w:tcPr>
          <w:p w:rsidR="00786F76" w:rsidRPr="00C30F6F" w:rsidRDefault="00786F76" w:rsidP="00C001DC">
            <w:pPr>
              <w:keepLines/>
              <w:spacing w:after="0"/>
              <w:jc w:val="center"/>
              <w:rPr>
                <w:sz w:val="16"/>
                <w:szCs w:val="16"/>
              </w:rPr>
            </w:pPr>
            <w:r>
              <w:rPr>
                <w:sz w:val="16"/>
                <w:szCs w:val="16"/>
              </w:rPr>
              <w:t>ARINC /</w:t>
            </w:r>
            <w:r>
              <w:rPr>
                <w:sz w:val="16"/>
                <w:szCs w:val="16"/>
              </w:rPr>
              <w:br/>
            </w:r>
            <w:r w:rsidRPr="00C30F6F">
              <w:rPr>
                <w:sz w:val="16"/>
                <w:szCs w:val="16"/>
              </w:rPr>
              <w:t>AAA v1</w:t>
            </w:r>
          </w:p>
        </w:tc>
        <w:tc>
          <w:tcPr>
            <w:tcW w:w="2835" w:type="dxa"/>
          </w:tcPr>
          <w:p w:rsidR="00786F76" w:rsidRPr="00C30F6F" w:rsidRDefault="00786F76" w:rsidP="00C001DC">
            <w:pPr>
              <w:keepLines/>
              <w:spacing w:after="0"/>
              <w:jc w:val="center"/>
              <w:rPr>
                <w:sz w:val="16"/>
                <w:szCs w:val="16"/>
              </w:rPr>
            </w:pPr>
            <w:r w:rsidRPr="00C30F6F">
              <w:rPr>
                <w:sz w:val="16"/>
                <w:szCs w:val="16"/>
              </w:rPr>
              <w:t>Teledyne Controls</w:t>
            </w:r>
          </w:p>
          <w:p w:rsidR="00786F76" w:rsidRPr="00C30F6F" w:rsidRDefault="00786F76" w:rsidP="00C001DC">
            <w:pPr>
              <w:keepLines/>
              <w:spacing w:after="0"/>
              <w:jc w:val="center"/>
              <w:rPr>
                <w:sz w:val="16"/>
                <w:szCs w:val="16"/>
              </w:rPr>
            </w:pPr>
            <w:r w:rsidRPr="00C30F6F">
              <w:rPr>
                <w:sz w:val="16"/>
                <w:szCs w:val="16"/>
              </w:rPr>
              <w:t>Digital Flight Data Acquisition Unit (DFDAU)</w:t>
            </w:r>
          </w:p>
        </w:tc>
        <w:tc>
          <w:tcPr>
            <w:tcW w:w="2694" w:type="dxa"/>
            <w:tcMar>
              <w:left w:w="0" w:type="dxa"/>
              <w:right w:w="0" w:type="dxa"/>
            </w:tcMar>
            <w:vAlign w:val="center"/>
          </w:tcPr>
          <w:p w:rsidR="00786F76" w:rsidRPr="00C30F6F" w:rsidRDefault="00786F76" w:rsidP="00C001DC">
            <w:pPr>
              <w:keepLines/>
              <w:spacing w:after="0"/>
              <w:jc w:val="center"/>
              <w:rPr>
                <w:sz w:val="16"/>
                <w:szCs w:val="16"/>
              </w:rPr>
            </w:pPr>
            <w:r w:rsidRPr="00C30F6F">
              <w:rPr>
                <w:sz w:val="16"/>
                <w:szCs w:val="16"/>
              </w:rPr>
              <w:t>Rockwell Collins /</w:t>
            </w:r>
          </w:p>
          <w:p w:rsidR="00786F76" w:rsidRPr="00C30F6F" w:rsidRDefault="00786F76" w:rsidP="00C001DC">
            <w:pPr>
              <w:keepLines/>
              <w:spacing w:after="0"/>
              <w:jc w:val="center"/>
              <w:rPr>
                <w:sz w:val="16"/>
                <w:szCs w:val="16"/>
              </w:rPr>
            </w:pPr>
            <w:r w:rsidRPr="00C30F6F">
              <w:rPr>
                <w:sz w:val="16"/>
                <w:szCs w:val="16"/>
              </w:rPr>
              <w:t>Communications Management Unit (CMU)</w:t>
            </w:r>
          </w:p>
        </w:tc>
        <w:tc>
          <w:tcPr>
            <w:tcW w:w="2835" w:type="dxa"/>
            <w:tcMar>
              <w:left w:w="0" w:type="dxa"/>
              <w:right w:w="0" w:type="dxa"/>
            </w:tcMar>
            <w:vAlign w:val="center"/>
          </w:tcPr>
          <w:p w:rsidR="00786F76" w:rsidRDefault="00786F76" w:rsidP="00363178">
            <w:pPr>
              <w:pStyle w:val="ListParagraph"/>
              <w:keepLines/>
              <w:numPr>
                <w:ilvl w:val="0"/>
                <w:numId w:val="138"/>
              </w:numPr>
              <w:spacing w:before="240" w:after="0"/>
              <w:ind w:left="284" w:hanging="219"/>
              <w:jc w:val="left"/>
              <w:rPr>
                <w:sz w:val="16"/>
                <w:szCs w:val="16"/>
                <w:lang w:val="en-CA"/>
              </w:rPr>
            </w:pPr>
            <w:r>
              <w:rPr>
                <w:sz w:val="16"/>
                <w:szCs w:val="16"/>
                <w:lang w:val="en-CA"/>
              </w:rPr>
              <w:t>KLM (1996)/Qantas</w:t>
            </w:r>
          </w:p>
        </w:tc>
      </w:tr>
      <w:tr w:rsidR="00786F76" w:rsidRPr="00C30F6F" w:rsidTr="00C001DC">
        <w:trPr>
          <w:trHeight w:val="20"/>
        </w:trPr>
        <w:tc>
          <w:tcPr>
            <w:tcW w:w="1276" w:type="dxa"/>
            <w:vMerge/>
            <w:vAlign w:val="center"/>
          </w:tcPr>
          <w:p w:rsidR="00786F76" w:rsidRPr="00C30F6F" w:rsidRDefault="00786F76" w:rsidP="00C001DC">
            <w:pPr>
              <w:keepLines/>
              <w:spacing w:after="0"/>
              <w:jc w:val="center"/>
              <w:rPr>
                <w:sz w:val="16"/>
                <w:szCs w:val="16"/>
              </w:rPr>
            </w:pPr>
          </w:p>
        </w:tc>
        <w:tc>
          <w:tcPr>
            <w:tcW w:w="1276" w:type="dxa"/>
            <w:vMerge/>
            <w:vAlign w:val="center"/>
          </w:tcPr>
          <w:p w:rsidR="00786F76" w:rsidRPr="00C30F6F" w:rsidRDefault="00786F76" w:rsidP="00C001DC">
            <w:pPr>
              <w:keepLines/>
              <w:spacing w:after="0"/>
              <w:jc w:val="center"/>
              <w:rPr>
                <w:sz w:val="16"/>
                <w:szCs w:val="16"/>
              </w:rPr>
            </w:pPr>
          </w:p>
        </w:tc>
        <w:tc>
          <w:tcPr>
            <w:tcW w:w="850" w:type="dxa"/>
            <w:tcMar>
              <w:left w:w="0" w:type="dxa"/>
              <w:right w:w="0" w:type="dxa"/>
            </w:tcMar>
            <w:vAlign w:val="center"/>
          </w:tcPr>
          <w:p w:rsidR="00786F76" w:rsidRPr="00C30F6F" w:rsidRDefault="00786F76" w:rsidP="00C001DC">
            <w:pPr>
              <w:keepLines/>
              <w:spacing w:after="0"/>
              <w:jc w:val="center"/>
              <w:rPr>
                <w:sz w:val="16"/>
                <w:szCs w:val="16"/>
              </w:rPr>
            </w:pPr>
            <w:r w:rsidRPr="00C30F6F">
              <w:rPr>
                <w:sz w:val="16"/>
                <w:szCs w:val="16"/>
              </w:rPr>
              <w:t>B 747</w:t>
            </w:r>
          </w:p>
        </w:tc>
        <w:tc>
          <w:tcPr>
            <w:tcW w:w="851" w:type="dxa"/>
            <w:tcMar>
              <w:left w:w="0" w:type="dxa"/>
              <w:right w:w="0" w:type="dxa"/>
            </w:tcMar>
            <w:vAlign w:val="center"/>
          </w:tcPr>
          <w:p w:rsidR="00786F76" w:rsidRPr="00C30F6F" w:rsidRDefault="00786F76" w:rsidP="00C001DC">
            <w:pPr>
              <w:keepLines/>
              <w:spacing w:after="0"/>
              <w:jc w:val="center"/>
              <w:rPr>
                <w:sz w:val="16"/>
                <w:szCs w:val="16"/>
              </w:rPr>
            </w:pPr>
            <w:r w:rsidRPr="00C30F6F">
              <w:rPr>
                <w:sz w:val="16"/>
                <w:szCs w:val="16"/>
              </w:rPr>
              <w:t>400</w:t>
            </w:r>
            <w:r w:rsidRPr="00C30F6F">
              <w:rPr>
                <w:sz w:val="16"/>
                <w:szCs w:val="16"/>
              </w:rPr>
              <w:br/>
              <w:t>400ER</w:t>
            </w:r>
          </w:p>
        </w:tc>
        <w:tc>
          <w:tcPr>
            <w:tcW w:w="1417" w:type="dxa"/>
            <w:tcMar>
              <w:left w:w="0" w:type="dxa"/>
              <w:right w:w="0" w:type="dxa"/>
            </w:tcMar>
            <w:vAlign w:val="center"/>
          </w:tcPr>
          <w:p w:rsidR="00786F76" w:rsidRPr="00C30F6F" w:rsidRDefault="00786F76" w:rsidP="00C001DC">
            <w:pPr>
              <w:keepLines/>
              <w:spacing w:after="0"/>
              <w:jc w:val="center"/>
              <w:rPr>
                <w:sz w:val="16"/>
                <w:szCs w:val="16"/>
              </w:rPr>
            </w:pPr>
            <w:r>
              <w:rPr>
                <w:sz w:val="16"/>
                <w:szCs w:val="16"/>
              </w:rPr>
              <w:t>ARINC /</w:t>
            </w:r>
            <w:r>
              <w:rPr>
                <w:sz w:val="16"/>
                <w:szCs w:val="16"/>
              </w:rPr>
              <w:br/>
            </w:r>
            <w:r w:rsidRPr="00C30F6F">
              <w:rPr>
                <w:sz w:val="16"/>
                <w:szCs w:val="16"/>
              </w:rPr>
              <w:t>AAA v1</w:t>
            </w:r>
          </w:p>
        </w:tc>
        <w:tc>
          <w:tcPr>
            <w:tcW w:w="2835" w:type="dxa"/>
            <w:vAlign w:val="center"/>
          </w:tcPr>
          <w:p w:rsidR="00786F76" w:rsidRPr="00C30F6F" w:rsidRDefault="00786F76" w:rsidP="00C001DC">
            <w:pPr>
              <w:keepLines/>
              <w:spacing w:after="0"/>
              <w:jc w:val="center"/>
              <w:rPr>
                <w:sz w:val="16"/>
                <w:szCs w:val="16"/>
              </w:rPr>
            </w:pPr>
            <w:r w:rsidRPr="00C30F6F">
              <w:rPr>
                <w:sz w:val="16"/>
                <w:szCs w:val="16"/>
              </w:rPr>
              <w:t>Teledyne Controls</w:t>
            </w:r>
          </w:p>
          <w:p w:rsidR="00786F76" w:rsidRPr="00C30F6F" w:rsidRDefault="00786F76" w:rsidP="00C001DC">
            <w:pPr>
              <w:keepLines/>
              <w:spacing w:after="0"/>
              <w:jc w:val="center"/>
              <w:rPr>
                <w:sz w:val="16"/>
                <w:szCs w:val="16"/>
              </w:rPr>
            </w:pPr>
            <w:r w:rsidRPr="00C30F6F">
              <w:rPr>
                <w:sz w:val="16"/>
                <w:szCs w:val="16"/>
              </w:rPr>
              <w:t>Data Management Unit (DMU)</w:t>
            </w:r>
          </w:p>
        </w:tc>
        <w:tc>
          <w:tcPr>
            <w:tcW w:w="2694" w:type="dxa"/>
            <w:tcMar>
              <w:left w:w="0" w:type="dxa"/>
              <w:right w:w="0" w:type="dxa"/>
            </w:tcMar>
            <w:vAlign w:val="center"/>
          </w:tcPr>
          <w:p w:rsidR="00786F76" w:rsidRPr="00C30F6F" w:rsidRDefault="00786F76" w:rsidP="00C001DC">
            <w:pPr>
              <w:keepLines/>
              <w:spacing w:after="0"/>
              <w:jc w:val="center"/>
              <w:rPr>
                <w:sz w:val="16"/>
                <w:szCs w:val="16"/>
              </w:rPr>
            </w:pPr>
            <w:r w:rsidRPr="00C30F6F">
              <w:rPr>
                <w:sz w:val="16"/>
                <w:szCs w:val="16"/>
              </w:rPr>
              <w:t>Rockwell Collins /</w:t>
            </w:r>
          </w:p>
          <w:p w:rsidR="00786F76" w:rsidRPr="00C30F6F" w:rsidRDefault="00786F76" w:rsidP="00C001DC">
            <w:pPr>
              <w:keepLines/>
              <w:spacing w:after="0"/>
              <w:jc w:val="center"/>
              <w:rPr>
                <w:sz w:val="16"/>
                <w:szCs w:val="16"/>
              </w:rPr>
            </w:pPr>
            <w:r w:rsidRPr="00C30F6F">
              <w:rPr>
                <w:sz w:val="16"/>
                <w:szCs w:val="16"/>
              </w:rPr>
              <w:t>Communications Management Unit (CMU)</w:t>
            </w:r>
            <w:r w:rsidRPr="00C30F6F">
              <w:rPr>
                <w:sz w:val="16"/>
                <w:szCs w:val="16"/>
              </w:rPr>
              <w:br/>
              <w:t>or</w:t>
            </w:r>
            <w:r w:rsidRPr="00C30F6F">
              <w:rPr>
                <w:sz w:val="16"/>
                <w:szCs w:val="16"/>
              </w:rPr>
              <w:br/>
              <w:t>Data Link Management Unit (DLMU)</w:t>
            </w:r>
          </w:p>
        </w:tc>
        <w:tc>
          <w:tcPr>
            <w:tcW w:w="2835" w:type="dxa"/>
            <w:tcMar>
              <w:left w:w="0" w:type="dxa"/>
              <w:right w:w="0" w:type="dxa"/>
            </w:tcMar>
            <w:vAlign w:val="center"/>
          </w:tcPr>
          <w:p w:rsidR="00786F76" w:rsidRDefault="00786F76" w:rsidP="00363178">
            <w:pPr>
              <w:pStyle w:val="ListParagraph"/>
              <w:keepLines/>
              <w:numPr>
                <w:ilvl w:val="0"/>
                <w:numId w:val="138"/>
              </w:numPr>
              <w:spacing w:before="240" w:after="0"/>
              <w:ind w:left="284" w:hanging="219"/>
              <w:jc w:val="left"/>
              <w:rPr>
                <w:sz w:val="16"/>
                <w:szCs w:val="16"/>
                <w:lang w:val="en-CA"/>
              </w:rPr>
            </w:pPr>
            <w:r>
              <w:rPr>
                <w:sz w:val="16"/>
                <w:szCs w:val="16"/>
                <w:lang w:val="en-CA"/>
              </w:rPr>
              <w:t>KLM (1996)/Qantas</w:t>
            </w:r>
          </w:p>
        </w:tc>
      </w:tr>
      <w:tr w:rsidR="00786F76" w:rsidRPr="00C30F6F" w:rsidTr="00C001DC">
        <w:trPr>
          <w:trHeight w:val="20"/>
        </w:trPr>
        <w:tc>
          <w:tcPr>
            <w:tcW w:w="1276" w:type="dxa"/>
            <w:vMerge/>
            <w:vAlign w:val="center"/>
          </w:tcPr>
          <w:p w:rsidR="00786F76" w:rsidRPr="00C30F6F" w:rsidRDefault="00786F76" w:rsidP="00C001DC">
            <w:pPr>
              <w:keepLines/>
              <w:spacing w:after="0"/>
              <w:jc w:val="center"/>
              <w:rPr>
                <w:sz w:val="16"/>
                <w:szCs w:val="16"/>
              </w:rPr>
            </w:pPr>
          </w:p>
        </w:tc>
        <w:tc>
          <w:tcPr>
            <w:tcW w:w="1276" w:type="dxa"/>
            <w:tcBorders>
              <w:bottom w:val="single" w:sz="8" w:space="0" w:color="000000"/>
            </w:tcBorders>
            <w:vAlign w:val="center"/>
          </w:tcPr>
          <w:p w:rsidR="00786F76" w:rsidRPr="00C30F6F" w:rsidRDefault="00786F76" w:rsidP="00C001DC">
            <w:pPr>
              <w:keepLines/>
              <w:spacing w:after="0"/>
              <w:jc w:val="center"/>
              <w:rPr>
                <w:sz w:val="16"/>
                <w:szCs w:val="16"/>
              </w:rPr>
            </w:pPr>
            <w:r>
              <w:rPr>
                <w:sz w:val="16"/>
                <w:szCs w:val="16"/>
              </w:rPr>
              <w:t>Air Vanuatu</w:t>
            </w:r>
          </w:p>
        </w:tc>
        <w:tc>
          <w:tcPr>
            <w:tcW w:w="850" w:type="dxa"/>
            <w:tcMar>
              <w:left w:w="0" w:type="dxa"/>
              <w:right w:w="0" w:type="dxa"/>
            </w:tcMar>
            <w:vAlign w:val="center"/>
          </w:tcPr>
          <w:p w:rsidR="00786F76" w:rsidRPr="00C30F6F" w:rsidRDefault="00786F76" w:rsidP="00C001DC">
            <w:pPr>
              <w:keepLines/>
              <w:spacing w:after="0"/>
              <w:jc w:val="center"/>
              <w:rPr>
                <w:sz w:val="16"/>
                <w:szCs w:val="16"/>
              </w:rPr>
            </w:pPr>
            <w:r w:rsidRPr="00C30F6F">
              <w:rPr>
                <w:sz w:val="16"/>
                <w:szCs w:val="16"/>
              </w:rPr>
              <w:t>B 737</w:t>
            </w:r>
          </w:p>
        </w:tc>
        <w:tc>
          <w:tcPr>
            <w:tcW w:w="851" w:type="dxa"/>
            <w:tcMar>
              <w:left w:w="0" w:type="dxa"/>
              <w:right w:w="0" w:type="dxa"/>
            </w:tcMar>
            <w:vAlign w:val="center"/>
          </w:tcPr>
          <w:p w:rsidR="00786F76" w:rsidRPr="00C30F6F" w:rsidRDefault="00786F76" w:rsidP="00C001DC">
            <w:pPr>
              <w:keepLines/>
              <w:spacing w:after="0"/>
              <w:jc w:val="center"/>
              <w:rPr>
                <w:sz w:val="16"/>
                <w:szCs w:val="16"/>
              </w:rPr>
            </w:pPr>
            <w:r w:rsidRPr="00C30F6F">
              <w:rPr>
                <w:sz w:val="16"/>
                <w:szCs w:val="16"/>
              </w:rPr>
              <w:t>800</w:t>
            </w:r>
          </w:p>
        </w:tc>
        <w:tc>
          <w:tcPr>
            <w:tcW w:w="1417" w:type="dxa"/>
            <w:tcMar>
              <w:left w:w="0" w:type="dxa"/>
              <w:right w:w="0" w:type="dxa"/>
            </w:tcMar>
            <w:vAlign w:val="center"/>
          </w:tcPr>
          <w:p w:rsidR="00786F76" w:rsidRPr="00C30F6F" w:rsidRDefault="00786F76" w:rsidP="00C001DC">
            <w:pPr>
              <w:keepLines/>
              <w:spacing w:after="0"/>
              <w:jc w:val="center"/>
              <w:rPr>
                <w:sz w:val="16"/>
                <w:szCs w:val="16"/>
              </w:rPr>
            </w:pPr>
            <w:r>
              <w:rPr>
                <w:sz w:val="16"/>
                <w:szCs w:val="16"/>
              </w:rPr>
              <w:t>Bureau of Meteorology /</w:t>
            </w:r>
            <w:r>
              <w:rPr>
                <w:sz w:val="16"/>
                <w:szCs w:val="16"/>
              </w:rPr>
              <w:br/>
            </w:r>
            <w:r w:rsidRPr="00C30F6F">
              <w:rPr>
                <w:sz w:val="16"/>
                <w:szCs w:val="16"/>
              </w:rPr>
              <w:t>AAA v3</w:t>
            </w:r>
          </w:p>
        </w:tc>
        <w:tc>
          <w:tcPr>
            <w:tcW w:w="2835" w:type="dxa"/>
            <w:vAlign w:val="center"/>
          </w:tcPr>
          <w:p w:rsidR="00786F76" w:rsidRPr="00C30F6F" w:rsidRDefault="00786F76" w:rsidP="00C001DC">
            <w:pPr>
              <w:keepLines/>
              <w:spacing w:after="0"/>
              <w:jc w:val="center"/>
              <w:rPr>
                <w:sz w:val="16"/>
                <w:szCs w:val="16"/>
              </w:rPr>
            </w:pPr>
            <w:r w:rsidRPr="00C30F6F">
              <w:rPr>
                <w:sz w:val="16"/>
                <w:szCs w:val="16"/>
              </w:rPr>
              <w:t>Teledyne Controls</w:t>
            </w:r>
          </w:p>
          <w:p w:rsidR="00786F76" w:rsidRPr="00C30F6F" w:rsidRDefault="00786F76" w:rsidP="00C001DC">
            <w:pPr>
              <w:keepLines/>
              <w:spacing w:after="0"/>
              <w:jc w:val="center"/>
              <w:rPr>
                <w:sz w:val="16"/>
                <w:szCs w:val="16"/>
              </w:rPr>
            </w:pPr>
            <w:r w:rsidRPr="00C30F6F">
              <w:rPr>
                <w:sz w:val="16"/>
                <w:szCs w:val="16"/>
              </w:rPr>
              <w:t>Digital Flight Data Acquisition Unit (DFDAU)</w:t>
            </w:r>
          </w:p>
        </w:tc>
        <w:tc>
          <w:tcPr>
            <w:tcW w:w="2694" w:type="dxa"/>
            <w:tcMar>
              <w:left w:w="0" w:type="dxa"/>
              <w:right w:w="0" w:type="dxa"/>
            </w:tcMar>
            <w:vAlign w:val="center"/>
          </w:tcPr>
          <w:p w:rsidR="00786F76" w:rsidRPr="00C30F6F" w:rsidRDefault="00786F76" w:rsidP="00C001DC">
            <w:pPr>
              <w:keepLines/>
              <w:spacing w:after="0"/>
              <w:jc w:val="center"/>
              <w:rPr>
                <w:sz w:val="16"/>
                <w:szCs w:val="16"/>
              </w:rPr>
            </w:pPr>
            <w:r w:rsidRPr="00C30F6F">
              <w:rPr>
                <w:sz w:val="16"/>
                <w:szCs w:val="16"/>
              </w:rPr>
              <w:t>Rockwell Collins /</w:t>
            </w:r>
          </w:p>
          <w:p w:rsidR="00786F76" w:rsidRPr="00C30F6F" w:rsidRDefault="00786F76" w:rsidP="00C001DC">
            <w:pPr>
              <w:keepLines/>
              <w:spacing w:after="0"/>
              <w:jc w:val="center"/>
              <w:rPr>
                <w:sz w:val="16"/>
                <w:szCs w:val="16"/>
              </w:rPr>
            </w:pPr>
            <w:r w:rsidRPr="00C30F6F">
              <w:rPr>
                <w:sz w:val="16"/>
                <w:szCs w:val="16"/>
              </w:rPr>
              <w:t>Communications Management Unit (CMU)</w:t>
            </w:r>
          </w:p>
        </w:tc>
        <w:tc>
          <w:tcPr>
            <w:tcW w:w="2835" w:type="dxa"/>
            <w:tcMar>
              <w:left w:w="0" w:type="dxa"/>
              <w:right w:w="0" w:type="dxa"/>
            </w:tcMar>
            <w:vAlign w:val="center"/>
          </w:tcPr>
          <w:p w:rsidR="00786F76" w:rsidRPr="00816CB9" w:rsidRDefault="00786F76" w:rsidP="00363178">
            <w:pPr>
              <w:pStyle w:val="ListParagraph"/>
              <w:keepLines/>
              <w:numPr>
                <w:ilvl w:val="0"/>
                <w:numId w:val="138"/>
              </w:numPr>
              <w:spacing w:after="0"/>
              <w:ind w:left="284" w:hanging="219"/>
              <w:jc w:val="left"/>
              <w:rPr>
                <w:sz w:val="16"/>
                <w:szCs w:val="16"/>
                <w:lang w:val="en-CA"/>
              </w:rPr>
            </w:pPr>
            <w:r>
              <w:rPr>
                <w:sz w:val="16"/>
                <w:szCs w:val="16"/>
                <w:lang w:val="en-CA"/>
              </w:rPr>
              <w:t>AirDatec/Qantas</w:t>
            </w:r>
          </w:p>
        </w:tc>
      </w:tr>
      <w:tr w:rsidR="00786F76" w:rsidTr="00C001DC">
        <w:trPr>
          <w:trHeight w:val="20"/>
        </w:trPr>
        <w:tc>
          <w:tcPr>
            <w:tcW w:w="1276" w:type="dxa"/>
            <w:vMerge w:val="restart"/>
            <w:tcBorders>
              <w:top w:val="single" w:sz="8" w:space="0" w:color="000000"/>
            </w:tcBorders>
            <w:vAlign w:val="center"/>
          </w:tcPr>
          <w:p w:rsidR="00786F76" w:rsidRPr="004D4551" w:rsidRDefault="00786F76" w:rsidP="00C001DC">
            <w:pPr>
              <w:keepNext/>
              <w:keepLines/>
              <w:spacing w:after="0"/>
              <w:jc w:val="center"/>
              <w:rPr>
                <w:sz w:val="16"/>
                <w:szCs w:val="16"/>
              </w:rPr>
            </w:pPr>
            <w:r w:rsidRPr="004D4551">
              <w:rPr>
                <w:sz w:val="16"/>
                <w:szCs w:val="16"/>
              </w:rPr>
              <w:lastRenderedPageBreak/>
              <w:t>Canada</w:t>
            </w:r>
          </w:p>
        </w:tc>
        <w:tc>
          <w:tcPr>
            <w:tcW w:w="1276" w:type="dxa"/>
            <w:tcBorders>
              <w:top w:val="single" w:sz="4" w:space="0" w:color="auto"/>
            </w:tcBorders>
            <w:vAlign w:val="center"/>
          </w:tcPr>
          <w:p w:rsidR="00786F76" w:rsidRPr="004D4551" w:rsidRDefault="00786F76" w:rsidP="00C001DC">
            <w:pPr>
              <w:keepNext/>
              <w:keepLines/>
              <w:spacing w:after="0"/>
              <w:jc w:val="center"/>
              <w:rPr>
                <w:sz w:val="16"/>
                <w:szCs w:val="16"/>
              </w:rPr>
            </w:pPr>
            <w:r w:rsidRPr="004D4551">
              <w:rPr>
                <w:sz w:val="16"/>
                <w:szCs w:val="16"/>
              </w:rPr>
              <w:t>Jazz</w:t>
            </w:r>
          </w:p>
        </w:tc>
        <w:tc>
          <w:tcPr>
            <w:tcW w:w="850" w:type="dxa"/>
            <w:tcMar>
              <w:left w:w="0" w:type="dxa"/>
              <w:right w:w="0" w:type="dxa"/>
            </w:tcMar>
            <w:vAlign w:val="center"/>
          </w:tcPr>
          <w:p w:rsidR="00786F76" w:rsidRPr="004D4551" w:rsidRDefault="00786F76" w:rsidP="00C001DC">
            <w:pPr>
              <w:keepNext/>
              <w:keepLines/>
              <w:spacing w:after="0"/>
              <w:jc w:val="center"/>
              <w:rPr>
                <w:sz w:val="16"/>
                <w:szCs w:val="16"/>
              </w:rPr>
            </w:pPr>
            <w:r w:rsidRPr="004D4551">
              <w:rPr>
                <w:sz w:val="16"/>
                <w:szCs w:val="16"/>
              </w:rPr>
              <w:t>CRJ</w:t>
            </w:r>
          </w:p>
        </w:tc>
        <w:tc>
          <w:tcPr>
            <w:tcW w:w="851" w:type="dxa"/>
            <w:tcMar>
              <w:left w:w="0" w:type="dxa"/>
              <w:right w:w="0" w:type="dxa"/>
            </w:tcMar>
            <w:vAlign w:val="center"/>
          </w:tcPr>
          <w:p w:rsidR="00786F76" w:rsidRPr="004D4551" w:rsidRDefault="00786F76" w:rsidP="00C001DC">
            <w:pPr>
              <w:keepNext/>
              <w:keepLines/>
              <w:spacing w:after="0"/>
              <w:jc w:val="center"/>
              <w:rPr>
                <w:sz w:val="16"/>
                <w:szCs w:val="16"/>
              </w:rPr>
            </w:pPr>
            <w:r w:rsidRPr="004D4551">
              <w:rPr>
                <w:sz w:val="16"/>
                <w:szCs w:val="16"/>
              </w:rPr>
              <w:t>200, 200ER</w:t>
            </w:r>
          </w:p>
        </w:tc>
        <w:tc>
          <w:tcPr>
            <w:tcW w:w="1417" w:type="dxa"/>
            <w:vMerge w:val="restart"/>
            <w:tcMar>
              <w:left w:w="0" w:type="dxa"/>
              <w:right w:w="0" w:type="dxa"/>
            </w:tcMar>
            <w:vAlign w:val="center"/>
          </w:tcPr>
          <w:p w:rsidR="00786F76" w:rsidRPr="004D4551" w:rsidRDefault="00786F76" w:rsidP="00C001DC">
            <w:pPr>
              <w:keepNext/>
              <w:keepLines/>
              <w:spacing w:after="0"/>
              <w:jc w:val="center"/>
              <w:rPr>
                <w:sz w:val="16"/>
                <w:szCs w:val="16"/>
              </w:rPr>
            </w:pPr>
            <w:r w:rsidRPr="004D4551">
              <w:rPr>
                <w:sz w:val="16"/>
                <w:szCs w:val="16"/>
              </w:rPr>
              <w:t xml:space="preserve">ARINC 620-3 </w:t>
            </w:r>
            <w:r w:rsidRPr="004D4551">
              <w:rPr>
                <w:sz w:val="16"/>
                <w:szCs w:val="16"/>
              </w:rPr>
              <w:br/>
            </w:r>
            <w:r>
              <w:rPr>
                <w:sz w:val="16"/>
                <w:szCs w:val="16"/>
              </w:rPr>
              <w:t>for</w:t>
            </w:r>
            <w:r w:rsidRPr="004D4551">
              <w:rPr>
                <w:sz w:val="16"/>
                <w:szCs w:val="16"/>
              </w:rPr>
              <w:t xml:space="preserve"> Ascend </w:t>
            </w:r>
            <w:r w:rsidRPr="004D4551">
              <w:rPr>
                <w:sz w:val="16"/>
                <w:szCs w:val="16"/>
              </w:rPr>
              <w:br/>
            </w:r>
            <w:r w:rsidRPr="004D4551">
              <w:rPr>
                <w:sz w:val="16"/>
                <w:szCs w:val="16"/>
              </w:rPr>
              <w:br/>
              <w:t>ARINC 620-2</w:t>
            </w:r>
            <w:r w:rsidRPr="004D4551">
              <w:rPr>
                <w:sz w:val="16"/>
                <w:szCs w:val="16"/>
              </w:rPr>
              <w:br/>
            </w:r>
            <w:r>
              <w:rPr>
                <w:sz w:val="16"/>
                <w:szCs w:val="16"/>
              </w:rPr>
              <w:t>for</w:t>
            </w:r>
            <w:r w:rsidRPr="004D4551">
              <w:rPr>
                <w:sz w:val="16"/>
                <w:szCs w:val="16"/>
              </w:rPr>
              <w:t xml:space="preserve"> Enroute </w:t>
            </w:r>
            <w:r w:rsidRPr="004D4551">
              <w:rPr>
                <w:sz w:val="16"/>
                <w:szCs w:val="16"/>
              </w:rPr>
              <w:br/>
              <w:t>&amp; Descend</w:t>
            </w:r>
          </w:p>
        </w:tc>
        <w:tc>
          <w:tcPr>
            <w:tcW w:w="2835" w:type="dxa"/>
            <w:vAlign w:val="center"/>
          </w:tcPr>
          <w:p w:rsidR="00786F76" w:rsidRPr="004D4551" w:rsidRDefault="00786F76" w:rsidP="00C001DC">
            <w:pPr>
              <w:keepNext/>
              <w:keepLines/>
              <w:spacing w:after="0"/>
              <w:jc w:val="center"/>
              <w:rPr>
                <w:sz w:val="16"/>
                <w:szCs w:val="16"/>
              </w:rPr>
            </w:pPr>
            <w:r w:rsidRPr="00401503">
              <w:rPr>
                <w:sz w:val="16"/>
                <w:szCs w:val="16"/>
              </w:rPr>
              <w:t>Rockwell Collins ADC-850A</w:t>
            </w:r>
          </w:p>
        </w:tc>
        <w:tc>
          <w:tcPr>
            <w:tcW w:w="2694" w:type="dxa"/>
            <w:tcMar>
              <w:left w:w="0" w:type="dxa"/>
              <w:right w:w="0" w:type="dxa"/>
            </w:tcMar>
            <w:vAlign w:val="center"/>
          </w:tcPr>
          <w:p w:rsidR="00786F76" w:rsidRPr="004D4551" w:rsidRDefault="00786F76" w:rsidP="00C001DC">
            <w:pPr>
              <w:keepNext/>
              <w:keepLines/>
              <w:spacing w:after="0"/>
              <w:jc w:val="center"/>
              <w:rPr>
                <w:sz w:val="16"/>
                <w:szCs w:val="16"/>
              </w:rPr>
            </w:pPr>
            <w:r w:rsidRPr="004D4551">
              <w:rPr>
                <w:sz w:val="16"/>
                <w:szCs w:val="16"/>
              </w:rPr>
              <w:t>Rockwell Collins CMU</w:t>
            </w:r>
            <w:r w:rsidRPr="004D4551">
              <w:rPr>
                <w:sz w:val="16"/>
                <w:szCs w:val="16"/>
              </w:rPr>
              <w:noBreakHyphen/>
              <w:t>900</w:t>
            </w:r>
            <w:r w:rsidRPr="004D4551">
              <w:rPr>
                <w:sz w:val="16"/>
                <w:szCs w:val="16"/>
              </w:rPr>
              <w:br/>
              <w:t>P/N 822-1239-151</w:t>
            </w:r>
          </w:p>
        </w:tc>
        <w:tc>
          <w:tcPr>
            <w:tcW w:w="2835" w:type="dxa"/>
            <w:tcMar>
              <w:left w:w="0" w:type="dxa"/>
              <w:right w:w="0" w:type="dxa"/>
            </w:tcMar>
            <w:vAlign w:val="center"/>
          </w:tcPr>
          <w:p w:rsidR="00786F76" w:rsidRPr="00800321" w:rsidRDefault="00786F76" w:rsidP="00363178">
            <w:pPr>
              <w:pStyle w:val="ListParagraph"/>
              <w:keepNext/>
              <w:keepLines/>
              <w:numPr>
                <w:ilvl w:val="0"/>
                <w:numId w:val="138"/>
              </w:numPr>
              <w:spacing w:after="0"/>
              <w:ind w:left="284" w:hanging="219"/>
              <w:jc w:val="left"/>
              <w:rPr>
                <w:sz w:val="16"/>
                <w:szCs w:val="16"/>
                <w:lang w:val="en-CA"/>
              </w:rPr>
            </w:pPr>
            <w:r w:rsidRPr="00800321">
              <w:rPr>
                <w:sz w:val="16"/>
                <w:szCs w:val="16"/>
                <w:lang w:val="en-CA"/>
              </w:rPr>
              <w:t>832-1748-202 Core 7.3 Operating Software, Rockwell Collins</w:t>
            </w:r>
          </w:p>
          <w:p w:rsidR="00786F76" w:rsidRPr="00800321" w:rsidRDefault="00786F76" w:rsidP="00363178">
            <w:pPr>
              <w:pStyle w:val="ListParagraph"/>
              <w:keepNext/>
              <w:keepLines/>
              <w:numPr>
                <w:ilvl w:val="0"/>
                <w:numId w:val="138"/>
              </w:numPr>
              <w:spacing w:after="0"/>
              <w:ind w:left="284" w:hanging="219"/>
              <w:jc w:val="left"/>
              <w:rPr>
                <w:sz w:val="16"/>
                <w:szCs w:val="16"/>
                <w:lang w:val="en-CA"/>
              </w:rPr>
            </w:pPr>
            <w:r w:rsidRPr="00800321">
              <w:rPr>
                <w:sz w:val="16"/>
                <w:szCs w:val="16"/>
                <w:lang w:val="en-CA"/>
              </w:rPr>
              <w:t>000-JAZZ-A04D Jazz AOC Software,  Jazz Air Inc</w:t>
            </w:r>
          </w:p>
          <w:p w:rsidR="00786F76" w:rsidRPr="00800321" w:rsidRDefault="00786F76" w:rsidP="00363178">
            <w:pPr>
              <w:pStyle w:val="ListParagraph"/>
              <w:keepNext/>
              <w:keepLines/>
              <w:numPr>
                <w:ilvl w:val="0"/>
                <w:numId w:val="138"/>
              </w:numPr>
              <w:spacing w:after="0"/>
              <w:ind w:left="284" w:hanging="219"/>
              <w:jc w:val="left"/>
              <w:rPr>
                <w:sz w:val="16"/>
                <w:szCs w:val="16"/>
                <w:lang w:val="en-CA"/>
              </w:rPr>
            </w:pPr>
            <w:r w:rsidRPr="00800321">
              <w:rPr>
                <w:sz w:val="16"/>
                <w:szCs w:val="16"/>
                <w:lang w:val="en-CA"/>
              </w:rPr>
              <w:t>815-4532-A01 AWR (Automatic Weather Reporting Software), Rockwell Collins</w:t>
            </w:r>
          </w:p>
          <w:p w:rsidR="00786F76" w:rsidRPr="00800321" w:rsidRDefault="00786F76" w:rsidP="00363178">
            <w:pPr>
              <w:pStyle w:val="ListParagraph"/>
              <w:keepNext/>
              <w:keepLines/>
              <w:numPr>
                <w:ilvl w:val="0"/>
                <w:numId w:val="138"/>
              </w:numPr>
              <w:spacing w:after="0"/>
              <w:ind w:left="284" w:hanging="219"/>
              <w:jc w:val="left"/>
              <w:rPr>
                <w:sz w:val="16"/>
                <w:szCs w:val="16"/>
              </w:rPr>
            </w:pPr>
            <w:r w:rsidRPr="00800321">
              <w:rPr>
                <w:sz w:val="16"/>
                <w:szCs w:val="16"/>
                <w:lang w:val="en-CA"/>
              </w:rPr>
              <w:t>815-4536-200 APM (Aircraft Performance Monitoring Software) 1 Rockwell Collins</w:t>
            </w:r>
          </w:p>
        </w:tc>
      </w:tr>
      <w:tr w:rsidR="00786F76"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val="restart"/>
            <w:vAlign w:val="center"/>
          </w:tcPr>
          <w:p w:rsidR="00786F76" w:rsidRPr="004D4551" w:rsidRDefault="00786F76" w:rsidP="00C001DC">
            <w:pPr>
              <w:spacing w:after="0"/>
              <w:jc w:val="center"/>
              <w:rPr>
                <w:sz w:val="16"/>
                <w:szCs w:val="16"/>
              </w:rPr>
            </w:pPr>
            <w:r w:rsidRPr="004D4551">
              <w:rPr>
                <w:sz w:val="16"/>
                <w:szCs w:val="16"/>
              </w:rPr>
              <w:t>Nav Canada</w:t>
            </w:r>
          </w:p>
        </w:tc>
        <w:tc>
          <w:tcPr>
            <w:tcW w:w="850" w:type="dxa"/>
            <w:tcMar>
              <w:left w:w="0" w:type="dxa"/>
              <w:right w:w="0" w:type="dxa"/>
            </w:tcMar>
            <w:vAlign w:val="center"/>
          </w:tcPr>
          <w:p w:rsidR="00786F76" w:rsidRPr="004D4551" w:rsidRDefault="00786F76" w:rsidP="00C001DC">
            <w:pPr>
              <w:spacing w:after="0"/>
              <w:jc w:val="center"/>
              <w:rPr>
                <w:sz w:val="16"/>
                <w:szCs w:val="16"/>
              </w:rPr>
            </w:pPr>
            <w:r w:rsidRPr="004D4551">
              <w:rPr>
                <w:sz w:val="16"/>
                <w:szCs w:val="16"/>
              </w:rPr>
              <w:t>CRJ</w:t>
            </w:r>
          </w:p>
        </w:tc>
        <w:tc>
          <w:tcPr>
            <w:tcW w:w="851" w:type="dxa"/>
            <w:tcMar>
              <w:left w:w="0" w:type="dxa"/>
              <w:right w:w="0" w:type="dxa"/>
            </w:tcMar>
            <w:vAlign w:val="center"/>
          </w:tcPr>
          <w:p w:rsidR="00786F76" w:rsidRPr="004D4551" w:rsidRDefault="00786F76" w:rsidP="00C001DC">
            <w:pPr>
              <w:spacing w:after="0"/>
              <w:jc w:val="center"/>
              <w:rPr>
                <w:sz w:val="16"/>
                <w:szCs w:val="16"/>
              </w:rPr>
            </w:pPr>
            <w:r w:rsidRPr="004D4551">
              <w:rPr>
                <w:sz w:val="16"/>
                <w:szCs w:val="16"/>
              </w:rPr>
              <w:t>200</w:t>
            </w:r>
          </w:p>
        </w:tc>
        <w:tc>
          <w:tcPr>
            <w:tcW w:w="1417" w:type="dxa"/>
            <w:vMerge/>
            <w:tcMar>
              <w:left w:w="0" w:type="dxa"/>
              <w:right w:w="0" w:type="dxa"/>
            </w:tcMar>
            <w:vAlign w:val="center"/>
          </w:tcPr>
          <w:p w:rsidR="00786F76" w:rsidRPr="004D4551" w:rsidRDefault="00786F76" w:rsidP="00C001DC">
            <w:pPr>
              <w:spacing w:after="0"/>
              <w:jc w:val="center"/>
              <w:rPr>
                <w:sz w:val="16"/>
                <w:szCs w:val="16"/>
              </w:rPr>
            </w:pPr>
          </w:p>
        </w:tc>
        <w:tc>
          <w:tcPr>
            <w:tcW w:w="2835" w:type="dxa"/>
            <w:vAlign w:val="center"/>
          </w:tcPr>
          <w:p w:rsidR="00786F76" w:rsidRPr="004D4551" w:rsidRDefault="00786F76" w:rsidP="00C001DC">
            <w:pPr>
              <w:spacing w:after="0"/>
              <w:jc w:val="center"/>
              <w:rPr>
                <w:sz w:val="16"/>
                <w:szCs w:val="16"/>
              </w:rPr>
            </w:pPr>
            <w:r w:rsidRPr="00401503">
              <w:rPr>
                <w:sz w:val="16"/>
                <w:szCs w:val="16"/>
              </w:rPr>
              <w:t>Rockwell Collins ADC-850A</w:t>
            </w:r>
          </w:p>
        </w:tc>
        <w:tc>
          <w:tcPr>
            <w:tcW w:w="2694" w:type="dxa"/>
            <w:tcMar>
              <w:left w:w="0" w:type="dxa"/>
              <w:right w:w="0" w:type="dxa"/>
            </w:tcMar>
            <w:vAlign w:val="center"/>
          </w:tcPr>
          <w:p w:rsidR="00786F76" w:rsidRPr="004D4551" w:rsidRDefault="00786F76" w:rsidP="00C001DC">
            <w:pPr>
              <w:spacing w:after="0"/>
              <w:jc w:val="center"/>
              <w:rPr>
                <w:sz w:val="16"/>
                <w:szCs w:val="16"/>
              </w:rPr>
            </w:pPr>
            <w:r w:rsidRPr="004D4551">
              <w:rPr>
                <w:sz w:val="16"/>
                <w:szCs w:val="16"/>
              </w:rPr>
              <w:t>Rockwell Collins CMU</w:t>
            </w:r>
            <w:r w:rsidRPr="004D4551">
              <w:rPr>
                <w:sz w:val="16"/>
                <w:szCs w:val="16"/>
              </w:rPr>
              <w:noBreakHyphen/>
              <w:t>900</w:t>
            </w:r>
          </w:p>
        </w:tc>
        <w:tc>
          <w:tcPr>
            <w:tcW w:w="2835" w:type="dxa"/>
            <w:tcMar>
              <w:left w:w="0" w:type="dxa"/>
              <w:right w:w="0" w:type="dxa"/>
            </w:tcMar>
            <w:vAlign w:val="center"/>
          </w:tcPr>
          <w:p w:rsidR="00786F76" w:rsidRPr="004D4551" w:rsidRDefault="00786F76" w:rsidP="00363178">
            <w:pPr>
              <w:pStyle w:val="ListParagraph"/>
              <w:numPr>
                <w:ilvl w:val="0"/>
                <w:numId w:val="138"/>
              </w:numPr>
              <w:spacing w:after="0"/>
              <w:ind w:left="284" w:hanging="219"/>
              <w:jc w:val="left"/>
              <w:rPr>
                <w:sz w:val="16"/>
                <w:szCs w:val="16"/>
                <w:lang w:val="en-CA"/>
              </w:rPr>
            </w:pPr>
            <w:r w:rsidRPr="004D4551">
              <w:rPr>
                <w:sz w:val="16"/>
                <w:szCs w:val="16"/>
                <w:lang w:val="en-CA"/>
              </w:rPr>
              <w:t>Rockwell Collins PN (SW) 815-4532-200</w:t>
            </w:r>
          </w:p>
        </w:tc>
      </w:tr>
      <w:tr w:rsidR="00786F76"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tcPr>
          <w:p w:rsidR="00786F76" w:rsidRPr="004D4551" w:rsidRDefault="00786F76" w:rsidP="00C001DC">
            <w:pPr>
              <w:spacing w:after="0"/>
              <w:jc w:val="center"/>
              <w:rPr>
                <w:sz w:val="16"/>
                <w:szCs w:val="16"/>
              </w:rPr>
            </w:pPr>
          </w:p>
        </w:tc>
        <w:tc>
          <w:tcPr>
            <w:tcW w:w="850" w:type="dxa"/>
            <w:tcMar>
              <w:left w:w="0" w:type="dxa"/>
              <w:right w:w="0" w:type="dxa"/>
            </w:tcMar>
            <w:vAlign w:val="center"/>
          </w:tcPr>
          <w:p w:rsidR="00786F76" w:rsidRPr="004D4551" w:rsidRDefault="00786F76" w:rsidP="00C001DC">
            <w:pPr>
              <w:spacing w:after="0"/>
              <w:jc w:val="center"/>
              <w:rPr>
                <w:sz w:val="16"/>
                <w:szCs w:val="16"/>
              </w:rPr>
            </w:pPr>
            <w:r w:rsidRPr="004D4551">
              <w:rPr>
                <w:sz w:val="16"/>
                <w:szCs w:val="16"/>
              </w:rPr>
              <w:t>DHC-8</w:t>
            </w:r>
          </w:p>
        </w:tc>
        <w:tc>
          <w:tcPr>
            <w:tcW w:w="851" w:type="dxa"/>
            <w:tcMar>
              <w:left w:w="0" w:type="dxa"/>
              <w:right w:w="0" w:type="dxa"/>
            </w:tcMar>
            <w:vAlign w:val="center"/>
          </w:tcPr>
          <w:p w:rsidR="00786F76" w:rsidRPr="004D4551" w:rsidRDefault="00786F76" w:rsidP="00C001DC">
            <w:pPr>
              <w:spacing w:after="0"/>
              <w:jc w:val="center"/>
              <w:rPr>
                <w:sz w:val="16"/>
                <w:szCs w:val="16"/>
              </w:rPr>
            </w:pPr>
            <w:r w:rsidRPr="004D4551">
              <w:rPr>
                <w:sz w:val="16"/>
                <w:szCs w:val="16"/>
              </w:rPr>
              <w:t>-100</w:t>
            </w:r>
          </w:p>
        </w:tc>
        <w:tc>
          <w:tcPr>
            <w:tcW w:w="1417" w:type="dxa"/>
            <w:vMerge/>
            <w:tcMar>
              <w:left w:w="0" w:type="dxa"/>
              <w:right w:w="0" w:type="dxa"/>
            </w:tcMar>
            <w:vAlign w:val="center"/>
          </w:tcPr>
          <w:p w:rsidR="00786F76" w:rsidRPr="004D4551" w:rsidRDefault="00786F76" w:rsidP="00C001DC">
            <w:pPr>
              <w:spacing w:after="0"/>
              <w:jc w:val="center"/>
              <w:rPr>
                <w:sz w:val="16"/>
                <w:szCs w:val="16"/>
              </w:rPr>
            </w:pPr>
          </w:p>
        </w:tc>
        <w:tc>
          <w:tcPr>
            <w:tcW w:w="2835" w:type="dxa"/>
            <w:vAlign w:val="center"/>
          </w:tcPr>
          <w:p w:rsidR="00786F76" w:rsidRPr="004D4551" w:rsidRDefault="00786F76" w:rsidP="00C001DC">
            <w:pPr>
              <w:spacing w:after="0"/>
              <w:jc w:val="center"/>
              <w:rPr>
                <w:sz w:val="16"/>
                <w:szCs w:val="16"/>
              </w:rPr>
            </w:pPr>
          </w:p>
        </w:tc>
        <w:tc>
          <w:tcPr>
            <w:tcW w:w="2694" w:type="dxa"/>
            <w:tcMar>
              <w:left w:w="0" w:type="dxa"/>
              <w:right w:w="0" w:type="dxa"/>
            </w:tcMar>
            <w:vAlign w:val="center"/>
          </w:tcPr>
          <w:p w:rsidR="00786F76" w:rsidRPr="004D4551" w:rsidRDefault="00786F76" w:rsidP="00C001DC">
            <w:pPr>
              <w:spacing w:after="0"/>
              <w:jc w:val="center"/>
              <w:rPr>
                <w:sz w:val="16"/>
                <w:szCs w:val="16"/>
              </w:rPr>
            </w:pPr>
            <w:r w:rsidRPr="004D4551">
              <w:rPr>
                <w:sz w:val="16"/>
                <w:szCs w:val="16"/>
              </w:rPr>
              <w:t>Universal Avionics UL-801</w:t>
            </w:r>
          </w:p>
        </w:tc>
        <w:tc>
          <w:tcPr>
            <w:tcW w:w="2835" w:type="dxa"/>
            <w:tcMar>
              <w:left w:w="0" w:type="dxa"/>
              <w:right w:w="0" w:type="dxa"/>
            </w:tcMar>
            <w:vAlign w:val="center"/>
          </w:tcPr>
          <w:p w:rsidR="00786F76" w:rsidRPr="004D4551" w:rsidRDefault="00786F76" w:rsidP="00363178">
            <w:pPr>
              <w:pStyle w:val="ListParagraph"/>
              <w:numPr>
                <w:ilvl w:val="0"/>
                <w:numId w:val="138"/>
              </w:numPr>
              <w:spacing w:after="0"/>
              <w:ind w:left="284" w:hanging="219"/>
              <w:jc w:val="left"/>
              <w:rPr>
                <w:sz w:val="16"/>
                <w:szCs w:val="16"/>
                <w:lang w:val="en-CA"/>
              </w:rPr>
            </w:pPr>
            <w:r w:rsidRPr="004D4551">
              <w:rPr>
                <w:sz w:val="16"/>
                <w:szCs w:val="16"/>
                <w:lang w:val="en-CA"/>
              </w:rPr>
              <w:t>Universal Avionics SW 80X Type 5 Database SCN 30.X</w:t>
            </w:r>
          </w:p>
        </w:tc>
      </w:tr>
      <w:tr w:rsidR="00786F76"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val="restart"/>
            <w:tcBorders>
              <w:top w:val="nil"/>
            </w:tcBorders>
            <w:vAlign w:val="center"/>
          </w:tcPr>
          <w:p w:rsidR="00786F76" w:rsidRDefault="00786F76" w:rsidP="00C001DC">
            <w:pPr>
              <w:spacing w:after="0"/>
              <w:jc w:val="center"/>
              <w:rPr>
                <w:sz w:val="16"/>
                <w:szCs w:val="16"/>
              </w:rPr>
            </w:pPr>
            <w:commentRangeStart w:id="322"/>
            <w:r>
              <w:rPr>
                <w:sz w:val="16"/>
                <w:szCs w:val="16"/>
              </w:rPr>
              <w:t>Air Canada</w:t>
            </w:r>
            <w:commentRangeEnd w:id="322"/>
            <w:r w:rsidR="007003AB">
              <w:rPr>
                <w:rStyle w:val="CommentReference"/>
              </w:rPr>
              <w:commentReference w:id="322"/>
            </w:r>
          </w:p>
        </w:tc>
        <w:tc>
          <w:tcPr>
            <w:tcW w:w="850" w:type="dxa"/>
            <w:tcMar>
              <w:left w:w="0" w:type="dxa"/>
              <w:right w:w="0" w:type="dxa"/>
            </w:tcMar>
            <w:vAlign w:val="center"/>
          </w:tcPr>
          <w:p w:rsidR="00786F76" w:rsidRPr="004D4551" w:rsidRDefault="00786F76" w:rsidP="00C001DC">
            <w:pPr>
              <w:spacing w:after="0"/>
              <w:jc w:val="center"/>
              <w:rPr>
                <w:sz w:val="16"/>
                <w:szCs w:val="16"/>
              </w:rPr>
            </w:pPr>
            <w:r>
              <w:rPr>
                <w:sz w:val="16"/>
                <w:szCs w:val="16"/>
              </w:rPr>
              <w:t>B777</w:t>
            </w:r>
          </w:p>
        </w:tc>
        <w:tc>
          <w:tcPr>
            <w:tcW w:w="851" w:type="dxa"/>
            <w:tcMar>
              <w:left w:w="0" w:type="dxa"/>
              <w:right w:w="0" w:type="dxa"/>
            </w:tcMar>
            <w:vAlign w:val="center"/>
          </w:tcPr>
          <w:p w:rsidR="00786F76" w:rsidRPr="004D4551" w:rsidRDefault="00786F76" w:rsidP="00C001DC">
            <w:pPr>
              <w:spacing w:after="0"/>
              <w:jc w:val="center"/>
              <w:rPr>
                <w:sz w:val="16"/>
                <w:szCs w:val="16"/>
              </w:rPr>
            </w:pPr>
            <w:r w:rsidRPr="00C62287">
              <w:rPr>
                <w:sz w:val="16"/>
                <w:szCs w:val="16"/>
              </w:rPr>
              <w:t>200LR</w:t>
            </w:r>
          </w:p>
        </w:tc>
        <w:tc>
          <w:tcPr>
            <w:tcW w:w="1417" w:type="dxa"/>
            <w:tcMar>
              <w:left w:w="0" w:type="dxa"/>
              <w:right w:w="0" w:type="dxa"/>
            </w:tcMar>
            <w:vAlign w:val="bottom"/>
          </w:tcPr>
          <w:p w:rsidR="00786F76" w:rsidRPr="00C62287" w:rsidRDefault="00786F76" w:rsidP="00C001DC">
            <w:pPr>
              <w:spacing w:after="0"/>
              <w:jc w:val="center"/>
              <w:rPr>
                <w:sz w:val="16"/>
                <w:szCs w:val="16"/>
              </w:rPr>
            </w:pPr>
          </w:p>
        </w:tc>
        <w:tc>
          <w:tcPr>
            <w:tcW w:w="2835" w:type="dxa"/>
            <w:vAlign w:val="center"/>
          </w:tcPr>
          <w:p w:rsidR="00786F76" w:rsidRPr="004D4551" w:rsidRDefault="00786F76" w:rsidP="00C001DC">
            <w:pPr>
              <w:spacing w:after="0"/>
              <w:jc w:val="center"/>
              <w:rPr>
                <w:sz w:val="16"/>
                <w:szCs w:val="16"/>
              </w:rPr>
            </w:pPr>
          </w:p>
        </w:tc>
        <w:tc>
          <w:tcPr>
            <w:tcW w:w="2694" w:type="dxa"/>
            <w:tcMar>
              <w:left w:w="0" w:type="dxa"/>
              <w:right w:w="0" w:type="dxa"/>
            </w:tcMar>
            <w:vAlign w:val="center"/>
          </w:tcPr>
          <w:p w:rsidR="00786F76" w:rsidRPr="004D4551" w:rsidRDefault="00786F76" w:rsidP="00C001DC">
            <w:pPr>
              <w:spacing w:after="0"/>
              <w:jc w:val="center"/>
              <w:rPr>
                <w:sz w:val="16"/>
                <w:szCs w:val="16"/>
              </w:rPr>
            </w:pPr>
          </w:p>
        </w:tc>
        <w:tc>
          <w:tcPr>
            <w:tcW w:w="2835" w:type="dxa"/>
            <w:tcMar>
              <w:left w:w="0" w:type="dxa"/>
              <w:right w:w="0" w:type="dxa"/>
            </w:tcMar>
            <w:vAlign w:val="center"/>
          </w:tcPr>
          <w:p w:rsidR="00786F76" w:rsidRPr="009506C0" w:rsidRDefault="00786F76" w:rsidP="00C001DC">
            <w:pPr>
              <w:keepNext/>
              <w:keepLines/>
              <w:spacing w:after="0"/>
              <w:jc w:val="center"/>
              <w:rPr>
                <w:sz w:val="16"/>
                <w:szCs w:val="16"/>
              </w:rPr>
            </w:pPr>
          </w:p>
        </w:tc>
      </w:tr>
      <w:tr w:rsidR="00786F76"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tcPr>
          <w:p w:rsidR="00786F76" w:rsidRDefault="00786F76" w:rsidP="00C001DC">
            <w:pPr>
              <w:spacing w:after="0"/>
              <w:jc w:val="center"/>
              <w:rPr>
                <w:sz w:val="16"/>
                <w:szCs w:val="16"/>
              </w:rPr>
            </w:pPr>
          </w:p>
        </w:tc>
        <w:tc>
          <w:tcPr>
            <w:tcW w:w="850" w:type="dxa"/>
            <w:tcMar>
              <w:left w:w="0" w:type="dxa"/>
              <w:right w:w="0" w:type="dxa"/>
            </w:tcMar>
            <w:vAlign w:val="center"/>
          </w:tcPr>
          <w:p w:rsidR="00786F76" w:rsidRPr="004D4551" w:rsidRDefault="00786F76" w:rsidP="00C001DC">
            <w:pPr>
              <w:spacing w:after="0"/>
              <w:jc w:val="center"/>
              <w:rPr>
                <w:sz w:val="16"/>
                <w:szCs w:val="16"/>
              </w:rPr>
            </w:pPr>
            <w:r>
              <w:rPr>
                <w:sz w:val="16"/>
                <w:szCs w:val="16"/>
              </w:rPr>
              <w:t>A330</w:t>
            </w:r>
          </w:p>
        </w:tc>
        <w:tc>
          <w:tcPr>
            <w:tcW w:w="851" w:type="dxa"/>
            <w:tcMar>
              <w:left w:w="0" w:type="dxa"/>
              <w:right w:w="0" w:type="dxa"/>
            </w:tcMar>
            <w:vAlign w:val="center"/>
          </w:tcPr>
          <w:p w:rsidR="00786F76" w:rsidRPr="004D4551" w:rsidRDefault="00786F76" w:rsidP="00C001DC">
            <w:pPr>
              <w:spacing w:after="0"/>
              <w:jc w:val="center"/>
              <w:rPr>
                <w:sz w:val="16"/>
                <w:szCs w:val="16"/>
              </w:rPr>
            </w:pPr>
            <w:r w:rsidRPr="00C62287">
              <w:rPr>
                <w:sz w:val="16"/>
                <w:szCs w:val="16"/>
              </w:rPr>
              <w:t>300</w:t>
            </w:r>
          </w:p>
        </w:tc>
        <w:tc>
          <w:tcPr>
            <w:tcW w:w="1417" w:type="dxa"/>
            <w:tcMar>
              <w:left w:w="0" w:type="dxa"/>
              <w:right w:w="0" w:type="dxa"/>
            </w:tcMar>
            <w:vAlign w:val="bottom"/>
          </w:tcPr>
          <w:p w:rsidR="00786F76" w:rsidRPr="00C62287" w:rsidRDefault="00786F76" w:rsidP="00C001DC">
            <w:pPr>
              <w:spacing w:after="0"/>
              <w:jc w:val="center"/>
              <w:rPr>
                <w:sz w:val="16"/>
                <w:szCs w:val="16"/>
              </w:rPr>
            </w:pPr>
          </w:p>
        </w:tc>
        <w:tc>
          <w:tcPr>
            <w:tcW w:w="2835" w:type="dxa"/>
            <w:vAlign w:val="center"/>
          </w:tcPr>
          <w:p w:rsidR="00786F76" w:rsidRPr="004D4551" w:rsidRDefault="00786F76" w:rsidP="00C001DC">
            <w:pPr>
              <w:spacing w:after="0"/>
              <w:jc w:val="center"/>
              <w:rPr>
                <w:sz w:val="16"/>
                <w:szCs w:val="16"/>
              </w:rPr>
            </w:pPr>
          </w:p>
        </w:tc>
        <w:tc>
          <w:tcPr>
            <w:tcW w:w="2694" w:type="dxa"/>
            <w:tcMar>
              <w:left w:w="0" w:type="dxa"/>
              <w:right w:w="0" w:type="dxa"/>
            </w:tcMar>
            <w:vAlign w:val="center"/>
          </w:tcPr>
          <w:p w:rsidR="00786F76" w:rsidRPr="004D4551" w:rsidRDefault="00786F76" w:rsidP="00C001DC">
            <w:pPr>
              <w:spacing w:after="0"/>
              <w:jc w:val="center"/>
              <w:rPr>
                <w:sz w:val="16"/>
                <w:szCs w:val="16"/>
              </w:rPr>
            </w:pPr>
          </w:p>
        </w:tc>
        <w:tc>
          <w:tcPr>
            <w:tcW w:w="2835" w:type="dxa"/>
            <w:tcMar>
              <w:left w:w="0" w:type="dxa"/>
              <w:right w:w="0" w:type="dxa"/>
            </w:tcMar>
            <w:vAlign w:val="center"/>
          </w:tcPr>
          <w:p w:rsidR="00786F76" w:rsidRPr="009506C0" w:rsidRDefault="00786F76" w:rsidP="00C001DC">
            <w:pPr>
              <w:keepNext/>
              <w:keepLines/>
              <w:spacing w:after="0"/>
              <w:jc w:val="center"/>
              <w:rPr>
                <w:sz w:val="16"/>
                <w:szCs w:val="16"/>
              </w:rPr>
            </w:pPr>
          </w:p>
        </w:tc>
      </w:tr>
      <w:tr w:rsidR="00786F76"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tcPr>
          <w:p w:rsidR="00786F76" w:rsidRDefault="00786F76" w:rsidP="00C001DC">
            <w:pPr>
              <w:spacing w:after="0"/>
              <w:jc w:val="center"/>
              <w:rPr>
                <w:sz w:val="16"/>
                <w:szCs w:val="16"/>
              </w:rPr>
            </w:pPr>
          </w:p>
        </w:tc>
        <w:tc>
          <w:tcPr>
            <w:tcW w:w="850" w:type="dxa"/>
            <w:tcMar>
              <w:left w:w="0" w:type="dxa"/>
              <w:right w:w="0" w:type="dxa"/>
            </w:tcMar>
            <w:vAlign w:val="center"/>
          </w:tcPr>
          <w:p w:rsidR="00786F76" w:rsidRPr="00C62287" w:rsidRDefault="00786F76" w:rsidP="00C001DC">
            <w:pPr>
              <w:spacing w:after="0"/>
              <w:jc w:val="center"/>
              <w:rPr>
                <w:sz w:val="16"/>
                <w:szCs w:val="16"/>
              </w:rPr>
            </w:pPr>
            <w:r w:rsidRPr="00C62287">
              <w:rPr>
                <w:sz w:val="16"/>
                <w:szCs w:val="16"/>
              </w:rPr>
              <w:t>B787</w:t>
            </w:r>
          </w:p>
        </w:tc>
        <w:tc>
          <w:tcPr>
            <w:tcW w:w="851" w:type="dxa"/>
            <w:tcMar>
              <w:left w:w="0" w:type="dxa"/>
              <w:right w:w="0" w:type="dxa"/>
            </w:tcMar>
            <w:vAlign w:val="center"/>
          </w:tcPr>
          <w:p w:rsidR="00786F76" w:rsidRPr="004D4551" w:rsidRDefault="00786F76" w:rsidP="00C001DC">
            <w:pPr>
              <w:spacing w:after="0"/>
              <w:jc w:val="center"/>
              <w:rPr>
                <w:sz w:val="16"/>
                <w:szCs w:val="16"/>
              </w:rPr>
            </w:pPr>
            <w:r w:rsidRPr="00C62287">
              <w:rPr>
                <w:sz w:val="16"/>
                <w:szCs w:val="16"/>
              </w:rPr>
              <w:t>9</w:t>
            </w:r>
          </w:p>
        </w:tc>
        <w:tc>
          <w:tcPr>
            <w:tcW w:w="1417" w:type="dxa"/>
            <w:tcMar>
              <w:left w:w="0" w:type="dxa"/>
              <w:right w:w="0" w:type="dxa"/>
            </w:tcMar>
            <w:vAlign w:val="bottom"/>
          </w:tcPr>
          <w:p w:rsidR="00786F76" w:rsidRPr="00C62287" w:rsidRDefault="00786F76" w:rsidP="00C001DC">
            <w:pPr>
              <w:spacing w:after="0"/>
              <w:jc w:val="center"/>
              <w:rPr>
                <w:sz w:val="16"/>
                <w:szCs w:val="16"/>
              </w:rPr>
            </w:pPr>
            <w:commentRangeStart w:id="323"/>
            <w:r w:rsidRPr="00C62287">
              <w:rPr>
                <w:sz w:val="16"/>
                <w:szCs w:val="16"/>
              </w:rPr>
              <w:t>AAA</w:t>
            </w:r>
            <w:commentRangeEnd w:id="323"/>
            <w:r>
              <w:rPr>
                <w:rStyle w:val="CommentReference"/>
              </w:rPr>
              <w:commentReference w:id="323"/>
            </w:r>
          </w:p>
        </w:tc>
        <w:tc>
          <w:tcPr>
            <w:tcW w:w="2835" w:type="dxa"/>
            <w:vAlign w:val="center"/>
          </w:tcPr>
          <w:p w:rsidR="00786F76" w:rsidRPr="004D4551" w:rsidRDefault="00786F76" w:rsidP="00C001DC">
            <w:pPr>
              <w:spacing w:after="0"/>
              <w:jc w:val="center"/>
              <w:rPr>
                <w:sz w:val="16"/>
                <w:szCs w:val="16"/>
              </w:rPr>
            </w:pPr>
          </w:p>
        </w:tc>
        <w:tc>
          <w:tcPr>
            <w:tcW w:w="2694" w:type="dxa"/>
            <w:tcMar>
              <w:left w:w="0" w:type="dxa"/>
              <w:right w:w="0" w:type="dxa"/>
            </w:tcMar>
            <w:vAlign w:val="center"/>
          </w:tcPr>
          <w:p w:rsidR="00786F76" w:rsidRPr="004D4551" w:rsidRDefault="00786F76" w:rsidP="00C001DC">
            <w:pPr>
              <w:spacing w:after="0"/>
              <w:jc w:val="center"/>
              <w:rPr>
                <w:sz w:val="16"/>
                <w:szCs w:val="16"/>
              </w:rPr>
            </w:pPr>
          </w:p>
        </w:tc>
        <w:tc>
          <w:tcPr>
            <w:tcW w:w="2835" w:type="dxa"/>
            <w:tcMar>
              <w:left w:w="0" w:type="dxa"/>
              <w:right w:w="0" w:type="dxa"/>
            </w:tcMar>
            <w:vAlign w:val="center"/>
          </w:tcPr>
          <w:p w:rsidR="00786F76" w:rsidRPr="009506C0" w:rsidRDefault="00786F76" w:rsidP="00C001DC">
            <w:pPr>
              <w:keepNext/>
              <w:keepLines/>
              <w:spacing w:after="0"/>
              <w:jc w:val="center"/>
              <w:rPr>
                <w:sz w:val="16"/>
                <w:szCs w:val="16"/>
              </w:rPr>
            </w:pPr>
          </w:p>
        </w:tc>
      </w:tr>
      <w:tr w:rsidR="00786F76"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tcPr>
          <w:p w:rsidR="00786F76" w:rsidRDefault="00786F76" w:rsidP="00C001DC">
            <w:pPr>
              <w:spacing w:after="0"/>
              <w:jc w:val="center"/>
              <w:rPr>
                <w:sz w:val="16"/>
                <w:szCs w:val="16"/>
              </w:rPr>
            </w:pPr>
          </w:p>
        </w:tc>
        <w:tc>
          <w:tcPr>
            <w:tcW w:w="850" w:type="dxa"/>
            <w:tcMar>
              <w:left w:w="0" w:type="dxa"/>
              <w:right w:w="0" w:type="dxa"/>
            </w:tcMar>
            <w:vAlign w:val="center"/>
          </w:tcPr>
          <w:p w:rsidR="00786F76" w:rsidRPr="00C62287" w:rsidRDefault="00786F76" w:rsidP="00C001DC">
            <w:pPr>
              <w:spacing w:after="0"/>
              <w:jc w:val="center"/>
              <w:rPr>
                <w:sz w:val="16"/>
                <w:szCs w:val="16"/>
              </w:rPr>
            </w:pPr>
            <w:r>
              <w:rPr>
                <w:sz w:val="16"/>
                <w:szCs w:val="16"/>
              </w:rPr>
              <w:t>B787</w:t>
            </w:r>
          </w:p>
        </w:tc>
        <w:tc>
          <w:tcPr>
            <w:tcW w:w="851" w:type="dxa"/>
            <w:tcMar>
              <w:left w:w="0" w:type="dxa"/>
              <w:right w:w="0" w:type="dxa"/>
            </w:tcMar>
            <w:vAlign w:val="center"/>
          </w:tcPr>
          <w:p w:rsidR="00786F76" w:rsidRPr="004D4551" w:rsidRDefault="00786F76" w:rsidP="00C001DC">
            <w:pPr>
              <w:spacing w:after="0"/>
              <w:jc w:val="center"/>
              <w:rPr>
                <w:sz w:val="16"/>
                <w:szCs w:val="16"/>
              </w:rPr>
            </w:pPr>
            <w:r w:rsidRPr="008128E9">
              <w:rPr>
                <w:sz w:val="16"/>
                <w:szCs w:val="16"/>
              </w:rPr>
              <w:t>8</w:t>
            </w:r>
          </w:p>
        </w:tc>
        <w:tc>
          <w:tcPr>
            <w:tcW w:w="1417" w:type="dxa"/>
            <w:tcMar>
              <w:left w:w="0" w:type="dxa"/>
              <w:right w:w="0" w:type="dxa"/>
            </w:tcMar>
            <w:vAlign w:val="bottom"/>
          </w:tcPr>
          <w:p w:rsidR="00786F76" w:rsidRPr="00C62287" w:rsidRDefault="00786F76" w:rsidP="00C001DC">
            <w:pPr>
              <w:spacing w:after="0"/>
              <w:jc w:val="center"/>
              <w:rPr>
                <w:sz w:val="16"/>
                <w:szCs w:val="16"/>
              </w:rPr>
            </w:pPr>
          </w:p>
        </w:tc>
        <w:tc>
          <w:tcPr>
            <w:tcW w:w="2835" w:type="dxa"/>
            <w:vAlign w:val="center"/>
          </w:tcPr>
          <w:p w:rsidR="00786F76" w:rsidRPr="004D4551" w:rsidRDefault="00786F76" w:rsidP="00C001DC">
            <w:pPr>
              <w:spacing w:after="0"/>
              <w:jc w:val="center"/>
              <w:rPr>
                <w:sz w:val="16"/>
                <w:szCs w:val="16"/>
              </w:rPr>
            </w:pPr>
          </w:p>
        </w:tc>
        <w:tc>
          <w:tcPr>
            <w:tcW w:w="2694" w:type="dxa"/>
            <w:tcMar>
              <w:left w:w="0" w:type="dxa"/>
              <w:right w:w="0" w:type="dxa"/>
            </w:tcMar>
            <w:vAlign w:val="center"/>
          </w:tcPr>
          <w:p w:rsidR="00786F76" w:rsidRPr="004D4551" w:rsidRDefault="00786F76" w:rsidP="00C001DC">
            <w:pPr>
              <w:spacing w:after="0"/>
              <w:jc w:val="center"/>
              <w:rPr>
                <w:sz w:val="16"/>
                <w:szCs w:val="16"/>
              </w:rPr>
            </w:pPr>
          </w:p>
        </w:tc>
        <w:tc>
          <w:tcPr>
            <w:tcW w:w="2835" w:type="dxa"/>
            <w:tcMar>
              <w:left w:w="0" w:type="dxa"/>
              <w:right w:w="0" w:type="dxa"/>
            </w:tcMar>
            <w:vAlign w:val="center"/>
          </w:tcPr>
          <w:p w:rsidR="00786F76" w:rsidRPr="009506C0" w:rsidRDefault="00786F76" w:rsidP="00C001DC">
            <w:pPr>
              <w:keepNext/>
              <w:keepLines/>
              <w:spacing w:after="0"/>
              <w:jc w:val="center"/>
              <w:rPr>
                <w:sz w:val="16"/>
                <w:szCs w:val="16"/>
              </w:rPr>
            </w:pPr>
          </w:p>
        </w:tc>
      </w:tr>
      <w:tr w:rsidR="00786F76"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tcPr>
          <w:p w:rsidR="00786F76" w:rsidRDefault="00786F76" w:rsidP="00C001DC">
            <w:pPr>
              <w:spacing w:after="0"/>
              <w:jc w:val="center"/>
              <w:rPr>
                <w:sz w:val="16"/>
                <w:szCs w:val="16"/>
              </w:rPr>
            </w:pPr>
          </w:p>
        </w:tc>
        <w:tc>
          <w:tcPr>
            <w:tcW w:w="850" w:type="dxa"/>
            <w:tcMar>
              <w:left w:w="0" w:type="dxa"/>
              <w:right w:w="0" w:type="dxa"/>
            </w:tcMar>
            <w:vAlign w:val="center"/>
          </w:tcPr>
          <w:p w:rsidR="00786F76" w:rsidRPr="004D4551" w:rsidRDefault="00786F76" w:rsidP="00C001DC">
            <w:pPr>
              <w:spacing w:after="0"/>
              <w:jc w:val="center"/>
              <w:rPr>
                <w:sz w:val="16"/>
                <w:szCs w:val="16"/>
              </w:rPr>
            </w:pPr>
            <w:r>
              <w:rPr>
                <w:sz w:val="16"/>
                <w:szCs w:val="16"/>
              </w:rPr>
              <w:t>B767</w:t>
            </w:r>
          </w:p>
        </w:tc>
        <w:tc>
          <w:tcPr>
            <w:tcW w:w="851" w:type="dxa"/>
            <w:tcMar>
              <w:left w:w="0" w:type="dxa"/>
              <w:right w:w="0" w:type="dxa"/>
            </w:tcMar>
            <w:vAlign w:val="center"/>
          </w:tcPr>
          <w:p w:rsidR="00786F76" w:rsidRPr="004D4551" w:rsidRDefault="00786F76" w:rsidP="00C001DC">
            <w:pPr>
              <w:spacing w:after="0"/>
              <w:jc w:val="center"/>
              <w:rPr>
                <w:sz w:val="16"/>
                <w:szCs w:val="16"/>
              </w:rPr>
            </w:pPr>
            <w:r w:rsidRPr="00C62287">
              <w:rPr>
                <w:sz w:val="16"/>
                <w:szCs w:val="16"/>
              </w:rPr>
              <w:t>300ER</w:t>
            </w:r>
          </w:p>
        </w:tc>
        <w:tc>
          <w:tcPr>
            <w:tcW w:w="1417" w:type="dxa"/>
            <w:tcMar>
              <w:left w:w="0" w:type="dxa"/>
              <w:right w:w="0" w:type="dxa"/>
            </w:tcMar>
            <w:vAlign w:val="bottom"/>
          </w:tcPr>
          <w:p w:rsidR="00786F76" w:rsidRPr="00C62287" w:rsidRDefault="00786F76" w:rsidP="00C001DC">
            <w:pPr>
              <w:spacing w:after="0"/>
              <w:jc w:val="center"/>
              <w:rPr>
                <w:sz w:val="16"/>
                <w:szCs w:val="16"/>
              </w:rPr>
            </w:pPr>
          </w:p>
        </w:tc>
        <w:tc>
          <w:tcPr>
            <w:tcW w:w="2835" w:type="dxa"/>
            <w:vAlign w:val="center"/>
          </w:tcPr>
          <w:p w:rsidR="00786F76" w:rsidRPr="004D4551" w:rsidRDefault="00786F76" w:rsidP="00C001DC">
            <w:pPr>
              <w:spacing w:after="0"/>
              <w:jc w:val="center"/>
              <w:rPr>
                <w:sz w:val="16"/>
                <w:szCs w:val="16"/>
              </w:rPr>
            </w:pPr>
          </w:p>
        </w:tc>
        <w:tc>
          <w:tcPr>
            <w:tcW w:w="2694" w:type="dxa"/>
            <w:tcMar>
              <w:left w:w="0" w:type="dxa"/>
              <w:right w:w="0" w:type="dxa"/>
            </w:tcMar>
            <w:vAlign w:val="center"/>
          </w:tcPr>
          <w:p w:rsidR="00786F76" w:rsidRPr="004D4551" w:rsidRDefault="00786F76" w:rsidP="00C001DC">
            <w:pPr>
              <w:spacing w:after="0"/>
              <w:jc w:val="center"/>
              <w:rPr>
                <w:sz w:val="16"/>
                <w:szCs w:val="16"/>
              </w:rPr>
            </w:pPr>
          </w:p>
        </w:tc>
        <w:tc>
          <w:tcPr>
            <w:tcW w:w="2835" w:type="dxa"/>
            <w:tcMar>
              <w:left w:w="0" w:type="dxa"/>
              <w:right w:w="0" w:type="dxa"/>
            </w:tcMar>
            <w:vAlign w:val="center"/>
          </w:tcPr>
          <w:p w:rsidR="00786F76" w:rsidRPr="009506C0" w:rsidRDefault="00786F76" w:rsidP="00C001DC">
            <w:pPr>
              <w:keepNext/>
              <w:keepLines/>
              <w:spacing w:after="0"/>
              <w:jc w:val="center"/>
              <w:rPr>
                <w:sz w:val="16"/>
                <w:szCs w:val="16"/>
              </w:rPr>
            </w:pPr>
          </w:p>
        </w:tc>
      </w:tr>
      <w:tr w:rsidR="00786F76"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tcPr>
          <w:p w:rsidR="00786F76" w:rsidRDefault="00786F76" w:rsidP="00C001DC">
            <w:pPr>
              <w:spacing w:after="0"/>
              <w:jc w:val="center"/>
              <w:rPr>
                <w:sz w:val="16"/>
                <w:szCs w:val="16"/>
              </w:rPr>
            </w:pPr>
          </w:p>
        </w:tc>
        <w:tc>
          <w:tcPr>
            <w:tcW w:w="850" w:type="dxa"/>
            <w:tcMar>
              <w:left w:w="0" w:type="dxa"/>
              <w:right w:w="0" w:type="dxa"/>
            </w:tcMar>
            <w:vAlign w:val="center"/>
          </w:tcPr>
          <w:p w:rsidR="00786F76" w:rsidRPr="00C62287" w:rsidRDefault="00786F76" w:rsidP="00C001DC">
            <w:pPr>
              <w:spacing w:after="0"/>
              <w:jc w:val="center"/>
              <w:rPr>
                <w:sz w:val="16"/>
                <w:szCs w:val="16"/>
              </w:rPr>
            </w:pPr>
            <w:r>
              <w:rPr>
                <w:sz w:val="16"/>
                <w:szCs w:val="16"/>
              </w:rPr>
              <w:t>A321</w:t>
            </w:r>
          </w:p>
        </w:tc>
        <w:tc>
          <w:tcPr>
            <w:tcW w:w="851" w:type="dxa"/>
            <w:tcMar>
              <w:left w:w="0" w:type="dxa"/>
              <w:right w:w="0" w:type="dxa"/>
            </w:tcMar>
            <w:vAlign w:val="center"/>
          </w:tcPr>
          <w:p w:rsidR="00786F76" w:rsidRPr="004D4551" w:rsidRDefault="00786F76" w:rsidP="00C001DC">
            <w:pPr>
              <w:spacing w:after="0"/>
              <w:jc w:val="center"/>
              <w:rPr>
                <w:sz w:val="16"/>
                <w:szCs w:val="16"/>
              </w:rPr>
            </w:pPr>
            <w:r w:rsidRPr="00C62287">
              <w:rPr>
                <w:sz w:val="16"/>
                <w:szCs w:val="16"/>
              </w:rPr>
              <w:t>200</w:t>
            </w:r>
          </w:p>
        </w:tc>
        <w:tc>
          <w:tcPr>
            <w:tcW w:w="1417" w:type="dxa"/>
            <w:tcMar>
              <w:left w:w="0" w:type="dxa"/>
              <w:right w:w="0" w:type="dxa"/>
            </w:tcMar>
            <w:vAlign w:val="bottom"/>
          </w:tcPr>
          <w:p w:rsidR="00786F76" w:rsidRPr="00C62287" w:rsidRDefault="00786F76" w:rsidP="00C001DC">
            <w:pPr>
              <w:spacing w:after="0"/>
              <w:jc w:val="center"/>
              <w:rPr>
                <w:sz w:val="16"/>
                <w:szCs w:val="16"/>
              </w:rPr>
            </w:pPr>
            <w:r>
              <w:rPr>
                <w:sz w:val="16"/>
                <w:szCs w:val="16"/>
              </w:rPr>
              <w:t>ARINC 620</w:t>
            </w:r>
          </w:p>
        </w:tc>
        <w:tc>
          <w:tcPr>
            <w:tcW w:w="2835" w:type="dxa"/>
            <w:vAlign w:val="center"/>
          </w:tcPr>
          <w:p w:rsidR="00786F76" w:rsidRPr="004D4551" w:rsidRDefault="00786F76" w:rsidP="00C001DC">
            <w:pPr>
              <w:spacing w:after="0"/>
              <w:jc w:val="center"/>
              <w:rPr>
                <w:sz w:val="16"/>
                <w:szCs w:val="16"/>
              </w:rPr>
            </w:pPr>
          </w:p>
        </w:tc>
        <w:tc>
          <w:tcPr>
            <w:tcW w:w="2694" w:type="dxa"/>
            <w:tcMar>
              <w:left w:w="0" w:type="dxa"/>
              <w:right w:w="0" w:type="dxa"/>
            </w:tcMar>
            <w:vAlign w:val="center"/>
          </w:tcPr>
          <w:p w:rsidR="00786F76" w:rsidRPr="004D4551" w:rsidRDefault="00786F76" w:rsidP="00C001DC">
            <w:pPr>
              <w:spacing w:after="0"/>
              <w:jc w:val="center"/>
              <w:rPr>
                <w:sz w:val="16"/>
                <w:szCs w:val="16"/>
              </w:rPr>
            </w:pPr>
          </w:p>
        </w:tc>
        <w:tc>
          <w:tcPr>
            <w:tcW w:w="2835" w:type="dxa"/>
            <w:tcMar>
              <w:left w:w="0" w:type="dxa"/>
              <w:right w:w="0" w:type="dxa"/>
            </w:tcMar>
            <w:vAlign w:val="center"/>
          </w:tcPr>
          <w:p w:rsidR="00786F76" w:rsidRPr="009506C0" w:rsidRDefault="00786F76" w:rsidP="00C001DC">
            <w:pPr>
              <w:keepNext/>
              <w:keepLines/>
              <w:spacing w:after="0"/>
              <w:jc w:val="center"/>
              <w:rPr>
                <w:sz w:val="16"/>
                <w:szCs w:val="16"/>
              </w:rPr>
            </w:pPr>
          </w:p>
        </w:tc>
      </w:tr>
      <w:tr w:rsidR="00786F76"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tcPr>
          <w:p w:rsidR="00786F76" w:rsidRDefault="00786F76" w:rsidP="00C001DC">
            <w:pPr>
              <w:spacing w:after="0"/>
              <w:jc w:val="center"/>
              <w:rPr>
                <w:sz w:val="16"/>
                <w:szCs w:val="16"/>
              </w:rPr>
            </w:pPr>
          </w:p>
        </w:tc>
        <w:tc>
          <w:tcPr>
            <w:tcW w:w="850" w:type="dxa"/>
            <w:tcMar>
              <w:left w:w="0" w:type="dxa"/>
              <w:right w:w="0" w:type="dxa"/>
            </w:tcMar>
            <w:vAlign w:val="center"/>
          </w:tcPr>
          <w:p w:rsidR="00786F76" w:rsidRPr="004D4551" w:rsidRDefault="00786F76" w:rsidP="00C001DC">
            <w:pPr>
              <w:spacing w:after="0"/>
              <w:jc w:val="center"/>
              <w:rPr>
                <w:sz w:val="16"/>
                <w:szCs w:val="16"/>
              </w:rPr>
            </w:pPr>
            <w:r>
              <w:rPr>
                <w:sz w:val="16"/>
                <w:szCs w:val="16"/>
              </w:rPr>
              <w:t>A320</w:t>
            </w:r>
          </w:p>
        </w:tc>
        <w:tc>
          <w:tcPr>
            <w:tcW w:w="851" w:type="dxa"/>
            <w:tcMar>
              <w:left w:w="0" w:type="dxa"/>
              <w:right w:w="0" w:type="dxa"/>
            </w:tcMar>
            <w:vAlign w:val="center"/>
          </w:tcPr>
          <w:p w:rsidR="00786F76" w:rsidRPr="004D4551" w:rsidRDefault="00786F76" w:rsidP="00C001DC">
            <w:pPr>
              <w:spacing w:after="0"/>
              <w:jc w:val="center"/>
              <w:rPr>
                <w:sz w:val="16"/>
                <w:szCs w:val="16"/>
              </w:rPr>
            </w:pPr>
            <w:r w:rsidRPr="00C62287">
              <w:rPr>
                <w:sz w:val="16"/>
                <w:szCs w:val="16"/>
              </w:rPr>
              <w:t>200</w:t>
            </w:r>
          </w:p>
        </w:tc>
        <w:tc>
          <w:tcPr>
            <w:tcW w:w="1417" w:type="dxa"/>
            <w:tcMar>
              <w:left w:w="0" w:type="dxa"/>
              <w:right w:w="0" w:type="dxa"/>
            </w:tcMar>
            <w:vAlign w:val="bottom"/>
          </w:tcPr>
          <w:p w:rsidR="00786F76" w:rsidRPr="00C62287" w:rsidRDefault="00786F76" w:rsidP="00C001DC">
            <w:pPr>
              <w:spacing w:after="0"/>
              <w:jc w:val="center"/>
              <w:rPr>
                <w:sz w:val="16"/>
                <w:szCs w:val="16"/>
              </w:rPr>
            </w:pPr>
            <w:r w:rsidRPr="00C62287">
              <w:rPr>
                <w:sz w:val="16"/>
                <w:szCs w:val="16"/>
              </w:rPr>
              <w:t>AAA</w:t>
            </w:r>
          </w:p>
        </w:tc>
        <w:tc>
          <w:tcPr>
            <w:tcW w:w="2835" w:type="dxa"/>
            <w:vAlign w:val="center"/>
          </w:tcPr>
          <w:p w:rsidR="00786F76" w:rsidRPr="004D4551" w:rsidRDefault="00786F76" w:rsidP="00C001DC">
            <w:pPr>
              <w:spacing w:after="0"/>
              <w:jc w:val="center"/>
              <w:rPr>
                <w:sz w:val="16"/>
                <w:szCs w:val="16"/>
              </w:rPr>
            </w:pPr>
          </w:p>
        </w:tc>
        <w:tc>
          <w:tcPr>
            <w:tcW w:w="2694" w:type="dxa"/>
            <w:tcMar>
              <w:left w:w="0" w:type="dxa"/>
              <w:right w:w="0" w:type="dxa"/>
            </w:tcMar>
            <w:vAlign w:val="center"/>
          </w:tcPr>
          <w:p w:rsidR="00786F76" w:rsidRPr="004D4551" w:rsidRDefault="00786F76" w:rsidP="00C001DC">
            <w:pPr>
              <w:spacing w:after="0"/>
              <w:jc w:val="center"/>
              <w:rPr>
                <w:sz w:val="16"/>
                <w:szCs w:val="16"/>
              </w:rPr>
            </w:pPr>
          </w:p>
        </w:tc>
        <w:tc>
          <w:tcPr>
            <w:tcW w:w="2835" w:type="dxa"/>
            <w:tcMar>
              <w:left w:w="0" w:type="dxa"/>
              <w:right w:w="0" w:type="dxa"/>
            </w:tcMar>
            <w:vAlign w:val="center"/>
          </w:tcPr>
          <w:p w:rsidR="00786F76" w:rsidRPr="009506C0" w:rsidRDefault="00786F76" w:rsidP="00C001DC">
            <w:pPr>
              <w:keepNext/>
              <w:keepLines/>
              <w:spacing w:after="0"/>
              <w:jc w:val="center"/>
              <w:rPr>
                <w:sz w:val="16"/>
                <w:szCs w:val="16"/>
              </w:rPr>
            </w:pPr>
          </w:p>
        </w:tc>
      </w:tr>
      <w:tr w:rsidR="00786F76"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tcPr>
          <w:p w:rsidR="00786F76" w:rsidRDefault="00786F76" w:rsidP="00C001DC">
            <w:pPr>
              <w:spacing w:after="0"/>
              <w:jc w:val="center"/>
              <w:rPr>
                <w:sz w:val="16"/>
                <w:szCs w:val="16"/>
              </w:rPr>
            </w:pPr>
          </w:p>
        </w:tc>
        <w:tc>
          <w:tcPr>
            <w:tcW w:w="850" w:type="dxa"/>
            <w:tcMar>
              <w:left w:w="0" w:type="dxa"/>
              <w:right w:w="0" w:type="dxa"/>
            </w:tcMar>
            <w:vAlign w:val="center"/>
          </w:tcPr>
          <w:p w:rsidR="00786F76" w:rsidRPr="004D4551" w:rsidRDefault="00786F76" w:rsidP="00C001DC">
            <w:pPr>
              <w:spacing w:after="0"/>
              <w:jc w:val="center"/>
              <w:rPr>
                <w:sz w:val="16"/>
                <w:szCs w:val="16"/>
              </w:rPr>
            </w:pPr>
            <w:r>
              <w:rPr>
                <w:sz w:val="16"/>
                <w:szCs w:val="16"/>
              </w:rPr>
              <w:t>A319</w:t>
            </w:r>
          </w:p>
        </w:tc>
        <w:tc>
          <w:tcPr>
            <w:tcW w:w="851" w:type="dxa"/>
            <w:tcMar>
              <w:left w:w="0" w:type="dxa"/>
              <w:right w:w="0" w:type="dxa"/>
            </w:tcMar>
            <w:vAlign w:val="center"/>
          </w:tcPr>
          <w:p w:rsidR="00786F76" w:rsidRPr="004D4551" w:rsidRDefault="00786F76" w:rsidP="00C001DC">
            <w:pPr>
              <w:spacing w:after="0"/>
              <w:jc w:val="center"/>
              <w:rPr>
                <w:sz w:val="16"/>
                <w:szCs w:val="16"/>
              </w:rPr>
            </w:pPr>
            <w:r w:rsidRPr="00C62287">
              <w:rPr>
                <w:sz w:val="16"/>
                <w:szCs w:val="16"/>
              </w:rPr>
              <w:t>100</w:t>
            </w:r>
          </w:p>
        </w:tc>
        <w:tc>
          <w:tcPr>
            <w:tcW w:w="1417" w:type="dxa"/>
            <w:tcMar>
              <w:left w:w="0" w:type="dxa"/>
              <w:right w:w="0" w:type="dxa"/>
            </w:tcMar>
            <w:vAlign w:val="bottom"/>
          </w:tcPr>
          <w:p w:rsidR="00786F76" w:rsidRPr="00C62287" w:rsidRDefault="00786F76" w:rsidP="00C001DC">
            <w:pPr>
              <w:spacing w:after="0"/>
              <w:jc w:val="center"/>
              <w:rPr>
                <w:sz w:val="16"/>
                <w:szCs w:val="16"/>
              </w:rPr>
            </w:pPr>
            <w:r w:rsidRPr="00C62287">
              <w:rPr>
                <w:sz w:val="16"/>
                <w:szCs w:val="16"/>
              </w:rPr>
              <w:t>AAA</w:t>
            </w:r>
          </w:p>
        </w:tc>
        <w:tc>
          <w:tcPr>
            <w:tcW w:w="2835" w:type="dxa"/>
            <w:vAlign w:val="center"/>
          </w:tcPr>
          <w:p w:rsidR="00786F76" w:rsidRPr="004D4551" w:rsidRDefault="00786F76" w:rsidP="00C001DC">
            <w:pPr>
              <w:spacing w:after="0"/>
              <w:jc w:val="center"/>
              <w:rPr>
                <w:sz w:val="16"/>
                <w:szCs w:val="16"/>
              </w:rPr>
            </w:pPr>
          </w:p>
        </w:tc>
        <w:tc>
          <w:tcPr>
            <w:tcW w:w="2694" w:type="dxa"/>
            <w:tcMar>
              <w:left w:w="0" w:type="dxa"/>
              <w:right w:w="0" w:type="dxa"/>
            </w:tcMar>
            <w:vAlign w:val="center"/>
          </w:tcPr>
          <w:p w:rsidR="00786F76" w:rsidRPr="004D4551" w:rsidRDefault="00786F76" w:rsidP="00C001DC">
            <w:pPr>
              <w:spacing w:after="0"/>
              <w:jc w:val="center"/>
              <w:rPr>
                <w:sz w:val="16"/>
                <w:szCs w:val="16"/>
              </w:rPr>
            </w:pPr>
          </w:p>
        </w:tc>
        <w:tc>
          <w:tcPr>
            <w:tcW w:w="2835" w:type="dxa"/>
            <w:tcMar>
              <w:left w:w="0" w:type="dxa"/>
              <w:right w:w="0" w:type="dxa"/>
            </w:tcMar>
            <w:vAlign w:val="center"/>
          </w:tcPr>
          <w:p w:rsidR="00786F76" w:rsidRPr="009506C0" w:rsidRDefault="00786F76" w:rsidP="00C001DC">
            <w:pPr>
              <w:keepNext/>
              <w:keepLines/>
              <w:spacing w:after="0"/>
              <w:jc w:val="center"/>
              <w:rPr>
                <w:sz w:val="16"/>
                <w:szCs w:val="16"/>
              </w:rPr>
            </w:pPr>
          </w:p>
        </w:tc>
      </w:tr>
      <w:tr w:rsidR="00786F76"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tcBorders>
              <w:bottom w:val="nil"/>
            </w:tcBorders>
          </w:tcPr>
          <w:p w:rsidR="00786F76" w:rsidRDefault="00786F76" w:rsidP="00C001DC">
            <w:pPr>
              <w:spacing w:after="0"/>
              <w:jc w:val="center"/>
              <w:rPr>
                <w:sz w:val="16"/>
                <w:szCs w:val="16"/>
              </w:rPr>
            </w:pPr>
          </w:p>
        </w:tc>
        <w:tc>
          <w:tcPr>
            <w:tcW w:w="850" w:type="dxa"/>
            <w:tcMar>
              <w:left w:w="0" w:type="dxa"/>
              <w:right w:w="0" w:type="dxa"/>
            </w:tcMar>
            <w:vAlign w:val="center"/>
          </w:tcPr>
          <w:p w:rsidR="00786F76" w:rsidRPr="004D4551" w:rsidRDefault="00786F76" w:rsidP="00C001DC">
            <w:pPr>
              <w:spacing w:after="0"/>
              <w:jc w:val="center"/>
              <w:rPr>
                <w:sz w:val="16"/>
                <w:szCs w:val="16"/>
              </w:rPr>
            </w:pPr>
            <w:r w:rsidRPr="00C62287">
              <w:rPr>
                <w:sz w:val="16"/>
                <w:szCs w:val="16"/>
              </w:rPr>
              <w:t>E190</w:t>
            </w:r>
          </w:p>
        </w:tc>
        <w:tc>
          <w:tcPr>
            <w:tcW w:w="851" w:type="dxa"/>
            <w:tcMar>
              <w:left w:w="0" w:type="dxa"/>
              <w:right w:w="0" w:type="dxa"/>
            </w:tcMar>
            <w:vAlign w:val="center"/>
          </w:tcPr>
          <w:p w:rsidR="00786F76" w:rsidRPr="004D4551" w:rsidRDefault="00786F76" w:rsidP="00C001DC">
            <w:pPr>
              <w:spacing w:after="0"/>
              <w:jc w:val="center"/>
              <w:rPr>
                <w:sz w:val="16"/>
                <w:szCs w:val="16"/>
              </w:rPr>
            </w:pPr>
          </w:p>
        </w:tc>
        <w:tc>
          <w:tcPr>
            <w:tcW w:w="1417" w:type="dxa"/>
            <w:tcMar>
              <w:left w:w="0" w:type="dxa"/>
              <w:right w:w="0" w:type="dxa"/>
            </w:tcMar>
            <w:vAlign w:val="bottom"/>
          </w:tcPr>
          <w:p w:rsidR="00786F76" w:rsidRPr="00C62287" w:rsidRDefault="00786F76" w:rsidP="00C001DC">
            <w:pPr>
              <w:spacing w:after="0"/>
              <w:jc w:val="center"/>
              <w:rPr>
                <w:sz w:val="16"/>
                <w:szCs w:val="16"/>
              </w:rPr>
            </w:pPr>
            <w:commentRangeStart w:id="324"/>
            <w:r w:rsidRPr="00C62287">
              <w:rPr>
                <w:sz w:val="16"/>
                <w:szCs w:val="16"/>
              </w:rPr>
              <w:t>AAA</w:t>
            </w:r>
            <w:commentRangeEnd w:id="324"/>
            <w:r>
              <w:rPr>
                <w:rStyle w:val="CommentReference"/>
              </w:rPr>
              <w:commentReference w:id="324"/>
            </w:r>
          </w:p>
        </w:tc>
        <w:tc>
          <w:tcPr>
            <w:tcW w:w="2835" w:type="dxa"/>
            <w:vAlign w:val="center"/>
          </w:tcPr>
          <w:p w:rsidR="00786F76" w:rsidRPr="004D4551" w:rsidRDefault="00786F76" w:rsidP="00C001DC">
            <w:pPr>
              <w:spacing w:after="0"/>
              <w:jc w:val="center"/>
              <w:rPr>
                <w:sz w:val="16"/>
                <w:szCs w:val="16"/>
              </w:rPr>
            </w:pPr>
          </w:p>
        </w:tc>
        <w:tc>
          <w:tcPr>
            <w:tcW w:w="2694" w:type="dxa"/>
            <w:tcMar>
              <w:left w:w="0" w:type="dxa"/>
              <w:right w:w="0" w:type="dxa"/>
            </w:tcMar>
            <w:vAlign w:val="center"/>
          </w:tcPr>
          <w:p w:rsidR="00786F76" w:rsidRPr="004D4551" w:rsidRDefault="00786F76" w:rsidP="00C001DC">
            <w:pPr>
              <w:spacing w:after="0"/>
              <w:jc w:val="center"/>
              <w:rPr>
                <w:sz w:val="16"/>
                <w:szCs w:val="16"/>
              </w:rPr>
            </w:pPr>
          </w:p>
        </w:tc>
        <w:tc>
          <w:tcPr>
            <w:tcW w:w="2835" w:type="dxa"/>
            <w:tcMar>
              <w:left w:w="0" w:type="dxa"/>
              <w:right w:w="0" w:type="dxa"/>
            </w:tcMar>
            <w:vAlign w:val="center"/>
          </w:tcPr>
          <w:p w:rsidR="00786F76" w:rsidRPr="009506C0" w:rsidRDefault="00786F76" w:rsidP="00C001DC">
            <w:pPr>
              <w:keepNext/>
              <w:keepLines/>
              <w:spacing w:after="0"/>
              <w:jc w:val="center"/>
              <w:rPr>
                <w:sz w:val="16"/>
                <w:szCs w:val="16"/>
              </w:rPr>
            </w:pPr>
          </w:p>
        </w:tc>
      </w:tr>
      <w:tr w:rsidR="00786F76" w:rsidRPr="00C62287"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val="restart"/>
            <w:vAlign w:val="center"/>
          </w:tcPr>
          <w:p w:rsidR="00786F76" w:rsidRPr="004D4551" w:rsidRDefault="00786F76" w:rsidP="00C001DC">
            <w:pPr>
              <w:keepNext/>
              <w:keepLines/>
              <w:spacing w:after="0"/>
              <w:jc w:val="center"/>
              <w:rPr>
                <w:sz w:val="16"/>
                <w:szCs w:val="16"/>
              </w:rPr>
            </w:pPr>
            <w:r w:rsidRPr="00C62287">
              <w:rPr>
                <w:sz w:val="16"/>
                <w:szCs w:val="16"/>
              </w:rPr>
              <w:t>AC Express</w:t>
            </w:r>
          </w:p>
        </w:tc>
        <w:tc>
          <w:tcPr>
            <w:tcW w:w="850" w:type="dxa"/>
            <w:tcMar>
              <w:left w:w="0" w:type="dxa"/>
              <w:right w:w="0" w:type="dxa"/>
            </w:tcMar>
            <w:vAlign w:val="center"/>
          </w:tcPr>
          <w:p w:rsidR="00786F76" w:rsidRPr="00EB218F" w:rsidRDefault="00786F76" w:rsidP="00C001DC">
            <w:pPr>
              <w:spacing w:after="0"/>
              <w:jc w:val="center"/>
              <w:rPr>
                <w:sz w:val="16"/>
                <w:szCs w:val="16"/>
              </w:rPr>
            </w:pPr>
            <w:r w:rsidRPr="00EB218F">
              <w:rPr>
                <w:sz w:val="16"/>
                <w:szCs w:val="16"/>
              </w:rPr>
              <w:t>E175</w:t>
            </w:r>
          </w:p>
        </w:tc>
        <w:tc>
          <w:tcPr>
            <w:tcW w:w="851" w:type="dxa"/>
            <w:tcMar>
              <w:left w:w="0" w:type="dxa"/>
              <w:right w:w="0" w:type="dxa"/>
            </w:tcMar>
            <w:vAlign w:val="center"/>
          </w:tcPr>
          <w:p w:rsidR="00786F76" w:rsidRPr="004D4551" w:rsidRDefault="00786F76" w:rsidP="00C001DC">
            <w:pPr>
              <w:keepNext/>
              <w:keepLines/>
              <w:spacing w:after="0"/>
              <w:jc w:val="center"/>
              <w:rPr>
                <w:sz w:val="16"/>
                <w:szCs w:val="16"/>
              </w:rPr>
            </w:pPr>
          </w:p>
        </w:tc>
        <w:tc>
          <w:tcPr>
            <w:tcW w:w="1417" w:type="dxa"/>
            <w:tcMar>
              <w:left w:w="0" w:type="dxa"/>
              <w:right w:w="0" w:type="dxa"/>
            </w:tcMar>
            <w:vAlign w:val="center"/>
          </w:tcPr>
          <w:p w:rsidR="00786F76" w:rsidRPr="00EB218F" w:rsidRDefault="00786F76" w:rsidP="00C001DC">
            <w:pPr>
              <w:spacing w:after="0"/>
              <w:jc w:val="center"/>
              <w:rPr>
                <w:sz w:val="16"/>
                <w:szCs w:val="16"/>
              </w:rPr>
            </w:pPr>
          </w:p>
        </w:tc>
        <w:tc>
          <w:tcPr>
            <w:tcW w:w="2835" w:type="dxa"/>
            <w:vAlign w:val="center"/>
          </w:tcPr>
          <w:p w:rsidR="00786F76" w:rsidRPr="004D4551" w:rsidRDefault="00786F76" w:rsidP="00C001DC">
            <w:pPr>
              <w:keepNext/>
              <w:keepLines/>
              <w:spacing w:after="0"/>
              <w:jc w:val="center"/>
              <w:rPr>
                <w:sz w:val="16"/>
                <w:szCs w:val="16"/>
              </w:rPr>
            </w:pPr>
          </w:p>
        </w:tc>
        <w:tc>
          <w:tcPr>
            <w:tcW w:w="2694" w:type="dxa"/>
            <w:tcMar>
              <w:left w:w="0" w:type="dxa"/>
              <w:right w:w="0" w:type="dxa"/>
            </w:tcMar>
            <w:vAlign w:val="center"/>
          </w:tcPr>
          <w:p w:rsidR="00786F76" w:rsidRPr="004D4551" w:rsidRDefault="00786F76" w:rsidP="00C001DC">
            <w:pPr>
              <w:keepNext/>
              <w:keepLines/>
              <w:spacing w:after="0"/>
              <w:jc w:val="center"/>
              <w:rPr>
                <w:sz w:val="16"/>
                <w:szCs w:val="16"/>
              </w:rPr>
            </w:pPr>
          </w:p>
        </w:tc>
        <w:tc>
          <w:tcPr>
            <w:tcW w:w="2835" w:type="dxa"/>
            <w:tcMar>
              <w:left w:w="0" w:type="dxa"/>
              <w:right w:w="0" w:type="dxa"/>
            </w:tcMar>
            <w:vAlign w:val="center"/>
          </w:tcPr>
          <w:p w:rsidR="00786F76" w:rsidRPr="00C62287" w:rsidRDefault="00786F76" w:rsidP="00C001DC">
            <w:pPr>
              <w:keepNext/>
              <w:keepLines/>
              <w:spacing w:after="0"/>
              <w:jc w:val="center"/>
              <w:rPr>
                <w:sz w:val="16"/>
                <w:szCs w:val="16"/>
              </w:rPr>
            </w:pPr>
          </w:p>
        </w:tc>
      </w:tr>
      <w:tr w:rsidR="00786F76" w:rsidRPr="00C62287"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tcPr>
          <w:p w:rsidR="00786F76" w:rsidRPr="00C62287" w:rsidRDefault="00786F76" w:rsidP="00C001DC">
            <w:pPr>
              <w:keepNext/>
              <w:keepLines/>
              <w:spacing w:after="0"/>
              <w:jc w:val="center"/>
              <w:rPr>
                <w:sz w:val="16"/>
                <w:szCs w:val="16"/>
              </w:rPr>
            </w:pPr>
          </w:p>
        </w:tc>
        <w:tc>
          <w:tcPr>
            <w:tcW w:w="850" w:type="dxa"/>
            <w:tcMar>
              <w:left w:w="0" w:type="dxa"/>
              <w:right w:w="0" w:type="dxa"/>
            </w:tcMar>
            <w:vAlign w:val="center"/>
          </w:tcPr>
          <w:p w:rsidR="00786F76" w:rsidRPr="00EB218F" w:rsidRDefault="00786F76" w:rsidP="00C001DC">
            <w:pPr>
              <w:spacing w:after="0"/>
              <w:jc w:val="center"/>
              <w:rPr>
                <w:sz w:val="16"/>
                <w:szCs w:val="16"/>
              </w:rPr>
            </w:pPr>
            <w:r w:rsidRPr="00EB218F">
              <w:rPr>
                <w:sz w:val="16"/>
                <w:szCs w:val="16"/>
              </w:rPr>
              <w:t>CRJ705</w:t>
            </w:r>
          </w:p>
        </w:tc>
        <w:tc>
          <w:tcPr>
            <w:tcW w:w="851" w:type="dxa"/>
            <w:tcMar>
              <w:left w:w="0" w:type="dxa"/>
              <w:right w:w="0" w:type="dxa"/>
            </w:tcMar>
            <w:vAlign w:val="center"/>
          </w:tcPr>
          <w:p w:rsidR="00786F76" w:rsidRPr="004D4551" w:rsidRDefault="00786F76" w:rsidP="00C001DC">
            <w:pPr>
              <w:keepNext/>
              <w:keepLines/>
              <w:spacing w:after="0"/>
              <w:jc w:val="center"/>
              <w:rPr>
                <w:sz w:val="16"/>
                <w:szCs w:val="16"/>
              </w:rPr>
            </w:pPr>
          </w:p>
        </w:tc>
        <w:tc>
          <w:tcPr>
            <w:tcW w:w="1417" w:type="dxa"/>
            <w:tcMar>
              <w:left w:w="0" w:type="dxa"/>
              <w:right w:w="0" w:type="dxa"/>
            </w:tcMar>
            <w:vAlign w:val="center"/>
          </w:tcPr>
          <w:p w:rsidR="00786F76" w:rsidRPr="00EB218F" w:rsidRDefault="00786F76" w:rsidP="00C001DC">
            <w:pPr>
              <w:spacing w:after="0"/>
              <w:jc w:val="center"/>
              <w:rPr>
                <w:sz w:val="16"/>
                <w:szCs w:val="16"/>
              </w:rPr>
            </w:pPr>
          </w:p>
        </w:tc>
        <w:tc>
          <w:tcPr>
            <w:tcW w:w="2835" w:type="dxa"/>
            <w:vAlign w:val="center"/>
          </w:tcPr>
          <w:p w:rsidR="00786F76" w:rsidRPr="004D4551" w:rsidRDefault="00786F76" w:rsidP="00C001DC">
            <w:pPr>
              <w:keepNext/>
              <w:keepLines/>
              <w:spacing w:after="0"/>
              <w:jc w:val="center"/>
              <w:rPr>
                <w:sz w:val="16"/>
                <w:szCs w:val="16"/>
              </w:rPr>
            </w:pPr>
          </w:p>
        </w:tc>
        <w:tc>
          <w:tcPr>
            <w:tcW w:w="2694" w:type="dxa"/>
            <w:tcMar>
              <w:left w:w="0" w:type="dxa"/>
              <w:right w:w="0" w:type="dxa"/>
            </w:tcMar>
            <w:vAlign w:val="center"/>
          </w:tcPr>
          <w:p w:rsidR="00786F76" w:rsidRPr="004D4551" w:rsidRDefault="00786F76" w:rsidP="00C001DC">
            <w:pPr>
              <w:keepNext/>
              <w:keepLines/>
              <w:spacing w:after="0"/>
              <w:jc w:val="center"/>
              <w:rPr>
                <w:sz w:val="16"/>
                <w:szCs w:val="16"/>
              </w:rPr>
            </w:pPr>
          </w:p>
        </w:tc>
        <w:tc>
          <w:tcPr>
            <w:tcW w:w="2835" w:type="dxa"/>
            <w:tcMar>
              <w:left w:w="0" w:type="dxa"/>
              <w:right w:w="0" w:type="dxa"/>
            </w:tcMar>
            <w:vAlign w:val="center"/>
          </w:tcPr>
          <w:p w:rsidR="00786F76" w:rsidRPr="00C62287" w:rsidRDefault="00786F76" w:rsidP="00C001DC">
            <w:pPr>
              <w:keepNext/>
              <w:keepLines/>
              <w:spacing w:after="0"/>
              <w:jc w:val="center"/>
              <w:rPr>
                <w:sz w:val="16"/>
                <w:szCs w:val="16"/>
              </w:rPr>
            </w:pPr>
          </w:p>
        </w:tc>
      </w:tr>
      <w:tr w:rsidR="00786F76" w:rsidRPr="00C62287"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tcPr>
          <w:p w:rsidR="00786F76" w:rsidRPr="00C62287" w:rsidRDefault="00786F76" w:rsidP="00C001DC">
            <w:pPr>
              <w:keepNext/>
              <w:keepLines/>
              <w:spacing w:after="0"/>
              <w:jc w:val="center"/>
              <w:rPr>
                <w:sz w:val="16"/>
                <w:szCs w:val="16"/>
              </w:rPr>
            </w:pPr>
          </w:p>
        </w:tc>
        <w:tc>
          <w:tcPr>
            <w:tcW w:w="850" w:type="dxa"/>
            <w:tcMar>
              <w:left w:w="0" w:type="dxa"/>
              <w:right w:w="0" w:type="dxa"/>
            </w:tcMar>
            <w:vAlign w:val="center"/>
          </w:tcPr>
          <w:p w:rsidR="00786F76" w:rsidRPr="00EB218F" w:rsidRDefault="00786F76" w:rsidP="00C001DC">
            <w:pPr>
              <w:spacing w:after="0"/>
              <w:jc w:val="center"/>
              <w:rPr>
                <w:sz w:val="16"/>
                <w:szCs w:val="16"/>
              </w:rPr>
            </w:pPr>
            <w:r>
              <w:rPr>
                <w:sz w:val="16"/>
                <w:szCs w:val="16"/>
              </w:rPr>
              <w:t>B767</w:t>
            </w:r>
          </w:p>
        </w:tc>
        <w:tc>
          <w:tcPr>
            <w:tcW w:w="851" w:type="dxa"/>
            <w:tcMar>
              <w:left w:w="0" w:type="dxa"/>
              <w:right w:w="0" w:type="dxa"/>
            </w:tcMar>
            <w:vAlign w:val="center"/>
          </w:tcPr>
          <w:p w:rsidR="00786F76" w:rsidRPr="004D4551" w:rsidRDefault="00786F76" w:rsidP="00C001DC">
            <w:pPr>
              <w:keepNext/>
              <w:keepLines/>
              <w:spacing w:after="0"/>
              <w:jc w:val="center"/>
              <w:rPr>
                <w:sz w:val="16"/>
                <w:szCs w:val="16"/>
              </w:rPr>
            </w:pPr>
            <w:r w:rsidRPr="00EB218F">
              <w:rPr>
                <w:sz w:val="16"/>
                <w:szCs w:val="16"/>
              </w:rPr>
              <w:t>300ER</w:t>
            </w:r>
          </w:p>
        </w:tc>
        <w:tc>
          <w:tcPr>
            <w:tcW w:w="1417" w:type="dxa"/>
            <w:tcMar>
              <w:left w:w="0" w:type="dxa"/>
              <w:right w:w="0" w:type="dxa"/>
            </w:tcMar>
            <w:vAlign w:val="center"/>
          </w:tcPr>
          <w:p w:rsidR="00786F76" w:rsidRPr="00EB218F" w:rsidRDefault="00786F76" w:rsidP="00C001DC">
            <w:pPr>
              <w:spacing w:after="0"/>
              <w:jc w:val="center"/>
              <w:rPr>
                <w:sz w:val="16"/>
                <w:szCs w:val="16"/>
              </w:rPr>
            </w:pPr>
            <w:r>
              <w:rPr>
                <w:sz w:val="16"/>
                <w:szCs w:val="16"/>
              </w:rPr>
              <w:t>ARINC 620</w:t>
            </w:r>
          </w:p>
        </w:tc>
        <w:tc>
          <w:tcPr>
            <w:tcW w:w="2835" w:type="dxa"/>
            <w:vAlign w:val="center"/>
          </w:tcPr>
          <w:p w:rsidR="00786F76" w:rsidRPr="004D4551" w:rsidRDefault="00786F76" w:rsidP="00C001DC">
            <w:pPr>
              <w:keepNext/>
              <w:keepLines/>
              <w:spacing w:after="0"/>
              <w:jc w:val="center"/>
              <w:rPr>
                <w:sz w:val="16"/>
                <w:szCs w:val="16"/>
              </w:rPr>
            </w:pPr>
          </w:p>
        </w:tc>
        <w:tc>
          <w:tcPr>
            <w:tcW w:w="2694" w:type="dxa"/>
            <w:tcMar>
              <w:left w:w="0" w:type="dxa"/>
              <w:right w:w="0" w:type="dxa"/>
            </w:tcMar>
            <w:vAlign w:val="center"/>
          </w:tcPr>
          <w:p w:rsidR="00786F76" w:rsidRPr="004D4551" w:rsidRDefault="00786F76" w:rsidP="00C001DC">
            <w:pPr>
              <w:keepNext/>
              <w:keepLines/>
              <w:spacing w:after="0"/>
              <w:jc w:val="center"/>
              <w:rPr>
                <w:sz w:val="16"/>
                <w:szCs w:val="16"/>
              </w:rPr>
            </w:pPr>
          </w:p>
        </w:tc>
        <w:tc>
          <w:tcPr>
            <w:tcW w:w="2835" w:type="dxa"/>
            <w:tcMar>
              <w:left w:w="0" w:type="dxa"/>
              <w:right w:w="0" w:type="dxa"/>
            </w:tcMar>
            <w:vAlign w:val="center"/>
          </w:tcPr>
          <w:p w:rsidR="00786F76" w:rsidRPr="00C62287" w:rsidRDefault="00786F76" w:rsidP="00C001DC">
            <w:pPr>
              <w:keepNext/>
              <w:keepLines/>
              <w:spacing w:after="0"/>
              <w:jc w:val="center"/>
              <w:rPr>
                <w:sz w:val="16"/>
                <w:szCs w:val="16"/>
              </w:rPr>
            </w:pPr>
          </w:p>
        </w:tc>
      </w:tr>
      <w:tr w:rsidR="00786F76" w:rsidRPr="00C62287" w:rsidTr="00C001DC">
        <w:trPr>
          <w:trHeight w:val="20"/>
        </w:trPr>
        <w:tc>
          <w:tcPr>
            <w:tcW w:w="1276" w:type="dxa"/>
            <w:vMerge/>
            <w:tcBorders>
              <w:bottom w:val="nil"/>
            </w:tcBorders>
            <w:vAlign w:val="center"/>
          </w:tcPr>
          <w:p w:rsidR="00786F76" w:rsidRPr="004D4551" w:rsidRDefault="00786F76" w:rsidP="00C001DC">
            <w:pPr>
              <w:spacing w:after="0"/>
              <w:jc w:val="center"/>
              <w:rPr>
                <w:sz w:val="16"/>
                <w:szCs w:val="16"/>
              </w:rPr>
            </w:pPr>
          </w:p>
        </w:tc>
        <w:tc>
          <w:tcPr>
            <w:tcW w:w="1276" w:type="dxa"/>
            <w:vMerge/>
            <w:tcBorders>
              <w:bottom w:val="nil"/>
            </w:tcBorders>
          </w:tcPr>
          <w:p w:rsidR="00786F76" w:rsidRPr="00C62287" w:rsidRDefault="00786F76" w:rsidP="00C001DC">
            <w:pPr>
              <w:spacing w:after="0"/>
              <w:jc w:val="center"/>
              <w:rPr>
                <w:sz w:val="16"/>
                <w:szCs w:val="16"/>
              </w:rPr>
            </w:pPr>
          </w:p>
        </w:tc>
        <w:tc>
          <w:tcPr>
            <w:tcW w:w="850" w:type="dxa"/>
            <w:tcMar>
              <w:left w:w="0" w:type="dxa"/>
              <w:right w:w="0" w:type="dxa"/>
            </w:tcMar>
            <w:vAlign w:val="center"/>
          </w:tcPr>
          <w:p w:rsidR="00786F76" w:rsidRPr="00EB218F" w:rsidRDefault="00786F76" w:rsidP="00C001DC">
            <w:pPr>
              <w:spacing w:after="0"/>
              <w:jc w:val="center"/>
              <w:rPr>
                <w:sz w:val="16"/>
                <w:szCs w:val="16"/>
              </w:rPr>
            </w:pPr>
            <w:r>
              <w:rPr>
                <w:sz w:val="16"/>
                <w:szCs w:val="16"/>
              </w:rPr>
              <w:t>A319</w:t>
            </w:r>
          </w:p>
        </w:tc>
        <w:tc>
          <w:tcPr>
            <w:tcW w:w="851" w:type="dxa"/>
            <w:tcMar>
              <w:left w:w="0" w:type="dxa"/>
              <w:right w:w="0" w:type="dxa"/>
            </w:tcMar>
            <w:vAlign w:val="center"/>
          </w:tcPr>
          <w:p w:rsidR="00786F76" w:rsidRPr="004D4551" w:rsidRDefault="00786F76" w:rsidP="00C001DC">
            <w:pPr>
              <w:spacing w:after="0"/>
              <w:jc w:val="center"/>
              <w:rPr>
                <w:sz w:val="16"/>
                <w:szCs w:val="16"/>
              </w:rPr>
            </w:pPr>
            <w:r w:rsidRPr="00EB218F">
              <w:rPr>
                <w:sz w:val="16"/>
                <w:szCs w:val="16"/>
              </w:rPr>
              <w:t>100</w:t>
            </w:r>
          </w:p>
        </w:tc>
        <w:tc>
          <w:tcPr>
            <w:tcW w:w="1417" w:type="dxa"/>
            <w:tcMar>
              <w:left w:w="0" w:type="dxa"/>
              <w:right w:w="0" w:type="dxa"/>
            </w:tcMar>
            <w:vAlign w:val="center"/>
          </w:tcPr>
          <w:p w:rsidR="00786F76" w:rsidRPr="00EB218F" w:rsidRDefault="00786F76" w:rsidP="00C001DC">
            <w:pPr>
              <w:spacing w:after="0"/>
              <w:jc w:val="center"/>
              <w:rPr>
                <w:sz w:val="16"/>
                <w:szCs w:val="16"/>
              </w:rPr>
            </w:pPr>
            <w:r w:rsidRPr="00EB218F">
              <w:rPr>
                <w:sz w:val="16"/>
                <w:szCs w:val="16"/>
              </w:rPr>
              <w:t>AAA</w:t>
            </w:r>
          </w:p>
        </w:tc>
        <w:tc>
          <w:tcPr>
            <w:tcW w:w="2835" w:type="dxa"/>
            <w:vAlign w:val="center"/>
          </w:tcPr>
          <w:p w:rsidR="00786F76" w:rsidRPr="004D4551" w:rsidRDefault="00786F76" w:rsidP="00C001DC">
            <w:pPr>
              <w:spacing w:after="0"/>
              <w:jc w:val="center"/>
              <w:rPr>
                <w:sz w:val="16"/>
                <w:szCs w:val="16"/>
              </w:rPr>
            </w:pPr>
          </w:p>
        </w:tc>
        <w:tc>
          <w:tcPr>
            <w:tcW w:w="2694" w:type="dxa"/>
            <w:tcMar>
              <w:left w:w="0" w:type="dxa"/>
              <w:right w:w="0" w:type="dxa"/>
            </w:tcMar>
            <w:vAlign w:val="center"/>
          </w:tcPr>
          <w:p w:rsidR="00786F76" w:rsidRPr="004D4551" w:rsidRDefault="00786F76" w:rsidP="00C001DC">
            <w:pPr>
              <w:spacing w:after="0"/>
              <w:jc w:val="center"/>
              <w:rPr>
                <w:sz w:val="16"/>
                <w:szCs w:val="16"/>
              </w:rPr>
            </w:pPr>
          </w:p>
        </w:tc>
        <w:tc>
          <w:tcPr>
            <w:tcW w:w="2835" w:type="dxa"/>
            <w:tcMar>
              <w:left w:w="0" w:type="dxa"/>
              <w:right w:w="0" w:type="dxa"/>
            </w:tcMar>
            <w:vAlign w:val="center"/>
          </w:tcPr>
          <w:p w:rsidR="00786F76" w:rsidRPr="00C62287" w:rsidRDefault="00786F76" w:rsidP="00C001DC">
            <w:pPr>
              <w:spacing w:after="0"/>
              <w:jc w:val="center"/>
              <w:rPr>
                <w:sz w:val="16"/>
                <w:szCs w:val="16"/>
              </w:rPr>
            </w:pPr>
          </w:p>
        </w:tc>
      </w:tr>
      <w:tr w:rsidR="00786F76" w:rsidRPr="00F70077" w:rsidTr="00C001DC">
        <w:trPr>
          <w:trHeight w:val="20"/>
        </w:trPr>
        <w:tc>
          <w:tcPr>
            <w:tcW w:w="1276" w:type="dxa"/>
            <w:vMerge w:val="restart"/>
            <w:vAlign w:val="center"/>
          </w:tcPr>
          <w:p w:rsidR="00786F76" w:rsidRPr="00F70077" w:rsidRDefault="00786F76" w:rsidP="00C001DC">
            <w:pPr>
              <w:keepLines/>
              <w:spacing w:after="0"/>
              <w:jc w:val="center"/>
              <w:rPr>
                <w:sz w:val="16"/>
                <w:szCs w:val="16"/>
              </w:rPr>
            </w:pPr>
            <w:r w:rsidRPr="00F70077">
              <w:rPr>
                <w:sz w:val="16"/>
                <w:szCs w:val="16"/>
              </w:rPr>
              <w:t>China</w:t>
            </w:r>
          </w:p>
        </w:tc>
        <w:tc>
          <w:tcPr>
            <w:tcW w:w="1276" w:type="dxa"/>
          </w:tcPr>
          <w:p w:rsidR="00786F76" w:rsidRPr="00F70077" w:rsidRDefault="00786F76" w:rsidP="00C001DC">
            <w:pPr>
              <w:keepLines/>
              <w:spacing w:after="0"/>
              <w:jc w:val="center"/>
              <w:rPr>
                <w:sz w:val="16"/>
                <w:szCs w:val="16"/>
              </w:rPr>
            </w:pPr>
            <w:r w:rsidRPr="00F70077">
              <w:rPr>
                <w:rFonts w:cs="Arial"/>
                <w:sz w:val="16"/>
                <w:szCs w:val="16"/>
                <w:lang w:eastAsia="zh-CN"/>
              </w:rPr>
              <w:t>China Southern Airlines Company Limited</w:t>
            </w:r>
          </w:p>
        </w:tc>
        <w:tc>
          <w:tcPr>
            <w:tcW w:w="850" w:type="dxa"/>
            <w:tcMar>
              <w:left w:w="0" w:type="dxa"/>
              <w:right w:w="0" w:type="dxa"/>
            </w:tcMar>
            <w:vAlign w:val="center"/>
          </w:tcPr>
          <w:p w:rsidR="00786F76" w:rsidRPr="00F70077" w:rsidRDefault="00786F76" w:rsidP="00C001DC">
            <w:pPr>
              <w:keepLines/>
              <w:spacing w:after="0"/>
              <w:jc w:val="center"/>
              <w:rPr>
                <w:sz w:val="16"/>
                <w:szCs w:val="16"/>
                <w:lang w:eastAsia="zh-CN"/>
              </w:rPr>
            </w:pPr>
            <w:r w:rsidRPr="00F70077">
              <w:rPr>
                <w:rFonts w:hint="eastAsia"/>
                <w:sz w:val="16"/>
                <w:szCs w:val="16"/>
                <w:lang w:eastAsia="zh-CN"/>
              </w:rPr>
              <w:t>B737</w:t>
            </w:r>
          </w:p>
        </w:tc>
        <w:tc>
          <w:tcPr>
            <w:tcW w:w="851" w:type="dxa"/>
            <w:tcMar>
              <w:left w:w="0" w:type="dxa"/>
              <w:right w:w="0" w:type="dxa"/>
            </w:tcMar>
            <w:vAlign w:val="center"/>
          </w:tcPr>
          <w:p w:rsidR="00786F76" w:rsidRPr="00F70077" w:rsidRDefault="00786F76" w:rsidP="00C001DC">
            <w:pPr>
              <w:keepLines/>
              <w:spacing w:after="0"/>
              <w:jc w:val="center"/>
              <w:rPr>
                <w:sz w:val="16"/>
                <w:szCs w:val="16"/>
                <w:lang w:eastAsia="zh-CN"/>
              </w:rPr>
            </w:pPr>
            <w:r w:rsidRPr="00F70077">
              <w:rPr>
                <w:rFonts w:hint="eastAsia"/>
                <w:sz w:val="16"/>
                <w:szCs w:val="16"/>
                <w:lang w:eastAsia="zh-CN"/>
              </w:rPr>
              <w:t>800</w:t>
            </w:r>
          </w:p>
        </w:tc>
        <w:tc>
          <w:tcPr>
            <w:tcW w:w="1417" w:type="dxa"/>
            <w:tcMar>
              <w:left w:w="0" w:type="dxa"/>
              <w:right w:w="0" w:type="dxa"/>
            </w:tcMar>
            <w:vAlign w:val="center"/>
          </w:tcPr>
          <w:p w:rsidR="00786F76" w:rsidRDefault="00786F76" w:rsidP="00C001DC">
            <w:pPr>
              <w:keepLines/>
              <w:spacing w:after="0"/>
              <w:jc w:val="center"/>
              <w:rPr>
                <w:sz w:val="16"/>
                <w:szCs w:val="16"/>
              </w:rPr>
            </w:pPr>
            <w:r>
              <w:rPr>
                <w:sz w:val="16"/>
                <w:szCs w:val="16"/>
              </w:rPr>
              <w:t>ARINC/</w:t>
            </w:r>
          </w:p>
          <w:p w:rsidR="00786F76" w:rsidRPr="00F70077" w:rsidRDefault="00786F76" w:rsidP="00C001DC">
            <w:pPr>
              <w:keepLines/>
              <w:spacing w:after="0"/>
              <w:jc w:val="center"/>
              <w:rPr>
                <w:sz w:val="16"/>
                <w:szCs w:val="16"/>
                <w:lang w:eastAsia="zh-CN"/>
              </w:rPr>
            </w:pPr>
            <w:r w:rsidRPr="00F70077">
              <w:rPr>
                <w:sz w:val="16"/>
                <w:szCs w:val="16"/>
              </w:rPr>
              <w:t>A620</w:t>
            </w:r>
            <w:r>
              <w:rPr>
                <w:sz w:val="16"/>
                <w:szCs w:val="16"/>
              </w:rPr>
              <w:t>-</w:t>
            </w:r>
          </w:p>
        </w:tc>
        <w:tc>
          <w:tcPr>
            <w:tcW w:w="2835" w:type="dxa"/>
            <w:vAlign w:val="center"/>
          </w:tcPr>
          <w:p w:rsidR="00786F76" w:rsidRPr="00F70077" w:rsidRDefault="00786F76" w:rsidP="00C001DC">
            <w:pPr>
              <w:keepLines/>
              <w:spacing w:after="0"/>
              <w:jc w:val="center"/>
              <w:rPr>
                <w:sz w:val="16"/>
                <w:szCs w:val="16"/>
              </w:rPr>
            </w:pPr>
          </w:p>
        </w:tc>
        <w:tc>
          <w:tcPr>
            <w:tcW w:w="2694" w:type="dxa"/>
            <w:tcMar>
              <w:left w:w="0" w:type="dxa"/>
              <w:right w:w="0" w:type="dxa"/>
            </w:tcMar>
            <w:vAlign w:val="center"/>
          </w:tcPr>
          <w:p w:rsidR="00786F76" w:rsidRPr="00F70077" w:rsidRDefault="00786F76" w:rsidP="00C001DC">
            <w:pPr>
              <w:keepLines/>
              <w:spacing w:after="0"/>
              <w:jc w:val="center"/>
              <w:rPr>
                <w:sz w:val="16"/>
                <w:szCs w:val="16"/>
              </w:rPr>
            </w:pPr>
            <w:r w:rsidRPr="00F70077">
              <w:rPr>
                <w:rFonts w:hint="eastAsia"/>
                <w:sz w:val="16"/>
                <w:szCs w:val="16"/>
              </w:rPr>
              <w:t>Honeywell</w:t>
            </w:r>
          </w:p>
          <w:p w:rsidR="00786F76" w:rsidRPr="00F70077" w:rsidRDefault="00786F76" w:rsidP="00C001DC">
            <w:pPr>
              <w:keepLines/>
              <w:spacing w:after="0"/>
              <w:jc w:val="center"/>
              <w:rPr>
                <w:sz w:val="16"/>
                <w:szCs w:val="16"/>
                <w:lang w:eastAsia="zh-CN"/>
              </w:rPr>
            </w:pPr>
            <w:r w:rsidRPr="00F70077">
              <w:rPr>
                <w:rFonts w:hint="eastAsia"/>
                <w:sz w:val="16"/>
                <w:szCs w:val="16"/>
                <w:lang w:eastAsia="zh-CN"/>
              </w:rPr>
              <w:t>PN:965-0758-001</w:t>
            </w:r>
          </w:p>
          <w:p w:rsidR="00786F76" w:rsidRPr="00F70077" w:rsidRDefault="00786F76" w:rsidP="00C001DC">
            <w:pPr>
              <w:keepLines/>
              <w:spacing w:after="0"/>
              <w:jc w:val="center"/>
              <w:rPr>
                <w:sz w:val="16"/>
                <w:szCs w:val="16"/>
                <w:lang w:eastAsia="zh-CN"/>
              </w:rPr>
            </w:pPr>
            <w:r w:rsidRPr="00F70077">
              <w:rPr>
                <w:rFonts w:hint="eastAsia"/>
                <w:sz w:val="16"/>
                <w:szCs w:val="16"/>
                <w:lang w:eastAsia="zh-CN"/>
              </w:rPr>
              <w:t xml:space="preserve"> 965-0758-002</w:t>
            </w:r>
          </w:p>
        </w:tc>
        <w:tc>
          <w:tcPr>
            <w:tcW w:w="2835" w:type="dxa"/>
            <w:tcMar>
              <w:left w:w="0" w:type="dxa"/>
              <w:right w:w="0" w:type="dxa"/>
            </w:tcMar>
            <w:vAlign w:val="center"/>
          </w:tcPr>
          <w:p w:rsidR="00786F76" w:rsidRPr="005842D5" w:rsidRDefault="00786F76" w:rsidP="00363178">
            <w:pPr>
              <w:pStyle w:val="ListParagraph"/>
              <w:numPr>
                <w:ilvl w:val="0"/>
                <w:numId w:val="138"/>
              </w:numPr>
              <w:spacing w:after="0"/>
              <w:ind w:left="284" w:hanging="219"/>
              <w:jc w:val="left"/>
              <w:rPr>
                <w:sz w:val="16"/>
                <w:szCs w:val="16"/>
                <w:lang w:val="en-CA"/>
              </w:rPr>
            </w:pPr>
            <w:r w:rsidRPr="005842D5">
              <w:rPr>
                <w:rFonts w:hint="eastAsia"/>
                <w:sz w:val="16"/>
                <w:szCs w:val="16"/>
                <w:lang w:val="en-CA"/>
              </w:rPr>
              <w:t>Honeywell</w:t>
            </w:r>
            <w:r w:rsidRPr="005842D5">
              <w:rPr>
                <w:sz w:val="16"/>
                <w:szCs w:val="16"/>
                <w:lang w:val="en-CA"/>
              </w:rPr>
              <w:br/>
            </w:r>
            <w:r w:rsidRPr="005842D5">
              <w:rPr>
                <w:rFonts w:hint="eastAsia"/>
                <w:sz w:val="16"/>
                <w:szCs w:val="16"/>
                <w:lang w:val="en-CA"/>
              </w:rPr>
              <w:t>998-2145-518</w:t>
            </w:r>
            <w:r w:rsidRPr="005842D5">
              <w:rPr>
                <w:sz w:val="16"/>
                <w:szCs w:val="16"/>
                <w:lang w:val="en-CA"/>
              </w:rPr>
              <w:br/>
            </w:r>
            <w:r w:rsidRPr="005842D5">
              <w:rPr>
                <w:rFonts w:hint="eastAsia"/>
                <w:sz w:val="16"/>
                <w:szCs w:val="16"/>
                <w:lang w:val="en-CA"/>
              </w:rPr>
              <w:t>998-2141-517</w:t>
            </w:r>
          </w:p>
        </w:tc>
      </w:tr>
      <w:tr w:rsidR="00786F76" w:rsidRPr="00F70077" w:rsidTr="00C001DC">
        <w:trPr>
          <w:trHeight w:val="20"/>
        </w:trPr>
        <w:tc>
          <w:tcPr>
            <w:tcW w:w="1276" w:type="dxa"/>
            <w:vMerge/>
            <w:vAlign w:val="center"/>
          </w:tcPr>
          <w:p w:rsidR="00786F76" w:rsidRPr="00F70077" w:rsidRDefault="00786F76" w:rsidP="00C001DC">
            <w:pPr>
              <w:keepLines/>
              <w:spacing w:after="0"/>
              <w:jc w:val="center"/>
              <w:rPr>
                <w:sz w:val="16"/>
                <w:szCs w:val="16"/>
              </w:rPr>
            </w:pPr>
          </w:p>
        </w:tc>
        <w:tc>
          <w:tcPr>
            <w:tcW w:w="1276" w:type="dxa"/>
          </w:tcPr>
          <w:p w:rsidR="00786F76" w:rsidRPr="00F70077" w:rsidRDefault="00786F76" w:rsidP="00C001DC">
            <w:pPr>
              <w:keepLines/>
              <w:spacing w:after="0"/>
              <w:jc w:val="center"/>
              <w:rPr>
                <w:rFonts w:cs="Arial"/>
                <w:sz w:val="16"/>
                <w:szCs w:val="16"/>
                <w:lang w:eastAsia="zh-CN"/>
              </w:rPr>
            </w:pPr>
            <w:r w:rsidRPr="00F70077">
              <w:rPr>
                <w:rFonts w:cs="Arial"/>
                <w:sz w:val="16"/>
                <w:szCs w:val="16"/>
                <w:lang w:eastAsia="zh-CN"/>
              </w:rPr>
              <w:t>Shandong Airlines CO., LTD</w:t>
            </w:r>
          </w:p>
        </w:tc>
        <w:tc>
          <w:tcPr>
            <w:tcW w:w="850" w:type="dxa"/>
            <w:tcMar>
              <w:left w:w="0" w:type="dxa"/>
              <w:right w:w="0" w:type="dxa"/>
            </w:tcMar>
            <w:vAlign w:val="center"/>
          </w:tcPr>
          <w:p w:rsidR="00786F76" w:rsidRPr="00F70077" w:rsidRDefault="00786F76" w:rsidP="00C001DC">
            <w:pPr>
              <w:keepLines/>
              <w:spacing w:after="0"/>
              <w:jc w:val="center"/>
              <w:rPr>
                <w:sz w:val="16"/>
                <w:szCs w:val="16"/>
                <w:lang w:eastAsia="zh-CN"/>
              </w:rPr>
            </w:pPr>
            <w:r w:rsidRPr="00F70077">
              <w:rPr>
                <w:rFonts w:hint="eastAsia"/>
                <w:sz w:val="16"/>
                <w:szCs w:val="16"/>
                <w:lang w:eastAsia="zh-CN"/>
              </w:rPr>
              <w:t>B737</w:t>
            </w:r>
          </w:p>
        </w:tc>
        <w:tc>
          <w:tcPr>
            <w:tcW w:w="851" w:type="dxa"/>
            <w:tcMar>
              <w:left w:w="0" w:type="dxa"/>
              <w:right w:w="0" w:type="dxa"/>
            </w:tcMar>
            <w:vAlign w:val="center"/>
          </w:tcPr>
          <w:p w:rsidR="00786F76" w:rsidRPr="00F70077" w:rsidRDefault="00786F76" w:rsidP="00C001DC">
            <w:pPr>
              <w:keepLines/>
              <w:spacing w:after="0"/>
              <w:jc w:val="center"/>
              <w:rPr>
                <w:sz w:val="16"/>
                <w:szCs w:val="16"/>
                <w:lang w:eastAsia="zh-CN"/>
              </w:rPr>
            </w:pPr>
            <w:r w:rsidRPr="00F70077">
              <w:rPr>
                <w:rFonts w:hint="eastAsia"/>
                <w:sz w:val="16"/>
                <w:szCs w:val="16"/>
                <w:lang w:eastAsia="zh-CN"/>
              </w:rPr>
              <w:t>800</w:t>
            </w:r>
          </w:p>
        </w:tc>
        <w:tc>
          <w:tcPr>
            <w:tcW w:w="1417" w:type="dxa"/>
            <w:tcMar>
              <w:left w:w="0" w:type="dxa"/>
              <w:right w:w="0" w:type="dxa"/>
            </w:tcMar>
            <w:vAlign w:val="center"/>
          </w:tcPr>
          <w:p w:rsidR="00786F76" w:rsidRDefault="00786F76" w:rsidP="00C001DC">
            <w:pPr>
              <w:keepLines/>
              <w:spacing w:after="0"/>
              <w:jc w:val="center"/>
              <w:rPr>
                <w:sz w:val="16"/>
                <w:szCs w:val="16"/>
              </w:rPr>
            </w:pPr>
            <w:r>
              <w:rPr>
                <w:sz w:val="16"/>
                <w:szCs w:val="16"/>
              </w:rPr>
              <w:t>ARINC/</w:t>
            </w:r>
          </w:p>
          <w:p w:rsidR="00786F76" w:rsidRPr="00F70077" w:rsidRDefault="00786F76" w:rsidP="00C001DC">
            <w:pPr>
              <w:keepLines/>
              <w:spacing w:after="0"/>
              <w:jc w:val="center"/>
              <w:rPr>
                <w:sz w:val="16"/>
                <w:szCs w:val="16"/>
                <w:lang w:eastAsia="zh-CN"/>
              </w:rPr>
            </w:pPr>
            <w:r w:rsidRPr="00F70077">
              <w:rPr>
                <w:sz w:val="16"/>
                <w:szCs w:val="16"/>
              </w:rPr>
              <w:t>A620</w:t>
            </w:r>
            <w:r>
              <w:rPr>
                <w:sz w:val="16"/>
                <w:szCs w:val="16"/>
              </w:rPr>
              <w:t>-</w:t>
            </w:r>
          </w:p>
        </w:tc>
        <w:tc>
          <w:tcPr>
            <w:tcW w:w="2835" w:type="dxa"/>
            <w:vAlign w:val="center"/>
          </w:tcPr>
          <w:p w:rsidR="00786F76" w:rsidRPr="00F70077" w:rsidRDefault="00786F76" w:rsidP="00C001DC">
            <w:pPr>
              <w:keepLines/>
              <w:spacing w:after="0"/>
              <w:jc w:val="center"/>
              <w:rPr>
                <w:sz w:val="16"/>
                <w:szCs w:val="16"/>
                <w:lang w:eastAsia="zh-CN"/>
              </w:rPr>
            </w:pPr>
          </w:p>
        </w:tc>
        <w:tc>
          <w:tcPr>
            <w:tcW w:w="2694" w:type="dxa"/>
            <w:tcMar>
              <w:left w:w="0" w:type="dxa"/>
              <w:right w:w="0" w:type="dxa"/>
            </w:tcMar>
            <w:vAlign w:val="center"/>
          </w:tcPr>
          <w:p w:rsidR="00786F76" w:rsidRPr="00F70077" w:rsidRDefault="00786F76" w:rsidP="00C001DC">
            <w:pPr>
              <w:keepLines/>
              <w:spacing w:after="0"/>
              <w:jc w:val="center"/>
              <w:rPr>
                <w:sz w:val="16"/>
                <w:szCs w:val="16"/>
                <w:lang w:eastAsia="zh-CN"/>
              </w:rPr>
            </w:pPr>
            <w:r w:rsidRPr="00F70077">
              <w:rPr>
                <w:rFonts w:hint="eastAsia"/>
                <w:sz w:val="16"/>
                <w:szCs w:val="16"/>
                <w:lang w:eastAsia="zh-CN"/>
              </w:rPr>
              <w:t>Honeywell</w:t>
            </w:r>
          </w:p>
          <w:p w:rsidR="00786F76" w:rsidRPr="00F70077" w:rsidRDefault="00786F76" w:rsidP="00C001DC">
            <w:pPr>
              <w:keepLines/>
              <w:spacing w:after="0"/>
              <w:jc w:val="center"/>
              <w:rPr>
                <w:sz w:val="16"/>
                <w:szCs w:val="16"/>
                <w:lang w:eastAsia="zh-CN"/>
              </w:rPr>
            </w:pPr>
            <w:r w:rsidRPr="00F70077">
              <w:rPr>
                <w:sz w:val="16"/>
                <w:szCs w:val="16"/>
                <w:lang w:eastAsia="zh-CN"/>
              </w:rPr>
              <w:t>PN:</w:t>
            </w:r>
            <w:r>
              <w:rPr>
                <w:sz w:val="16"/>
                <w:szCs w:val="16"/>
                <w:lang w:eastAsia="zh-CN"/>
              </w:rPr>
              <w:t> </w:t>
            </w:r>
            <w:r w:rsidRPr="00F70077">
              <w:rPr>
                <w:rFonts w:hint="eastAsia"/>
                <w:sz w:val="16"/>
                <w:szCs w:val="16"/>
                <w:lang w:eastAsia="zh-CN"/>
              </w:rPr>
              <w:t>967-0212-002</w:t>
            </w:r>
          </w:p>
          <w:p w:rsidR="00786F76" w:rsidRPr="00F70077" w:rsidRDefault="00786F76" w:rsidP="00C001DC">
            <w:pPr>
              <w:keepLines/>
              <w:spacing w:after="0"/>
              <w:jc w:val="center"/>
              <w:rPr>
                <w:sz w:val="16"/>
                <w:szCs w:val="16"/>
                <w:lang w:eastAsia="zh-CN"/>
              </w:rPr>
            </w:pPr>
            <w:r w:rsidRPr="00F70077">
              <w:rPr>
                <w:rFonts w:hint="eastAsia"/>
                <w:sz w:val="16"/>
                <w:szCs w:val="16"/>
                <w:lang w:eastAsia="zh-CN"/>
              </w:rPr>
              <w:t>967-0212-058</w:t>
            </w:r>
          </w:p>
        </w:tc>
        <w:tc>
          <w:tcPr>
            <w:tcW w:w="2835" w:type="dxa"/>
            <w:tcMar>
              <w:left w:w="0" w:type="dxa"/>
              <w:right w:w="0" w:type="dxa"/>
            </w:tcMar>
            <w:vAlign w:val="center"/>
          </w:tcPr>
          <w:p w:rsidR="00786F76" w:rsidRPr="005842D5" w:rsidRDefault="00786F76" w:rsidP="00363178">
            <w:pPr>
              <w:pStyle w:val="ListParagraph"/>
              <w:numPr>
                <w:ilvl w:val="0"/>
                <w:numId w:val="138"/>
              </w:numPr>
              <w:spacing w:after="0"/>
              <w:ind w:left="284" w:hanging="219"/>
              <w:jc w:val="left"/>
              <w:rPr>
                <w:sz w:val="16"/>
                <w:szCs w:val="16"/>
                <w:lang w:val="en-CA"/>
              </w:rPr>
            </w:pPr>
            <w:r w:rsidRPr="005842D5">
              <w:rPr>
                <w:rFonts w:hint="eastAsia"/>
                <w:sz w:val="16"/>
                <w:szCs w:val="16"/>
                <w:lang w:val="en-CA"/>
              </w:rPr>
              <w:t>Honeywell</w:t>
            </w:r>
            <w:r w:rsidRPr="005842D5">
              <w:rPr>
                <w:sz w:val="16"/>
                <w:szCs w:val="16"/>
                <w:lang w:val="en-CA"/>
              </w:rPr>
              <w:br/>
            </w:r>
            <w:r w:rsidRPr="005842D5">
              <w:rPr>
                <w:rFonts w:hint="eastAsia"/>
                <w:sz w:val="16"/>
                <w:szCs w:val="16"/>
                <w:lang w:val="en-CA"/>
              </w:rPr>
              <w:t>998-3638-508</w:t>
            </w:r>
            <w:r w:rsidRPr="005842D5">
              <w:rPr>
                <w:sz w:val="16"/>
                <w:szCs w:val="16"/>
                <w:lang w:val="en-CA"/>
              </w:rPr>
              <w:br/>
            </w:r>
            <w:r w:rsidRPr="005842D5">
              <w:rPr>
                <w:rFonts w:hint="eastAsia"/>
                <w:sz w:val="16"/>
                <w:szCs w:val="16"/>
                <w:lang w:val="en-CA"/>
              </w:rPr>
              <w:t>998-7033-503</w:t>
            </w:r>
          </w:p>
        </w:tc>
      </w:tr>
      <w:tr w:rsidR="00786F76" w:rsidRPr="00F70077" w:rsidTr="00C001DC">
        <w:trPr>
          <w:trHeight w:val="20"/>
        </w:trPr>
        <w:tc>
          <w:tcPr>
            <w:tcW w:w="1276" w:type="dxa"/>
            <w:vMerge/>
            <w:vAlign w:val="center"/>
          </w:tcPr>
          <w:p w:rsidR="00786F76" w:rsidRPr="00F70077" w:rsidRDefault="00786F76" w:rsidP="00C001DC">
            <w:pPr>
              <w:keepLines/>
              <w:spacing w:after="0"/>
              <w:jc w:val="center"/>
              <w:rPr>
                <w:sz w:val="16"/>
                <w:szCs w:val="16"/>
              </w:rPr>
            </w:pPr>
          </w:p>
        </w:tc>
        <w:tc>
          <w:tcPr>
            <w:tcW w:w="1276" w:type="dxa"/>
          </w:tcPr>
          <w:p w:rsidR="00786F76" w:rsidRPr="00F70077" w:rsidRDefault="00786F76" w:rsidP="00C001DC">
            <w:pPr>
              <w:keepLines/>
              <w:spacing w:after="0"/>
              <w:jc w:val="center"/>
              <w:rPr>
                <w:rFonts w:cs="Arial"/>
                <w:sz w:val="16"/>
                <w:szCs w:val="16"/>
                <w:lang w:eastAsia="zh-CN"/>
              </w:rPr>
            </w:pPr>
            <w:r w:rsidRPr="00F70077">
              <w:rPr>
                <w:rFonts w:cs="Arial" w:hint="eastAsia"/>
                <w:sz w:val="16"/>
                <w:szCs w:val="16"/>
                <w:lang w:eastAsia="zh-CN"/>
              </w:rPr>
              <w:t>Xiamen</w:t>
            </w:r>
            <w:r w:rsidRPr="00F70077">
              <w:rPr>
                <w:rFonts w:cs="Arial"/>
                <w:sz w:val="16"/>
                <w:szCs w:val="16"/>
                <w:lang w:eastAsia="zh-CN"/>
              </w:rPr>
              <w:t xml:space="preserve"> Airlines CO., LTD</w:t>
            </w:r>
          </w:p>
        </w:tc>
        <w:tc>
          <w:tcPr>
            <w:tcW w:w="850" w:type="dxa"/>
            <w:tcMar>
              <w:left w:w="0" w:type="dxa"/>
              <w:right w:w="0" w:type="dxa"/>
            </w:tcMar>
            <w:vAlign w:val="center"/>
          </w:tcPr>
          <w:p w:rsidR="00786F76" w:rsidRPr="00F70077" w:rsidRDefault="00786F76" w:rsidP="00C001DC">
            <w:pPr>
              <w:keepLines/>
              <w:spacing w:after="0"/>
              <w:jc w:val="center"/>
              <w:rPr>
                <w:sz w:val="16"/>
                <w:szCs w:val="16"/>
                <w:lang w:eastAsia="zh-CN"/>
              </w:rPr>
            </w:pPr>
            <w:r w:rsidRPr="00F70077">
              <w:rPr>
                <w:rFonts w:hint="eastAsia"/>
                <w:sz w:val="16"/>
                <w:szCs w:val="16"/>
                <w:lang w:eastAsia="zh-CN"/>
              </w:rPr>
              <w:t>B737</w:t>
            </w:r>
          </w:p>
        </w:tc>
        <w:tc>
          <w:tcPr>
            <w:tcW w:w="851" w:type="dxa"/>
            <w:tcMar>
              <w:left w:w="0" w:type="dxa"/>
              <w:right w:w="0" w:type="dxa"/>
            </w:tcMar>
            <w:vAlign w:val="center"/>
          </w:tcPr>
          <w:p w:rsidR="00786F76" w:rsidRPr="00F70077" w:rsidRDefault="00786F76" w:rsidP="00C001DC">
            <w:pPr>
              <w:keepLines/>
              <w:spacing w:after="0"/>
              <w:jc w:val="center"/>
              <w:rPr>
                <w:sz w:val="16"/>
                <w:szCs w:val="16"/>
                <w:lang w:eastAsia="zh-CN"/>
              </w:rPr>
            </w:pPr>
            <w:r w:rsidRPr="00F70077">
              <w:rPr>
                <w:rFonts w:hint="eastAsia"/>
                <w:sz w:val="16"/>
                <w:szCs w:val="16"/>
                <w:lang w:eastAsia="zh-CN"/>
              </w:rPr>
              <w:t>86N</w:t>
            </w:r>
          </w:p>
        </w:tc>
        <w:tc>
          <w:tcPr>
            <w:tcW w:w="1417" w:type="dxa"/>
            <w:tcMar>
              <w:left w:w="0" w:type="dxa"/>
              <w:right w:w="0" w:type="dxa"/>
            </w:tcMar>
            <w:vAlign w:val="center"/>
          </w:tcPr>
          <w:p w:rsidR="00786F76" w:rsidRDefault="00786F76" w:rsidP="00C001DC">
            <w:pPr>
              <w:keepLines/>
              <w:spacing w:after="0"/>
              <w:jc w:val="center"/>
              <w:rPr>
                <w:sz w:val="16"/>
                <w:szCs w:val="16"/>
              </w:rPr>
            </w:pPr>
            <w:r>
              <w:rPr>
                <w:sz w:val="16"/>
                <w:szCs w:val="16"/>
              </w:rPr>
              <w:t>ARINC/</w:t>
            </w:r>
          </w:p>
          <w:p w:rsidR="00786F76" w:rsidRPr="00F70077" w:rsidRDefault="00786F76" w:rsidP="00C001DC">
            <w:pPr>
              <w:keepLines/>
              <w:spacing w:after="0"/>
              <w:jc w:val="center"/>
              <w:rPr>
                <w:sz w:val="16"/>
                <w:szCs w:val="16"/>
                <w:lang w:eastAsia="zh-CN"/>
              </w:rPr>
            </w:pPr>
            <w:r w:rsidRPr="00F70077">
              <w:rPr>
                <w:sz w:val="16"/>
                <w:szCs w:val="16"/>
              </w:rPr>
              <w:t>A620</w:t>
            </w:r>
            <w:r>
              <w:rPr>
                <w:sz w:val="16"/>
                <w:szCs w:val="16"/>
              </w:rPr>
              <w:t>-</w:t>
            </w:r>
          </w:p>
        </w:tc>
        <w:tc>
          <w:tcPr>
            <w:tcW w:w="2835" w:type="dxa"/>
            <w:vAlign w:val="center"/>
          </w:tcPr>
          <w:p w:rsidR="00786F76" w:rsidRPr="00F70077" w:rsidRDefault="00786F76" w:rsidP="00C001DC">
            <w:pPr>
              <w:keepLines/>
              <w:spacing w:after="0"/>
              <w:jc w:val="center"/>
              <w:rPr>
                <w:sz w:val="16"/>
                <w:szCs w:val="16"/>
                <w:lang w:eastAsia="zh-CN"/>
              </w:rPr>
            </w:pPr>
          </w:p>
        </w:tc>
        <w:tc>
          <w:tcPr>
            <w:tcW w:w="2694" w:type="dxa"/>
            <w:tcMar>
              <w:left w:w="0" w:type="dxa"/>
              <w:right w:w="0" w:type="dxa"/>
            </w:tcMar>
            <w:vAlign w:val="center"/>
          </w:tcPr>
          <w:p w:rsidR="00786F76" w:rsidRPr="00F70077" w:rsidRDefault="00786F76" w:rsidP="00C001DC">
            <w:pPr>
              <w:keepLines/>
              <w:spacing w:after="0"/>
              <w:jc w:val="center"/>
              <w:rPr>
                <w:sz w:val="16"/>
                <w:szCs w:val="16"/>
                <w:lang w:eastAsia="zh-CN"/>
              </w:rPr>
            </w:pPr>
            <w:r w:rsidRPr="00F70077">
              <w:rPr>
                <w:rFonts w:hint="eastAsia"/>
                <w:sz w:val="16"/>
                <w:szCs w:val="16"/>
                <w:lang w:eastAsia="zh-CN"/>
              </w:rPr>
              <w:t>Honeywell</w:t>
            </w:r>
          </w:p>
          <w:p w:rsidR="00786F76" w:rsidRPr="00F70077" w:rsidRDefault="00786F76" w:rsidP="00C001DC">
            <w:pPr>
              <w:keepLines/>
              <w:spacing w:after="0"/>
              <w:jc w:val="center"/>
              <w:rPr>
                <w:sz w:val="16"/>
                <w:szCs w:val="16"/>
              </w:rPr>
            </w:pPr>
            <w:r w:rsidRPr="00F70077">
              <w:rPr>
                <w:sz w:val="16"/>
                <w:szCs w:val="16"/>
                <w:lang w:eastAsia="zh-CN"/>
              </w:rPr>
              <w:t>PN:</w:t>
            </w:r>
            <w:r>
              <w:rPr>
                <w:sz w:val="16"/>
                <w:szCs w:val="16"/>
                <w:lang w:eastAsia="zh-CN"/>
              </w:rPr>
              <w:t> </w:t>
            </w:r>
            <w:r w:rsidRPr="00F70077">
              <w:rPr>
                <w:sz w:val="16"/>
                <w:szCs w:val="16"/>
                <w:lang w:eastAsia="zh-CN"/>
              </w:rPr>
              <w:t>965-0758-002</w:t>
            </w:r>
          </w:p>
        </w:tc>
        <w:tc>
          <w:tcPr>
            <w:tcW w:w="2835" w:type="dxa"/>
            <w:tcMar>
              <w:left w:w="0" w:type="dxa"/>
              <w:right w:w="0" w:type="dxa"/>
            </w:tcMar>
            <w:vAlign w:val="center"/>
          </w:tcPr>
          <w:p w:rsidR="00786F76" w:rsidRPr="005842D5" w:rsidRDefault="00786F76" w:rsidP="00363178">
            <w:pPr>
              <w:pStyle w:val="ListParagraph"/>
              <w:numPr>
                <w:ilvl w:val="0"/>
                <w:numId w:val="138"/>
              </w:numPr>
              <w:spacing w:after="0"/>
              <w:ind w:left="284" w:hanging="219"/>
              <w:jc w:val="left"/>
              <w:rPr>
                <w:sz w:val="16"/>
                <w:szCs w:val="16"/>
                <w:lang w:val="en-CA"/>
              </w:rPr>
            </w:pPr>
            <w:r w:rsidRPr="005842D5">
              <w:rPr>
                <w:rFonts w:hint="eastAsia"/>
                <w:sz w:val="16"/>
                <w:szCs w:val="16"/>
                <w:lang w:val="en-CA"/>
              </w:rPr>
              <w:t>Honeywell</w:t>
            </w:r>
            <w:r w:rsidRPr="005842D5">
              <w:rPr>
                <w:sz w:val="16"/>
                <w:szCs w:val="16"/>
                <w:lang w:val="en-CA"/>
              </w:rPr>
              <w:br/>
              <w:t>998-2830-518</w:t>
            </w:r>
            <w:r w:rsidRPr="005842D5">
              <w:rPr>
                <w:sz w:val="16"/>
                <w:szCs w:val="16"/>
                <w:lang w:val="en-CA"/>
              </w:rPr>
              <w:br/>
              <w:t>998-2833-515</w:t>
            </w:r>
          </w:p>
        </w:tc>
      </w:tr>
      <w:tr w:rsidR="00786F76" w:rsidRPr="00F70077" w:rsidTr="00C001DC">
        <w:trPr>
          <w:trHeight w:val="20"/>
        </w:trPr>
        <w:tc>
          <w:tcPr>
            <w:tcW w:w="1276" w:type="dxa"/>
            <w:vMerge/>
            <w:tcBorders>
              <w:bottom w:val="single" w:sz="4" w:space="0" w:color="auto"/>
            </w:tcBorders>
            <w:vAlign w:val="center"/>
          </w:tcPr>
          <w:p w:rsidR="00786F76" w:rsidRPr="00F70077" w:rsidRDefault="00786F76" w:rsidP="00C001DC">
            <w:pPr>
              <w:keepLines/>
              <w:spacing w:after="0"/>
              <w:jc w:val="center"/>
              <w:rPr>
                <w:sz w:val="16"/>
                <w:szCs w:val="16"/>
              </w:rPr>
            </w:pPr>
          </w:p>
        </w:tc>
        <w:tc>
          <w:tcPr>
            <w:tcW w:w="1276" w:type="dxa"/>
          </w:tcPr>
          <w:p w:rsidR="00786F76" w:rsidRPr="00F70077" w:rsidRDefault="00786F76" w:rsidP="00C001DC">
            <w:pPr>
              <w:keepLines/>
              <w:spacing w:after="0"/>
              <w:jc w:val="center"/>
              <w:rPr>
                <w:sz w:val="16"/>
                <w:szCs w:val="16"/>
              </w:rPr>
            </w:pPr>
            <w:r w:rsidRPr="00F70077">
              <w:rPr>
                <w:rFonts w:cs="Arial" w:hint="eastAsia"/>
                <w:sz w:val="16"/>
                <w:szCs w:val="16"/>
                <w:lang w:eastAsia="zh-CN"/>
              </w:rPr>
              <w:t>China Eastern Jiangsu Branch</w:t>
            </w:r>
          </w:p>
        </w:tc>
        <w:tc>
          <w:tcPr>
            <w:tcW w:w="850" w:type="dxa"/>
            <w:tcMar>
              <w:left w:w="0" w:type="dxa"/>
              <w:right w:w="0" w:type="dxa"/>
            </w:tcMar>
            <w:vAlign w:val="center"/>
          </w:tcPr>
          <w:p w:rsidR="00786F76" w:rsidRPr="00F70077" w:rsidRDefault="00786F76" w:rsidP="00C001DC">
            <w:pPr>
              <w:keepLines/>
              <w:spacing w:after="0"/>
              <w:jc w:val="center"/>
              <w:rPr>
                <w:sz w:val="16"/>
                <w:szCs w:val="16"/>
                <w:lang w:eastAsia="zh-CN"/>
              </w:rPr>
            </w:pPr>
            <w:r w:rsidRPr="00F70077">
              <w:rPr>
                <w:rFonts w:hint="eastAsia"/>
                <w:sz w:val="16"/>
                <w:szCs w:val="16"/>
                <w:lang w:eastAsia="zh-CN"/>
              </w:rPr>
              <w:t>A320</w:t>
            </w:r>
          </w:p>
        </w:tc>
        <w:tc>
          <w:tcPr>
            <w:tcW w:w="851" w:type="dxa"/>
            <w:tcMar>
              <w:left w:w="0" w:type="dxa"/>
              <w:right w:w="0" w:type="dxa"/>
            </w:tcMar>
            <w:vAlign w:val="center"/>
          </w:tcPr>
          <w:p w:rsidR="00786F76" w:rsidRPr="00F70077" w:rsidRDefault="00786F76" w:rsidP="00C001DC">
            <w:pPr>
              <w:keepLines/>
              <w:spacing w:after="0"/>
              <w:jc w:val="center"/>
              <w:rPr>
                <w:sz w:val="16"/>
                <w:szCs w:val="16"/>
                <w:lang w:eastAsia="zh-CN"/>
              </w:rPr>
            </w:pPr>
            <w:r w:rsidRPr="00F70077">
              <w:rPr>
                <w:rFonts w:hint="eastAsia"/>
                <w:sz w:val="16"/>
                <w:szCs w:val="16"/>
                <w:lang w:eastAsia="zh-CN"/>
              </w:rPr>
              <w:t>214</w:t>
            </w:r>
          </w:p>
        </w:tc>
        <w:tc>
          <w:tcPr>
            <w:tcW w:w="1417" w:type="dxa"/>
            <w:tcMar>
              <w:left w:w="0" w:type="dxa"/>
              <w:right w:w="0" w:type="dxa"/>
            </w:tcMar>
            <w:vAlign w:val="center"/>
          </w:tcPr>
          <w:p w:rsidR="00786F76" w:rsidRDefault="00786F76" w:rsidP="00C001DC">
            <w:pPr>
              <w:keepLines/>
              <w:spacing w:after="0"/>
              <w:jc w:val="center"/>
              <w:rPr>
                <w:sz w:val="16"/>
                <w:szCs w:val="16"/>
              </w:rPr>
            </w:pPr>
            <w:r>
              <w:rPr>
                <w:sz w:val="16"/>
                <w:szCs w:val="16"/>
              </w:rPr>
              <w:t>ARINC/</w:t>
            </w:r>
          </w:p>
          <w:p w:rsidR="00786F76" w:rsidRPr="00F70077" w:rsidRDefault="00786F76" w:rsidP="00C001DC">
            <w:pPr>
              <w:keepLines/>
              <w:spacing w:after="0"/>
              <w:jc w:val="center"/>
              <w:rPr>
                <w:sz w:val="16"/>
                <w:szCs w:val="16"/>
              </w:rPr>
            </w:pPr>
            <w:r w:rsidRPr="00F70077">
              <w:rPr>
                <w:sz w:val="16"/>
                <w:szCs w:val="16"/>
              </w:rPr>
              <w:t>A620</w:t>
            </w:r>
            <w:r>
              <w:rPr>
                <w:sz w:val="16"/>
                <w:szCs w:val="16"/>
              </w:rPr>
              <w:t>-</w:t>
            </w:r>
          </w:p>
        </w:tc>
        <w:tc>
          <w:tcPr>
            <w:tcW w:w="2835" w:type="dxa"/>
            <w:vAlign w:val="center"/>
          </w:tcPr>
          <w:p w:rsidR="00786F76" w:rsidRPr="00F70077" w:rsidRDefault="00786F76" w:rsidP="00C001DC">
            <w:pPr>
              <w:keepLines/>
              <w:spacing w:after="0"/>
              <w:jc w:val="center"/>
              <w:rPr>
                <w:sz w:val="16"/>
                <w:szCs w:val="16"/>
                <w:lang w:eastAsia="zh-CN"/>
              </w:rPr>
            </w:pPr>
          </w:p>
        </w:tc>
        <w:tc>
          <w:tcPr>
            <w:tcW w:w="2694" w:type="dxa"/>
            <w:tcMar>
              <w:left w:w="0" w:type="dxa"/>
              <w:right w:w="0" w:type="dxa"/>
            </w:tcMar>
            <w:vAlign w:val="center"/>
          </w:tcPr>
          <w:p w:rsidR="00786F76" w:rsidRPr="00F70077" w:rsidRDefault="00786F76" w:rsidP="00C001DC">
            <w:pPr>
              <w:keepLines/>
              <w:spacing w:after="0"/>
              <w:jc w:val="center"/>
              <w:rPr>
                <w:sz w:val="16"/>
                <w:szCs w:val="16"/>
                <w:lang w:eastAsia="zh-CN"/>
              </w:rPr>
            </w:pPr>
            <w:r w:rsidRPr="00F70077">
              <w:rPr>
                <w:rFonts w:hint="eastAsia"/>
                <w:sz w:val="16"/>
                <w:szCs w:val="16"/>
                <w:lang w:eastAsia="zh-CN"/>
              </w:rPr>
              <w:t>TELEDYNE</w:t>
            </w:r>
          </w:p>
          <w:p w:rsidR="00786F76" w:rsidRPr="00F70077" w:rsidRDefault="00786F76" w:rsidP="00C001DC">
            <w:pPr>
              <w:keepLines/>
              <w:spacing w:after="0"/>
              <w:jc w:val="center"/>
              <w:rPr>
                <w:sz w:val="16"/>
                <w:szCs w:val="16"/>
                <w:lang w:eastAsia="zh-CN"/>
              </w:rPr>
            </w:pPr>
            <w:r w:rsidRPr="00F70077">
              <w:rPr>
                <w:rFonts w:hint="eastAsia"/>
                <w:sz w:val="16"/>
                <w:szCs w:val="16"/>
                <w:lang w:eastAsia="zh-CN"/>
              </w:rPr>
              <w:t>795040-31-003</w:t>
            </w:r>
          </w:p>
          <w:p w:rsidR="00786F76" w:rsidRPr="00F70077" w:rsidRDefault="00786F76" w:rsidP="00C001DC">
            <w:pPr>
              <w:keepLines/>
              <w:spacing w:after="0"/>
              <w:jc w:val="center"/>
              <w:rPr>
                <w:sz w:val="16"/>
                <w:szCs w:val="16"/>
                <w:lang w:eastAsia="zh-CN"/>
              </w:rPr>
            </w:pPr>
            <w:r w:rsidRPr="00F70077">
              <w:rPr>
                <w:rFonts w:hint="eastAsia"/>
                <w:sz w:val="16"/>
                <w:szCs w:val="16"/>
                <w:lang w:eastAsia="zh-CN"/>
              </w:rPr>
              <w:t>2234320-01-01</w:t>
            </w:r>
          </w:p>
        </w:tc>
        <w:tc>
          <w:tcPr>
            <w:tcW w:w="2835" w:type="dxa"/>
            <w:tcMar>
              <w:left w:w="0" w:type="dxa"/>
              <w:right w:w="0" w:type="dxa"/>
            </w:tcMar>
            <w:vAlign w:val="center"/>
          </w:tcPr>
          <w:p w:rsidR="00786F76" w:rsidRPr="005842D5" w:rsidRDefault="00786F76" w:rsidP="00363178">
            <w:pPr>
              <w:pStyle w:val="ListParagraph"/>
              <w:numPr>
                <w:ilvl w:val="0"/>
                <w:numId w:val="138"/>
              </w:numPr>
              <w:spacing w:after="0"/>
              <w:ind w:left="284" w:hanging="219"/>
              <w:jc w:val="left"/>
              <w:rPr>
                <w:sz w:val="16"/>
                <w:szCs w:val="16"/>
                <w:lang w:val="en-CA"/>
              </w:rPr>
            </w:pPr>
            <w:commentRangeStart w:id="325"/>
            <w:r w:rsidRPr="005842D5">
              <w:rPr>
                <w:rFonts w:hint="eastAsia"/>
                <w:sz w:val="16"/>
                <w:szCs w:val="16"/>
                <w:lang w:val="en-CA"/>
              </w:rPr>
              <w:t>FLY2240CEA1C217</w:t>
            </w:r>
            <w:r w:rsidRPr="005842D5">
              <w:rPr>
                <w:sz w:val="16"/>
                <w:szCs w:val="16"/>
                <w:lang w:val="en-CA"/>
              </w:rPr>
              <w:br/>
            </w:r>
            <w:r w:rsidRPr="005842D5">
              <w:rPr>
                <w:rFonts w:hint="eastAsia"/>
                <w:sz w:val="16"/>
                <w:szCs w:val="16"/>
                <w:lang w:val="en-CA"/>
              </w:rPr>
              <w:t>D05SACF03C0CEAX</w:t>
            </w:r>
            <w:commentRangeEnd w:id="325"/>
            <w:r>
              <w:rPr>
                <w:rStyle w:val="CommentReference"/>
              </w:rPr>
              <w:commentReference w:id="325"/>
            </w:r>
          </w:p>
        </w:tc>
      </w:tr>
      <w:tr w:rsidR="00786F76" w:rsidRPr="003B785F" w:rsidTr="00C001DC">
        <w:trPr>
          <w:trHeight w:val="20"/>
        </w:trPr>
        <w:tc>
          <w:tcPr>
            <w:tcW w:w="1276" w:type="dxa"/>
            <w:vMerge w:val="restart"/>
            <w:tcBorders>
              <w:top w:val="single" w:sz="4" w:space="0" w:color="auto"/>
            </w:tcBorders>
            <w:vAlign w:val="center"/>
          </w:tcPr>
          <w:p w:rsidR="00786F76" w:rsidRPr="003B785F" w:rsidRDefault="00786F76" w:rsidP="00C001DC">
            <w:pPr>
              <w:keepNext/>
              <w:keepLines/>
              <w:spacing w:after="0"/>
              <w:jc w:val="center"/>
              <w:rPr>
                <w:rFonts w:cs="Arial"/>
                <w:sz w:val="16"/>
                <w:szCs w:val="16"/>
              </w:rPr>
            </w:pPr>
            <w:r w:rsidRPr="003B785F">
              <w:rPr>
                <w:rFonts w:cs="Arial"/>
                <w:sz w:val="16"/>
                <w:szCs w:val="16"/>
              </w:rPr>
              <w:lastRenderedPageBreak/>
              <w:t>E</w:t>
            </w:r>
            <w:r w:rsidRPr="003B785F">
              <w:rPr>
                <w:rFonts w:cs="Arial"/>
                <w:sz w:val="16"/>
                <w:szCs w:val="16"/>
              </w:rPr>
              <w:noBreakHyphen/>
              <w:t>AMDAR</w:t>
            </w:r>
          </w:p>
        </w:tc>
        <w:tc>
          <w:tcPr>
            <w:tcW w:w="1276" w:type="dxa"/>
            <w:vMerge w:val="restart"/>
            <w:vAlign w:val="center"/>
          </w:tcPr>
          <w:p w:rsidR="00786F76" w:rsidRPr="003B785F" w:rsidRDefault="00786F76" w:rsidP="00C001DC">
            <w:pPr>
              <w:keepNext/>
              <w:spacing w:after="0"/>
              <w:jc w:val="center"/>
              <w:rPr>
                <w:rFonts w:cs="Arial"/>
                <w:sz w:val="16"/>
                <w:szCs w:val="16"/>
              </w:rPr>
            </w:pPr>
            <w:r w:rsidRPr="003B785F">
              <w:rPr>
                <w:rFonts w:cs="Arial"/>
                <w:sz w:val="16"/>
                <w:szCs w:val="16"/>
              </w:rPr>
              <w:t>Air France (AFR)</w:t>
            </w:r>
          </w:p>
        </w:tc>
        <w:tc>
          <w:tcPr>
            <w:tcW w:w="850" w:type="dxa"/>
            <w:tcBorders>
              <w:bottom w:val="single" w:sz="8" w:space="0" w:color="000000"/>
            </w:tcBorders>
            <w:tcMar>
              <w:left w:w="0" w:type="dxa"/>
              <w:right w:w="0" w:type="dxa"/>
            </w:tcMar>
          </w:tcPr>
          <w:p w:rsidR="00786F76" w:rsidRPr="005842D5" w:rsidRDefault="00786F76" w:rsidP="00C001DC">
            <w:pPr>
              <w:keepNext/>
              <w:keepLines/>
              <w:spacing w:after="0"/>
              <w:jc w:val="center"/>
              <w:rPr>
                <w:sz w:val="16"/>
                <w:szCs w:val="16"/>
                <w:lang w:eastAsia="zh-CN"/>
              </w:rPr>
            </w:pPr>
            <w:r w:rsidRPr="005842D5">
              <w:rPr>
                <w:sz w:val="16"/>
                <w:szCs w:val="16"/>
                <w:lang w:eastAsia="zh-CN"/>
              </w:rPr>
              <w:t>A318</w:t>
            </w:r>
          </w:p>
        </w:tc>
        <w:tc>
          <w:tcPr>
            <w:tcW w:w="851" w:type="dxa"/>
            <w:tcMar>
              <w:left w:w="0" w:type="dxa"/>
              <w:right w:w="0" w:type="dxa"/>
            </w:tcMar>
          </w:tcPr>
          <w:p w:rsidR="00786F76" w:rsidRPr="005842D5" w:rsidRDefault="00786F76" w:rsidP="00C001DC">
            <w:pPr>
              <w:keepNext/>
              <w:keepLines/>
              <w:spacing w:after="0"/>
              <w:jc w:val="center"/>
              <w:rPr>
                <w:sz w:val="16"/>
                <w:szCs w:val="16"/>
                <w:lang w:eastAsia="zh-CN"/>
              </w:rPr>
            </w:pPr>
            <w:r w:rsidRPr="005842D5">
              <w:rPr>
                <w:sz w:val="16"/>
                <w:szCs w:val="16"/>
                <w:lang w:eastAsia="zh-CN"/>
              </w:rPr>
              <w:t>100</w:t>
            </w:r>
          </w:p>
        </w:tc>
        <w:tc>
          <w:tcPr>
            <w:tcW w:w="1417" w:type="dxa"/>
            <w:tcMar>
              <w:left w:w="0" w:type="dxa"/>
              <w:right w:w="0" w:type="dxa"/>
            </w:tcMar>
          </w:tcPr>
          <w:p w:rsidR="00786F76" w:rsidRDefault="00786F76" w:rsidP="00C001DC">
            <w:pPr>
              <w:keepNext/>
              <w:keepLines/>
              <w:spacing w:after="0"/>
              <w:jc w:val="center"/>
              <w:rPr>
                <w:sz w:val="16"/>
                <w:szCs w:val="16"/>
                <w:lang w:eastAsia="zh-CN"/>
              </w:rPr>
            </w:pPr>
            <w:r>
              <w:rPr>
                <w:sz w:val="16"/>
                <w:szCs w:val="16"/>
                <w:lang w:eastAsia="zh-CN"/>
              </w:rPr>
              <w:t>ARINC/</w:t>
            </w:r>
          </w:p>
          <w:p w:rsidR="00786F76" w:rsidRPr="005842D5" w:rsidRDefault="00786F76" w:rsidP="00C001DC">
            <w:pPr>
              <w:keepNext/>
              <w:keepLines/>
              <w:spacing w:after="0"/>
              <w:jc w:val="center"/>
              <w:rPr>
                <w:sz w:val="16"/>
                <w:szCs w:val="16"/>
                <w:lang w:eastAsia="zh-CN"/>
              </w:rPr>
            </w:pPr>
            <w:r w:rsidRPr="005842D5">
              <w:rPr>
                <w:sz w:val="16"/>
                <w:szCs w:val="16"/>
                <w:lang w:eastAsia="zh-CN"/>
              </w:rPr>
              <w:t>A620-2</w:t>
            </w:r>
            <w:r w:rsidRPr="005842D5">
              <w:rPr>
                <w:sz w:val="16"/>
                <w:szCs w:val="16"/>
                <w:lang w:eastAsia="zh-CN"/>
              </w:rPr>
              <w:br/>
              <w:t>FM42 AMDAR 1996</w:t>
            </w:r>
          </w:p>
        </w:tc>
        <w:tc>
          <w:tcPr>
            <w:tcW w:w="2835" w:type="dxa"/>
          </w:tcPr>
          <w:p w:rsidR="00786F76" w:rsidRPr="008A4152" w:rsidRDefault="00786F76" w:rsidP="00C001DC">
            <w:pPr>
              <w:keepNext/>
              <w:keepLines/>
              <w:spacing w:after="0"/>
              <w:jc w:val="center"/>
              <w:rPr>
                <w:sz w:val="16"/>
                <w:szCs w:val="16"/>
                <w:lang w:val="de-DE" w:eastAsia="zh-CN"/>
              </w:rPr>
            </w:pPr>
            <w:r w:rsidRPr="008A4152">
              <w:rPr>
                <w:sz w:val="16"/>
                <w:szCs w:val="16"/>
                <w:lang w:val="de-DE" w:eastAsia="zh-CN"/>
              </w:rPr>
              <w:t xml:space="preserve">DMU (Teledyne) </w:t>
            </w:r>
            <w:r w:rsidRPr="008A4152">
              <w:rPr>
                <w:sz w:val="16"/>
                <w:szCs w:val="16"/>
                <w:lang w:val="de-DE" w:eastAsia="zh-CN"/>
              </w:rPr>
              <w:br/>
              <w:t xml:space="preserve">DMU (SAGEM) </w:t>
            </w:r>
            <w:r w:rsidRPr="008A4152">
              <w:rPr>
                <w:sz w:val="16"/>
                <w:szCs w:val="16"/>
                <w:lang w:val="de-DE" w:eastAsia="zh-CN"/>
              </w:rPr>
              <w:br/>
              <w:t>FDIMU</w:t>
            </w:r>
          </w:p>
        </w:tc>
        <w:tc>
          <w:tcPr>
            <w:tcW w:w="2694" w:type="dxa"/>
            <w:tcMar>
              <w:left w:w="0" w:type="dxa"/>
              <w:right w:w="0" w:type="dxa"/>
            </w:tcMar>
          </w:tcPr>
          <w:p w:rsidR="00786F76" w:rsidRPr="005842D5" w:rsidRDefault="00786F76" w:rsidP="00C001DC">
            <w:pPr>
              <w:keepNext/>
              <w:keepLines/>
              <w:spacing w:after="0"/>
              <w:jc w:val="center"/>
              <w:rPr>
                <w:sz w:val="16"/>
                <w:szCs w:val="16"/>
                <w:lang w:eastAsia="zh-CN"/>
              </w:rPr>
            </w:pPr>
            <w:r w:rsidRPr="005842D5">
              <w:rPr>
                <w:sz w:val="16"/>
                <w:szCs w:val="16"/>
                <w:lang w:eastAsia="zh-CN"/>
              </w:rPr>
              <w:t>Collins ATSU</w:t>
            </w:r>
          </w:p>
        </w:tc>
        <w:tc>
          <w:tcPr>
            <w:tcW w:w="2835" w:type="dxa"/>
            <w:tcMar>
              <w:left w:w="0" w:type="dxa"/>
              <w:right w:w="0" w:type="dxa"/>
            </w:tcMar>
          </w:tcPr>
          <w:p w:rsidR="00786F76" w:rsidRPr="00586842" w:rsidRDefault="00786F76" w:rsidP="00C001DC">
            <w:pPr>
              <w:keepNext/>
              <w:spacing w:after="0"/>
              <w:ind w:left="65"/>
              <w:jc w:val="center"/>
              <w:rPr>
                <w:sz w:val="16"/>
                <w:szCs w:val="16"/>
                <w:lang w:val="en-CA"/>
              </w:rPr>
            </w:pPr>
            <w:r w:rsidRPr="00586842">
              <w:rPr>
                <w:sz w:val="16"/>
                <w:szCs w:val="16"/>
                <w:lang w:val="en-CA"/>
              </w:rPr>
              <w:t>Air France Maintenance</w:t>
            </w:r>
          </w:p>
        </w:tc>
      </w:tr>
      <w:tr w:rsidR="00786F76" w:rsidRPr="003B785F" w:rsidTr="00C001DC">
        <w:trPr>
          <w:trHeight w:val="20"/>
        </w:trPr>
        <w:tc>
          <w:tcPr>
            <w:tcW w:w="1276" w:type="dxa"/>
            <w:vMerge/>
            <w:vAlign w:val="center"/>
          </w:tcPr>
          <w:p w:rsidR="00786F76" w:rsidRPr="003B785F" w:rsidRDefault="00786F76" w:rsidP="00C001DC">
            <w:pPr>
              <w:keepNext/>
              <w:keepLines/>
              <w:spacing w:after="0"/>
              <w:jc w:val="center"/>
              <w:rPr>
                <w:rFonts w:cs="Arial"/>
                <w:sz w:val="16"/>
                <w:szCs w:val="16"/>
              </w:rPr>
            </w:pPr>
          </w:p>
        </w:tc>
        <w:tc>
          <w:tcPr>
            <w:tcW w:w="1276" w:type="dxa"/>
            <w:vMerge/>
            <w:vAlign w:val="center"/>
          </w:tcPr>
          <w:p w:rsidR="00786F76" w:rsidRPr="003B785F" w:rsidRDefault="00786F76" w:rsidP="00C001DC">
            <w:pPr>
              <w:keepNext/>
              <w:spacing w:after="0"/>
              <w:jc w:val="center"/>
              <w:rPr>
                <w:rFonts w:cs="Arial"/>
                <w:sz w:val="16"/>
                <w:szCs w:val="16"/>
              </w:rPr>
            </w:pPr>
          </w:p>
        </w:tc>
        <w:tc>
          <w:tcPr>
            <w:tcW w:w="850" w:type="dxa"/>
            <w:tcMar>
              <w:left w:w="0" w:type="dxa"/>
              <w:right w:w="0" w:type="dxa"/>
            </w:tcMar>
          </w:tcPr>
          <w:p w:rsidR="00786F76" w:rsidRPr="005842D5" w:rsidRDefault="00786F76" w:rsidP="00C001DC">
            <w:pPr>
              <w:keepNext/>
              <w:keepLines/>
              <w:spacing w:after="0"/>
              <w:jc w:val="center"/>
              <w:rPr>
                <w:sz w:val="16"/>
                <w:szCs w:val="16"/>
                <w:lang w:eastAsia="zh-CN"/>
              </w:rPr>
            </w:pPr>
            <w:r w:rsidRPr="005842D5">
              <w:rPr>
                <w:sz w:val="16"/>
                <w:szCs w:val="16"/>
                <w:lang w:eastAsia="zh-CN"/>
              </w:rPr>
              <w:t>A 319</w:t>
            </w:r>
          </w:p>
          <w:p w:rsidR="00786F76" w:rsidRPr="005842D5" w:rsidRDefault="00786F76" w:rsidP="00C001DC">
            <w:pPr>
              <w:keepNext/>
              <w:keepLines/>
              <w:spacing w:after="0"/>
              <w:jc w:val="center"/>
              <w:rPr>
                <w:sz w:val="16"/>
                <w:szCs w:val="16"/>
                <w:lang w:eastAsia="zh-CN"/>
              </w:rPr>
            </w:pPr>
          </w:p>
        </w:tc>
        <w:tc>
          <w:tcPr>
            <w:tcW w:w="851" w:type="dxa"/>
            <w:tcMar>
              <w:left w:w="0" w:type="dxa"/>
              <w:right w:w="0" w:type="dxa"/>
            </w:tcMar>
          </w:tcPr>
          <w:p w:rsidR="00786F76" w:rsidRPr="005842D5" w:rsidRDefault="00786F76" w:rsidP="00C001DC">
            <w:pPr>
              <w:keepNext/>
              <w:keepLines/>
              <w:spacing w:after="0"/>
              <w:jc w:val="center"/>
              <w:rPr>
                <w:sz w:val="16"/>
                <w:szCs w:val="16"/>
                <w:lang w:eastAsia="zh-CN"/>
              </w:rPr>
            </w:pPr>
            <w:r w:rsidRPr="005842D5">
              <w:rPr>
                <w:sz w:val="16"/>
                <w:szCs w:val="16"/>
                <w:lang w:eastAsia="zh-CN"/>
              </w:rPr>
              <w:t>100</w:t>
            </w:r>
          </w:p>
        </w:tc>
        <w:tc>
          <w:tcPr>
            <w:tcW w:w="1417" w:type="dxa"/>
            <w:tcMar>
              <w:left w:w="0" w:type="dxa"/>
              <w:right w:w="0" w:type="dxa"/>
            </w:tcMar>
          </w:tcPr>
          <w:p w:rsidR="00786F76" w:rsidRDefault="00786F76" w:rsidP="00C001DC">
            <w:pPr>
              <w:keepNext/>
              <w:keepLines/>
              <w:spacing w:after="0"/>
              <w:jc w:val="center"/>
              <w:rPr>
                <w:sz w:val="16"/>
                <w:szCs w:val="16"/>
                <w:lang w:eastAsia="zh-CN"/>
              </w:rPr>
            </w:pPr>
            <w:r>
              <w:rPr>
                <w:sz w:val="16"/>
                <w:szCs w:val="16"/>
                <w:lang w:eastAsia="zh-CN"/>
              </w:rPr>
              <w:t>ARINC/</w:t>
            </w:r>
          </w:p>
          <w:p w:rsidR="00786F76" w:rsidRPr="005842D5" w:rsidRDefault="00786F76" w:rsidP="00C001DC">
            <w:pPr>
              <w:keepNext/>
              <w:keepLines/>
              <w:spacing w:after="0"/>
              <w:jc w:val="center"/>
              <w:rPr>
                <w:sz w:val="16"/>
                <w:szCs w:val="16"/>
                <w:lang w:eastAsia="zh-CN"/>
              </w:rPr>
            </w:pPr>
            <w:r w:rsidRPr="005842D5">
              <w:rPr>
                <w:sz w:val="16"/>
                <w:szCs w:val="16"/>
                <w:lang w:eastAsia="zh-CN"/>
              </w:rPr>
              <w:t>A620-2</w:t>
            </w:r>
            <w:r w:rsidRPr="005842D5">
              <w:rPr>
                <w:sz w:val="16"/>
                <w:szCs w:val="16"/>
                <w:lang w:eastAsia="zh-CN"/>
              </w:rPr>
              <w:br/>
              <w:t>FM42 AMDAR 1996</w:t>
            </w:r>
          </w:p>
        </w:tc>
        <w:tc>
          <w:tcPr>
            <w:tcW w:w="2835" w:type="dxa"/>
          </w:tcPr>
          <w:p w:rsidR="00786F76" w:rsidRPr="008A4152" w:rsidRDefault="00786F76" w:rsidP="00C001DC">
            <w:pPr>
              <w:keepNext/>
              <w:keepLines/>
              <w:spacing w:after="0"/>
              <w:jc w:val="center"/>
              <w:rPr>
                <w:sz w:val="16"/>
                <w:szCs w:val="16"/>
                <w:lang w:val="de-DE" w:eastAsia="zh-CN"/>
              </w:rPr>
            </w:pPr>
            <w:r w:rsidRPr="008A4152">
              <w:rPr>
                <w:sz w:val="16"/>
                <w:szCs w:val="16"/>
                <w:lang w:val="de-DE" w:eastAsia="zh-CN"/>
              </w:rPr>
              <w:t xml:space="preserve">DMU (Teledyne) </w:t>
            </w:r>
            <w:r w:rsidRPr="008A4152">
              <w:rPr>
                <w:sz w:val="16"/>
                <w:szCs w:val="16"/>
                <w:lang w:val="de-DE" w:eastAsia="zh-CN"/>
              </w:rPr>
              <w:br/>
              <w:t xml:space="preserve">DMU (SAGEM) </w:t>
            </w:r>
            <w:r w:rsidRPr="008A4152">
              <w:rPr>
                <w:sz w:val="16"/>
                <w:szCs w:val="16"/>
                <w:lang w:val="de-DE" w:eastAsia="zh-CN"/>
              </w:rPr>
              <w:br/>
              <w:t>FDIMU</w:t>
            </w:r>
          </w:p>
        </w:tc>
        <w:tc>
          <w:tcPr>
            <w:tcW w:w="2694" w:type="dxa"/>
            <w:tcMar>
              <w:left w:w="0" w:type="dxa"/>
              <w:right w:w="0" w:type="dxa"/>
            </w:tcMar>
          </w:tcPr>
          <w:p w:rsidR="00786F76" w:rsidRPr="005842D5" w:rsidRDefault="00786F76" w:rsidP="00C001DC">
            <w:pPr>
              <w:keepNext/>
              <w:keepLines/>
              <w:spacing w:after="0"/>
              <w:jc w:val="center"/>
              <w:rPr>
                <w:sz w:val="16"/>
                <w:szCs w:val="16"/>
                <w:lang w:eastAsia="zh-CN"/>
              </w:rPr>
            </w:pPr>
            <w:r w:rsidRPr="005842D5">
              <w:rPr>
                <w:sz w:val="16"/>
                <w:szCs w:val="16"/>
                <w:lang w:eastAsia="zh-CN"/>
              </w:rPr>
              <w:t>Collins ATSU CMU900</w:t>
            </w:r>
          </w:p>
        </w:tc>
        <w:tc>
          <w:tcPr>
            <w:tcW w:w="2835" w:type="dxa"/>
            <w:tcMar>
              <w:left w:w="0" w:type="dxa"/>
              <w:right w:w="0" w:type="dxa"/>
            </w:tcMar>
          </w:tcPr>
          <w:p w:rsidR="00786F76" w:rsidRPr="00586842" w:rsidRDefault="00786F76" w:rsidP="00C001DC">
            <w:pPr>
              <w:keepNext/>
              <w:spacing w:after="0"/>
              <w:ind w:left="65"/>
              <w:jc w:val="center"/>
              <w:rPr>
                <w:sz w:val="16"/>
                <w:szCs w:val="16"/>
                <w:lang w:val="en-CA"/>
              </w:rPr>
            </w:pPr>
            <w:r w:rsidRPr="00586842">
              <w:rPr>
                <w:sz w:val="16"/>
                <w:szCs w:val="16"/>
                <w:lang w:val="en-CA"/>
              </w:rPr>
              <w:t>Air France Maintenance</w:t>
            </w:r>
          </w:p>
        </w:tc>
      </w:tr>
      <w:tr w:rsidR="00786F76" w:rsidRPr="003B785F" w:rsidTr="00C001DC">
        <w:trPr>
          <w:trHeight w:val="20"/>
        </w:trPr>
        <w:tc>
          <w:tcPr>
            <w:tcW w:w="1276" w:type="dxa"/>
            <w:vMerge/>
            <w:vAlign w:val="center"/>
          </w:tcPr>
          <w:p w:rsidR="00786F76" w:rsidRPr="003B785F" w:rsidRDefault="00786F76" w:rsidP="00C001DC">
            <w:pPr>
              <w:keepNext/>
              <w:keepLines/>
              <w:spacing w:after="0"/>
              <w:jc w:val="center"/>
              <w:rPr>
                <w:rFonts w:cs="Arial"/>
                <w:sz w:val="16"/>
                <w:szCs w:val="16"/>
              </w:rPr>
            </w:pPr>
          </w:p>
        </w:tc>
        <w:tc>
          <w:tcPr>
            <w:tcW w:w="1276" w:type="dxa"/>
            <w:vMerge/>
            <w:vAlign w:val="center"/>
          </w:tcPr>
          <w:p w:rsidR="00786F76" w:rsidRPr="003B785F" w:rsidRDefault="00786F76" w:rsidP="00C001DC">
            <w:pPr>
              <w:keepNext/>
              <w:spacing w:after="0"/>
              <w:jc w:val="center"/>
              <w:rPr>
                <w:rFonts w:cs="Arial"/>
                <w:sz w:val="16"/>
                <w:szCs w:val="16"/>
              </w:rPr>
            </w:pPr>
          </w:p>
        </w:tc>
        <w:tc>
          <w:tcPr>
            <w:tcW w:w="850" w:type="dxa"/>
            <w:tcBorders>
              <w:bottom w:val="single" w:sz="4" w:space="0" w:color="auto"/>
            </w:tcBorders>
            <w:tcMar>
              <w:left w:w="0" w:type="dxa"/>
              <w:right w:w="0" w:type="dxa"/>
            </w:tcMar>
          </w:tcPr>
          <w:p w:rsidR="00786F76" w:rsidRPr="005842D5" w:rsidRDefault="00786F76" w:rsidP="00C001DC">
            <w:pPr>
              <w:keepNext/>
              <w:keepLines/>
              <w:spacing w:after="0"/>
              <w:jc w:val="center"/>
              <w:rPr>
                <w:sz w:val="16"/>
                <w:szCs w:val="16"/>
                <w:lang w:eastAsia="zh-CN"/>
              </w:rPr>
            </w:pPr>
            <w:r w:rsidRPr="005842D5">
              <w:rPr>
                <w:sz w:val="16"/>
                <w:szCs w:val="16"/>
                <w:lang w:eastAsia="zh-CN"/>
              </w:rPr>
              <w:t>A320</w:t>
            </w:r>
          </w:p>
        </w:tc>
        <w:tc>
          <w:tcPr>
            <w:tcW w:w="851" w:type="dxa"/>
            <w:tcMar>
              <w:left w:w="0" w:type="dxa"/>
              <w:right w:w="0" w:type="dxa"/>
            </w:tcMar>
          </w:tcPr>
          <w:p w:rsidR="00786F76" w:rsidRPr="005842D5" w:rsidRDefault="00786F76" w:rsidP="00C001DC">
            <w:pPr>
              <w:keepNext/>
              <w:keepLines/>
              <w:spacing w:after="0"/>
              <w:jc w:val="center"/>
              <w:rPr>
                <w:sz w:val="16"/>
                <w:szCs w:val="16"/>
                <w:lang w:eastAsia="zh-CN"/>
              </w:rPr>
            </w:pPr>
            <w:r w:rsidRPr="005842D5">
              <w:rPr>
                <w:sz w:val="16"/>
                <w:szCs w:val="16"/>
                <w:lang w:eastAsia="zh-CN"/>
              </w:rPr>
              <w:t>200</w:t>
            </w:r>
          </w:p>
        </w:tc>
        <w:tc>
          <w:tcPr>
            <w:tcW w:w="1417" w:type="dxa"/>
            <w:tcMar>
              <w:left w:w="0" w:type="dxa"/>
              <w:right w:w="0" w:type="dxa"/>
            </w:tcMar>
          </w:tcPr>
          <w:p w:rsidR="00786F76" w:rsidRPr="005842D5" w:rsidRDefault="00786F76" w:rsidP="00C001DC">
            <w:pPr>
              <w:keepNext/>
              <w:keepLines/>
              <w:spacing w:after="0"/>
              <w:jc w:val="center"/>
              <w:rPr>
                <w:sz w:val="16"/>
                <w:szCs w:val="16"/>
                <w:lang w:eastAsia="zh-CN"/>
              </w:rPr>
            </w:pPr>
            <w:r>
              <w:rPr>
                <w:sz w:val="16"/>
                <w:szCs w:val="16"/>
                <w:lang w:eastAsia="zh-CN"/>
              </w:rPr>
              <w:t xml:space="preserve">ARINC/ </w:t>
            </w:r>
            <w:r w:rsidRPr="005842D5">
              <w:rPr>
                <w:sz w:val="16"/>
                <w:szCs w:val="16"/>
                <w:lang w:eastAsia="zh-CN"/>
              </w:rPr>
              <w:t>A620-2</w:t>
            </w:r>
            <w:r w:rsidRPr="005842D5">
              <w:rPr>
                <w:sz w:val="16"/>
                <w:szCs w:val="16"/>
                <w:lang w:eastAsia="zh-CN"/>
              </w:rPr>
              <w:br/>
              <w:t>FM42 AMDAR 1996</w:t>
            </w:r>
          </w:p>
        </w:tc>
        <w:tc>
          <w:tcPr>
            <w:tcW w:w="2835" w:type="dxa"/>
          </w:tcPr>
          <w:p w:rsidR="00786F76" w:rsidRPr="008A4152" w:rsidRDefault="00786F76" w:rsidP="00C001DC">
            <w:pPr>
              <w:keepNext/>
              <w:keepLines/>
              <w:spacing w:after="0"/>
              <w:jc w:val="center"/>
              <w:rPr>
                <w:sz w:val="16"/>
                <w:szCs w:val="16"/>
                <w:lang w:val="de-DE" w:eastAsia="zh-CN"/>
              </w:rPr>
            </w:pPr>
            <w:r w:rsidRPr="008A4152">
              <w:rPr>
                <w:sz w:val="16"/>
                <w:szCs w:val="16"/>
                <w:lang w:val="de-DE" w:eastAsia="zh-CN"/>
              </w:rPr>
              <w:t>DMU (Teledyne) DMU (SAGEM) FDIMU</w:t>
            </w:r>
          </w:p>
        </w:tc>
        <w:tc>
          <w:tcPr>
            <w:tcW w:w="2694" w:type="dxa"/>
            <w:tcMar>
              <w:left w:w="0" w:type="dxa"/>
              <w:right w:w="0" w:type="dxa"/>
            </w:tcMar>
          </w:tcPr>
          <w:p w:rsidR="00786F76" w:rsidRPr="005842D5" w:rsidRDefault="00786F76" w:rsidP="00C001DC">
            <w:pPr>
              <w:keepNext/>
              <w:keepLines/>
              <w:spacing w:after="0"/>
              <w:jc w:val="center"/>
              <w:rPr>
                <w:sz w:val="16"/>
                <w:szCs w:val="16"/>
                <w:lang w:eastAsia="zh-CN"/>
              </w:rPr>
            </w:pPr>
            <w:r w:rsidRPr="005842D5">
              <w:rPr>
                <w:sz w:val="16"/>
                <w:szCs w:val="16"/>
                <w:lang w:eastAsia="zh-CN"/>
              </w:rPr>
              <w:t>Collins ATSU CMU900</w:t>
            </w:r>
          </w:p>
        </w:tc>
        <w:tc>
          <w:tcPr>
            <w:tcW w:w="2835" w:type="dxa"/>
            <w:tcMar>
              <w:left w:w="0" w:type="dxa"/>
              <w:right w:w="0" w:type="dxa"/>
            </w:tcMar>
          </w:tcPr>
          <w:p w:rsidR="00786F76" w:rsidRPr="00586842" w:rsidRDefault="00786F76" w:rsidP="00C001DC">
            <w:pPr>
              <w:keepNext/>
              <w:spacing w:after="0"/>
              <w:ind w:left="65"/>
              <w:jc w:val="center"/>
              <w:rPr>
                <w:sz w:val="16"/>
                <w:szCs w:val="16"/>
                <w:lang w:val="en-CA"/>
              </w:rPr>
            </w:pPr>
            <w:r w:rsidRPr="00586842">
              <w:rPr>
                <w:sz w:val="16"/>
                <w:szCs w:val="16"/>
                <w:lang w:val="en-CA"/>
              </w:rPr>
              <w:t>Air France Maintenance</w:t>
            </w:r>
          </w:p>
        </w:tc>
      </w:tr>
      <w:tr w:rsidR="00786F76" w:rsidRPr="003B785F" w:rsidTr="00C001DC">
        <w:trPr>
          <w:trHeight w:val="20"/>
        </w:trPr>
        <w:tc>
          <w:tcPr>
            <w:tcW w:w="1276" w:type="dxa"/>
            <w:vMerge/>
            <w:vAlign w:val="center"/>
          </w:tcPr>
          <w:p w:rsidR="00786F76" w:rsidRPr="003B785F" w:rsidRDefault="00786F76" w:rsidP="00C001DC">
            <w:pPr>
              <w:keepNext/>
              <w:keepLines/>
              <w:spacing w:after="0"/>
              <w:jc w:val="center"/>
              <w:rPr>
                <w:rFonts w:cs="Arial"/>
                <w:sz w:val="16"/>
                <w:szCs w:val="16"/>
              </w:rPr>
            </w:pPr>
          </w:p>
        </w:tc>
        <w:tc>
          <w:tcPr>
            <w:tcW w:w="1276" w:type="dxa"/>
            <w:vMerge/>
            <w:vAlign w:val="center"/>
          </w:tcPr>
          <w:p w:rsidR="00786F76" w:rsidRPr="003B785F" w:rsidRDefault="00786F76" w:rsidP="00C001DC">
            <w:pPr>
              <w:keepNext/>
              <w:spacing w:after="0"/>
              <w:jc w:val="center"/>
              <w:rPr>
                <w:rFonts w:cs="Arial"/>
                <w:sz w:val="16"/>
                <w:szCs w:val="16"/>
              </w:rPr>
            </w:pPr>
          </w:p>
        </w:tc>
        <w:tc>
          <w:tcPr>
            <w:tcW w:w="850" w:type="dxa"/>
            <w:tcBorders>
              <w:top w:val="single" w:sz="4" w:space="0" w:color="auto"/>
            </w:tcBorders>
            <w:tcMar>
              <w:left w:w="0" w:type="dxa"/>
              <w:right w:w="0" w:type="dxa"/>
            </w:tcMar>
          </w:tcPr>
          <w:p w:rsidR="00786F76" w:rsidRPr="005842D5" w:rsidRDefault="00786F76" w:rsidP="00C001DC">
            <w:pPr>
              <w:keepNext/>
              <w:keepLines/>
              <w:spacing w:after="0"/>
              <w:jc w:val="center"/>
              <w:rPr>
                <w:sz w:val="16"/>
                <w:szCs w:val="16"/>
                <w:lang w:eastAsia="zh-CN"/>
              </w:rPr>
            </w:pPr>
            <w:r w:rsidRPr="005842D5">
              <w:rPr>
                <w:sz w:val="16"/>
                <w:szCs w:val="16"/>
                <w:lang w:eastAsia="zh-CN"/>
              </w:rPr>
              <w:t>A321</w:t>
            </w:r>
          </w:p>
          <w:p w:rsidR="00786F76" w:rsidRPr="005842D5" w:rsidRDefault="00786F76" w:rsidP="00C001DC">
            <w:pPr>
              <w:keepNext/>
              <w:keepLines/>
              <w:spacing w:after="0"/>
              <w:rPr>
                <w:sz w:val="16"/>
                <w:szCs w:val="16"/>
                <w:lang w:eastAsia="zh-CN"/>
              </w:rPr>
            </w:pPr>
          </w:p>
        </w:tc>
        <w:tc>
          <w:tcPr>
            <w:tcW w:w="851" w:type="dxa"/>
            <w:tcMar>
              <w:left w:w="0" w:type="dxa"/>
              <w:right w:w="0" w:type="dxa"/>
            </w:tcMar>
          </w:tcPr>
          <w:p w:rsidR="00786F76" w:rsidRPr="005842D5" w:rsidRDefault="00786F76" w:rsidP="00C001DC">
            <w:pPr>
              <w:keepNext/>
              <w:keepLines/>
              <w:spacing w:after="0"/>
              <w:jc w:val="center"/>
              <w:rPr>
                <w:sz w:val="16"/>
                <w:szCs w:val="16"/>
                <w:lang w:eastAsia="zh-CN"/>
              </w:rPr>
            </w:pPr>
            <w:r w:rsidRPr="005842D5">
              <w:rPr>
                <w:sz w:val="16"/>
                <w:szCs w:val="16"/>
                <w:lang w:eastAsia="zh-CN"/>
              </w:rPr>
              <w:t>100</w:t>
            </w:r>
          </w:p>
        </w:tc>
        <w:tc>
          <w:tcPr>
            <w:tcW w:w="1417" w:type="dxa"/>
            <w:tcMar>
              <w:left w:w="0" w:type="dxa"/>
              <w:right w:w="0" w:type="dxa"/>
            </w:tcMar>
          </w:tcPr>
          <w:p w:rsidR="00786F76" w:rsidRDefault="00786F76" w:rsidP="00C001DC">
            <w:pPr>
              <w:keepNext/>
              <w:keepLines/>
              <w:spacing w:after="0"/>
              <w:jc w:val="center"/>
              <w:rPr>
                <w:sz w:val="16"/>
                <w:szCs w:val="16"/>
                <w:lang w:eastAsia="zh-CN"/>
              </w:rPr>
            </w:pPr>
            <w:r>
              <w:rPr>
                <w:sz w:val="16"/>
                <w:szCs w:val="16"/>
                <w:lang w:eastAsia="zh-CN"/>
              </w:rPr>
              <w:t>ARINC/</w:t>
            </w:r>
          </w:p>
          <w:p w:rsidR="00786F76" w:rsidRPr="005842D5" w:rsidRDefault="00786F76" w:rsidP="00C001DC">
            <w:pPr>
              <w:keepNext/>
              <w:keepLines/>
              <w:spacing w:after="0"/>
              <w:jc w:val="center"/>
              <w:rPr>
                <w:sz w:val="16"/>
                <w:szCs w:val="16"/>
                <w:lang w:eastAsia="zh-CN"/>
              </w:rPr>
            </w:pPr>
            <w:r w:rsidRPr="005842D5">
              <w:rPr>
                <w:sz w:val="16"/>
                <w:szCs w:val="16"/>
                <w:lang w:eastAsia="zh-CN"/>
              </w:rPr>
              <w:t>A620-2</w:t>
            </w:r>
            <w:r w:rsidRPr="005842D5">
              <w:rPr>
                <w:sz w:val="16"/>
                <w:szCs w:val="16"/>
                <w:lang w:eastAsia="zh-CN"/>
              </w:rPr>
              <w:br/>
              <w:t>FM42 AMDAR 1996</w:t>
            </w:r>
          </w:p>
        </w:tc>
        <w:tc>
          <w:tcPr>
            <w:tcW w:w="2835" w:type="dxa"/>
          </w:tcPr>
          <w:p w:rsidR="00786F76" w:rsidRPr="008A4152" w:rsidRDefault="00786F76" w:rsidP="00C001DC">
            <w:pPr>
              <w:keepNext/>
              <w:keepLines/>
              <w:spacing w:after="0"/>
              <w:jc w:val="center"/>
              <w:rPr>
                <w:sz w:val="16"/>
                <w:szCs w:val="16"/>
                <w:lang w:val="de-DE" w:eastAsia="zh-CN"/>
              </w:rPr>
            </w:pPr>
            <w:r w:rsidRPr="008A4152">
              <w:rPr>
                <w:sz w:val="16"/>
                <w:szCs w:val="16"/>
                <w:lang w:val="de-DE" w:eastAsia="zh-CN"/>
              </w:rPr>
              <w:t>DMU (Teledyne) DMU (SAGEM) FDIMU</w:t>
            </w:r>
          </w:p>
        </w:tc>
        <w:tc>
          <w:tcPr>
            <w:tcW w:w="2694" w:type="dxa"/>
            <w:tcMar>
              <w:left w:w="0" w:type="dxa"/>
              <w:right w:w="0" w:type="dxa"/>
            </w:tcMar>
          </w:tcPr>
          <w:p w:rsidR="00786F76" w:rsidRPr="005842D5" w:rsidRDefault="00786F76" w:rsidP="00C001DC">
            <w:pPr>
              <w:keepNext/>
              <w:keepLines/>
              <w:spacing w:after="0"/>
              <w:jc w:val="center"/>
              <w:rPr>
                <w:sz w:val="16"/>
                <w:szCs w:val="16"/>
                <w:lang w:eastAsia="zh-CN"/>
              </w:rPr>
            </w:pPr>
            <w:r w:rsidRPr="005842D5">
              <w:rPr>
                <w:sz w:val="16"/>
                <w:szCs w:val="16"/>
                <w:lang w:eastAsia="zh-CN"/>
              </w:rPr>
              <w:t>CMU900</w:t>
            </w:r>
          </w:p>
        </w:tc>
        <w:tc>
          <w:tcPr>
            <w:tcW w:w="2835" w:type="dxa"/>
            <w:tcMar>
              <w:left w:w="0" w:type="dxa"/>
              <w:right w:w="0" w:type="dxa"/>
            </w:tcMar>
          </w:tcPr>
          <w:p w:rsidR="00786F76" w:rsidRPr="00586842" w:rsidRDefault="00786F76" w:rsidP="00C001DC">
            <w:pPr>
              <w:keepNext/>
              <w:spacing w:after="0"/>
              <w:ind w:left="65"/>
              <w:jc w:val="center"/>
              <w:rPr>
                <w:sz w:val="16"/>
                <w:szCs w:val="16"/>
                <w:lang w:val="en-CA"/>
              </w:rPr>
            </w:pPr>
            <w:r w:rsidRPr="00586842">
              <w:rPr>
                <w:sz w:val="16"/>
                <w:szCs w:val="16"/>
                <w:lang w:val="en-CA"/>
              </w:rPr>
              <w:t>Air France Maintenance</w:t>
            </w:r>
          </w:p>
        </w:tc>
      </w:tr>
      <w:tr w:rsidR="00786F76" w:rsidRPr="003B785F" w:rsidTr="00C001DC">
        <w:trPr>
          <w:trHeight w:val="20"/>
        </w:trPr>
        <w:tc>
          <w:tcPr>
            <w:tcW w:w="1276" w:type="dxa"/>
            <w:vMerge/>
            <w:vAlign w:val="center"/>
          </w:tcPr>
          <w:p w:rsidR="00786F76" w:rsidRPr="003B785F" w:rsidRDefault="00786F76" w:rsidP="00C001DC">
            <w:pPr>
              <w:keepNext/>
              <w:keepLines/>
              <w:spacing w:after="0"/>
              <w:jc w:val="center"/>
              <w:rPr>
                <w:rFonts w:cs="Arial"/>
                <w:sz w:val="16"/>
                <w:szCs w:val="16"/>
              </w:rPr>
            </w:pPr>
          </w:p>
        </w:tc>
        <w:tc>
          <w:tcPr>
            <w:tcW w:w="1276" w:type="dxa"/>
            <w:vMerge/>
            <w:vAlign w:val="center"/>
          </w:tcPr>
          <w:p w:rsidR="00786F76" w:rsidRPr="003B785F" w:rsidRDefault="00786F76" w:rsidP="00C001DC">
            <w:pPr>
              <w:keepNext/>
              <w:spacing w:after="0"/>
              <w:jc w:val="center"/>
              <w:rPr>
                <w:rFonts w:cs="Arial"/>
                <w:sz w:val="16"/>
                <w:szCs w:val="16"/>
              </w:rPr>
            </w:pPr>
          </w:p>
        </w:tc>
        <w:tc>
          <w:tcPr>
            <w:tcW w:w="850" w:type="dxa"/>
            <w:tcBorders>
              <w:bottom w:val="nil"/>
            </w:tcBorders>
            <w:tcMar>
              <w:left w:w="0" w:type="dxa"/>
              <w:right w:w="0" w:type="dxa"/>
            </w:tcMar>
          </w:tcPr>
          <w:p w:rsidR="00786F76" w:rsidRPr="005842D5" w:rsidRDefault="00786F76" w:rsidP="00C001DC">
            <w:pPr>
              <w:keepNext/>
              <w:keepLines/>
              <w:spacing w:after="0"/>
              <w:jc w:val="center"/>
              <w:rPr>
                <w:sz w:val="16"/>
                <w:szCs w:val="16"/>
                <w:lang w:eastAsia="zh-CN"/>
              </w:rPr>
            </w:pPr>
            <w:r w:rsidRPr="005842D5">
              <w:rPr>
                <w:sz w:val="16"/>
                <w:szCs w:val="16"/>
                <w:lang w:eastAsia="zh-CN"/>
              </w:rPr>
              <w:t>A321</w:t>
            </w:r>
          </w:p>
        </w:tc>
        <w:tc>
          <w:tcPr>
            <w:tcW w:w="851" w:type="dxa"/>
            <w:tcMar>
              <w:left w:w="0" w:type="dxa"/>
              <w:right w:w="0" w:type="dxa"/>
            </w:tcMar>
          </w:tcPr>
          <w:p w:rsidR="00786F76" w:rsidRPr="005842D5" w:rsidRDefault="00786F76" w:rsidP="00C001DC">
            <w:pPr>
              <w:keepNext/>
              <w:keepLines/>
              <w:spacing w:after="0"/>
              <w:jc w:val="center"/>
              <w:rPr>
                <w:sz w:val="16"/>
                <w:szCs w:val="16"/>
                <w:lang w:eastAsia="zh-CN"/>
              </w:rPr>
            </w:pPr>
            <w:r w:rsidRPr="005842D5">
              <w:rPr>
                <w:sz w:val="16"/>
                <w:szCs w:val="16"/>
                <w:lang w:eastAsia="zh-CN"/>
              </w:rPr>
              <w:t>200</w:t>
            </w:r>
          </w:p>
        </w:tc>
        <w:tc>
          <w:tcPr>
            <w:tcW w:w="1417" w:type="dxa"/>
            <w:tcMar>
              <w:left w:w="0" w:type="dxa"/>
              <w:right w:w="0" w:type="dxa"/>
            </w:tcMar>
          </w:tcPr>
          <w:p w:rsidR="00786F76" w:rsidRDefault="00786F76" w:rsidP="00C001DC">
            <w:pPr>
              <w:keepNext/>
              <w:keepLines/>
              <w:spacing w:after="0"/>
              <w:jc w:val="center"/>
              <w:rPr>
                <w:sz w:val="16"/>
                <w:szCs w:val="16"/>
                <w:lang w:eastAsia="zh-CN"/>
              </w:rPr>
            </w:pPr>
            <w:r>
              <w:rPr>
                <w:sz w:val="16"/>
                <w:szCs w:val="16"/>
                <w:lang w:eastAsia="zh-CN"/>
              </w:rPr>
              <w:t>ARINC/</w:t>
            </w:r>
          </w:p>
          <w:p w:rsidR="00786F76" w:rsidRPr="005842D5" w:rsidRDefault="00786F76" w:rsidP="00C001DC">
            <w:pPr>
              <w:keepNext/>
              <w:keepLines/>
              <w:spacing w:after="0"/>
              <w:jc w:val="center"/>
              <w:rPr>
                <w:sz w:val="16"/>
                <w:szCs w:val="16"/>
                <w:lang w:eastAsia="zh-CN"/>
              </w:rPr>
            </w:pPr>
            <w:r w:rsidRPr="005842D5">
              <w:rPr>
                <w:sz w:val="16"/>
                <w:szCs w:val="16"/>
                <w:lang w:eastAsia="zh-CN"/>
              </w:rPr>
              <w:t>A620-2</w:t>
            </w:r>
            <w:r w:rsidRPr="005842D5">
              <w:rPr>
                <w:sz w:val="16"/>
                <w:szCs w:val="16"/>
                <w:lang w:eastAsia="zh-CN"/>
              </w:rPr>
              <w:br/>
              <w:t>FM42 AMDAR 1996</w:t>
            </w:r>
          </w:p>
        </w:tc>
        <w:tc>
          <w:tcPr>
            <w:tcW w:w="2835" w:type="dxa"/>
          </w:tcPr>
          <w:p w:rsidR="00786F76" w:rsidRPr="008A4152" w:rsidRDefault="00786F76" w:rsidP="00C001DC">
            <w:pPr>
              <w:keepNext/>
              <w:keepLines/>
              <w:spacing w:after="0"/>
              <w:jc w:val="center"/>
              <w:rPr>
                <w:sz w:val="16"/>
                <w:szCs w:val="16"/>
                <w:lang w:val="de-DE" w:eastAsia="zh-CN"/>
              </w:rPr>
            </w:pPr>
            <w:r w:rsidRPr="008A4152">
              <w:rPr>
                <w:sz w:val="16"/>
                <w:szCs w:val="16"/>
                <w:lang w:val="de-DE" w:eastAsia="zh-CN"/>
              </w:rPr>
              <w:t xml:space="preserve">DMU (Teledyne) </w:t>
            </w:r>
            <w:r w:rsidRPr="008A4152">
              <w:rPr>
                <w:sz w:val="16"/>
                <w:szCs w:val="16"/>
                <w:lang w:val="de-DE" w:eastAsia="zh-CN"/>
              </w:rPr>
              <w:br/>
              <w:t xml:space="preserve">DMU (SAGEM) </w:t>
            </w:r>
            <w:r w:rsidRPr="008A4152">
              <w:rPr>
                <w:sz w:val="16"/>
                <w:szCs w:val="16"/>
                <w:lang w:val="de-DE" w:eastAsia="zh-CN"/>
              </w:rPr>
              <w:br/>
              <w:t>FDIMU</w:t>
            </w:r>
          </w:p>
        </w:tc>
        <w:tc>
          <w:tcPr>
            <w:tcW w:w="2694" w:type="dxa"/>
            <w:tcMar>
              <w:left w:w="0" w:type="dxa"/>
              <w:right w:w="0" w:type="dxa"/>
            </w:tcMar>
          </w:tcPr>
          <w:p w:rsidR="00786F76" w:rsidRPr="005842D5" w:rsidRDefault="00786F76" w:rsidP="00C001DC">
            <w:pPr>
              <w:keepNext/>
              <w:keepLines/>
              <w:spacing w:after="0"/>
              <w:jc w:val="center"/>
              <w:rPr>
                <w:sz w:val="16"/>
                <w:szCs w:val="16"/>
                <w:lang w:eastAsia="zh-CN"/>
              </w:rPr>
            </w:pPr>
            <w:r w:rsidRPr="005842D5">
              <w:rPr>
                <w:sz w:val="16"/>
                <w:szCs w:val="16"/>
                <w:lang w:eastAsia="zh-CN"/>
              </w:rPr>
              <w:t>Collins ATSU</w:t>
            </w:r>
          </w:p>
          <w:p w:rsidR="00786F76" w:rsidRPr="005842D5" w:rsidRDefault="00786F76" w:rsidP="00C001DC">
            <w:pPr>
              <w:keepNext/>
              <w:keepLines/>
              <w:spacing w:after="0"/>
              <w:jc w:val="center"/>
              <w:rPr>
                <w:sz w:val="16"/>
                <w:szCs w:val="16"/>
                <w:lang w:eastAsia="zh-CN"/>
              </w:rPr>
            </w:pPr>
            <w:r w:rsidRPr="005842D5">
              <w:rPr>
                <w:sz w:val="16"/>
                <w:szCs w:val="16"/>
                <w:lang w:eastAsia="zh-CN"/>
              </w:rPr>
              <w:t>CMU900</w:t>
            </w:r>
          </w:p>
        </w:tc>
        <w:tc>
          <w:tcPr>
            <w:tcW w:w="2835" w:type="dxa"/>
            <w:tcMar>
              <w:left w:w="0" w:type="dxa"/>
              <w:right w:w="0" w:type="dxa"/>
            </w:tcMar>
          </w:tcPr>
          <w:p w:rsidR="00786F76" w:rsidRPr="00586842" w:rsidRDefault="00786F76" w:rsidP="00C001DC">
            <w:pPr>
              <w:keepNext/>
              <w:spacing w:after="0"/>
              <w:ind w:left="65"/>
              <w:jc w:val="center"/>
              <w:rPr>
                <w:sz w:val="16"/>
                <w:szCs w:val="16"/>
                <w:lang w:val="en-CA"/>
              </w:rPr>
            </w:pPr>
            <w:r w:rsidRPr="00586842">
              <w:rPr>
                <w:sz w:val="16"/>
                <w:szCs w:val="16"/>
                <w:lang w:val="en-CA"/>
              </w:rPr>
              <w:t>Air France Maintenance</w:t>
            </w:r>
          </w:p>
        </w:tc>
      </w:tr>
      <w:tr w:rsidR="00786F76" w:rsidRPr="003B785F" w:rsidTr="00C001DC">
        <w:trPr>
          <w:trHeight w:val="20"/>
        </w:trPr>
        <w:tc>
          <w:tcPr>
            <w:tcW w:w="1276" w:type="dxa"/>
            <w:vMerge/>
            <w:vAlign w:val="center"/>
          </w:tcPr>
          <w:p w:rsidR="00786F76" w:rsidRPr="003B785F" w:rsidRDefault="00786F76" w:rsidP="00C001DC">
            <w:pPr>
              <w:keepNext/>
              <w:keepLines/>
              <w:spacing w:after="0"/>
              <w:jc w:val="center"/>
              <w:rPr>
                <w:rFonts w:cs="Arial"/>
                <w:sz w:val="16"/>
                <w:szCs w:val="16"/>
              </w:rPr>
            </w:pPr>
          </w:p>
        </w:tc>
        <w:tc>
          <w:tcPr>
            <w:tcW w:w="1276" w:type="dxa"/>
            <w:vMerge/>
            <w:tcBorders>
              <w:bottom w:val="single" w:sz="4" w:space="0" w:color="auto"/>
            </w:tcBorders>
            <w:vAlign w:val="center"/>
          </w:tcPr>
          <w:p w:rsidR="00786F76" w:rsidRPr="003B785F" w:rsidRDefault="00786F76" w:rsidP="00C001DC">
            <w:pPr>
              <w:keepNext/>
              <w:spacing w:after="0"/>
              <w:jc w:val="center"/>
              <w:rPr>
                <w:rFonts w:cs="Arial"/>
                <w:sz w:val="16"/>
                <w:szCs w:val="16"/>
              </w:rPr>
            </w:pPr>
          </w:p>
        </w:tc>
        <w:tc>
          <w:tcPr>
            <w:tcW w:w="850" w:type="dxa"/>
            <w:tcBorders>
              <w:bottom w:val="nil"/>
            </w:tcBorders>
            <w:tcMar>
              <w:left w:w="0" w:type="dxa"/>
              <w:right w:w="0" w:type="dxa"/>
            </w:tcMar>
          </w:tcPr>
          <w:p w:rsidR="00786F76" w:rsidRPr="005842D5" w:rsidRDefault="00786F76" w:rsidP="00C001DC">
            <w:pPr>
              <w:keepNext/>
              <w:keepLines/>
              <w:spacing w:after="0"/>
              <w:jc w:val="center"/>
              <w:rPr>
                <w:sz w:val="16"/>
                <w:szCs w:val="16"/>
                <w:lang w:eastAsia="zh-CN"/>
              </w:rPr>
            </w:pPr>
            <w:r>
              <w:rPr>
                <w:sz w:val="16"/>
                <w:szCs w:val="16"/>
                <w:lang w:eastAsia="zh-CN"/>
              </w:rPr>
              <w:t>B777</w:t>
            </w:r>
          </w:p>
        </w:tc>
        <w:tc>
          <w:tcPr>
            <w:tcW w:w="851" w:type="dxa"/>
            <w:tcMar>
              <w:left w:w="0" w:type="dxa"/>
              <w:right w:w="0" w:type="dxa"/>
            </w:tcMar>
          </w:tcPr>
          <w:p w:rsidR="00786F76" w:rsidRPr="005842D5" w:rsidRDefault="00786F76" w:rsidP="00C001DC">
            <w:pPr>
              <w:keepNext/>
              <w:keepLines/>
              <w:spacing w:after="0"/>
              <w:jc w:val="center"/>
              <w:rPr>
                <w:sz w:val="16"/>
                <w:szCs w:val="16"/>
                <w:lang w:eastAsia="zh-CN"/>
              </w:rPr>
            </w:pPr>
            <w:r>
              <w:rPr>
                <w:sz w:val="16"/>
                <w:szCs w:val="16"/>
                <w:lang w:eastAsia="zh-CN"/>
              </w:rPr>
              <w:t>200, 300</w:t>
            </w:r>
          </w:p>
        </w:tc>
        <w:tc>
          <w:tcPr>
            <w:tcW w:w="1417" w:type="dxa"/>
            <w:tcMar>
              <w:left w:w="0" w:type="dxa"/>
              <w:right w:w="0" w:type="dxa"/>
            </w:tcMar>
          </w:tcPr>
          <w:p w:rsidR="00786F76" w:rsidRDefault="00786F76" w:rsidP="00C001DC">
            <w:pPr>
              <w:keepNext/>
              <w:keepLines/>
              <w:spacing w:after="0"/>
              <w:jc w:val="center"/>
              <w:rPr>
                <w:sz w:val="16"/>
                <w:szCs w:val="16"/>
                <w:lang w:eastAsia="zh-CN"/>
              </w:rPr>
            </w:pPr>
            <w:r>
              <w:rPr>
                <w:sz w:val="16"/>
                <w:szCs w:val="16"/>
                <w:lang w:eastAsia="zh-CN"/>
              </w:rPr>
              <w:t>WMO/</w:t>
            </w:r>
          </w:p>
          <w:p w:rsidR="00786F76" w:rsidRPr="005842D5" w:rsidRDefault="00786F76" w:rsidP="00C001DC">
            <w:pPr>
              <w:keepNext/>
              <w:keepLines/>
              <w:spacing w:after="0"/>
              <w:jc w:val="center"/>
              <w:rPr>
                <w:sz w:val="16"/>
                <w:szCs w:val="16"/>
                <w:lang w:eastAsia="zh-CN"/>
              </w:rPr>
            </w:pPr>
            <w:r>
              <w:rPr>
                <w:sz w:val="16"/>
                <w:szCs w:val="16"/>
                <w:lang w:eastAsia="zh-CN"/>
              </w:rPr>
              <w:t>AOSFRS, v1.1</w:t>
            </w:r>
          </w:p>
        </w:tc>
        <w:tc>
          <w:tcPr>
            <w:tcW w:w="2835" w:type="dxa"/>
          </w:tcPr>
          <w:p w:rsidR="00786F76" w:rsidRPr="008A4152" w:rsidRDefault="00786F76" w:rsidP="00C001DC">
            <w:pPr>
              <w:keepNext/>
              <w:keepLines/>
              <w:spacing w:after="0"/>
              <w:jc w:val="center"/>
              <w:rPr>
                <w:sz w:val="16"/>
                <w:szCs w:val="16"/>
                <w:lang w:val="de-DE" w:eastAsia="zh-CN"/>
              </w:rPr>
            </w:pPr>
          </w:p>
        </w:tc>
        <w:tc>
          <w:tcPr>
            <w:tcW w:w="2694" w:type="dxa"/>
            <w:tcMar>
              <w:left w:w="0" w:type="dxa"/>
              <w:right w:w="0" w:type="dxa"/>
            </w:tcMar>
          </w:tcPr>
          <w:p w:rsidR="00786F76" w:rsidRPr="005842D5" w:rsidRDefault="00786F76" w:rsidP="00C001DC">
            <w:pPr>
              <w:keepNext/>
              <w:keepLines/>
              <w:spacing w:after="0"/>
              <w:jc w:val="center"/>
              <w:rPr>
                <w:sz w:val="16"/>
                <w:szCs w:val="16"/>
                <w:lang w:eastAsia="zh-CN"/>
              </w:rPr>
            </w:pPr>
          </w:p>
        </w:tc>
        <w:tc>
          <w:tcPr>
            <w:tcW w:w="2835" w:type="dxa"/>
            <w:tcMar>
              <w:left w:w="0" w:type="dxa"/>
              <w:right w:w="0" w:type="dxa"/>
            </w:tcMar>
          </w:tcPr>
          <w:p w:rsidR="00786F76" w:rsidRPr="00586842" w:rsidDel="00DD24E1" w:rsidRDefault="00786F76" w:rsidP="00C001DC">
            <w:pPr>
              <w:keepNext/>
              <w:spacing w:after="0"/>
              <w:ind w:left="65"/>
              <w:jc w:val="center"/>
              <w:rPr>
                <w:sz w:val="16"/>
                <w:szCs w:val="16"/>
                <w:lang w:val="en-CA"/>
              </w:rPr>
            </w:pPr>
            <w:r>
              <w:rPr>
                <w:sz w:val="16"/>
                <w:szCs w:val="16"/>
                <w:lang w:val="en-CA"/>
              </w:rPr>
              <w:t xml:space="preserve">Air France Technical Development Department </w:t>
            </w:r>
          </w:p>
        </w:tc>
      </w:tr>
      <w:tr w:rsidR="00786F76" w:rsidRPr="003B785F" w:rsidTr="00C001DC">
        <w:trPr>
          <w:trHeight w:val="20"/>
        </w:trPr>
        <w:tc>
          <w:tcPr>
            <w:tcW w:w="1276" w:type="dxa"/>
            <w:vMerge/>
            <w:vAlign w:val="center"/>
          </w:tcPr>
          <w:p w:rsidR="00786F76" w:rsidRPr="003B785F" w:rsidRDefault="00786F76" w:rsidP="00C001DC">
            <w:pPr>
              <w:keepNext/>
              <w:keepLines/>
              <w:spacing w:after="0"/>
              <w:jc w:val="center"/>
              <w:rPr>
                <w:rFonts w:cs="Arial"/>
                <w:sz w:val="16"/>
                <w:szCs w:val="16"/>
              </w:rPr>
            </w:pPr>
          </w:p>
        </w:tc>
        <w:tc>
          <w:tcPr>
            <w:tcW w:w="1276" w:type="dxa"/>
            <w:vMerge w:val="restart"/>
            <w:tcBorders>
              <w:top w:val="single" w:sz="4" w:space="0" w:color="auto"/>
            </w:tcBorders>
            <w:vAlign w:val="center"/>
          </w:tcPr>
          <w:p w:rsidR="00786F76" w:rsidRPr="003B785F" w:rsidRDefault="00786F76" w:rsidP="00C001DC">
            <w:pPr>
              <w:keepNext/>
              <w:spacing w:after="0"/>
              <w:jc w:val="center"/>
              <w:rPr>
                <w:rFonts w:cs="Arial"/>
                <w:sz w:val="16"/>
                <w:szCs w:val="16"/>
              </w:rPr>
            </w:pPr>
            <w:r w:rsidRPr="003B785F">
              <w:rPr>
                <w:rFonts w:cs="Arial"/>
                <w:sz w:val="16"/>
                <w:szCs w:val="16"/>
              </w:rPr>
              <w:t>Austrian (AUA)</w:t>
            </w:r>
          </w:p>
        </w:tc>
        <w:tc>
          <w:tcPr>
            <w:tcW w:w="850" w:type="dxa"/>
            <w:tcBorders>
              <w:top w:val="single" w:sz="4" w:space="0" w:color="auto"/>
            </w:tcBorders>
            <w:tcMar>
              <w:left w:w="0" w:type="dxa"/>
              <w:right w:w="0" w:type="dxa"/>
            </w:tcMar>
            <w:vAlign w:val="center"/>
          </w:tcPr>
          <w:p w:rsidR="00786F76" w:rsidRPr="005842D5" w:rsidRDefault="00786F76" w:rsidP="00C001DC">
            <w:pPr>
              <w:keepNext/>
              <w:keepLines/>
              <w:spacing w:after="0"/>
              <w:jc w:val="center"/>
              <w:rPr>
                <w:sz w:val="16"/>
                <w:szCs w:val="16"/>
                <w:lang w:eastAsia="zh-CN"/>
              </w:rPr>
            </w:pPr>
            <w:r w:rsidRPr="005842D5">
              <w:rPr>
                <w:sz w:val="16"/>
                <w:szCs w:val="16"/>
                <w:lang w:eastAsia="zh-CN"/>
              </w:rPr>
              <w:t>A 319</w:t>
            </w:r>
          </w:p>
        </w:tc>
        <w:tc>
          <w:tcPr>
            <w:tcW w:w="851" w:type="dxa"/>
            <w:tcMar>
              <w:left w:w="0" w:type="dxa"/>
              <w:right w:w="0" w:type="dxa"/>
            </w:tcMar>
            <w:vAlign w:val="center"/>
          </w:tcPr>
          <w:p w:rsidR="00786F76" w:rsidRPr="005842D5" w:rsidRDefault="00786F76" w:rsidP="00C001DC">
            <w:pPr>
              <w:keepNext/>
              <w:keepLines/>
              <w:spacing w:after="0"/>
              <w:jc w:val="center"/>
              <w:rPr>
                <w:sz w:val="16"/>
                <w:szCs w:val="16"/>
                <w:lang w:eastAsia="zh-CN"/>
              </w:rPr>
            </w:pPr>
            <w:r w:rsidRPr="005842D5">
              <w:rPr>
                <w:sz w:val="16"/>
                <w:szCs w:val="16"/>
                <w:lang w:eastAsia="zh-CN"/>
              </w:rPr>
              <w:t>100</w:t>
            </w:r>
          </w:p>
        </w:tc>
        <w:tc>
          <w:tcPr>
            <w:tcW w:w="1417" w:type="dxa"/>
            <w:tcMar>
              <w:left w:w="0" w:type="dxa"/>
              <w:right w:w="0" w:type="dxa"/>
            </w:tcMar>
            <w:vAlign w:val="center"/>
          </w:tcPr>
          <w:p w:rsidR="00786F76" w:rsidRDefault="00786F76" w:rsidP="00C001DC">
            <w:pPr>
              <w:keepNext/>
              <w:keepLines/>
              <w:spacing w:after="0"/>
              <w:jc w:val="center"/>
              <w:rPr>
                <w:sz w:val="16"/>
                <w:szCs w:val="16"/>
                <w:lang w:eastAsia="zh-CN"/>
              </w:rPr>
            </w:pPr>
            <w:r>
              <w:rPr>
                <w:sz w:val="16"/>
                <w:szCs w:val="16"/>
                <w:lang w:eastAsia="zh-CN"/>
              </w:rPr>
              <w:t>ARINC/</w:t>
            </w:r>
          </w:p>
          <w:p w:rsidR="00786F76" w:rsidRPr="005842D5" w:rsidRDefault="00786F76" w:rsidP="00C001DC">
            <w:pPr>
              <w:keepNext/>
              <w:keepLines/>
              <w:spacing w:after="0"/>
              <w:jc w:val="center"/>
              <w:rPr>
                <w:sz w:val="16"/>
                <w:szCs w:val="16"/>
                <w:lang w:eastAsia="zh-CN"/>
              </w:rPr>
            </w:pPr>
            <w:r w:rsidRPr="005842D5">
              <w:rPr>
                <w:sz w:val="16"/>
                <w:szCs w:val="16"/>
                <w:lang w:eastAsia="zh-CN"/>
              </w:rPr>
              <w:t>A620-3</w:t>
            </w:r>
          </w:p>
        </w:tc>
        <w:tc>
          <w:tcPr>
            <w:tcW w:w="2835" w:type="dxa"/>
            <w:vAlign w:val="center"/>
          </w:tcPr>
          <w:p w:rsidR="00786F76" w:rsidRPr="004970D5" w:rsidRDefault="00786F76" w:rsidP="00C001DC">
            <w:pPr>
              <w:keepNext/>
              <w:spacing w:after="0"/>
              <w:ind w:left="360"/>
              <w:jc w:val="center"/>
              <w:rPr>
                <w:sz w:val="16"/>
                <w:szCs w:val="16"/>
                <w:lang w:val="de-DE"/>
              </w:rPr>
            </w:pPr>
            <w:r w:rsidRPr="004970D5">
              <w:rPr>
                <w:sz w:val="16"/>
                <w:szCs w:val="16"/>
                <w:lang w:val="de-DE" w:eastAsia="zh-CN"/>
              </w:rPr>
              <w:t>FDIMU (SAGEM)</w:t>
            </w:r>
            <w:r w:rsidRPr="004970D5">
              <w:rPr>
                <w:sz w:val="16"/>
                <w:szCs w:val="16"/>
                <w:lang w:val="de-DE"/>
              </w:rPr>
              <w:t xml:space="preserve"> ATSU CSB6,</w:t>
            </w:r>
          </w:p>
          <w:p w:rsidR="00786F76" w:rsidRPr="004970D5" w:rsidRDefault="00786F76" w:rsidP="00C001DC">
            <w:pPr>
              <w:keepNext/>
              <w:keepLines/>
              <w:spacing w:after="0"/>
              <w:jc w:val="center"/>
              <w:rPr>
                <w:sz w:val="16"/>
                <w:szCs w:val="16"/>
                <w:lang w:val="de-DE" w:eastAsia="zh-CN"/>
              </w:rPr>
            </w:pPr>
            <w:r w:rsidRPr="004970D5">
              <w:rPr>
                <w:sz w:val="16"/>
                <w:szCs w:val="16"/>
                <w:lang w:val="de-DE"/>
              </w:rPr>
              <w:t>DMU 360-4022-015</w:t>
            </w:r>
          </w:p>
          <w:p w:rsidR="00786F76" w:rsidRPr="004970D5" w:rsidRDefault="00786F76" w:rsidP="00C001DC">
            <w:pPr>
              <w:keepNext/>
              <w:keepLines/>
              <w:spacing w:after="0"/>
              <w:jc w:val="center"/>
              <w:rPr>
                <w:sz w:val="16"/>
                <w:szCs w:val="16"/>
                <w:lang w:val="de-DE" w:eastAsia="zh-CN"/>
              </w:rPr>
            </w:pPr>
          </w:p>
        </w:tc>
        <w:tc>
          <w:tcPr>
            <w:tcW w:w="2694" w:type="dxa"/>
            <w:tcMar>
              <w:left w:w="0" w:type="dxa"/>
              <w:right w:w="0" w:type="dxa"/>
            </w:tcMar>
            <w:vAlign w:val="center"/>
          </w:tcPr>
          <w:p w:rsidR="00786F76" w:rsidRPr="005842D5" w:rsidRDefault="00786F76" w:rsidP="00C001DC">
            <w:pPr>
              <w:keepNext/>
              <w:keepLines/>
              <w:spacing w:after="0"/>
              <w:jc w:val="center"/>
              <w:rPr>
                <w:sz w:val="16"/>
                <w:szCs w:val="16"/>
                <w:lang w:eastAsia="zh-CN"/>
              </w:rPr>
            </w:pPr>
            <w:r w:rsidRPr="005842D5">
              <w:rPr>
                <w:sz w:val="16"/>
                <w:szCs w:val="16"/>
                <w:lang w:eastAsia="zh-CN"/>
              </w:rPr>
              <w:t>Airbus ATSU</w:t>
            </w:r>
          </w:p>
        </w:tc>
        <w:tc>
          <w:tcPr>
            <w:tcW w:w="2835" w:type="dxa"/>
            <w:tcMar>
              <w:left w:w="0" w:type="dxa"/>
              <w:right w:w="0" w:type="dxa"/>
            </w:tcMar>
            <w:vAlign w:val="center"/>
          </w:tcPr>
          <w:p w:rsidR="00786F76" w:rsidRPr="00586842" w:rsidRDefault="00786F76" w:rsidP="00C001DC">
            <w:pPr>
              <w:keepNext/>
              <w:spacing w:after="0"/>
              <w:ind w:left="360"/>
              <w:jc w:val="center"/>
              <w:rPr>
                <w:sz w:val="16"/>
                <w:szCs w:val="16"/>
                <w:lang w:val="en-CA"/>
              </w:rPr>
            </w:pPr>
            <w:r>
              <w:rPr>
                <w:sz w:val="16"/>
                <w:szCs w:val="16"/>
                <w:lang w:val="en-CA"/>
              </w:rPr>
              <w:t>ARINC</w:t>
            </w:r>
          </w:p>
        </w:tc>
      </w:tr>
      <w:tr w:rsidR="00786F76" w:rsidRPr="003B785F" w:rsidTr="00C001DC">
        <w:trPr>
          <w:trHeight w:val="20"/>
        </w:trPr>
        <w:tc>
          <w:tcPr>
            <w:tcW w:w="1276" w:type="dxa"/>
            <w:vMerge/>
            <w:vAlign w:val="center"/>
          </w:tcPr>
          <w:p w:rsidR="00786F76" w:rsidRPr="003B785F" w:rsidRDefault="00786F76" w:rsidP="00C001DC">
            <w:pPr>
              <w:keepNext/>
              <w:keepLines/>
              <w:spacing w:after="0"/>
              <w:jc w:val="center"/>
              <w:rPr>
                <w:rFonts w:cs="Arial"/>
                <w:sz w:val="16"/>
                <w:szCs w:val="16"/>
              </w:rPr>
            </w:pPr>
          </w:p>
        </w:tc>
        <w:tc>
          <w:tcPr>
            <w:tcW w:w="1276" w:type="dxa"/>
            <w:vMerge/>
            <w:vAlign w:val="center"/>
          </w:tcPr>
          <w:p w:rsidR="00786F76" w:rsidRPr="003B785F" w:rsidRDefault="00786F76" w:rsidP="00C001DC">
            <w:pPr>
              <w:keepNext/>
              <w:spacing w:after="0"/>
              <w:jc w:val="center"/>
              <w:rPr>
                <w:rFonts w:cs="Arial"/>
                <w:sz w:val="16"/>
                <w:szCs w:val="16"/>
              </w:rPr>
            </w:pPr>
          </w:p>
        </w:tc>
        <w:tc>
          <w:tcPr>
            <w:tcW w:w="850" w:type="dxa"/>
            <w:tcBorders>
              <w:bottom w:val="nil"/>
            </w:tcBorders>
            <w:tcMar>
              <w:left w:w="0" w:type="dxa"/>
              <w:right w:w="0" w:type="dxa"/>
            </w:tcMar>
            <w:vAlign w:val="center"/>
          </w:tcPr>
          <w:p w:rsidR="00786F76" w:rsidRPr="005842D5" w:rsidRDefault="00786F76" w:rsidP="00C001DC">
            <w:pPr>
              <w:keepNext/>
              <w:keepLines/>
              <w:spacing w:after="0"/>
              <w:jc w:val="center"/>
              <w:rPr>
                <w:sz w:val="16"/>
                <w:szCs w:val="16"/>
                <w:lang w:eastAsia="zh-CN"/>
              </w:rPr>
            </w:pPr>
            <w:r w:rsidRPr="005842D5">
              <w:rPr>
                <w:sz w:val="16"/>
                <w:szCs w:val="16"/>
                <w:lang w:eastAsia="zh-CN"/>
              </w:rPr>
              <w:t>A 320</w:t>
            </w:r>
          </w:p>
        </w:tc>
        <w:tc>
          <w:tcPr>
            <w:tcW w:w="851" w:type="dxa"/>
            <w:tcMar>
              <w:left w:w="0" w:type="dxa"/>
              <w:right w:w="0" w:type="dxa"/>
            </w:tcMar>
            <w:vAlign w:val="center"/>
          </w:tcPr>
          <w:p w:rsidR="00786F76" w:rsidRPr="005842D5" w:rsidRDefault="00786F76" w:rsidP="00C001DC">
            <w:pPr>
              <w:keepNext/>
              <w:keepLines/>
              <w:spacing w:after="0"/>
              <w:jc w:val="center"/>
              <w:rPr>
                <w:sz w:val="16"/>
                <w:szCs w:val="16"/>
                <w:lang w:eastAsia="zh-CN"/>
              </w:rPr>
            </w:pPr>
            <w:r w:rsidRPr="005842D5">
              <w:rPr>
                <w:sz w:val="16"/>
                <w:szCs w:val="16"/>
                <w:lang w:eastAsia="zh-CN"/>
              </w:rPr>
              <w:t>200</w:t>
            </w:r>
          </w:p>
        </w:tc>
        <w:tc>
          <w:tcPr>
            <w:tcW w:w="1417" w:type="dxa"/>
            <w:tcMar>
              <w:left w:w="0" w:type="dxa"/>
              <w:right w:w="0" w:type="dxa"/>
            </w:tcMar>
            <w:vAlign w:val="center"/>
          </w:tcPr>
          <w:p w:rsidR="00786F76" w:rsidRDefault="00786F76" w:rsidP="00C001DC">
            <w:pPr>
              <w:keepNext/>
              <w:keepLines/>
              <w:spacing w:after="0"/>
              <w:jc w:val="center"/>
              <w:rPr>
                <w:sz w:val="16"/>
                <w:szCs w:val="16"/>
                <w:lang w:eastAsia="zh-CN"/>
              </w:rPr>
            </w:pPr>
            <w:r>
              <w:rPr>
                <w:sz w:val="16"/>
                <w:szCs w:val="16"/>
                <w:lang w:eastAsia="zh-CN"/>
              </w:rPr>
              <w:t>ARINC/</w:t>
            </w:r>
          </w:p>
          <w:p w:rsidR="00786F76" w:rsidRPr="005842D5" w:rsidRDefault="00786F76" w:rsidP="00C001DC">
            <w:pPr>
              <w:keepNext/>
              <w:keepLines/>
              <w:spacing w:after="0"/>
              <w:jc w:val="center"/>
              <w:rPr>
                <w:sz w:val="16"/>
                <w:szCs w:val="16"/>
                <w:lang w:eastAsia="zh-CN"/>
              </w:rPr>
            </w:pPr>
            <w:r w:rsidRPr="005842D5">
              <w:rPr>
                <w:sz w:val="16"/>
                <w:szCs w:val="16"/>
                <w:lang w:eastAsia="zh-CN"/>
              </w:rPr>
              <w:t>A620-3</w:t>
            </w:r>
          </w:p>
        </w:tc>
        <w:tc>
          <w:tcPr>
            <w:tcW w:w="2835" w:type="dxa"/>
            <w:vAlign w:val="center"/>
          </w:tcPr>
          <w:p w:rsidR="00786F76" w:rsidRPr="004970D5" w:rsidRDefault="00786F76" w:rsidP="00C001DC">
            <w:pPr>
              <w:keepNext/>
              <w:spacing w:after="0"/>
              <w:ind w:left="360"/>
              <w:jc w:val="center"/>
              <w:rPr>
                <w:sz w:val="16"/>
                <w:lang w:val="de-DE"/>
              </w:rPr>
            </w:pPr>
            <w:r w:rsidRPr="004970D5">
              <w:rPr>
                <w:sz w:val="16"/>
                <w:lang w:val="de-DE"/>
              </w:rPr>
              <w:t>ATSU CSB6 ,</w:t>
            </w:r>
          </w:p>
          <w:p w:rsidR="00786F76" w:rsidRPr="002A341C" w:rsidRDefault="00786F76" w:rsidP="00C001DC">
            <w:pPr>
              <w:keepNext/>
              <w:spacing w:after="0"/>
              <w:ind w:left="360"/>
              <w:jc w:val="center"/>
              <w:rPr>
                <w:sz w:val="16"/>
                <w:szCs w:val="16"/>
                <w:lang w:val="de-DE"/>
              </w:rPr>
            </w:pPr>
            <w:r w:rsidRPr="004970D5">
              <w:rPr>
                <w:sz w:val="16"/>
                <w:lang w:val="de-DE"/>
              </w:rPr>
              <w:t xml:space="preserve">DMU </w:t>
            </w:r>
            <w:r w:rsidRPr="002A341C">
              <w:rPr>
                <w:sz w:val="16"/>
                <w:szCs w:val="16"/>
                <w:lang w:val="de-DE"/>
              </w:rPr>
              <w:t>360-03585-320,</w:t>
            </w:r>
          </w:p>
          <w:p w:rsidR="00786F76" w:rsidRPr="004970D5" w:rsidRDefault="00786F76" w:rsidP="00C001DC">
            <w:pPr>
              <w:keepNext/>
              <w:keepLines/>
              <w:spacing w:after="0"/>
              <w:jc w:val="center"/>
              <w:rPr>
                <w:sz w:val="16"/>
                <w:lang w:val="de-DE"/>
              </w:rPr>
            </w:pPr>
            <w:r w:rsidRPr="002A341C">
              <w:rPr>
                <w:sz w:val="16"/>
                <w:szCs w:val="16"/>
                <w:lang w:val="de-DE"/>
              </w:rPr>
              <w:t>DMU 360-4022-015</w:t>
            </w:r>
            <w:r>
              <w:rPr>
                <w:sz w:val="16"/>
                <w:szCs w:val="16"/>
                <w:lang w:val="de-DE"/>
              </w:rPr>
              <w:t xml:space="preserve"> </w:t>
            </w:r>
            <w:r w:rsidRPr="004970D5">
              <w:rPr>
                <w:sz w:val="16"/>
                <w:lang w:val="de-DE"/>
              </w:rPr>
              <w:t xml:space="preserve">(SAGEM) </w:t>
            </w:r>
            <w:r w:rsidRPr="004970D5">
              <w:rPr>
                <w:sz w:val="16"/>
                <w:lang w:val="de-DE"/>
              </w:rPr>
              <w:br/>
              <w:t>FDIMU</w:t>
            </w:r>
          </w:p>
        </w:tc>
        <w:tc>
          <w:tcPr>
            <w:tcW w:w="2694" w:type="dxa"/>
            <w:tcMar>
              <w:left w:w="0" w:type="dxa"/>
              <w:right w:w="0" w:type="dxa"/>
            </w:tcMar>
            <w:vAlign w:val="center"/>
          </w:tcPr>
          <w:p w:rsidR="00786F76" w:rsidRPr="005842D5" w:rsidRDefault="00786F76" w:rsidP="00C001DC">
            <w:pPr>
              <w:keepNext/>
              <w:keepLines/>
              <w:spacing w:after="0"/>
              <w:jc w:val="center"/>
              <w:rPr>
                <w:sz w:val="16"/>
                <w:szCs w:val="16"/>
                <w:lang w:eastAsia="zh-CN"/>
              </w:rPr>
            </w:pPr>
            <w:r w:rsidRPr="005842D5">
              <w:rPr>
                <w:sz w:val="16"/>
                <w:szCs w:val="16"/>
                <w:lang w:eastAsia="zh-CN"/>
              </w:rPr>
              <w:t>Airbus ATSU</w:t>
            </w:r>
          </w:p>
        </w:tc>
        <w:tc>
          <w:tcPr>
            <w:tcW w:w="2835" w:type="dxa"/>
            <w:tcMar>
              <w:left w:w="0" w:type="dxa"/>
              <w:right w:w="0" w:type="dxa"/>
            </w:tcMar>
            <w:vAlign w:val="center"/>
          </w:tcPr>
          <w:p w:rsidR="00786F76" w:rsidRPr="00586842" w:rsidRDefault="00786F76" w:rsidP="00C001DC">
            <w:pPr>
              <w:keepNext/>
              <w:spacing w:after="0"/>
              <w:ind w:left="360"/>
              <w:jc w:val="center"/>
              <w:rPr>
                <w:sz w:val="16"/>
                <w:szCs w:val="16"/>
                <w:lang w:val="en-CA"/>
              </w:rPr>
            </w:pPr>
            <w:r>
              <w:rPr>
                <w:sz w:val="16"/>
                <w:szCs w:val="16"/>
                <w:lang w:val="en-CA"/>
              </w:rPr>
              <w:t>ARINC</w:t>
            </w:r>
          </w:p>
        </w:tc>
      </w:tr>
      <w:tr w:rsidR="00786F76" w:rsidRPr="003B785F" w:rsidTr="00C001DC">
        <w:trPr>
          <w:trHeight w:val="20"/>
        </w:trPr>
        <w:tc>
          <w:tcPr>
            <w:tcW w:w="1276" w:type="dxa"/>
            <w:vMerge/>
            <w:vAlign w:val="center"/>
          </w:tcPr>
          <w:p w:rsidR="00786F76" w:rsidRPr="003B785F" w:rsidRDefault="00786F76" w:rsidP="00C001DC">
            <w:pPr>
              <w:keepNext/>
              <w:keepLines/>
              <w:spacing w:after="0"/>
              <w:jc w:val="center"/>
              <w:rPr>
                <w:rFonts w:cs="Arial"/>
                <w:sz w:val="16"/>
                <w:szCs w:val="16"/>
              </w:rPr>
            </w:pPr>
          </w:p>
        </w:tc>
        <w:tc>
          <w:tcPr>
            <w:tcW w:w="1276" w:type="dxa"/>
            <w:vMerge/>
            <w:vAlign w:val="center"/>
          </w:tcPr>
          <w:p w:rsidR="00786F76" w:rsidRPr="003B785F" w:rsidRDefault="00786F76" w:rsidP="00C001DC">
            <w:pPr>
              <w:keepNext/>
              <w:spacing w:after="0"/>
              <w:jc w:val="center"/>
              <w:rPr>
                <w:rFonts w:cs="Arial"/>
                <w:sz w:val="16"/>
                <w:szCs w:val="16"/>
              </w:rPr>
            </w:pPr>
          </w:p>
        </w:tc>
        <w:tc>
          <w:tcPr>
            <w:tcW w:w="850" w:type="dxa"/>
            <w:tcMar>
              <w:left w:w="0" w:type="dxa"/>
              <w:right w:w="0" w:type="dxa"/>
            </w:tcMar>
            <w:vAlign w:val="center"/>
          </w:tcPr>
          <w:p w:rsidR="00786F76" w:rsidRPr="005842D5" w:rsidRDefault="00786F76" w:rsidP="00C001DC">
            <w:pPr>
              <w:keepNext/>
              <w:keepLines/>
              <w:spacing w:after="0"/>
              <w:jc w:val="center"/>
              <w:rPr>
                <w:sz w:val="16"/>
                <w:szCs w:val="16"/>
                <w:lang w:eastAsia="zh-CN"/>
              </w:rPr>
            </w:pPr>
            <w:r w:rsidRPr="005842D5">
              <w:rPr>
                <w:sz w:val="16"/>
                <w:szCs w:val="16"/>
                <w:lang w:eastAsia="zh-CN"/>
              </w:rPr>
              <w:t>A 321</w:t>
            </w:r>
          </w:p>
        </w:tc>
        <w:tc>
          <w:tcPr>
            <w:tcW w:w="851" w:type="dxa"/>
            <w:tcMar>
              <w:left w:w="0" w:type="dxa"/>
              <w:right w:w="0" w:type="dxa"/>
            </w:tcMar>
            <w:vAlign w:val="center"/>
          </w:tcPr>
          <w:p w:rsidR="00786F76" w:rsidRPr="005842D5" w:rsidRDefault="00786F76" w:rsidP="00C001DC">
            <w:pPr>
              <w:keepNext/>
              <w:keepLines/>
              <w:spacing w:after="0"/>
              <w:jc w:val="center"/>
              <w:rPr>
                <w:sz w:val="16"/>
                <w:szCs w:val="16"/>
                <w:lang w:eastAsia="zh-CN"/>
              </w:rPr>
            </w:pPr>
            <w:r w:rsidRPr="005842D5">
              <w:rPr>
                <w:sz w:val="16"/>
                <w:szCs w:val="16"/>
                <w:lang w:eastAsia="zh-CN"/>
              </w:rPr>
              <w:t>100</w:t>
            </w:r>
          </w:p>
        </w:tc>
        <w:tc>
          <w:tcPr>
            <w:tcW w:w="1417" w:type="dxa"/>
            <w:tcMar>
              <w:left w:w="0" w:type="dxa"/>
              <w:right w:w="0" w:type="dxa"/>
            </w:tcMar>
            <w:vAlign w:val="center"/>
          </w:tcPr>
          <w:p w:rsidR="00786F76" w:rsidRDefault="00786F76" w:rsidP="00C001DC">
            <w:pPr>
              <w:keepNext/>
              <w:keepLines/>
              <w:spacing w:after="0"/>
              <w:jc w:val="center"/>
              <w:rPr>
                <w:sz w:val="16"/>
                <w:szCs w:val="16"/>
                <w:lang w:eastAsia="zh-CN"/>
              </w:rPr>
            </w:pPr>
            <w:r>
              <w:rPr>
                <w:sz w:val="16"/>
                <w:szCs w:val="16"/>
                <w:lang w:eastAsia="zh-CN"/>
              </w:rPr>
              <w:t>ARINC/</w:t>
            </w:r>
          </w:p>
          <w:p w:rsidR="00786F76" w:rsidRPr="005842D5" w:rsidRDefault="00786F76" w:rsidP="00C001DC">
            <w:pPr>
              <w:keepNext/>
              <w:keepLines/>
              <w:spacing w:after="0"/>
              <w:jc w:val="center"/>
              <w:rPr>
                <w:sz w:val="16"/>
                <w:szCs w:val="16"/>
                <w:lang w:eastAsia="zh-CN"/>
              </w:rPr>
            </w:pPr>
            <w:r w:rsidRPr="005842D5">
              <w:rPr>
                <w:sz w:val="16"/>
                <w:szCs w:val="16"/>
                <w:lang w:eastAsia="zh-CN"/>
              </w:rPr>
              <w:t>A620-3</w:t>
            </w:r>
          </w:p>
        </w:tc>
        <w:tc>
          <w:tcPr>
            <w:tcW w:w="2835" w:type="dxa"/>
            <w:vAlign w:val="center"/>
          </w:tcPr>
          <w:p w:rsidR="00786F76" w:rsidRPr="00586842" w:rsidRDefault="00786F76" w:rsidP="00C001DC">
            <w:pPr>
              <w:keepNext/>
              <w:spacing w:after="0"/>
              <w:ind w:left="360"/>
              <w:jc w:val="center"/>
              <w:rPr>
                <w:sz w:val="16"/>
                <w:szCs w:val="16"/>
                <w:lang w:val="en-CA"/>
              </w:rPr>
            </w:pPr>
            <w:r w:rsidRPr="00586842">
              <w:rPr>
                <w:sz w:val="16"/>
                <w:szCs w:val="16"/>
                <w:lang w:val="en-CA"/>
              </w:rPr>
              <w:t>ATSU CSB6 ,</w:t>
            </w:r>
          </w:p>
          <w:p w:rsidR="00786F76" w:rsidRDefault="00786F76" w:rsidP="00C001DC">
            <w:pPr>
              <w:keepNext/>
              <w:keepLines/>
              <w:spacing w:after="0"/>
              <w:jc w:val="center"/>
              <w:rPr>
                <w:sz w:val="16"/>
                <w:szCs w:val="16"/>
                <w:lang w:eastAsia="zh-CN"/>
              </w:rPr>
            </w:pPr>
            <w:r w:rsidRPr="004970D5">
              <w:rPr>
                <w:sz w:val="16"/>
                <w:lang w:val="en-CA"/>
              </w:rPr>
              <w:t xml:space="preserve">DMU </w:t>
            </w:r>
            <w:r w:rsidRPr="00586842">
              <w:rPr>
                <w:sz w:val="16"/>
                <w:szCs w:val="16"/>
                <w:lang w:val="en-CA"/>
              </w:rPr>
              <w:t>360-03585-320</w:t>
            </w:r>
          </w:p>
          <w:p w:rsidR="00786F76" w:rsidRPr="005842D5" w:rsidRDefault="00786F76" w:rsidP="00C001DC">
            <w:pPr>
              <w:keepNext/>
              <w:keepLines/>
              <w:spacing w:after="0"/>
              <w:jc w:val="center"/>
              <w:rPr>
                <w:sz w:val="16"/>
                <w:szCs w:val="16"/>
                <w:lang w:eastAsia="zh-CN"/>
              </w:rPr>
            </w:pPr>
            <w:r w:rsidRPr="005842D5">
              <w:rPr>
                <w:sz w:val="16"/>
                <w:szCs w:val="16"/>
                <w:lang w:eastAsia="zh-CN"/>
              </w:rPr>
              <w:t>(SAGEM)</w:t>
            </w:r>
          </w:p>
        </w:tc>
        <w:tc>
          <w:tcPr>
            <w:tcW w:w="2694" w:type="dxa"/>
            <w:tcMar>
              <w:left w:w="0" w:type="dxa"/>
              <w:right w:w="0" w:type="dxa"/>
            </w:tcMar>
            <w:vAlign w:val="center"/>
          </w:tcPr>
          <w:p w:rsidR="00786F76" w:rsidRPr="005842D5" w:rsidRDefault="00786F76" w:rsidP="00C001DC">
            <w:pPr>
              <w:keepNext/>
              <w:keepLines/>
              <w:spacing w:after="0"/>
              <w:jc w:val="center"/>
              <w:rPr>
                <w:sz w:val="16"/>
                <w:szCs w:val="16"/>
                <w:lang w:eastAsia="zh-CN"/>
              </w:rPr>
            </w:pPr>
            <w:r w:rsidRPr="005842D5">
              <w:rPr>
                <w:sz w:val="16"/>
                <w:szCs w:val="16"/>
                <w:lang w:eastAsia="zh-CN"/>
              </w:rPr>
              <w:t>Airbus ATSU</w:t>
            </w:r>
          </w:p>
        </w:tc>
        <w:tc>
          <w:tcPr>
            <w:tcW w:w="2835" w:type="dxa"/>
            <w:tcMar>
              <w:left w:w="0" w:type="dxa"/>
              <w:right w:w="0" w:type="dxa"/>
            </w:tcMar>
            <w:vAlign w:val="center"/>
          </w:tcPr>
          <w:p w:rsidR="00786F76" w:rsidRPr="00586842" w:rsidRDefault="00786F76" w:rsidP="00C001DC">
            <w:pPr>
              <w:keepNext/>
              <w:spacing w:after="0"/>
              <w:ind w:left="360"/>
              <w:jc w:val="center"/>
              <w:rPr>
                <w:sz w:val="16"/>
                <w:szCs w:val="16"/>
                <w:lang w:val="en-CA"/>
              </w:rPr>
            </w:pPr>
            <w:r>
              <w:rPr>
                <w:sz w:val="16"/>
                <w:szCs w:val="16"/>
                <w:lang w:val="en-CA"/>
              </w:rPr>
              <w:t>ARINC</w:t>
            </w:r>
          </w:p>
        </w:tc>
      </w:tr>
      <w:tr w:rsidR="00786F76" w:rsidRPr="003B785F" w:rsidTr="00C001DC">
        <w:trPr>
          <w:trHeight w:val="20"/>
        </w:trPr>
        <w:tc>
          <w:tcPr>
            <w:tcW w:w="1276" w:type="dxa"/>
            <w:vMerge/>
            <w:vAlign w:val="center"/>
          </w:tcPr>
          <w:p w:rsidR="00786F76" w:rsidRPr="003B785F" w:rsidRDefault="00786F76" w:rsidP="00C001DC">
            <w:pPr>
              <w:keepLines/>
              <w:spacing w:after="0"/>
              <w:jc w:val="center"/>
              <w:rPr>
                <w:rFonts w:cs="Arial"/>
                <w:sz w:val="16"/>
                <w:szCs w:val="16"/>
              </w:rPr>
            </w:pPr>
          </w:p>
        </w:tc>
        <w:tc>
          <w:tcPr>
            <w:tcW w:w="1276" w:type="dxa"/>
            <w:vMerge/>
            <w:tcBorders>
              <w:bottom w:val="single" w:sz="8" w:space="0" w:color="000000"/>
            </w:tcBorders>
            <w:vAlign w:val="center"/>
          </w:tcPr>
          <w:p w:rsidR="00786F76" w:rsidRPr="003B785F" w:rsidRDefault="00786F76" w:rsidP="00C001DC">
            <w:pPr>
              <w:spacing w:after="0"/>
              <w:jc w:val="center"/>
              <w:rPr>
                <w:rFonts w:cs="Arial"/>
                <w:sz w:val="16"/>
                <w:szCs w:val="16"/>
              </w:rPr>
            </w:pPr>
          </w:p>
        </w:tc>
        <w:tc>
          <w:tcPr>
            <w:tcW w:w="850" w:type="dxa"/>
            <w:tcBorders>
              <w:bottom w:val="single" w:sz="8" w:space="0" w:color="000000"/>
            </w:tcBorders>
            <w:tcMar>
              <w:left w:w="0" w:type="dxa"/>
              <w:right w:w="0" w:type="dxa"/>
            </w:tcMar>
            <w:vAlign w:val="center"/>
          </w:tcPr>
          <w:p w:rsidR="00786F76" w:rsidRPr="005842D5" w:rsidRDefault="00786F76" w:rsidP="00C001DC">
            <w:pPr>
              <w:keepLines/>
              <w:spacing w:after="0"/>
              <w:jc w:val="center"/>
              <w:rPr>
                <w:sz w:val="16"/>
                <w:szCs w:val="16"/>
                <w:lang w:eastAsia="zh-CN"/>
              </w:rPr>
            </w:pPr>
            <w:r w:rsidRPr="005842D5">
              <w:rPr>
                <w:sz w:val="16"/>
                <w:szCs w:val="16"/>
                <w:lang w:eastAsia="zh-CN"/>
              </w:rPr>
              <w:t>A 321</w:t>
            </w:r>
          </w:p>
        </w:tc>
        <w:tc>
          <w:tcPr>
            <w:tcW w:w="851" w:type="dxa"/>
            <w:tcBorders>
              <w:bottom w:val="single" w:sz="8" w:space="0" w:color="000000"/>
            </w:tcBorders>
            <w:tcMar>
              <w:left w:w="0" w:type="dxa"/>
              <w:right w:w="0" w:type="dxa"/>
            </w:tcMar>
            <w:vAlign w:val="center"/>
          </w:tcPr>
          <w:p w:rsidR="00786F76" w:rsidRPr="005842D5" w:rsidRDefault="00786F76" w:rsidP="00C001DC">
            <w:pPr>
              <w:keepLines/>
              <w:spacing w:after="0"/>
              <w:jc w:val="center"/>
              <w:rPr>
                <w:sz w:val="16"/>
                <w:szCs w:val="16"/>
                <w:lang w:eastAsia="zh-CN"/>
              </w:rPr>
            </w:pPr>
            <w:r w:rsidRPr="005842D5">
              <w:rPr>
                <w:sz w:val="16"/>
                <w:szCs w:val="16"/>
                <w:lang w:eastAsia="zh-CN"/>
              </w:rPr>
              <w:t>200</w:t>
            </w:r>
          </w:p>
        </w:tc>
        <w:tc>
          <w:tcPr>
            <w:tcW w:w="1417" w:type="dxa"/>
            <w:tcBorders>
              <w:bottom w:val="single" w:sz="8" w:space="0" w:color="000000"/>
            </w:tcBorders>
            <w:tcMar>
              <w:left w:w="0" w:type="dxa"/>
              <w:right w:w="0" w:type="dxa"/>
            </w:tcMar>
            <w:vAlign w:val="center"/>
          </w:tcPr>
          <w:p w:rsidR="00786F76" w:rsidRDefault="00786F76" w:rsidP="00C001DC">
            <w:pPr>
              <w:keepLines/>
              <w:spacing w:after="0"/>
              <w:jc w:val="center"/>
              <w:rPr>
                <w:sz w:val="16"/>
                <w:szCs w:val="16"/>
                <w:lang w:eastAsia="zh-CN"/>
              </w:rPr>
            </w:pPr>
            <w:r>
              <w:rPr>
                <w:sz w:val="16"/>
                <w:szCs w:val="16"/>
                <w:lang w:eastAsia="zh-CN"/>
              </w:rPr>
              <w:t>ARINC/</w:t>
            </w:r>
          </w:p>
          <w:p w:rsidR="00786F76" w:rsidRPr="005842D5" w:rsidRDefault="00786F76" w:rsidP="00C001DC">
            <w:pPr>
              <w:keepLines/>
              <w:spacing w:after="0"/>
              <w:jc w:val="center"/>
              <w:rPr>
                <w:sz w:val="16"/>
                <w:szCs w:val="16"/>
                <w:lang w:eastAsia="zh-CN"/>
              </w:rPr>
            </w:pPr>
            <w:r w:rsidRPr="005842D5">
              <w:rPr>
                <w:sz w:val="16"/>
                <w:szCs w:val="16"/>
                <w:lang w:eastAsia="zh-CN"/>
              </w:rPr>
              <w:t>A620-3</w:t>
            </w:r>
          </w:p>
        </w:tc>
        <w:tc>
          <w:tcPr>
            <w:tcW w:w="2835" w:type="dxa"/>
            <w:tcBorders>
              <w:bottom w:val="single" w:sz="8" w:space="0" w:color="000000"/>
            </w:tcBorders>
          </w:tcPr>
          <w:p w:rsidR="00786F76" w:rsidRPr="00586842" w:rsidRDefault="00786F76" w:rsidP="00C001DC">
            <w:pPr>
              <w:keepLines/>
              <w:spacing w:after="0"/>
              <w:ind w:left="360"/>
              <w:jc w:val="center"/>
              <w:rPr>
                <w:sz w:val="16"/>
                <w:szCs w:val="16"/>
                <w:lang w:val="en-CA"/>
              </w:rPr>
            </w:pPr>
            <w:r w:rsidRPr="00586842">
              <w:rPr>
                <w:sz w:val="16"/>
                <w:szCs w:val="16"/>
                <w:lang w:val="en-CA"/>
              </w:rPr>
              <w:t>ATSU CSB6 ,</w:t>
            </w:r>
          </w:p>
          <w:p w:rsidR="00786F76" w:rsidRDefault="00786F76" w:rsidP="00C001DC">
            <w:pPr>
              <w:keepLines/>
              <w:spacing w:after="0"/>
              <w:jc w:val="center"/>
              <w:rPr>
                <w:sz w:val="16"/>
                <w:szCs w:val="16"/>
                <w:lang w:eastAsia="zh-CN"/>
              </w:rPr>
            </w:pPr>
            <w:r w:rsidRPr="004970D5">
              <w:rPr>
                <w:sz w:val="16"/>
                <w:lang w:val="en-CA"/>
              </w:rPr>
              <w:t xml:space="preserve">DMU </w:t>
            </w:r>
            <w:r w:rsidRPr="00586842">
              <w:rPr>
                <w:sz w:val="16"/>
                <w:szCs w:val="16"/>
                <w:lang w:val="en-CA"/>
              </w:rPr>
              <w:t>360-03585-320</w:t>
            </w:r>
          </w:p>
          <w:p w:rsidR="00786F76" w:rsidRPr="005842D5" w:rsidRDefault="00786F76" w:rsidP="00C001DC">
            <w:pPr>
              <w:keepLines/>
              <w:spacing w:after="0"/>
              <w:jc w:val="center"/>
              <w:rPr>
                <w:sz w:val="16"/>
                <w:szCs w:val="16"/>
                <w:lang w:eastAsia="zh-CN"/>
              </w:rPr>
            </w:pPr>
            <w:r w:rsidRPr="005842D5">
              <w:rPr>
                <w:sz w:val="16"/>
                <w:szCs w:val="16"/>
                <w:lang w:eastAsia="zh-CN"/>
              </w:rPr>
              <w:t>(SAGEM)</w:t>
            </w:r>
          </w:p>
        </w:tc>
        <w:tc>
          <w:tcPr>
            <w:tcW w:w="2694" w:type="dxa"/>
            <w:tcBorders>
              <w:bottom w:val="single" w:sz="8" w:space="0" w:color="000000"/>
            </w:tcBorders>
            <w:tcMar>
              <w:left w:w="0" w:type="dxa"/>
              <w:right w:w="0" w:type="dxa"/>
            </w:tcMar>
            <w:vAlign w:val="center"/>
          </w:tcPr>
          <w:p w:rsidR="00786F76" w:rsidRPr="005842D5" w:rsidRDefault="00786F76" w:rsidP="00C001DC">
            <w:pPr>
              <w:keepLines/>
              <w:spacing w:after="0"/>
              <w:jc w:val="center"/>
              <w:rPr>
                <w:sz w:val="16"/>
                <w:szCs w:val="16"/>
                <w:lang w:eastAsia="zh-CN"/>
              </w:rPr>
            </w:pPr>
            <w:r w:rsidRPr="005842D5">
              <w:rPr>
                <w:sz w:val="16"/>
                <w:szCs w:val="16"/>
                <w:lang w:eastAsia="zh-CN"/>
              </w:rPr>
              <w:t>Airbus ATSU</w:t>
            </w:r>
          </w:p>
        </w:tc>
        <w:tc>
          <w:tcPr>
            <w:tcW w:w="2835" w:type="dxa"/>
            <w:tcBorders>
              <w:bottom w:val="single" w:sz="8" w:space="0" w:color="000000"/>
            </w:tcBorders>
            <w:tcMar>
              <w:left w:w="0" w:type="dxa"/>
              <w:right w:w="0" w:type="dxa"/>
            </w:tcMar>
            <w:vAlign w:val="center"/>
          </w:tcPr>
          <w:p w:rsidR="00786F76" w:rsidRPr="00586842" w:rsidRDefault="00786F76" w:rsidP="00C001DC">
            <w:pPr>
              <w:keepLines/>
              <w:spacing w:after="0"/>
              <w:ind w:left="360"/>
              <w:jc w:val="center"/>
              <w:rPr>
                <w:sz w:val="16"/>
                <w:szCs w:val="16"/>
                <w:lang w:val="en-CA"/>
              </w:rPr>
            </w:pPr>
            <w:r>
              <w:rPr>
                <w:sz w:val="16"/>
                <w:szCs w:val="16"/>
                <w:lang w:val="en-CA"/>
              </w:rPr>
              <w:t>ARINC</w:t>
            </w:r>
          </w:p>
        </w:tc>
      </w:tr>
      <w:tr w:rsidR="00786F76" w:rsidRPr="003B785F" w:rsidTr="00C001DC">
        <w:trPr>
          <w:trHeight w:val="20"/>
        </w:trPr>
        <w:tc>
          <w:tcPr>
            <w:tcW w:w="1276" w:type="dxa"/>
            <w:vMerge w:val="restart"/>
            <w:vAlign w:val="center"/>
          </w:tcPr>
          <w:p w:rsidR="00786F76" w:rsidRPr="003B785F" w:rsidRDefault="00786F76" w:rsidP="00C001DC">
            <w:pPr>
              <w:keepLines/>
              <w:pageBreakBefore/>
              <w:spacing w:after="0"/>
              <w:jc w:val="center"/>
              <w:rPr>
                <w:rFonts w:cs="Arial"/>
                <w:sz w:val="16"/>
                <w:szCs w:val="16"/>
              </w:rPr>
            </w:pPr>
            <w:r>
              <w:rPr>
                <w:rFonts w:cs="Arial"/>
                <w:sz w:val="16"/>
                <w:szCs w:val="16"/>
              </w:rPr>
              <w:lastRenderedPageBreak/>
              <w:t>E-AMDAR</w:t>
            </w:r>
          </w:p>
        </w:tc>
        <w:tc>
          <w:tcPr>
            <w:tcW w:w="1276" w:type="dxa"/>
            <w:vMerge w:val="restart"/>
            <w:shd w:val="clear" w:color="auto" w:fill="auto"/>
            <w:vAlign w:val="center"/>
          </w:tcPr>
          <w:p w:rsidR="00786F76" w:rsidRPr="00D37E51" w:rsidRDefault="00786F76" w:rsidP="00C001DC">
            <w:pPr>
              <w:widowControl w:val="0"/>
              <w:spacing w:after="0"/>
              <w:jc w:val="center"/>
              <w:rPr>
                <w:rFonts w:cs="Arial"/>
                <w:sz w:val="16"/>
                <w:szCs w:val="16"/>
              </w:rPr>
            </w:pPr>
            <w:r w:rsidRPr="00D37E51">
              <w:rPr>
                <w:rFonts w:cs="Arial"/>
                <w:sz w:val="16"/>
                <w:szCs w:val="16"/>
              </w:rPr>
              <w:t>British Airways (BAW)</w:t>
            </w:r>
          </w:p>
        </w:tc>
        <w:tc>
          <w:tcPr>
            <w:tcW w:w="850" w:type="dxa"/>
            <w:shd w:val="clear" w:color="auto" w:fill="auto"/>
            <w:tcMar>
              <w:left w:w="0" w:type="dxa"/>
              <w:right w:w="0" w:type="dxa"/>
            </w:tcMar>
            <w:vAlign w:val="center"/>
          </w:tcPr>
          <w:p w:rsidR="00786F76" w:rsidRPr="00D37E51" w:rsidRDefault="00786F76" w:rsidP="00C001DC">
            <w:pPr>
              <w:pStyle w:val="NormalWeb"/>
              <w:widowControl w:val="0"/>
              <w:spacing w:before="240" w:after="240" w:line="20" w:lineRule="atLeast"/>
              <w:jc w:val="center"/>
              <w:rPr>
                <w:rFonts w:ascii="Arial" w:eastAsia="Times New Roman" w:hAnsi="Arial" w:cs="Arial"/>
                <w:sz w:val="16"/>
                <w:szCs w:val="16"/>
              </w:rPr>
            </w:pPr>
            <w:r w:rsidRPr="00D37E51">
              <w:rPr>
                <w:rFonts w:ascii="Arial" w:hAnsi="Arial" w:cs="Arial"/>
                <w:sz w:val="16"/>
                <w:szCs w:val="16"/>
              </w:rPr>
              <w:t> B747</w:t>
            </w:r>
          </w:p>
        </w:tc>
        <w:tc>
          <w:tcPr>
            <w:tcW w:w="851" w:type="dxa"/>
            <w:shd w:val="clear" w:color="auto" w:fill="auto"/>
            <w:tcMar>
              <w:left w:w="0" w:type="dxa"/>
              <w:right w:w="0" w:type="dxa"/>
            </w:tcMar>
            <w:vAlign w:val="center"/>
          </w:tcPr>
          <w:p w:rsidR="00786F76" w:rsidRPr="00D37E51" w:rsidRDefault="00786F76" w:rsidP="00C001DC">
            <w:pPr>
              <w:pStyle w:val="NormalWeb"/>
              <w:widowControl w:val="0"/>
              <w:spacing w:before="240" w:after="240" w:line="20" w:lineRule="atLeast"/>
              <w:jc w:val="center"/>
              <w:rPr>
                <w:rFonts w:ascii="Arial" w:eastAsia="Times New Roman" w:hAnsi="Arial" w:cs="Arial"/>
                <w:sz w:val="16"/>
                <w:szCs w:val="16"/>
              </w:rPr>
            </w:pPr>
            <w:r w:rsidRPr="00D37E51">
              <w:rPr>
                <w:rFonts w:ascii="Arial" w:hAnsi="Arial" w:cs="Arial"/>
                <w:sz w:val="16"/>
                <w:szCs w:val="16"/>
              </w:rPr>
              <w:t>400</w:t>
            </w:r>
          </w:p>
        </w:tc>
        <w:tc>
          <w:tcPr>
            <w:tcW w:w="1417" w:type="dxa"/>
            <w:shd w:val="clear" w:color="auto" w:fill="auto"/>
            <w:tcMar>
              <w:left w:w="0" w:type="dxa"/>
              <w:right w:w="0" w:type="dxa"/>
            </w:tcMar>
            <w:vAlign w:val="center"/>
          </w:tcPr>
          <w:p w:rsidR="00786F76" w:rsidRPr="00DA425D" w:rsidRDefault="00786F76" w:rsidP="00C001DC">
            <w:pPr>
              <w:pStyle w:val="NormalWeb"/>
              <w:widowControl w:val="0"/>
              <w:spacing w:before="0" w:beforeAutospacing="0" w:after="0" w:afterAutospacing="0" w:line="20" w:lineRule="atLeast"/>
              <w:jc w:val="center"/>
              <w:rPr>
                <w:rFonts w:ascii="Arial" w:hAnsi="Arial" w:cstheme="minorBidi"/>
                <w:sz w:val="16"/>
                <w:szCs w:val="16"/>
                <w:lang w:val="en-GB" w:eastAsia="zh-CN"/>
              </w:rPr>
            </w:pPr>
            <w:r w:rsidRPr="00DA425D">
              <w:rPr>
                <w:rFonts w:ascii="Arial" w:hAnsi="Arial" w:cstheme="minorBidi"/>
                <w:sz w:val="16"/>
                <w:szCs w:val="16"/>
                <w:lang w:val="en-GB" w:eastAsia="zh-CN"/>
              </w:rPr>
              <w:t>Bureau of Meteorology /</w:t>
            </w:r>
          </w:p>
          <w:p w:rsidR="00786F76" w:rsidRPr="00DA425D" w:rsidRDefault="00786F76" w:rsidP="00C001DC">
            <w:pPr>
              <w:pStyle w:val="NormalWeb"/>
              <w:widowControl w:val="0"/>
              <w:spacing w:before="0" w:beforeAutospacing="0" w:after="0" w:afterAutospacing="0" w:line="20" w:lineRule="atLeast"/>
              <w:jc w:val="center"/>
              <w:rPr>
                <w:rFonts w:ascii="Arial" w:hAnsi="Arial" w:cstheme="minorBidi"/>
                <w:sz w:val="16"/>
                <w:szCs w:val="16"/>
                <w:lang w:val="en-GB" w:eastAsia="zh-CN"/>
              </w:rPr>
            </w:pPr>
            <w:r w:rsidRPr="00DA425D">
              <w:rPr>
                <w:rFonts w:ascii="Arial" w:hAnsi="Arial" w:cstheme="minorBidi"/>
                <w:sz w:val="16"/>
                <w:szCs w:val="16"/>
                <w:lang w:val="en-GB" w:eastAsia="zh-CN"/>
              </w:rPr>
              <w:t>AAA</w:t>
            </w:r>
            <w:r>
              <w:rPr>
                <w:rFonts w:ascii="Arial" w:hAnsi="Arial" w:cstheme="minorBidi"/>
                <w:sz w:val="16"/>
                <w:szCs w:val="16"/>
                <w:lang w:val="en-GB" w:eastAsia="zh-CN"/>
              </w:rPr>
              <w:t xml:space="preserve"> v</w:t>
            </w:r>
            <w:r w:rsidRPr="00DA425D">
              <w:rPr>
                <w:rFonts w:ascii="Arial" w:hAnsi="Arial" w:cstheme="minorBidi"/>
                <w:sz w:val="16"/>
                <w:szCs w:val="16"/>
                <w:lang w:val="en-GB" w:eastAsia="zh-CN"/>
              </w:rPr>
              <w:t>3</w:t>
            </w:r>
          </w:p>
        </w:tc>
        <w:tc>
          <w:tcPr>
            <w:tcW w:w="2835" w:type="dxa"/>
            <w:shd w:val="clear" w:color="auto" w:fill="auto"/>
            <w:vAlign w:val="center"/>
          </w:tcPr>
          <w:p w:rsidR="00786F76" w:rsidRDefault="00786F76" w:rsidP="00C001DC">
            <w:pPr>
              <w:pStyle w:val="NormalWeb"/>
              <w:widowControl w:val="0"/>
              <w:spacing w:before="0" w:beforeAutospacing="0" w:after="0" w:afterAutospacing="0" w:line="20" w:lineRule="atLeast"/>
              <w:jc w:val="center"/>
              <w:rPr>
                <w:rFonts w:ascii="Arial" w:hAnsi="Arial" w:cs="Arial"/>
                <w:sz w:val="16"/>
                <w:szCs w:val="16"/>
              </w:rPr>
            </w:pPr>
            <w:r w:rsidRPr="00D37E51">
              <w:rPr>
                <w:rFonts w:ascii="Arial" w:hAnsi="Arial" w:cs="Arial"/>
                <w:sz w:val="16"/>
                <w:szCs w:val="16"/>
              </w:rPr>
              <w:t>Spirent DMU</w:t>
            </w:r>
          </w:p>
          <w:p w:rsidR="00786F76" w:rsidRPr="00D37E51" w:rsidRDefault="00786F76" w:rsidP="00C001DC">
            <w:pPr>
              <w:pStyle w:val="NormalWeb"/>
              <w:widowControl w:val="0"/>
              <w:spacing w:before="0" w:beforeAutospacing="0" w:after="0" w:afterAutospacing="0" w:line="20" w:lineRule="atLeast"/>
              <w:jc w:val="center"/>
              <w:rPr>
                <w:rFonts w:ascii="Arial" w:eastAsia="Times New Roman" w:hAnsi="Arial" w:cs="Arial"/>
                <w:sz w:val="16"/>
                <w:szCs w:val="16"/>
              </w:rPr>
            </w:pPr>
            <w:r>
              <w:rPr>
                <w:rFonts w:ascii="Arial" w:hAnsi="Arial" w:cs="Arial"/>
                <w:sz w:val="16"/>
                <w:szCs w:val="16"/>
              </w:rPr>
              <w:t>ACMS</w:t>
            </w:r>
          </w:p>
        </w:tc>
        <w:tc>
          <w:tcPr>
            <w:tcW w:w="2694" w:type="dxa"/>
            <w:shd w:val="clear" w:color="auto" w:fill="auto"/>
            <w:tcMar>
              <w:left w:w="0" w:type="dxa"/>
              <w:right w:w="0" w:type="dxa"/>
            </w:tcMar>
            <w:vAlign w:val="center"/>
          </w:tcPr>
          <w:p w:rsidR="00786F76" w:rsidRPr="00D37E51" w:rsidRDefault="00786F76" w:rsidP="00C001DC">
            <w:pPr>
              <w:pStyle w:val="NormalWeb"/>
              <w:widowControl w:val="0"/>
              <w:spacing w:before="240" w:after="240" w:line="20" w:lineRule="atLeast"/>
              <w:jc w:val="center"/>
              <w:rPr>
                <w:rFonts w:ascii="Arial" w:eastAsia="Times New Roman" w:hAnsi="Arial" w:cs="Arial"/>
                <w:sz w:val="16"/>
                <w:szCs w:val="16"/>
              </w:rPr>
            </w:pPr>
            <w:r w:rsidRPr="00D37E51">
              <w:rPr>
                <w:rFonts w:ascii="Arial" w:hAnsi="Arial" w:cs="Arial"/>
                <w:sz w:val="16"/>
                <w:szCs w:val="16"/>
              </w:rPr>
              <w:t>Honeywell Mk II CMU</w:t>
            </w:r>
          </w:p>
        </w:tc>
        <w:tc>
          <w:tcPr>
            <w:tcW w:w="2835" w:type="dxa"/>
            <w:shd w:val="clear" w:color="auto" w:fill="auto"/>
            <w:tcMar>
              <w:left w:w="0" w:type="dxa"/>
              <w:right w:w="0" w:type="dxa"/>
            </w:tcMar>
            <w:vAlign w:val="center"/>
          </w:tcPr>
          <w:p w:rsidR="00786F76" w:rsidRPr="00D37E51" w:rsidRDefault="00786F76" w:rsidP="00C001DC">
            <w:pPr>
              <w:pStyle w:val="NormalWeb"/>
              <w:widowControl w:val="0"/>
              <w:spacing w:before="240" w:after="240" w:line="20" w:lineRule="atLeast"/>
              <w:ind w:left="360"/>
              <w:jc w:val="center"/>
              <w:rPr>
                <w:rFonts w:ascii="Arial" w:eastAsia="Times New Roman" w:hAnsi="Arial" w:cs="Arial"/>
                <w:sz w:val="16"/>
                <w:szCs w:val="16"/>
              </w:rPr>
            </w:pPr>
            <w:r w:rsidRPr="00A00D4A">
              <w:rPr>
                <w:rFonts w:ascii="Arial" w:hAnsi="Arial"/>
                <w:sz w:val="16"/>
              </w:rPr>
              <w:t>AirDatec</w:t>
            </w:r>
          </w:p>
        </w:tc>
      </w:tr>
      <w:tr w:rsidR="00786F76" w:rsidRPr="003B785F" w:rsidTr="00C001DC">
        <w:trPr>
          <w:trHeight w:val="20"/>
        </w:trPr>
        <w:tc>
          <w:tcPr>
            <w:tcW w:w="1276" w:type="dxa"/>
            <w:vMerge/>
            <w:vAlign w:val="center"/>
          </w:tcPr>
          <w:p w:rsidR="00786F76" w:rsidRPr="003B785F" w:rsidRDefault="00786F76" w:rsidP="00C001DC">
            <w:pPr>
              <w:keepLines/>
              <w:spacing w:after="0"/>
              <w:jc w:val="center"/>
              <w:rPr>
                <w:rFonts w:cs="Arial"/>
                <w:sz w:val="16"/>
                <w:szCs w:val="16"/>
              </w:rPr>
            </w:pPr>
          </w:p>
        </w:tc>
        <w:tc>
          <w:tcPr>
            <w:tcW w:w="1276" w:type="dxa"/>
            <w:vMerge/>
            <w:shd w:val="clear" w:color="auto" w:fill="auto"/>
            <w:vAlign w:val="center"/>
          </w:tcPr>
          <w:p w:rsidR="00786F76" w:rsidRPr="00D37E51" w:rsidRDefault="00786F76" w:rsidP="00C001DC">
            <w:pPr>
              <w:widowControl w:val="0"/>
              <w:spacing w:after="0"/>
              <w:jc w:val="center"/>
              <w:rPr>
                <w:rFonts w:cs="Arial"/>
                <w:sz w:val="16"/>
                <w:szCs w:val="16"/>
              </w:rPr>
            </w:pPr>
          </w:p>
        </w:tc>
        <w:tc>
          <w:tcPr>
            <w:tcW w:w="850" w:type="dxa"/>
            <w:shd w:val="clear" w:color="auto" w:fill="auto"/>
            <w:tcMar>
              <w:left w:w="0" w:type="dxa"/>
              <w:right w:w="0" w:type="dxa"/>
            </w:tcMar>
            <w:vAlign w:val="center"/>
          </w:tcPr>
          <w:p w:rsidR="00786F76" w:rsidRPr="00D37E51" w:rsidRDefault="00786F76" w:rsidP="00C001DC">
            <w:pPr>
              <w:pStyle w:val="NormalWeb"/>
              <w:widowControl w:val="0"/>
              <w:spacing w:before="240" w:after="240" w:line="20" w:lineRule="atLeast"/>
              <w:jc w:val="center"/>
              <w:rPr>
                <w:rFonts w:ascii="Arial" w:eastAsia="Times New Roman" w:hAnsi="Arial" w:cs="Arial"/>
                <w:sz w:val="16"/>
                <w:szCs w:val="16"/>
              </w:rPr>
            </w:pPr>
            <w:r w:rsidRPr="00D37E51">
              <w:rPr>
                <w:rFonts w:ascii="Arial" w:eastAsia="Arial Unicode MS" w:hAnsi="Arial" w:cs="Arial"/>
                <w:sz w:val="16"/>
                <w:szCs w:val="16"/>
              </w:rPr>
              <w:t>B767</w:t>
            </w:r>
          </w:p>
        </w:tc>
        <w:tc>
          <w:tcPr>
            <w:tcW w:w="851" w:type="dxa"/>
            <w:shd w:val="clear" w:color="auto" w:fill="auto"/>
            <w:tcMar>
              <w:left w:w="0" w:type="dxa"/>
              <w:right w:w="0" w:type="dxa"/>
            </w:tcMar>
            <w:vAlign w:val="center"/>
          </w:tcPr>
          <w:p w:rsidR="00786F76" w:rsidRPr="00D37E51" w:rsidRDefault="00786F76" w:rsidP="00C001DC">
            <w:pPr>
              <w:pStyle w:val="NormalWeb"/>
              <w:widowControl w:val="0"/>
              <w:spacing w:before="240" w:after="240" w:line="20" w:lineRule="atLeast"/>
              <w:jc w:val="center"/>
              <w:rPr>
                <w:rFonts w:ascii="Arial" w:eastAsia="Times New Roman" w:hAnsi="Arial" w:cs="Arial"/>
                <w:sz w:val="16"/>
                <w:szCs w:val="16"/>
              </w:rPr>
            </w:pPr>
            <w:r w:rsidRPr="00D37E51">
              <w:rPr>
                <w:rFonts w:ascii="Arial" w:eastAsia="Arial Unicode MS" w:hAnsi="Arial" w:cs="Arial"/>
                <w:sz w:val="16"/>
                <w:szCs w:val="16"/>
              </w:rPr>
              <w:t>300</w:t>
            </w:r>
          </w:p>
        </w:tc>
        <w:tc>
          <w:tcPr>
            <w:tcW w:w="1417" w:type="dxa"/>
            <w:shd w:val="clear" w:color="auto" w:fill="auto"/>
            <w:tcMar>
              <w:left w:w="0" w:type="dxa"/>
              <w:right w:w="0" w:type="dxa"/>
            </w:tcMar>
            <w:vAlign w:val="center"/>
          </w:tcPr>
          <w:p w:rsidR="00786F76" w:rsidRPr="00DA425D" w:rsidRDefault="00786F76" w:rsidP="00C001DC">
            <w:pPr>
              <w:pStyle w:val="NormalWeb"/>
              <w:widowControl w:val="0"/>
              <w:spacing w:before="0" w:beforeAutospacing="0" w:after="0" w:afterAutospacing="0" w:line="20" w:lineRule="atLeast"/>
              <w:jc w:val="center"/>
              <w:rPr>
                <w:rFonts w:ascii="Arial" w:hAnsi="Arial" w:cstheme="minorBidi"/>
                <w:sz w:val="16"/>
                <w:szCs w:val="16"/>
                <w:lang w:val="en-GB" w:eastAsia="zh-CN"/>
              </w:rPr>
            </w:pPr>
            <w:r w:rsidRPr="00DA425D">
              <w:rPr>
                <w:rFonts w:ascii="Arial" w:hAnsi="Arial" w:cstheme="minorBidi"/>
                <w:sz w:val="16"/>
                <w:szCs w:val="16"/>
                <w:lang w:val="en-GB" w:eastAsia="zh-CN"/>
              </w:rPr>
              <w:t>Bureau of Meteorology /</w:t>
            </w:r>
          </w:p>
          <w:p w:rsidR="00786F76" w:rsidRPr="00DA425D" w:rsidRDefault="00786F76" w:rsidP="00C001DC">
            <w:pPr>
              <w:pStyle w:val="NormalWeb"/>
              <w:widowControl w:val="0"/>
              <w:spacing w:before="0" w:beforeAutospacing="0" w:after="0" w:afterAutospacing="0" w:line="20" w:lineRule="atLeast"/>
              <w:jc w:val="center"/>
              <w:rPr>
                <w:rFonts w:ascii="Arial" w:hAnsi="Arial" w:cstheme="minorBidi"/>
                <w:sz w:val="16"/>
                <w:szCs w:val="16"/>
                <w:lang w:val="en-GB" w:eastAsia="zh-CN"/>
              </w:rPr>
            </w:pPr>
            <w:r w:rsidRPr="00DA425D">
              <w:rPr>
                <w:rFonts w:ascii="Arial" w:hAnsi="Arial" w:cstheme="minorBidi"/>
                <w:sz w:val="16"/>
                <w:szCs w:val="16"/>
                <w:lang w:val="en-GB" w:eastAsia="zh-CN"/>
              </w:rPr>
              <w:t>AAA v3</w:t>
            </w:r>
          </w:p>
        </w:tc>
        <w:tc>
          <w:tcPr>
            <w:tcW w:w="2835" w:type="dxa"/>
            <w:shd w:val="clear" w:color="auto" w:fill="auto"/>
            <w:vAlign w:val="center"/>
          </w:tcPr>
          <w:p w:rsidR="00786F76" w:rsidRDefault="00786F76" w:rsidP="00C001DC">
            <w:pPr>
              <w:pStyle w:val="NormalWeb"/>
              <w:widowControl w:val="0"/>
              <w:spacing w:before="0" w:beforeAutospacing="0" w:after="0" w:afterAutospacing="0" w:line="20" w:lineRule="atLeast"/>
              <w:jc w:val="center"/>
              <w:rPr>
                <w:rFonts w:ascii="Arial" w:hAnsi="Arial" w:cs="Arial"/>
                <w:sz w:val="16"/>
                <w:szCs w:val="16"/>
              </w:rPr>
            </w:pPr>
            <w:r w:rsidRPr="00D37E51">
              <w:rPr>
                <w:rFonts w:ascii="Arial" w:hAnsi="Arial" w:cs="Arial"/>
                <w:sz w:val="16"/>
                <w:szCs w:val="16"/>
              </w:rPr>
              <w:t>Spirent DMU</w:t>
            </w:r>
          </w:p>
          <w:p w:rsidR="00786F76" w:rsidRPr="00D37E51" w:rsidRDefault="00786F76" w:rsidP="00C001DC">
            <w:pPr>
              <w:pStyle w:val="NormalWeb"/>
              <w:widowControl w:val="0"/>
              <w:spacing w:before="0" w:beforeAutospacing="0" w:after="0" w:afterAutospacing="0" w:line="20" w:lineRule="atLeast"/>
              <w:jc w:val="center"/>
              <w:rPr>
                <w:rFonts w:ascii="Arial" w:eastAsia="Times New Roman" w:hAnsi="Arial" w:cs="Arial"/>
                <w:sz w:val="16"/>
                <w:szCs w:val="16"/>
              </w:rPr>
            </w:pPr>
            <w:r>
              <w:rPr>
                <w:rFonts w:ascii="Arial" w:hAnsi="Arial" w:cs="Arial"/>
                <w:sz w:val="16"/>
                <w:szCs w:val="16"/>
              </w:rPr>
              <w:t>ACMS</w:t>
            </w:r>
          </w:p>
        </w:tc>
        <w:tc>
          <w:tcPr>
            <w:tcW w:w="2694" w:type="dxa"/>
            <w:shd w:val="clear" w:color="auto" w:fill="auto"/>
            <w:tcMar>
              <w:left w:w="0" w:type="dxa"/>
              <w:right w:w="0" w:type="dxa"/>
            </w:tcMar>
            <w:vAlign w:val="center"/>
          </w:tcPr>
          <w:p w:rsidR="00786F76" w:rsidRPr="00D37E51" w:rsidRDefault="00786F76" w:rsidP="00C001DC">
            <w:pPr>
              <w:pStyle w:val="NormalWeb"/>
              <w:widowControl w:val="0"/>
              <w:spacing w:before="240" w:after="240" w:line="20" w:lineRule="atLeast"/>
              <w:jc w:val="center"/>
              <w:rPr>
                <w:rFonts w:ascii="Arial" w:eastAsia="Times New Roman" w:hAnsi="Arial" w:cs="Arial"/>
                <w:sz w:val="16"/>
                <w:szCs w:val="16"/>
              </w:rPr>
            </w:pPr>
            <w:r w:rsidRPr="00D37E51">
              <w:rPr>
                <w:rFonts w:ascii="Arial" w:hAnsi="Arial" w:cs="Arial"/>
                <w:sz w:val="16"/>
                <w:szCs w:val="16"/>
              </w:rPr>
              <w:t>Honeywell Mk II CMU</w:t>
            </w:r>
          </w:p>
        </w:tc>
        <w:tc>
          <w:tcPr>
            <w:tcW w:w="2835" w:type="dxa"/>
            <w:shd w:val="clear" w:color="auto" w:fill="auto"/>
            <w:tcMar>
              <w:left w:w="0" w:type="dxa"/>
              <w:right w:w="0" w:type="dxa"/>
            </w:tcMar>
            <w:vAlign w:val="center"/>
          </w:tcPr>
          <w:p w:rsidR="00786F76" w:rsidRPr="00D37E51" w:rsidRDefault="00786F76" w:rsidP="00C001DC">
            <w:pPr>
              <w:pStyle w:val="NormalWeb"/>
              <w:widowControl w:val="0"/>
              <w:spacing w:before="240" w:after="240" w:line="20" w:lineRule="atLeast"/>
              <w:ind w:left="360"/>
              <w:jc w:val="center"/>
              <w:rPr>
                <w:rFonts w:ascii="Arial" w:eastAsia="Times New Roman" w:hAnsi="Arial" w:cs="Arial"/>
                <w:sz w:val="16"/>
                <w:szCs w:val="16"/>
              </w:rPr>
            </w:pPr>
            <w:r w:rsidRPr="00A00D4A">
              <w:rPr>
                <w:rFonts w:ascii="Arial" w:hAnsi="Arial"/>
                <w:sz w:val="16"/>
              </w:rPr>
              <w:t>AirDatec</w:t>
            </w:r>
          </w:p>
        </w:tc>
      </w:tr>
      <w:tr w:rsidR="00786F76" w:rsidRPr="003B785F" w:rsidTr="00C001DC">
        <w:trPr>
          <w:trHeight w:val="20"/>
        </w:trPr>
        <w:tc>
          <w:tcPr>
            <w:tcW w:w="1276" w:type="dxa"/>
            <w:vMerge/>
            <w:vAlign w:val="center"/>
          </w:tcPr>
          <w:p w:rsidR="00786F76" w:rsidRPr="003B785F" w:rsidRDefault="00786F76" w:rsidP="00C001DC">
            <w:pPr>
              <w:keepLines/>
              <w:spacing w:after="0"/>
              <w:jc w:val="center"/>
              <w:rPr>
                <w:rFonts w:cs="Arial"/>
                <w:sz w:val="16"/>
                <w:szCs w:val="16"/>
              </w:rPr>
            </w:pPr>
          </w:p>
        </w:tc>
        <w:tc>
          <w:tcPr>
            <w:tcW w:w="1276" w:type="dxa"/>
            <w:vMerge/>
            <w:shd w:val="clear" w:color="auto" w:fill="auto"/>
            <w:vAlign w:val="center"/>
          </w:tcPr>
          <w:p w:rsidR="00786F76" w:rsidRPr="00D37E51" w:rsidRDefault="00786F76" w:rsidP="00C001DC">
            <w:pPr>
              <w:spacing w:after="0"/>
              <w:jc w:val="center"/>
              <w:rPr>
                <w:rFonts w:cs="Arial"/>
                <w:sz w:val="16"/>
                <w:szCs w:val="16"/>
              </w:rPr>
            </w:pPr>
          </w:p>
        </w:tc>
        <w:tc>
          <w:tcPr>
            <w:tcW w:w="850" w:type="dxa"/>
            <w:shd w:val="clear" w:color="auto" w:fill="auto"/>
            <w:tcMar>
              <w:left w:w="0" w:type="dxa"/>
              <w:right w:w="0" w:type="dxa"/>
            </w:tcMar>
            <w:vAlign w:val="center"/>
          </w:tcPr>
          <w:p w:rsidR="00786F76" w:rsidRPr="00D37E51" w:rsidRDefault="00786F76" w:rsidP="00C001DC">
            <w:pPr>
              <w:pStyle w:val="NormalWeb"/>
              <w:spacing w:before="240" w:after="240" w:line="20" w:lineRule="atLeast"/>
              <w:jc w:val="center"/>
              <w:rPr>
                <w:rFonts w:ascii="Arial" w:eastAsia="Times New Roman" w:hAnsi="Arial" w:cs="Arial"/>
                <w:sz w:val="16"/>
                <w:szCs w:val="16"/>
              </w:rPr>
            </w:pPr>
            <w:r w:rsidRPr="00D37E51">
              <w:rPr>
                <w:rFonts w:ascii="Arial" w:eastAsia="Arial Unicode MS" w:hAnsi="Arial" w:cs="Arial"/>
                <w:sz w:val="16"/>
                <w:szCs w:val="16"/>
              </w:rPr>
              <w:t>A 319/320/321</w:t>
            </w:r>
          </w:p>
        </w:tc>
        <w:tc>
          <w:tcPr>
            <w:tcW w:w="851" w:type="dxa"/>
            <w:shd w:val="clear" w:color="auto" w:fill="auto"/>
            <w:tcMar>
              <w:left w:w="0" w:type="dxa"/>
              <w:right w:w="0" w:type="dxa"/>
            </w:tcMar>
            <w:vAlign w:val="center"/>
          </w:tcPr>
          <w:p w:rsidR="00786F76" w:rsidRPr="00D37E51" w:rsidRDefault="00786F76" w:rsidP="00C001DC">
            <w:pPr>
              <w:pStyle w:val="NormalWeb"/>
              <w:spacing w:before="240" w:after="240" w:line="20" w:lineRule="atLeast"/>
              <w:jc w:val="center"/>
              <w:rPr>
                <w:rFonts w:ascii="Arial" w:eastAsia="Times New Roman" w:hAnsi="Arial" w:cs="Arial"/>
                <w:sz w:val="16"/>
                <w:szCs w:val="16"/>
              </w:rPr>
            </w:pPr>
            <w:r w:rsidRPr="00D37E51">
              <w:rPr>
                <w:rFonts w:ascii="Arial" w:hAnsi="Arial" w:cs="Arial"/>
                <w:sz w:val="16"/>
                <w:szCs w:val="16"/>
              </w:rPr>
              <w:t> </w:t>
            </w:r>
          </w:p>
        </w:tc>
        <w:tc>
          <w:tcPr>
            <w:tcW w:w="1417" w:type="dxa"/>
            <w:shd w:val="clear" w:color="auto" w:fill="auto"/>
            <w:tcMar>
              <w:left w:w="0" w:type="dxa"/>
              <w:right w:w="0" w:type="dxa"/>
            </w:tcMar>
            <w:vAlign w:val="center"/>
          </w:tcPr>
          <w:p w:rsidR="00786F76" w:rsidRPr="00DA425D" w:rsidRDefault="00786F76" w:rsidP="00C001DC">
            <w:pPr>
              <w:pStyle w:val="NormalWeb"/>
              <w:spacing w:before="0" w:beforeAutospacing="0" w:after="0" w:afterAutospacing="0" w:line="20" w:lineRule="atLeast"/>
              <w:jc w:val="center"/>
              <w:rPr>
                <w:rFonts w:ascii="Arial" w:hAnsi="Arial" w:cstheme="minorBidi"/>
                <w:sz w:val="16"/>
                <w:szCs w:val="16"/>
                <w:lang w:val="en-GB" w:eastAsia="zh-CN"/>
              </w:rPr>
            </w:pPr>
            <w:r w:rsidRPr="00DA425D">
              <w:rPr>
                <w:rFonts w:ascii="Arial" w:hAnsi="Arial" w:cstheme="minorBidi"/>
                <w:sz w:val="16"/>
                <w:szCs w:val="16"/>
                <w:lang w:val="en-GB" w:eastAsia="zh-CN"/>
              </w:rPr>
              <w:t>Bureau of Meteorology /</w:t>
            </w:r>
          </w:p>
          <w:p w:rsidR="00786F76" w:rsidRPr="00DA425D" w:rsidRDefault="00786F76" w:rsidP="00C001DC">
            <w:pPr>
              <w:pStyle w:val="NormalWeb"/>
              <w:spacing w:before="0" w:beforeAutospacing="0" w:after="0" w:afterAutospacing="0" w:line="20" w:lineRule="atLeast"/>
              <w:jc w:val="center"/>
              <w:rPr>
                <w:rFonts w:ascii="Arial" w:hAnsi="Arial" w:cstheme="minorBidi"/>
                <w:sz w:val="16"/>
                <w:szCs w:val="16"/>
                <w:lang w:val="en-GB" w:eastAsia="zh-CN"/>
              </w:rPr>
            </w:pPr>
            <w:r w:rsidRPr="00DA425D">
              <w:rPr>
                <w:rFonts w:ascii="Arial" w:hAnsi="Arial" w:cstheme="minorBidi"/>
                <w:sz w:val="16"/>
                <w:szCs w:val="16"/>
                <w:lang w:val="en-GB" w:eastAsia="zh-CN"/>
              </w:rPr>
              <w:t>AAA v3</w:t>
            </w:r>
          </w:p>
        </w:tc>
        <w:tc>
          <w:tcPr>
            <w:tcW w:w="2835" w:type="dxa"/>
            <w:shd w:val="clear" w:color="auto" w:fill="auto"/>
            <w:vAlign w:val="center"/>
          </w:tcPr>
          <w:p w:rsidR="00786F76" w:rsidRDefault="00786F76" w:rsidP="00C001DC">
            <w:pPr>
              <w:pStyle w:val="NormalWeb"/>
              <w:spacing w:before="0" w:beforeAutospacing="0" w:after="0" w:afterAutospacing="0" w:line="20" w:lineRule="atLeast"/>
              <w:jc w:val="center"/>
              <w:rPr>
                <w:rFonts w:ascii="Arial" w:hAnsi="Arial" w:cs="Arial"/>
                <w:sz w:val="16"/>
                <w:szCs w:val="16"/>
              </w:rPr>
            </w:pPr>
            <w:r w:rsidRPr="00D37E51">
              <w:rPr>
                <w:rFonts w:ascii="Arial" w:hAnsi="Arial" w:cs="Arial"/>
                <w:sz w:val="16"/>
                <w:szCs w:val="16"/>
              </w:rPr>
              <w:t>Teledyne FDIMU</w:t>
            </w:r>
          </w:p>
          <w:p w:rsidR="00786F76" w:rsidRPr="00D37E51" w:rsidRDefault="00786F76" w:rsidP="00C001DC">
            <w:pPr>
              <w:pStyle w:val="NormalWeb"/>
              <w:spacing w:before="0" w:beforeAutospacing="0" w:after="0" w:afterAutospacing="0" w:line="20" w:lineRule="atLeast"/>
              <w:jc w:val="center"/>
              <w:rPr>
                <w:rFonts w:ascii="Arial" w:eastAsia="Times New Roman" w:hAnsi="Arial" w:cs="Arial"/>
                <w:sz w:val="16"/>
                <w:szCs w:val="16"/>
              </w:rPr>
            </w:pPr>
            <w:r>
              <w:rPr>
                <w:rFonts w:ascii="Arial" w:hAnsi="Arial" w:cs="Arial"/>
                <w:sz w:val="16"/>
                <w:szCs w:val="16"/>
              </w:rPr>
              <w:t>ACMS</w:t>
            </w:r>
            <w:r w:rsidRPr="00D37E51">
              <w:rPr>
                <w:rFonts w:ascii="Arial" w:hAnsi="Arial" w:cs="Arial"/>
                <w:sz w:val="16"/>
                <w:szCs w:val="16"/>
              </w:rPr>
              <w:t> </w:t>
            </w:r>
          </w:p>
        </w:tc>
        <w:tc>
          <w:tcPr>
            <w:tcW w:w="2694" w:type="dxa"/>
            <w:shd w:val="clear" w:color="auto" w:fill="auto"/>
            <w:tcMar>
              <w:left w:w="0" w:type="dxa"/>
              <w:right w:w="0" w:type="dxa"/>
            </w:tcMar>
            <w:vAlign w:val="center"/>
          </w:tcPr>
          <w:p w:rsidR="00786F76" w:rsidRPr="00D37E51" w:rsidRDefault="00786F76" w:rsidP="00C001DC">
            <w:pPr>
              <w:pStyle w:val="NormalWeb"/>
              <w:spacing w:before="240" w:after="240" w:line="20" w:lineRule="atLeast"/>
              <w:jc w:val="center"/>
              <w:rPr>
                <w:rFonts w:ascii="Arial" w:eastAsia="Times New Roman" w:hAnsi="Arial" w:cs="Arial"/>
                <w:sz w:val="16"/>
                <w:szCs w:val="16"/>
              </w:rPr>
            </w:pPr>
            <w:r w:rsidRPr="00D37E51">
              <w:rPr>
                <w:rFonts w:ascii="Arial" w:hAnsi="Arial" w:cs="Arial"/>
                <w:sz w:val="16"/>
                <w:szCs w:val="16"/>
              </w:rPr>
              <w:t>Airbus ATSU</w:t>
            </w:r>
          </w:p>
        </w:tc>
        <w:tc>
          <w:tcPr>
            <w:tcW w:w="2835" w:type="dxa"/>
            <w:shd w:val="clear" w:color="auto" w:fill="auto"/>
            <w:tcMar>
              <w:left w:w="0" w:type="dxa"/>
              <w:right w:w="0" w:type="dxa"/>
            </w:tcMar>
            <w:vAlign w:val="center"/>
          </w:tcPr>
          <w:p w:rsidR="00786F76" w:rsidRPr="00D37E51" w:rsidRDefault="00786F76" w:rsidP="00C001DC">
            <w:pPr>
              <w:pStyle w:val="NormalWeb"/>
              <w:spacing w:before="240" w:after="240" w:line="20" w:lineRule="atLeast"/>
              <w:ind w:left="360"/>
              <w:jc w:val="center"/>
              <w:rPr>
                <w:rFonts w:ascii="Arial" w:eastAsia="Times New Roman" w:hAnsi="Arial" w:cs="Arial"/>
                <w:sz w:val="16"/>
                <w:szCs w:val="16"/>
              </w:rPr>
            </w:pPr>
            <w:r w:rsidRPr="00A00D4A">
              <w:rPr>
                <w:rFonts w:ascii="Arial" w:hAnsi="Arial"/>
                <w:sz w:val="16"/>
              </w:rPr>
              <w:t>AirDatec</w:t>
            </w:r>
          </w:p>
        </w:tc>
      </w:tr>
      <w:tr w:rsidR="00786F76" w:rsidRPr="003B785F" w:rsidTr="00C001DC">
        <w:trPr>
          <w:trHeight w:val="20"/>
        </w:trPr>
        <w:tc>
          <w:tcPr>
            <w:tcW w:w="1276" w:type="dxa"/>
            <w:vMerge/>
            <w:vAlign w:val="center"/>
          </w:tcPr>
          <w:p w:rsidR="00786F76" w:rsidRPr="003B785F" w:rsidRDefault="00786F76" w:rsidP="00C001DC">
            <w:pPr>
              <w:keepLines/>
              <w:spacing w:after="0"/>
              <w:jc w:val="center"/>
              <w:rPr>
                <w:rFonts w:cs="Arial"/>
                <w:sz w:val="16"/>
                <w:szCs w:val="16"/>
              </w:rPr>
            </w:pPr>
          </w:p>
        </w:tc>
        <w:tc>
          <w:tcPr>
            <w:tcW w:w="1276" w:type="dxa"/>
            <w:vMerge/>
            <w:shd w:val="clear" w:color="auto" w:fill="auto"/>
            <w:vAlign w:val="center"/>
          </w:tcPr>
          <w:p w:rsidR="00786F76" w:rsidRPr="00D37E51" w:rsidRDefault="00786F76" w:rsidP="00C001DC">
            <w:pPr>
              <w:spacing w:after="0"/>
              <w:jc w:val="center"/>
              <w:rPr>
                <w:rFonts w:cs="Arial"/>
                <w:sz w:val="16"/>
                <w:szCs w:val="16"/>
              </w:rPr>
            </w:pPr>
          </w:p>
        </w:tc>
        <w:tc>
          <w:tcPr>
            <w:tcW w:w="850" w:type="dxa"/>
            <w:shd w:val="clear" w:color="auto" w:fill="auto"/>
            <w:tcMar>
              <w:left w:w="0" w:type="dxa"/>
              <w:right w:w="0" w:type="dxa"/>
            </w:tcMar>
            <w:vAlign w:val="center"/>
          </w:tcPr>
          <w:p w:rsidR="00786F76" w:rsidRPr="00D37E51" w:rsidRDefault="00786F76" w:rsidP="00C001DC">
            <w:pPr>
              <w:pStyle w:val="NormalWeb"/>
              <w:spacing w:before="240" w:after="240" w:line="20" w:lineRule="atLeast"/>
              <w:jc w:val="center"/>
              <w:rPr>
                <w:rFonts w:ascii="Arial" w:eastAsia="Times New Roman" w:hAnsi="Arial" w:cs="Arial"/>
                <w:sz w:val="16"/>
                <w:szCs w:val="16"/>
              </w:rPr>
            </w:pPr>
            <w:r w:rsidRPr="00D37E51">
              <w:rPr>
                <w:rFonts w:ascii="Arial" w:eastAsia="Arial Unicode MS" w:hAnsi="Arial" w:cs="Arial"/>
                <w:sz w:val="16"/>
                <w:szCs w:val="16"/>
              </w:rPr>
              <w:t>A318</w:t>
            </w:r>
          </w:p>
        </w:tc>
        <w:tc>
          <w:tcPr>
            <w:tcW w:w="851" w:type="dxa"/>
            <w:shd w:val="clear" w:color="auto" w:fill="auto"/>
            <w:tcMar>
              <w:left w:w="0" w:type="dxa"/>
              <w:right w:w="0" w:type="dxa"/>
            </w:tcMar>
            <w:vAlign w:val="center"/>
          </w:tcPr>
          <w:p w:rsidR="00786F76" w:rsidRPr="00D37E51" w:rsidRDefault="00786F76" w:rsidP="00C001DC">
            <w:pPr>
              <w:pStyle w:val="NormalWeb"/>
              <w:spacing w:before="240" w:after="240" w:line="20" w:lineRule="atLeast"/>
              <w:jc w:val="center"/>
              <w:rPr>
                <w:rFonts w:ascii="Arial" w:eastAsia="Times New Roman" w:hAnsi="Arial" w:cs="Arial"/>
                <w:sz w:val="16"/>
                <w:szCs w:val="16"/>
              </w:rPr>
            </w:pPr>
            <w:r w:rsidRPr="00D37E51">
              <w:rPr>
                <w:rFonts w:ascii="Arial" w:eastAsia="Arial Unicode MS" w:hAnsi="Arial" w:cs="Arial"/>
                <w:sz w:val="16"/>
                <w:szCs w:val="16"/>
              </w:rPr>
              <w:t> </w:t>
            </w:r>
          </w:p>
        </w:tc>
        <w:tc>
          <w:tcPr>
            <w:tcW w:w="1417" w:type="dxa"/>
            <w:shd w:val="clear" w:color="auto" w:fill="auto"/>
            <w:tcMar>
              <w:left w:w="0" w:type="dxa"/>
              <w:right w:w="0" w:type="dxa"/>
            </w:tcMar>
            <w:vAlign w:val="center"/>
          </w:tcPr>
          <w:p w:rsidR="00786F76" w:rsidRPr="00DA425D" w:rsidRDefault="00786F76" w:rsidP="00C001DC">
            <w:pPr>
              <w:pStyle w:val="NormalWeb"/>
              <w:spacing w:before="0" w:beforeAutospacing="0" w:after="0" w:afterAutospacing="0" w:line="20" w:lineRule="atLeast"/>
              <w:jc w:val="center"/>
              <w:rPr>
                <w:rFonts w:ascii="Arial" w:hAnsi="Arial" w:cstheme="minorBidi"/>
                <w:sz w:val="16"/>
                <w:szCs w:val="16"/>
                <w:lang w:val="en-GB" w:eastAsia="zh-CN"/>
              </w:rPr>
            </w:pPr>
            <w:r w:rsidRPr="00DA425D">
              <w:rPr>
                <w:rFonts w:ascii="Arial" w:hAnsi="Arial" w:cstheme="minorBidi"/>
                <w:sz w:val="16"/>
                <w:szCs w:val="16"/>
                <w:lang w:val="en-GB" w:eastAsia="zh-CN"/>
              </w:rPr>
              <w:t>Bureau of Meteorology /</w:t>
            </w:r>
          </w:p>
          <w:p w:rsidR="00786F76" w:rsidRPr="00DA425D" w:rsidRDefault="00786F76" w:rsidP="00C001DC">
            <w:pPr>
              <w:pStyle w:val="NormalWeb"/>
              <w:spacing w:before="0" w:beforeAutospacing="0" w:after="0" w:afterAutospacing="0" w:line="20" w:lineRule="atLeast"/>
              <w:jc w:val="center"/>
              <w:rPr>
                <w:rFonts w:ascii="Arial" w:hAnsi="Arial" w:cstheme="minorBidi"/>
                <w:sz w:val="16"/>
                <w:szCs w:val="16"/>
                <w:lang w:val="en-GB" w:eastAsia="zh-CN"/>
              </w:rPr>
            </w:pPr>
            <w:r w:rsidRPr="00DA425D">
              <w:rPr>
                <w:rFonts w:ascii="Arial" w:hAnsi="Arial" w:cstheme="minorBidi"/>
                <w:sz w:val="16"/>
                <w:szCs w:val="16"/>
                <w:lang w:val="en-GB" w:eastAsia="zh-CN"/>
              </w:rPr>
              <w:t>AAA v3</w:t>
            </w:r>
          </w:p>
        </w:tc>
        <w:tc>
          <w:tcPr>
            <w:tcW w:w="2835" w:type="dxa"/>
            <w:shd w:val="clear" w:color="auto" w:fill="auto"/>
          </w:tcPr>
          <w:p w:rsidR="00786F76" w:rsidRDefault="00786F76" w:rsidP="00C001DC">
            <w:pPr>
              <w:pStyle w:val="NormalWeb"/>
              <w:spacing w:before="0" w:beforeAutospacing="0" w:after="0" w:afterAutospacing="0" w:line="20" w:lineRule="atLeast"/>
              <w:jc w:val="center"/>
              <w:rPr>
                <w:rFonts w:ascii="Arial" w:hAnsi="Arial" w:cs="Arial"/>
                <w:sz w:val="16"/>
                <w:szCs w:val="16"/>
              </w:rPr>
            </w:pPr>
            <w:r w:rsidRPr="00D37E51">
              <w:rPr>
                <w:rFonts w:ascii="Arial" w:hAnsi="Arial" w:cs="Arial"/>
                <w:sz w:val="16"/>
                <w:szCs w:val="16"/>
              </w:rPr>
              <w:t>Teledyne FDIMU</w:t>
            </w:r>
          </w:p>
          <w:p w:rsidR="00786F76" w:rsidRPr="00D37E51" w:rsidRDefault="00786F76" w:rsidP="00C001DC">
            <w:pPr>
              <w:pStyle w:val="NormalWeb"/>
              <w:spacing w:before="0" w:beforeAutospacing="0" w:after="0" w:afterAutospacing="0" w:line="20" w:lineRule="atLeast"/>
              <w:jc w:val="center"/>
              <w:rPr>
                <w:rFonts w:ascii="Arial" w:eastAsia="Times New Roman" w:hAnsi="Arial" w:cs="Arial"/>
                <w:sz w:val="16"/>
                <w:szCs w:val="16"/>
              </w:rPr>
            </w:pPr>
            <w:r>
              <w:rPr>
                <w:rFonts w:ascii="Arial" w:hAnsi="Arial" w:cs="Arial"/>
                <w:sz w:val="16"/>
                <w:szCs w:val="16"/>
              </w:rPr>
              <w:t>ACMS</w:t>
            </w:r>
          </w:p>
        </w:tc>
        <w:tc>
          <w:tcPr>
            <w:tcW w:w="2694" w:type="dxa"/>
            <w:shd w:val="clear" w:color="auto" w:fill="auto"/>
            <w:tcMar>
              <w:left w:w="0" w:type="dxa"/>
              <w:right w:w="0" w:type="dxa"/>
            </w:tcMar>
            <w:vAlign w:val="center"/>
          </w:tcPr>
          <w:p w:rsidR="00786F76" w:rsidRPr="00D37E51" w:rsidRDefault="00786F76" w:rsidP="00C001DC">
            <w:pPr>
              <w:pStyle w:val="NormalWeb"/>
              <w:spacing w:before="240" w:after="240" w:line="20" w:lineRule="atLeast"/>
              <w:jc w:val="center"/>
              <w:rPr>
                <w:rFonts w:ascii="Arial" w:eastAsia="Times New Roman" w:hAnsi="Arial" w:cs="Arial"/>
                <w:sz w:val="16"/>
                <w:szCs w:val="16"/>
              </w:rPr>
            </w:pPr>
            <w:r w:rsidRPr="00D37E51">
              <w:rPr>
                <w:rFonts w:ascii="Arial" w:hAnsi="Arial" w:cs="Arial"/>
                <w:sz w:val="16"/>
                <w:szCs w:val="16"/>
              </w:rPr>
              <w:t> Airbus ATSU</w:t>
            </w:r>
          </w:p>
        </w:tc>
        <w:tc>
          <w:tcPr>
            <w:tcW w:w="2835" w:type="dxa"/>
            <w:shd w:val="clear" w:color="auto" w:fill="auto"/>
            <w:tcMar>
              <w:left w:w="0" w:type="dxa"/>
              <w:right w:w="0" w:type="dxa"/>
            </w:tcMar>
            <w:vAlign w:val="center"/>
          </w:tcPr>
          <w:p w:rsidR="00786F76" w:rsidRPr="00D37E51" w:rsidRDefault="00786F76" w:rsidP="00C001DC">
            <w:pPr>
              <w:pStyle w:val="NormalWeb"/>
              <w:spacing w:before="240" w:after="240" w:line="20" w:lineRule="atLeast"/>
              <w:ind w:left="360"/>
              <w:jc w:val="center"/>
              <w:rPr>
                <w:rFonts w:ascii="Arial" w:eastAsia="Times New Roman" w:hAnsi="Arial" w:cs="Arial"/>
                <w:sz w:val="16"/>
                <w:szCs w:val="16"/>
              </w:rPr>
            </w:pPr>
            <w:r w:rsidRPr="00A00D4A">
              <w:rPr>
                <w:rFonts w:ascii="Arial" w:hAnsi="Arial"/>
                <w:sz w:val="16"/>
              </w:rPr>
              <w:t>AirDatec</w:t>
            </w:r>
          </w:p>
        </w:tc>
      </w:tr>
      <w:tr w:rsidR="00786F76" w:rsidRPr="003B785F" w:rsidTr="00C001DC">
        <w:trPr>
          <w:trHeight w:val="20"/>
        </w:trPr>
        <w:tc>
          <w:tcPr>
            <w:tcW w:w="1276" w:type="dxa"/>
            <w:vMerge/>
            <w:vAlign w:val="center"/>
          </w:tcPr>
          <w:p w:rsidR="00786F76" w:rsidRPr="003B785F" w:rsidRDefault="00786F76" w:rsidP="00C001DC">
            <w:pPr>
              <w:keepLines/>
              <w:spacing w:after="0"/>
              <w:jc w:val="center"/>
              <w:rPr>
                <w:rFonts w:cs="Arial"/>
                <w:sz w:val="16"/>
                <w:szCs w:val="16"/>
              </w:rPr>
            </w:pPr>
          </w:p>
        </w:tc>
        <w:tc>
          <w:tcPr>
            <w:tcW w:w="1276" w:type="dxa"/>
            <w:vMerge/>
            <w:shd w:val="clear" w:color="auto" w:fill="auto"/>
            <w:vAlign w:val="center"/>
          </w:tcPr>
          <w:p w:rsidR="00786F76" w:rsidRPr="00D37E51" w:rsidRDefault="00786F76" w:rsidP="00C001DC">
            <w:pPr>
              <w:spacing w:after="0"/>
              <w:jc w:val="center"/>
              <w:rPr>
                <w:rFonts w:cs="Arial"/>
                <w:sz w:val="16"/>
                <w:szCs w:val="16"/>
              </w:rPr>
            </w:pPr>
          </w:p>
        </w:tc>
        <w:tc>
          <w:tcPr>
            <w:tcW w:w="850" w:type="dxa"/>
            <w:shd w:val="clear" w:color="auto" w:fill="auto"/>
            <w:tcMar>
              <w:left w:w="0" w:type="dxa"/>
              <w:right w:w="0" w:type="dxa"/>
            </w:tcMar>
            <w:vAlign w:val="center"/>
          </w:tcPr>
          <w:p w:rsidR="00786F76" w:rsidRPr="00D37E51" w:rsidRDefault="00786F76" w:rsidP="00C001DC">
            <w:pPr>
              <w:pStyle w:val="NormalWeb"/>
              <w:spacing w:before="240" w:after="240" w:line="20" w:lineRule="atLeast"/>
              <w:jc w:val="center"/>
              <w:rPr>
                <w:rFonts w:ascii="Arial" w:eastAsia="Times New Roman" w:hAnsi="Arial" w:cs="Arial"/>
                <w:sz w:val="16"/>
                <w:szCs w:val="16"/>
              </w:rPr>
            </w:pPr>
            <w:r w:rsidRPr="00D37E51">
              <w:rPr>
                <w:rFonts w:ascii="Arial" w:eastAsia="Arial Unicode MS" w:hAnsi="Arial" w:cs="Arial"/>
                <w:sz w:val="16"/>
                <w:szCs w:val="16"/>
              </w:rPr>
              <w:t>B777</w:t>
            </w:r>
          </w:p>
        </w:tc>
        <w:tc>
          <w:tcPr>
            <w:tcW w:w="851" w:type="dxa"/>
            <w:shd w:val="clear" w:color="auto" w:fill="auto"/>
            <w:tcMar>
              <w:left w:w="0" w:type="dxa"/>
              <w:right w:w="0" w:type="dxa"/>
            </w:tcMar>
            <w:vAlign w:val="center"/>
          </w:tcPr>
          <w:p w:rsidR="00786F76" w:rsidRPr="00D37E51" w:rsidRDefault="00786F76" w:rsidP="00C001DC">
            <w:pPr>
              <w:pStyle w:val="NormalWeb"/>
              <w:spacing w:before="240" w:after="240" w:line="20" w:lineRule="atLeast"/>
              <w:jc w:val="center"/>
              <w:rPr>
                <w:rFonts w:ascii="Arial" w:eastAsia="Times New Roman" w:hAnsi="Arial" w:cs="Arial"/>
                <w:sz w:val="16"/>
                <w:szCs w:val="16"/>
              </w:rPr>
            </w:pPr>
            <w:r w:rsidRPr="00D37E51">
              <w:rPr>
                <w:rFonts w:ascii="Arial" w:eastAsia="Arial Unicode MS" w:hAnsi="Arial" w:cs="Arial"/>
                <w:sz w:val="16"/>
                <w:szCs w:val="16"/>
              </w:rPr>
              <w:t> </w:t>
            </w:r>
          </w:p>
        </w:tc>
        <w:tc>
          <w:tcPr>
            <w:tcW w:w="1417" w:type="dxa"/>
            <w:shd w:val="clear" w:color="auto" w:fill="auto"/>
            <w:tcMar>
              <w:left w:w="0" w:type="dxa"/>
              <w:right w:w="0" w:type="dxa"/>
            </w:tcMar>
            <w:vAlign w:val="center"/>
          </w:tcPr>
          <w:p w:rsidR="00786F76" w:rsidRPr="00DA425D" w:rsidRDefault="00786F76" w:rsidP="00C001DC">
            <w:pPr>
              <w:pStyle w:val="NormalWeb"/>
              <w:spacing w:before="0" w:beforeAutospacing="0" w:after="0" w:afterAutospacing="0" w:line="20" w:lineRule="atLeast"/>
              <w:jc w:val="center"/>
              <w:rPr>
                <w:rFonts w:ascii="Arial" w:hAnsi="Arial" w:cstheme="minorBidi"/>
                <w:sz w:val="16"/>
                <w:szCs w:val="16"/>
                <w:lang w:val="en-GB" w:eastAsia="zh-CN"/>
              </w:rPr>
            </w:pPr>
            <w:r w:rsidRPr="00DA425D">
              <w:rPr>
                <w:rFonts w:ascii="Arial" w:hAnsi="Arial" w:cstheme="minorBidi"/>
                <w:sz w:val="16"/>
                <w:szCs w:val="16"/>
                <w:lang w:val="en-GB" w:eastAsia="zh-CN"/>
              </w:rPr>
              <w:t>Bureau of Meteorology /</w:t>
            </w:r>
          </w:p>
          <w:p w:rsidR="00786F76" w:rsidRPr="00DA425D" w:rsidRDefault="00786F76" w:rsidP="00C001DC">
            <w:pPr>
              <w:pStyle w:val="NormalWeb"/>
              <w:spacing w:before="0" w:beforeAutospacing="0" w:after="0" w:afterAutospacing="0" w:line="20" w:lineRule="atLeast"/>
              <w:jc w:val="center"/>
              <w:rPr>
                <w:rFonts w:ascii="Arial" w:hAnsi="Arial" w:cstheme="minorBidi"/>
                <w:sz w:val="16"/>
                <w:szCs w:val="16"/>
                <w:lang w:val="en-GB" w:eastAsia="zh-CN"/>
              </w:rPr>
            </w:pPr>
            <w:r w:rsidRPr="00DA425D">
              <w:rPr>
                <w:rFonts w:ascii="Arial" w:hAnsi="Arial" w:cstheme="minorBidi"/>
                <w:sz w:val="16"/>
                <w:szCs w:val="16"/>
                <w:lang w:val="en-GB" w:eastAsia="zh-CN"/>
              </w:rPr>
              <w:t>AAA v3</w:t>
            </w:r>
          </w:p>
        </w:tc>
        <w:tc>
          <w:tcPr>
            <w:tcW w:w="2835" w:type="dxa"/>
            <w:shd w:val="clear" w:color="auto" w:fill="auto"/>
            <w:vAlign w:val="center"/>
          </w:tcPr>
          <w:p w:rsidR="00786F76" w:rsidRPr="00D37E51" w:rsidRDefault="00786F76" w:rsidP="00C001DC">
            <w:pPr>
              <w:pStyle w:val="NormalWeb"/>
              <w:spacing w:before="240" w:after="240" w:line="20" w:lineRule="atLeast"/>
              <w:jc w:val="center"/>
              <w:rPr>
                <w:rFonts w:ascii="Arial" w:eastAsia="Times New Roman" w:hAnsi="Arial" w:cs="Arial"/>
                <w:sz w:val="16"/>
                <w:szCs w:val="16"/>
              </w:rPr>
            </w:pPr>
            <w:r w:rsidRPr="00D37E51">
              <w:rPr>
                <w:rFonts w:ascii="Arial" w:hAnsi="Arial" w:cs="Arial"/>
                <w:sz w:val="16"/>
                <w:szCs w:val="16"/>
              </w:rPr>
              <w:t>AIMS FDC</w:t>
            </w:r>
          </w:p>
        </w:tc>
        <w:tc>
          <w:tcPr>
            <w:tcW w:w="2694" w:type="dxa"/>
            <w:shd w:val="clear" w:color="auto" w:fill="auto"/>
            <w:tcMar>
              <w:left w:w="0" w:type="dxa"/>
              <w:right w:w="0" w:type="dxa"/>
            </w:tcMar>
            <w:vAlign w:val="center"/>
          </w:tcPr>
          <w:p w:rsidR="00786F76" w:rsidRPr="00D37E51" w:rsidRDefault="00786F76" w:rsidP="00C001DC">
            <w:pPr>
              <w:pStyle w:val="NormalWeb"/>
              <w:spacing w:before="240" w:after="240" w:line="20" w:lineRule="atLeast"/>
              <w:jc w:val="center"/>
              <w:rPr>
                <w:rFonts w:ascii="Arial" w:eastAsia="Times New Roman" w:hAnsi="Arial" w:cs="Arial"/>
                <w:sz w:val="16"/>
                <w:szCs w:val="16"/>
              </w:rPr>
            </w:pPr>
            <w:r w:rsidRPr="00D37E51">
              <w:rPr>
                <w:rFonts w:ascii="Arial" w:hAnsi="Arial" w:cs="Arial"/>
                <w:sz w:val="16"/>
                <w:szCs w:val="16"/>
              </w:rPr>
              <w:t>AIMS function</w:t>
            </w:r>
          </w:p>
        </w:tc>
        <w:tc>
          <w:tcPr>
            <w:tcW w:w="2835" w:type="dxa"/>
            <w:shd w:val="clear" w:color="auto" w:fill="auto"/>
            <w:tcMar>
              <w:left w:w="0" w:type="dxa"/>
              <w:right w:w="0" w:type="dxa"/>
            </w:tcMar>
            <w:vAlign w:val="center"/>
          </w:tcPr>
          <w:p w:rsidR="00786F76" w:rsidRPr="00D37E51" w:rsidRDefault="00786F76" w:rsidP="00C001DC">
            <w:pPr>
              <w:pStyle w:val="NormalWeb"/>
              <w:spacing w:before="240" w:after="240" w:line="20" w:lineRule="atLeast"/>
              <w:ind w:left="360"/>
              <w:jc w:val="center"/>
              <w:rPr>
                <w:rFonts w:ascii="Arial" w:eastAsia="Times New Roman" w:hAnsi="Arial" w:cs="Arial"/>
                <w:sz w:val="16"/>
                <w:szCs w:val="16"/>
              </w:rPr>
            </w:pPr>
            <w:r w:rsidRPr="00A00D4A">
              <w:rPr>
                <w:rFonts w:ascii="Arial" w:hAnsi="Arial"/>
                <w:sz w:val="16"/>
              </w:rPr>
              <w:t>AirDatec</w:t>
            </w:r>
          </w:p>
        </w:tc>
      </w:tr>
      <w:tr w:rsidR="00786F76" w:rsidRPr="009506C0" w:rsidTr="00C001DC">
        <w:trPr>
          <w:trHeight w:val="20"/>
        </w:trPr>
        <w:tc>
          <w:tcPr>
            <w:tcW w:w="1276" w:type="dxa"/>
            <w:vMerge/>
            <w:vAlign w:val="center"/>
          </w:tcPr>
          <w:p w:rsidR="00786F76" w:rsidRPr="003B785F" w:rsidRDefault="00786F76" w:rsidP="00C001DC">
            <w:pPr>
              <w:keepLines/>
              <w:spacing w:after="0"/>
              <w:jc w:val="center"/>
              <w:rPr>
                <w:rFonts w:cs="Arial"/>
                <w:sz w:val="16"/>
                <w:szCs w:val="16"/>
              </w:rPr>
            </w:pPr>
          </w:p>
        </w:tc>
        <w:tc>
          <w:tcPr>
            <w:tcW w:w="1276" w:type="dxa"/>
            <w:tcBorders>
              <w:bottom w:val="single" w:sz="8" w:space="0" w:color="000000"/>
            </w:tcBorders>
            <w:vAlign w:val="center"/>
          </w:tcPr>
          <w:p w:rsidR="00786F76" w:rsidRDefault="00786F76" w:rsidP="00C001DC">
            <w:pPr>
              <w:keepLines/>
              <w:spacing w:after="0"/>
              <w:jc w:val="center"/>
              <w:rPr>
                <w:rFonts w:cs="Arial"/>
                <w:sz w:val="16"/>
                <w:szCs w:val="16"/>
              </w:rPr>
            </w:pPr>
            <w:r w:rsidRPr="003B785F">
              <w:rPr>
                <w:rFonts w:cs="Arial"/>
                <w:sz w:val="16"/>
                <w:szCs w:val="16"/>
              </w:rPr>
              <w:t>Blue1</w:t>
            </w:r>
          </w:p>
          <w:p w:rsidR="00786F76" w:rsidRPr="003B785F" w:rsidRDefault="00786F76" w:rsidP="00C001DC">
            <w:pPr>
              <w:keepLines/>
              <w:spacing w:after="0"/>
              <w:jc w:val="center"/>
              <w:rPr>
                <w:rFonts w:cs="Arial"/>
                <w:sz w:val="16"/>
                <w:szCs w:val="16"/>
              </w:rPr>
            </w:pPr>
            <w:r w:rsidRPr="003B785F">
              <w:rPr>
                <w:rFonts w:cs="Arial"/>
                <w:sz w:val="16"/>
                <w:szCs w:val="16"/>
              </w:rPr>
              <w:t>(BLF)</w:t>
            </w:r>
          </w:p>
        </w:tc>
        <w:tc>
          <w:tcPr>
            <w:tcW w:w="850" w:type="dxa"/>
            <w:tcMar>
              <w:left w:w="0" w:type="dxa"/>
              <w:right w:w="0" w:type="dxa"/>
            </w:tcMar>
            <w:vAlign w:val="center"/>
          </w:tcPr>
          <w:p w:rsidR="00786F76" w:rsidRPr="009506C0" w:rsidRDefault="00786F76" w:rsidP="00C001DC">
            <w:pPr>
              <w:keepLines/>
              <w:spacing w:after="0"/>
              <w:jc w:val="center"/>
              <w:rPr>
                <w:rFonts w:cs="Arial"/>
                <w:sz w:val="16"/>
                <w:szCs w:val="16"/>
              </w:rPr>
            </w:pPr>
            <w:r w:rsidRPr="009506C0">
              <w:rPr>
                <w:rFonts w:cs="Arial"/>
                <w:sz w:val="16"/>
                <w:szCs w:val="16"/>
              </w:rPr>
              <w:t>B717</w:t>
            </w:r>
          </w:p>
        </w:tc>
        <w:tc>
          <w:tcPr>
            <w:tcW w:w="851" w:type="dxa"/>
            <w:tcMar>
              <w:left w:w="0" w:type="dxa"/>
              <w:right w:w="0" w:type="dxa"/>
            </w:tcMar>
            <w:vAlign w:val="center"/>
          </w:tcPr>
          <w:p w:rsidR="00786F76" w:rsidRPr="009506C0" w:rsidRDefault="00786F76" w:rsidP="00C001DC">
            <w:pPr>
              <w:keepLines/>
              <w:spacing w:after="0"/>
              <w:jc w:val="center"/>
              <w:rPr>
                <w:rFonts w:cs="Arial"/>
                <w:sz w:val="16"/>
                <w:szCs w:val="16"/>
              </w:rPr>
            </w:pPr>
            <w:r w:rsidRPr="009506C0">
              <w:rPr>
                <w:rFonts w:cs="Arial"/>
                <w:sz w:val="16"/>
                <w:szCs w:val="16"/>
              </w:rPr>
              <w:t>200</w:t>
            </w:r>
          </w:p>
        </w:tc>
        <w:tc>
          <w:tcPr>
            <w:tcW w:w="1417" w:type="dxa"/>
            <w:tcMar>
              <w:left w:w="0" w:type="dxa"/>
              <w:right w:w="0" w:type="dxa"/>
            </w:tcMar>
            <w:vAlign w:val="center"/>
          </w:tcPr>
          <w:p w:rsidR="00786F76" w:rsidRDefault="00786F76" w:rsidP="00C001DC">
            <w:pPr>
              <w:keepLines/>
              <w:spacing w:after="0"/>
              <w:jc w:val="center"/>
              <w:rPr>
                <w:rFonts w:cs="Arial"/>
                <w:sz w:val="16"/>
                <w:szCs w:val="16"/>
              </w:rPr>
            </w:pPr>
            <w:r>
              <w:rPr>
                <w:rFonts w:cs="Arial"/>
                <w:sz w:val="16"/>
                <w:szCs w:val="16"/>
              </w:rPr>
              <w:t>ARINC/</w:t>
            </w:r>
          </w:p>
          <w:p w:rsidR="00786F76" w:rsidRPr="009506C0" w:rsidRDefault="00786F76" w:rsidP="00C001DC">
            <w:pPr>
              <w:keepLines/>
              <w:spacing w:after="0"/>
              <w:jc w:val="center"/>
              <w:rPr>
                <w:rFonts w:cs="Arial"/>
                <w:sz w:val="16"/>
                <w:szCs w:val="16"/>
              </w:rPr>
            </w:pPr>
            <w:r w:rsidRPr="009506C0">
              <w:rPr>
                <w:rFonts w:cs="Arial"/>
                <w:sz w:val="16"/>
                <w:szCs w:val="16"/>
              </w:rPr>
              <w:t>A620-2</w:t>
            </w:r>
          </w:p>
        </w:tc>
        <w:tc>
          <w:tcPr>
            <w:tcW w:w="2835" w:type="dxa"/>
          </w:tcPr>
          <w:p w:rsidR="00786F76" w:rsidRDefault="00786F76" w:rsidP="00C001DC">
            <w:pPr>
              <w:spacing w:after="0"/>
              <w:ind w:left="360"/>
              <w:jc w:val="center"/>
              <w:rPr>
                <w:rFonts w:cs="Arial"/>
                <w:sz w:val="16"/>
                <w:szCs w:val="16"/>
              </w:rPr>
            </w:pPr>
            <w:r>
              <w:rPr>
                <w:rFonts w:cs="Arial"/>
                <w:sz w:val="16"/>
                <w:szCs w:val="16"/>
              </w:rPr>
              <w:t xml:space="preserve">967-0214-001 FDAMS </w:t>
            </w:r>
            <w:r w:rsidRPr="009506C0">
              <w:rPr>
                <w:rFonts w:cs="Arial"/>
                <w:sz w:val="16"/>
                <w:szCs w:val="16"/>
              </w:rPr>
              <w:t>(Honeywell)</w:t>
            </w:r>
          </w:p>
          <w:p w:rsidR="00786F76" w:rsidRDefault="00786F76" w:rsidP="00C001DC">
            <w:pPr>
              <w:spacing w:after="0"/>
              <w:ind w:left="360"/>
              <w:jc w:val="center"/>
              <w:rPr>
                <w:rFonts w:cs="Arial"/>
                <w:sz w:val="16"/>
                <w:szCs w:val="16"/>
              </w:rPr>
            </w:pPr>
          </w:p>
          <w:p w:rsidR="00786F76" w:rsidRPr="002A341C" w:rsidRDefault="00786F76" w:rsidP="00C001DC">
            <w:pPr>
              <w:spacing w:after="0"/>
              <w:ind w:left="-61"/>
              <w:jc w:val="center"/>
              <w:rPr>
                <w:rFonts w:cs="Arial"/>
                <w:sz w:val="16"/>
                <w:szCs w:val="16"/>
              </w:rPr>
            </w:pPr>
            <w:r w:rsidRPr="009506C0">
              <w:rPr>
                <w:rFonts w:cs="Arial"/>
                <w:sz w:val="16"/>
                <w:szCs w:val="16"/>
              </w:rPr>
              <w:t> </w:t>
            </w:r>
            <w:r w:rsidRPr="00586842">
              <w:rPr>
                <w:sz w:val="16"/>
                <w:szCs w:val="16"/>
                <w:lang w:val="en-CA"/>
              </w:rPr>
              <w:t>Honeywell CMU CORE SW PN 998-2145-518</w:t>
            </w:r>
          </w:p>
          <w:p w:rsidR="00786F76" w:rsidRPr="009506C0" w:rsidRDefault="00786F76" w:rsidP="00C001DC">
            <w:pPr>
              <w:keepLines/>
              <w:spacing w:after="0"/>
              <w:jc w:val="center"/>
              <w:rPr>
                <w:rFonts w:cs="Arial"/>
                <w:sz w:val="16"/>
                <w:szCs w:val="16"/>
              </w:rPr>
            </w:pPr>
            <w:r w:rsidRPr="00586842">
              <w:rPr>
                <w:sz w:val="16"/>
                <w:szCs w:val="16"/>
                <w:lang w:val="en-CA"/>
              </w:rPr>
              <w:t>Honeywell FDAMS Database PN 998-7055-504</w:t>
            </w:r>
          </w:p>
        </w:tc>
        <w:tc>
          <w:tcPr>
            <w:tcW w:w="2694" w:type="dxa"/>
            <w:tcMar>
              <w:left w:w="0" w:type="dxa"/>
              <w:right w:w="0" w:type="dxa"/>
            </w:tcMar>
            <w:vAlign w:val="center"/>
          </w:tcPr>
          <w:p w:rsidR="00786F76" w:rsidRPr="009506C0" w:rsidRDefault="00786F76" w:rsidP="00C001DC">
            <w:pPr>
              <w:keepLines/>
              <w:spacing w:after="0"/>
              <w:jc w:val="center"/>
              <w:rPr>
                <w:rFonts w:cs="Arial"/>
                <w:sz w:val="16"/>
                <w:szCs w:val="16"/>
              </w:rPr>
            </w:pPr>
            <w:r w:rsidRPr="009506C0">
              <w:rPr>
                <w:rFonts w:cs="Arial"/>
                <w:sz w:val="16"/>
                <w:szCs w:val="16"/>
              </w:rPr>
              <w:t xml:space="preserve">965-0758-001 CMU </w:t>
            </w:r>
            <w:r w:rsidRPr="009506C0">
              <w:rPr>
                <w:rFonts w:cs="Arial"/>
                <w:sz w:val="16"/>
                <w:szCs w:val="16"/>
              </w:rPr>
              <w:br/>
              <w:t>(Honeywell)</w:t>
            </w:r>
          </w:p>
        </w:tc>
        <w:tc>
          <w:tcPr>
            <w:tcW w:w="2835" w:type="dxa"/>
            <w:tcMar>
              <w:left w:w="0" w:type="dxa"/>
              <w:right w:w="0" w:type="dxa"/>
            </w:tcMar>
            <w:vAlign w:val="center"/>
          </w:tcPr>
          <w:p w:rsidR="00786F76" w:rsidRPr="00D877FD" w:rsidRDefault="00786F76" w:rsidP="00C001DC">
            <w:pPr>
              <w:pStyle w:val="NormalWeb"/>
              <w:spacing w:before="240" w:after="240" w:line="20" w:lineRule="atLeast"/>
              <w:ind w:left="360"/>
              <w:jc w:val="center"/>
              <w:rPr>
                <w:rFonts w:ascii="Arial" w:hAnsi="Arial"/>
                <w:sz w:val="16"/>
              </w:rPr>
            </w:pPr>
            <w:r w:rsidRPr="00D877FD">
              <w:rPr>
                <w:rFonts w:ascii="Arial" w:hAnsi="Arial"/>
                <w:sz w:val="16"/>
              </w:rPr>
              <w:t>ARINC</w:t>
            </w:r>
          </w:p>
        </w:tc>
      </w:tr>
      <w:tr w:rsidR="00786F76" w:rsidRPr="009506C0" w:rsidTr="00C001DC">
        <w:trPr>
          <w:trHeight w:val="20"/>
        </w:trPr>
        <w:tc>
          <w:tcPr>
            <w:tcW w:w="1276" w:type="dxa"/>
            <w:vMerge/>
            <w:vAlign w:val="center"/>
          </w:tcPr>
          <w:p w:rsidR="00786F76" w:rsidRPr="003B785F" w:rsidRDefault="00786F76" w:rsidP="00C001DC">
            <w:pPr>
              <w:keepLines/>
              <w:spacing w:after="0"/>
              <w:jc w:val="center"/>
              <w:rPr>
                <w:rFonts w:cs="Arial"/>
                <w:sz w:val="16"/>
                <w:szCs w:val="16"/>
              </w:rPr>
            </w:pPr>
          </w:p>
        </w:tc>
        <w:tc>
          <w:tcPr>
            <w:tcW w:w="1276" w:type="dxa"/>
            <w:vMerge w:val="restart"/>
            <w:shd w:val="clear" w:color="auto" w:fill="auto"/>
            <w:vAlign w:val="center"/>
          </w:tcPr>
          <w:p w:rsidR="00786F76" w:rsidRPr="0022686D" w:rsidRDefault="00786F76" w:rsidP="00C001DC">
            <w:pPr>
              <w:keepLines/>
              <w:spacing w:after="0"/>
              <w:jc w:val="center"/>
              <w:rPr>
                <w:rFonts w:cs="Arial"/>
                <w:sz w:val="16"/>
                <w:szCs w:val="16"/>
              </w:rPr>
            </w:pPr>
            <w:r>
              <w:rPr>
                <w:sz w:val="16"/>
                <w:szCs w:val="16"/>
              </w:rPr>
              <w:t xml:space="preserve">Royal Dutch Airlines </w:t>
            </w:r>
            <w:r>
              <w:rPr>
                <w:sz w:val="16"/>
                <w:szCs w:val="16"/>
              </w:rPr>
              <w:br/>
              <w:t>(KLM)</w:t>
            </w:r>
          </w:p>
        </w:tc>
        <w:tc>
          <w:tcPr>
            <w:tcW w:w="850" w:type="dxa"/>
            <w:shd w:val="clear" w:color="auto" w:fill="auto"/>
            <w:tcMar>
              <w:left w:w="0" w:type="dxa"/>
              <w:right w:w="0" w:type="dxa"/>
            </w:tcMar>
            <w:vAlign w:val="center"/>
          </w:tcPr>
          <w:p w:rsidR="00786F76" w:rsidRPr="006E7AF9" w:rsidRDefault="00786F76" w:rsidP="00C001DC">
            <w:pPr>
              <w:keepLines/>
              <w:spacing w:after="0"/>
              <w:jc w:val="center"/>
              <w:rPr>
                <w:rFonts w:cs="Arial"/>
                <w:sz w:val="16"/>
                <w:szCs w:val="16"/>
              </w:rPr>
            </w:pPr>
            <w:r w:rsidRPr="006E7AF9">
              <w:rPr>
                <w:rFonts w:cs="Arial"/>
                <w:sz w:val="16"/>
                <w:szCs w:val="16"/>
              </w:rPr>
              <w:t>B 737</w:t>
            </w:r>
          </w:p>
        </w:tc>
        <w:tc>
          <w:tcPr>
            <w:tcW w:w="851" w:type="dxa"/>
            <w:shd w:val="clear" w:color="auto" w:fill="auto"/>
            <w:tcMar>
              <w:left w:w="0" w:type="dxa"/>
              <w:right w:w="0" w:type="dxa"/>
            </w:tcMar>
            <w:vAlign w:val="center"/>
          </w:tcPr>
          <w:p w:rsidR="00786F76" w:rsidRPr="006E7AF9" w:rsidRDefault="00786F76" w:rsidP="00C001DC">
            <w:pPr>
              <w:keepLines/>
              <w:spacing w:after="0"/>
              <w:jc w:val="center"/>
              <w:rPr>
                <w:rFonts w:cs="Arial"/>
                <w:sz w:val="16"/>
                <w:szCs w:val="16"/>
              </w:rPr>
            </w:pPr>
            <w:r w:rsidRPr="006E7AF9">
              <w:rPr>
                <w:rFonts w:cs="Arial"/>
                <w:sz w:val="16"/>
                <w:szCs w:val="16"/>
              </w:rPr>
              <w:t>700</w:t>
            </w:r>
          </w:p>
        </w:tc>
        <w:tc>
          <w:tcPr>
            <w:tcW w:w="1417" w:type="dxa"/>
            <w:shd w:val="clear" w:color="auto" w:fill="auto"/>
            <w:tcMar>
              <w:left w:w="0" w:type="dxa"/>
              <w:right w:w="0" w:type="dxa"/>
            </w:tcMar>
            <w:vAlign w:val="center"/>
          </w:tcPr>
          <w:p w:rsidR="00786F76" w:rsidRDefault="00786F76" w:rsidP="00C001DC">
            <w:pPr>
              <w:keepLines/>
              <w:spacing w:after="0"/>
              <w:jc w:val="center"/>
              <w:rPr>
                <w:rFonts w:cs="Arial"/>
                <w:sz w:val="16"/>
                <w:szCs w:val="16"/>
              </w:rPr>
            </w:pPr>
            <w:r>
              <w:rPr>
                <w:sz w:val="16"/>
                <w:szCs w:val="16"/>
              </w:rPr>
              <w:t>Bureau of Meteorology /</w:t>
            </w:r>
          </w:p>
          <w:p w:rsidR="00786F76" w:rsidRPr="006E7AF9" w:rsidRDefault="00786F76" w:rsidP="00C001DC">
            <w:pPr>
              <w:keepLines/>
              <w:spacing w:after="0"/>
              <w:jc w:val="center"/>
              <w:rPr>
                <w:rFonts w:cs="Arial"/>
                <w:sz w:val="16"/>
                <w:szCs w:val="16"/>
              </w:rPr>
            </w:pPr>
            <w:r w:rsidRPr="006E7AF9">
              <w:rPr>
                <w:rFonts w:cs="Arial"/>
                <w:sz w:val="16"/>
                <w:szCs w:val="16"/>
              </w:rPr>
              <w:t>AAA v3</w:t>
            </w:r>
          </w:p>
        </w:tc>
        <w:tc>
          <w:tcPr>
            <w:tcW w:w="2835" w:type="dxa"/>
            <w:vAlign w:val="center"/>
          </w:tcPr>
          <w:p w:rsidR="00786F76" w:rsidRPr="006E7AF9" w:rsidRDefault="00786F76" w:rsidP="00C001DC">
            <w:pPr>
              <w:keepLines/>
              <w:spacing w:after="0"/>
              <w:jc w:val="center"/>
              <w:rPr>
                <w:rFonts w:cs="Arial"/>
                <w:sz w:val="16"/>
                <w:szCs w:val="16"/>
              </w:rPr>
            </w:pPr>
            <w:r w:rsidRPr="000963B5">
              <w:rPr>
                <w:rFonts w:cs="Arial"/>
                <w:sz w:val="16"/>
                <w:szCs w:val="16"/>
              </w:rPr>
              <w:t>2233000-825</w:t>
            </w:r>
            <w:r>
              <w:rPr>
                <w:rFonts w:cs="Arial"/>
                <w:sz w:val="16"/>
                <w:szCs w:val="16"/>
              </w:rPr>
              <w:t xml:space="preserve"> (Teledyne)</w:t>
            </w:r>
          </w:p>
        </w:tc>
        <w:tc>
          <w:tcPr>
            <w:tcW w:w="2694" w:type="dxa"/>
            <w:shd w:val="clear" w:color="auto" w:fill="auto"/>
            <w:tcMar>
              <w:left w:w="0" w:type="dxa"/>
              <w:right w:w="0" w:type="dxa"/>
            </w:tcMar>
            <w:vAlign w:val="center"/>
          </w:tcPr>
          <w:p w:rsidR="00786F76" w:rsidRPr="006E7AF9" w:rsidRDefault="00786F76" w:rsidP="00C001DC">
            <w:pPr>
              <w:keepLines/>
              <w:spacing w:after="0"/>
              <w:jc w:val="center"/>
              <w:rPr>
                <w:rFonts w:cs="Arial"/>
                <w:sz w:val="16"/>
                <w:szCs w:val="16"/>
              </w:rPr>
            </w:pPr>
            <w:r w:rsidRPr="000963B5">
              <w:rPr>
                <w:rFonts w:cs="Arial"/>
                <w:sz w:val="16"/>
                <w:szCs w:val="16"/>
              </w:rPr>
              <w:t>CMU</w:t>
            </w:r>
            <w:r>
              <w:rPr>
                <w:rFonts w:cs="Arial"/>
                <w:sz w:val="16"/>
                <w:szCs w:val="16"/>
              </w:rPr>
              <w:t xml:space="preserve"> </w:t>
            </w:r>
            <w:r w:rsidRPr="000963B5">
              <w:rPr>
                <w:rFonts w:cs="Arial"/>
                <w:sz w:val="16"/>
                <w:szCs w:val="16"/>
              </w:rPr>
              <w:t>965-0758-006</w:t>
            </w:r>
            <w:r>
              <w:rPr>
                <w:rFonts w:cs="Arial"/>
                <w:sz w:val="16"/>
                <w:szCs w:val="16"/>
              </w:rPr>
              <w:t xml:space="preserve"> (Honeywell)</w:t>
            </w:r>
          </w:p>
        </w:tc>
        <w:tc>
          <w:tcPr>
            <w:tcW w:w="2835" w:type="dxa"/>
            <w:shd w:val="clear" w:color="auto" w:fill="auto"/>
            <w:tcMar>
              <w:left w:w="0" w:type="dxa"/>
              <w:right w:w="0" w:type="dxa"/>
            </w:tcMar>
            <w:vAlign w:val="center"/>
          </w:tcPr>
          <w:p w:rsidR="00786F76" w:rsidRPr="00D877FD" w:rsidRDefault="00786F76" w:rsidP="00C001DC">
            <w:pPr>
              <w:pStyle w:val="NormalWeb"/>
              <w:spacing w:before="240" w:after="240" w:line="20" w:lineRule="atLeast"/>
              <w:ind w:left="360"/>
              <w:jc w:val="center"/>
              <w:rPr>
                <w:rFonts w:ascii="Arial" w:hAnsi="Arial"/>
                <w:sz w:val="16"/>
              </w:rPr>
            </w:pPr>
            <w:r w:rsidRPr="00D877FD">
              <w:rPr>
                <w:rFonts w:ascii="Arial" w:hAnsi="Arial"/>
                <w:sz w:val="16"/>
              </w:rPr>
              <w:t>AirDatec</w:t>
            </w:r>
          </w:p>
        </w:tc>
      </w:tr>
      <w:tr w:rsidR="00786F76" w:rsidRPr="009506C0" w:rsidTr="00C001DC">
        <w:trPr>
          <w:trHeight w:val="20"/>
        </w:trPr>
        <w:tc>
          <w:tcPr>
            <w:tcW w:w="1276" w:type="dxa"/>
            <w:vMerge/>
            <w:vAlign w:val="center"/>
          </w:tcPr>
          <w:p w:rsidR="00786F76" w:rsidRPr="003B785F" w:rsidRDefault="00786F76" w:rsidP="00C001DC">
            <w:pPr>
              <w:keepLines/>
              <w:spacing w:after="0"/>
              <w:jc w:val="center"/>
              <w:rPr>
                <w:rFonts w:cs="Arial"/>
                <w:sz w:val="16"/>
                <w:szCs w:val="16"/>
              </w:rPr>
            </w:pPr>
          </w:p>
        </w:tc>
        <w:tc>
          <w:tcPr>
            <w:tcW w:w="1276" w:type="dxa"/>
            <w:vMerge/>
            <w:shd w:val="clear" w:color="auto" w:fill="auto"/>
            <w:vAlign w:val="center"/>
          </w:tcPr>
          <w:p w:rsidR="00786F76" w:rsidRPr="0022686D" w:rsidRDefault="00786F76" w:rsidP="00C001DC">
            <w:pPr>
              <w:keepLines/>
              <w:spacing w:after="0"/>
              <w:jc w:val="center"/>
              <w:rPr>
                <w:rFonts w:cs="Arial"/>
                <w:sz w:val="16"/>
                <w:szCs w:val="16"/>
              </w:rPr>
            </w:pPr>
          </w:p>
        </w:tc>
        <w:tc>
          <w:tcPr>
            <w:tcW w:w="850" w:type="dxa"/>
            <w:shd w:val="clear" w:color="auto" w:fill="auto"/>
            <w:tcMar>
              <w:left w:w="0" w:type="dxa"/>
              <w:right w:w="0" w:type="dxa"/>
            </w:tcMar>
            <w:vAlign w:val="center"/>
          </w:tcPr>
          <w:p w:rsidR="00786F76" w:rsidRPr="006E7AF9" w:rsidRDefault="00786F76" w:rsidP="00C001DC">
            <w:pPr>
              <w:keepLines/>
              <w:spacing w:after="0"/>
              <w:jc w:val="center"/>
              <w:rPr>
                <w:rFonts w:cs="Arial"/>
                <w:sz w:val="16"/>
                <w:szCs w:val="16"/>
              </w:rPr>
            </w:pPr>
            <w:r w:rsidRPr="006E7AF9">
              <w:rPr>
                <w:rFonts w:cs="Arial"/>
                <w:sz w:val="16"/>
                <w:szCs w:val="16"/>
              </w:rPr>
              <w:t>B 737</w:t>
            </w:r>
          </w:p>
        </w:tc>
        <w:tc>
          <w:tcPr>
            <w:tcW w:w="851" w:type="dxa"/>
            <w:shd w:val="clear" w:color="auto" w:fill="auto"/>
            <w:tcMar>
              <w:left w:w="0" w:type="dxa"/>
              <w:right w:w="0" w:type="dxa"/>
            </w:tcMar>
            <w:vAlign w:val="center"/>
          </w:tcPr>
          <w:p w:rsidR="00786F76" w:rsidRPr="006E7AF9" w:rsidRDefault="00786F76" w:rsidP="00C001DC">
            <w:pPr>
              <w:keepLines/>
              <w:spacing w:after="0"/>
              <w:jc w:val="center"/>
              <w:rPr>
                <w:rFonts w:cs="Arial"/>
                <w:sz w:val="16"/>
                <w:szCs w:val="16"/>
              </w:rPr>
            </w:pPr>
            <w:r w:rsidRPr="006E7AF9">
              <w:rPr>
                <w:rFonts w:cs="Arial"/>
                <w:sz w:val="16"/>
                <w:szCs w:val="16"/>
              </w:rPr>
              <w:t>800</w:t>
            </w:r>
          </w:p>
        </w:tc>
        <w:tc>
          <w:tcPr>
            <w:tcW w:w="1417" w:type="dxa"/>
            <w:shd w:val="clear" w:color="auto" w:fill="auto"/>
            <w:tcMar>
              <w:left w:w="0" w:type="dxa"/>
              <w:right w:w="0" w:type="dxa"/>
            </w:tcMar>
            <w:vAlign w:val="center"/>
          </w:tcPr>
          <w:p w:rsidR="00786F76" w:rsidRDefault="00786F76" w:rsidP="00C001DC">
            <w:pPr>
              <w:keepLines/>
              <w:spacing w:after="0"/>
              <w:jc w:val="center"/>
              <w:rPr>
                <w:rFonts w:cs="Arial"/>
                <w:sz w:val="16"/>
                <w:szCs w:val="16"/>
              </w:rPr>
            </w:pPr>
            <w:r>
              <w:rPr>
                <w:sz w:val="16"/>
                <w:szCs w:val="16"/>
              </w:rPr>
              <w:t>Bureau of Meteorology /</w:t>
            </w:r>
          </w:p>
          <w:p w:rsidR="00786F76" w:rsidRPr="006E7AF9" w:rsidRDefault="00786F76" w:rsidP="00C001DC">
            <w:pPr>
              <w:keepLines/>
              <w:spacing w:after="0"/>
              <w:jc w:val="center"/>
              <w:rPr>
                <w:rFonts w:cs="Arial"/>
                <w:sz w:val="16"/>
                <w:szCs w:val="16"/>
              </w:rPr>
            </w:pPr>
            <w:r w:rsidRPr="006E7AF9">
              <w:rPr>
                <w:rFonts w:cs="Arial"/>
                <w:sz w:val="16"/>
                <w:szCs w:val="16"/>
              </w:rPr>
              <w:t>AAA v3</w:t>
            </w:r>
          </w:p>
        </w:tc>
        <w:tc>
          <w:tcPr>
            <w:tcW w:w="2835" w:type="dxa"/>
            <w:vAlign w:val="center"/>
          </w:tcPr>
          <w:p w:rsidR="00786F76" w:rsidRPr="006E7AF9" w:rsidRDefault="00786F76" w:rsidP="00C001DC">
            <w:pPr>
              <w:keepLines/>
              <w:spacing w:after="0"/>
              <w:jc w:val="center"/>
              <w:rPr>
                <w:rFonts w:cs="Arial"/>
                <w:sz w:val="16"/>
                <w:szCs w:val="16"/>
              </w:rPr>
            </w:pPr>
            <w:r w:rsidRPr="000963B5">
              <w:rPr>
                <w:rFonts w:cs="Arial"/>
                <w:sz w:val="16"/>
                <w:szCs w:val="16"/>
              </w:rPr>
              <w:t>2233000-825</w:t>
            </w:r>
            <w:r>
              <w:rPr>
                <w:rFonts w:cs="Arial"/>
                <w:sz w:val="16"/>
                <w:szCs w:val="16"/>
              </w:rPr>
              <w:t xml:space="preserve"> (Teledyne)</w:t>
            </w:r>
          </w:p>
        </w:tc>
        <w:tc>
          <w:tcPr>
            <w:tcW w:w="2694" w:type="dxa"/>
            <w:shd w:val="clear" w:color="auto" w:fill="auto"/>
            <w:tcMar>
              <w:left w:w="0" w:type="dxa"/>
              <w:right w:w="0" w:type="dxa"/>
            </w:tcMar>
            <w:vAlign w:val="center"/>
          </w:tcPr>
          <w:p w:rsidR="00786F76" w:rsidRPr="006E7AF9" w:rsidRDefault="00786F76" w:rsidP="00C001DC">
            <w:pPr>
              <w:keepLines/>
              <w:spacing w:after="0"/>
              <w:jc w:val="center"/>
              <w:rPr>
                <w:rFonts w:cs="Arial"/>
                <w:sz w:val="16"/>
                <w:szCs w:val="16"/>
              </w:rPr>
            </w:pPr>
            <w:r w:rsidRPr="000963B5">
              <w:rPr>
                <w:rFonts w:cs="Arial"/>
                <w:sz w:val="16"/>
                <w:szCs w:val="16"/>
              </w:rPr>
              <w:t>CMU</w:t>
            </w:r>
            <w:r>
              <w:rPr>
                <w:rFonts w:cs="Arial"/>
                <w:sz w:val="16"/>
                <w:szCs w:val="16"/>
              </w:rPr>
              <w:t xml:space="preserve"> </w:t>
            </w:r>
            <w:r w:rsidRPr="000963B5">
              <w:rPr>
                <w:rFonts w:cs="Arial"/>
                <w:sz w:val="16"/>
                <w:szCs w:val="16"/>
              </w:rPr>
              <w:t>965-0758-006</w:t>
            </w:r>
            <w:r>
              <w:rPr>
                <w:rFonts w:cs="Arial"/>
                <w:sz w:val="16"/>
                <w:szCs w:val="16"/>
              </w:rPr>
              <w:t xml:space="preserve"> (Honeywell)</w:t>
            </w:r>
          </w:p>
        </w:tc>
        <w:tc>
          <w:tcPr>
            <w:tcW w:w="2835" w:type="dxa"/>
            <w:shd w:val="clear" w:color="auto" w:fill="auto"/>
            <w:tcMar>
              <w:left w:w="0" w:type="dxa"/>
              <w:right w:w="0" w:type="dxa"/>
            </w:tcMar>
            <w:vAlign w:val="center"/>
          </w:tcPr>
          <w:p w:rsidR="00786F76" w:rsidRPr="00D877FD" w:rsidRDefault="00786F76" w:rsidP="00C001DC">
            <w:pPr>
              <w:pStyle w:val="NormalWeb"/>
              <w:spacing w:before="240" w:after="240" w:line="20" w:lineRule="atLeast"/>
              <w:ind w:left="360"/>
              <w:jc w:val="center"/>
              <w:rPr>
                <w:rFonts w:ascii="Arial" w:hAnsi="Arial"/>
                <w:sz w:val="16"/>
              </w:rPr>
            </w:pPr>
            <w:r w:rsidRPr="00D877FD">
              <w:rPr>
                <w:rFonts w:ascii="Arial" w:hAnsi="Arial"/>
                <w:sz w:val="16"/>
              </w:rPr>
              <w:t>Airdatec</w:t>
            </w:r>
          </w:p>
        </w:tc>
      </w:tr>
      <w:tr w:rsidR="00786F76" w:rsidRPr="009506C0" w:rsidTr="00C001DC">
        <w:trPr>
          <w:trHeight w:val="20"/>
        </w:trPr>
        <w:tc>
          <w:tcPr>
            <w:tcW w:w="1276" w:type="dxa"/>
            <w:vMerge/>
            <w:vAlign w:val="center"/>
          </w:tcPr>
          <w:p w:rsidR="00786F76" w:rsidRPr="003B785F" w:rsidRDefault="00786F76" w:rsidP="00C001DC">
            <w:pPr>
              <w:keepLines/>
              <w:spacing w:after="0"/>
              <w:jc w:val="center"/>
              <w:rPr>
                <w:rFonts w:cs="Arial"/>
                <w:sz w:val="16"/>
                <w:szCs w:val="16"/>
              </w:rPr>
            </w:pPr>
          </w:p>
        </w:tc>
        <w:tc>
          <w:tcPr>
            <w:tcW w:w="1276" w:type="dxa"/>
            <w:vMerge/>
            <w:shd w:val="clear" w:color="auto" w:fill="auto"/>
            <w:vAlign w:val="center"/>
          </w:tcPr>
          <w:p w:rsidR="00786F76" w:rsidRPr="0022686D" w:rsidRDefault="00786F76" w:rsidP="00C001DC">
            <w:pPr>
              <w:keepLines/>
              <w:spacing w:after="0"/>
              <w:jc w:val="center"/>
              <w:rPr>
                <w:rFonts w:cs="Arial"/>
                <w:sz w:val="16"/>
                <w:szCs w:val="16"/>
              </w:rPr>
            </w:pPr>
          </w:p>
        </w:tc>
        <w:tc>
          <w:tcPr>
            <w:tcW w:w="850" w:type="dxa"/>
            <w:shd w:val="clear" w:color="auto" w:fill="auto"/>
            <w:tcMar>
              <w:left w:w="0" w:type="dxa"/>
              <w:right w:w="0" w:type="dxa"/>
            </w:tcMar>
            <w:vAlign w:val="center"/>
          </w:tcPr>
          <w:p w:rsidR="00786F76" w:rsidRPr="006E7AF9" w:rsidRDefault="00786F76" w:rsidP="00C001DC">
            <w:pPr>
              <w:keepLines/>
              <w:spacing w:after="0"/>
              <w:jc w:val="center"/>
              <w:rPr>
                <w:rFonts w:cs="Arial"/>
                <w:sz w:val="16"/>
                <w:szCs w:val="16"/>
              </w:rPr>
            </w:pPr>
            <w:r w:rsidRPr="006E7AF9">
              <w:rPr>
                <w:rFonts w:cs="Arial"/>
                <w:sz w:val="16"/>
                <w:szCs w:val="16"/>
              </w:rPr>
              <w:t>B 737</w:t>
            </w:r>
          </w:p>
        </w:tc>
        <w:tc>
          <w:tcPr>
            <w:tcW w:w="851" w:type="dxa"/>
            <w:shd w:val="clear" w:color="auto" w:fill="auto"/>
            <w:tcMar>
              <w:left w:w="0" w:type="dxa"/>
              <w:right w:w="0" w:type="dxa"/>
            </w:tcMar>
            <w:vAlign w:val="center"/>
          </w:tcPr>
          <w:p w:rsidR="00786F76" w:rsidRPr="006E7AF9" w:rsidRDefault="00786F76" w:rsidP="00C001DC">
            <w:pPr>
              <w:keepLines/>
              <w:spacing w:after="0"/>
              <w:jc w:val="center"/>
              <w:rPr>
                <w:rFonts w:cs="Arial"/>
                <w:sz w:val="16"/>
                <w:szCs w:val="16"/>
              </w:rPr>
            </w:pPr>
            <w:r w:rsidRPr="006E7AF9">
              <w:rPr>
                <w:rFonts w:cs="Arial"/>
                <w:sz w:val="16"/>
                <w:szCs w:val="16"/>
              </w:rPr>
              <w:t>900</w:t>
            </w:r>
          </w:p>
        </w:tc>
        <w:tc>
          <w:tcPr>
            <w:tcW w:w="1417" w:type="dxa"/>
            <w:shd w:val="clear" w:color="auto" w:fill="auto"/>
            <w:tcMar>
              <w:left w:w="0" w:type="dxa"/>
              <w:right w:w="0" w:type="dxa"/>
            </w:tcMar>
            <w:vAlign w:val="center"/>
          </w:tcPr>
          <w:p w:rsidR="00786F76" w:rsidRDefault="00786F76" w:rsidP="00C001DC">
            <w:pPr>
              <w:keepLines/>
              <w:spacing w:after="0"/>
              <w:jc w:val="center"/>
              <w:rPr>
                <w:rFonts w:cs="Arial"/>
                <w:sz w:val="16"/>
                <w:szCs w:val="16"/>
              </w:rPr>
            </w:pPr>
            <w:r>
              <w:rPr>
                <w:sz w:val="16"/>
                <w:szCs w:val="16"/>
              </w:rPr>
              <w:t>Bureau of Meteorology /</w:t>
            </w:r>
          </w:p>
          <w:p w:rsidR="00786F76" w:rsidRPr="006E7AF9" w:rsidRDefault="00786F76" w:rsidP="00C001DC">
            <w:pPr>
              <w:keepLines/>
              <w:spacing w:after="0"/>
              <w:jc w:val="center"/>
              <w:rPr>
                <w:rFonts w:cs="Arial"/>
                <w:sz w:val="16"/>
                <w:szCs w:val="16"/>
              </w:rPr>
            </w:pPr>
            <w:r w:rsidRPr="006E7AF9">
              <w:rPr>
                <w:rFonts w:cs="Arial"/>
                <w:sz w:val="16"/>
                <w:szCs w:val="16"/>
              </w:rPr>
              <w:t>AAA v3</w:t>
            </w:r>
          </w:p>
        </w:tc>
        <w:tc>
          <w:tcPr>
            <w:tcW w:w="2835" w:type="dxa"/>
            <w:vAlign w:val="center"/>
          </w:tcPr>
          <w:p w:rsidR="00786F76" w:rsidRPr="006E7AF9" w:rsidRDefault="00786F76" w:rsidP="00C001DC">
            <w:pPr>
              <w:keepLines/>
              <w:spacing w:after="0"/>
              <w:jc w:val="center"/>
              <w:rPr>
                <w:rFonts w:cs="Arial"/>
                <w:sz w:val="16"/>
                <w:szCs w:val="16"/>
              </w:rPr>
            </w:pPr>
            <w:r w:rsidRPr="000963B5">
              <w:rPr>
                <w:rFonts w:cs="Arial"/>
                <w:sz w:val="16"/>
                <w:szCs w:val="16"/>
              </w:rPr>
              <w:t>2233000-825</w:t>
            </w:r>
            <w:r>
              <w:rPr>
                <w:rFonts w:cs="Arial"/>
                <w:sz w:val="16"/>
                <w:szCs w:val="16"/>
              </w:rPr>
              <w:t xml:space="preserve"> (Teledyne)</w:t>
            </w:r>
          </w:p>
        </w:tc>
        <w:tc>
          <w:tcPr>
            <w:tcW w:w="2694" w:type="dxa"/>
            <w:shd w:val="clear" w:color="auto" w:fill="auto"/>
            <w:tcMar>
              <w:left w:w="0" w:type="dxa"/>
              <w:right w:w="0" w:type="dxa"/>
            </w:tcMar>
            <w:vAlign w:val="center"/>
          </w:tcPr>
          <w:p w:rsidR="00786F76" w:rsidRPr="006E7AF9" w:rsidRDefault="00786F76" w:rsidP="00C001DC">
            <w:pPr>
              <w:keepLines/>
              <w:spacing w:after="0"/>
              <w:jc w:val="center"/>
              <w:rPr>
                <w:rFonts w:cs="Arial"/>
                <w:sz w:val="16"/>
                <w:szCs w:val="16"/>
              </w:rPr>
            </w:pPr>
            <w:r w:rsidRPr="000963B5">
              <w:rPr>
                <w:rFonts w:cs="Arial"/>
                <w:sz w:val="16"/>
                <w:szCs w:val="16"/>
              </w:rPr>
              <w:t>CMU</w:t>
            </w:r>
            <w:r>
              <w:rPr>
                <w:rFonts w:cs="Arial"/>
                <w:sz w:val="16"/>
                <w:szCs w:val="16"/>
              </w:rPr>
              <w:t xml:space="preserve"> </w:t>
            </w:r>
            <w:r w:rsidRPr="000963B5">
              <w:rPr>
                <w:rFonts w:cs="Arial"/>
                <w:sz w:val="16"/>
                <w:szCs w:val="16"/>
              </w:rPr>
              <w:t>965-0758-006</w:t>
            </w:r>
            <w:r>
              <w:rPr>
                <w:rFonts w:cs="Arial"/>
                <w:sz w:val="16"/>
                <w:szCs w:val="16"/>
              </w:rPr>
              <w:t xml:space="preserve"> (Honeywell)</w:t>
            </w:r>
          </w:p>
        </w:tc>
        <w:tc>
          <w:tcPr>
            <w:tcW w:w="2835" w:type="dxa"/>
            <w:shd w:val="clear" w:color="auto" w:fill="auto"/>
            <w:tcMar>
              <w:left w:w="0" w:type="dxa"/>
              <w:right w:w="0" w:type="dxa"/>
            </w:tcMar>
            <w:vAlign w:val="center"/>
          </w:tcPr>
          <w:p w:rsidR="00786F76" w:rsidRPr="00D877FD" w:rsidRDefault="00786F76" w:rsidP="00C001DC">
            <w:pPr>
              <w:pStyle w:val="NormalWeb"/>
              <w:spacing w:before="240" w:after="240" w:line="20" w:lineRule="atLeast"/>
              <w:ind w:left="360"/>
              <w:jc w:val="center"/>
              <w:rPr>
                <w:rFonts w:ascii="Arial" w:hAnsi="Arial"/>
                <w:sz w:val="16"/>
              </w:rPr>
            </w:pPr>
            <w:r w:rsidRPr="00D877FD">
              <w:rPr>
                <w:rFonts w:ascii="Arial" w:hAnsi="Arial"/>
                <w:sz w:val="16"/>
              </w:rPr>
              <w:t>AirDatec</w:t>
            </w:r>
          </w:p>
        </w:tc>
      </w:tr>
      <w:tr w:rsidR="00786F76" w:rsidRPr="009506C0" w:rsidTr="00C001DC">
        <w:trPr>
          <w:trHeight w:val="20"/>
        </w:trPr>
        <w:tc>
          <w:tcPr>
            <w:tcW w:w="1276" w:type="dxa"/>
            <w:vMerge/>
            <w:vAlign w:val="center"/>
          </w:tcPr>
          <w:p w:rsidR="00786F76" w:rsidRPr="003B785F" w:rsidRDefault="00786F76" w:rsidP="00C001DC">
            <w:pPr>
              <w:keepLines/>
              <w:spacing w:after="0"/>
              <w:jc w:val="center"/>
              <w:rPr>
                <w:rFonts w:cs="Arial"/>
                <w:sz w:val="16"/>
                <w:szCs w:val="16"/>
              </w:rPr>
            </w:pPr>
          </w:p>
        </w:tc>
        <w:tc>
          <w:tcPr>
            <w:tcW w:w="1276" w:type="dxa"/>
            <w:vMerge/>
            <w:shd w:val="clear" w:color="auto" w:fill="auto"/>
            <w:vAlign w:val="center"/>
          </w:tcPr>
          <w:p w:rsidR="00786F76" w:rsidRPr="0022686D" w:rsidRDefault="00786F76" w:rsidP="00C001DC">
            <w:pPr>
              <w:keepLines/>
              <w:spacing w:after="0"/>
              <w:jc w:val="center"/>
              <w:rPr>
                <w:rFonts w:cs="Arial"/>
                <w:sz w:val="16"/>
                <w:szCs w:val="16"/>
              </w:rPr>
            </w:pPr>
          </w:p>
        </w:tc>
        <w:tc>
          <w:tcPr>
            <w:tcW w:w="850" w:type="dxa"/>
            <w:shd w:val="clear" w:color="auto" w:fill="auto"/>
            <w:tcMar>
              <w:left w:w="0" w:type="dxa"/>
              <w:right w:w="0" w:type="dxa"/>
            </w:tcMar>
            <w:vAlign w:val="center"/>
          </w:tcPr>
          <w:p w:rsidR="00786F76" w:rsidRPr="006E7AF9" w:rsidRDefault="00786F76" w:rsidP="00C001DC">
            <w:pPr>
              <w:keepLines/>
              <w:spacing w:after="0"/>
              <w:jc w:val="center"/>
              <w:rPr>
                <w:rFonts w:cs="Arial"/>
                <w:sz w:val="16"/>
                <w:szCs w:val="16"/>
              </w:rPr>
            </w:pPr>
            <w:r w:rsidRPr="006E7AF9">
              <w:rPr>
                <w:rFonts w:cs="Arial"/>
                <w:sz w:val="16"/>
                <w:szCs w:val="16"/>
              </w:rPr>
              <w:t>B 747</w:t>
            </w:r>
          </w:p>
        </w:tc>
        <w:tc>
          <w:tcPr>
            <w:tcW w:w="851" w:type="dxa"/>
            <w:shd w:val="clear" w:color="auto" w:fill="auto"/>
            <w:tcMar>
              <w:left w:w="0" w:type="dxa"/>
              <w:right w:w="0" w:type="dxa"/>
            </w:tcMar>
            <w:vAlign w:val="center"/>
          </w:tcPr>
          <w:p w:rsidR="00786F76" w:rsidRPr="006E7AF9" w:rsidRDefault="00786F76" w:rsidP="00C001DC">
            <w:pPr>
              <w:keepLines/>
              <w:spacing w:after="0"/>
              <w:jc w:val="center"/>
              <w:rPr>
                <w:rFonts w:cs="Arial"/>
                <w:sz w:val="16"/>
                <w:szCs w:val="16"/>
              </w:rPr>
            </w:pPr>
            <w:r w:rsidRPr="006E7AF9">
              <w:rPr>
                <w:rFonts w:cs="Arial"/>
                <w:sz w:val="16"/>
                <w:szCs w:val="16"/>
              </w:rPr>
              <w:t>40</w:t>
            </w:r>
            <w:r>
              <w:rPr>
                <w:rFonts w:cs="Arial"/>
                <w:sz w:val="16"/>
                <w:szCs w:val="16"/>
              </w:rPr>
              <w:t>0</w:t>
            </w:r>
          </w:p>
        </w:tc>
        <w:tc>
          <w:tcPr>
            <w:tcW w:w="1417" w:type="dxa"/>
            <w:shd w:val="clear" w:color="auto" w:fill="auto"/>
            <w:tcMar>
              <w:left w:w="0" w:type="dxa"/>
              <w:right w:w="0" w:type="dxa"/>
            </w:tcMar>
            <w:vAlign w:val="center"/>
          </w:tcPr>
          <w:p w:rsidR="00786F76" w:rsidRDefault="00786F76" w:rsidP="00C001DC">
            <w:pPr>
              <w:keepLines/>
              <w:spacing w:after="0"/>
              <w:jc w:val="center"/>
              <w:rPr>
                <w:rFonts w:cs="Arial"/>
                <w:sz w:val="16"/>
                <w:szCs w:val="16"/>
              </w:rPr>
            </w:pPr>
            <w:r>
              <w:rPr>
                <w:rFonts w:cs="Arial"/>
                <w:sz w:val="16"/>
                <w:szCs w:val="16"/>
              </w:rPr>
              <w:t>ARINC/</w:t>
            </w:r>
          </w:p>
          <w:p w:rsidR="00786F76" w:rsidRPr="006E7AF9" w:rsidRDefault="00786F76" w:rsidP="00C001DC">
            <w:pPr>
              <w:keepLines/>
              <w:spacing w:after="0"/>
              <w:jc w:val="center"/>
              <w:rPr>
                <w:rFonts w:cs="Arial"/>
                <w:sz w:val="16"/>
                <w:szCs w:val="16"/>
              </w:rPr>
            </w:pPr>
            <w:r w:rsidRPr="006E7AF9">
              <w:rPr>
                <w:rFonts w:cs="Arial"/>
                <w:sz w:val="16"/>
                <w:szCs w:val="16"/>
              </w:rPr>
              <w:t>AAA v1</w:t>
            </w:r>
          </w:p>
        </w:tc>
        <w:tc>
          <w:tcPr>
            <w:tcW w:w="2835" w:type="dxa"/>
            <w:vAlign w:val="center"/>
          </w:tcPr>
          <w:p w:rsidR="00786F76" w:rsidRPr="006E7AF9" w:rsidRDefault="00786F76" w:rsidP="00C001DC">
            <w:pPr>
              <w:keepLines/>
              <w:spacing w:after="0"/>
              <w:jc w:val="center"/>
              <w:rPr>
                <w:rFonts w:cs="Arial"/>
                <w:sz w:val="16"/>
                <w:szCs w:val="16"/>
              </w:rPr>
            </w:pPr>
            <w:r w:rsidRPr="000963B5">
              <w:rPr>
                <w:rFonts w:cs="Arial"/>
                <w:sz w:val="16"/>
                <w:szCs w:val="16"/>
              </w:rPr>
              <w:t>2232000-02B</w:t>
            </w:r>
            <w:r>
              <w:rPr>
                <w:rFonts w:cs="Arial"/>
                <w:sz w:val="16"/>
                <w:szCs w:val="16"/>
              </w:rPr>
              <w:t xml:space="preserve"> (Teledyne)</w:t>
            </w:r>
          </w:p>
        </w:tc>
        <w:tc>
          <w:tcPr>
            <w:tcW w:w="2694" w:type="dxa"/>
            <w:shd w:val="clear" w:color="auto" w:fill="auto"/>
            <w:tcMar>
              <w:left w:w="0" w:type="dxa"/>
              <w:right w:w="0" w:type="dxa"/>
            </w:tcMar>
            <w:vAlign w:val="center"/>
          </w:tcPr>
          <w:p w:rsidR="00786F76" w:rsidRPr="006E7AF9" w:rsidRDefault="00786F76" w:rsidP="00C001DC">
            <w:pPr>
              <w:keepLines/>
              <w:spacing w:after="0"/>
              <w:jc w:val="center"/>
              <w:rPr>
                <w:rFonts w:cs="Arial"/>
                <w:sz w:val="16"/>
                <w:szCs w:val="16"/>
              </w:rPr>
            </w:pPr>
            <w:r w:rsidRPr="000963B5">
              <w:rPr>
                <w:rFonts w:cs="Arial"/>
                <w:sz w:val="16"/>
                <w:szCs w:val="16"/>
              </w:rPr>
              <w:t>CMU</w:t>
            </w:r>
            <w:r>
              <w:rPr>
                <w:rFonts w:cs="Arial"/>
                <w:sz w:val="16"/>
                <w:szCs w:val="16"/>
              </w:rPr>
              <w:t xml:space="preserve"> </w:t>
            </w:r>
            <w:r w:rsidRPr="000963B5">
              <w:rPr>
                <w:rFonts w:cs="Arial"/>
                <w:sz w:val="16"/>
                <w:szCs w:val="16"/>
              </w:rPr>
              <w:t>965-0758-00</w:t>
            </w:r>
            <w:r>
              <w:rPr>
                <w:rFonts w:cs="Arial"/>
                <w:sz w:val="16"/>
                <w:szCs w:val="16"/>
              </w:rPr>
              <w:t>1 (Honeywell)</w:t>
            </w:r>
          </w:p>
        </w:tc>
        <w:tc>
          <w:tcPr>
            <w:tcW w:w="2835" w:type="dxa"/>
            <w:shd w:val="clear" w:color="auto" w:fill="auto"/>
            <w:tcMar>
              <w:left w:w="0" w:type="dxa"/>
              <w:right w:w="0" w:type="dxa"/>
            </w:tcMar>
            <w:vAlign w:val="center"/>
          </w:tcPr>
          <w:p w:rsidR="00786F76" w:rsidRPr="00D877FD" w:rsidRDefault="00786F76" w:rsidP="00C001DC">
            <w:pPr>
              <w:pStyle w:val="NormalWeb"/>
              <w:spacing w:before="240" w:after="240" w:line="20" w:lineRule="atLeast"/>
              <w:ind w:left="360"/>
              <w:jc w:val="center"/>
              <w:rPr>
                <w:rFonts w:ascii="Arial" w:hAnsi="Arial"/>
                <w:sz w:val="16"/>
              </w:rPr>
            </w:pPr>
            <w:r w:rsidRPr="00D877FD">
              <w:rPr>
                <w:rFonts w:ascii="Arial" w:hAnsi="Arial"/>
                <w:sz w:val="16"/>
              </w:rPr>
              <w:t>KLM (1996)</w:t>
            </w:r>
          </w:p>
        </w:tc>
      </w:tr>
      <w:tr w:rsidR="00786F76" w:rsidRPr="003B785F" w:rsidTr="00C001DC">
        <w:trPr>
          <w:trHeight w:val="20"/>
        </w:trPr>
        <w:tc>
          <w:tcPr>
            <w:tcW w:w="1276" w:type="dxa"/>
            <w:vMerge w:val="restart"/>
            <w:vAlign w:val="center"/>
          </w:tcPr>
          <w:p w:rsidR="00786F76" w:rsidRPr="003B785F" w:rsidRDefault="00786F76" w:rsidP="00C001DC">
            <w:pPr>
              <w:keepLines/>
              <w:pageBreakBefore/>
              <w:spacing w:after="0"/>
              <w:jc w:val="center"/>
              <w:rPr>
                <w:rFonts w:cs="Arial"/>
                <w:sz w:val="16"/>
                <w:szCs w:val="16"/>
              </w:rPr>
            </w:pPr>
            <w:r>
              <w:rPr>
                <w:rFonts w:cs="Arial"/>
                <w:sz w:val="16"/>
                <w:szCs w:val="16"/>
              </w:rPr>
              <w:lastRenderedPageBreak/>
              <w:t>E-AMDAR</w:t>
            </w:r>
          </w:p>
        </w:tc>
        <w:tc>
          <w:tcPr>
            <w:tcW w:w="1276" w:type="dxa"/>
            <w:tcBorders>
              <w:bottom w:val="single" w:sz="8" w:space="0" w:color="000000"/>
            </w:tcBorders>
            <w:vAlign w:val="center"/>
          </w:tcPr>
          <w:p w:rsidR="00786F76" w:rsidRDefault="00786F76" w:rsidP="00C001DC">
            <w:pPr>
              <w:keepNext/>
              <w:keepLines/>
              <w:spacing w:after="0"/>
              <w:jc w:val="center"/>
              <w:rPr>
                <w:rFonts w:cs="Arial"/>
                <w:sz w:val="16"/>
                <w:szCs w:val="16"/>
              </w:rPr>
            </w:pPr>
            <w:r w:rsidRPr="003B785F">
              <w:rPr>
                <w:rFonts w:cs="Arial"/>
                <w:sz w:val="16"/>
                <w:szCs w:val="16"/>
              </w:rPr>
              <w:t>Lufthansa</w:t>
            </w:r>
          </w:p>
          <w:p w:rsidR="00786F76" w:rsidRDefault="00786F76" w:rsidP="00C001DC">
            <w:pPr>
              <w:keepNext/>
              <w:keepLines/>
              <w:spacing w:after="0"/>
              <w:jc w:val="center"/>
              <w:rPr>
                <w:rFonts w:cs="Arial"/>
                <w:sz w:val="16"/>
                <w:szCs w:val="16"/>
              </w:rPr>
            </w:pPr>
            <w:r w:rsidRPr="003B785F">
              <w:rPr>
                <w:rFonts w:cs="Arial"/>
                <w:sz w:val="16"/>
                <w:szCs w:val="16"/>
              </w:rPr>
              <w:t>City Line</w:t>
            </w:r>
          </w:p>
          <w:p w:rsidR="00786F76" w:rsidRPr="003B785F" w:rsidRDefault="00786F76" w:rsidP="00C001DC">
            <w:pPr>
              <w:keepNext/>
              <w:keepLines/>
              <w:spacing w:after="0"/>
              <w:jc w:val="center"/>
              <w:rPr>
                <w:rFonts w:cs="Arial"/>
                <w:sz w:val="16"/>
                <w:szCs w:val="16"/>
              </w:rPr>
            </w:pPr>
            <w:r w:rsidRPr="003B785F">
              <w:rPr>
                <w:rFonts w:cs="Arial"/>
                <w:sz w:val="16"/>
                <w:szCs w:val="16"/>
              </w:rPr>
              <w:t>(CLH)</w:t>
            </w:r>
          </w:p>
        </w:tc>
        <w:tc>
          <w:tcPr>
            <w:tcW w:w="850" w:type="dxa"/>
            <w:tcBorders>
              <w:bottom w:val="single" w:sz="8" w:space="0" w:color="000000"/>
            </w:tcBorders>
            <w:tcMar>
              <w:left w:w="0" w:type="dxa"/>
              <w:right w:w="0" w:type="dxa"/>
            </w:tcMar>
          </w:tcPr>
          <w:p w:rsidR="00786F76" w:rsidRPr="009506C0" w:rsidRDefault="00786F76" w:rsidP="00C001DC">
            <w:pPr>
              <w:keepNext/>
              <w:keepLines/>
              <w:spacing w:after="0"/>
              <w:jc w:val="center"/>
              <w:rPr>
                <w:rFonts w:cs="Arial"/>
                <w:sz w:val="16"/>
                <w:szCs w:val="16"/>
              </w:rPr>
            </w:pPr>
            <w:r w:rsidRPr="003B785F">
              <w:rPr>
                <w:rFonts w:cs="Arial"/>
                <w:sz w:val="16"/>
                <w:szCs w:val="16"/>
              </w:rPr>
              <w:t>CRJ</w:t>
            </w:r>
          </w:p>
        </w:tc>
        <w:tc>
          <w:tcPr>
            <w:tcW w:w="851" w:type="dxa"/>
            <w:tcMar>
              <w:left w:w="0" w:type="dxa"/>
              <w:right w:w="0" w:type="dxa"/>
            </w:tcMar>
          </w:tcPr>
          <w:p w:rsidR="00786F76" w:rsidRPr="009506C0" w:rsidRDefault="00786F76" w:rsidP="00C001DC">
            <w:pPr>
              <w:keepNext/>
              <w:keepLines/>
              <w:spacing w:after="0"/>
              <w:jc w:val="center"/>
              <w:rPr>
                <w:rFonts w:cs="Arial"/>
                <w:sz w:val="16"/>
                <w:szCs w:val="16"/>
              </w:rPr>
            </w:pPr>
            <w:r w:rsidRPr="003B785F">
              <w:rPr>
                <w:rFonts w:cs="Arial"/>
                <w:sz w:val="16"/>
                <w:szCs w:val="16"/>
              </w:rPr>
              <w:t>900</w:t>
            </w:r>
          </w:p>
        </w:tc>
        <w:tc>
          <w:tcPr>
            <w:tcW w:w="1417" w:type="dxa"/>
            <w:tcMar>
              <w:left w:w="0" w:type="dxa"/>
              <w:right w:w="0" w:type="dxa"/>
            </w:tcMar>
          </w:tcPr>
          <w:p w:rsidR="00786F76" w:rsidRDefault="00786F76" w:rsidP="00C001DC">
            <w:pPr>
              <w:keepNext/>
              <w:keepLines/>
              <w:spacing w:after="0"/>
              <w:jc w:val="center"/>
              <w:rPr>
                <w:rFonts w:cs="Arial"/>
                <w:sz w:val="16"/>
                <w:szCs w:val="16"/>
              </w:rPr>
            </w:pPr>
            <w:r>
              <w:rPr>
                <w:rFonts w:cs="Arial"/>
                <w:sz w:val="16"/>
                <w:szCs w:val="16"/>
              </w:rPr>
              <w:t>ARINC/</w:t>
            </w:r>
          </w:p>
          <w:p w:rsidR="00786F76" w:rsidRPr="009506C0" w:rsidRDefault="00786F76" w:rsidP="00C001DC">
            <w:pPr>
              <w:keepNext/>
              <w:keepLines/>
              <w:spacing w:after="0"/>
              <w:jc w:val="center"/>
              <w:rPr>
                <w:rFonts w:cs="Arial"/>
                <w:sz w:val="16"/>
                <w:szCs w:val="16"/>
              </w:rPr>
            </w:pPr>
            <w:r w:rsidRPr="003B785F">
              <w:rPr>
                <w:rFonts w:cs="Arial"/>
                <w:sz w:val="16"/>
                <w:szCs w:val="16"/>
              </w:rPr>
              <w:t>A620-3</w:t>
            </w:r>
          </w:p>
        </w:tc>
        <w:tc>
          <w:tcPr>
            <w:tcW w:w="2835" w:type="dxa"/>
            <w:vAlign w:val="center"/>
          </w:tcPr>
          <w:p w:rsidR="00786F76" w:rsidRPr="003B785F" w:rsidRDefault="00786F76" w:rsidP="00C001DC">
            <w:pPr>
              <w:keepNext/>
              <w:keepLines/>
              <w:spacing w:after="0"/>
              <w:jc w:val="center"/>
              <w:rPr>
                <w:rFonts w:cs="Arial"/>
                <w:sz w:val="16"/>
                <w:szCs w:val="16"/>
              </w:rPr>
            </w:pPr>
            <w:r w:rsidRPr="00586842">
              <w:rPr>
                <w:rFonts w:cs="Arial"/>
                <w:sz w:val="16"/>
                <w:szCs w:val="16"/>
              </w:rPr>
              <w:t>Honeywell 998-2833-519</w:t>
            </w:r>
            <w:r>
              <w:rPr>
                <w:rFonts w:cs="Arial"/>
                <w:sz w:val="16"/>
                <w:szCs w:val="16"/>
              </w:rPr>
              <w:t xml:space="preserve"> CMU</w:t>
            </w:r>
          </w:p>
        </w:tc>
        <w:tc>
          <w:tcPr>
            <w:tcW w:w="2694" w:type="dxa"/>
            <w:shd w:val="clear" w:color="auto" w:fill="auto"/>
            <w:tcMar>
              <w:left w:w="0" w:type="dxa"/>
              <w:right w:w="0" w:type="dxa"/>
            </w:tcMar>
          </w:tcPr>
          <w:p w:rsidR="00786F76" w:rsidRPr="009506C0" w:rsidRDefault="00786F76" w:rsidP="00C001DC">
            <w:pPr>
              <w:keepNext/>
              <w:keepLines/>
              <w:spacing w:after="0"/>
              <w:jc w:val="center"/>
              <w:rPr>
                <w:rFonts w:cs="Arial"/>
                <w:sz w:val="16"/>
                <w:szCs w:val="16"/>
              </w:rPr>
            </w:pPr>
            <w:r>
              <w:rPr>
                <w:rFonts w:cs="Arial"/>
                <w:sz w:val="16"/>
                <w:szCs w:val="16"/>
              </w:rPr>
              <w:t>Honeywell</w:t>
            </w:r>
            <w:r w:rsidRPr="000963B5">
              <w:rPr>
                <w:rFonts w:cs="Arial"/>
                <w:sz w:val="16"/>
                <w:szCs w:val="16"/>
              </w:rPr>
              <w:t xml:space="preserve"> </w:t>
            </w:r>
            <w:r>
              <w:rPr>
                <w:rFonts w:cs="Arial"/>
                <w:sz w:val="16"/>
                <w:szCs w:val="16"/>
              </w:rPr>
              <w:t xml:space="preserve"> </w:t>
            </w:r>
            <w:r w:rsidRPr="000963B5">
              <w:rPr>
                <w:rFonts w:cs="Arial"/>
                <w:sz w:val="16"/>
                <w:szCs w:val="16"/>
              </w:rPr>
              <w:t>CMU</w:t>
            </w:r>
            <w:r>
              <w:rPr>
                <w:rFonts w:cs="Arial"/>
                <w:sz w:val="16"/>
                <w:szCs w:val="16"/>
              </w:rPr>
              <w:t xml:space="preserve"> MK2</w:t>
            </w:r>
            <w:r>
              <w:rPr>
                <w:rFonts w:cs="Arial"/>
                <w:sz w:val="16"/>
                <w:szCs w:val="16"/>
              </w:rPr>
              <w:br/>
            </w:r>
            <w:r w:rsidRPr="000963B5">
              <w:rPr>
                <w:rFonts w:cs="Arial"/>
                <w:sz w:val="16"/>
                <w:szCs w:val="16"/>
              </w:rPr>
              <w:t>965-0758-00</w:t>
            </w:r>
            <w:r>
              <w:rPr>
                <w:rFonts w:cs="Arial"/>
                <w:sz w:val="16"/>
                <w:szCs w:val="16"/>
              </w:rPr>
              <w:t>1</w:t>
            </w:r>
          </w:p>
        </w:tc>
        <w:tc>
          <w:tcPr>
            <w:tcW w:w="2835" w:type="dxa"/>
            <w:shd w:val="clear" w:color="auto" w:fill="auto"/>
            <w:tcMar>
              <w:left w:w="0" w:type="dxa"/>
              <w:right w:w="0" w:type="dxa"/>
            </w:tcMar>
            <w:vAlign w:val="center"/>
          </w:tcPr>
          <w:p w:rsidR="00786F76" w:rsidRPr="00586842" w:rsidRDefault="00786F76" w:rsidP="00C001DC">
            <w:pPr>
              <w:keepNext/>
              <w:keepLines/>
              <w:spacing w:after="0"/>
              <w:ind w:left="360"/>
              <w:jc w:val="center"/>
              <w:rPr>
                <w:rFonts w:cs="Arial"/>
                <w:sz w:val="16"/>
                <w:szCs w:val="16"/>
              </w:rPr>
            </w:pPr>
            <w:r>
              <w:rPr>
                <w:rFonts w:cs="Arial"/>
                <w:sz w:val="16"/>
                <w:szCs w:val="16"/>
              </w:rPr>
              <w:t>ARINC</w:t>
            </w:r>
          </w:p>
        </w:tc>
      </w:tr>
      <w:tr w:rsidR="00786F76" w:rsidRPr="003B785F" w:rsidTr="00C001DC">
        <w:trPr>
          <w:trHeight w:val="20"/>
        </w:trPr>
        <w:tc>
          <w:tcPr>
            <w:tcW w:w="1276" w:type="dxa"/>
            <w:vMerge/>
            <w:vAlign w:val="center"/>
          </w:tcPr>
          <w:p w:rsidR="00786F76" w:rsidRPr="003B785F" w:rsidRDefault="00786F76" w:rsidP="00C001DC">
            <w:pPr>
              <w:keepLines/>
              <w:spacing w:after="0"/>
              <w:jc w:val="center"/>
              <w:rPr>
                <w:rFonts w:cs="Arial"/>
                <w:sz w:val="16"/>
                <w:szCs w:val="16"/>
              </w:rPr>
            </w:pPr>
          </w:p>
        </w:tc>
        <w:tc>
          <w:tcPr>
            <w:tcW w:w="1276" w:type="dxa"/>
            <w:vMerge w:val="restart"/>
            <w:vAlign w:val="center"/>
          </w:tcPr>
          <w:p w:rsidR="00786F76" w:rsidRPr="003B785F" w:rsidRDefault="00786F76" w:rsidP="00C001DC">
            <w:pPr>
              <w:keepNext/>
              <w:keepLines/>
              <w:spacing w:after="0"/>
              <w:jc w:val="center"/>
              <w:rPr>
                <w:rFonts w:cs="Arial"/>
                <w:sz w:val="16"/>
                <w:szCs w:val="16"/>
              </w:rPr>
            </w:pPr>
            <w:r w:rsidRPr="003B785F">
              <w:rPr>
                <w:rFonts w:cs="Arial"/>
                <w:sz w:val="16"/>
                <w:szCs w:val="16"/>
              </w:rPr>
              <w:t>Lufthansa (DLH)</w:t>
            </w:r>
          </w:p>
        </w:tc>
        <w:tc>
          <w:tcPr>
            <w:tcW w:w="850" w:type="dxa"/>
            <w:tcMar>
              <w:left w:w="0" w:type="dxa"/>
              <w:right w:w="0" w:type="dxa"/>
            </w:tcMar>
          </w:tcPr>
          <w:p w:rsidR="00786F76" w:rsidRPr="009506C0" w:rsidRDefault="00786F76" w:rsidP="00C001DC">
            <w:pPr>
              <w:keepNext/>
              <w:keepLines/>
              <w:spacing w:after="0"/>
              <w:jc w:val="center"/>
              <w:rPr>
                <w:rFonts w:cs="Arial"/>
                <w:sz w:val="16"/>
                <w:szCs w:val="16"/>
              </w:rPr>
            </w:pPr>
            <w:r w:rsidRPr="003B785F">
              <w:rPr>
                <w:rFonts w:cs="Arial"/>
                <w:sz w:val="16"/>
                <w:szCs w:val="16"/>
              </w:rPr>
              <w:t>A319</w:t>
            </w:r>
          </w:p>
        </w:tc>
        <w:tc>
          <w:tcPr>
            <w:tcW w:w="851" w:type="dxa"/>
            <w:tcMar>
              <w:left w:w="0" w:type="dxa"/>
              <w:right w:w="0" w:type="dxa"/>
            </w:tcMar>
          </w:tcPr>
          <w:p w:rsidR="00786F76" w:rsidRPr="009506C0" w:rsidRDefault="00786F76" w:rsidP="00C001DC">
            <w:pPr>
              <w:keepNext/>
              <w:keepLines/>
              <w:spacing w:after="0"/>
              <w:jc w:val="center"/>
              <w:rPr>
                <w:rFonts w:cs="Arial"/>
                <w:sz w:val="16"/>
                <w:szCs w:val="16"/>
              </w:rPr>
            </w:pPr>
            <w:r w:rsidRPr="003B785F">
              <w:rPr>
                <w:rFonts w:cs="Arial"/>
                <w:sz w:val="16"/>
                <w:szCs w:val="16"/>
              </w:rPr>
              <w:t>100</w:t>
            </w:r>
          </w:p>
        </w:tc>
        <w:tc>
          <w:tcPr>
            <w:tcW w:w="1417" w:type="dxa"/>
            <w:tcMar>
              <w:left w:w="0" w:type="dxa"/>
              <w:right w:w="0" w:type="dxa"/>
            </w:tcMar>
          </w:tcPr>
          <w:p w:rsidR="00786F76" w:rsidRDefault="00786F76" w:rsidP="00C001DC">
            <w:pPr>
              <w:keepNext/>
              <w:keepLines/>
              <w:spacing w:after="0"/>
              <w:jc w:val="center"/>
              <w:rPr>
                <w:rFonts w:cs="Arial"/>
                <w:sz w:val="16"/>
                <w:szCs w:val="16"/>
              </w:rPr>
            </w:pPr>
            <w:r>
              <w:rPr>
                <w:rFonts w:cs="Arial"/>
                <w:sz w:val="16"/>
                <w:szCs w:val="16"/>
              </w:rPr>
              <w:t>ARINC/</w:t>
            </w:r>
          </w:p>
          <w:p w:rsidR="00786F76" w:rsidRPr="009506C0" w:rsidRDefault="00786F76" w:rsidP="00C001DC">
            <w:pPr>
              <w:keepNext/>
              <w:keepLines/>
              <w:spacing w:after="0"/>
              <w:jc w:val="center"/>
              <w:rPr>
                <w:rFonts w:cs="Arial"/>
                <w:sz w:val="16"/>
                <w:szCs w:val="16"/>
              </w:rPr>
            </w:pPr>
            <w:r w:rsidRPr="003B785F">
              <w:rPr>
                <w:rFonts w:cs="Arial"/>
                <w:sz w:val="16"/>
                <w:szCs w:val="16"/>
              </w:rPr>
              <w:t>A620-3</w:t>
            </w:r>
          </w:p>
        </w:tc>
        <w:tc>
          <w:tcPr>
            <w:tcW w:w="2835" w:type="dxa"/>
            <w:vAlign w:val="center"/>
          </w:tcPr>
          <w:p w:rsidR="00786F76" w:rsidRPr="003B785F" w:rsidRDefault="00786F76" w:rsidP="00C001DC">
            <w:pPr>
              <w:keepNext/>
              <w:keepLines/>
              <w:spacing w:after="0"/>
              <w:jc w:val="center"/>
              <w:rPr>
                <w:rFonts w:cs="Arial"/>
                <w:sz w:val="16"/>
                <w:szCs w:val="16"/>
              </w:rPr>
            </w:pPr>
            <w:r w:rsidRPr="00586842">
              <w:rPr>
                <w:rFonts w:cs="Arial"/>
                <w:sz w:val="16"/>
                <w:szCs w:val="16"/>
              </w:rPr>
              <w:t>Honeywell 998-6092-521</w:t>
            </w:r>
            <w:r>
              <w:rPr>
                <w:rFonts w:cs="Arial"/>
                <w:sz w:val="16"/>
                <w:szCs w:val="16"/>
              </w:rPr>
              <w:t xml:space="preserve"> CMU</w:t>
            </w:r>
          </w:p>
        </w:tc>
        <w:tc>
          <w:tcPr>
            <w:tcW w:w="2694" w:type="dxa"/>
            <w:shd w:val="clear" w:color="auto" w:fill="auto"/>
            <w:tcMar>
              <w:left w:w="0" w:type="dxa"/>
              <w:right w:w="0" w:type="dxa"/>
            </w:tcMar>
            <w:vAlign w:val="center"/>
          </w:tcPr>
          <w:p w:rsidR="00786F76" w:rsidRPr="003B785F" w:rsidRDefault="00786F76" w:rsidP="00C001DC">
            <w:pPr>
              <w:keepNext/>
              <w:keepLines/>
              <w:spacing w:after="0"/>
              <w:jc w:val="center"/>
              <w:rPr>
                <w:rFonts w:cs="Arial"/>
                <w:sz w:val="16"/>
                <w:szCs w:val="16"/>
              </w:rPr>
            </w:pPr>
            <w:r>
              <w:rPr>
                <w:rFonts w:cs="Arial"/>
                <w:sz w:val="16"/>
                <w:szCs w:val="16"/>
              </w:rPr>
              <w:t>Honeywell</w:t>
            </w:r>
            <w:r w:rsidRPr="000963B5">
              <w:rPr>
                <w:rFonts w:cs="Arial"/>
                <w:sz w:val="16"/>
                <w:szCs w:val="16"/>
              </w:rPr>
              <w:t xml:space="preserve"> </w:t>
            </w:r>
            <w:r>
              <w:rPr>
                <w:rFonts w:cs="Arial"/>
                <w:sz w:val="16"/>
                <w:szCs w:val="16"/>
              </w:rPr>
              <w:t xml:space="preserve"> </w:t>
            </w:r>
            <w:r w:rsidRPr="000963B5">
              <w:rPr>
                <w:rFonts w:cs="Arial"/>
                <w:sz w:val="16"/>
                <w:szCs w:val="16"/>
              </w:rPr>
              <w:t>CMU</w:t>
            </w:r>
            <w:r>
              <w:rPr>
                <w:rFonts w:cs="Arial"/>
                <w:sz w:val="16"/>
                <w:szCs w:val="16"/>
              </w:rPr>
              <w:t xml:space="preserve"> MK2+</w:t>
            </w:r>
            <w:r>
              <w:rPr>
                <w:rFonts w:cs="Arial"/>
                <w:sz w:val="16"/>
                <w:szCs w:val="16"/>
              </w:rPr>
              <w:br/>
            </w:r>
            <w:r w:rsidRPr="000963B5">
              <w:rPr>
                <w:rFonts w:cs="Arial"/>
                <w:sz w:val="16"/>
                <w:szCs w:val="16"/>
              </w:rPr>
              <w:t>965-0758-006</w:t>
            </w:r>
          </w:p>
        </w:tc>
        <w:tc>
          <w:tcPr>
            <w:tcW w:w="2835" w:type="dxa"/>
            <w:shd w:val="clear" w:color="auto" w:fill="auto"/>
            <w:tcMar>
              <w:left w:w="0" w:type="dxa"/>
              <w:right w:w="0" w:type="dxa"/>
            </w:tcMar>
            <w:vAlign w:val="center"/>
          </w:tcPr>
          <w:p w:rsidR="00786F76" w:rsidRPr="00586842" w:rsidRDefault="00786F76" w:rsidP="00C001DC">
            <w:pPr>
              <w:keepNext/>
              <w:keepLines/>
              <w:spacing w:after="0"/>
              <w:ind w:left="360"/>
              <w:jc w:val="center"/>
              <w:rPr>
                <w:rFonts w:cs="Arial"/>
                <w:sz w:val="16"/>
                <w:szCs w:val="16"/>
              </w:rPr>
            </w:pPr>
            <w:r>
              <w:rPr>
                <w:rFonts w:cs="Arial"/>
                <w:sz w:val="16"/>
                <w:szCs w:val="16"/>
              </w:rPr>
              <w:t>ARINC</w:t>
            </w:r>
          </w:p>
        </w:tc>
      </w:tr>
      <w:tr w:rsidR="00786F76" w:rsidRPr="003B785F" w:rsidTr="00C001DC">
        <w:trPr>
          <w:trHeight w:val="20"/>
        </w:trPr>
        <w:tc>
          <w:tcPr>
            <w:tcW w:w="1276" w:type="dxa"/>
            <w:vMerge/>
            <w:vAlign w:val="center"/>
          </w:tcPr>
          <w:p w:rsidR="00786F76" w:rsidRPr="003B785F" w:rsidRDefault="00786F76" w:rsidP="00C001DC">
            <w:pPr>
              <w:keepLines/>
              <w:spacing w:after="0"/>
              <w:jc w:val="center"/>
              <w:rPr>
                <w:rFonts w:cs="Arial"/>
                <w:sz w:val="16"/>
                <w:szCs w:val="16"/>
              </w:rPr>
            </w:pPr>
          </w:p>
        </w:tc>
        <w:tc>
          <w:tcPr>
            <w:tcW w:w="1276" w:type="dxa"/>
            <w:vMerge/>
            <w:vAlign w:val="center"/>
          </w:tcPr>
          <w:p w:rsidR="00786F76" w:rsidRPr="003B785F" w:rsidRDefault="00786F76" w:rsidP="00C001DC">
            <w:pPr>
              <w:keepNext/>
              <w:keepLines/>
              <w:spacing w:after="0"/>
              <w:jc w:val="center"/>
              <w:rPr>
                <w:rFonts w:cs="Arial"/>
                <w:sz w:val="16"/>
                <w:szCs w:val="16"/>
              </w:rPr>
            </w:pPr>
          </w:p>
        </w:tc>
        <w:tc>
          <w:tcPr>
            <w:tcW w:w="850" w:type="dxa"/>
            <w:tcMar>
              <w:left w:w="0" w:type="dxa"/>
              <w:right w:w="0" w:type="dxa"/>
            </w:tcMar>
          </w:tcPr>
          <w:p w:rsidR="00786F76" w:rsidRPr="009506C0" w:rsidRDefault="00786F76" w:rsidP="00C001DC">
            <w:pPr>
              <w:keepNext/>
              <w:keepLines/>
              <w:spacing w:after="0"/>
              <w:jc w:val="center"/>
              <w:rPr>
                <w:rFonts w:cs="Arial"/>
                <w:sz w:val="16"/>
                <w:szCs w:val="16"/>
              </w:rPr>
            </w:pPr>
            <w:r w:rsidRPr="003B785F">
              <w:rPr>
                <w:rFonts w:cs="Arial"/>
                <w:sz w:val="16"/>
                <w:szCs w:val="16"/>
              </w:rPr>
              <w:t>A319</w:t>
            </w:r>
          </w:p>
        </w:tc>
        <w:tc>
          <w:tcPr>
            <w:tcW w:w="851" w:type="dxa"/>
            <w:tcMar>
              <w:left w:w="0" w:type="dxa"/>
              <w:right w:w="0" w:type="dxa"/>
            </w:tcMar>
          </w:tcPr>
          <w:p w:rsidR="00786F76" w:rsidRPr="009506C0" w:rsidRDefault="00786F76" w:rsidP="00C001DC">
            <w:pPr>
              <w:keepNext/>
              <w:keepLines/>
              <w:spacing w:after="0"/>
              <w:jc w:val="center"/>
              <w:rPr>
                <w:rFonts w:cs="Arial"/>
                <w:sz w:val="16"/>
                <w:szCs w:val="16"/>
              </w:rPr>
            </w:pPr>
            <w:r w:rsidRPr="003B785F">
              <w:rPr>
                <w:rFonts w:cs="Arial"/>
                <w:sz w:val="16"/>
                <w:szCs w:val="16"/>
              </w:rPr>
              <w:t>100</w:t>
            </w:r>
          </w:p>
        </w:tc>
        <w:tc>
          <w:tcPr>
            <w:tcW w:w="1417" w:type="dxa"/>
            <w:tcMar>
              <w:left w:w="0" w:type="dxa"/>
              <w:right w:w="0" w:type="dxa"/>
            </w:tcMar>
          </w:tcPr>
          <w:p w:rsidR="00786F76" w:rsidRDefault="00786F76" w:rsidP="00C001DC">
            <w:pPr>
              <w:keepNext/>
              <w:keepLines/>
              <w:spacing w:after="0"/>
              <w:jc w:val="center"/>
              <w:rPr>
                <w:rFonts w:cs="Arial"/>
                <w:sz w:val="16"/>
                <w:szCs w:val="16"/>
              </w:rPr>
            </w:pPr>
            <w:r>
              <w:rPr>
                <w:rFonts w:cs="Arial"/>
                <w:sz w:val="16"/>
                <w:szCs w:val="16"/>
              </w:rPr>
              <w:t>ARINC/</w:t>
            </w:r>
          </w:p>
          <w:p w:rsidR="00786F76" w:rsidRPr="009506C0" w:rsidRDefault="00786F76" w:rsidP="00C001DC">
            <w:pPr>
              <w:keepNext/>
              <w:keepLines/>
              <w:spacing w:after="0"/>
              <w:jc w:val="center"/>
              <w:rPr>
                <w:rFonts w:cs="Arial"/>
                <w:sz w:val="16"/>
                <w:szCs w:val="16"/>
              </w:rPr>
            </w:pPr>
            <w:r w:rsidRPr="003B785F">
              <w:rPr>
                <w:rFonts w:cs="Arial"/>
                <w:sz w:val="16"/>
                <w:szCs w:val="16"/>
              </w:rPr>
              <w:t>A620-3</w:t>
            </w:r>
          </w:p>
        </w:tc>
        <w:tc>
          <w:tcPr>
            <w:tcW w:w="2835" w:type="dxa"/>
            <w:vAlign w:val="center"/>
          </w:tcPr>
          <w:p w:rsidR="00786F76" w:rsidRPr="003B785F" w:rsidRDefault="00786F76" w:rsidP="00C001DC">
            <w:pPr>
              <w:keepNext/>
              <w:keepLines/>
              <w:spacing w:after="0"/>
              <w:jc w:val="center"/>
              <w:rPr>
                <w:rFonts w:cs="Arial"/>
                <w:sz w:val="16"/>
                <w:szCs w:val="16"/>
              </w:rPr>
            </w:pPr>
            <w:r w:rsidRPr="00586842">
              <w:rPr>
                <w:rFonts w:cs="Arial"/>
                <w:sz w:val="16"/>
                <w:szCs w:val="16"/>
              </w:rPr>
              <w:t>Honeywell 998-2459-510</w:t>
            </w:r>
            <w:r>
              <w:rPr>
                <w:rFonts w:cs="Arial"/>
                <w:sz w:val="16"/>
                <w:szCs w:val="16"/>
              </w:rPr>
              <w:t xml:space="preserve"> ATSU</w:t>
            </w:r>
          </w:p>
        </w:tc>
        <w:tc>
          <w:tcPr>
            <w:tcW w:w="2694" w:type="dxa"/>
            <w:shd w:val="clear" w:color="auto" w:fill="auto"/>
            <w:tcMar>
              <w:left w:w="0" w:type="dxa"/>
              <w:right w:w="0" w:type="dxa"/>
            </w:tcMar>
            <w:vAlign w:val="center"/>
          </w:tcPr>
          <w:p w:rsidR="00786F76" w:rsidRPr="003B785F" w:rsidRDefault="00786F76" w:rsidP="00C001DC">
            <w:pPr>
              <w:keepNext/>
              <w:keepLines/>
              <w:spacing w:after="0"/>
              <w:jc w:val="center"/>
              <w:rPr>
                <w:rFonts w:cs="Arial"/>
                <w:sz w:val="16"/>
                <w:szCs w:val="16"/>
              </w:rPr>
            </w:pPr>
            <w:r w:rsidRPr="00870A9C">
              <w:rPr>
                <w:rFonts w:cs="Arial"/>
                <w:sz w:val="16"/>
                <w:szCs w:val="16"/>
              </w:rPr>
              <w:t>Airbus ATSU LA2T0G21006CA10</w:t>
            </w:r>
          </w:p>
        </w:tc>
        <w:tc>
          <w:tcPr>
            <w:tcW w:w="2835" w:type="dxa"/>
            <w:shd w:val="clear" w:color="auto" w:fill="auto"/>
            <w:tcMar>
              <w:left w:w="0" w:type="dxa"/>
              <w:right w:w="0" w:type="dxa"/>
            </w:tcMar>
            <w:vAlign w:val="center"/>
          </w:tcPr>
          <w:p w:rsidR="00786F76" w:rsidRPr="00586842" w:rsidRDefault="00786F76" w:rsidP="00C001DC">
            <w:pPr>
              <w:keepNext/>
              <w:keepLines/>
              <w:spacing w:after="0"/>
              <w:ind w:left="360"/>
              <w:jc w:val="center"/>
              <w:rPr>
                <w:rFonts w:cs="Arial"/>
                <w:sz w:val="16"/>
                <w:szCs w:val="16"/>
              </w:rPr>
            </w:pPr>
            <w:r>
              <w:rPr>
                <w:rFonts w:cs="Arial"/>
                <w:sz w:val="16"/>
                <w:szCs w:val="16"/>
              </w:rPr>
              <w:t>ARINC</w:t>
            </w:r>
          </w:p>
        </w:tc>
      </w:tr>
      <w:tr w:rsidR="00786F76" w:rsidRPr="003B785F" w:rsidTr="00C001DC">
        <w:trPr>
          <w:trHeight w:val="20"/>
        </w:trPr>
        <w:tc>
          <w:tcPr>
            <w:tcW w:w="1276" w:type="dxa"/>
            <w:vMerge/>
            <w:vAlign w:val="center"/>
          </w:tcPr>
          <w:p w:rsidR="00786F76" w:rsidRPr="003B785F" w:rsidRDefault="00786F76" w:rsidP="00C001DC">
            <w:pPr>
              <w:keepLines/>
              <w:spacing w:after="0"/>
              <w:jc w:val="center"/>
              <w:rPr>
                <w:rFonts w:cs="Arial"/>
                <w:sz w:val="16"/>
                <w:szCs w:val="16"/>
              </w:rPr>
            </w:pPr>
          </w:p>
        </w:tc>
        <w:tc>
          <w:tcPr>
            <w:tcW w:w="1276" w:type="dxa"/>
            <w:vMerge/>
            <w:vAlign w:val="center"/>
          </w:tcPr>
          <w:p w:rsidR="00786F76" w:rsidRPr="003B785F" w:rsidRDefault="00786F76" w:rsidP="00C001DC">
            <w:pPr>
              <w:keepNext/>
              <w:keepLines/>
              <w:spacing w:after="0"/>
              <w:jc w:val="center"/>
              <w:rPr>
                <w:rFonts w:cs="Arial"/>
                <w:sz w:val="16"/>
                <w:szCs w:val="16"/>
              </w:rPr>
            </w:pPr>
          </w:p>
        </w:tc>
        <w:tc>
          <w:tcPr>
            <w:tcW w:w="850" w:type="dxa"/>
            <w:tcMar>
              <w:left w:w="0" w:type="dxa"/>
              <w:right w:w="0" w:type="dxa"/>
            </w:tcMar>
          </w:tcPr>
          <w:p w:rsidR="00786F76" w:rsidRPr="003B785F" w:rsidRDefault="00786F76" w:rsidP="00C001DC">
            <w:pPr>
              <w:keepNext/>
              <w:keepLines/>
              <w:spacing w:after="0"/>
              <w:jc w:val="center"/>
              <w:rPr>
                <w:rFonts w:cs="Arial"/>
                <w:sz w:val="16"/>
                <w:szCs w:val="16"/>
              </w:rPr>
            </w:pPr>
            <w:r>
              <w:rPr>
                <w:rFonts w:cs="Arial"/>
                <w:sz w:val="16"/>
                <w:szCs w:val="16"/>
              </w:rPr>
              <w:t>A320</w:t>
            </w:r>
          </w:p>
        </w:tc>
        <w:tc>
          <w:tcPr>
            <w:tcW w:w="851" w:type="dxa"/>
            <w:tcMar>
              <w:left w:w="0" w:type="dxa"/>
              <w:right w:w="0" w:type="dxa"/>
            </w:tcMar>
          </w:tcPr>
          <w:p w:rsidR="00786F76" w:rsidRPr="003B785F" w:rsidRDefault="00786F76" w:rsidP="00C001DC">
            <w:pPr>
              <w:keepNext/>
              <w:keepLines/>
              <w:spacing w:after="0"/>
              <w:jc w:val="center"/>
              <w:rPr>
                <w:rFonts w:cs="Arial"/>
                <w:sz w:val="16"/>
                <w:szCs w:val="16"/>
              </w:rPr>
            </w:pPr>
            <w:r>
              <w:rPr>
                <w:rFonts w:cs="Arial"/>
                <w:sz w:val="16"/>
                <w:szCs w:val="16"/>
              </w:rPr>
              <w:t>200</w:t>
            </w:r>
          </w:p>
        </w:tc>
        <w:tc>
          <w:tcPr>
            <w:tcW w:w="1417" w:type="dxa"/>
            <w:tcMar>
              <w:left w:w="0" w:type="dxa"/>
              <w:right w:w="0" w:type="dxa"/>
            </w:tcMar>
          </w:tcPr>
          <w:p w:rsidR="00786F76" w:rsidRDefault="00786F76" w:rsidP="00C001DC">
            <w:pPr>
              <w:keepNext/>
              <w:keepLines/>
              <w:spacing w:after="0"/>
              <w:jc w:val="center"/>
              <w:rPr>
                <w:rFonts w:cs="Arial"/>
                <w:sz w:val="16"/>
                <w:szCs w:val="16"/>
              </w:rPr>
            </w:pPr>
            <w:r>
              <w:rPr>
                <w:rFonts w:cs="Arial"/>
                <w:sz w:val="16"/>
                <w:szCs w:val="16"/>
              </w:rPr>
              <w:t>ARINC/</w:t>
            </w:r>
          </w:p>
          <w:p w:rsidR="00786F76" w:rsidRPr="003B785F" w:rsidRDefault="00786F76" w:rsidP="00C001DC">
            <w:pPr>
              <w:keepNext/>
              <w:keepLines/>
              <w:spacing w:after="0"/>
              <w:jc w:val="center"/>
              <w:rPr>
                <w:rFonts w:cs="Arial"/>
                <w:sz w:val="16"/>
                <w:szCs w:val="16"/>
              </w:rPr>
            </w:pPr>
            <w:r>
              <w:rPr>
                <w:rFonts w:cs="Arial"/>
                <w:sz w:val="16"/>
                <w:szCs w:val="16"/>
              </w:rPr>
              <w:t>A620-3</w:t>
            </w:r>
          </w:p>
        </w:tc>
        <w:tc>
          <w:tcPr>
            <w:tcW w:w="2835" w:type="dxa"/>
            <w:vAlign w:val="center"/>
          </w:tcPr>
          <w:p w:rsidR="00786F76" w:rsidRPr="003B785F" w:rsidRDefault="00786F76" w:rsidP="00C001DC">
            <w:pPr>
              <w:keepNext/>
              <w:keepLines/>
              <w:spacing w:after="0"/>
              <w:jc w:val="center"/>
              <w:rPr>
                <w:rFonts w:cs="Arial"/>
                <w:sz w:val="16"/>
                <w:szCs w:val="16"/>
              </w:rPr>
            </w:pPr>
            <w:r w:rsidRPr="00586842">
              <w:rPr>
                <w:rFonts w:cs="Arial"/>
                <w:sz w:val="16"/>
                <w:szCs w:val="16"/>
              </w:rPr>
              <w:t>Honeywell 998-6092-521</w:t>
            </w:r>
            <w:r>
              <w:rPr>
                <w:rFonts w:cs="Arial"/>
                <w:sz w:val="16"/>
                <w:szCs w:val="16"/>
              </w:rPr>
              <w:t xml:space="preserve"> CMU</w:t>
            </w:r>
          </w:p>
        </w:tc>
        <w:tc>
          <w:tcPr>
            <w:tcW w:w="2694" w:type="dxa"/>
            <w:shd w:val="clear" w:color="auto" w:fill="auto"/>
            <w:tcMar>
              <w:left w:w="0" w:type="dxa"/>
              <w:right w:w="0" w:type="dxa"/>
            </w:tcMar>
            <w:vAlign w:val="center"/>
          </w:tcPr>
          <w:p w:rsidR="00786F76" w:rsidRPr="003B785F" w:rsidRDefault="00786F76" w:rsidP="00C001DC">
            <w:pPr>
              <w:keepNext/>
              <w:keepLines/>
              <w:spacing w:after="0"/>
              <w:jc w:val="center"/>
              <w:rPr>
                <w:rFonts w:cs="Arial"/>
                <w:sz w:val="16"/>
                <w:szCs w:val="16"/>
              </w:rPr>
            </w:pPr>
            <w:r>
              <w:rPr>
                <w:rFonts w:cs="Arial"/>
                <w:sz w:val="16"/>
                <w:szCs w:val="16"/>
              </w:rPr>
              <w:t>Honeywell</w:t>
            </w:r>
            <w:r w:rsidRPr="000963B5">
              <w:rPr>
                <w:rFonts w:cs="Arial"/>
                <w:sz w:val="16"/>
                <w:szCs w:val="16"/>
              </w:rPr>
              <w:t xml:space="preserve"> </w:t>
            </w:r>
            <w:r>
              <w:rPr>
                <w:rFonts w:cs="Arial"/>
                <w:sz w:val="16"/>
                <w:szCs w:val="16"/>
              </w:rPr>
              <w:t xml:space="preserve"> </w:t>
            </w:r>
            <w:r w:rsidRPr="000963B5">
              <w:rPr>
                <w:rFonts w:cs="Arial"/>
                <w:sz w:val="16"/>
                <w:szCs w:val="16"/>
              </w:rPr>
              <w:t>CMU</w:t>
            </w:r>
            <w:r>
              <w:rPr>
                <w:rFonts w:cs="Arial"/>
                <w:sz w:val="16"/>
                <w:szCs w:val="16"/>
              </w:rPr>
              <w:t xml:space="preserve"> MK2+</w:t>
            </w:r>
            <w:r>
              <w:rPr>
                <w:rFonts w:cs="Arial"/>
                <w:sz w:val="16"/>
                <w:szCs w:val="16"/>
              </w:rPr>
              <w:br/>
            </w:r>
            <w:r w:rsidRPr="000963B5">
              <w:rPr>
                <w:rFonts w:cs="Arial"/>
                <w:sz w:val="16"/>
                <w:szCs w:val="16"/>
              </w:rPr>
              <w:t>965-0758-006</w:t>
            </w:r>
          </w:p>
        </w:tc>
        <w:tc>
          <w:tcPr>
            <w:tcW w:w="2835" w:type="dxa"/>
            <w:shd w:val="clear" w:color="auto" w:fill="auto"/>
            <w:tcMar>
              <w:left w:w="0" w:type="dxa"/>
              <w:right w:w="0" w:type="dxa"/>
            </w:tcMar>
            <w:vAlign w:val="center"/>
          </w:tcPr>
          <w:p w:rsidR="00786F76" w:rsidRPr="00586842" w:rsidRDefault="00786F76" w:rsidP="00C001DC">
            <w:pPr>
              <w:keepNext/>
              <w:keepLines/>
              <w:spacing w:after="0"/>
              <w:ind w:left="360"/>
              <w:jc w:val="center"/>
              <w:rPr>
                <w:rFonts w:cs="Arial"/>
                <w:sz w:val="16"/>
                <w:szCs w:val="16"/>
              </w:rPr>
            </w:pPr>
            <w:r>
              <w:rPr>
                <w:rFonts w:cs="Arial"/>
                <w:sz w:val="16"/>
                <w:szCs w:val="16"/>
              </w:rPr>
              <w:t>ARINC</w:t>
            </w:r>
          </w:p>
        </w:tc>
      </w:tr>
      <w:tr w:rsidR="00786F76" w:rsidRPr="003B785F" w:rsidTr="00C001DC">
        <w:trPr>
          <w:trHeight w:val="20"/>
        </w:trPr>
        <w:tc>
          <w:tcPr>
            <w:tcW w:w="1276" w:type="dxa"/>
            <w:vMerge/>
            <w:vAlign w:val="center"/>
          </w:tcPr>
          <w:p w:rsidR="00786F76" w:rsidRPr="003B785F" w:rsidRDefault="00786F76" w:rsidP="00C001DC">
            <w:pPr>
              <w:keepLines/>
              <w:spacing w:after="0"/>
              <w:jc w:val="center"/>
              <w:rPr>
                <w:rFonts w:cs="Arial"/>
                <w:sz w:val="16"/>
                <w:szCs w:val="16"/>
              </w:rPr>
            </w:pPr>
          </w:p>
        </w:tc>
        <w:tc>
          <w:tcPr>
            <w:tcW w:w="1276" w:type="dxa"/>
            <w:vMerge/>
            <w:vAlign w:val="center"/>
          </w:tcPr>
          <w:p w:rsidR="00786F76" w:rsidRPr="003B785F" w:rsidRDefault="00786F76" w:rsidP="00C001DC">
            <w:pPr>
              <w:keepNext/>
              <w:keepLines/>
              <w:spacing w:after="0"/>
              <w:jc w:val="center"/>
              <w:rPr>
                <w:rFonts w:cs="Arial"/>
                <w:sz w:val="16"/>
                <w:szCs w:val="16"/>
              </w:rPr>
            </w:pPr>
          </w:p>
        </w:tc>
        <w:tc>
          <w:tcPr>
            <w:tcW w:w="850" w:type="dxa"/>
            <w:tcBorders>
              <w:bottom w:val="single" w:sz="8" w:space="0" w:color="000000"/>
            </w:tcBorders>
            <w:tcMar>
              <w:left w:w="0" w:type="dxa"/>
              <w:right w:w="0" w:type="dxa"/>
            </w:tcMar>
          </w:tcPr>
          <w:p w:rsidR="00786F76" w:rsidRPr="009506C0" w:rsidRDefault="00786F76" w:rsidP="00C001DC">
            <w:pPr>
              <w:keepNext/>
              <w:keepLines/>
              <w:spacing w:after="0"/>
              <w:jc w:val="center"/>
              <w:rPr>
                <w:rFonts w:cs="Arial"/>
                <w:sz w:val="16"/>
                <w:szCs w:val="16"/>
              </w:rPr>
            </w:pPr>
            <w:r w:rsidRPr="003B785F">
              <w:rPr>
                <w:rFonts w:cs="Arial"/>
                <w:sz w:val="16"/>
                <w:szCs w:val="16"/>
              </w:rPr>
              <w:t>A320</w:t>
            </w:r>
          </w:p>
        </w:tc>
        <w:tc>
          <w:tcPr>
            <w:tcW w:w="851" w:type="dxa"/>
            <w:tcMar>
              <w:left w:w="0" w:type="dxa"/>
              <w:right w:w="0" w:type="dxa"/>
            </w:tcMar>
          </w:tcPr>
          <w:p w:rsidR="00786F76" w:rsidRPr="009506C0" w:rsidRDefault="00786F76" w:rsidP="00C001DC">
            <w:pPr>
              <w:keepNext/>
              <w:keepLines/>
              <w:spacing w:after="0"/>
              <w:jc w:val="center"/>
              <w:rPr>
                <w:rFonts w:cs="Arial"/>
                <w:sz w:val="16"/>
                <w:szCs w:val="16"/>
              </w:rPr>
            </w:pPr>
            <w:r w:rsidRPr="003B785F">
              <w:rPr>
                <w:rFonts w:cs="Arial"/>
                <w:sz w:val="16"/>
                <w:szCs w:val="16"/>
              </w:rPr>
              <w:t>200</w:t>
            </w:r>
          </w:p>
        </w:tc>
        <w:tc>
          <w:tcPr>
            <w:tcW w:w="1417" w:type="dxa"/>
            <w:tcMar>
              <w:left w:w="0" w:type="dxa"/>
              <w:right w:w="0" w:type="dxa"/>
            </w:tcMar>
          </w:tcPr>
          <w:p w:rsidR="00786F76" w:rsidRDefault="00786F76" w:rsidP="00C001DC">
            <w:pPr>
              <w:keepNext/>
              <w:keepLines/>
              <w:spacing w:after="0"/>
              <w:jc w:val="center"/>
              <w:rPr>
                <w:rFonts w:cs="Arial"/>
                <w:sz w:val="16"/>
                <w:szCs w:val="16"/>
              </w:rPr>
            </w:pPr>
            <w:r>
              <w:rPr>
                <w:rFonts w:cs="Arial"/>
                <w:sz w:val="16"/>
                <w:szCs w:val="16"/>
              </w:rPr>
              <w:t>ARINC/</w:t>
            </w:r>
          </w:p>
          <w:p w:rsidR="00786F76" w:rsidRPr="009506C0" w:rsidRDefault="00786F76" w:rsidP="00C001DC">
            <w:pPr>
              <w:keepNext/>
              <w:keepLines/>
              <w:spacing w:after="0"/>
              <w:jc w:val="center"/>
              <w:rPr>
                <w:rFonts w:cs="Arial"/>
                <w:sz w:val="16"/>
                <w:szCs w:val="16"/>
              </w:rPr>
            </w:pPr>
            <w:r w:rsidRPr="003B785F">
              <w:rPr>
                <w:rFonts w:cs="Arial"/>
                <w:sz w:val="16"/>
                <w:szCs w:val="16"/>
              </w:rPr>
              <w:t>A620-3</w:t>
            </w:r>
          </w:p>
        </w:tc>
        <w:tc>
          <w:tcPr>
            <w:tcW w:w="2835" w:type="dxa"/>
            <w:vAlign w:val="center"/>
          </w:tcPr>
          <w:p w:rsidR="00786F76" w:rsidRPr="003B785F" w:rsidRDefault="00786F76" w:rsidP="00C001DC">
            <w:pPr>
              <w:keepNext/>
              <w:keepLines/>
              <w:spacing w:after="0"/>
              <w:jc w:val="center"/>
              <w:rPr>
                <w:rFonts w:cs="Arial"/>
                <w:sz w:val="16"/>
                <w:szCs w:val="16"/>
              </w:rPr>
            </w:pPr>
            <w:r w:rsidRPr="00586842">
              <w:rPr>
                <w:rFonts w:cs="Arial"/>
                <w:sz w:val="16"/>
                <w:szCs w:val="16"/>
              </w:rPr>
              <w:t>Honeywell 998-2459-510</w:t>
            </w:r>
            <w:r>
              <w:rPr>
                <w:rFonts w:cs="Arial"/>
                <w:sz w:val="16"/>
                <w:szCs w:val="16"/>
              </w:rPr>
              <w:t xml:space="preserve"> ATSU</w:t>
            </w:r>
          </w:p>
        </w:tc>
        <w:tc>
          <w:tcPr>
            <w:tcW w:w="2694" w:type="dxa"/>
            <w:shd w:val="clear" w:color="auto" w:fill="auto"/>
            <w:tcMar>
              <w:left w:w="0" w:type="dxa"/>
              <w:right w:w="0" w:type="dxa"/>
            </w:tcMar>
            <w:vAlign w:val="center"/>
          </w:tcPr>
          <w:p w:rsidR="00786F76" w:rsidRPr="003B785F" w:rsidRDefault="00786F76" w:rsidP="00C001DC">
            <w:pPr>
              <w:keepNext/>
              <w:keepLines/>
              <w:spacing w:after="0"/>
              <w:jc w:val="center"/>
              <w:rPr>
                <w:rFonts w:cs="Arial"/>
                <w:sz w:val="16"/>
                <w:szCs w:val="16"/>
              </w:rPr>
            </w:pPr>
            <w:r w:rsidRPr="00870A9C">
              <w:rPr>
                <w:rFonts w:cs="Arial"/>
                <w:sz w:val="16"/>
                <w:szCs w:val="16"/>
              </w:rPr>
              <w:t>Airbus ATSU LA2T0G21006CA10</w:t>
            </w:r>
          </w:p>
        </w:tc>
        <w:tc>
          <w:tcPr>
            <w:tcW w:w="2835" w:type="dxa"/>
            <w:shd w:val="clear" w:color="auto" w:fill="auto"/>
            <w:tcMar>
              <w:left w:w="0" w:type="dxa"/>
              <w:right w:w="0" w:type="dxa"/>
            </w:tcMar>
            <w:vAlign w:val="center"/>
          </w:tcPr>
          <w:p w:rsidR="00786F76" w:rsidRPr="00586842" w:rsidRDefault="00786F76" w:rsidP="00C001DC">
            <w:pPr>
              <w:keepNext/>
              <w:keepLines/>
              <w:spacing w:after="0"/>
              <w:ind w:left="360"/>
              <w:jc w:val="center"/>
              <w:rPr>
                <w:rFonts w:cs="Arial"/>
                <w:sz w:val="16"/>
                <w:szCs w:val="16"/>
              </w:rPr>
            </w:pPr>
            <w:r>
              <w:rPr>
                <w:rFonts w:cs="Arial"/>
                <w:sz w:val="16"/>
                <w:szCs w:val="16"/>
              </w:rPr>
              <w:t>ARINC</w:t>
            </w:r>
          </w:p>
        </w:tc>
      </w:tr>
      <w:tr w:rsidR="00786F76" w:rsidRPr="003B785F" w:rsidTr="00C001DC">
        <w:trPr>
          <w:trHeight w:val="20"/>
        </w:trPr>
        <w:tc>
          <w:tcPr>
            <w:tcW w:w="1276" w:type="dxa"/>
            <w:vMerge/>
            <w:vAlign w:val="center"/>
          </w:tcPr>
          <w:p w:rsidR="00786F76" w:rsidRPr="003B785F" w:rsidRDefault="00786F76" w:rsidP="00C001DC">
            <w:pPr>
              <w:keepLines/>
              <w:spacing w:after="0"/>
              <w:jc w:val="center"/>
              <w:rPr>
                <w:rFonts w:cs="Arial"/>
                <w:sz w:val="16"/>
                <w:szCs w:val="16"/>
              </w:rPr>
            </w:pPr>
          </w:p>
        </w:tc>
        <w:tc>
          <w:tcPr>
            <w:tcW w:w="1276" w:type="dxa"/>
            <w:vMerge/>
            <w:vAlign w:val="center"/>
          </w:tcPr>
          <w:p w:rsidR="00786F76" w:rsidRPr="003B785F" w:rsidRDefault="00786F76" w:rsidP="00C001DC">
            <w:pPr>
              <w:keepNext/>
              <w:keepLines/>
              <w:spacing w:after="0"/>
              <w:jc w:val="center"/>
              <w:rPr>
                <w:rFonts w:cs="Arial"/>
                <w:sz w:val="16"/>
                <w:szCs w:val="16"/>
              </w:rPr>
            </w:pPr>
          </w:p>
        </w:tc>
        <w:tc>
          <w:tcPr>
            <w:tcW w:w="850" w:type="dxa"/>
            <w:tcBorders>
              <w:bottom w:val="single" w:sz="8" w:space="0" w:color="000000"/>
            </w:tcBorders>
            <w:tcMar>
              <w:left w:w="0" w:type="dxa"/>
              <w:right w:w="0" w:type="dxa"/>
            </w:tcMar>
          </w:tcPr>
          <w:p w:rsidR="00786F76" w:rsidRPr="009506C0" w:rsidRDefault="00786F76" w:rsidP="00C001DC">
            <w:pPr>
              <w:keepNext/>
              <w:keepLines/>
              <w:spacing w:after="0"/>
              <w:jc w:val="center"/>
              <w:rPr>
                <w:rFonts w:cs="Arial"/>
                <w:sz w:val="16"/>
                <w:szCs w:val="16"/>
              </w:rPr>
            </w:pPr>
            <w:r w:rsidRPr="009506C0">
              <w:rPr>
                <w:rFonts w:cs="Arial"/>
                <w:sz w:val="16"/>
                <w:szCs w:val="16"/>
              </w:rPr>
              <w:t>A321</w:t>
            </w:r>
          </w:p>
        </w:tc>
        <w:tc>
          <w:tcPr>
            <w:tcW w:w="851" w:type="dxa"/>
            <w:tcMar>
              <w:left w:w="0" w:type="dxa"/>
              <w:right w:w="0" w:type="dxa"/>
            </w:tcMar>
          </w:tcPr>
          <w:p w:rsidR="00786F76" w:rsidRPr="009506C0" w:rsidRDefault="00786F76" w:rsidP="00C001DC">
            <w:pPr>
              <w:keepNext/>
              <w:keepLines/>
              <w:spacing w:after="0"/>
              <w:jc w:val="center"/>
              <w:rPr>
                <w:rFonts w:cs="Arial"/>
                <w:sz w:val="16"/>
                <w:szCs w:val="16"/>
              </w:rPr>
            </w:pPr>
            <w:r>
              <w:rPr>
                <w:rFonts w:cs="Arial"/>
                <w:sz w:val="16"/>
                <w:szCs w:val="16"/>
              </w:rPr>
              <w:t>1</w:t>
            </w:r>
            <w:r w:rsidRPr="003B785F">
              <w:rPr>
                <w:rFonts w:cs="Arial"/>
                <w:sz w:val="16"/>
                <w:szCs w:val="16"/>
              </w:rPr>
              <w:t>00</w:t>
            </w:r>
          </w:p>
        </w:tc>
        <w:tc>
          <w:tcPr>
            <w:tcW w:w="1417" w:type="dxa"/>
            <w:tcMar>
              <w:left w:w="0" w:type="dxa"/>
              <w:right w:w="0" w:type="dxa"/>
            </w:tcMar>
          </w:tcPr>
          <w:p w:rsidR="00786F76" w:rsidRDefault="00786F76" w:rsidP="00C001DC">
            <w:pPr>
              <w:keepNext/>
              <w:keepLines/>
              <w:spacing w:after="0"/>
              <w:jc w:val="center"/>
              <w:rPr>
                <w:rFonts w:cs="Arial"/>
                <w:sz w:val="16"/>
                <w:szCs w:val="16"/>
              </w:rPr>
            </w:pPr>
            <w:r>
              <w:rPr>
                <w:rFonts w:cs="Arial"/>
                <w:sz w:val="16"/>
                <w:szCs w:val="16"/>
              </w:rPr>
              <w:t>ARINC/</w:t>
            </w:r>
          </w:p>
          <w:p w:rsidR="00786F76" w:rsidRPr="009506C0" w:rsidRDefault="00786F76" w:rsidP="00C001DC">
            <w:pPr>
              <w:keepNext/>
              <w:keepLines/>
              <w:spacing w:after="0"/>
              <w:jc w:val="center"/>
              <w:rPr>
                <w:rFonts w:cs="Arial"/>
                <w:sz w:val="16"/>
                <w:szCs w:val="16"/>
              </w:rPr>
            </w:pPr>
            <w:r w:rsidRPr="003B785F">
              <w:rPr>
                <w:rFonts w:cs="Arial"/>
                <w:sz w:val="16"/>
                <w:szCs w:val="16"/>
              </w:rPr>
              <w:t>A620-3</w:t>
            </w:r>
          </w:p>
        </w:tc>
        <w:tc>
          <w:tcPr>
            <w:tcW w:w="2835" w:type="dxa"/>
            <w:vAlign w:val="center"/>
          </w:tcPr>
          <w:p w:rsidR="00786F76" w:rsidRPr="003B785F" w:rsidRDefault="00786F76" w:rsidP="00C001DC">
            <w:pPr>
              <w:keepNext/>
              <w:keepLines/>
              <w:spacing w:after="0"/>
              <w:jc w:val="center"/>
              <w:rPr>
                <w:rFonts w:cs="Arial"/>
                <w:sz w:val="16"/>
                <w:szCs w:val="16"/>
              </w:rPr>
            </w:pPr>
            <w:r w:rsidRPr="00586842">
              <w:rPr>
                <w:rFonts w:cs="Arial"/>
                <w:sz w:val="16"/>
                <w:szCs w:val="16"/>
              </w:rPr>
              <w:t>Honeywell 998-6092-521</w:t>
            </w:r>
            <w:r>
              <w:rPr>
                <w:rFonts w:cs="Arial"/>
                <w:sz w:val="16"/>
                <w:szCs w:val="16"/>
              </w:rPr>
              <w:t xml:space="preserve"> CMU</w:t>
            </w:r>
          </w:p>
        </w:tc>
        <w:tc>
          <w:tcPr>
            <w:tcW w:w="2694" w:type="dxa"/>
            <w:shd w:val="clear" w:color="auto" w:fill="auto"/>
            <w:tcMar>
              <w:left w:w="0" w:type="dxa"/>
              <w:right w:w="0" w:type="dxa"/>
            </w:tcMar>
            <w:vAlign w:val="center"/>
          </w:tcPr>
          <w:p w:rsidR="00786F76" w:rsidRPr="003B785F" w:rsidRDefault="00786F76" w:rsidP="00C001DC">
            <w:pPr>
              <w:keepNext/>
              <w:keepLines/>
              <w:spacing w:after="0"/>
              <w:jc w:val="center"/>
              <w:rPr>
                <w:rFonts w:cs="Arial"/>
                <w:sz w:val="16"/>
                <w:szCs w:val="16"/>
              </w:rPr>
            </w:pPr>
            <w:r>
              <w:rPr>
                <w:rFonts w:cs="Arial"/>
                <w:sz w:val="16"/>
                <w:szCs w:val="16"/>
              </w:rPr>
              <w:t>Honeywell</w:t>
            </w:r>
            <w:r w:rsidRPr="000963B5">
              <w:rPr>
                <w:rFonts w:cs="Arial"/>
                <w:sz w:val="16"/>
                <w:szCs w:val="16"/>
              </w:rPr>
              <w:t xml:space="preserve"> </w:t>
            </w:r>
            <w:r>
              <w:rPr>
                <w:rFonts w:cs="Arial"/>
                <w:sz w:val="16"/>
                <w:szCs w:val="16"/>
              </w:rPr>
              <w:t xml:space="preserve"> </w:t>
            </w:r>
            <w:r w:rsidRPr="000963B5">
              <w:rPr>
                <w:rFonts w:cs="Arial"/>
                <w:sz w:val="16"/>
                <w:szCs w:val="16"/>
              </w:rPr>
              <w:t>CMU</w:t>
            </w:r>
            <w:r>
              <w:rPr>
                <w:rFonts w:cs="Arial"/>
                <w:sz w:val="16"/>
                <w:szCs w:val="16"/>
              </w:rPr>
              <w:t xml:space="preserve"> MK2+</w:t>
            </w:r>
            <w:r>
              <w:rPr>
                <w:rFonts w:cs="Arial"/>
                <w:sz w:val="16"/>
                <w:szCs w:val="16"/>
              </w:rPr>
              <w:br/>
            </w:r>
            <w:r w:rsidRPr="000963B5">
              <w:rPr>
                <w:rFonts w:cs="Arial"/>
                <w:sz w:val="16"/>
                <w:szCs w:val="16"/>
              </w:rPr>
              <w:t>965-0758-006</w:t>
            </w:r>
          </w:p>
        </w:tc>
        <w:tc>
          <w:tcPr>
            <w:tcW w:w="2835" w:type="dxa"/>
            <w:shd w:val="clear" w:color="auto" w:fill="auto"/>
            <w:tcMar>
              <w:left w:w="0" w:type="dxa"/>
              <w:right w:w="0" w:type="dxa"/>
            </w:tcMar>
            <w:vAlign w:val="center"/>
          </w:tcPr>
          <w:p w:rsidR="00786F76" w:rsidRPr="00586842" w:rsidRDefault="00786F76" w:rsidP="00C001DC">
            <w:pPr>
              <w:keepNext/>
              <w:keepLines/>
              <w:spacing w:after="0"/>
              <w:ind w:left="360"/>
              <w:jc w:val="center"/>
              <w:rPr>
                <w:rFonts w:cs="Arial"/>
                <w:sz w:val="16"/>
                <w:szCs w:val="16"/>
              </w:rPr>
            </w:pPr>
            <w:r>
              <w:rPr>
                <w:rFonts w:cs="Arial"/>
                <w:sz w:val="16"/>
                <w:szCs w:val="16"/>
              </w:rPr>
              <w:t>ARINC</w:t>
            </w:r>
          </w:p>
        </w:tc>
      </w:tr>
      <w:tr w:rsidR="00786F76" w:rsidRPr="003B785F" w:rsidTr="00C001DC">
        <w:trPr>
          <w:trHeight w:val="20"/>
        </w:trPr>
        <w:tc>
          <w:tcPr>
            <w:tcW w:w="1276" w:type="dxa"/>
            <w:vMerge/>
            <w:vAlign w:val="center"/>
          </w:tcPr>
          <w:p w:rsidR="00786F76" w:rsidRPr="003B785F" w:rsidRDefault="00786F76" w:rsidP="00C001DC">
            <w:pPr>
              <w:keepLines/>
              <w:spacing w:after="0"/>
              <w:jc w:val="center"/>
              <w:rPr>
                <w:rFonts w:cs="Arial"/>
                <w:sz w:val="16"/>
                <w:szCs w:val="16"/>
              </w:rPr>
            </w:pPr>
          </w:p>
        </w:tc>
        <w:tc>
          <w:tcPr>
            <w:tcW w:w="1276" w:type="dxa"/>
            <w:vMerge/>
            <w:vAlign w:val="center"/>
          </w:tcPr>
          <w:p w:rsidR="00786F76" w:rsidRPr="003B785F" w:rsidRDefault="00786F76" w:rsidP="00C001DC">
            <w:pPr>
              <w:keepNext/>
              <w:keepLines/>
              <w:spacing w:after="0"/>
              <w:jc w:val="center"/>
              <w:rPr>
                <w:rFonts w:cs="Arial"/>
                <w:sz w:val="16"/>
                <w:szCs w:val="16"/>
              </w:rPr>
            </w:pPr>
          </w:p>
        </w:tc>
        <w:tc>
          <w:tcPr>
            <w:tcW w:w="850" w:type="dxa"/>
            <w:tcBorders>
              <w:bottom w:val="single" w:sz="8" w:space="0" w:color="000000"/>
            </w:tcBorders>
            <w:tcMar>
              <w:left w:w="0" w:type="dxa"/>
              <w:right w:w="0" w:type="dxa"/>
            </w:tcMar>
          </w:tcPr>
          <w:p w:rsidR="00786F76" w:rsidRPr="009506C0" w:rsidRDefault="00786F76" w:rsidP="00C001DC">
            <w:pPr>
              <w:keepNext/>
              <w:keepLines/>
              <w:spacing w:after="0"/>
              <w:jc w:val="center"/>
              <w:rPr>
                <w:rFonts w:cs="Arial"/>
                <w:sz w:val="16"/>
                <w:szCs w:val="16"/>
              </w:rPr>
            </w:pPr>
            <w:r w:rsidRPr="009506C0">
              <w:rPr>
                <w:rFonts w:cs="Arial"/>
                <w:sz w:val="16"/>
                <w:szCs w:val="16"/>
              </w:rPr>
              <w:t>A321</w:t>
            </w:r>
          </w:p>
        </w:tc>
        <w:tc>
          <w:tcPr>
            <w:tcW w:w="851" w:type="dxa"/>
            <w:tcMar>
              <w:left w:w="0" w:type="dxa"/>
              <w:right w:w="0" w:type="dxa"/>
            </w:tcMar>
          </w:tcPr>
          <w:p w:rsidR="00786F76" w:rsidRPr="009506C0" w:rsidRDefault="00786F76" w:rsidP="00C001DC">
            <w:pPr>
              <w:keepNext/>
              <w:keepLines/>
              <w:spacing w:after="0"/>
              <w:jc w:val="center"/>
              <w:rPr>
                <w:rFonts w:cs="Arial"/>
                <w:sz w:val="16"/>
                <w:szCs w:val="16"/>
              </w:rPr>
            </w:pPr>
            <w:r w:rsidRPr="003B785F">
              <w:rPr>
                <w:rFonts w:cs="Arial"/>
                <w:sz w:val="16"/>
                <w:szCs w:val="16"/>
              </w:rPr>
              <w:t>200</w:t>
            </w:r>
          </w:p>
        </w:tc>
        <w:tc>
          <w:tcPr>
            <w:tcW w:w="1417" w:type="dxa"/>
            <w:tcMar>
              <w:left w:w="0" w:type="dxa"/>
              <w:right w:w="0" w:type="dxa"/>
            </w:tcMar>
          </w:tcPr>
          <w:p w:rsidR="00786F76" w:rsidRDefault="00786F76" w:rsidP="00C001DC">
            <w:pPr>
              <w:keepNext/>
              <w:keepLines/>
              <w:spacing w:after="0"/>
              <w:jc w:val="center"/>
              <w:rPr>
                <w:rFonts w:cs="Arial"/>
                <w:sz w:val="16"/>
                <w:szCs w:val="16"/>
              </w:rPr>
            </w:pPr>
            <w:r>
              <w:rPr>
                <w:rFonts w:cs="Arial"/>
                <w:sz w:val="16"/>
                <w:szCs w:val="16"/>
              </w:rPr>
              <w:t>ARINC/</w:t>
            </w:r>
          </w:p>
          <w:p w:rsidR="00786F76" w:rsidRPr="009506C0" w:rsidRDefault="00786F76" w:rsidP="00C001DC">
            <w:pPr>
              <w:keepNext/>
              <w:keepLines/>
              <w:spacing w:after="0"/>
              <w:jc w:val="center"/>
              <w:rPr>
                <w:rFonts w:cs="Arial"/>
                <w:sz w:val="16"/>
                <w:szCs w:val="16"/>
              </w:rPr>
            </w:pPr>
            <w:r w:rsidRPr="003B785F">
              <w:rPr>
                <w:rFonts w:cs="Arial"/>
                <w:sz w:val="16"/>
                <w:szCs w:val="16"/>
              </w:rPr>
              <w:t>A620-3</w:t>
            </w:r>
          </w:p>
        </w:tc>
        <w:tc>
          <w:tcPr>
            <w:tcW w:w="2835" w:type="dxa"/>
            <w:vAlign w:val="center"/>
          </w:tcPr>
          <w:p w:rsidR="00786F76" w:rsidRPr="003B785F" w:rsidRDefault="00786F76" w:rsidP="00C001DC">
            <w:pPr>
              <w:keepNext/>
              <w:keepLines/>
              <w:spacing w:after="0"/>
              <w:jc w:val="center"/>
              <w:rPr>
                <w:rFonts w:cs="Arial"/>
                <w:sz w:val="16"/>
                <w:szCs w:val="16"/>
              </w:rPr>
            </w:pPr>
            <w:r w:rsidRPr="00586842">
              <w:rPr>
                <w:rFonts w:cs="Arial"/>
                <w:sz w:val="16"/>
                <w:szCs w:val="16"/>
              </w:rPr>
              <w:t>Honeywell 998-2459-510</w:t>
            </w:r>
            <w:r>
              <w:rPr>
                <w:rFonts w:cs="Arial"/>
                <w:sz w:val="16"/>
                <w:szCs w:val="16"/>
              </w:rPr>
              <w:t xml:space="preserve"> ATSU</w:t>
            </w:r>
          </w:p>
        </w:tc>
        <w:tc>
          <w:tcPr>
            <w:tcW w:w="2694" w:type="dxa"/>
            <w:shd w:val="clear" w:color="auto" w:fill="auto"/>
            <w:tcMar>
              <w:left w:w="0" w:type="dxa"/>
              <w:right w:w="0" w:type="dxa"/>
            </w:tcMar>
            <w:vAlign w:val="center"/>
          </w:tcPr>
          <w:p w:rsidR="00786F76" w:rsidRPr="003B785F" w:rsidRDefault="00786F76" w:rsidP="00C001DC">
            <w:pPr>
              <w:keepNext/>
              <w:keepLines/>
              <w:spacing w:after="0"/>
              <w:jc w:val="center"/>
              <w:rPr>
                <w:rFonts w:cs="Arial"/>
                <w:sz w:val="16"/>
                <w:szCs w:val="16"/>
              </w:rPr>
            </w:pPr>
            <w:r w:rsidRPr="00870A9C">
              <w:rPr>
                <w:rFonts w:cs="Arial"/>
                <w:sz w:val="16"/>
                <w:szCs w:val="16"/>
              </w:rPr>
              <w:t>Airbus ATSU LA2T0G21006CA10</w:t>
            </w:r>
          </w:p>
        </w:tc>
        <w:tc>
          <w:tcPr>
            <w:tcW w:w="2835" w:type="dxa"/>
            <w:shd w:val="clear" w:color="auto" w:fill="auto"/>
            <w:tcMar>
              <w:left w:w="0" w:type="dxa"/>
              <w:right w:w="0" w:type="dxa"/>
            </w:tcMar>
            <w:vAlign w:val="center"/>
          </w:tcPr>
          <w:p w:rsidR="00786F76" w:rsidRPr="00586842" w:rsidRDefault="00786F76" w:rsidP="00C001DC">
            <w:pPr>
              <w:keepNext/>
              <w:keepLines/>
              <w:spacing w:after="0"/>
              <w:ind w:left="360"/>
              <w:jc w:val="center"/>
              <w:rPr>
                <w:rFonts w:cs="Arial"/>
                <w:sz w:val="16"/>
                <w:szCs w:val="16"/>
              </w:rPr>
            </w:pPr>
            <w:r>
              <w:rPr>
                <w:rFonts w:cs="Arial"/>
                <w:sz w:val="16"/>
                <w:szCs w:val="16"/>
              </w:rPr>
              <w:t>ARINC</w:t>
            </w:r>
          </w:p>
        </w:tc>
      </w:tr>
      <w:tr w:rsidR="00786F76" w:rsidRPr="00DD24E1" w:rsidTr="00C001DC">
        <w:trPr>
          <w:trHeight w:val="20"/>
        </w:trPr>
        <w:tc>
          <w:tcPr>
            <w:tcW w:w="1276" w:type="dxa"/>
            <w:vMerge/>
            <w:vAlign w:val="center"/>
          </w:tcPr>
          <w:p w:rsidR="00786F76" w:rsidRPr="003B785F" w:rsidRDefault="00786F76" w:rsidP="00C001DC">
            <w:pPr>
              <w:keepLines/>
              <w:spacing w:after="0"/>
              <w:jc w:val="center"/>
              <w:rPr>
                <w:rFonts w:cs="Arial"/>
                <w:sz w:val="16"/>
                <w:szCs w:val="16"/>
              </w:rPr>
            </w:pPr>
          </w:p>
        </w:tc>
        <w:tc>
          <w:tcPr>
            <w:tcW w:w="1276" w:type="dxa"/>
            <w:vMerge/>
            <w:vAlign w:val="center"/>
          </w:tcPr>
          <w:p w:rsidR="00786F76" w:rsidRPr="003B785F" w:rsidRDefault="00786F76" w:rsidP="00C001DC">
            <w:pPr>
              <w:keepNext/>
              <w:keepLines/>
              <w:spacing w:after="0"/>
              <w:jc w:val="center"/>
              <w:rPr>
                <w:rFonts w:cs="Arial"/>
                <w:sz w:val="16"/>
                <w:szCs w:val="16"/>
              </w:rPr>
            </w:pPr>
          </w:p>
        </w:tc>
        <w:tc>
          <w:tcPr>
            <w:tcW w:w="850" w:type="dxa"/>
            <w:tcMar>
              <w:left w:w="0" w:type="dxa"/>
              <w:right w:w="0" w:type="dxa"/>
            </w:tcMar>
          </w:tcPr>
          <w:p w:rsidR="00786F76" w:rsidRPr="009506C0" w:rsidRDefault="00786F76" w:rsidP="00C001DC">
            <w:pPr>
              <w:keepNext/>
              <w:keepLines/>
              <w:spacing w:after="0"/>
              <w:jc w:val="center"/>
              <w:rPr>
                <w:rFonts w:cs="Arial"/>
                <w:sz w:val="16"/>
                <w:szCs w:val="16"/>
              </w:rPr>
            </w:pPr>
            <w:r w:rsidRPr="009506C0">
              <w:rPr>
                <w:rFonts w:cs="Arial"/>
                <w:sz w:val="16"/>
                <w:szCs w:val="16"/>
              </w:rPr>
              <w:t>A321</w:t>
            </w:r>
          </w:p>
        </w:tc>
        <w:tc>
          <w:tcPr>
            <w:tcW w:w="851" w:type="dxa"/>
            <w:tcBorders>
              <w:bottom w:val="single" w:sz="8" w:space="0" w:color="000000"/>
            </w:tcBorders>
            <w:tcMar>
              <w:left w:w="0" w:type="dxa"/>
              <w:right w:w="0" w:type="dxa"/>
            </w:tcMar>
          </w:tcPr>
          <w:p w:rsidR="00786F76" w:rsidRPr="009506C0" w:rsidRDefault="00786F76" w:rsidP="00C001DC">
            <w:pPr>
              <w:keepNext/>
              <w:keepLines/>
              <w:spacing w:after="0"/>
              <w:jc w:val="center"/>
              <w:rPr>
                <w:rFonts w:cs="Arial"/>
                <w:sz w:val="16"/>
                <w:szCs w:val="16"/>
              </w:rPr>
            </w:pPr>
            <w:r w:rsidRPr="003B785F">
              <w:rPr>
                <w:rFonts w:cs="Arial"/>
                <w:sz w:val="16"/>
                <w:szCs w:val="16"/>
              </w:rPr>
              <w:t>200</w:t>
            </w:r>
          </w:p>
        </w:tc>
        <w:tc>
          <w:tcPr>
            <w:tcW w:w="1417" w:type="dxa"/>
            <w:tcMar>
              <w:left w:w="0" w:type="dxa"/>
              <w:right w:w="0" w:type="dxa"/>
            </w:tcMar>
          </w:tcPr>
          <w:p w:rsidR="00786F76" w:rsidRDefault="00786F76" w:rsidP="00C001DC">
            <w:pPr>
              <w:keepNext/>
              <w:keepLines/>
              <w:spacing w:after="0"/>
              <w:jc w:val="center"/>
              <w:rPr>
                <w:rFonts w:cs="Arial"/>
                <w:sz w:val="16"/>
                <w:szCs w:val="16"/>
              </w:rPr>
            </w:pPr>
            <w:r>
              <w:rPr>
                <w:rFonts w:cs="Arial"/>
                <w:sz w:val="16"/>
                <w:szCs w:val="16"/>
              </w:rPr>
              <w:t xml:space="preserve">DWD/LH </w:t>
            </w:r>
          </w:p>
          <w:p w:rsidR="00786F76" w:rsidRPr="009506C0" w:rsidRDefault="00786F76" w:rsidP="00C001DC">
            <w:pPr>
              <w:keepNext/>
              <w:keepLines/>
              <w:spacing w:after="0"/>
              <w:jc w:val="center"/>
              <w:rPr>
                <w:rFonts w:cs="Arial"/>
                <w:sz w:val="16"/>
                <w:szCs w:val="16"/>
              </w:rPr>
            </w:pPr>
            <w:r>
              <w:rPr>
                <w:rFonts w:cs="Arial"/>
                <w:sz w:val="16"/>
                <w:szCs w:val="16"/>
              </w:rPr>
              <w:t>A620-3</w:t>
            </w:r>
          </w:p>
        </w:tc>
        <w:tc>
          <w:tcPr>
            <w:tcW w:w="2835" w:type="dxa"/>
            <w:vAlign w:val="center"/>
          </w:tcPr>
          <w:p w:rsidR="00786F76" w:rsidRPr="00B979B2" w:rsidRDefault="00786F76" w:rsidP="00C001DC">
            <w:pPr>
              <w:keepNext/>
              <w:keepLines/>
              <w:spacing w:after="0"/>
              <w:jc w:val="center"/>
              <w:rPr>
                <w:rFonts w:cs="Arial"/>
                <w:sz w:val="16"/>
                <w:szCs w:val="16"/>
                <w:lang w:val="de-DE"/>
              </w:rPr>
            </w:pPr>
            <w:r w:rsidRPr="009D4239">
              <w:rPr>
                <w:sz w:val="16"/>
                <w:lang w:val="de-DE"/>
              </w:rPr>
              <w:t>SAGEM ED48A200WR</w:t>
            </w:r>
            <w:r w:rsidRPr="00586842">
              <w:rPr>
                <w:rFonts w:cs="Arial"/>
                <w:sz w:val="16"/>
                <w:szCs w:val="16"/>
                <w:lang w:val="de-DE"/>
              </w:rPr>
              <w:t xml:space="preserve"> System SW: SAGEM, 360-04020-050</w:t>
            </w:r>
            <w:r w:rsidRPr="00586842">
              <w:rPr>
                <w:rFonts w:cs="Arial"/>
                <w:sz w:val="16"/>
                <w:szCs w:val="16"/>
                <w:lang w:val="de-DE"/>
              </w:rPr>
              <w:br/>
              <w:t>DB: Lufthansa Technik, 9907/0004</w:t>
            </w:r>
          </w:p>
        </w:tc>
        <w:tc>
          <w:tcPr>
            <w:tcW w:w="2694" w:type="dxa"/>
            <w:shd w:val="clear" w:color="auto" w:fill="auto"/>
            <w:tcMar>
              <w:left w:w="0" w:type="dxa"/>
              <w:right w:w="0" w:type="dxa"/>
            </w:tcMar>
            <w:vAlign w:val="center"/>
          </w:tcPr>
          <w:p w:rsidR="00786F76" w:rsidRPr="003B785F" w:rsidRDefault="00786F76" w:rsidP="00C001DC">
            <w:pPr>
              <w:keepNext/>
              <w:keepLines/>
              <w:spacing w:after="0"/>
              <w:jc w:val="center"/>
              <w:rPr>
                <w:rFonts w:cs="Arial"/>
                <w:sz w:val="16"/>
                <w:szCs w:val="16"/>
              </w:rPr>
            </w:pPr>
            <w:r w:rsidRPr="00870A9C">
              <w:rPr>
                <w:rFonts w:cs="Arial"/>
                <w:sz w:val="16"/>
                <w:szCs w:val="16"/>
              </w:rPr>
              <w:t>Airbus ATSU LA2T0G21006CA10</w:t>
            </w:r>
          </w:p>
        </w:tc>
        <w:tc>
          <w:tcPr>
            <w:tcW w:w="2835" w:type="dxa"/>
            <w:shd w:val="clear" w:color="auto" w:fill="auto"/>
            <w:tcMar>
              <w:left w:w="0" w:type="dxa"/>
              <w:right w:w="0" w:type="dxa"/>
            </w:tcMar>
            <w:vAlign w:val="center"/>
          </w:tcPr>
          <w:p w:rsidR="00786F76" w:rsidRPr="00586842" w:rsidRDefault="00786F76" w:rsidP="00C001DC">
            <w:pPr>
              <w:keepNext/>
              <w:keepLines/>
              <w:spacing w:after="0"/>
              <w:ind w:left="360"/>
              <w:jc w:val="center"/>
              <w:rPr>
                <w:rFonts w:cs="Arial"/>
                <w:sz w:val="16"/>
                <w:szCs w:val="16"/>
                <w:lang w:val="de-DE"/>
              </w:rPr>
            </w:pPr>
            <w:r>
              <w:rPr>
                <w:rFonts w:cs="Arial"/>
                <w:sz w:val="16"/>
                <w:szCs w:val="16"/>
                <w:lang w:val="de-DE"/>
              </w:rPr>
              <w:t>Lufthansa Technik</w:t>
            </w:r>
          </w:p>
        </w:tc>
      </w:tr>
      <w:tr w:rsidR="00786F76" w:rsidRPr="003B785F" w:rsidTr="00C001DC">
        <w:trPr>
          <w:trHeight w:val="20"/>
        </w:trPr>
        <w:tc>
          <w:tcPr>
            <w:tcW w:w="1276" w:type="dxa"/>
            <w:vMerge/>
            <w:vAlign w:val="center"/>
          </w:tcPr>
          <w:p w:rsidR="00786F76" w:rsidRPr="00666B9C" w:rsidRDefault="00786F76" w:rsidP="00C001DC">
            <w:pPr>
              <w:keepLines/>
              <w:spacing w:after="0"/>
              <w:jc w:val="center"/>
              <w:rPr>
                <w:rFonts w:cs="Arial"/>
                <w:sz w:val="16"/>
                <w:szCs w:val="16"/>
                <w:lang w:val="de-DE"/>
              </w:rPr>
            </w:pPr>
          </w:p>
        </w:tc>
        <w:tc>
          <w:tcPr>
            <w:tcW w:w="1276" w:type="dxa"/>
            <w:vMerge/>
            <w:vAlign w:val="center"/>
          </w:tcPr>
          <w:p w:rsidR="00786F76" w:rsidRPr="00666B9C" w:rsidRDefault="00786F76" w:rsidP="00C001DC">
            <w:pPr>
              <w:keepNext/>
              <w:keepLines/>
              <w:spacing w:after="0"/>
              <w:jc w:val="center"/>
              <w:rPr>
                <w:rFonts w:cs="Arial"/>
                <w:sz w:val="16"/>
                <w:szCs w:val="16"/>
                <w:lang w:val="de-DE"/>
              </w:rPr>
            </w:pPr>
          </w:p>
        </w:tc>
        <w:tc>
          <w:tcPr>
            <w:tcW w:w="850" w:type="dxa"/>
            <w:tcMar>
              <w:left w:w="0" w:type="dxa"/>
              <w:right w:w="0" w:type="dxa"/>
            </w:tcMar>
          </w:tcPr>
          <w:p w:rsidR="00786F76" w:rsidRPr="009506C0" w:rsidRDefault="00786F76" w:rsidP="00C001DC">
            <w:pPr>
              <w:keepNext/>
              <w:keepLines/>
              <w:spacing w:after="0"/>
              <w:jc w:val="center"/>
              <w:rPr>
                <w:rFonts w:cs="Arial"/>
                <w:sz w:val="16"/>
                <w:szCs w:val="16"/>
              </w:rPr>
            </w:pPr>
            <w:r w:rsidRPr="003B785F">
              <w:rPr>
                <w:rFonts w:cs="Arial"/>
                <w:sz w:val="16"/>
                <w:szCs w:val="16"/>
              </w:rPr>
              <w:t>A330</w:t>
            </w:r>
          </w:p>
        </w:tc>
        <w:tc>
          <w:tcPr>
            <w:tcW w:w="851" w:type="dxa"/>
            <w:tcMar>
              <w:left w:w="0" w:type="dxa"/>
              <w:right w:w="0" w:type="dxa"/>
            </w:tcMar>
          </w:tcPr>
          <w:p w:rsidR="00786F76" w:rsidRPr="009506C0" w:rsidRDefault="00786F76" w:rsidP="00C001DC">
            <w:pPr>
              <w:keepNext/>
              <w:keepLines/>
              <w:spacing w:after="0"/>
              <w:jc w:val="center"/>
              <w:rPr>
                <w:rFonts w:cs="Arial"/>
                <w:sz w:val="16"/>
                <w:szCs w:val="16"/>
              </w:rPr>
            </w:pPr>
            <w:r w:rsidRPr="003B785F">
              <w:rPr>
                <w:rFonts w:cs="Arial"/>
                <w:sz w:val="16"/>
                <w:szCs w:val="16"/>
              </w:rPr>
              <w:t>300</w:t>
            </w:r>
          </w:p>
        </w:tc>
        <w:tc>
          <w:tcPr>
            <w:tcW w:w="1417" w:type="dxa"/>
            <w:tcMar>
              <w:left w:w="0" w:type="dxa"/>
              <w:right w:w="0" w:type="dxa"/>
            </w:tcMar>
          </w:tcPr>
          <w:p w:rsidR="00786F76" w:rsidRDefault="00786F76" w:rsidP="00C001DC">
            <w:pPr>
              <w:keepNext/>
              <w:keepLines/>
              <w:spacing w:after="0"/>
              <w:jc w:val="center"/>
              <w:rPr>
                <w:rFonts w:cs="Arial"/>
                <w:sz w:val="16"/>
                <w:szCs w:val="16"/>
              </w:rPr>
            </w:pPr>
            <w:r>
              <w:rPr>
                <w:rFonts w:cs="Arial"/>
                <w:sz w:val="16"/>
                <w:szCs w:val="16"/>
              </w:rPr>
              <w:t>ARINC/</w:t>
            </w:r>
          </w:p>
          <w:p w:rsidR="00786F76" w:rsidRPr="009506C0" w:rsidRDefault="00786F76" w:rsidP="00C001DC">
            <w:pPr>
              <w:keepNext/>
              <w:keepLines/>
              <w:spacing w:after="0"/>
              <w:jc w:val="center"/>
              <w:rPr>
                <w:rFonts w:cs="Arial"/>
                <w:sz w:val="16"/>
                <w:szCs w:val="16"/>
              </w:rPr>
            </w:pPr>
            <w:r w:rsidRPr="003B785F">
              <w:rPr>
                <w:rFonts w:cs="Arial"/>
                <w:sz w:val="16"/>
                <w:szCs w:val="16"/>
              </w:rPr>
              <w:t>A620-3</w:t>
            </w:r>
          </w:p>
        </w:tc>
        <w:tc>
          <w:tcPr>
            <w:tcW w:w="2835" w:type="dxa"/>
            <w:vAlign w:val="center"/>
          </w:tcPr>
          <w:p w:rsidR="00786F76" w:rsidRPr="003B785F" w:rsidRDefault="00786F76" w:rsidP="00C001DC">
            <w:pPr>
              <w:keepNext/>
              <w:keepLines/>
              <w:spacing w:after="0"/>
              <w:jc w:val="center"/>
              <w:rPr>
                <w:rFonts w:cs="Arial"/>
                <w:sz w:val="16"/>
                <w:szCs w:val="16"/>
              </w:rPr>
            </w:pPr>
            <w:r w:rsidRPr="00586842">
              <w:rPr>
                <w:rFonts w:cs="Arial"/>
                <w:sz w:val="16"/>
                <w:szCs w:val="16"/>
              </w:rPr>
              <w:t>Honeywell 998-2459-510</w:t>
            </w:r>
            <w:r>
              <w:rPr>
                <w:rFonts w:cs="Arial"/>
                <w:sz w:val="16"/>
                <w:szCs w:val="16"/>
              </w:rPr>
              <w:t xml:space="preserve"> ATSU</w:t>
            </w:r>
          </w:p>
        </w:tc>
        <w:tc>
          <w:tcPr>
            <w:tcW w:w="2694" w:type="dxa"/>
            <w:shd w:val="clear" w:color="auto" w:fill="auto"/>
            <w:tcMar>
              <w:left w:w="0" w:type="dxa"/>
              <w:right w:w="0" w:type="dxa"/>
            </w:tcMar>
            <w:vAlign w:val="center"/>
          </w:tcPr>
          <w:p w:rsidR="00786F76" w:rsidRPr="003B785F" w:rsidRDefault="00786F76" w:rsidP="00C001DC">
            <w:pPr>
              <w:keepNext/>
              <w:keepLines/>
              <w:spacing w:after="0"/>
              <w:jc w:val="center"/>
              <w:rPr>
                <w:rFonts w:cs="Arial"/>
                <w:sz w:val="16"/>
                <w:szCs w:val="16"/>
              </w:rPr>
            </w:pPr>
            <w:r>
              <w:rPr>
                <w:rFonts w:cs="Arial"/>
                <w:sz w:val="16"/>
                <w:szCs w:val="16"/>
              </w:rPr>
              <w:t>Airbus ATSU</w:t>
            </w:r>
          </w:p>
        </w:tc>
        <w:tc>
          <w:tcPr>
            <w:tcW w:w="2835" w:type="dxa"/>
            <w:shd w:val="clear" w:color="auto" w:fill="auto"/>
            <w:tcMar>
              <w:left w:w="0" w:type="dxa"/>
              <w:right w:w="0" w:type="dxa"/>
            </w:tcMar>
            <w:vAlign w:val="center"/>
          </w:tcPr>
          <w:p w:rsidR="00786F76" w:rsidRPr="00586842" w:rsidRDefault="00786F76" w:rsidP="00C001DC">
            <w:pPr>
              <w:keepNext/>
              <w:keepLines/>
              <w:spacing w:after="0"/>
              <w:ind w:left="360"/>
              <w:jc w:val="center"/>
              <w:rPr>
                <w:rFonts w:cs="Arial"/>
                <w:sz w:val="16"/>
                <w:szCs w:val="16"/>
              </w:rPr>
            </w:pPr>
            <w:r>
              <w:rPr>
                <w:rFonts w:cs="Arial"/>
                <w:sz w:val="16"/>
                <w:szCs w:val="16"/>
              </w:rPr>
              <w:t>ARINC</w:t>
            </w:r>
          </w:p>
        </w:tc>
      </w:tr>
      <w:tr w:rsidR="00786F76" w:rsidRPr="003B785F" w:rsidTr="00C001DC">
        <w:trPr>
          <w:trHeight w:val="20"/>
        </w:trPr>
        <w:tc>
          <w:tcPr>
            <w:tcW w:w="1276" w:type="dxa"/>
            <w:vMerge/>
            <w:vAlign w:val="center"/>
          </w:tcPr>
          <w:p w:rsidR="00786F76" w:rsidRPr="003B785F" w:rsidRDefault="00786F76" w:rsidP="00C001DC">
            <w:pPr>
              <w:keepLines/>
              <w:spacing w:after="0"/>
              <w:jc w:val="center"/>
              <w:rPr>
                <w:rFonts w:cs="Arial"/>
                <w:sz w:val="16"/>
                <w:szCs w:val="16"/>
              </w:rPr>
            </w:pPr>
          </w:p>
        </w:tc>
        <w:tc>
          <w:tcPr>
            <w:tcW w:w="1276" w:type="dxa"/>
            <w:vMerge/>
            <w:vAlign w:val="center"/>
          </w:tcPr>
          <w:p w:rsidR="00786F76" w:rsidRPr="003B785F" w:rsidRDefault="00786F76" w:rsidP="00C001DC">
            <w:pPr>
              <w:keepNext/>
              <w:keepLines/>
              <w:spacing w:after="0"/>
              <w:jc w:val="center"/>
              <w:rPr>
                <w:rFonts w:cs="Arial"/>
                <w:sz w:val="16"/>
                <w:szCs w:val="16"/>
              </w:rPr>
            </w:pPr>
          </w:p>
        </w:tc>
        <w:tc>
          <w:tcPr>
            <w:tcW w:w="850" w:type="dxa"/>
            <w:tcBorders>
              <w:bottom w:val="single" w:sz="8" w:space="0" w:color="000000"/>
            </w:tcBorders>
            <w:tcMar>
              <w:left w:w="0" w:type="dxa"/>
              <w:right w:w="0" w:type="dxa"/>
            </w:tcMar>
          </w:tcPr>
          <w:p w:rsidR="00786F76" w:rsidRPr="009506C0" w:rsidRDefault="00786F76" w:rsidP="00C001DC">
            <w:pPr>
              <w:keepNext/>
              <w:keepLines/>
              <w:spacing w:after="0"/>
              <w:jc w:val="center"/>
              <w:rPr>
                <w:rFonts w:cs="Arial"/>
                <w:sz w:val="16"/>
                <w:szCs w:val="16"/>
              </w:rPr>
            </w:pPr>
            <w:r w:rsidRPr="003B785F">
              <w:rPr>
                <w:rFonts w:cs="Arial"/>
                <w:sz w:val="16"/>
                <w:szCs w:val="16"/>
              </w:rPr>
              <w:t>A340</w:t>
            </w:r>
          </w:p>
        </w:tc>
        <w:tc>
          <w:tcPr>
            <w:tcW w:w="851" w:type="dxa"/>
            <w:tcBorders>
              <w:bottom w:val="single" w:sz="8" w:space="0" w:color="000000"/>
            </w:tcBorders>
            <w:tcMar>
              <w:left w:w="0" w:type="dxa"/>
              <w:right w:w="0" w:type="dxa"/>
            </w:tcMar>
          </w:tcPr>
          <w:p w:rsidR="00786F76" w:rsidRPr="009506C0" w:rsidRDefault="00786F76" w:rsidP="00C001DC">
            <w:pPr>
              <w:keepNext/>
              <w:keepLines/>
              <w:spacing w:after="0"/>
              <w:jc w:val="center"/>
              <w:rPr>
                <w:rFonts w:cs="Arial"/>
                <w:sz w:val="16"/>
                <w:szCs w:val="16"/>
              </w:rPr>
            </w:pPr>
            <w:r w:rsidRPr="003B785F">
              <w:rPr>
                <w:rFonts w:cs="Arial"/>
                <w:sz w:val="16"/>
                <w:szCs w:val="16"/>
              </w:rPr>
              <w:t>300</w:t>
            </w:r>
          </w:p>
        </w:tc>
        <w:tc>
          <w:tcPr>
            <w:tcW w:w="1417" w:type="dxa"/>
            <w:tcMar>
              <w:left w:w="0" w:type="dxa"/>
              <w:right w:w="0" w:type="dxa"/>
            </w:tcMar>
          </w:tcPr>
          <w:p w:rsidR="00786F76" w:rsidRDefault="00786F76" w:rsidP="00C001DC">
            <w:pPr>
              <w:keepNext/>
              <w:keepLines/>
              <w:spacing w:after="0"/>
              <w:jc w:val="center"/>
              <w:rPr>
                <w:rFonts w:cs="Arial"/>
                <w:sz w:val="16"/>
                <w:szCs w:val="16"/>
              </w:rPr>
            </w:pPr>
            <w:r>
              <w:rPr>
                <w:rFonts w:cs="Arial"/>
                <w:sz w:val="16"/>
                <w:szCs w:val="16"/>
              </w:rPr>
              <w:t>ARINC/</w:t>
            </w:r>
          </w:p>
          <w:p w:rsidR="00786F76" w:rsidRPr="009506C0" w:rsidRDefault="00786F76" w:rsidP="00C001DC">
            <w:pPr>
              <w:keepNext/>
              <w:keepLines/>
              <w:spacing w:after="0"/>
              <w:jc w:val="center"/>
              <w:rPr>
                <w:rFonts w:cs="Arial"/>
                <w:sz w:val="16"/>
                <w:szCs w:val="16"/>
              </w:rPr>
            </w:pPr>
            <w:r w:rsidRPr="003B785F">
              <w:rPr>
                <w:rFonts w:cs="Arial"/>
                <w:sz w:val="16"/>
                <w:szCs w:val="16"/>
              </w:rPr>
              <w:t>A620-3</w:t>
            </w:r>
          </w:p>
        </w:tc>
        <w:tc>
          <w:tcPr>
            <w:tcW w:w="2835" w:type="dxa"/>
            <w:vAlign w:val="center"/>
          </w:tcPr>
          <w:p w:rsidR="00786F76" w:rsidRPr="003B785F" w:rsidRDefault="00786F76" w:rsidP="00C001DC">
            <w:pPr>
              <w:keepNext/>
              <w:keepLines/>
              <w:spacing w:after="0"/>
              <w:jc w:val="center"/>
              <w:rPr>
                <w:rFonts w:cs="Arial"/>
                <w:sz w:val="16"/>
                <w:szCs w:val="16"/>
              </w:rPr>
            </w:pPr>
            <w:r w:rsidRPr="00586842">
              <w:rPr>
                <w:rFonts w:cs="Arial"/>
                <w:sz w:val="16"/>
                <w:szCs w:val="16"/>
              </w:rPr>
              <w:t>Honeywell 998-2459-503</w:t>
            </w:r>
            <w:r>
              <w:rPr>
                <w:rFonts w:cs="Arial"/>
                <w:sz w:val="16"/>
                <w:szCs w:val="16"/>
              </w:rPr>
              <w:t xml:space="preserve"> ATSU</w:t>
            </w:r>
          </w:p>
        </w:tc>
        <w:tc>
          <w:tcPr>
            <w:tcW w:w="2694" w:type="dxa"/>
            <w:shd w:val="clear" w:color="auto" w:fill="auto"/>
            <w:tcMar>
              <w:left w:w="0" w:type="dxa"/>
              <w:right w:w="0" w:type="dxa"/>
            </w:tcMar>
            <w:vAlign w:val="center"/>
          </w:tcPr>
          <w:p w:rsidR="00786F76" w:rsidRPr="003B785F" w:rsidRDefault="00786F76" w:rsidP="00C001DC">
            <w:pPr>
              <w:keepNext/>
              <w:keepLines/>
              <w:spacing w:after="0"/>
              <w:jc w:val="center"/>
              <w:rPr>
                <w:rFonts w:cs="Arial"/>
                <w:sz w:val="16"/>
                <w:szCs w:val="16"/>
              </w:rPr>
            </w:pPr>
            <w:r>
              <w:rPr>
                <w:rFonts w:cs="Arial"/>
                <w:sz w:val="16"/>
                <w:szCs w:val="16"/>
              </w:rPr>
              <w:t>Airbus ATSU</w:t>
            </w:r>
          </w:p>
        </w:tc>
        <w:tc>
          <w:tcPr>
            <w:tcW w:w="2835" w:type="dxa"/>
            <w:shd w:val="clear" w:color="auto" w:fill="auto"/>
            <w:tcMar>
              <w:left w:w="0" w:type="dxa"/>
              <w:right w:w="0" w:type="dxa"/>
            </w:tcMar>
            <w:vAlign w:val="center"/>
          </w:tcPr>
          <w:p w:rsidR="00786F76" w:rsidRPr="00586842" w:rsidRDefault="00786F76" w:rsidP="00C001DC">
            <w:pPr>
              <w:keepNext/>
              <w:keepLines/>
              <w:spacing w:after="0"/>
              <w:ind w:left="360"/>
              <w:jc w:val="center"/>
              <w:rPr>
                <w:rFonts w:cs="Arial"/>
                <w:sz w:val="16"/>
                <w:szCs w:val="16"/>
              </w:rPr>
            </w:pPr>
            <w:r>
              <w:rPr>
                <w:rFonts w:cs="Arial"/>
                <w:sz w:val="16"/>
                <w:szCs w:val="16"/>
              </w:rPr>
              <w:t>ARINC</w:t>
            </w:r>
          </w:p>
        </w:tc>
      </w:tr>
      <w:tr w:rsidR="00786F76" w:rsidRPr="003B785F" w:rsidTr="00C001DC">
        <w:trPr>
          <w:trHeight w:val="20"/>
        </w:trPr>
        <w:tc>
          <w:tcPr>
            <w:tcW w:w="1276" w:type="dxa"/>
            <w:vMerge/>
            <w:vAlign w:val="center"/>
          </w:tcPr>
          <w:p w:rsidR="00786F76" w:rsidRPr="003B785F" w:rsidRDefault="00786F76" w:rsidP="00C001DC">
            <w:pPr>
              <w:keepLines/>
              <w:spacing w:after="0"/>
              <w:jc w:val="center"/>
              <w:rPr>
                <w:rFonts w:cs="Arial"/>
                <w:sz w:val="16"/>
                <w:szCs w:val="16"/>
              </w:rPr>
            </w:pPr>
          </w:p>
        </w:tc>
        <w:tc>
          <w:tcPr>
            <w:tcW w:w="1276" w:type="dxa"/>
            <w:vMerge/>
            <w:vAlign w:val="center"/>
          </w:tcPr>
          <w:p w:rsidR="00786F76" w:rsidRPr="003B785F" w:rsidRDefault="00786F76" w:rsidP="00C001DC">
            <w:pPr>
              <w:keepNext/>
              <w:keepLines/>
              <w:spacing w:after="0"/>
              <w:jc w:val="center"/>
              <w:rPr>
                <w:rFonts w:cs="Arial"/>
                <w:sz w:val="16"/>
                <w:szCs w:val="16"/>
              </w:rPr>
            </w:pPr>
          </w:p>
        </w:tc>
        <w:tc>
          <w:tcPr>
            <w:tcW w:w="850" w:type="dxa"/>
            <w:tcMar>
              <w:left w:w="0" w:type="dxa"/>
              <w:right w:w="0" w:type="dxa"/>
            </w:tcMar>
          </w:tcPr>
          <w:p w:rsidR="00786F76" w:rsidRPr="009506C0" w:rsidRDefault="00786F76" w:rsidP="00C001DC">
            <w:pPr>
              <w:keepNext/>
              <w:keepLines/>
              <w:spacing w:after="0"/>
              <w:jc w:val="center"/>
              <w:rPr>
                <w:rFonts w:cs="Arial"/>
                <w:sz w:val="16"/>
                <w:szCs w:val="16"/>
              </w:rPr>
            </w:pPr>
            <w:r w:rsidRPr="009506C0">
              <w:rPr>
                <w:rFonts w:cs="Arial"/>
                <w:sz w:val="16"/>
                <w:szCs w:val="16"/>
              </w:rPr>
              <w:t>A340</w:t>
            </w:r>
          </w:p>
        </w:tc>
        <w:tc>
          <w:tcPr>
            <w:tcW w:w="851" w:type="dxa"/>
            <w:tcMar>
              <w:left w:w="0" w:type="dxa"/>
              <w:right w:w="0" w:type="dxa"/>
            </w:tcMar>
          </w:tcPr>
          <w:p w:rsidR="00786F76" w:rsidRPr="009506C0" w:rsidRDefault="00786F76" w:rsidP="00C001DC">
            <w:pPr>
              <w:keepNext/>
              <w:keepLines/>
              <w:spacing w:after="0"/>
              <w:jc w:val="center"/>
              <w:rPr>
                <w:rFonts w:cs="Arial"/>
                <w:sz w:val="16"/>
                <w:szCs w:val="16"/>
              </w:rPr>
            </w:pPr>
            <w:r w:rsidRPr="003B785F">
              <w:rPr>
                <w:rFonts w:cs="Arial"/>
                <w:sz w:val="16"/>
                <w:szCs w:val="16"/>
              </w:rPr>
              <w:t>600</w:t>
            </w:r>
          </w:p>
        </w:tc>
        <w:tc>
          <w:tcPr>
            <w:tcW w:w="1417" w:type="dxa"/>
            <w:tcMar>
              <w:left w:w="0" w:type="dxa"/>
              <w:right w:w="0" w:type="dxa"/>
            </w:tcMar>
          </w:tcPr>
          <w:p w:rsidR="00786F76" w:rsidRDefault="00786F76" w:rsidP="00C001DC">
            <w:pPr>
              <w:keepNext/>
              <w:keepLines/>
              <w:spacing w:after="0"/>
              <w:jc w:val="center"/>
              <w:rPr>
                <w:rFonts w:cs="Arial"/>
                <w:sz w:val="16"/>
                <w:szCs w:val="16"/>
              </w:rPr>
            </w:pPr>
            <w:r>
              <w:rPr>
                <w:rFonts w:cs="Arial"/>
                <w:sz w:val="16"/>
                <w:szCs w:val="16"/>
              </w:rPr>
              <w:t>ARINC/</w:t>
            </w:r>
          </w:p>
          <w:p w:rsidR="00786F76" w:rsidRPr="009506C0" w:rsidRDefault="00786F76" w:rsidP="00C001DC">
            <w:pPr>
              <w:keepNext/>
              <w:keepLines/>
              <w:spacing w:after="0"/>
              <w:jc w:val="center"/>
              <w:rPr>
                <w:rFonts w:cs="Arial"/>
                <w:sz w:val="16"/>
                <w:szCs w:val="16"/>
              </w:rPr>
            </w:pPr>
            <w:r w:rsidRPr="003B785F">
              <w:rPr>
                <w:rFonts w:cs="Arial"/>
                <w:sz w:val="16"/>
                <w:szCs w:val="16"/>
              </w:rPr>
              <w:t>A620-3</w:t>
            </w:r>
          </w:p>
        </w:tc>
        <w:tc>
          <w:tcPr>
            <w:tcW w:w="2835" w:type="dxa"/>
            <w:vAlign w:val="center"/>
          </w:tcPr>
          <w:p w:rsidR="00786F76" w:rsidRPr="003B785F" w:rsidRDefault="00786F76" w:rsidP="00C001DC">
            <w:pPr>
              <w:keepNext/>
              <w:keepLines/>
              <w:spacing w:after="0"/>
              <w:jc w:val="center"/>
              <w:rPr>
                <w:rFonts w:cs="Arial"/>
                <w:sz w:val="16"/>
                <w:szCs w:val="16"/>
              </w:rPr>
            </w:pPr>
            <w:r w:rsidRPr="00586842">
              <w:rPr>
                <w:rFonts w:cs="Arial"/>
                <w:sz w:val="16"/>
                <w:szCs w:val="16"/>
              </w:rPr>
              <w:t>Honeywell 998-2459-510</w:t>
            </w:r>
            <w:r>
              <w:rPr>
                <w:rFonts w:cs="Arial"/>
                <w:sz w:val="16"/>
                <w:szCs w:val="16"/>
              </w:rPr>
              <w:t xml:space="preserve"> ATSU</w:t>
            </w:r>
          </w:p>
        </w:tc>
        <w:tc>
          <w:tcPr>
            <w:tcW w:w="2694" w:type="dxa"/>
            <w:shd w:val="clear" w:color="auto" w:fill="auto"/>
            <w:tcMar>
              <w:left w:w="0" w:type="dxa"/>
              <w:right w:w="0" w:type="dxa"/>
            </w:tcMar>
            <w:vAlign w:val="center"/>
          </w:tcPr>
          <w:p w:rsidR="00786F76" w:rsidRPr="003B785F" w:rsidRDefault="00786F76" w:rsidP="00C001DC">
            <w:pPr>
              <w:keepNext/>
              <w:keepLines/>
              <w:spacing w:after="0"/>
              <w:jc w:val="center"/>
              <w:rPr>
                <w:rFonts w:cs="Arial"/>
                <w:sz w:val="16"/>
                <w:szCs w:val="16"/>
              </w:rPr>
            </w:pPr>
            <w:r>
              <w:rPr>
                <w:rFonts w:cs="Arial"/>
                <w:sz w:val="16"/>
                <w:szCs w:val="16"/>
              </w:rPr>
              <w:t>Airbus ATSU</w:t>
            </w:r>
          </w:p>
        </w:tc>
        <w:tc>
          <w:tcPr>
            <w:tcW w:w="2835" w:type="dxa"/>
            <w:shd w:val="clear" w:color="auto" w:fill="auto"/>
            <w:tcMar>
              <w:left w:w="0" w:type="dxa"/>
              <w:right w:w="0" w:type="dxa"/>
            </w:tcMar>
            <w:vAlign w:val="center"/>
          </w:tcPr>
          <w:p w:rsidR="00786F76" w:rsidRPr="00586842" w:rsidRDefault="00786F76" w:rsidP="00C001DC">
            <w:pPr>
              <w:keepNext/>
              <w:keepLines/>
              <w:spacing w:after="0"/>
              <w:ind w:left="360"/>
              <w:jc w:val="center"/>
              <w:rPr>
                <w:rFonts w:cs="Arial"/>
                <w:sz w:val="16"/>
                <w:szCs w:val="16"/>
              </w:rPr>
            </w:pPr>
            <w:r>
              <w:rPr>
                <w:rFonts w:cs="Arial"/>
                <w:sz w:val="16"/>
                <w:szCs w:val="16"/>
              </w:rPr>
              <w:t>ARINC</w:t>
            </w:r>
          </w:p>
        </w:tc>
      </w:tr>
      <w:tr w:rsidR="00786F76" w:rsidRPr="003B785F" w:rsidTr="00C001DC">
        <w:trPr>
          <w:trHeight w:val="20"/>
        </w:trPr>
        <w:tc>
          <w:tcPr>
            <w:tcW w:w="1276" w:type="dxa"/>
            <w:vMerge/>
            <w:vAlign w:val="center"/>
          </w:tcPr>
          <w:p w:rsidR="00786F76" w:rsidRPr="003B785F" w:rsidRDefault="00786F76" w:rsidP="00C001DC">
            <w:pPr>
              <w:keepLines/>
              <w:spacing w:after="0"/>
              <w:jc w:val="center"/>
              <w:rPr>
                <w:rFonts w:cs="Arial"/>
                <w:sz w:val="16"/>
                <w:szCs w:val="16"/>
              </w:rPr>
            </w:pPr>
          </w:p>
        </w:tc>
        <w:tc>
          <w:tcPr>
            <w:tcW w:w="1276" w:type="dxa"/>
            <w:vMerge/>
            <w:vAlign w:val="center"/>
          </w:tcPr>
          <w:p w:rsidR="00786F76" w:rsidRPr="003B785F" w:rsidRDefault="00786F76" w:rsidP="00C001DC">
            <w:pPr>
              <w:keepNext/>
              <w:keepLines/>
              <w:spacing w:after="0"/>
              <w:jc w:val="center"/>
              <w:rPr>
                <w:rFonts w:cs="Arial"/>
                <w:sz w:val="16"/>
                <w:szCs w:val="16"/>
              </w:rPr>
            </w:pPr>
          </w:p>
        </w:tc>
        <w:tc>
          <w:tcPr>
            <w:tcW w:w="850" w:type="dxa"/>
            <w:tcBorders>
              <w:bottom w:val="nil"/>
            </w:tcBorders>
            <w:tcMar>
              <w:left w:w="0" w:type="dxa"/>
              <w:right w:w="0" w:type="dxa"/>
            </w:tcMar>
          </w:tcPr>
          <w:p w:rsidR="00786F76" w:rsidRPr="009506C0" w:rsidRDefault="00786F76" w:rsidP="00C001DC">
            <w:pPr>
              <w:keepNext/>
              <w:keepLines/>
              <w:spacing w:after="0"/>
              <w:jc w:val="center"/>
              <w:rPr>
                <w:rFonts w:cs="Arial"/>
                <w:sz w:val="16"/>
                <w:szCs w:val="16"/>
              </w:rPr>
            </w:pPr>
            <w:r w:rsidRPr="009506C0">
              <w:rPr>
                <w:rFonts w:cs="Arial"/>
                <w:sz w:val="16"/>
                <w:szCs w:val="16"/>
              </w:rPr>
              <w:t>A380</w:t>
            </w:r>
          </w:p>
        </w:tc>
        <w:tc>
          <w:tcPr>
            <w:tcW w:w="851" w:type="dxa"/>
            <w:tcBorders>
              <w:bottom w:val="nil"/>
            </w:tcBorders>
            <w:tcMar>
              <w:left w:w="0" w:type="dxa"/>
              <w:right w:w="0" w:type="dxa"/>
            </w:tcMar>
          </w:tcPr>
          <w:p w:rsidR="00786F76" w:rsidRPr="009506C0" w:rsidRDefault="00786F76" w:rsidP="00C001DC">
            <w:pPr>
              <w:keepNext/>
              <w:keepLines/>
              <w:spacing w:after="0"/>
              <w:jc w:val="center"/>
              <w:rPr>
                <w:rFonts w:cs="Arial"/>
                <w:sz w:val="16"/>
                <w:szCs w:val="16"/>
              </w:rPr>
            </w:pPr>
            <w:r w:rsidRPr="003B785F">
              <w:rPr>
                <w:rFonts w:cs="Arial"/>
                <w:sz w:val="16"/>
                <w:szCs w:val="16"/>
              </w:rPr>
              <w:t>800</w:t>
            </w:r>
          </w:p>
        </w:tc>
        <w:tc>
          <w:tcPr>
            <w:tcW w:w="1417" w:type="dxa"/>
            <w:tcMar>
              <w:left w:w="0" w:type="dxa"/>
              <w:right w:w="0" w:type="dxa"/>
            </w:tcMar>
          </w:tcPr>
          <w:p w:rsidR="00786F76" w:rsidRDefault="00786F76" w:rsidP="00C001DC">
            <w:pPr>
              <w:keepNext/>
              <w:keepLines/>
              <w:spacing w:after="0"/>
              <w:jc w:val="center"/>
              <w:rPr>
                <w:rFonts w:cs="Arial"/>
                <w:sz w:val="16"/>
                <w:szCs w:val="16"/>
              </w:rPr>
            </w:pPr>
            <w:r>
              <w:rPr>
                <w:rFonts w:cs="Arial"/>
                <w:sz w:val="16"/>
                <w:szCs w:val="16"/>
              </w:rPr>
              <w:t>ARINC/</w:t>
            </w:r>
          </w:p>
          <w:p w:rsidR="00786F76" w:rsidRPr="009506C0" w:rsidRDefault="00786F76" w:rsidP="00C001DC">
            <w:pPr>
              <w:keepNext/>
              <w:keepLines/>
              <w:spacing w:after="0"/>
              <w:jc w:val="center"/>
              <w:rPr>
                <w:rFonts w:cs="Arial"/>
                <w:sz w:val="16"/>
                <w:szCs w:val="16"/>
              </w:rPr>
            </w:pPr>
            <w:r w:rsidRPr="003B785F">
              <w:rPr>
                <w:rFonts w:cs="Arial"/>
                <w:sz w:val="16"/>
                <w:szCs w:val="16"/>
              </w:rPr>
              <w:t>A620-3</w:t>
            </w:r>
          </w:p>
        </w:tc>
        <w:tc>
          <w:tcPr>
            <w:tcW w:w="2835" w:type="dxa"/>
            <w:vAlign w:val="center"/>
          </w:tcPr>
          <w:p w:rsidR="00786F76" w:rsidRDefault="00786F76" w:rsidP="00C001DC">
            <w:pPr>
              <w:keepNext/>
              <w:keepLines/>
              <w:spacing w:after="0"/>
              <w:jc w:val="center"/>
              <w:rPr>
                <w:rFonts w:cs="Arial"/>
                <w:sz w:val="16"/>
                <w:szCs w:val="16"/>
              </w:rPr>
            </w:pPr>
            <w:r>
              <w:rPr>
                <w:rFonts w:cs="Arial"/>
                <w:sz w:val="16"/>
                <w:szCs w:val="16"/>
              </w:rPr>
              <w:t>Rockwell-Collins ANSU OPS-2</w:t>
            </w:r>
          </w:p>
          <w:p w:rsidR="00786F76" w:rsidRPr="003B785F" w:rsidRDefault="00786F76" w:rsidP="00C001DC">
            <w:pPr>
              <w:keepNext/>
              <w:keepLines/>
              <w:spacing w:after="0"/>
              <w:ind w:left="-61"/>
              <w:jc w:val="center"/>
              <w:rPr>
                <w:rFonts w:cs="Arial"/>
                <w:sz w:val="16"/>
                <w:szCs w:val="16"/>
              </w:rPr>
            </w:pPr>
            <w:r w:rsidRPr="00586842">
              <w:rPr>
                <w:rFonts w:cs="Arial"/>
                <w:sz w:val="16"/>
                <w:szCs w:val="16"/>
              </w:rPr>
              <w:t>Rockwell-Collins AOC</w:t>
            </w:r>
            <w:r w:rsidRPr="00586842">
              <w:rPr>
                <w:rFonts w:cs="Arial"/>
                <w:sz w:val="16"/>
                <w:szCs w:val="16"/>
              </w:rPr>
              <w:br/>
              <w:t>RCF5E00000L530C</w:t>
            </w:r>
            <w:r w:rsidRPr="00586842">
              <w:rPr>
                <w:rFonts w:cs="Arial"/>
                <w:sz w:val="16"/>
                <w:szCs w:val="16"/>
              </w:rPr>
              <w:br/>
              <w:t>RCF4300000P430C</w:t>
            </w:r>
          </w:p>
        </w:tc>
        <w:tc>
          <w:tcPr>
            <w:tcW w:w="2694" w:type="dxa"/>
            <w:shd w:val="clear" w:color="auto" w:fill="auto"/>
            <w:tcMar>
              <w:left w:w="0" w:type="dxa"/>
              <w:right w:w="0" w:type="dxa"/>
            </w:tcMar>
            <w:vAlign w:val="center"/>
          </w:tcPr>
          <w:p w:rsidR="00786F76" w:rsidRPr="003B785F" w:rsidRDefault="00786F76" w:rsidP="00C001DC">
            <w:pPr>
              <w:keepNext/>
              <w:keepLines/>
              <w:spacing w:after="0"/>
              <w:jc w:val="center"/>
              <w:rPr>
                <w:rFonts w:cs="Arial"/>
                <w:sz w:val="16"/>
                <w:szCs w:val="16"/>
              </w:rPr>
            </w:pPr>
            <w:r>
              <w:rPr>
                <w:rFonts w:cs="Arial"/>
                <w:sz w:val="16"/>
                <w:szCs w:val="16"/>
              </w:rPr>
              <w:t>Rockwell-Collins ANSU OPS-2</w:t>
            </w:r>
          </w:p>
        </w:tc>
        <w:tc>
          <w:tcPr>
            <w:tcW w:w="2835" w:type="dxa"/>
            <w:shd w:val="clear" w:color="auto" w:fill="auto"/>
            <w:tcMar>
              <w:left w:w="0" w:type="dxa"/>
              <w:right w:w="0" w:type="dxa"/>
            </w:tcMar>
            <w:vAlign w:val="center"/>
          </w:tcPr>
          <w:p w:rsidR="00786F76" w:rsidRPr="00586842" w:rsidRDefault="00786F76" w:rsidP="00C001DC">
            <w:pPr>
              <w:keepNext/>
              <w:keepLines/>
              <w:spacing w:after="0"/>
              <w:ind w:left="360"/>
              <w:jc w:val="center"/>
              <w:rPr>
                <w:rFonts w:cs="Arial"/>
                <w:sz w:val="16"/>
                <w:szCs w:val="16"/>
              </w:rPr>
            </w:pPr>
            <w:r w:rsidRPr="00586842">
              <w:rPr>
                <w:rFonts w:cs="Arial"/>
                <w:sz w:val="16"/>
                <w:szCs w:val="16"/>
              </w:rPr>
              <w:t xml:space="preserve">Lufthansa Technik </w:t>
            </w:r>
          </w:p>
        </w:tc>
      </w:tr>
      <w:tr w:rsidR="00786F76" w:rsidRPr="003B785F" w:rsidTr="00C001DC">
        <w:trPr>
          <w:trHeight w:val="20"/>
        </w:trPr>
        <w:tc>
          <w:tcPr>
            <w:tcW w:w="1276" w:type="dxa"/>
            <w:vMerge/>
            <w:vAlign w:val="center"/>
          </w:tcPr>
          <w:p w:rsidR="00786F76" w:rsidRPr="003B785F" w:rsidRDefault="00786F76" w:rsidP="00C001DC">
            <w:pPr>
              <w:keepLines/>
              <w:spacing w:after="0"/>
              <w:jc w:val="center"/>
              <w:rPr>
                <w:rFonts w:cs="Arial"/>
                <w:sz w:val="16"/>
                <w:szCs w:val="16"/>
              </w:rPr>
            </w:pPr>
          </w:p>
        </w:tc>
        <w:tc>
          <w:tcPr>
            <w:tcW w:w="1276" w:type="dxa"/>
            <w:vMerge/>
            <w:vAlign w:val="center"/>
          </w:tcPr>
          <w:p w:rsidR="00786F76" w:rsidRPr="003B785F" w:rsidRDefault="00786F76" w:rsidP="00C001DC">
            <w:pPr>
              <w:keepNext/>
              <w:keepLines/>
              <w:spacing w:after="0"/>
              <w:jc w:val="center"/>
              <w:rPr>
                <w:rFonts w:cs="Arial"/>
                <w:sz w:val="16"/>
                <w:szCs w:val="16"/>
              </w:rPr>
            </w:pPr>
          </w:p>
        </w:tc>
        <w:tc>
          <w:tcPr>
            <w:tcW w:w="850" w:type="dxa"/>
            <w:tcMar>
              <w:left w:w="0" w:type="dxa"/>
              <w:right w:w="0" w:type="dxa"/>
            </w:tcMar>
          </w:tcPr>
          <w:p w:rsidR="00786F76" w:rsidRPr="009506C0" w:rsidRDefault="00786F76" w:rsidP="00C001DC">
            <w:pPr>
              <w:keepNext/>
              <w:keepLines/>
              <w:spacing w:after="0"/>
              <w:jc w:val="center"/>
              <w:rPr>
                <w:rFonts w:cs="Arial"/>
                <w:sz w:val="16"/>
                <w:szCs w:val="16"/>
              </w:rPr>
            </w:pPr>
            <w:r w:rsidRPr="003B785F">
              <w:rPr>
                <w:rFonts w:cs="Arial"/>
                <w:sz w:val="16"/>
                <w:szCs w:val="16"/>
              </w:rPr>
              <w:t>B747</w:t>
            </w:r>
          </w:p>
        </w:tc>
        <w:tc>
          <w:tcPr>
            <w:tcW w:w="851" w:type="dxa"/>
            <w:tcMar>
              <w:left w:w="0" w:type="dxa"/>
              <w:right w:w="0" w:type="dxa"/>
            </w:tcMar>
          </w:tcPr>
          <w:p w:rsidR="00786F76" w:rsidRPr="009506C0" w:rsidRDefault="00786F76" w:rsidP="00C001DC">
            <w:pPr>
              <w:keepNext/>
              <w:keepLines/>
              <w:spacing w:after="0"/>
              <w:jc w:val="center"/>
              <w:rPr>
                <w:rFonts w:cs="Arial"/>
                <w:sz w:val="16"/>
                <w:szCs w:val="16"/>
              </w:rPr>
            </w:pPr>
            <w:r w:rsidRPr="003B785F">
              <w:rPr>
                <w:rFonts w:cs="Arial"/>
                <w:sz w:val="16"/>
                <w:szCs w:val="16"/>
              </w:rPr>
              <w:t>400</w:t>
            </w:r>
          </w:p>
        </w:tc>
        <w:tc>
          <w:tcPr>
            <w:tcW w:w="1417" w:type="dxa"/>
            <w:tcMar>
              <w:left w:w="0" w:type="dxa"/>
              <w:right w:w="0" w:type="dxa"/>
            </w:tcMar>
          </w:tcPr>
          <w:p w:rsidR="00786F76" w:rsidRDefault="00786F76" w:rsidP="00C001DC">
            <w:pPr>
              <w:keepNext/>
              <w:keepLines/>
              <w:spacing w:after="0"/>
              <w:jc w:val="center"/>
              <w:rPr>
                <w:rFonts w:cs="Arial"/>
                <w:sz w:val="16"/>
                <w:szCs w:val="16"/>
              </w:rPr>
            </w:pPr>
            <w:r>
              <w:rPr>
                <w:rFonts w:cs="Arial"/>
                <w:sz w:val="16"/>
                <w:szCs w:val="16"/>
              </w:rPr>
              <w:t>ARINC/</w:t>
            </w:r>
          </w:p>
          <w:p w:rsidR="00786F76" w:rsidRPr="009506C0" w:rsidRDefault="00786F76" w:rsidP="00C001DC">
            <w:pPr>
              <w:keepNext/>
              <w:keepLines/>
              <w:spacing w:after="0"/>
              <w:jc w:val="center"/>
              <w:rPr>
                <w:rFonts w:cs="Arial"/>
                <w:sz w:val="16"/>
                <w:szCs w:val="16"/>
              </w:rPr>
            </w:pPr>
            <w:r w:rsidRPr="003B785F">
              <w:rPr>
                <w:rFonts w:cs="Arial"/>
                <w:sz w:val="16"/>
                <w:szCs w:val="16"/>
              </w:rPr>
              <w:t>A620-3</w:t>
            </w:r>
          </w:p>
        </w:tc>
        <w:tc>
          <w:tcPr>
            <w:tcW w:w="2835" w:type="dxa"/>
            <w:vAlign w:val="center"/>
          </w:tcPr>
          <w:p w:rsidR="00786F76" w:rsidRPr="003B785F" w:rsidRDefault="00786F76" w:rsidP="00C001DC">
            <w:pPr>
              <w:keepNext/>
              <w:keepLines/>
              <w:spacing w:after="0"/>
              <w:jc w:val="center"/>
              <w:rPr>
                <w:rFonts w:cs="Arial"/>
                <w:sz w:val="16"/>
                <w:szCs w:val="16"/>
              </w:rPr>
            </w:pPr>
            <w:r w:rsidRPr="00586842">
              <w:rPr>
                <w:rFonts w:cs="Arial"/>
                <w:sz w:val="16"/>
                <w:szCs w:val="16"/>
              </w:rPr>
              <w:t>Honeywell 998-6092-521</w:t>
            </w:r>
            <w:r>
              <w:rPr>
                <w:rFonts w:cs="Arial"/>
                <w:sz w:val="16"/>
                <w:szCs w:val="16"/>
              </w:rPr>
              <w:t xml:space="preserve"> CMU</w:t>
            </w:r>
          </w:p>
        </w:tc>
        <w:tc>
          <w:tcPr>
            <w:tcW w:w="2694" w:type="dxa"/>
            <w:shd w:val="clear" w:color="auto" w:fill="auto"/>
            <w:tcMar>
              <w:left w:w="0" w:type="dxa"/>
              <w:right w:w="0" w:type="dxa"/>
            </w:tcMar>
            <w:vAlign w:val="center"/>
          </w:tcPr>
          <w:p w:rsidR="00786F76" w:rsidRPr="003B785F" w:rsidRDefault="00786F76" w:rsidP="00C001DC">
            <w:pPr>
              <w:keepNext/>
              <w:keepLines/>
              <w:spacing w:after="0"/>
              <w:jc w:val="center"/>
              <w:rPr>
                <w:rFonts w:cs="Arial"/>
                <w:sz w:val="16"/>
                <w:szCs w:val="16"/>
              </w:rPr>
            </w:pPr>
            <w:r>
              <w:rPr>
                <w:rFonts w:cs="Arial"/>
                <w:sz w:val="16"/>
                <w:szCs w:val="16"/>
              </w:rPr>
              <w:t>Honeywell</w:t>
            </w:r>
            <w:r w:rsidRPr="000963B5">
              <w:rPr>
                <w:rFonts w:cs="Arial"/>
                <w:sz w:val="16"/>
                <w:szCs w:val="16"/>
              </w:rPr>
              <w:t xml:space="preserve"> </w:t>
            </w:r>
            <w:r>
              <w:rPr>
                <w:rFonts w:cs="Arial"/>
                <w:sz w:val="16"/>
                <w:szCs w:val="16"/>
              </w:rPr>
              <w:t xml:space="preserve"> </w:t>
            </w:r>
            <w:r w:rsidRPr="000963B5">
              <w:rPr>
                <w:rFonts w:cs="Arial"/>
                <w:sz w:val="16"/>
                <w:szCs w:val="16"/>
              </w:rPr>
              <w:t>CMU</w:t>
            </w:r>
            <w:r>
              <w:rPr>
                <w:rFonts w:cs="Arial"/>
                <w:sz w:val="16"/>
                <w:szCs w:val="16"/>
              </w:rPr>
              <w:t xml:space="preserve"> MK2+</w:t>
            </w:r>
            <w:r>
              <w:rPr>
                <w:rFonts w:cs="Arial"/>
                <w:sz w:val="16"/>
                <w:szCs w:val="16"/>
              </w:rPr>
              <w:br/>
            </w:r>
            <w:r w:rsidRPr="000963B5">
              <w:rPr>
                <w:rFonts w:cs="Arial"/>
                <w:sz w:val="16"/>
                <w:szCs w:val="16"/>
              </w:rPr>
              <w:t>965-0758-006</w:t>
            </w:r>
          </w:p>
        </w:tc>
        <w:tc>
          <w:tcPr>
            <w:tcW w:w="2835" w:type="dxa"/>
            <w:shd w:val="clear" w:color="auto" w:fill="auto"/>
            <w:tcMar>
              <w:left w:w="0" w:type="dxa"/>
              <w:right w:w="0" w:type="dxa"/>
            </w:tcMar>
            <w:vAlign w:val="center"/>
          </w:tcPr>
          <w:p w:rsidR="00786F76" w:rsidRPr="00586842" w:rsidRDefault="00786F76" w:rsidP="00C001DC">
            <w:pPr>
              <w:keepNext/>
              <w:keepLines/>
              <w:spacing w:after="0"/>
              <w:ind w:left="360"/>
              <w:jc w:val="center"/>
              <w:rPr>
                <w:rFonts w:cs="Arial"/>
                <w:sz w:val="16"/>
                <w:szCs w:val="16"/>
              </w:rPr>
            </w:pPr>
            <w:r>
              <w:rPr>
                <w:rFonts w:cs="Arial"/>
                <w:sz w:val="16"/>
                <w:szCs w:val="16"/>
              </w:rPr>
              <w:t>ARINC</w:t>
            </w:r>
          </w:p>
        </w:tc>
      </w:tr>
      <w:tr w:rsidR="00786F76" w:rsidRPr="003B785F" w:rsidTr="00C001DC">
        <w:trPr>
          <w:trHeight w:val="20"/>
        </w:trPr>
        <w:tc>
          <w:tcPr>
            <w:tcW w:w="1276" w:type="dxa"/>
            <w:vMerge/>
            <w:vAlign w:val="center"/>
          </w:tcPr>
          <w:p w:rsidR="00786F76" w:rsidRPr="003B785F" w:rsidRDefault="00786F76" w:rsidP="00C001DC">
            <w:pPr>
              <w:keepLines/>
              <w:spacing w:after="0"/>
              <w:jc w:val="center"/>
              <w:rPr>
                <w:rFonts w:cs="Arial"/>
                <w:sz w:val="16"/>
                <w:szCs w:val="16"/>
              </w:rPr>
            </w:pPr>
          </w:p>
        </w:tc>
        <w:tc>
          <w:tcPr>
            <w:tcW w:w="1276" w:type="dxa"/>
            <w:vMerge/>
            <w:vAlign w:val="center"/>
          </w:tcPr>
          <w:p w:rsidR="00786F76" w:rsidRPr="003B785F" w:rsidRDefault="00786F76" w:rsidP="00C001DC">
            <w:pPr>
              <w:keepNext/>
              <w:keepLines/>
              <w:spacing w:after="0"/>
              <w:jc w:val="center"/>
              <w:rPr>
                <w:rFonts w:cs="Arial"/>
                <w:sz w:val="16"/>
                <w:szCs w:val="16"/>
              </w:rPr>
            </w:pPr>
          </w:p>
        </w:tc>
        <w:tc>
          <w:tcPr>
            <w:tcW w:w="850" w:type="dxa"/>
            <w:tcMar>
              <w:left w:w="0" w:type="dxa"/>
              <w:right w:w="0" w:type="dxa"/>
            </w:tcMar>
          </w:tcPr>
          <w:p w:rsidR="00786F76" w:rsidRPr="009506C0" w:rsidRDefault="00786F76" w:rsidP="00C001DC">
            <w:pPr>
              <w:keepNext/>
              <w:keepLines/>
              <w:spacing w:after="0"/>
              <w:jc w:val="center"/>
              <w:rPr>
                <w:rFonts w:cs="Arial"/>
                <w:sz w:val="16"/>
                <w:szCs w:val="16"/>
              </w:rPr>
            </w:pPr>
            <w:r w:rsidRPr="003B785F">
              <w:rPr>
                <w:rFonts w:cs="Arial"/>
                <w:sz w:val="16"/>
                <w:szCs w:val="16"/>
              </w:rPr>
              <w:t>B747</w:t>
            </w:r>
          </w:p>
        </w:tc>
        <w:tc>
          <w:tcPr>
            <w:tcW w:w="851" w:type="dxa"/>
            <w:tcMar>
              <w:left w:w="0" w:type="dxa"/>
              <w:right w:w="0" w:type="dxa"/>
            </w:tcMar>
          </w:tcPr>
          <w:p w:rsidR="00786F76" w:rsidRPr="009506C0" w:rsidRDefault="00786F76" w:rsidP="00C001DC">
            <w:pPr>
              <w:keepNext/>
              <w:keepLines/>
              <w:spacing w:after="0"/>
              <w:jc w:val="center"/>
              <w:rPr>
                <w:rFonts w:cs="Arial"/>
                <w:sz w:val="16"/>
                <w:szCs w:val="16"/>
              </w:rPr>
            </w:pPr>
            <w:r w:rsidRPr="003B785F">
              <w:rPr>
                <w:rFonts w:cs="Arial"/>
                <w:sz w:val="16"/>
                <w:szCs w:val="16"/>
              </w:rPr>
              <w:t>8</w:t>
            </w:r>
          </w:p>
        </w:tc>
        <w:tc>
          <w:tcPr>
            <w:tcW w:w="1417" w:type="dxa"/>
            <w:tcMar>
              <w:left w:w="0" w:type="dxa"/>
              <w:right w:w="0" w:type="dxa"/>
            </w:tcMar>
          </w:tcPr>
          <w:p w:rsidR="00786F76" w:rsidRDefault="00786F76" w:rsidP="00C001DC">
            <w:pPr>
              <w:keepNext/>
              <w:keepLines/>
              <w:spacing w:after="0"/>
              <w:jc w:val="center"/>
              <w:rPr>
                <w:rFonts w:cs="Arial"/>
                <w:sz w:val="16"/>
                <w:szCs w:val="16"/>
              </w:rPr>
            </w:pPr>
            <w:r>
              <w:rPr>
                <w:rFonts w:cs="Arial"/>
                <w:sz w:val="16"/>
                <w:szCs w:val="16"/>
              </w:rPr>
              <w:t>ARINC/</w:t>
            </w:r>
          </w:p>
          <w:p w:rsidR="00786F76" w:rsidRPr="009506C0" w:rsidRDefault="00786F76" w:rsidP="00C001DC">
            <w:pPr>
              <w:keepNext/>
              <w:keepLines/>
              <w:spacing w:after="0"/>
              <w:jc w:val="center"/>
              <w:rPr>
                <w:rFonts w:cs="Arial"/>
                <w:sz w:val="16"/>
                <w:szCs w:val="16"/>
              </w:rPr>
            </w:pPr>
            <w:r w:rsidRPr="003B785F">
              <w:rPr>
                <w:rFonts w:cs="Arial"/>
                <w:sz w:val="16"/>
                <w:szCs w:val="16"/>
              </w:rPr>
              <w:t>A620-3</w:t>
            </w:r>
          </w:p>
        </w:tc>
        <w:tc>
          <w:tcPr>
            <w:tcW w:w="2835" w:type="dxa"/>
            <w:vAlign w:val="center"/>
          </w:tcPr>
          <w:p w:rsidR="00786F76" w:rsidRPr="003B785F" w:rsidRDefault="00786F76" w:rsidP="00C001DC">
            <w:pPr>
              <w:keepNext/>
              <w:keepLines/>
              <w:spacing w:after="0"/>
              <w:jc w:val="center"/>
              <w:rPr>
                <w:rFonts w:cs="Arial"/>
                <w:sz w:val="16"/>
                <w:szCs w:val="16"/>
              </w:rPr>
            </w:pPr>
            <w:r w:rsidRPr="00586842">
              <w:rPr>
                <w:rFonts w:cs="Arial"/>
                <w:sz w:val="16"/>
                <w:szCs w:val="16"/>
              </w:rPr>
              <w:t>Honeywell 998-6092-521</w:t>
            </w:r>
            <w:r>
              <w:rPr>
                <w:rFonts w:cs="Arial"/>
                <w:sz w:val="16"/>
                <w:szCs w:val="16"/>
              </w:rPr>
              <w:t xml:space="preserve"> CMU</w:t>
            </w:r>
          </w:p>
        </w:tc>
        <w:tc>
          <w:tcPr>
            <w:tcW w:w="2694" w:type="dxa"/>
            <w:shd w:val="clear" w:color="auto" w:fill="auto"/>
            <w:tcMar>
              <w:left w:w="0" w:type="dxa"/>
              <w:right w:w="0" w:type="dxa"/>
            </w:tcMar>
            <w:vAlign w:val="center"/>
          </w:tcPr>
          <w:p w:rsidR="00786F76" w:rsidRPr="003B785F" w:rsidRDefault="00786F76" w:rsidP="00C001DC">
            <w:pPr>
              <w:keepNext/>
              <w:keepLines/>
              <w:spacing w:after="0"/>
              <w:jc w:val="center"/>
              <w:rPr>
                <w:rFonts w:cs="Arial"/>
                <w:sz w:val="16"/>
                <w:szCs w:val="16"/>
              </w:rPr>
            </w:pPr>
            <w:r>
              <w:rPr>
                <w:rFonts w:cs="Arial"/>
                <w:sz w:val="16"/>
                <w:szCs w:val="16"/>
              </w:rPr>
              <w:t>Honeywell</w:t>
            </w:r>
            <w:r w:rsidRPr="000963B5">
              <w:rPr>
                <w:rFonts w:cs="Arial"/>
                <w:sz w:val="16"/>
                <w:szCs w:val="16"/>
              </w:rPr>
              <w:t xml:space="preserve"> </w:t>
            </w:r>
            <w:r>
              <w:rPr>
                <w:rFonts w:cs="Arial"/>
                <w:sz w:val="16"/>
                <w:szCs w:val="16"/>
              </w:rPr>
              <w:t xml:space="preserve"> </w:t>
            </w:r>
            <w:r w:rsidRPr="000963B5">
              <w:rPr>
                <w:rFonts w:cs="Arial"/>
                <w:sz w:val="16"/>
                <w:szCs w:val="16"/>
              </w:rPr>
              <w:t>CMU</w:t>
            </w:r>
            <w:r>
              <w:rPr>
                <w:rFonts w:cs="Arial"/>
                <w:sz w:val="16"/>
                <w:szCs w:val="16"/>
              </w:rPr>
              <w:t xml:space="preserve"> MK2+</w:t>
            </w:r>
            <w:r>
              <w:rPr>
                <w:rFonts w:cs="Arial"/>
                <w:sz w:val="16"/>
                <w:szCs w:val="16"/>
              </w:rPr>
              <w:br/>
            </w:r>
            <w:r w:rsidRPr="000963B5">
              <w:rPr>
                <w:rFonts w:cs="Arial"/>
                <w:sz w:val="16"/>
                <w:szCs w:val="16"/>
              </w:rPr>
              <w:t>965-0758-006</w:t>
            </w:r>
          </w:p>
        </w:tc>
        <w:tc>
          <w:tcPr>
            <w:tcW w:w="2835" w:type="dxa"/>
            <w:shd w:val="clear" w:color="auto" w:fill="auto"/>
            <w:tcMar>
              <w:left w:w="0" w:type="dxa"/>
              <w:right w:w="0" w:type="dxa"/>
            </w:tcMar>
            <w:vAlign w:val="center"/>
          </w:tcPr>
          <w:p w:rsidR="00786F76" w:rsidRPr="00586842" w:rsidRDefault="00786F76" w:rsidP="00C001DC">
            <w:pPr>
              <w:keepNext/>
              <w:keepLines/>
              <w:spacing w:after="0"/>
              <w:ind w:left="360"/>
              <w:jc w:val="center"/>
              <w:rPr>
                <w:rFonts w:cs="Arial"/>
                <w:sz w:val="16"/>
                <w:szCs w:val="16"/>
              </w:rPr>
            </w:pPr>
            <w:r>
              <w:rPr>
                <w:rFonts w:cs="Arial"/>
                <w:sz w:val="16"/>
                <w:szCs w:val="16"/>
              </w:rPr>
              <w:t xml:space="preserve"> ARINC</w:t>
            </w:r>
          </w:p>
        </w:tc>
      </w:tr>
      <w:tr w:rsidR="00786F76" w:rsidRPr="003B785F" w:rsidTr="00C001DC">
        <w:trPr>
          <w:trHeight w:val="20"/>
        </w:trPr>
        <w:tc>
          <w:tcPr>
            <w:tcW w:w="1276" w:type="dxa"/>
            <w:vMerge/>
            <w:vAlign w:val="center"/>
          </w:tcPr>
          <w:p w:rsidR="00786F76" w:rsidRPr="003B785F" w:rsidRDefault="00786F76" w:rsidP="00C001DC">
            <w:pPr>
              <w:keepLines/>
              <w:spacing w:after="0"/>
              <w:jc w:val="center"/>
              <w:rPr>
                <w:rFonts w:cs="Arial"/>
                <w:sz w:val="16"/>
                <w:szCs w:val="16"/>
              </w:rPr>
            </w:pPr>
          </w:p>
        </w:tc>
        <w:tc>
          <w:tcPr>
            <w:tcW w:w="1276" w:type="dxa"/>
            <w:vMerge w:val="restart"/>
            <w:tcBorders>
              <w:top w:val="nil"/>
            </w:tcBorders>
            <w:vAlign w:val="center"/>
          </w:tcPr>
          <w:p w:rsidR="00786F76" w:rsidRPr="003B785F" w:rsidRDefault="00786F76" w:rsidP="00C001DC">
            <w:pPr>
              <w:keepNext/>
              <w:keepLines/>
              <w:spacing w:after="0"/>
              <w:jc w:val="center"/>
              <w:rPr>
                <w:rFonts w:cs="Arial"/>
                <w:sz w:val="16"/>
                <w:szCs w:val="16"/>
              </w:rPr>
            </w:pPr>
            <w:r>
              <w:rPr>
                <w:rFonts w:cs="Arial"/>
                <w:sz w:val="16"/>
                <w:szCs w:val="16"/>
              </w:rPr>
              <w:t>Lufthansa Germanwings (GWI)</w:t>
            </w:r>
          </w:p>
        </w:tc>
        <w:tc>
          <w:tcPr>
            <w:tcW w:w="850" w:type="dxa"/>
            <w:shd w:val="clear" w:color="auto" w:fill="auto"/>
            <w:tcMar>
              <w:left w:w="0" w:type="dxa"/>
              <w:right w:w="0" w:type="dxa"/>
            </w:tcMar>
          </w:tcPr>
          <w:p w:rsidR="00786F76" w:rsidRPr="00661F9E" w:rsidRDefault="00786F76" w:rsidP="00C001DC">
            <w:pPr>
              <w:keepNext/>
              <w:keepLines/>
              <w:spacing w:after="0"/>
              <w:jc w:val="center"/>
              <w:rPr>
                <w:rFonts w:cs="Arial"/>
                <w:sz w:val="16"/>
                <w:szCs w:val="16"/>
              </w:rPr>
            </w:pPr>
            <w:r w:rsidRPr="00BF3372">
              <w:rPr>
                <w:rFonts w:cs="Arial"/>
                <w:sz w:val="16"/>
                <w:szCs w:val="16"/>
              </w:rPr>
              <w:t>A319</w:t>
            </w:r>
          </w:p>
        </w:tc>
        <w:tc>
          <w:tcPr>
            <w:tcW w:w="851" w:type="dxa"/>
            <w:shd w:val="clear" w:color="auto" w:fill="auto"/>
            <w:tcMar>
              <w:left w:w="0" w:type="dxa"/>
              <w:right w:w="0" w:type="dxa"/>
            </w:tcMar>
          </w:tcPr>
          <w:p w:rsidR="00786F76" w:rsidRPr="00661F9E" w:rsidRDefault="00786F76" w:rsidP="00C001DC">
            <w:pPr>
              <w:keepNext/>
              <w:keepLines/>
              <w:spacing w:after="0"/>
              <w:jc w:val="center"/>
              <w:rPr>
                <w:rFonts w:cs="Arial"/>
                <w:sz w:val="16"/>
                <w:szCs w:val="16"/>
              </w:rPr>
            </w:pPr>
            <w:r w:rsidRPr="00BF3372">
              <w:rPr>
                <w:rFonts w:cs="Arial"/>
                <w:sz w:val="16"/>
                <w:szCs w:val="16"/>
              </w:rPr>
              <w:t>100</w:t>
            </w:r>
          </w:p>
        </w:tc>
        <w:tc>
          <w:tcPr>
            <w:tcW w:w="1417" w:type="dxa"/>
            <w:shd w:val="clear" w:color="auto" w:fill="auto"/>
            <w:tcMar>
              <w:left w:w="0" w:type="dxa"/>
              <w:right w:w="0" w:type="dxa"/>
            </w:tcMar>
          </w:tcPr>
          <w:p w:rsidR="00786F76" w:rsidRDefault="00786F76" w:rsidP="00C001DC">
            <w:pPr>
              <w:keepNext/>
              <w:keepLines/>
              <w:spacing w:after="0"/>
              <w:jc w:val="center"/>
              <w:rPr>
                <w:rFonts w:cs="Arial"/>
                <w:sz w:val="16"/>
                <w:szCs w:val="16"/>
              </w:rPr>
            </w:pPr>
            <w:r>
              <w:rPr>
                <w:rFonts w:cs="Arial"/>
                <w:sz w:val="16"/>
                <w:szCs w:val="16"/>
              </w:rPr>
              <w:t>ARINC/</w:t>
            </w:r>
          </w:p>
          <w:p w:rsidR="00786F76" w:rsidRPr="00661F9E" w:rsidRDefault="00786F76" w:rsidP="00C001DC">
            <w:pPr>
              <w:keepNext/>
              <w:keepLines/>
              <w:spacing w:after="0"/>
              <w:jc w:val="center"/>
              <w:rPr>
                <w:rFonts w:cs="Arial"/>
                <w:sz w:val="16"/>
                <w:szCs w:val="16"/>
              </w:rPr>
            </w:pPr>
            <w:r w:rsidRPr="00BF3372">
              <w:rPr>
                <w:rFonts w:cs="Arial"/>
                <w:sz w:val="16"/>
                <w:szCs w:val="16"/>
              </w:rPr>
              <w:t>A620-3</w:t>
            </w:r>
          </w:p>
        </w:tc>
        <w:tc>
          <w:tcPr>
            <w:tcW w:w="2835" w:type="dxa"/>
            <w:vAlign w:val="center"/>
          </w:tcPr>
          <w:p w:rsidR="00786F76" w:rsidRPr="00661F9E" w:rsidRDefault="00786F76" w:rsidP="00C001DC">
            <w:pPr>
              <w:keepNext/>
              <w:keepLines/>
              <w:spacing w:after="0"/>
              <w:jc w:val="center"/>
              <w:rPr>
                <w:rFonts w:cs="Arial"/>
                <w:sz w:val="16"/>
                <w:szCs w:val="16"/>
              </w:rPr>
            </w:pPr>
            <w:r w:rsidRPr="00586842">
              <w:rPr>
                <w:rFonts w:cs="Arial"/>
                <w:sz w:val="16"/>
                <w:szCs w:val="16"/>
              </w:rPr>
              <w:t>Honeywell 998-2459-510</w:t>
            </w:r>
            <w:r>
              <w:rPr>
                <w:rFonts w:cs="Arial"/>
                <w:sz w:val="16"/>
                <w:szCs w:val="16"/>
              </w:rPr>
              <w:t xml:space="preserve"> ATSU</w:t>
            </w:r>
          </w:p>
        </w:tc>
        <w:tc>
          <w:tcPr>
            <w:tcW w:w="2694" w:type="dxa"/>
            <w:shd w:val="clear" w:color="auto" w:fill="auto"/>
            <w:tcMar>
              <w:left w:w="0" w:type="dxa"/>
              <w:right w:w="0" w:type="dxa"/>
            </w:tcMar>
            <w:vAlign w:val="center"/>
          </w:tcPr>
          <w:p w:rsidR="00786F76" w:rsidRPr="00661F9E" w:rsidRDefault="00786F76" w:rsidP="00C001DC">
            <w:pPr>
              <w:keepNext/>
              <w:keepLines/>
              <w:spacing w:after="0"/>
              <w:jc w:val="center"/>
              <w:rPr>
                <w:rFonts w:cs="Arial"/>
                <w:sz w:val="16"/>
                <w:szCs w:val="16"/>
              </w:rPr>
            </w:pPr>
            <w:r>
              <w:rPr>
                <w:rFonts w:cs="Arial"/>
                <w:sz w:val="16"/>
                <w:szCs w:val="16"/>
              </w:rPr>
              <w:t>Airbus ATSU</w:t>
            </w:r>
          </w:p>
        </w:tc>
        <w:tc>
          <w:tcPr>
            <w:tcW w:w="2835" w:type="dxa"/>
            <w:shd w:val="clear" w:color="auto" w:fill="auto"/>
            <w:tcMar>
              <w:left w:w="0" w:type="dxa"/>
              <w:right w:w="0" w:type="dxa"/>
            </w:tcMar>
            <w:vAlign w:val="center"/>
          </w:tcPr>
          <w:p w:rsidR="00786F76" w:rsidRPr="00586842" w:rsidRDefault="00786F76" w:rsidP="00C001DC">
            <w:pPr>
              <w:keepNext/>
              <w:keepLines/>
              <w:spacing w:after="0"/>
              <w:ind w:left="360"/>
              <w:jc w:val="center"/>
              <w:rPr>
                <w:rFonts w:cs="Arial"/>
                <w:sz w:val="16"/>
                <w:szCs w:val="16"/>
              </w:rPr>
            </w:pPr>
            <w:r>
              <w:rPr>
                <w:rFonts w:cs="Arial"/>
                <w:sz w:val="16"/>
                <w:szCs w:val="16"/>
              </w:rPr>
              <w:t xml:space="preserve"> ARINC</w:t>
            </w:r>
          </w:p>
        </w:tc>
      </w:tr>
      <w:tr w:rsidR="00786F76" w:rsidRPr="003B785F" w:rsidTr="00C001DC">
        <w:trPr>
          <w:trHeight w:val="20"/>
        </w:trPr>
        <w:tc>
          <w:tcPr>
            <w:tcW w:w="1276" w:type="dxa"/>
            <w:vMerge/>
            <w:vAlign w:val="center"/>
          </w:tcPr>
          <w:p w:rsidR="00786F76" w:rsidRPr="003B785F" w:rsidRDefault="00786F76" w:rsidP="00C001DC">
            <w:pPr>
              <w:keepLines/>
              <w:spacing w:after="0"/>
              <w:jc w:val="center"/>
              <w:rPr>
                <w:rFonts w:cs="Arial"/>
                <w:sz w:val="16"/>
                <w:szCs w:val="16"/>
              </w:rPr>
            </w:pPr>
          </w:p>
        </w:tc>
        <w:tc>
          <w:tcPr>
            <w:tcW w:w="1276" w:type="dxa"/>
            <w:vMerge/>
            <w:tcBorders>
              <w:top w:val="nil"/>
            </w:tcBorders>
            <w:vAlign w:val="center"/>
          </w:tcPr>
          <w:p w:rsidR="00786F76" w:rsidRDefault="00786F76" w:rsidP="00C001DC">
            <w:pPr>
              <w:keepNext/>
              <w:keepLines/>
              <w:spacing w:after="0"/>
              <w:jc w:val="center"/>
              <w:rPr>
                <w:rFonts w:cs="Arial"/>
                <w:sz w:val="16"/>
                <w:szCs w:val="16"/>
              </w:rPr>
            </w:pPr>
          </w:p>
        </w:tc>
        <w:tc>
          <w:tcPr>
            <w:tcW w:w="850" w:type="dxa"/>
            <w:shd w:val="clear" w:color="auto" w:fill="auto"/>
            <w:tcMar>
              <w:left w:w="0" w:type="dxa"/>
              <w:right w:w="0" w:type="dxa"/>
            </w:tcMar>
          </w:tcPr>
          <w:p w:rsidR="00786F76" w:rsidRPr="00661F9E" w:rsidRDefault="00786F76" w:rsidP="00C001DC">
            <w:pPr>
              <w:keepNext/>
              <w:keepLines/>
              <w:spacing w:after="0"/>
              <w:jc w:val="center"/>
              <w:rPr>
                <w:rFonts w:cs="Arial"/>
                <w:sz w:val="16"/>
                <w:szCs w:val="16"/>
              </w:rPr>
            </w:pPr>
            <w:r w:rsidRPr="00BF3372">
              <w:rPr>
                <w:rFonts w:cs="Arial"/>
                <w:sz w:val="16"/>
                <w:szCs w:val="16"/>
              </w:rPr>
              <w:t>A319</w:t>
            </w:r>
          </w:p>
        </w:tc>
        <w:tc>
          <w:tcPr>
            <w:tcW w:w="851" w:type="dxa"/>
            <w:shd w:val="clear" w:color="auto" w:fill="auto"/>
            <w:tcMar>
              <w:left w:w="0" w:type="dxa"/>
              <w:right w:w="0" w:type="dxa"/>
            </w:tcMar>
          </w:tcPr>
          <w:p w:rsidR="00786F76" w:rsidRPr="00661F9E" w:rsidRDefault="00786F76" w:rsidP="00C001DC">
            <w:pPr>
              <w:keepNext/>
              <w:keepLines/>
              <w:spacing w:after="0"/>
              <w:jc w:val="center"/>
              <w:rPr>
                <w:rFonts w:cs="Arial"/>
                <w:sz w:val="16"/>
                <w:szCs w:val="16"/>
              </w:rPr>
            </w:pPr>
            <w:r w:rsidRPr="00BF3372">
              <w:rPr>
                <w:rFonts w:cs="Arial"/>
                <w:sz w:val="16"/>
                <w:szCs w:val="16"/>
              </w:rPr>
              <w:t>100</w:t>
            </w:r>
          </w:p>
        </w:tc>
        <w:tc>
          <w:tcPr>
            <w:tcW w:w="1417" w:type="dxa"/>
            <w:shd w:val="clear" w:color="auto" w:fill="auto"/>
            <w:tcMar>
              <w:left w:w="0" w:type="dxa"/>
              <w:right w:w="0" w:type="dxa"/>
            </w:tcMar>
          </w:tcPr>
          <w:p w:rsidR="00786F76" w:rsidRDefault="00786F76" w:rsidP="00C001DC">
            <w:pPr>
              <w:keepNext/>
              <w:keepLines/>
              <w:spacing w:after="0"/>
              <w:jc w:val="center"/>
              <w:rPr>
                <w:rFonts w:cs="Arial"/>
                <w:sz w:val="16"/>
                <w:szCs w:val="16"/>
              </w:rPr>
            </w:pPr>
            <w:r>
              <w:rPr>
                <w:rFonts w:cs="Arial"/>
                <w:sz w:val="16"/>
                <w:szCs w:val="16"/>
              </w:rPr>
              <w:t>ARINC/</w:t>
            </w:r>
          </w:p>
          <w:p w:rsidR="00786F76" w:rsidRPr="00661F9E" w:rsidRDefault="00786F76" w:rsidP="00C001DC">
            <w:pPr>
              <w:keepNext/>
              <w:keepLines/>
              <w:spacing w:after="0"/>
              <w:jc w:val="center"/>
              <w:rPr>
                <w:rFonts w:cs="Arial"/>
                <w:sz w:val="16"/>
                <w:szCs w:val="16"/>
              </w:rPr>
            </w:pPr>
            <w:r w:rsidRPr="00BF3372">
              <w:rPr>
                <w:rFonts w:cs="Arial"/>
                <w:sz w:val="16"/>
                <w:szCs w:val="16"/>
              </w:rPr>
              <w:t>A620-3</w:t>
            </w:r>
          </w:p>
        </w:tc>
        <w:tc>
          <w:tcPr>
            <w:tcW w:w="2835" w:type="dxa"/>
            <w:vAlign w:val="center"/>
          </w:tcPr>
          <w:p w:rsidR="00786F76" w:rsidRPr="00661F9E" w:rsidRDefault="00786F76" w:rsidP="00C001DC">
            <w:pPr>
              <w:keepNext/>
              <w:keepLines/>
              <w:spacing w:after="0"/>
              <w:jc w:val="center"/>
              <w:rPr>
                <w:rFonts w:cs="Arial"/>
                <w:sz w:val="16"/>
                <w:szCs w:val="16"/>
              </w:rPr>
            </w:pPr>
            <w:r w:rsidRPr="00586842">
              <w:rPr>
                <w:rFonts w:cs="Arial"/>
                <w:sz w:val="16"/>
                <w:szCs w:val="16"/>
              </w:rPr>
              <w:t>Honeywell 998-6092-521</w:t>
            </w:r>
            <w:r>
              <w:rPr>
                <w:rFonts w:cs="Arial"/>
                <w:sz w:val="16"/>
                <w:szCs w:val="16"/>
              </w:rPr>
              <w:t xml:space="preserve"> CMU</w:t>
            </w:r>
          </w:p>
        </w:tc>
        <w:tc>
          <w:tcPr>
            <w:tcW w:w="2694" w:type="dxa"/>
            <w:shd w:val="clear" w:color="auto" w:fill="auto"/>
            <w:tcMar>
              <w:left w:w="0" w:type="dxa"/>
              <w:right w:w="0" w:type="dxa"/>
            </w:tcMar>
            <w:vAlign w:val="center"/>
          </w:tcPr>
          <w:p w:rsidR="00786F76" w:rsidRPr="00661F9E" w:rsidRDefault="00786F76" w:rsidP="00C001DC">
            <w:pPr>
              <w:keepNext/>
              <w:keepLines/>
              <w:spacing w:after="0"/>
              <w:jc w:val="center"/>
              <w:rPr>
                <w:rFonts w:cs="Arial"/>
                <w:sz w:val="16"/>
                <w:szCs w:val="16"/>
              </w:rPr>
            </w:pPr>
            <w:r>
              <w:rPr>
                <w:rFonts w:cs="Arial"/>
                <w:sz w:val="16"/>
                <w:szCs w:val="16"/>
              </w:rPr>
              <w:t>Honeywell</w:t>
            </w:r>
            <w:r w:rsidRPr="000963B5">
              <w:rPr>
                <w:rFonts w:cs="Arial"/>
                <w:sz w:val="16"/>
                <w:szCs w:val="16"/>
              </w:rPr>
              <w:t xml:space="preserve"> </w:t>
            </w:r>
            <w:r>
              <w:rPr>
                <w:rFonts w:cs="Arial"/>
                <w:sz w:val="16"/>
                <w:szCs w:val="16"/>
              </w:rPr>
              <w:t xml:space="preserve"> </w:t>
            </w:r>
            <w:r w:rsidRPr="000963B5">
              <w:rPr>
                <w:rFonts w:cs="Arial"/>
                <w:sz w:val="16"/>
                <w:szCs w:val="16"/>
              </w:rPr>
              <w:t>CMU</w:t>
            </w:r>
            <w:r>
              <w:rPr>
                <w:rFonts w:cs="Arial"/>
                <w:sz w:val="16"/>
                <w:szCs w:val="16"/>
              </w:rPr>
              <w:t xml:space="preserve"> MK2+ </w:t>
            </w:r>
            <w:r w:rsidRPr="000963B5">
              <w:rPr>
                <w:rFonts w:cs="Arial"/>
                <w:sz w:val="16"/>
                <w:szCs w:val="16"/>
              </w:rPr>
              <w:t>965-0758-006</w:t>
            </w:r>
          </w:p>
        </w:tc>
        <w:tc>
          <w:tcPr>
            <w:tcW w:w="2835" w:type="dxa"/>
            <w:shd w:val="clear" w:color="auto" w:fill="auto"/>
            <w:tcMar>
              <w:left w:w="0" w:type="dxa"/>
              <w:right w:w="0" w:type="dxa"/>
            </w:tcMar>
            <w:vAlign w:val="center"/>
          </w:tcPr>
          <w:p w:rsidR="00786F76" w:rsidRPr="00586842" w:rsidRDefault="00786F76" w:rsidP="00C001DC">
            <w:pPr>
              <w:keepNext/>
              <w:keepLines/>
              <w:spacing w:after="0"/>
              <w:ind w:left="360"/>
              <w:jc w:val="center"/>
              <w:rPr>
                <w:rFonts w:cs="Arial"/>
                <w:sz w:val="16"/>
                <w:szCs w:val="16"/>
              </w:rPr>
            </w:pPr>
            <w:r>
              <w:rPr>
                <w:rFonts w:cs="Arial"/>
                <w:sz w:val="16"/>
                <w:szCs w:val="16"/>
              </w:rPr>
              <w:t xml:space="preserve"> ARINC</w:t>
            </w:r>
          </w:p>
        </w:tc>
      </w:tr>
      <w:tr w:rsidR="00786F76" w:rsidRPr="003B785F" w:rsidTr="00C001DC">
        <w:trPr>
          <w:trHeight w:val="20"/>
        </w:trPr>
        <w:tc>
          <w:tcPr>
            <w:tcW w:w="1276" w:type="dxa"/>
            <w:vMerge/>
            <w:vAlign w:val="center"/>
          </w:tcPr>
          <w:p w:rsidR="00786F76" w:rsidRPr="003B785F" w:rsidRDefault="00786F76" w:rsidP="00C001DC">
            <w:pPr>
              <w:keepLines/>
              <w:spacing w:after="0"/>
              <w:jc w:val="center"/>
              <w:rPr>
                <w:rFonts w:cs="Arial"/>
                <w:sz w:val="16"/>
                <w:szCs w:val="16"/>
              </w:rPr>
            </w:pPr>
          </w:p>
        </w:tc>
        <w:tc>
          <w:tcPr>
            <w:tcW w:w="1276" w:type="dxa"/>
            <w:vMerge/>
            <w:vAlign w:val="center"/>
          </w:tcPr>
          <w:p w:rsidR="00786F76" w:rsidRDefault="00786F76" w:rsidP="00C001DC">
            <w:pPr>
              <w:keepNext/>
              <w:keepLines/>
              <w:spacing w:after="0"/>
              <w:jc w:val="center"/>
              <w:rPr>
                <w:rFonts w:cs="Arial"/>
                <w:sz w:val="16"/>
                <w:szCs w:val="16"/>
              </w:rPr>
            </w:pPr>
          </w:p>
        </w:tc>
        <w:tc>
          <w:tcPr>
            <w:tcW w:w="850" w:type="dxa"/>
            <w:shd w:val="clear" w:color="auto" w:fill="auto"/>
            <w:tcMar>
              <w:left w:w="0" w:type="dxa"/>
              <w:right w:w="0" w:type="dxa"/>
            </w:tcMar>
          </w:tcPr>
          <w:p w:rsidR="00786F76" w:rsidRPr="00661F9E" w:rsidRDefault="00786F76" w:rsidP="00C001DC">
            <w:pPr>
              <w:keepNext/>
              <w:keepLines/>
              <w:spacing w:after="0"/>
              <w:jc w:val="center"/>
              <w:rPr>
                <w:rFonts w:cs="Arial"/>
                <w:sz w:val="16"/>
                <w:szCs w:val="16"/>
              </w:rPr>
            </w:pPr>
            <w:r w:rsidRPr="00BF3372">
              <w:rPr>
                <w:rFonts w:cs="Arial"/>
                <w:sz w:val="16"/>
                <w:szCs w:val="16"/>
              </w:rPr>
              <w:t>A320</w:t>
            </w:r>
          </w:p>
        </w:tc>
        <w:tc>
          <w:tcPr>
            <w:tcW w:w="851" w:type="dxa"/>
            <w:shd w:val="clear" w:color="auto" w:fill="auto"/>
            <w:tcMar>
              <w:left w:w="0" w:type="dxa"/>
              <w:right w:w="0" w:type="dxa"/>
            </w:tcMar>
          </w:tcPr>
          <w:p w:rsidR="00786F76" w:rsidRPr="00661F9E" w:rsidRDefault="00786F76" w:rsidP="00C001DC">
            <w:pPr>
              <w:keepNext/>
              <w:keepLines/>
              <w:spacing w:after="0"/>
              <w:jc w:val="center"/>
              <w:rPr>
                <w:rFonts w:cs="Arial"/>
                <w:sz w:val="16"/>
                <w:szCs w:val="16"/>
              </w:rPr>
            </w:pPr>
            <w:r w:rsidRPr="00BF3372">
              <w:rPr>
                <w:rFonts w:cs="Arial"/>
                <w:sz w:val="16"/>
                <w:szCs w:val="16"/>
              </w:rPr>
              <w:t>200</w:t>
            </w:r>
          </w:p>
        </w:tc>
        <w:tc>
          <w:tcPr>
            <w:tcW w:w="1417" w:type="dxa"/>
            <w:shd w:val="clear" w:color="auto" w:fill="auto"/>
            <w:tcMar>
              <w:left w:w="0" w:type="dxa"/>
              <w:right w:w="0" w:type="dxa"/>
            </w:tcMar>
          </w:tcPr>
          <w:p w:rsidR="00786F76" w:rsidRDefault="00786F76" w:rsidP="00C001DC">
            <w:pPr>
              <w:keepNext/>
              <w:keepLines/>
              <w:spacing w:after="0"/>
              <w:jc w:val="center"/>
              <w:rPr>
                <w:rFonts w:cs="Arial"/>
                <w:sz w:val="16"/>
                <w:szCs w:val="16"/>
              </w:rPr>
            </w:pPr>
            <w:r>
              <w:rPr>
                <w:rFonts w:cs="Arial"/>
                <w:sz w:val="16"/>
                <w:szCs w:val="16"/>
              </w:rPr>
              <w:t>ARINC/</w:t>
            </w:r>
          </w:p>
          <w:p w:rsidR="00786F76" w:rsidRPr="00661F9E" w:rsidRDefault="00786F76" w:rsidP="00C001DC">
            <w:pPr>
              <w:keepNext/>
              <w:keepLines/>
              <w:spacing w:after="0"/>
              <w:jc w:val="center"/>
              <w:rPr>
                <w:rFonts w:cs="Arial"/>
                <w:sz w:val="16"/>
                <w:szCs w:val="16"/>
              </w:rPr>
            </w:pPr>
            <w:r w:rsidRPr="00BF3372">
              <w:rPr>
                <w:rFonts w:cs="Arial"/>
                <w:sz w:val="16"/>
                <w:szCs w:val="16"/>
              </w:rPr>
              <w:t>A620-3</w:t>
            </w:r>
          </w:p>
        </w:tc>
        <w:tc>
          <w:tcPr>
            <w:tcW w:w="2835" w:type="dxa"/>
            <w:vAlign w:val="center"/>
          </w:tcPr>
          <w:p w:rsidR="00786F76" w:rsidRPr="00661F9E" w:rsidRDefault="00786F76" w:rsidP="00C001DC">
            <w:pPr>
              <w:keepNext/>
              <w:keepLines/>
              <w:spacing w:after="0"/>
              <w:jc w:val="center"/>
              <w:rPr>
                <w:rFonts w:cs="Arial"/>
                <w:sz w:val="16"/>
                <w:szCs w:val="16"/>
              </w:rPr>
            </w:pPr>
            <w:r w:rsidRPr="00586842">
              <w:rPr>
                <w:rFonts w:cs="Arial"/>
                <w:sz w:val="16"/>
                <w:szCs w:val="16"/>
              </w:rPr>
              <w:t>Honeywell 998-6092-521</w:t>
            </w:r>
            <w:r>
              <w:rPr>
                <w:rFonts w:cs="Arial"/>
                <w:sz w:val="16"/>
                <w:szCs w:val="16"/>
              </w:rPr>
              <w:t xml:space="preserve"> CMU</w:t>
            </w:r>
          </w:p>
        </w:tc>
        <w:tc>
          <w:tcPr>
            <w:tcW w:w="2694" w:type="dxa"/>
            <w:shd w:val="clear" w:color="auto" w:fill="auto"/>
            <w:tcMar>
              <w:left w:w="0" w:type="dxa"/>
              <w:right w:w="0" w:type="dxa"/>
            </w:tcMar>
            <w:vAlign w:val="center"/>
          </w:tcPr>
          <w:p w:rsidR="00786F76" w:rsidRPr="00661F9E" w:rsidRDefault="00786F76" w:rsidP="00C001DC">
            <w:pPr>
              <w:keepNext/>
              <w:keepLines/>
              <w:spacing w:after="0"/>
              <w:jc w:val="center"/>
              <w:rPr>
                <w:rFonts w:cs="Arial"/>
                <w:sz w:val="16"/>
                <w:szCs w:val="16"/>
              </w:rPr>
            </w:pPr>
            <w:r>
              <w:rPr>
                <w:rFonts w:cs="Arial"/>
                <w:sz w:val="16"/>
                <w:szCs w:val="16"/>
              </w:rPr>
              <w:t>Honeywell</w:t>
            </w:r>
            <w:r w:rsidRPr="000963B5">
              <w:rPr>
                <w:rFonts w:cs="Arial"/>
                <w:sz w:val="16"/>
                <w:szCs w:val="16"/>
              </w:rPr>
              <w:t xml:space="preserve"> </w:t>
            </w:r>
            <w:r>
              <w:rPr>
                <w:rFonts w:cs="Arial"/>
                <w:sz w:val="16"/>
                <w:szCs w:val="16"/>
              </w:rPr>
              <w:t xml:space="preserve"> </w:t>
            </w:r>
            <w:r w:rsidRPr="000963B5">
              <w:rPr>
                <w:rFonts w:cs="Arial"/>
                <w:sz w:val="16"/>
                <w:szCs w:val="16"/>
              </w:rPr>
              <w:t>CMU</w:t>
            </w:r>
            <w:r>
              <w:rPr>
                <w:rFonts w:cs="Arial"/>
                <w:sz w:val="16"/>
                <w:szCs w:val="16"/>
              </w:rPr>
              <w:t xml:space="preserve"> MK2+ </w:t>
            </w:r>
            <w:r w:rsidRPr="000963B5">
              <w:rPr>
                <w:rFonts w:cs="Arial"/>
                <w:sz w:val="16"/>
                <w:szCs w:val="16"/>
              </w:rPr>
              <w:t>965-0758-006</w:t>
            </w:r>
          </w:p>
        </w:tc>
        <w:tc>
          <w:tcPr>
            <w:tcW w:w="2835" w:type="dxa"/>
            <w:shd w:val="clear" w:color="auto" w:fill="auto"/>
            <w:tcMar>
              <w:left w:w="0" w:type="dxa"/>
              <w:right w:w="0" w:type="dxa"/>
            </w:tcMar>
            <w:vAlign w:val="center"/>
          </w:tcPr>
          <w:p w:rsidR="00786F76" w:rsidRPr="00586842" w:rsidRDefault="00786F76" w:rsidP="00C001DC">
            <w:pPr>
              <w:keepNext/>
              <w:keepLines/>
              <w:spacing w:after="0"/>
              <w:ind w:left="360"/>
              <w:jc w:val="center"/>
              <w:rPr>
                <w:rFonts w:cs="Arial"/>
                <w:sz w:val="16"/>
                <w:szCs w:val="16"/>
              </w:rPr>
            </w:pPr>
            <w:r>
              <w:rPr>
                <w:rFonts w:cs="Arial"/>
                <w:sz w:val="16"/>
                <w:szCs w:val="16"/>
              </w:rPr>
              <w:t xml:space="preserve"> ARINC</w:t>
            </w:r>
          </w:p>
        </w:tc>
      </w:tr>
      <w:tr w:rsidR="00786F76" w:rsidRPr="003B785F" w:rsidTr="00C001DC">
        <w:trPr>
          <w:trHeight w:val="20"/>
        </w:trPr>
        <w:tc>
          <w:tcPr>
            <w:tcW w:w="1276" w:type="dxa"/>
            <w:vMerge/>
            <w:vAlign w:val="center"/>
          </w:tcPr>
          <w:p w:rsidR="00786F76" w:rsidRPr="003B785F" w:rsidRDefault="00786F76" w:rsidP="00C001DC">
            <w:pPr>
              <w:keepLines/>
              <w:spacing w:after="0"/>
              <w:jc w:val="center"/>
              <w:rPr>
                <w:rFonts w:cs="Arial"/>
                <w:sz w:val="16"/>
                <w:szCs w:val="16"/>
              </w:rPr>
            </w:pPr>
          </w:p>
        </w:tc>
        <w:tc>
          <w:tcPr>
            <w:tcW w:w="1276" w:type="dxa"/>
            <w:tcBorders>
              <w:top w:val="nil"/>
            </w:tcBorders>
            <w:vAlign w:val="center"/>
          </w:tcPr>
          <w:p w:rsidR="00786F76" w:rsidRDefault="00786F76" w:rsidP="00C001DC">
            <w:pPr>
              <w:keepLines/>
              <w:spacing w:after="0"/>
              <w:jc w:val="center"/>
              <w:rPr>
                <w:rFonts w:cs="Arial"/>
                <w:sz w:val="16"/>
                <w:szCs w:val="16"/>
              </w:rPr>
            </w:pPr>
            <w:r>
              <w:rPr>
                <w:rFonts w:cs="Arial"/>
                <w:sz w:val="16"/>
                <w:szCs w:val="16"/>
              </w:rPr>
              <w:t>Lufthansa Cargo (GEC)</w:t>
            </w:r>
          </w:p>
        </w:tc>
        <w:tc>
          <w:tcPr>
            <w:tcW w:w="850" w:type="dxa"/>
            <w:shd w:val="clear" w:color="auto" w:fill="auto"/>
            <w:tcMar>
              <w:left w:w="0" w:type="dxa"/>
              <w:right w:w="0" w:type="dxa"/>
            </w:tcMar>
          </w:tcPr>
          <w:p w:rsidR="00786F76" w:rsidRPr="00661F9E" w:rsidRDefault="00786F76" w:rsidP="00C001DC">
            <w:pPr>
              <w:keepLines/>
              <w:spacing w:after="0"/>
              <w:jc w:val="center"/>
              <w:rPr>
                <w:rFonts w:cs="Arial"/>
                <w:sz w:val="16"/>
                <w:szCs w:val="16"/>
              </w:rPr>
            </w:pPr>
            <w:r w:rsidRPr="00BF3372">
              <w:rPr>
                <w:rFonts w:cs="Arial"/>
                <w:sz w:val="16"/>
                <w:szCs w:val="16"/>
              </w:rPr>
              <w:t>MD-11</w:t>
            </w:r>
          </w:p>
        </w:tc>
        <w:tc>
          <w:tcPr>
            <w:tcW w:w="851" w:type="dxa"/>
            <w:shd w:val="clear" w:color="auto" w:fill="auto"/>
            <w:tcMar>
              <w:left w:w="0" w:type="dxa"/>
              <w:right w:w="0" w:type="dxa"/>
            </w:tcMar>
          </w:tcPr>
          <w:p w:rsidR="00786F76" w:rsidRPr="00661F9E" w:rsidRDefault="00786F76" w:rsidP="00C001DC">
            <w:pPr>
              <w:keepLines/>
              <w:spacing w:after="0"/>
              <w:jc w:val="center"/>
              <w:rPr>
                <w:rFonts w:cs="Arial"/>
                <w:sz w:val="16"/>
                <w:szCs w:val="16"/>
              </w:rPr>
            </w:pPr>
            <w:r w:rsidRPr="00BF3372">
              <w:rPr>
                <w:rFonts w:cs="Arial"/>
                <w:sz w:val="16"/>
                <w:szCs w:val="16"/>
              </w:rPr>
              <w:t>F</w:t>
            </w:r>
          </w:p>
        </w:tc>
        <w:tc>
          <w:tcPr>
            <w:tcW w:w="1417" w:type="dxa"/>
            <w:shd w:val="clear" w:color="auto" w:fill="auto"/>
            <w:tcMar>
              <w:left w:w="0" w:type="dxa"/>
              <w:right w:w="0" w:type="dxa"/>
            </w:tcMar>
          </w:tcPr>
          <w:p w:rsidR="00786F76" w:rsidRDefault="00786F76" w:rsidP="00C001DC">
            <w:pPr>
              <w:keepLines/>
              <w:spacing w:after="0"/>
              <w:jc w:val="center"/>
              <w:rPr>
                <w:rFonts w:cs="Arial"/>
                <w:sz w:val="16"/>
                <w:szCs w:val="16"/>
              </w:rPr>
            </w:pPr>
            <w:r>
              <w:rPr>
                <w:rFonts w:cs="Arial"/>
                <w:sz w:val="16"/>
                <w:szCs w:val="16"/>
              </w:rPr>
              <w:t>ARINC/</w:t>
            </w:r>
          </w:p>
          <w:p w:rsidR="00786F76" w:rsidRPr="00661F9E" w:rsidRDefault="00786F76" w:rsidP="00C001DC">
            <w:pPr>
              <w:keepLines/>
              <w:spacing w:after="0"/>
              <w:jc w:val="center"/>
              <w:rPr>
                <w:rFonts w:cs="Arial"/>
                <w:sz w:val="16"/>
                <w:szCs w:val="16"/>
              </w:rPr>
            </w:pPr>
            <w:r w:rsidRPr="00BF3372">
              <w:rPr>
                <w:rFonts w:cs="Arial"/>
                <w:sz w:val="16"/>
                <w:szCs w:val="16"/>
              </w:rPr>
              <w:t>A620-3</w:t>
            </w:r>
          </w:p>
        </w:tc>
        <w:tc>
          <w:tcPr>
            <w:tcW w:w="2835" w:type="dxa"/>
            <w:vAlign w:val="center"/>
          </w:tcPr>
          <w:p w:rsidR="00786F76" w:rsidRPr="003B785F" w:rsidRDefault="00786F76" w:rsidP="00C001DC">
            <w:pPr>
              <w:keepLines/>
              <w:spacing w:after="0"/>
              <w:jc w:val="center"/>
              <w:rPr>
                <w:rFonts w:cs="Arial"/>
                <w:sz w:val="16"/>
                <w:szCs w:val="16"/>
              </w:rPr>
            </w:pPr>
            <w:r w:rsidRPr="00586842">
              <w:rPr>
                <w:rFonts w:cs="Arial"/>
                <w:sz w:val="16"/>
                <w:szCs w:val="16"/>
              </w:rPr>
              <w:t>Honeywell 998-2141-517</w:t>
            </w:r>
            <w:r>
              <w:rPr>
                <w:rFonts w:cs="Arial"/>
                <w:sz w:val="16"/>
                <w:szCs w:val="16"/>
              </w:rPr>
              <w:t xml:space="preserve"> CMU</w:t>
            </w:r>
          </w:p>
        </w:tc>
        <w:tc>
          <w:tcPr>
            <w:tcW w:w="2694" w:type="dxa"/>
            <w:shd w:val="clear" w:color="auto" w:fill="auto"/>
            <w:tcMar>
              <w:left w:w="0" w:type="dxa"/>
              <w:right w:w="0" w:type="dxa"/>
            </w:tcMar>
            <w:vAlign w:val="center"/>
          </w:tcPr>
          <w:p w:rsidR="00786F76" w:rsidRPr="003B785F" w:rsidRDefault="00786F76" w:rsidP="00C001DC">
            <w:pPr>
              <w:keepLines/>
              <w:spacing w:after="0"/>
              <w:jc w:val="center"/>
              <w:rPr>
                <w:rFonts w:cs="Arial"/>
                <w:sz w:val="16"/>
                <w:szCs w:val="16"/>
              </w:rPr>
            </w:pPr>
            <w:r>
              <w:rPr>
                <w:rFonts w:cs="Arial"/>
                <w:sz w:val="16"/>
                <w:szCs w:val="16"/>
              </w:rPr>
              <w:t>Honeywell</w:t>
            </w:r>
            <w:r w:rsidRPr="000963B5">
              <w:rPr>
                <w:rFonts w:cs="Arial"/>
                <w:sz w:val="16"/>
                <w:szCs w:val="16"/>
              </w:rPr>
              <w:t xml:space="preserve"> </w:t>
            </w:r>
            <w:r>
              <w:rPr>
                <w:rFonts w:cs="Arial"/>
                <w:sz w:val="16"/>
                <w:szCs w:val="16"/>
              </w:rPr>
              <w:t xml:space="preserve"> </w:t>
            </w:r>
            <w:r w:rsidRPr="000963B5">
              <w:rPr>
                <w:rFonts w:cs="Arial"/>
                <w:sz w:val="16"/>
                <w:szCs w:val="16"/>
              </w:rPr>
              <w:t>CMU</w:t>
            </w:r>
            <w:r>
              <w:rPr>
                <w:rFonts w:cs="Arial"/>
                <w:sz w:val="16"/>
                <w:szCs w:val="16"/>
              </w:rPr>
              <w:t xml:space="preserve"> MK2</w:t>
            </w:r>
            <w:r>
              <w:rPr>
                <w:rFonts w:cs="Arial"/>
                <w:sz w:val="16"/>
                <w:szCs w:val="16"/>
              </w:rPr>
              <w:br/>
            </w:r>
            <w:r w:rsidRPr="000963B5">
              <w:rPr>
                <w:rFonts w:cs="Arial"/>
                <w:sz w:val="16"/>
                <w:szCs w:val="16"/>
              </w:rPr>
              <w:t>965-0758-00</w:t>
            </w:r>
            <w:r>
              <w:rPr>
                <w:rFonts w:cs="Arial"/>
                <w:sz w:val="16"/>
                <w:szCs w:val="16"/>
              </w:rPr>
              <w:t>1</w:t>
            </w:r>
          </w:p>
        </w:tc>
        <w:tc>
          <w:tcPr>
            <w:tcW w:w="2835" w:type="dxa"/>
            <w:shd w:val="clear" w:color="auto" w:fill="auto"/>
            <w:tcMar>
              <w:left w:w="0" w:type="dxa"/>
              <w:right w:w="0" w:type="dxa"/>
            </w:tcMar>
            <w:vAlign w:val="center"/>
          </w:tcPr>
          <w:p w:rsidR="00786F76" w:rsidRPr="00586842" w:rsidRDefault="00786F76" w:rsidP="00C001DC">
            <w:pPr>
              <w:keepLines/>
              <w:spacing w:after="0"/>
              <w:ind w:left="360"/>
              <w:jc w:val="center"/>
              <w:rPr>
                <w:rFonts w:cs="Arial"/>
                <w:sz w:val="16"/>
                <w:szCs w:val="16"/>
              </w:rPr>
            </w:pPr>
            <w:r>
              <w:rPr>
                <w:rFonts w:cs="Arial"/>
                <w:sz w:val="16"/>
                <w:szCs w:val="16"/>
              </w:rPr>
              <w:t xml:space="preserve"> ARINC</w:t>
            </w:r>
          </w:p>
        </w:tc>
      </w:tr>
      <w:tr w:rsidR="00786F76" w:rsidRPr="009506C0" w:rsidTr="00C001DC">
        <w:trPr>
          <w:trHeight w:val="20"/>
        </w:trPr>
        <w:tc>
          <w:tcPr>
            <w:tcW w:w="1276" w:type="dxa"/>
            <w:vMerge w:val="restart"/>
            <w:vAlign w:val="center"/>
          </w:tcPr>
          <w:p w:rsidR="00786F76" w:rsidRPr="003B785F" w:rsidRDefault="00786F76" w:rsidP="00C001DC">
            <w:pPr>
              <w:keepNext/>
              <w:keepLines/>
              <w:spacing w:after="0"/>
              <w:jc w:val="center"/>
              <w:rPr>
                <w:rFonts w:cs="Arial"/>
                <w:sz w:val="16"/>
                <w:szCs w:val="16"/>
              </w:rPr>
            </w:pPr>
            <w:r>
              <w:rPr>
                <w:rFonts w:cs="Arial"/>
                <w:sz w:val="16"/>
                <w:szCs w:val="16"/>
              </w:rPr>
              <w:lastRenderedPageBreak/>
              <w:t>E-AMDAR</w:t>
            </w:r>
          </w:p>
        </w:tc>
        <w:tc>
          <w:tcPr>
            <w:tcW w:w="1276" w:type="dxa"/>
            <w:tcBorders>
              <w:bottom w:val="nil"/>
            </w:tcBorders>
            <w:vAlign w:val="center"/>
          </w:tcPr>
          <w:p w:rsidR="00786F76" w:rsidRPr="003B785F" w:rsidRDefault="00786F76" w:rsidP="00C001DC">
            <w:pPr>
              <w:keepNext/>
              <w:keepLines/>
              <w:spacing w:after="0"/>
              <w:jc w:val="center"/>
              <w:rPr>
                <w:rFonts w:cs="Arial"/>
                <w:sz w:val="16"/>
                <w:szCs w:val="16"/>
              </w:rPr>
            </w:pPr>
            <w:r w:rsidRPr="003B785F">
              <w:rPr>
                <w:rFonts w:cs="Arial"/>
                <w:sz w:val="16"/>
                <w:szCs w:val="16"/>
              </w:rPr>
              <w:t>easyJet (EZY)</w:t>
            </w:r>
          </w:p>
        </w:tc>
        <w:tc>
          <w:tcPr>
            <w:tcW w:w="850" w:type="dxa"/>
            <w:tcMar>
              <w:left w:w="0" w:type="dxa"/>
              <w:right w:w="0" w:type="dxa"/>
            </w:tcMar>
          </w:tcPr>
          <w:p w:rsidR="00786F76" w:rsidRPr="009506C0" w:rsidRDefault="00786F76" w:rsidP="00C001DC">
            <w:pPr>
              <w:keepNext/>
              <w:keepLines/>
              <w:spacing w:after="0"/>
              <w:jc w:val="center"/>
              <w:rPr>
                <w:rFonts w:cs="Arial"/>
                <w:sz w:val="16"/>
                <w:szCs w:val="16"/>
              </w:rPr>
            </w:pPr>
            <w:r w:rsidRPr="003B785F">
              <w:rPr>
                <w:rFonts w:cs="Arial"/>
                <w:sz w:val="16"/>
                <w:szCs w:val="16"/>
              </w:rPr>
              <w:t>A319</w:t>
            </w:r>
          </w:p>
        </w:tc>
        <w:tc>
          <w:tcPr>
            <w:tcW w:w="851" w:type="dxa"/>
            <w:tcMar>
              <w:left w:w="0" w:type="dxa"/>
              <w:right w:w="0" w:type="dxa"/>
            </w:tcMar>
          </w:tcPr>
          <w:p w:rsidR="00786F76" w:rsidRPr="009506C0" w:rsidRDefault="00786F76" w:rsidP="00C001DC">
            <w:pPr>
              <w:keepNext/>
              <w:keepLines/>
              <w:spacing w:after="0"/>
              <w:jc w:val="center"/>
              <w:rPr>
                <w:rFonts w:cs="Arial"/>
                <w:sz w:val="16"/>
                <w:szCs w:val="16"/>
              </w:rPr>
            </w:pPr>
            <w:r w:rsidRPr="003B785F">
              <w:rPr>
                <w:rFonts w:cs="Arial"/>
                <w:sz w:val="16"/>
                <w:szCs w:val="16"/>
              </w:rPr>
              <w:t>111</w:t>
            </w:r>
          </w:p>
        </w:tc>
        <w:tc>
          <w:tcPr>
            <w:tcW w:w="1417" w:type="dxa"/>
            <w:tcMar>
              <w:left w:w="0" w:type="dxa"/>
              <w:right w:w="0" w:type="dxa"/>
            </w:tcMar>
          </w:tcPr>
          <w:p w:rsidR="00786F76" w:rsidRPr="009506C0" w:rsidRDefault="00786F76" w:rsidP="00C001DC">
            <w:pPr>
              <w:keepNext/>
              <w:keepLines/>
              <w:spacing w:after="0"/>
              <w:jc w:val="center"/>
              <w:rPr>
                <w:rFonts w:cs="Arial"/>
                <w:sz w:val="16"/>
                <w:szCs w:val="16"/>
              </w:rPr>
            </w:pPr>
          </w:p>
        </w:tc>
        <w:tc>
          <w:tcPr>
            <w:tcW w:w="2835" w:type="dxa"/>
          </w:tcPr>
          <w:p w:rsidR="00786F76" w:rsidRPr="009506C0" w:rsidRDefault="00786F76" w:rsidP="00C001DC">
            <w:pPr>
              <w:keepNext/>
              <w:keepLines/>
              <w:spacing w:after="0"/>
              <w:jc w:val="center"/>
              <w:rPr>
                <w:rFonts w:cs="Arial"/>
                <w:sz w:val="16"/>
                <w:szCs w:val="16"/>
              </w:rPr>
            </w:pPr>
            <w:r w:rsidRPr="003B785F">
              <w:rPr>
                <w:rFonts w:cs="Arial"/>
                <w:sz w:val="16"/>
                <w:szCs w:val="16"/>
              </w:rPr>
              <w:t>FDIMU</w:t>
            </w:r>
            <w:r>
              <w:rPr>
                <w:rFonts w:cs="Arial"/>
                <w:sz w:val="16"/>
                <w:szCs w:val="16"/>
              </w:rPr>
              <w:t xml:space="preserve"> </w:t>
            </w:r>
            <w:r w:rsidRPr="003B785F">
              <w:rPr>
                <w:rFonts w:cs="Arial"/>
                <w:sz w:val="16"/>
                <w:szCs w:val="16"/>
              </w:rPr>
              <w:t>(Teledyne) </w:t>
            </w:r>
          </w:p>
        </w:tc>
        <w:tc>
          <w:tcPr>
            <w:tcW w:w="2694" w:type="dxa"/>
            <w:tcMar>
              <w:left w:w="0" w:type="dxa"/>
              <w:right w:w="0" w:type="dxa"/>
            </w:tcMar>
          </w:tcPr>
          <w:p w:rsidR="00786F76" w:rsidRPr="009506C0" w:rsidRDefault="00786F76" w:rsidP="00C001DC">
            <w:pPr>
              <w:keepNext/>
              <w:keepLines/>
              <w:spacing w:after="0"/>
              <w:jc w:val="center"/>
              <w:rPr>
                <w:rFonts w:cs="Arial"/>
                <w:sz w:val="16"/>
                <w:szCs w:val="16"/>
              </w:rPr>
            </w:pPr>
            <w:r w:rsidRPr="003B785F">
              <w:rPr>
                <w:rFonts w:cs="Arial"/>
                <w:sz w:val="16"/>
                <w:szCs w:val="16"/>
              </w:rPr>
              <w:t>Airbus ATSU</w:t>
            </w:r>
          </w:p>
        </w:tc>
        <w:tc>
          <w:tcPr>
            <w:tcW w:w="2835" w:type="dxa"/>
            <w:tcMar>
              <w:left w:w="0" w:type="dxa"/>
              <w:right w:w="0" w:type="dxa"/>
            </w:tcMar>
          </w:tcPr>
          <w:p w:rsidR="00786F76" w:rsidRPr="00586842" w:rsidRDefault="00786F76" w:rsidP="00C001DC">
            <w:pPr>
              <w:keepNext/>
              <w:keepLines/>
              <w:spacing w:after="0"/>
              <w:ind w:left="360"/>
              <w:jc w:val="center"/>
              <w:rPr>
                <w:rFonts w:cs="Arial"/>
                <w:sz w:val="16"/>
                <w:szCs w:val="16"/>
              </w:rPr>
            </w:pPr>
            <w:commentRangeStart w:id="326"/>
            <w:r w:rsidRPr="00586842">
              <w:rPr>
                <w:rFonts w:cs="Arial"/>
                <w:sz w:val="16"/>
                <w:szCs w:val="16"/>
              </w:rPr>
              <w:t>Airbus CSB 6.3</w:t>
            </w:r>
            <w:commentRangeEnd w:id="326"/>
            <w:r>
              <w:rPr>
                <w:rStyle w:val="CommentReference"/>
              </w:rPr>
              <w:commentReference w:id="326"/>
            </w:r>
          </w:p>
        </w:tc>
      </w:tr>
      <w:tr w:rsidR="00786F76" w:rsidRPr="009506C0" w:rsidTr="00C001DC">
        <w:trPr>
          <w:trHeight w:val="20"/>
        </w:trPr>
        <w:tc>
          <w:tcPr>
            <w:tcW w:w="1276" w:type="dxa"/>
            <w:vMerge/>
            <w:vAlign w:val="center"/>
          </w:tcPr>
          <w:p w:rsidR="00786F76" w:rsidRPr="003B785F" w:rsidRDefault="00786F76" w:rsidP="00C001DC">
            <w:pPr>
              <w:keepNext/>
              <w:keepLines/>
              <w:spacing w:after="0"/>
              <w:jc w:val="center"/>
              <w:rPr>
                <w:rFonts w:cs="Arial"/>
                <w:sz w:val="16"/>
                <w:szCs w:val="16"/>
              </w:rPr>
            </w:pPr>
          </w:p>
        </w:tc>
        <w:tc>
          <w:tcPr>
            <w:tcW w:w="1276" w:type="dxa"/>
            <w:tcBorders>
              <w:top w:val="nil"/>
            </w:tcBorders>
            <w:vAlign w:val="center"/>
          </w:tcPr>
          <w:p w:rsidR="00786F76" w:rsidRPr="003B785F" w:rsidRDefault="00786F76" w:rsidP="00C001DC">
            <w:pPr>
              <w:keepNext/>
              <w:keepLines/>
              <w:spacing w:after="0"/>
              <w:jc w:val="center"/>
              <w:rPr>
                <w:rFonts w:cs="Arial"/>
                <w:sz w:val="16"/>
                <w:szCs w:val="16"/>
              </w:rPr>
            </w:pPr>
          </w:p>
        </w:tc>
        <w:tc>
          <w:tcPr>
            <w:tcW w:w="850" w:type="dxa"/>
            <w:tcMar>
              <w:left w:w="0" w:type="dxa"/>
              <w:right w:w="0" w:type="dxa"/>
            </w:tcMar>
          </w:tcPr>
          <w:p w:rsidR="00786F76" w:rsidRPr="009506C0" w:rsidRDefault="00786F76" w:rsidP="00C001DC">
            <w:pPr>
              <w:keepNext/>
              <w:keepLines/>
              <w:spacing w:after="0"/>
              <w:jc w:val="center"/>
              <w:rPr>
                <w:rFonts w:cs="Arial"/>
                <w:sz w:val="16"/>
                <w:szCs w:val="16"/>
              </w:rPr>
            </w:pPr>
            <w:r w:rsidRPr="003B785F">
              <w:rPr>
                <w:rFonts w:cs="Arial"/>
                <w:sz w:val="16"/>
                <w:szCs w:val="16"/>
              </w:rPr>
              <w:t>A320</w:t>
            </w:r>
          </w:p>
        </w:tc>
        <w:tc>
          <w:tcPr>
            <w:tcW w:w="851" w:type="dxa"/>
            <w:tcMar>
              <w:left w:w="0" w:type="dxa"/>
              <w:right w:w="0" w:type="dxa"/>
            </w:tcMar>
          </w:tcPr>
          <w:p w:rsidR="00786F76" w:rsidRPr="009506C0" w:rsidRDefault="00786F76" w:rsidP="00C001DC">
            <w:pPr>
              <w:keepNext/>
              <w:keepLines/>
              <w:spacing w:after="0"/>
              <w:jc w:val="center"/>
              <w:rPr>
                <w:rFonts w:cs="Arial"/>
                <w:sz w:val="16"/>
                <w:szCs w:val="16"/>
              </w:rPr>
            </w:pPr>
            <w:r w:rsidRPr="003B785F">
              <w:rPr>
                <w:rFonts w:cs="Arial"/>
                <w:sz w:val="16"/>
                <w:szCs w:val="16"/>
              </w:rPr>
              <w:t>214</w:t>
            </w:r>
          </w:p>
        </w:tc>
        <w:tc>
          <w:tcPr>
            <w:tcW w:w="1417" w:type="dxa"/>
            <w:tcMar>
              <w:left w:w="0" w:type="dxa"/>
              <w:right w:w="0" w:type="dxa"/>
            </w:tcMar>
          </w:tcPr>
          <w:p w:rsidR="00786F76" w:rsidRPr="009506C0" w:rsidRDefault="00786F76" w:rsidP="00C001DC">
            <w:pPr>
              <w:keepNext/>
              <w:keepLines/>
              <w:spacing w:after="0"/>
              <w:jc w:val="center"/>
              <w:rPr>
                <w:rFonts w:cs="Arial"/>
                <w:sz w:val="16"/>
                <w:szCs w:val="16"/>
              </w:rPr>
            </w:pPr>
          </w:p>
        </w:tc>
        <w:tc>
          <w:tcPr>
            <w:tcW w:w="2835" w:type="dxa"/>
          </w:tcPr>
          <w:p w:rsidR="00786F76" w:rsidRPr="009506C0" w:rsidRDefault="00786F76" w:rsidP="00C001DC">
            <w:pPr>
              <w:keepNext/>
              <w:keepLines/>
              <w:spacing w:after="0"/>
              <w:jc w:val="center"/>
              <w:rPr>
                <w:rFonts w:cs="Arial"/>
                <w:sz w:val="16"/>
                <w:szCs w:val="16"/>
              </w:rPr>
            </w:pPr>
            <w:r w:rsidRPr="003B785F">
              <w:rPr>
                <w:rFonts w:cs="Arial"/>
                <w:sz w:val="16"/>
                <w:szCs w:val="16"/>
              </w:rPr>
              <w:t>FDIMU</w:t>
            </w:r>
            <w:r>
              <w:rPr>
                <w:rFonts w:cs="Arial"/>
                <w:sz w:val="16"/>
                <w:szCs w:val="16"/>
              </w:rPr>
              <w:t xml:space="preserve"> </w:t>
            </w:r>
            <w:r w:rsidRPr="003B785F">
              <w:rPr>
                <w:rFonts w:cs="Arial"/>
                <w:sz w:val="16"/>
                <w:szCs w:val="16"/>
              </w:rPr>
              <w:t>(Teledyne) </w:t>
            </w:r>
          </w:p>
        </w:tc>
        <w:tc>
          <w:tcPr>
            <w:tcW w:w="2694" w:type="dxa"/>
            <w:tcMar>
              <w:left w:w="0" w:type="dxa"/>
              <w:right w:w="0" w:type="dxa"/>
            </w:tcMar>
          </w:tcPr>
          <w:p w:rsidR="00786F76" w:rsidRPr="009506C0" w:rsidRDefault="00786F76" w:rsidP="00C001DC">
            <w:pPr>
              <w:keepNext/>
              <w:keepLines/>
              <w:spacing w:after="0"/>
              <w:jc w:val="center"/>
              <w:rPr>
                <w:rFonts w:cs="Arial"/>
                <w:sz w:val="16"/>
                <w:szCs w:val="16"/>
              </w:rPr>
            </w:pPr>
            <w:r w:rsidRPr="003B785F">
              <w:rPr>
                <w:rFonts w:cs="Arial"/>
                <w:sz w:val="16"/>
                <w:szCs w:val="16"/>
              </w:rPr>
              <w:t>Airbus ATSU</w:t>
            </w:r>
          </w:p>
        </w:tc>
        <w:tc>
          <w:tcPr>
            <w:tcW w:w="2835" w:type="dxa"/>
            <w:tcMar>
              <w:left w:w="0" w:type="dxa"/>
              <w:right w:w="0" w:type="dxa"/>
            </w:tcMar>
          </w:tcPr>
          <w:p w:rsidR="00786F76" w:rsidRPr="00586842" w:rsidRDefault="00786F76" w:rsidP="00C001DC">
            <w:pPr>
              <w:keepNext/>
              <w:keepLines/>
              <w:spacing w:after="0"/>
              <w:ind w:left="360"/>
              <w:jc w:val="center"/>
              <w:rPr>
                <w:rFonts w:cs="Arial"/>
                <w:sz w:val="16"/>
                <w:szCs w:val="16"/>
              </w:rPr>
            </w:pPr>
            <w:r w:rsidRPr="00586842">
              <w:rPr>
                <w:rFonts w:cs="Arial"/>
                <w:sz w:val="16"/>
                <w:szCs w:val="16"/>
              </w:rPr>
              <w:t>Airbus CSB 6.3</w:t>
            </w:r>
          </w:p>
        </w:tc>
      </w:tr>
      <w:tr w:rsidR="00786F76" w:rsidRPr="000963B5" w:rsidTr="00C001DC">
        <w:trPr>
          <w:trHeight w:val="20"/>
        </w:trPr>
        <w:tc>
          <w:tcPr>
            <w:tcW w:w="1276" w:type="dxa"/>
            <w:vMerge/>
            <w:vAlign w:val="center"/>
          </w:tcPr>
          <w:p w:rsidR="00786F76" w:rsidRPr="003B785F" w:rsidRDefault="00786F76" w:rsidP="00C001DC">
            <w:pPr>
              <w:keepNext/>
              <w:keepLines/>
              <w:spacing w:after="0"/>
              <w:jc w:val="center"/>
              <w:rPr>
                <w:rFonts w:cs="Arial"/>
                <w:sz w:val="16"/>
                <w:szCs w:val="16"/>
              </w:rPr>
            </w:pPr>
          </w:p>
        </w:tc>
        <w:tc>
          <w:tcPr>
            <w:tcW w:w="1276" w:type="dxa"/>
            <w:vMerge w:val="restart"/>
            <w:vAlign w:val="center"/>
          </w:tcPr>
          <w:p w:rsidR="00786F76" w:rsidRPr="003B785F" w:rsidRDefault="00786F76" w:rsidP="00C001DC">
            <w:pPr>
              <w:keepNext/>
              <w:keepLines/>
              <w:spacing w:after="0"/>
              <w:jc w:val="center"/>
              <w:rPr>
                <w:rFonts w:cs="Arial"/>
                <w:sz w:val="16"/>
                <w:szCs w:val="16"/>
              </w:rPr>
            </w:pPr>
            <w:r w:rsidRPr="003B785F">
              <w:rPr>
                <w:rFonts w:cs="Arial"/>
                <w:sz w:val="16"/>
                <w:szCs w:val="16"/>
              </w:rPr>
              <w:t>Finnair (FIN)</w:t>
            </w:r>
          </w:p>
        </w:tc>
        <w:tc>
          <w:tcPr>
            <w:tcW w:w="850" w:type="dxa"/>
            <w:tcMar>
              <w:left w:w="0" w:type="dxa"/>
              <w:right w:w="0" w:type="dxa"/>
            </w:tcMar>
          </w:tcPr>
          <w:p w:rsidR="00786F76" w:rsidRPr="00870A9C" w:rsidRDefault="00786F76" w:rsidP="00C001DC">
            <w:pPr>
              <w:keepNext/>
              <w:keepLines/>
              <w:spacing w:after="0"/>
              <w:jc w:val="center"/>
              <w:rPr>
                <w:rFonts w:cs="Arial"/>
                <w:sz w:val="16"/>
                <w:szCs w:val="16"/>
              </w:rPr>
            </w:pPr>
            <w:r w:rsidRPr="00870A9C">
              <w:rPr>
                <w:rFonts w:cs="Arial"/>
                <w:sz w:val="16"/>
                <w:szCs w:val="16"/>
              </w:rPr>
              <w:t>A319</w:t>
            </w:r>
          </w:p>
        </w:tc>
        <w:tc>
          <w:tcPr>
            <w:tcW w:w="851" w:type="dxa"/>
            <w:tcMar>
              <w:left w:w="0" w:type="dxa"/>
              <w:right w:w="0" w:type="dxa"/>
            </w:tcMar>
          </w:tcPr>
          <w:p w:rsidR="00786F76" w:rsidRDefault="00786F76" w:rsidP="00C001DC">
            <w:pPr>
              <w:keepNext/>
              <w:keepLines/>
              <w:spacing w:after="0"/>
              <w:jc w:val="center"/>
              <w:rPr>
                <w:rFonts w:cs="Arial"/>
                <w:sz w:val="16"/>
                <w:szCs w:val="16"/>
              </w:rPr>
            </w:pPr>
            <w:r w:rsidRPr="00870A9C">
              <w:rPr>
                <w:rFonts w:cs="Arial"/>
                <w:sz w:val="16"/>
                <w:szCs w:val="16"/>
              </w:rPr>
              <w:t>112</w:t>
            </w:r>
          </w:p>
        </w:tc>
        <w:tc>
          <w:tcPr>
            <w:tcW w:w="1417" w:type="dxa"/>
            <w:tcMar>
              <w:left w:w="0" w:type="dxa"/>
              <w:right w:w="0" w:type="dxa"/>
            </w:tcMar>
          </w:tcPr>
          <w:p w:rsidR="00786F76" w:rsidRDefault="00786F76" w:rsidP="00C001DC">
            <w:pPr>
              <w:keepNext/>
              <w:keepLines/>
              <w:spacing w:after="0"/>
              <w:jc w:val="center"/>
              <w:rPr>
                <w:rFonts w:cs="Arial"/>
                <w:sz w:val="16"/>
                <w:szCs w:val="16"/>
              </w:rPr>
            </w:pPr>
            <w:r w:rsidRPr="00870A9C">
              <w:rPr>
                <w:rFonts w:cs="Arial"/>
                <w:sz w:val="16"/>
                <w:szCs w:val="16"/>
              </w:rPr>
              <w:t> </w:t>
            </w:r>
            <w:r>
              <w:rPr>
                <w:rFonts w:cs="Arial"/>
                <w:sz w:val="16"/>
                <w:szCs w:val="16"/>
              </w:rPr>
              <w:t>ARINC/</w:t>
            </w:r>
          </w:p>
          <w:p w:rsidR="00786F76" w:rsidRDefault="00786F76" w:rsidP="00C001DC">
            <w:pPr>
              <w:keepNext/>
              <w:keepLines/>
              <w:spacing w:after="0"/>
              <w:jc w:val="center"/>
              <w:rPr>
                <w:rFonts w:cs="Arial"/>
                <w:sz w:val="16"/>
                <w:szCs w:val="16"/>
              </w:rPr>
            </w:pPr>
            <w:r w:rsidRPr="00870A9C">
              <w:rPr>
                <w:rFonts w:cs="Arial"/>
                <w:sz w:val="16"/>
                <w:szCs w:val="16"/>
              </w:rPr>
              <w:t>A620-3</w:t>
            </w:r>
          </w:p>
        </w:tc>
        <w:tc>
          <w:tcPr>
            <w:tcW w:w="2835" w:type="dxa"/>
          </w:tcPr>
          <w:p w:rsidR="00786F76" w:rsidRDefault="00786F76" w:rsidP="00C001DC">
            <w:pPr>
              <w:keepNext/>
              <w:keepLines/>
              <w:spacing w:after="0"/>
              <w:jc w:val="center"/>
              <w:rPr>
                <w:rFonts w:cs="Arial"/>
                <w:sz w:val="16"/>
                <w:szCs w:val="16"/>
              </w:rPr>
            </w:pPr>
            <w:r w:rsidRPr="00870A9C">
              <w:rPr>
                <w:rFonts w:cs="Arial"/>
                <w:sz w:val="16"/>
                <w:szCs w:val="16"/>
              </w:rPr>
              <w:t xml:space="preserve">DMU ED45A300 (SAGEM) </w:t>
            </w:r>
            <w:r w:rsidRPr="00870A9C">
              <w:rPr>
                <w:rFonts w:cs="Arial"/>
                <w:sz w:val="16"/>
                <w:szCs w:val="16"/>
              </w:rPr>
              <w:br/>
              <w:t>FDIU ED43A1D6 (SAGEM)</w:t>
            </w:r>
          </w:p>
        </w:tc>
        <w:tc>
          <w:tcPr>
            <w:tcW w:w="2694" w:type="dxa"/>
            <w:tcMar>
              <w:left w:w="0" w:type="dxa"/>
              <w:right w:w="0" w:type="dxa"/>
            </w:tcMar>
          </w:tcPr>
          <w:p w:rsidR="00786F76" w:rsidRPr="00786F76" w:rsidRDefault="00786F76" w:rsidP="00C001DC">
            <w:pPr>
              <w:keepNext/>
              <w:keepLines/>
              <w:spacing w:after="0"/>
              <w:jc w:val="center"/>
              <w:rPr>
                <w:rFonts w:cs="Arial"/>
                <w:sz w:val="16"/>
                <w:szCs w:val="16"/>
                <w:lang w:val="fr-CH"/>
              </w:rPr>
            </w:pPr>
            <w:r w:rsidRPr="00786F76">
              <w:rPr>
                <w:rFonts w:cs="Arial"/>
                <w:sz w:val="16"/>
                <w:szCs w:val="16"/>
                <w:lang w:val="fr-CH"/>
              </w:rPr>
              <w:t>Airbus ATSU LA2T0G21006CA10 (Airbus Operations S.A.S.)</w:t>
            </w:r>
          </w:p>
        </w:tc>
        <w:tc>
          <w:tcPr>
            <w:tcW w:w="2835" w:type="dxa"/>
            <w:vMerge w:val="restart"/>
            <w:tcMar>
              <w:left w:w="0" w:type="dxa"/>
              <w:right w:w="0" w:type="dxa"/>
            </w:tcMar>
          </w:tcPr>
          <w:p w:rsidR="00786F76" w:rsidRPr="00786F76" w:rsidRDefault="00786F76" w:rsidP="00C001DC">
            <w:pPr>
              <w:keepNext/>
              <w:keepLines/>
              <w:spacing w:after="0"/>
              <w:ind w:left="141"/>
              <w:jc w:val="left"/>
              <w:rPr>
                <w:sz w:val="16"/>
                <w:szCs w:val="16"/>
                <w:lang w:val="fr-CH"/>
              </w:rPr>
            </w:pPr>
            <w:r w:rsidRPr="00786F76">
              <w:rPr>
                <w:sz w:val="16"/>
                <w:szCs w:val="16"/>
                <w:lang w:val="fr-CH"/>
              </w:rPr>
              <w:t>ARINC</w:t>
            </w:r>
            <w:r w:rsidRPr="00786F76">
              <w:rPr>
                <w:sz w:val="16"/>
                <w:szCs w:val="16"/>
                <w:lang w:val="fr-CH"/>
              </w:rPr>
              <w:br/>
            </w:r>
            <w:r w:rsidRPr="00786F76">
              <w:rPr>
                <w:sz w:val="16"/>
                <w:szCs w:val="16"/>
                <w:lang w:val="fr-CH"/>
              </w:rPr>
              <w:br/>
              <w:t>20TV: A/C Interface  LA2T0J1307E00F1</w:t>
            </w:r>
          </w:p>
          <w:p w:rsidR="00786F76" w:rsidRPr="00786F76" w:rsidRDefault="00786F76" w:rsidP="00C001DC">
            <w:pPr>
              <w:keepNext/>
              <w:keepLines/>
              <w:spacing w:after="0"/>
              <w:ind w:left="141"/>
              <w:jc w:val="left"/>
              <w:rPr>
                <w:sz w:val="16"/>
                <w:szCs w:val="16"/>
                <w:lang w:val="fr-CH"/>
              </w:rPr>
            </w:pPr>
            <w:r w:rsidRPr="00786F76">
              <w:rPr>
                <w:sz w:val="16"/>
                <w:szCs w:val="16"/>
                <w:lang w:val="fr-CH"/>
              </w:rPr>
              <w:t>21TX: Configuration LA2T0J60005E0F1</w:t>
            </w:r>
          </w:p>
          <w:p w:rsidR="00786F76" w:rsidRPr="00786F76" w:rsidRDefault="00786F76" w:rsidP="00C001DC">
            <w:pPr>
              <w:keepNext/>
              <w:keepLines/>
              <w:spacing w:after="0"/>
              <w:ind w:left="141"/>
              <w:jc w:val="left"/>
              <w:rPr>
                <w:sz w:val="16"/>
                <w:szCs w:val="16"/>
                <w:lang w:val="fr-CH"/>
              </w:rPr>
            </w:pPr>
            <w:r w:rsidRPr="00786F76">
              <w:rPr>
                <w:sz w:val="16"/>
                <w:szCs w:val="16"/>
                <w:lang w:val="fr-CH"/>
              </w:rPr>
              <w:t>30TX: Router parameter LA2T0J0S6AY05F1</w:t>
            </w:r>
          </w:p>
          <w:p w:rsidR="00786F76" w:rsidRPr="00786F76" w:rsidRDefault="00786F76" w:rsidP="00C001DC">
            <w:pPr>
              <w:keepNext/>
              <w:keepLines/>
              <w:spacing w:after="0"/>
              <w:ind w:left="141"/>
              <w:jc w:val="left"/>
              <w:rPr>
                <w:sz w:val="16"/>
                <w:szCs w:val="16"/>
                <w:lang w:val="fr-CH"/>
              </w:rPr>
            </w:pPr>
            <w:r w:rsidRPr="00786F76">
              <w:rPr>
                <w:sz w:val="16"/>
                <w:szCs w:val="16"/>
                <w:lang w:val="fr-CH"/>
              </w:rPr>
              <w:t>25TX: ATC HMI Utilities LA2T0K00003C0F1</w:t>
            </w:r>
          </w:p>
          <w:p w:rsidR="00786F76" w:rsidRPr="00786F76" w:rsidRDefault="00786F76" w:rsidP="00C001DC">
            <w:pPr>
              <w:keepNext/>
              <w:keepLines/>
              <w:spacing w:after="0"/>
              <w:ind w:left="141"/>
              <w:jc w:val="left"/>
              <w:rPr>
                <w:sz w:val="16"/>
                <w:szCs w:val="16"/>
                <w:lang w:val="fr-CH"/>
              </w:rPr>
            </w:pPr>
            <w:r w:rsidRPr="00786F76">
              <w:rPr>
                <w:sz w:val="16"/>
                <w:szCs w:val="16"/>
                <w:lang w:val="fr-CH"/>
              </w:rPr>
              <w:t>36TX: ATC FANS B Application LA2T0K30001E0F1</w:t>
            </w:r>
          </w:p>
          <w:p w:rsidR="00786F76" w:rsidRPr="00786F76" w:rsidRDefault="00786F76" w:rsidP="00C001DC">
            <w:pPr>
              <w:keepNext/>
              <w:keepLines/>
              <w:spacing w:after="0"/>
              <w:ind w:left="141"/>
              <w:jc w:val="left"/>
              <w:rPr>
                <w:sz w:val="16"/>
                <w:szCs w:val="16"/>
                <w:lang w:val="fr-CH"/>
              </w:rPr>
            </w:pPr>
            <w:r w:rsidRPr="00786F76">
              <w:rPr>
                <w:sz w:val="16"/>
                <w:szCs w:val="16"/>
                <w:lang w:val="fr-CH"/>
              </w:rPr>
              <w:t>37TX: CMA Configuration LA2T0K40001D0F1</w:t>
            </w:r>
          </w:p>
          <w:p w:rsidR="00786F76" w:rsidRPr="00786F76" w:rsidRDefault="00786F76" w:rsidP="00C001DC">
            <w:pPr>
              <w:keepNext/>
              <w:keepLines/>
              <w:spacing w:after="0"/>
              <w:ind w:left="141"/>
              <w:jc w:val="left"/>
              <w:rPr>
                <w:sz w:val="16"/>
                <w:szCs w:val="16"/>
                <w:lang w:val="fr-CH"/>
              </w:rPr>
            </w:pPr>
            <w:r w:rsidRPr="00786F76">
              <w:rPr>
                <w:sz w:val="16"/>
                <w:szCs w:val="16"/>
                <w:lang w:val="fr-CH"/>
              </w:rPr>
              <w:t>31TX: ISM Application LA2T0C20030C0F1</w:t>
            </w:r>
          </w:p>
          <w:p w:rsidR="00786F76" w:rsidRPr="00586842" w:rsidRDefault="00786F76" w:rsidP="00C001DC">
            <w:pPr>
              <w:keepNext/>
              <w:keepLines/>
              <w:spacing w:after="0"/>
              <w:ind w:left="141"/>
              <w:jc w:val="left"/>
              <w:rPr>
                <w:sz w:val="16"/>
                <w:szCs w:val="16"/>
                <w:lang w:val="en-CA"/>
              </w:rPr>
            </w:pPr>
            <w:r w:rsidRPr="00586842">
              <w:rPr>
                <w:sz w:val="16"/>
                <w:szCs w:val="16"/>
                <w:lang w:val="en-CA"/>
              </w:rPr>
              <w:t>ATSU AOC Application 998-2459-509</w:t>
            </w:r>
          </w:p>
        </w:tc>
      </w:tr>
      <w:tr w:rsidR="00786F76" w:rsidRPr="002F72C5" w:rsidTr="00C001DC">
        <w:trPr>
          <w:trHeight w:val="20"/>
        </w:trPr>
        <w:tc>
          <w:tcPr>
            <w:tcW w:w="1276" w:type="dxa"/>
            <w:vMerge/>
            <w:vAlign w:val="center"/>
          </w:tcPr>
          <w:p w:rsidR="00786F76" w:rsidRPr="003B785F" w:rsidRDefault="00786F76" w:rsidP="00C001DC">
            <w:pPr>
              <w:keepNext/>
              <w:keepLines/>
              <w:spacing w:after="0"/>
              <w:jc w:val="center"/>
              <w:rPr>
                <w:rFonts w:cs="Arial"/>
                <w:sz w:val="16"/>
                <w:szCs w:val="16"/>
              </w:rPr>
            </w:pPr>
          </w:p>
        </w:tc>
        <w:tc>
          <w:tcPr>
            <w:tcW w:w="1276" w:type="dxa"/>
            <w:vMerge/>
            <w:vAlign w:val="center"/>
          </w:tcPr>
          <w:p w:rsidR="00786F76" w:rsidRPr="003B785F" w:rsidRDefault="00786F76" w:rsidP="00C001DC">
            <w:pPr>
              <w:keepNext/>
              <w:keepLines/>
              <w:spacing w:after="0"/>
              <w:jc w:val="center"/>
              <w:rPr>
                <w:rFonts w:cs="Arial"/>
                <w:sz w:val="16"/>
                <w:szCs w:val="16"/>
              </w:rPr>
            </w:pPr>
          </w:p>
        </w:tc>
        <w:tc>
          <w:tcPr>
            <w:tcW w:w="850" w:type="dxa"/>
            <w:tcMar>
              <w:left w:w="0" w:type="dxa"/>
              <w:right w:w="0" w:type="dxa"/>
            </w:tcMar>
          </w:tcPr>
          <w:p w:rsidR="00786F76" w:rsidRPr="00870A9C" w:rsidRDefault="00786F76" w:rsidP="00C001DC">
            <w:pPr>
              <w:keepNext/>
              <w:keepLines/>
              <w:spacing w:after="0"/>
              <w:jc w:val="center"/>
              <w:rPr>
                <w:rFonts w:cs="Arial"/>
                <w:sz w:val="16"/>
                <w:szCs w:val="16"/>
              </w:rPr>
            </w:pPr>
            <w:r w:rsidRPr="00870A9C">
              <w:rPr>
                <w:rFonts w:cs="Arial"/>
                <w:sz w:val="16"/>
                <w:szCs w:val="16"/>
              </w:rPr>
              <w:t>A319</w:t>
            </w:r>
          </w:p>
        </w:tc>
        <w:tc>
          <w:tcPr>
            <w:tcW w:w="851" w:type="dxa"/>
            <w:tcMar>
              <w:left w:w="0" w:type="dxa"/>
              <w:right w:w="0" w:type="dxa"/>
            </w:tcMar>
          </w:tcPr>
          <w:p w:rsidR="00786F76" w:rsidRPr="00870A9C" w:rsidRDefault="00786F76" w:rsidP="00C001DC">
            <w:pPr>
              <w:keepNext/>
              <w:keepLines/>
              <w:spacing w:after="0"/>
              <w:jc w:val="center"/>
              <w:rPr>
                <w:rFonts w:cs="Arial"/>
                <w:sz w:val="16"/>
                <w:szCs w:val="16"/>
              </w:rPr>
            </w:pPr>
            <w:r w:rsidRPr="00870A9C">
              <w:rPr>
                <w:rFonts w:cs="Arial"/>
                <w:sz w:val="16"/>
                <w:szCs w:val="16"/>
              </w:rPr>
              <w:t>112</w:t>
            </w:r>
          </w:p>
        </w:tc>
        <w:tc>
          <w:tcPr>
            <w:tcW w:w="1417" w:type="dxa"/>
            <w:tcMar>
              <w:left w:w="0" w:type="dxa"/>
              <w:right w:w="0" w:type="dxa"/>
            </w:tcMar>
          </w:tcPr>
          <w:p w:rsidR="00786F76" w:rsidRDefault="00786F76" w:rsidP="00C001DC">
            <w:pPr>
              <w:keepNext/>
              <w:keepLines/>
              <w:spacing w:after="0"/>
              <w:jc w:val="center"/>
              <w:rPr>
                <w:rFonts w:cs="Arial"/>
                <w:sz w:val="16"/>
                <w:szCs w:val="16"/>
              </w:rPr>
            </w:pPr>
            <w:r w:rsidRPr="00870A9C">
              <w:rPr>
                <w:rFonts w:cs="Arial"/>
                <w:sz w:val="16"/>
                <w:szCs w:val="16"/>
              </w:rPr>
              <w:t> </w:t>
            </w:r>
            <w:r>
              <w:rPr>
                <w:rFonts w:cs="Arial"/>
                <w:sz w:val="16"/>
                <w:szCs w:val="16"/>
              </w:rPr>
              <w:t>ARINC/</w:t>
            </w:r>
          </w:p>
          <w:p w:rsidR="00786F76" w:rsidRPr="00870A9C" w:rsidRDefault="00786F76" w:rsidP="00C001DC">
            <w:pPr>
              <w:keepNext/>
              <w:keepLines/>
              <w:spacing w:after="0"/>
              <w:jc w:val="center"/>
              <w:rPr>
                <w:rFonts w:cs="Arial"/>
                <w:sz w:val="16"/>
                <w:szCs w:val="16"/>
              </w:rPr>
            </w:pPr>
            <w:r w:rsidRPr="00870A9C">
              <w:rPr>
                <w:rFonts w:cs="Arial"/>
                <w:sz w:val="16"/>
                <w:szCs w:val="16"/>
              </w:rPr>
              <w:t>A620-3</w:t>
            </w:r>
          </w:p>
        </w:tc>
        <w:tc>
          <w:tcPr>
            <w:tcW w:w="2835" w:type="dxa"/>
          </w:tcPr>
          <w:p w:rsidR="00786F76" w:rsidRDefault="00786F76" w:rsidP="00C001DC">
            <w:pPr>
              <w:keepNext/>
              <w:keepLines/>
              <w:spacing w:after="0"/>
              <w:jc w:val="center"/>
              <w:rPr>
                <w:rFonts w:cs="Arial"/>
                <w:sz w:val="16"/>
                <w:szCs w:val="16"/>
              </w:rPr>
            </w:pPr>
            <w:r w:rsidRPr="00870A9C">
              <w:rPr>
                <w:rFonts w:cs="Arial"/>
                <w:sz w:val="16"/>
                <w:szCs w:val="16"/>
              </w:rPr>
              <w:t>FDIMU ED48A100 (SAGEM)</w:t>
            </w:r>
          </w:p>
        </w:tc>
        <w:tc>
          <w:tcPr>
            <w:tcW w:w="2694" w:type="dxa"/>
            <w:tcMar>
              <w:left w:w="0" w:type="dxa"/>
              <w:right w:w="0" w:type="dxa"/>
            </w:tcMar>
          </w:tcPr>
          <w:p w:rsidR="00786F76" w:rsidRPr="00786F76" w:rsidRDefault="00786F76" w:rsidP="00C001DC">
            <w:pPr>
              <w:keepNext/>
              <w:keepLines/>
              <w:spacing w:after="0"/>
              <w:jc w:val="center"/>
              <w:rPr>
                <w:rFonts w:cs="Arial"/>
                <w:sz w:val="16"/>
                <w:szCs w:val="16"/>
                <w:lang w:val="fr-CH"/>
              </w:rPr>
            </w:pPr>
            <w:r w:rsidRPr="00786F76">
              <w:rPr>
                <w:rFonts w:cs="Arial"/>
                <w:sz w:val="16"/>
                <w:szCs w:val="16"/>
                <w:lang w:val="fr-CH"/>
              </w:rPr>
              <w:t>Airbus ATSU LA2T0G21006CA10 (Airbus Operations S.A.S.)</w:t>
            </w:r>
          </w:p>
        </w:tc>
        <w:tc>
          <w:tcPr>
            <w:tcW w:w="2835" w:type="dxa"/>
            <w:vMerge/>
            <w:tcMar>
              <w:left w:w="0" w:type="dxa"/>
              <w:right w:w="0" w:type="dxa"/>
            </w:tcMar>
            <w:vAlign w:val="center"/>
          </w:tcPr>
          <w:p w:rsidR="00786F76" w:rsidRPr="00786F76" w:rsidRDefault="00786F76" w:rsidP="00C001DC">
            <w:pPr>
              <w:keepNext/>
              <w:keepLines/>
              <w:spacing w:after="0"/>
              <w:ind w:left="141"/>
              <w:jc w:val="center"/>
              <w:rPr>
                <w:rFonts w:cs="Arial"/>
                <w:sz w:val="16"/>
                <w:szCs w:val="16"/>
                <w:lang w:val="fr-CH"/>
              </w:rPr>
            </w:pPr>
          </w:p>
        </w:tc>
      </w:tr>
      <w:tr w:rsidR="00786F76" w:rsidRPr="002F72C5" w:rsidTr="00C001DC">
        <w:trPr>
          <w:trHeight w:val="20"/>
        </w:trPr>
        <w:tc>
          <w:tcPr>
            <w:tcW w:w="1276" w:type="dxa"/>
            <w:vMerge/>
            <w:vAlign w:val="center"/>
          </w:tcPr>
          <w:p w:rsidR="00786F76" w:rsidRPr="00786F76" w:rsidRDefault="00786F76" w:rsidP="00C001DC">
            <w:pPr>
              <w:keepNext/>
              <w:keepLines/>
              <w:spacing w:after="0"/>
              <w:jc w:val="center"/>
              <w:rPr>
                <w:sz w:val="16"/>
                <w:szCs w:val="16"/>
                <w:lang w:val="fr-CH"/>
              </w:rPr>
            </w:pPr>
          </w:p>
        </w:tc>
        <w:tc>
          <w:tcPr>
            <w:tcW w:w="1276" w:type="dxa"/>
            <w:vMerge/>
            <w:vAlign w:val="center"/>
          </w:tcPr>
          <w:p w:rsidR="00786F76" w:rsidRPr="00786F76" w:rsidRDefault="00786F76" w:rsidP="00C001DC">
            <w:pPr>
              <w:keepNext/>
              <w:keepLines/>
              <w:spacing w:after="0"/>
              <w:jc w:val="center"/>
              <w:rPr>
                <w:rFonts w:cs="Arial"/>
                <w:lang w:val="fr-CH"/>
              </w:rPr>
            </w:pPr>
          </w:p>
        </w:tc>
        <w:tc>
          <w:tcPr>
            <w:tcW w:w="850" w:type="dxa"/>
            <w:tcMar>
              <w:left w:w="0" w:type="dxa"/>
              <w:right w:w="0" w:type="dxa"/>
            </w:tcMar>
          </w:tcPr>
          <w:p w:rsidR="00786F76" w:rsidRPr="00870A9C" w:rsidRDefault="00786F76" w:rsidP="00C001DC">
            <w:pPr>
              <w:keepNext/>
              <w:keepLines/>
              <w:spacing w:after="0"/>
              <w:jc w:val="center"/>
              <w:rPr>
                <w:rFonts w:cs="Arial"/>
                <w:sz w:val="16"/>
                <w:szCs w:val="16"/>
              </w:rPr>
            </w:pPr>
            <w:r w:rsidRPr="00870A9C">
              <w:rPr>
                <w:rFonts w:cs="Arial"/>
                <w:sz w:val="16"/>
                <w:szCs w:val="16"/>
              </w:rPr>
              <w:t>A 320</w:t>
            </w:r>
          </w:p>
        </w:tc>
        <w:tc>
          <w:tcPr>
            <w:tcW w:w="851" w:type="dxa"/>
            <w:tcMar>
              <w:left w:w="0" w:type="dxa"/>
              <w:right w:w="0" w:type="dxa"/>
            </w:tcMar>
          </w:tcPr>
          <w:p w:rsidR="00786F76" w:rsidRPr="00870A9C" w:rsidRDefault="00786F76" w:rsidP="00C001DC">
            <w:pPr>
              <w:keepNext/>
              <w:keepLines/>
              <w:spacing w:after="0"/>
              <w:jc w:val="center"/>
              <w:rPr>
                <w:rFonts w:cs="Arial"/>
                <w:sz w:val="16"/>
                <w:szCs w:val="16"/>
              </w:rPr>
            </w:pPr>
            <w:r w:rsidRPr="00870A9C">
              <w:rPr>
                <w:rFonts w:cs="Arial"/>
                <w:sz w:val="16"/>
                <w:szCs w:val="16"/>
              </w:rPr>
              <w:t>214</w:t>
            </w:r>
          </w:p>
        </w:tc>
        <w:tc>
          <w:tcPr>
            <w:tcW w:w="1417" w:type="dxa"/>
            <w:tcMar>
              <w:left w:w="0" w:type="dxa"/>
              <w:right w:w="0" w:type="dxa"/>
            </w:tcMar>
          </w:tcPr>
          <w:p w:rsidR="00786F76" w:rsidRDefault="00786F76" w:rsidP="00C001DC">
            <w:pPr>
              <w:keepNext/>
              <w:keepLines/>
              <w:spacing w:after="0"/>
              <w:jc w:val="center"/>
              <w:rPr>
                <w:rFonts w:cs="Arial"/>
                <w:sz w:val="16"/>
                <w:szCs w:val="16"/>
              </w:rPr>
            </w:pPr>
            <w:r>
              <w:rPr>
                <w:rFonts w:cs="Arial"/>
                <w:sz w:val="16"/>
                <w:szCs w:val="16"/>
              </w:rPr>
              <w:t>ARINC/</w:t>
            </w:r>
          </w:p>
          <w:p w:rsidR="00786F76" w:rsidRPr="00870A9C" w:rsidRDefault="00786F76" w:rsidP="00C001DC">
            <w:pPr>
              <w:keepNext/>
              <w:keepLines/>
              <w:spacing w:after="0"/>
              <w:jc w:val="center"/>
              <w:rPr>
                <w:rFonts w:cs="Arial"/>
                <w:sz w:val="16"/>
                <w:szCs w:val="16"/>
              </w:rPr>
            </w:pPr>
            <w:r w:rsidRPr="00870A9C">
              <w:rPr>
                <w:rFonts w:cs="Arial"/>
                <w:sz w:val="16"/>
                <w:szCs w:val="16"/>
              </w:rPr>
              <w:t> A620-3</w:t>
            </w:r>
          </w:p>
        </w:tc>
        <w:tc>
          <w:tcPr>
            <w:tcW w:w="2835" w:type="dxa"/>
          </w:tcPr>
          <w:p w:rsidR="00786F76" w:rsidRPr="00870A9C" w:rsidRDefault="00786F76" w:rsidP="00C001DC">
            <w:pPr>
              <w:keepNext/>
              <w:keepLines/>
              <w:spacing w:after="0"/>
              <w:jc w:val="center"/>
              <w:rPr>
                <w:rFonts w:cs="Arial"/>
                <w:sz w:val="16"/>
                <w:szCs w:val="16"/>
              </w:rPr>
            </w:pPr>
            <w:r w:rsidRPr="00870A9C">
              <w:rPr>
                <w:rFonts w:cs="Arial"/>
                <w:sz w:val="16"/>
                <w:szCs w:val="16"/>
              </w:rPr>
              <w:t xml:space="preserve">DMU ED45A300 (SAGEM) </w:t>
            </w:r>
            <w:r w:rsidRPr="00870A9C">
              <w:rPr>
                <w:rFonts w:cs="Arial"/>
                <w:sz w:val="16"/>
                <w:szCs w:val="16"/>
              </w:rPr>
              <w:br/>
              <w:t>FDIU ED43A1D6 (SAGEM)</w:t>
            </w:r>
          </w:p>
        </w:tc>
        <w:tc>
          <w:tcPr>
            <w:tcW w:w="2694" w:type="dxa"/>
            <w:tcMar>
              <w:left w:w="0" w:type="dxa"/>
              <w:right w:w="0" w:type="dxa"/>
            </w:tcMar>
          </w:tcPr>
          <w:p w:rsidR="00786F76" w:rsidRPr="00786F76" w:rsidRDefault="00786F76" w:rsidP="00C001DC">
            <w:pPr>
              <w:keepNext/>
              <w:keepLines/>
              <w:spacing w:after="0"/>
              <w:jc w:val="center"/>
              <w:rPr>
                <w:rFonts w:cs="Arial"/>
                <w:sz w:val="16"/>
                <w:szCs w:val="16"/>
                <w:lang w:val="fr-CH"/>
              </w:rPr>
            </w:pPr>
            <w:r w:rsidRPr="00786F76">
              <w:rPr>
                <w:rFonts w:cs="Arial"/>
                <w:sz w:val="16"/>
                <w:szCs w:val="16"/>
                <w:lang w:val="fr-CH"/>
              </w:rPr>
              <w:t>Airbus ATSU LA2T0G21006CA10 (Airbus Operations S.A.S.)</w:t>
            </w:r>
          </w:p>
        </w:tc>
        <w:tc>
          <w:tcPr>
            <w:tcW w:w="2835" w:type="dxa"/>
            <w:vMerge/>
            <w:tcMar>
              <w:left w:w="0" w:type="dxa"/>
              <w:right w:w="0" w:type="dxa"/>
            </w:tcMar>
            <w:vAlign w:val="center"/>
          </w:tcPr>
          <w:p w:rsidR="00786F76" w:rsidRPr="00786F76" w:rsidRDefault="00786F76" w:rsidP="00C001DC">
            <w:pPr>
              <w:keepNext/>
              <w:keepLines/>
              <w:spacing w:after="0"/>
              <w:ind w:left="141"/>
              <w:jc w:val="center"/>
              <w:rPr>
                <w:lang w:val="fr-CH"/>
              </w:rPr>
            </w:pPr>
          </w:p>
        </w:tc>
      </w:tr>
      <w:tr w:rsidR="00786F76" w:rsidRPr="002F72C5" w:rsidTr="00C001DC">
        <w:trPr>
          <w:trHeight w:val="20"/>
        </w:trPr>
        <w:tc>
          <w:tcPr>
            <w:tcW w:w="1276" w:type="dxa"/>
            <w:vMerge/>
            <w:vAlign w:val="center"/>
          </w:tcPr>
          <w:p w:rsidR="00786F76" w:rsidRPr="00786F76" w:rsidRDefault="00786F76" w:rsidP="00C001DC">
            <w:pPr>
              <w:keepNext/>
              <w:keepLines/>
              <w:spacing w:after="0"/>
              <w:jc w:val="center"/>
              <w:rPr>
                <w:sz w:val="16"/>
                <w:szCs w:val="16"/>
                <w:lang w:val="fr-CH"/>
              </w:rPr>
            </w:pPr>
          </w:p>
        </w:tc>
        <w:tc>
          <w:tcPr>
            <w:tcW w:w="1276" w:type="dxa"/>
            <w:vMerge/>
            <w:vAlign w:val="center"/>
          </w:tcPr>
          <w:p w:rsidR="00786F76" w:rsidRPr="00786F76" w:rsidRDefault="00786F76" w:rsidP="00C001DC">
            <w:pPr>
              <w:keepNext/>
              <w:keepLines/>
              <w:spacing w:after="0"/>
              <w:jc w:val="center"/>
              <w:rPr>
                <w:rFonts w:cs="Arial"/>
                <w:lang w:val="fr-CH"/>
              </w:rPr>
            </w:pPr>
          </w:p>
        </w:tc>
        <w:tc>
          <w:tcPr>
            <w:tcW w:w="850" w:type="dxa"/>
            <w:tcMar>
              <w:left w:w="0" w:type="dxa"/>
              <w:right w:w="0" w:type="dxa"/>
            </w:tcMar>
          </w:tcPr>
          <w:p w:rsidR="00786F76" w:rsidRPr="00870A9C" w:rsidRDefault="00786F76" w:rsidP="00C001DC">
            <w:pPr>
              <w:keepNext/>
              <w:keepLines/>
              <w:spacing w:after="0"/>
              <w:jc w:val="center"/>
              <w:rPr>
                <w:rFonts w:cs="Arial"/>
                <w:sz w:val="16"/>
                <w:szCs w:val="16"/>
              </w:rPr>
            </w:pPr>
            <w:r w:rsidRPr="00870A9C">
              <w:rPr>
                <w:rFonts w:cs="Arial"/>
                <w:sz w:val="16"/>
                <w:szCs w:val="16"/>
              </w:rPr>
              <w:t>A 320</w:t>
            </w:r>
          </w:p>
        </w:tc>
        <w:tc>
          <w:tcPr>
            <w:tcW w:w="851" w:type="dxa"/>
            <w:tcMar>
              <w:left w:w="0" w:type="dxa"/>
              <w:right w:w="0" w:type="dxa"/>
            </w:tcMar>
          </w:tcPr>
          <w:p w:rsidR="00786F76" w:rsidRPr="00870A9C" w:rsidRDefault="00786F76" w:rsidP="00C001DC">
            <w:pPr>
              <w:keepNext/>
              <w:keepLines/>
              <w:spacing w:after="0"/>
              <w:jc w:val="center"/>
              <w:rPr>
                <w:rFonts w:cs="Arial"/>
                <w:sz w:val="16"/>
                <w:szCs w:val="16"/>
              </w:rPr>
            </w:pPr>
            <w:r w:rsidRPr="00870A9C">
              <w:rPr>
                <w:rFonts w:cs="Arial"/>
                <w:sz w:val="16"/>
                <w:szCs w:val="16"/>
              </w:rPr>
              <w:t>214</w:t>
            </w:r>
          </w:p>
        </w:tc>
        <w:tc>
          <w:tcPr>
            <w:tcW w:w="1417" w:type="dxa"/>
            <w:tcMar>
              <w:left w:w="0" w:type="dxa"/>
              <w:right w:w="0" w:type="dxa"/>
            </w:tcMar>
          </w:tcPr>
          <w:p w:rsidR="00786F76" w:rsidRDefault="00786F76" w:rsidP="00C001DC">
            <w:pPr>
              <w:keepNext/>
              <w:keepLines/>
              <w:spacing w:after="0"/>
              <w:jc w:val="center"/>
              <w:rPr>
                <w:rFonts w:cs="Arial"/>
                <w:sz w:val="16"/>
                <w:szCs w:val="16"/>
              </w:rPr>
            </w:pPr>
            <w:r>
              <w:rPr>
                <w:rFonts w:cs="Arial"/>
                <w:sz w:val="16"/>
                <w:szCs w:val="16"/>
              </w:rPr>
              <w:t>ARINC/</w:t>
            </w:r>
          </w:p>
          <w:p w:rsidR="00786F76" w:rsidRPr="00870A9C" w:rsidRDefault="00786F76" w:rsidP="00C001DC">
            <w:pPr>
              <w:keepNext/>
              <w:keepLines/>
              <w:spacing w:after="0"/>
              <w:jc w:val="center"/>
              <w:rPr>
                <w:rFonts w:cs="Arial"/>
                <w:sz w:val="16"/>
                <w:szCs w:val="16"/>
              </w:rPr>
            </w:pPr>
            <w:r w:rsidRPr="00870A9C">
              <w:rPr>
                <w:rFonts w:cs="Arial"/>
                <w:sz w:val="16"/>
                <w:szCs w:val="16"/>
              </w:rPr>
              <w:t> A620-3</w:t>
            </w:r>
          </w:p>
        </w:tc>
        <w:tc>
          <w:tcPr>
            <w:tcW w:w="2835" w:type="dxa"/>
          </w:tcPr>
          <w:p w:rsidR="00786F76" w:rsidRPr="00870A9C" w:rsidRDefault="00786F76" w:rsidP="00C001DC">
            <w:pPr>
              <w:keepNext/>
              <w:keepLines/>
              <w:spacing w:after="0"/>
              <w:jc w:val="center"/>
              <w:rPr>
                <w:rFonts w:cs="Arial"/>
                <w:sz w:val="16"/>
                <w:szCs w:val="16"/>
              </w:rPr>
            </w:pPr>
            <w:r w:rsidRPr="00870A9C">
              <w:rPr>
                <w:rFonts w:cs="Arial"/>
                <w:sz w:val="16"/>
                <w:szCs w:val="16"/>
              </w:rPr>
              <w:t>FDIMU ED48A100 (SAGEM)</w:t>
            </w:r>
          </w:p>
        </w:tc>
        <w:tc>
          <w:tcPr>
            <w:tcW w:w="2694" w:type="dxa"/>
            <w:tcMar>
              <w:left w:w="0" w:type="dxa"/>
              <w:right w:w="0" w:type="dxa"/>
            </w:tcMar>
          </w:tcPr>
          <w:p w:rsidR="00786F76" w:rsidRPr="00786F76" w:rsidRDefault="00786F76" w:rsidP="00C001DC">
            <w:pPr>
              <w:keepNext/>
              <w:keepLines/>
              <w:spacing w:after="0"/>
              <w:jc w:val="center"/>
              <w:rPr>
                <w:rFonts w:cs="Arial"/>
                <w:sz w:val="16"/>
                <w:szCs w:val="16"/>
                <w:lang w:val="fr-CH"/>
              </w:rPr>
            </w:pPr>
            <w:r w:rsidRPr="00786F76">
              <w:rPr>
                <w:rFonts w:cs="Arial"/>
                <w:sz w:val="16"/>
                <w:szCs w:val="16"/>
                <w:lang w:val="fr-CH"/>
              </w:rPr>
              <w:t>Airbus ATSU LA2T0G21006CA10 (Airbus Operations S.A.S.)</w:t>
            </w:r>
          </w:p>
        </w:tc>
        <w:tc>
          <w:tcPr>
            <w:tcW w:w="2835" w:type="dxa"/>
            <w:vMerge/>
            <w:tcMar>
              <w:left w:w="0" w:type="dxa"/>
              <w:right w:w="0" w:type="dxa"/>
            </w:tcMar>
            <w:vAlign w:val="center"/>
          </w:tcPr>
          <w:p w:rsidR="00786F76" w:rsidRPr="00786F76" w:rsidRDefault="00786F76" w:rsidP="00C001DC">
            <w:pPr>
              <w:keepNext/>
              <w:keepLines/>
              <w:spacing w:after="0"/>
              <w:ind w:left="141"/>
              <w:jc w:val="center"/>
              <w:rPr>
                <w:lang w:val="fr-CH"/>
              </w:rPr>
            </w:pPr>
          </w:p>
        </w:tc>
      </w:tr>
      <w:tr w:rsidR="00786F76" w:rsidRPr="002F72C5" w:rsidTr="00C001DC">
        <w:trPr>
          <w:trHeight w:val="20"/>
        </w:trPr>
        <w:tc>
          <w:tcPr>
            <w:tcW w:w="1276" w:type="dxa"/>
            <w:vMerge/>
            <w:vAlign w:val="center"/>
          </w:tcPr>
          <w:p w:rsidR="00786F76" w:rsidRPr="00786F76" w:rsidRDefault="00786F76" w:rsidP="00C001DC">
            <w:pPr>
              <w:keepNext/>
              <w:keepLines/>
              <w:spacing w:after="0"/>
              <w:jc w:val="center"/>
              <w:rPr>
                <w:sz w:val="16"/>
                <w:szCs w:val="16"/>
                <w:lang w:val="fr-CH"/>
              </w:rPr>
            </w:pPr>
          </w:p>
        </w:tc>
        <w:tc>
          <w:tcPr>
            <w:tcW w:w="1276" w:type="dxa"/>
            <w:vMerge/>
            <w:vAlign w:val="center"/>
          </w:tcPr>
          <w:p w:rsidR="00786F76" w:rsidRPr="00786F76" w:rsidRDefault="00786F76" w:rsidP="00C001DC">
            <w:pPr>
              <w:keepNext/>
              <w:keepLines/>
              <w:spacing w:after="0"/>
              <w:jc w:val="center"/>
              <w:rPr>
                <w:rFonts w:cs="Arial"/>
                <w:lang w:val="fr-CH"/>
              </w:rPr>
            </w:pPr>
          </w:p>
        </w:tc>
        <w:tc>
          <w:tcPr>
            <w:tcW w:w="850" w:type="dxa"/>
            <w:tcMar>
              <w:left w:w="0" w:type="dxa"/>
              <w:right w:w="0" w:type="dxa"/>
            </w:tcMar>
          </w:tcPr>
          <w:p w:rsidR="00786F76" w:rsidRPr="00870A9C" w:rsidRDefault="00786F76" w:rsidP="00C001DC">
            <w:pPr>
              <w:keepNext/>
              <w:keepLines/>
              <w:spacing w:after="0"/>
              <w:jc w:val="center"/>
              <w:rPr>
                <w:rFonts w:cs="Arial"/>
                <w:sz w:val="16"/>
                <w:szCs w:val="16"/>
              </w:rPr>
            </w:pPr>
            <w:r w:rsidRPr="00870A9C">
              <w:rPr>
                <w:rFonts w:cs="Arial"/>
                <w:sz w:val="16"/>
                <w:szCs w:val="16"/>
              </w:rPr>
              <w:t>A 321</w:t>
            </w:r>
          </w:p>
        </w:tc>
        <w:tc>
          <w:tcPr>
            <w:tcW w:w="851" w:type="dxa"/>
            <w:tcMar>
              <w:left w:w="0" w:type="dxa"/>
              <w:right w:w="0" w:type="dxa"/>
            </w:tcMar>
          </w:tcPr>
          <w:p w:rsidR="00786F76" w:rsidRPr="00870A9C" w:rsidRDefault="00786F76" w:rsidP="00C001DC">
            <w:pPr>
              <w:keepNext/>
              <w:keepLines/>
              <w:spacing w:after="0"/>
              <w:jc w:val="center"/>
              <w:rPr>
                <w:rFonts w:cs="Arial"/>
                <w:sz w:val="16"/>
                <w:szCs w:val="16"/>
              </w:rPr>
            </w:pPr>
            <w:r w:rsidRPr="00870A9C">
              <w:rPr>
                <w:rFonts w:cs="Arial"/>
                <w:sz w:val="16"/>
                <w:szCs w:val="16"/>
              </w:rPr>
              <w:t>211</w:t>
            </w:r>
          </w:p>
        </w:tc>
        <w:tc>
          <w:tcPr>
            <w:tcW w:w="1417" w:type="dxa"/>
            <w:tcMar>
              <w:left w:w="0" w:type="dxa"/>
              <w:right w:w="0" w:type="dxa"/>
            </w:tcMar>
          </w:tcPr>
          <w:p w:rsidR="00786F76" w:rsidRDefault="00786F76" w:rsidP="00C001DC">
            <w:pPr>
              <w:keepNext/>
              <w:keepLines/>
              <w:spacing w:after="0"/>
              <w:jc w:val="center"/>
              <w:rPr>
                <w:rFonts w:cs="Arial"/>
                <w:sz w:val="16"/>
                <w:szCs w:val="16"/>
              </w:rPr>
            </w:pPr>
            <w:r w:rsidRPr="00870A9C">
              <w:rPr>
                <w:rFonts w:cs="Arial"/>
                <w:sz w:val="16"/>
                <w:szCs w:val="16"/>
              </w:rPr>
              <w:t> </w:t>
            </w:r>
            <w:r>
              <w:rPr>
                <w:rFonts w:cs="Arial"/>
                <w:sz w:val="16"/>
                <w:szCs w:val="16"/>
              </w:rPr>
              <w:t>ARINC/</w:t>
            </w:r>
          </w:p>
          <w:p w:rsidR="00786F76" w:rsidRPr="00870A9C" w:rsidRDefault="00786F76" w:rsidP="00C001DC">
            <w:pPr>
              <w:keepNext/>
              <w:keepLines/>
              <w:spacing w:after="0"/>
              <w:jc w:val="center"/>
              <w:rPr>
                <w:rFonts w:cs="Arial"/>
                <w:sz w:val="16"/>
                <w:szCs w:val="16"/>
              </w:rPr>
            </w:pPr>
            <w:r w:rsidRPr="00870A9C">
              <w:rPr>
                <w:rFonts w:cs="Arial"/>
                <w:sz w:val="16"/>
                <w:szCs w:val="16"/>
              </w:rPr>
              <w:t>A620-3</w:t>
            </w:r>
          </w:p>
        </w:tc>
        <w:tc>
          <w:tcPr>
            <w:tcW w:w="2835" w:type="dxa"/>
          </w:tcPr>
          <w:p w:rsidR="00786F76" w:rsidRPr="00870A9C" w:rsidRDefault="00786F76" w:rsidP="00C001DC">
            <w:pPr>
              <w:keepNext/>
              <w:keepLines/>
              <w:spacing w:after="0"/>
              <w:jc w:val="center"/>
              <w:rPr>
                <w:rFonts w:cs="Arial"/>
                <w:sz w:val="16"/>
                <w:szCs w:val="16"/>
              </w:rPr>
            </w:pPr>
            <w:r w:rsidRPr="00870A9C">
              <w:rPr>
                <w:rFonts w:cs="Arial"/>
                <w:sz w:val="16"/>
                <w:szCs w:val="16"/>
              </w:rPr>
              <w:t xml:space="preserve">DMU ED45A300 (SAGEM) </w:t>
            </w:r>
            <w:r w:rsidRPr="00870A9C">
              <w:rPr>
                <w:rFonts w:cs="Arial"/>
                <w:sz w:val="16"/>
                <w:szCs w:val="16"/>
              </w:rPr>
              <w:br/>
              <w:t>FDIU ED43A1D6 (SAGEM)</w:t>
            </w:r>
          </w:p>
        </w:tc>
        <w:tc>
          <w:tcPr>
            <w:tcW w:w="2694" w:type="dxa"/>
            <w:tcMar>
              <w:left w:w="0" w:type="dxa"/>
              <w:right w:w="0" w:type="dxa"/>
            </w:tcMar>
          </w:tcPr>
          <w:p w:rsidR="00786F76" w:rsidRPr="00786F76" w:rsidRDefault="00786F76" w:rsidP="00C001DC">
            <w:pPr>
              <w:keepNext/>
              <w:keepLines/>
              <w:spacing w:after="0"/>
              <w:jc w:val="center"/>
              <w:rPr>
                <w:rFonts w:cs="Arial"/>
                <w:sz w:val="16"/>
                <w:szCs w:val="16"/>
                <w:lang w:val="fr-CH"/>
              </w:rPr>
            </w:pPr>
            <w:r w:rsidRPr="00786F76">
              <w:rPr>
                <w:rFonts w:cs="Arial"/>
                <w:sz w:val="16"/>
                <w:szCs w:val="16"/>
                <w:lang w:val="fr-CH"/>
              </w:rPr>
              <w:t>Airbus ATSU LA2T0G21006CA10 (Airbus Operations S.A.S.)</w:t>
            </w:r>
          </w:p>
        </w:tc>
        <w:tc>
          <w:tcPr>
            <w:tcW w:w="2835" w:type="dxa"/>
            <w:vMerge/>
            <w:tcMar>
              <w:left w:w="0" w:type="dxa"/>
              <w:right w:w="0" w:type="dxa"/>
            </w:tcMar>
            <w:vAlign w:val="center"/>
          </w:tcPr>
          <w:p w:rsidR="00786F76" w:rsidRPr="00786F76" w:rsidRDefault="00786F76" w:rsidP="00C001DC">
            <w:pPr>
              <w:keepNext/>
              <w:keepLines/>
              <w:spacing w:after="0"/>
              <w:ind w:left="141"/>
              <w:jc w:val="center"/>
              <w:rPr>
                <w:lang w:val="fr-CH"/>
              </w:rPr>
            </w:pPr>
          </w:p>
        </w:tc>
      </w:tr>
      <w:tr w:rsidR="00786F76" w:rsidRPr="002F72C5" w:rsidTr="00C001DC">
        <w:trPr>
          <w:trHeight w:val="20"/>
        </w:trPr>
        <w:tc>
          <w:tcPr>
            <w:tcW w:w="1276" w:type="dxa"/>
            <w:vMerge/>
            <w:vAlign w:val="center"/>
          </w:tcPr>
          <w:p w:rsidR="00786F76" w:rsidRPr="00786F76" w:rsidRDefault="00786F76" w:rsidP="00C001DC">
            <w:pPr>
              <w:keepNext/>
              <w:keepLines/>
              <w:spacing w:after="0"/>
              <w:jc w:val="center"/>
              <w:rPr>
                <w:sz w:val="16"/>
                <w:szCs w:val="16"/>
                <w:lang w:val="fr-CH"/>
              </w:rPr>
            </w:pPr>
          </w:p>
        </w:tc>
        <w:tc>
          <w:tcPr>
            <w:tcW w:w="1276" w:type="dxa"/>
            <w:vMerge/>
            <w:vAlign w:val="center"/>
          </w:tcPr>
          <w:p w:rsidR="00786F76" w:rsidRPr="00786F76" w:rsidRDefault="00786F76" w:rsidP="00C001DC">
            <w:pPr>
              <w:keepNext/>
              <w:keepLines/>
              <w:spacing w:after="0"/>
              <w:jc w:val="center"/>
              <w:rPr>
                <w:rFonts w:cs="Arial"/>
                <w:lang w:val="fr-CH"/>
              </w:rPr>
            </w:pPr>
          </w:p>
        </w:tc>
        <w:tc>
          <w:tcPr>
            <w:tcW w:w="850" w:type="dxa"/>
            <w:tcMar>
              <w:left w:w="0" w:type="dxa"/>
              <w:right w:w="0" w:type="dxa"/>
            </w:tcMar>
          </w:tcPr>
          <w:p w:rsidR="00786F76" w:rsidRPr="00870A9C" w:rsidRDefault="00786F76" w:rsidP="00C001DC">
            <w:pPr>
              <w:keepNext/>
              <w:keepLines/>
              <w:spacing w:after="0"/>
              <w:jc w:val="center"/>
              <w:rPr>
                <w:rFonts w:cs="Arial"/>
                <w:sz w:val="16"/>
                <w:szCs w:val="16"/>
              </w:rPr>
            </w:pPr>
            <w:r w:rsidRPr="00870A9C">
              <w:rPr>
                <w:rFonts w:cs="Arial"/>
                <w:sz w:val="16"/>
                <w:szCs w:val="16"/>
              </w:rPr>
              <w:t>A 321</w:t>
            </w:r>
          </w:p>
        </w:tc>
        <w:tc>
          <w:tcPr>
            <w:tcW w:w="851" w:type="dxa"/>
            <w:tcMar>
              <w:left w:w="0" w:type="dxa"/>
              <w:right w:w="0" w:type="dxa"/>
            </w:tcMar>
          </w:tcPr>
          <w:p w:rsidR="00786F76" w:rsidRPr="00870A9C" w:rsidRDefault="00786F76" w:rsidP="00C001DC">
            <w:pPr>
              <w:keepNext/>
              <w:keepLines/>
              <w:spacing w:after="0"/>
              <w:jc w:val="center"/>
              <w:rPr>
                <w:rFonts w:cs="Arial"/>
                <w:sz w:val="16"/>
                <w:szCs w:val="16"/>
              </w:rPr>
            </w:pPr>
            <w:r w:rsidRPr="00870A9C">
              <w:rPr>
                <w:rFonts w:cs="Arial"/>
                <w:sz w:val="16"/>
                <w:szCs w:val="16"/>
              </w:rPr>
              <w:t>211</w:t>
            </w:r>
          </w:p>
        </w:tc>
        <w:tc>
          <w:tcPr>
            <w:tcW w:w="1417" w:type="dxa"/>
            <w:tcMar>
              <w:left w:w="0" w:type="dxa"/>
              <w:right w:w="0" w:type="dxa"/>
            </w:tcMar>
          </w:tcPr>
          <w:p w:rsidR="00786F76" w:rsidRDefault="00786F76" w:rsidP="00C001DC">
            <w:pPr>
              <w:keepNext/>
              <w:keepLines/>
              <w:spacing w:after="0"/>
              <w:jc w:val="center"/>
              <w:rPr>
                <w:rFonts w:cs="Arial"/>
                <w:sz w:val="16"/>
                <w:szCs w:val="16"/>
              </w:rPr>
            </w:pPr>
            <w:r>
              <w:rPr>
                <w:rFonts w:cs="Arial"/>
                <w:sz w:val="16"/>
                <w:szCs w:val="16"/>
              </w:rPr>
              <w:t>ARINC/</w:t>
            </w:r>
          </w:p>
          <w:p w:rsidR="00786F76" w:rsidRPr="00870A9C" w:rsidRDefault="00786F76" w:rsidP="00C001DC">
            <w:pPr>
              <w:keepNext/>
              <w:keepLines/>
              <w:spacing w:after="0"/>
              <w:jc w:val="center"/>
              <w:rPr>
                <w:rFonts w:cs="Arial"/>
                <w:sz w:val="16"/>
                <w:szCs w:val="16"/>
              </w:rPr>
            </w:pPr>
            <w:r w:rsidRPr="00870A9C">
              <w:rPr>
                <w:rFonts w:cs="Arial"/>
                <w:sz w:val="16"/>
                <w:szCs w:val="16"/>
              </w:rPr>
              <w:t> A620-3</w:t>
            </w:r>
          </w:p>
        </w:tc>
        <w:tc>
          <w:tcPr>
            <w:tcW w:w="2835" w:type="dxa"/>
          </w:tcPr>
          <w:p w:rsidR="00786F76" w:rsidRPr="00870A9C" w:rsidRDefault="00786F76" w:rsidP="00C001DC">
            <w:pPr>
              <w:keepNext/>
              <w:keepLines/>
              <w:spacing w:after="0"/>
              <w:jc w:val="center"/>
              <w:rPr>
                <w:rFonts w:cs="Arial"/>
                <w:sz w:val="16"/>
                <w:szCs w:val="16"/>
              </w:rPr>
            </w:pPr>
            <w:r w:rsidRPr="00870A9C">
              <w:rPr>
                <w:rFonts w:cs="Arial"/>
                <w:sz w:val="16"/>
                <w:szCs w:val="16"/>
              </w:rPr>
              <w:t>FDIMU ED48A100 (SAGEM)</w:t>
            </w:r>
          </w:p>
        </w:tc>
        <w:tc>
          <w:tcPr>
            <w:tcW w:w="2694" w:type="dxa"/>
            <w:tcMar>
              <w:left w:w="0" w:type="dxa"/>
              <w:right w:w="0" w:type="dxa"/>
            </w:tcMar>
          </w:tcPr>
          <w:p w:rsidR="00786F76" w:rsidRPr="00786F76" w:rsidRDefault="00786F76" w:rsidP="00C001DC">
            <w:pPr>
              <w:keepNext/>
              <w:keepLines/>
              <w:spacing w:after="0"/>
              <w:jc w:val="center"/>
              <w:rPr>
                <w:rFonts w:cs="Arial"/>
                <w:sz w:val="16"/>
                <w:szCs w:val="16"/>
                <w:lang w:val="fr-CH"/>
              </w:rPr>
            </w:pPr>
            <w:r w:rsidRPr="00786F76">
              <w:rPr>
                <w:rFonts w:cs="Arial"/>
                <w:sz w:val="16"/>
                <w:szCs w:val="16"/>
                <w:lang w:val="fr-CH"/>
              </w:rPr>
              <w:t>Airbus ATSU LA2T0G21006CA10 (Airbus Operations S.A.S.)</w:t>
            </w:r>
          </w:p>
        </w:tc>
        <w:tc>
          <w:tcPr>
            <w:tcW w:w="2835" w:type="dxa"/>
            <w:vMerge/>
            <w:tcMar>
              <w:left w:w="0" w:type="dxa"/>
              <w:right w:w="0" w:type="dxa"/>
            </w:tcMar>
            <w:vAlign w:val="center"/>
          </w:tcPr>
          <w:p w:rsidR="00786F76" w:rsidRPr="00786F76" w:rsidRDefault="00786F76" w:rsidP="00C001DC">
            <w:pPr>
              <w:keepNext/>
              <w:keepLines/>
              <w:spacing w:after="0"/>
              <w:ind w:left="141"/>
              <w:jc w:val="center"/>
              <w:rPr>
                <w:lang w:val="fr-CH"/>
              </w:rPr>
            </w:pPr>
          </w:p>
        </w:tc>
      </w:tr>
      <w:tr w:rsidR="00786F76" w:rsidRPr="002F72C5" w:rsidTr="00C001DC">
        <w:trPr>
          <w:trHeight w:val="20"/>
        </w:trPr>
        <w:tc>
          <w:tcPr>
            <w:tcW w:w="1276" w:type="dxa"/>
            <w:vMerge/>
            <w:vAlign w:val="center"/>
          </w:tcPr>
          <w:p w:rsidR="00786F76" w:rsidRPr="00786F76" w:rsidRDefault="00786F76" w:rsidP="00C001DC">
            <w:pPr>
              <w:keepNext/>
              <w:keepLines/>
              <w:spacing w:after="0"/>
              <w:jc w:val="center"/>
              <w:rPr>
                <w:sz w:val="16"/>
                <w:szCs w:val="16"/>
                <w:lang w:val="fr-CH"/>
              </w:rPr>
            </w:pPr>
          </w:p>
        </w:tc>
        <w:tc>
          <w:tcPr>
            <w:tcW w:w="1276" w:type="dxa"/>
            <w:vMerge/>
            <w:tcBorders>
              <w:bottom w:val="single" w:sz="8" w:space="0" w:color="000000"/>
            </w:tcBorders>
            <w:vAlign w:val="center"/>
          </w:tcPr>
          <w:p w:rsidR="00786F76" w:rsidRPr="00786F76" w:rsidRDefault="00786F76" w:rsidP="00C001DC">
            <w:pPr>
              <w:keepNext/>
              <w:keepLines/>
              <w:spacing w:after="0"/>
              <w:jc w:val="center"/>
              <w:rPr>
                <w:rFonts w:cs="Arial"/>
                <w:lang w:val="fr-CH"/>
              </w:rPr>
            </w:pPr>
          </w:p>
        </w:tc>
        <w:tc>
          <w:tcPr>
            <w:tcW w:w="850" w:type="dxa"/>
            <w:tcBorders>
              <w:bottom w:val="single" w:sz="8" w:space="0" w:color="000000"/>
            </w:tcBorders>
            <w:tcMar>
              <w:left w:w="0" w:type="dxa"/>
              <w:right w:w="0" w:type="dxa"/>
            </w:tcMar>
          </w:tcPr>
          <w:p w:rsidR="00786F76" w:rsidRPr="00870A9C" w:rsidRDefault="00786F76" w:rsidP="00C001DC">
            <w:pPr>
              <w:keepNext/>
              <w:keepLines/>
              <w:spacing w:after="0"/>
              <w:jc w:val="center"/>
              <w:rPr>
                <w:rFonts w:cs="Arial"/>
                <w:sz w:val="16"/>
                <w:szCs w:val="16"/>
              </w:rPr>
            </w:pPr>
            <w:r w:rsidRPr="00870A9C">
              <w:rPr>
                <w:rFonts w:cs="Arial"/>
                <w:sz w:val="16"/>
                <w:szCs w:val="16"/>
              </w:rPr>
              <w:t>A321</w:t>
            </w:r>
          </w:p>
        </w:tc>
        <w:tc>
          <w:tcPr>
            <w:tcW w:w="851" w:type="dxa"/>
            <w:tcBorders>
              <w:bottom w:val="single" w:sz="8" w:space="0" w:color="000000"/>
            </w:tcBorders>
            <w:tcMar>
              <w:left w:w="0" w:type="dxa"/>
              <w:right w:w="0" w:type="dxa"/>
            </w:tcMar>
          </w:tcPr>
          <w:p w:rsidR="00786F76" w:rsidRPr="00870A9C" w:rsidRDefault="00786F76" w:rsidP="00C001DC">
            <w:pPr>
              <w:keepNext/>
              <w:keepLines/>
              <w:spacing w:after="0"/>
              <w:jc w:val="center"/>
              <w:rPr>
                <w:rFonts w:cs="Arial"/>
                <w:sz w:val="16"/>
                <w:szCs w:val="16"/>
              </w:rPr>
            </w:pPr>
            <w:r w:rsidRPr="00870A9C">
              <w:rPr>
                <w:rFonts w:cs="Arial"/>
                <w:sz w:val="16"/>
                <w:szCs w:val="16"/>
              </w:rPr>
              <w:t>231</w:t>
            </w:r>
          </w:p>
        </w:tc>
        <w:tc>
          <w:tcPr>
            <w:tcW w:w="1417" w:type="dxa"/>
            <w:tcBorders>
              <w:bottom w:val="single" w:sz="8" w:space="0" w:color="000000"/>
            </w:tcBorders>
            <w:tcMar>
              <w:left w:w="0" w:type="dxa"/>
              <w:right w:w="0" w:type="dxa"/>
            </w:tcMar>
          </w:tcPr>
          <w:p w:rsidR="00786F76" w:rsidRDefault="00786F76" w:rsidP="00C001DC">
            <w:pPr>
              <w:keepNext/>
              <w:keepLines/>
              <w:spacing w:after="0"/>
              <w:jc w:val="center"/>
              <w:rPr>
                <w:rFonts w:cs="Arial"/>
                <w:sz w:val="16"/>
                <w:szCs w:val="16"/>
              </w:rPr>
            </w:pPr>
            <w:r w:rsidRPr="00870A9C">
              <w:rPr>
                <w:rFonts w:cs="Arial"/>
                <w:sz w:val="16"/>
                <w:szCs w:val="16"/>
              </w:rPr>
              <w:t>  </w:t>
            </w:r>
            <w:r>
              <w:rPr>
                <w:rFonts w:cs="Arial"/>
                <w:sz w:val="16"/>
                <w:szCs w:val="16"/>
              </w:rPr>
              <w:t>ARINC/</w:t>
            </w:r>
          </w:p>
          <w:p w:rsidR="00786F76" w:rsidRPr="00870A9C" w:rsidRDefault="00786F76" w:rsidP="00C001DC">
            <w:pPr>
              <w:keepNext/>
              <w:keepLines/>
              <w:spacing w:after="0"/>
              <w:jc w:val="center"/>
              <w:rPr>
                <w:rFonts w:cs="Arial"/>
                <w:sz w:val="16"/>
                <w:szCs w:val="16"/>
              </w:rPr>
            </w:pPr>
            <w:r w:rsidRPr="00870A9C">
              <w:rPr>
                <w:rFonts w:cs="Arial"/>
                <w:sz w:val="16"/>
                <w:szCs w:val="16"/>
              </w:rPr>
              <w:t>A620-3</w:t>
            </w:r>
          </w:p>
        </w:tc>
        <w:tc>
          <w:tcPr>
            <w:tcW w:w="2835" w:type="dxa"/>
            <w:tcBorders>
              <w:bottom w:val="single" w:sz="8" w:space="0" w:color="000000"/>
            </w:tcBorders>
          </w:tcPr>
          <w:p w:rsidR="00786F76" w:rsidRPr="00870A9C" w:rsidRDefault="00786F76" w:rsidP="00C001DC">
            <w:pPr>
              <w:keepNext/>
              <w:keepLines/>
              <w:spacing w:after="0"/>
              <w:jc w:val="center"/>
              <w:rPr>
                <w:rFonts w:cs="Arial"/>
                <w:sz w:val="16"/>
                <w:szCs w:val="16"/>
              </w:rPr>
            </w:pPr>
            <w:r w:rsidRPr="00870A9C">
              <w:rPr>
                <w:rFonts w:cs="Arial"/>
                <w:sz w:val="16"/>
                <w:szCs w:val="16"/>
              </w:rPr>
              <w:t>FDIMU ED48A200 (SAGEM)</w:t>
            </w:r>
          </w:p>
        </w:tc>
        <w:tc>
          <w:tcPr>
            <w:tcW w:w="2694" w:type="dxa"/>
            <w:tcBorders>
              <w:bottom w:val="single" w:sz="8" w:space="0" w:color="000000"/>
            </w:tcBorders>
            <w:tcMar>
              <w:left w:w="0" w:type="dxa"/>
              <w:right w:w="0" w:type="dxa"/>
            </w:tcMar>
          </w:tcPr>
          <w:p w:rsidR="00786F76" w:rsidRPr="00786F76" w:rsidRDefault="00786F76" w:rsidP="00C001DC">
            <w:pPr>
              <w:keepNext/>
              <w:keepLines/>
              <w:spacing w:after="0"/>
              <w:jc w:val="center"/>
              <w:rPr>
                <w:rFonts w:cs="Arial"/>
                <w:sz w:val="16"/>
                <w:szCs w:val="16"/>
                <w:lang w:val="fr-CH"/>
              </w:rPr>
            </w:pPr>
            <w:r w:rsidRPr="00786F76">
              <w:rPr>
                <w:rFonts w:cs="Arial"/>
                <w:sz w:val="16"/>
                <w:szCs w:val="16"/>
                <w:lang w:val="fr-CH"/>
              </w:rPr>
              <w:t>Airbus ATSU LA2T0G21006CA10 (Airbus Operations S.A.S.)</w:t>
            </w:r>
          </w:p>
        </w:tc>
        <w:tc>
          <w:tcPr>
            <w:tcW w:w="2835" w:type="dxa"/>
            <w:vMerge/>
            <w:tcBorders>
              <w:bottom w:val="single" w:sz="8" w:space="0" w:color="000000"/>
            </w:tcBorders>
            <w:tcMar>
              <w:left w:w="0" w:type="dxa"/>
              <w:right w:w="0" w:type="dxa"/>
            </w:tcMar>
            <w:vAlign w:val="center"/>
          </w:tcPr>
          <w:p w:rsidR="00786F76" w:rsidRPr="00786F76" w:rsidRDefault="00786F76" w:rsidP="00C001DC">
            <w:pPr>
              <w:keepNext/>
              <w:keepLines/>
              <w:spacing w:after="0"/>
              <w:ind w:left="141"/>
              <w:jc w:val="center"/>
              <w:rPr>
                <w:sz w:val="16"/>
                <w:szCs w:val="16"/>
                <w:lang w:val="fr-CH"/>
              </w:rPr>
            </w:pPr>
          </w:p>
        </w:tc>
      </w:tr>
      <w:tr w:rsidR="00786F76" w:rsidTr="00C001DC">
        <w:trPr>
          <w:trHeight w:val="20"/>
        </w:trPr>
        <w:tc>
          <w:tcPr>
            <w:tcW w:w="1276" w:type="dxa"/>
            <w:vMerge/>
            <w:vAlign w:val="center"/>
          </w:tcPr>
          <w:p w:rsidR="00786F76" w:rsidRPr="00786F76" w:rsidRDefault="00786F76" w:rsidP="00C001DC">
            <w:pPr>
              <w:keepNext/>
              <w:keepLines/>
              <w:spacing w:after="0"/>
              <w:jc w:val="center"/>
              <w:rPr>
                <w:sz w:val="16"/>
                <w:szCs w:val="16"/>
                <w:lang w:val="fr-CH"/>
              </w:rPr>
            </w:pPr>
          </w:p>
        </w:tc>
        <w:tc>
          <w:tcPr>
            <w:tcW w:w="1276" w:type="dxa"/>
            <w:tcBorders>
              <w:bottom w:val="single" w:sz="8" w:space="0" w:color="000000"/>
            </w:tcBorders>
            <w:shd w:val="clear" w:color="auto" w:fill="auto"/>
            <w:vAlign w:val="center"/>
          </w:tcPr>
          <w:p w:rsidR="00786F76" w:rsidRPr="006E7AF9" w:rsidRDefault="00786F76" w:rsidP="00C001DC">
            <w:pPr>
              <w:keepNext/>
              <w:keepLines/>
              <w:spacing w:after="0"/>
              <w:jc w:val="center"/>
              <w:rPr>
                <w:rFonts w:cs="Arial"/>
                <w:sz w:val="16"/>
                <w:szCs w:val="16"/>
              </w:rPr>
            </w:pPr>
            <w:r w:rsidRPr="006E7AF9">
              <w:rPr>
                <w:rFonts w:cs="Arial"/>
                <w:sz w:val="16"/>
                <w:szCs w:val="16"/>
              </w:rPr>
              <w:t>Novair (NVR)</w:t>
            </w:r>
          </w:p>
        </w:tc>
        <w:tc>
          <w:tcPr>
            <w:tcW w:w="850" w:type="dxa"/>
            <w:shd w:val="clear" w:color="auto" w:fill="auto"/>
            <w:tcMar>
              <w:left w:w="0" w:type="dxa"/>
              <w:right w:w="0" w:type="dxa"/>
            </w:tcMar>
          </w:tcPr>
          <w:p w:rsidR="00786F76" w:rsidRPr="00AB1F4A" w:rsidRDefault="00786F76" w:rsidP="00C001DC">
            <w:pPr>
              <w:keepNext/>
              <w:keepLines/>
              <w:spacing w:after="0"/>
              <w:jc w:val="center"/>
              <w:rPr>
                <w:rFonts w:cs="Arial"/>
                <w:sz w:val="16"/>
                <w:szCs w:val="16"/>
              </w:rPr>
            </w:pPr>
            <w:r w:rsidRPr="00AB1F4A">
              <w:rPr>
                <w:rFonts w:cs="Arial"/>
                <w:sz w:val="16"/>
                <w:szCs w:val="16"/>
              </w:rPr>
              <w:t>A321</w:t>
            </w:r>
          </w:p>
        </w:tc>
        <w:tc>
          <w:tcPr>
            <w:tcW w:w="851" w:type="dxa"/>
            <w:shd w:val="clear" w:color="auto" w:fill="auto"/>
            <w:tcMar>
              <w:left w:w="0" w:type="dxa"/>
              <w:right w:w="0" w:type="dxa"/>
            </w:tcMar>
          </w:tcPr>
          <w:p w:rsidR="00786F76" w:rsidRPr="00AB1F4A" w:rsidRDefault="00786F76" w:rsidP="00C001DC">
            <w:pPr>
              <w:keepNext/>
              <w:keepLines/>
              <w:spacing w:after="0"/>
              <w:jc w:val="center"/>
              <w:rPr>
                <w:rFonts w:cs="Arial"/>
                <w:sz w:val="16"/>
                <w:szCs w:val="16"/>
              </w:rPr>
            </w:pPr>
            <w:r w:rsidRPr="00AB1F4A">
              <w:rPr>
                <w:rFonts w:cs="Arial"/>
                <w:sz w:val="16"/>
                <w:szCs w:val="16"/>
              </w:rPr>
              <w:t>200</w:t>
            </w:r>
          </w:p>
        </w:tc>
        <w:tc>
          <w:tcPr>
            <w:tcW w:w="1417" w:type="dxa"/>
            <w:shd w:val="clear" w:color="auto" w:fill="auto"/>
            <w:tcMar>
              <w:left w:w="0" w:type="dxa"/>
              <w:right w:w="0" w:type="dxa"/>
            </w:tcMar>
          </w:tcPr>
          <w:p w:rsidR="00786F76" w:rsidRDefault="00786F76" w:rsidP="00C001DC">
            <w:pPr>
              <w:keepNext/>
              <w:spacing w:after="0" w:line="20" w:lineRule="atLeast"/>
              <w:jc w:val="center"/>
              <w:rPr>
                <w:rFonts w:cs="Arial"/>
                <w:sz w:val="16"/>
                <w:szCs w:val="16"/>
              </w:rPr>
            </w:pPr>
            <w:r>
              <w:rPr>
                <w:rFonts w:cs="Arial"/>
                <w:sz w:val="16"/>
                <w:szCs w:val="16"/>
              </w:rPr>
              <w:t>ARINC/</w:t>
            </w:r>
          </w:p>
          <w:p w:rsidR="00786F76" w:rsidRDefault="00786F76" w:rsidP="00C001DC">
            <w:pPr>
              <w:keepNext/>
              <w:spacing w:after="0" w:line="20" w:lineRule="atLeast"/>
              <w:jc w:val="center"/>
              <w:rPr>
                <w:rFonts w:ascii="Calibri" w:eastAsiaTheme="minorHAnsi" w:hAnsi="Calibri"/>
              </w:rPr>
            </w:pPr>
            <w:r>
              <w:rPr>
                <w:sz w:val="16"/>
                <w:szCs w:val="16"/>
              </w:rPr>
              <w:t>A620-2</w:t>
            </w:r>
          </w:p>
        </w:tc>
        <w:tc>
          <w:tcPr>
            <w:tcW w:w="2835" w:type="dxa"/>
            <w:shd w:val="clear" w:color="auto" w:fill="auto"/>
          </w:tcPr>
          <w:p w:rsidR="00786F76" w:rsidRPr="00D37E51" w:rsidRDefault="00786F76" w:rsidP="00C001DC">
            <w:pPr>
              <w:keepNext/>
              <w:spacing w:after="0"/>
              <w:jc w:val="left"/>
              <w:rPr>
                <w:sz w:val="16"/>
                <w:szCs w:val="16"/>
              </w:rPr>
            </w:pPr>
            <w:r w:rsidRPr="00D37E51">
              <w:rPr>
                <w:sz w:val="16"/>
                <w:szCs w:val="16"/>
              </w:rPr>
              <w:t>Teledyne FDIMU</w:t>
            </w:r>
          </w:p>
          <w:p w:rsidR="00786F76" w:rsidRPr="00D37E51" w:rsidRDefault="00786F76" w:rsidP="00C001DC">
            <w:pPr>
              <w:keepNext/>
              <w:spacing w:after="0"/>
              <w:jc w:val="left"/>
              <w:rPr>
                <w:sz w:val="16"/>
                <w:szCs w:val="16"/>
              </w:rPr>
            </w:pPr>
            <w:r w:rsidRPr="00D37E51">
              <w:rPr>
                <w:sz w:val="16"/>
                <w:szCs w:val="16"/>
              </w:rPr>
              <w:t>h/w 2234320-01-01</w:t>
            </w:r>
          </w:p>
        </w:tc>
        <w:tc>
          <w:tcPr>
            <w:tcW w:w="2694" w:type="dxa"/>
            <w:shd w:val="clear" w:color="auto" w:fill="auto"/>
            <w:tcMar>
              <w:left w:w="0" w:type="dxa"/>
              <w:right w:w="0" w:type="dxa"/>
            </w:tcMar>
          </w:tcPr>
          <w:p w:rsidR="00786F76" w:rsidRPr="002A341C" w:rsidRDefault="00786F76" w:rsidP="00C001DC">
            <w:pPr>
              <w:keepNext/>
              <w:spacing w:after="0"/>
              <w:jc w:val="left"/>
              <w:rPr>
                <w:sz w:val="16"/>
                <w:szCs w:val="16"/>
                <w:lang w:val="de-DE"/>
              </w:rPr>
            </w:pPr>
            <w:r w:rsidRPr="002A341C">
              <w:rPr>
                <w:sz w:val="16"/>
                <w:szCs w:val="16"/>
                <w:lang w:val="de-DE"/>
              </w:rPr>
              <w:t>Airbus ATSU</w:t>
            </w:r>
          </w:p>
          <w:p w:rsidR="00786F76" w:rsidRPr="002A341C" w:rsidRDefault="00786F76" w:rsidP="00C001DC">
            <w:pPr>
              <w:keepNext/>
              <w:spacing w:after="0"/>
              <w:jc w:val="left"/>
              <w:rPr>
                <w:sz w:val="16"/>
                <w:szCs w:val="16"/>
                <w:lang w:val="de-DE"/>
              </w:rPr>
            </w:pPr>
            <w:r w:rsidRPr="002A341C">
              <w:rPr>
                <w:sz w:val="16"/>
                <w:szCs w:val="16"/>
                <w:lang w:val="de-DE"/>
              </w:rPr>
              <w:t>h/w LA2T0G20503B050</w:t>
            </w:r>
          </w:p>
        </w:tc>
        <w:tc>
          <w:tcPr>
            <w:tcW w:w="2835" w:type="dxa"/>
            <w:shd w:val="clear" w:color="auto" w:fill="auto"/>
            <w:tcMar>
              <w:left w:w="0" w:type="dxa"/>
              <w:right w:w="0" w:type="dxa"/>
            </w:tcMar>
          </w:tcPr>
          <w:p w:rsidR="00786F76" w:rsidRPr="00586842" w:rsidRDefault="00786F76" w:rsidP="00C001DC">
            <w:pPr>
              <w:keepNext/>
              <w:keepLines/>
              <w:spacing w:after="0"/>
              <w:ind w:left="360"/>
              <w:jc w:val="center"/>
              <w:rPr>
                <w:rFonts w:cs="Arial"/>
                <w:sz w:val="16"/>
                <w:szCs w:val="16"/>
              </w:rPr>
            </w:pPr>
            <w:r>
              <w:rPr>
                <w:sz w:val="16"/>
                <w:szCs w:val="16"/>
              </w:rPr>
              <w:t>ARINC</w:t>
            </w:r>
          </w:p>
        </w:tc>
      </w:tr>
      <w:tr w:rsidR="00786F76" w:rsidRPr="00DC7768"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val="restart"/>
            <w:shd w:val="clear" w:color="auto" w:fill="auto"/>
            <w:vAlign w:val="center"/>
          </w:tcPr>
          <w:p w:rsidR="00786F76" w:rsidRPr="00DC7768" w:rsidRDefault="00786F76" w:rsidP="00C001DC">
            <w:pPr>
              <w:keepNext/>
              <w:keepLines/>
              <w:spacing w:after="0"/>
              <w:jc w:val="center"/>
              <w:rPr>
                <w:sz w:val="16"/>
                <w:szCs w:val="16"/>
              </w:rPr>
            </w:pPr>
            <w:r w:rsidRPr="00DC7768">
              <w:rPr>
                <w:sz w:val="16"/>
                <w:szCs w:val="16"/>
              </w:rPr>
              <w:t>Scandinavian Airlines (SAS)</w:t>
            </w:r>
          </w:p>
        </w:tc>
        <w:tc>
          <w:tcPr>
            <w:tcW w:w="850" w:type="dxa"/>
            <w:shd w:val="clear" w:color="auto" w:fill="auto"/>
            <w:tcMar>
              <w:left w:w="0" w:type="dxa"/>
              <w:right w:w="0" w:type="dxa"/>
            </w:tcMar>
            <w:vAlign w:val="center"/>
          </w:tcPr>
          <w:p w:rsidR="00786F76" w:rsidRPr="00DC7768" w:rsidRDefault="00786F76" w:rsidP="00C001DC">
            <w:pPr>
              <w:keepNext/>
              <w:keepLines/>
              <w:jc w:val="center"/>
              <w:rPr>
                <w:sz w:val="16"/>
                <w:szCs w:val="16"/>
              </w:rPr>
            </w:pPr>
            <w:r>
              <w:rPr>
                <w:sz w:val="16"/>
                <w:szCs w:val="16"/>
              </w:rPr>
              <w:t>B</w:t>
            </w:r>
            <w:r w:rsidRPr="00DC7768">
              <w:rPr>
                <w:sz w:val="16"/>
                <w:szCs w:val="16"/>
              </w:rPr>
              <w:t>737</w:t>
            </w:r>
          </w:p>
        </w:tc>
        <w:tc>
          <w:tcPr>
            <w:tcW w:w="851" w:type="dxa"/>
            <w:shd w:val="clear" w:color="auto" w:fill="auto"/>
            <w:tcMar>
              <w:left w:w="0" w:type="dxa"/>
              <w:right w:w="0" w:type="dxa"/>
            </w:tcMar>
            <w:vAlign w:val="center"/>
          </w:tcPr>
          <w:p w:rsidR="00786F76" w:rsidRPr="00DC7768" w:rsidRDefault="00786F76" w:rsidP="00C001DC">
            <w:pPr>
              <w:keepNext/>
              <w:keepLines/>
              <w:spacing w:after="0"/>
              <w:jc w:val="center"/>
              <w:rPr>
                <w:sz w:val="16"/>
                <w:szCs w:val="16"/>
              </w:rPr>
            </w:pPr>
          </w:p>
        </w:tc>
        <w:tc>
          <w:tcPr>
            <w:tcW w:w="1417" w:type="dxa"/>
            <w:shd w:val="clear" w:color="auto" w:fill="auto"/>
            <w:tcMar>
              <w:left w:w="0" w:type="dxa"/>
              <w:right w:w="0" w:type="dxa"/>
            </w:tcMar>
            <w:vAlign w:val="center"/>
          </w:tcPr>
          <w:p w:rsidR="00786F76" w:rsidRDefault="00786F76" w:rsidP="00C001DC">
            <w:pPr>
              <w:keepNext/>
              <w:keepLines/>
              <w:spacing w:after="0"/>
              <w:jc w:val="center"/>
              <w:rPr>
                <w:sz w:val="16"/>
                <w:szCs w:val="16"/>
              </w:rPr>
            </w:pPr>
            <w:r>
              <w:rPr>
                <w:sz w:val="16"/>
                <w:szCs w:val="16"/>
              </w:rPr>
              <w:t>ARINC/</w:t>
            </w:r>
          </w:p>
          <w:p w:rsidR="00786F76" w:rsidRPr="00DC7768" w:rsidRDefault="00786F76" w:rsidP="00C001DC">
            <w:pPr>
              <w:keepNext/>
              <w:keepLines/>
              <w:spacing w:after="0"/>
              <w:jc w:val="center"/>
              <w:rPr>
                <w:sz w:val="16"/>
                <w:szCs w:val="16"/>
              </w:rPr>
            </w:pPr>
            <w:r w:rsidRPr="00DC7768">
              <w:rPr>
                <w:sz w:val="16"/>
                <w:szCs w:val="16"/>
              </w:rPr>
              <w:t>A620-4</w:t>
            </w:r>
          </w:p>
        </w:tc>
        <w:tc>
          <w:tcPr>
            <w:tcW w:w="2835" w:type="dxa"/>
            <w:vAlign w:val="center"/>
          </w:tcPr>
          <w:p w:rsidR="00786F76" w:rsidRDefault="00786F76" w:rsidP="00C001DC">
            <w:pPr>
              <w:keepNext/>
              <w:keepLines/>
              <w:spacing w:after="0"/>
              <w:jc w:val="center"/>
              <w:rPr>
                <w:sz w:val="16"/>
                <w:szCs w:val="16"/>
              </w:rPr>
            </w:pPr>
            <w:r w:rsidRPr="00DC7768">
              <w:rPr>
                <w:sz w:val="16"/>
                <w:szCs w:val="16"/>
              </w:rPr>
              <w:t>DFDAU (Teledyne)</w:t>
            </w:r>
          </w:p>
          <w:p w:rsidR="00786F76" w:rsidRPr="00DC7768" w:rsidRDefault="00786F76" w:rsidP="00C001DC">
            <w:pPr>
              <w:keepNext/>
              <w:keepLines/>
              <w:spacing w:after="0"/>
              <w:jc w:val="center"/>
              <w:rPr>
                <w:sz w:val="16"/>
                <w:szCs w:val="16"/>
              </w:rPr>
            </w:pPr>
            <w:r w:rsidRPr="00CE316F">
              <w:rPr>
                <w:sz w:val="16"/>
              </w:rPr>
              <w:t>ACMS</w:t>
            </w:r>
          </w:p>
        </w:tc>
        <w:tc>
          <w:tcPr>
            <w:tcW w:w="2694" w:type="dxa"/>
            <w:shd w:val="clear" w:color="auto" w:fill="auto"/>
            <w:tcMar>
              <w:left w:w="0" w:type="dxa"/>
              <w:right w:w="0" w:type="dxa"/>
            </w:tcMar>
            <w:vAlign w:val="center"/>
          </w:tcPr>
          <w:p w:rsidR="00786F76" w:rsidRPr="00DC7768" w:rsidRDefault="00786F76" w:rsidP="00C001DC">
            <w:pPr>
              <w:keepNext/>
              <w:keepLines/>
              <w:jc w:val="center"/>
              <w:rPr>
                <w:sz w:val="16"/>
                <w:szCs w:val="16"/>
              </w:rPr>
            </w:pPr>
            <w:r w:rsidRPr="00DC7768">
              <w:rPr>
                <w:sz w:val="16"/>
                <w:szCs w:val="16"/>
              </w:rPr>
              <w:t>CMU (Teledyne)</w:t>
            </w:r>
          </w:p>
        </w:tc>
        <w:tc>
          <w:tcPr>
            <w:tcW w:w="2835" w:type="dxa"/>
            <w:shd w:val="clear" w:color="auto" w:fill="auto"/>
            <w:tcMar>
              <w:left w:w="0" w:type="dxa"/>
              <w:right w:w="0" w:type="dxa"/>
            </w:tcMar>
            <w:vAlign w:val="center"/>
          </w:tcPr>
          <w:p w:rsidR="00786F76" w:rsidRPr="00586842" w:rsidRDefault="00786F76" w:rsidP="00C001DC">
            <w:pPr>
              <w:keepNext/>
              <w:keepLines/>
              <w:spacing w:after="0"/>
              <w:ind w:left="360"/>
              <w:jc w:val="center"/>
              <w:rPr>
                <w:sz w:val="16"/>
                <w:szCs w:val="16"/>
                <w:lang w:val="en-CA"/>
              </w:rPr>
            </w:pPr>
            <w:r>
              <w:rPr>
                <w:sz w:val="16"/>
                <w:szCs w:val="16"/>
                <w:lang w:val="en-CA"/>
              </w:rPr>
              <w:t>ARINC</w:t>
            </w:r>
          </w:p>
        </w:tc>
      </w:tr>
      <w:tr w:rsidR="00786F76" w:rsidRPr="00DC7768"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shd w:val="clear" w:color="auto" w:fill="auto"/>
            <w:vAlign w:val="center"/>
          </w:tcPr>
          <w:p w:rsidR="00786F76" w:rsidRPr="00DC7768" w:rsidRDefault="00786F76" w:rsidP="00C001DC">
            <w:pPr>
              <w:keepNext/>
              <w:keepLines/>
              <w:spacing w:after="0"/>
              <w:jc w:val="center"/>
              <w:rPr>
                <w:sz w:val="16"/>
                <w:szCs w:val="16"/>
              </w:rPr>
            </w:pPr>
          </w:p>
        </w:tc>
        <w:tc>
          <w:tcPr>
            <w:tcW w:w="850" w:type="dxa"/>
            <w:shd w:val="clear" w:color="auto" w:fill="auto"/>
            <w:tcMar>
              <w:left w:w="0" w:type="dxa"/>
              <w:right w:w="0" w:type="dxa"/>
            </w:tcMar>
            <w:vAlign w:val="center"/>
          </w:tcPr>
          <w:p w:rsidR="00786F76" w:rsidRPr="00DC7768" w:rsidRDefault="00786F76" w:rsidP="00C001DC">
            <w:pPr>
              <w:keepNext/>
              <w:keepLines/>
              <w:spacing w:after="0"/>
              <w:jc w:val="center"/>
              <w:rPr>
                <w:sz w:val="16"/>
                <w:szCs w:val="16"/>
              </w:rPr>
            </w:pPr>
            <w:r>
              <w:rPr>
                <w:sz w:val="16"/>
                <w:szCs w:val="16"/>
              </w:rPr>
              <w:t>B</w:t>
            </w:r>
            <w:r w:rsidRPr="00DC7768">
              <w:rPr>
                <w:sz w:val="16"/>
                <w:szCs w:val="16"/>
              </w:rPr>
              <w:t>737</w:t>
            </w:r>
          </w:p>
        </w:tc>
        <w:tc>
          <w:tcPr>
            <w:tcW w:w="851" w:type="dxa"/>
            <w:shd w:val="clear" w:color="auto" w:fill="auto"/>
            <w:tcMar>
              <w:left w:w="0" w:type="dxa"/>
              <w:right w:w="0" w:type="dxa"/>
            </w:tcMar>
            <w:vAlign w:val="center"/>
          </w:tcPr>
          <w:p w:rsidR="00786F76" w:rsidRPr="00DC7768" w:rsidRDefault="00786F76" w:rsidP="00C001DC">
            <w:pPr>
              <w:keepNext/>
              <w:keepLines/>
              <w:spacing w:after="0"/>
              <w:jc w:val="center"/>
              <w:rPr>
                <w:sz w:val="16"/>
                <w:szCs w:val="16"/>
              </w:rPr>
            </w:pPr>
          </w:p>
        </w:tc>
        <w:tc>
          <w:tcPr>
            <w:tcW w:w="1417" w:type="dxa"/>
            <w:shd w:val="clear" w:color="auto" w:fill="auto"/>
            <w:tcMar>
              <w:left w:w="0" w:type="dxa"/>
              <w:right w:w="0" w:type="dxa"/>
            </w:tcMar>
            <w:vAlign w:val="center"/>
          </w:tcPr>
          <w:p w:rsidR="00786F76" w:rsidRPr="00DC7768" w:rsidRDefault="00786F76" w:rsidP="00C001DC">
            <w:pPr>
              <w:keepNext/>
              <w:keepLines/>
              <w:spacing w:after="0"/>
              <w:jc w:val="center"/>
              <w:rPr>
                <w:sz w:val="16"/>
                <w:szCs w:val="16"/>
              </w:rPr>
            </w:pPr>
            <w:r w:rsidRPr="00DC7768">
              <w:rPr>
                <w:sz w:val="16"/>
                <w:szCs w:val="16"/>
              </w:rPr>
              <w:t>Honeywell Proprietary</w:t>
            </w:r>
          </w:p>
        </w:tc>
        <w:tc>
          <w:tcPr>
            <w:tcW w:w="2835" w:type="dxa"/>
            <w:vAlign w:val="center"/>
          </w:tcPr>
          <w:p w:rsidR="00786F76" w:rsidRDefault="00786F76" w:rsidP="00C001DC">
            <w:pPr>
              <w:keepNext/>
              <w:keepLines/>
              <w:spacing w:after="0"/>
              <w:jc w:val="center"/>
              <w:rPr>
                <w:sz w:val="16"/>
                <w:szCs w:val="16"/>
              </w:rPr>
            </w:pPr>
            <w:r w:rsidRPr="00DC7768">
              <w:rPr>
                <w:sz w:val="16"/>
                <w:szCs w:val="16"/>
              </w:rPr>
              <w:t>FDAMS (Honeywell)</w:t>
            </w:r>
          </w:p>
          <w:p w:rsidR="00786F76" w:rsidRPr="00DC7768" w:rsidRDefault="00786F76" w:rsidP="00C001DC">
            <w:pPr>
              <w:keepNext/>
              <w:keepLines/>
              <w:spacing w:after="0"/>
              <w:jc w:val="center"/>
              <w:rPr>
                <w:sz w:val="16"/>
                <w:szCs w:val="16"/>
              </w:rPr>
            </w:pPr>
            <w:r w:rsidRPr="004970D5">
              <w:rPr>
                <w:sz w:val="16"/>
              </w:rPr>
              <w:t>ACMS</w:t>
            </w:r>
          </w:p>
        </w:tc>
        <w:tc>
          <w:tcPr>
            <w:tcW w:w="2694" w:type="dxa"/>
            <w:shd w:val="clear" w:color="auto" w:fill="auto"/>
            <w:tcMar>
              <w:left w:w="0" w:type="dxa"/>
              <w:right w:w="0" w:type="dxa"/>
            </w:tcMar>
            <w:vAlign w:val="center"/>
          </w:tcPr>
          <w:p w:rsidR="00786F76" w:rsidRPr="00DC7768" w:rsidRDefault="00786F76" w:rsidP="00C001DC">
            <w:pPr>
              <w:keepNext/>
              <w:keepLines/>
              <w:spacing w:after="0"/>
              <w:jc w:val="center"/>
              <w:rPr>
                <w:sz w:val="16"/>
                <w:szCs w:val="16"/>
              </w:rPr>
            </w:pPr>
            <w:r w:rsidRPr="00DC7768">
              <w:rPr>
                <w:sz w:val="16"/>
                <w:szCs w:val="16"/>
              </w:rPr>
              <w:t>CMU (Collins)</w:t>
            </w:r>
          </w:p>
        </w:tc>
        <w:tc>
          <w:tcPr>
            <w:tcW w:w="2835" w:type="dxa"/>
            <w:shd w:val="clear" w:color="auto" w:fill="auto"/>
            <w:tcMar>
              <w:left w:w="0" w:type="dxa"/>
              <w:right w:w="0" w:type="dxa"/>
            </w:tcMar>
            <w:vAlign w:val="center"/>
          </w:tcPr>
          <w:p w:rsidR="00786F76" w:rsidRPr="00586842" w:rsidRDefault="00786F76" w:rsidP="00C001DC">
            <w:pPr>
              <w:keepNext/>
              <w:keepLines/>
              <w:spacing w:after="0"/>
              <w:ind w:left="360"/>
              <w:jc w:val="center"/>
              <w:rPr>
                <w:sz w:val="16"/>
                <w:szCs w:val="16"/>
                <w:lang w:val="en-CA"/>
              </w:rPr>
            </w:pPr>
            <w:r>
              <w:rPr>
                <w:sz w:val="16"/>
                <w:szCs w:val="16"/>
                <w:lang w:val="en-CA"/>
              </w:rPr>
              <w:t>?</w:t>
            </w:r>
          </w:p>
        </w:tc>
      </w:tr>
      <w:tr w:rsidR="00786F76" w:rsidRPr="00DC7768"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shd w:val="clear" w:color="auto" w:fill="auto"/>
            <w:vAlign w:val="center"/>
          </w:tcPr>
          <w:p w:rsidR="00786F76" w:rsidRPr="00DC7768" w:rsidRDefault="00786F76" w:rsidP="00C001DC">
            <w:pPr>
              <w:keepNext/>
              <w:keepLines/>
              <w:spacing w:after="0"/>
              <w:jc w:val="center"/>
              <w:rPr>
                <w:sz w:val="16"/>
                <w:szCs w:val="16"/>
              </w:rPr>
            </w:pPr>
          </w:p>
        </w:tc>
        <w:tc>
          <w:tcPr>
            <w:tcW w:w="850" w:type="dxa"/>
            <w:shd w:val="clear" w:color="auto" w:fill="auto"/>
            <w:tcMar>
              <w:left w:w="0" w:type="dxa"/>
              <w:right w:w="0" w:type="dxa"/>
            </w:tcMar>
            <w:vAlign w:val="center"/>
          </w:tcPr>
          <w:p w:rsidR="00786F76" w:rsidRPr="00DC7768" w:rsidRDefault="00786F76" w:rsidP="00C001DC">
            <w:pPr>
              <w:keepNext/>
              <w:keepLines/>
              <w:spacing w:after="0"/>
              <w:jc w:val="center"/>
              <w:rPr>
                <w:sz w:val="16"/>
                <w:szCs w:val="16"/>
              </w:rPr>
            </w:pPr>
            <w:r w:rsidRPr="00DC7768">
              <w:rPr>
                <w:sz w:val="16"/>
                <w:szCs w:val="16"/>
              </w:rPr>
              <w:t>A320</w:t>
            </w:r>
          </w:p>
        </w:tc>
        <w:tc>
          <w:tcPr>
            <w:tcW w:w="851" w:type="dxa"/>
            <w:shd w:val="clear" w:color="auto" w:fill="auto"/>
            <w:tcMar>
              <w:left w:w="0" w:type="dxa"/>
              <w:right w:w="0" w:type="dxa"/>
            </w:tcMar>
            <w:vAlign w:val="center"/>
          </w:tcPr>
          <w:p w:rsidR="00786F76" w:rsidRPr="00DC7768" w:rsidRDefault="00786F76" w:rsidP="00C001DC">
            <w:pPr>
              <w:keepNext/>
              <w:keepLines/>
              <w:spacing w:after="0"/>
              <w:jc w:val="center"/>
              <w:rPr>
                <w:sz w:val="16"/>
                <w:szCs w:val="16"/>
              </w:rPr>
            </w:pPr>
          </w:p>
        </w:tc>
        <w:tc>
          <w:tcPr>
            <w:tcW w:w="1417" w:type="dxa"/>
            <w:shd w:val="clear" w:color="auto" w:fill="auto"/>
            <w:tcMar>
              <w:left w:w="0" w:type="dxa"/>
              <w:right w:w="0" w:type="dxa"/>
            </w:tcMar>
            <w:vAlign w:val="center"/>
          </w:tcPr>
          <w:p w:rsidR="00786F76" w:rsidRDefault="00786F76" w:rsidP="00C001DC">
            <w:pPr>
              <w:keepNext/>
              <w:keepLines/>
              <w:spacing w:after="0"/>
              <w:jc w:val="center"/>
              <w:rPr>
                <w:rFonts w:cs="Arial"/>
                <w:sz w:val="16"/>
                <w:szCs w:val="16"/>
              </w:rPr>
            </w:pPr>
            <w:r>
              <w:rPr>
                <w:rFonts w:cs="Arial"/>
                <w:sz w:val="16"/>
                <w:szCs w:val="16"/>
              </w:rPr>
              <w:t>ARINC/</w:t>
            </w:r>
          </w:p>
          <w:p w:rsidR="00786F76" w:rsidRPr="00DC7768" w:rsidRDefault="00786F76" w:rsidP="00C001DC">
            <w:pPr>
              <w:keepNext/>
              <w:keepLines/>
              <w:spacing w:after="0"/>
              <w:jc w:val="center"/>
              <w:rPr>
                <w:sz w:val="16"/>
                <w:szCs w:val="16"/>
              </w:rPr>
            </w:pPr>
            <w:r w:rsidRPr="00DC7768">
              <w:rPr>
                <w:sz w:val="16"/>
                <w:szCs w:val="16"/>
              </w:rPr>
              <w:t>A620- 2</w:t>
            </w:r>
          </w:p>
        </w:tc>
        <w:tc>
          <w:tcPr>
            <w:tcW w:w="2835" w:type="dxa"/>
            <w:vAlign w:val="center"/>
          </w:tcPr>
          <w:p w:rsidR="00786F76" w:rsidRPr="00DC7768" w:rsidRDefault="00786F76" w:rsidP="00C001DC">
            <w:pPr>
              <w:keepNext/>
              <w:keepLines/>
              <w:spacing w:after="0"/>
              <w:jc w:val="center"/>
              <w:rPr>
                <w:sz w:val="16"/>
                <w:szCs w:val="16"/>
              </w:rPr>
            </w:pPr>
            <w:r w:rsidRPr="00DC7768">
              <w:rPr>
                <w:sz w:val="16"/>
                <w:szCs w:val="16"/>
              </w:rPr>
              <w:t>FDIMU (Teledyne)</w:t>
            </w:r>
            <w:r w:rsidRPr="00586842">
              <w:rPr>
                <w:sz w:val="16"/>
                <w:szCs w:val="16"/>
                <w:lang w:val="en-CA"/>
              </w:rPr>
              <w:t xml:space="preserve"> ACARS AOC</w:t>
            </w:r>
          </w:p>
        </w:tc>
        <w:tc>
          <w:tcPr>
            <w:tcW w:w="2694" w:type="dxa"/>
            <w:shd w:val="clear" w:color="auto" w:fill="auto"/>
            <w:tcMar>
              <w:left w:w="0" w:type="dxa"/>
              <w:right w:w="0" w:type="dxa"/>
            </w:tcMar>
            <w:vAlign w:val="center"/>
          </w:tcPr>
          <w:p w:rsidR="00786F76" w:rsidRPr="00DC7768" w:rsidRDefault="00786F76" w:rsidP="00C001DC">
            <w:pPr>
              <w:keepNext/>
              <w:keepLines/>
              <w:spacing w:after="0"/>
              <w:jc w:val="center"/>
              <w:rPr>
                <w:sz w:val="16"/>
                <w:szCs w:val="16"/>
              </w:rPr>
            </w:pPr>
            <w:r w:rsidRPr="00DC7768">
              <w:rPr>
                <w:sz w:val="16"/>
                <w:szCs w:val="16"/>
              </w:rPr>
              <w:t>ATSU</w:t>
            </w:r>
          </w:p>
        </w:tc>
        <w:tc>
          <w:tcPr>
            <w:tcW w:w="2835" w:type="dxa"/>
            <w:shd w:val="clear" w:color="auto" w:fill="auto"/>
            <w:tcMar>
              <w:left w:w="0" w:type="dxa"/>
              <w:right w:w="0" w:type="dxa"/>
            </w:tcMar>
            <w:vAlign w:val="center"/>
          </w:tcPr>
          <w:p w:rsidR="00786F76" w:rsidRPr="00586842" w:rsidRDefault="00786F76" w:rsidP="00C001DC">
            <w:pPr>
              <w:keepNext/>
              <w:keepLines/>
              <w:spacing w:after="0"/>
              <w:ind w:left="360"/>
              <w:jc w:val="center"/>
              <w:rPr>
                <w:sz w:val="16"/>
                <w:szCs w:val="16"/>
                <w:lang w:val="en-CA"/>
              </w:rPr>
            </w:pPr>
            <w:r>
              <w:rPr>
                <w:rFonts w:cs="Arial"/>
                <w:sz w:val="16"/>
                <w:szCs w:val="16"/>
              </w:rPr>
              <w:t xml:space="preserve"> ARINC</w:t>
            </w:r>
          </w:p>
        </w:tc>
      </w:tr>
      <w:tr w:rsidR="00786F76" w:rsidRPr="00DC7768"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shd w:val="clear" w:color="auto" w:fill="auto"/>
            <w:vAlign w:val="center"/>
          </w:tcPr>
          <w:p w:rsidR="00786F76" w:rsidRPr="00DC7768" w:rsidRDefault="00786F76" w:rsidP="00C001DC">
            <w:pPr>
              <w:keepNext/>
              <w:keepLines/>
              <w:spacing w:after="0"/>
              <w:jc w:val="center"/>
              <w:rPr>
                <w:sz w:val="16"/>
                <w:szCs w:val="16"/>
              </w:rPr>
            </w:pPr>
          </w:p>
        </w:tc>
        <w:tc>
          <w:tcPr>
            <w:tcW w:w="850" w:type="dxa"/>
            <w:shd w:val="clear" w:color="auto" w:fill="auto"/>
            <w:tcMar>
              <w:left w:w="0" w:type="dxa"/>
              <w:right w:w="0" w:type="dxa"/>
            </w:tcMar>
            <w:vAlign w:val="center"/>
          </w:tcPr>
          <w:p w:rsidR="00786F76" w:rsidRPr="00DC7768" w:rsidRDefault="00786F76" w:rsidP="00C001DC">
            <w:pPr>
              <w:keepNext/>
              <w:keepLines/>
              <w:spacing w:after="0"/>
              <w:jc w:val="center"/>
              <w:rPr>
                <w:sz w:val="16"/>
                <w:szCs w:val="16"/>
              </w:rPr>
            </w:pPr>
            <w:r w:rsidRPr="00DC7768">
              <w:rPr>
                <w:sz w:val="16"/>
                <w:szCs w:val="16"/>
              </w:rPr>
              <w:t>A330</w:t>
            </w:r>
          </w:p>
        </w:tc>
        <w:tc>
          <w:tcPr>
            <w:tcW w:w="851" w:type="dxa"/>
            <w:shd w:val="clear" w:color="auto" w:fill="auto"/>
            <w:tcMar>
              <w:left w:w="0" w:type="dxa"/>
              <w:right w:w="0" w:type="dxa"/>
            </w:tcMar>
            <w:vAlign w:val="center"/>
          </w:tcPr>
          <w:p w:rsidR="00786F76" w:rsidRPr="00DC7768" w:rsidRDefault="00786F76" w:rsidP="00C001DC">
            <w:pPr>
              <w:keepNext/>
              <w:keepLines/>
              <w:spacing w:after="0"/>
              <w:jc w:val="center"/>
              <w:rPr>
                <w:sz w:val="16"/>
                <w:szCs w:val="16"/>
              </w:rPr>
            </w:pPr>
          </w:p>
        </w:tc>
        <w:tc>
          <w:tcPr>
            <w:tcW w:w="1417" w:type="dxa"/>
            <w:shd w:val="clear" w:color="auto" w:fill="auto"/>
            <w:tcMar>
              <w:left w:w="0" w:type="dxa"/>
              <w:right w:w="0" w:type="dxa"/>
            </w:tcMar>
            <w:vAlign w:val="center"/>
          </w:tcPr>
          <w:p w:rsidR="00786F76" w:rsidRDefault="00786F76" w:rsidP="00C001DC">
            <w:pPr>
              <w:keepNext/>
              <w:keepLines/>
              <w:spacing w:after="0"/>
              <w:jc w:val="center"/>
              <w:rPr>
                <w:rFonts w:cs="Arial"/>
                <w:sz w:val="16"/>
                <w:szCs w:val="16"/>
              </w:rPr>
            </w:pPr>
            <w:r>
              <w:rPr>
                <w:rFonts w:cs="Arial"/>
                <w:sz w:val="16"/>
                <w:szCs w:val="16"/>
              </w:rPr>
              <w:t>ARINC/</w:t>
            </w:r>
          </w:p>
          <w:p w:rsidR="00786F76" w:rsidRPr="00DC7768" w:rsidRDefault="00786F76" w:rsidP="00C001DC">
            <w:pPr>
              <w:keepNext/>
              <w:keepLines/>
              <w:spacing w:after="0"/>
              <w:jc w:val="center"/>
              <w:rPr>
                <w:sz w:val="16"/>
                <w:szCs w:val="16"/>
              </w:rPr>
            </w:pPr>
            <w:r w:rsidRPr="00DC7768">
              <w:rPr>
                <w:sz w:val="16"/>
                <w:szCs w:val="16"/>
              </w:rPr>
              <w:t>A620-2</w:t>
            </w:r>
          </w:p>
        </w:tc>
        <w:tc>
          <w:tcPr>
            <w:tcW w:w="2835" w:type="dxa"/>
            <w:vAlign w:val="center"/>
          </w:tcPr>
          <w:p w:rsidR="00786F76" w:rsidRPr="00DC7768" w:rsidRDefault="00786F76" w:rsidP="00C001DC">
            <w:pPr>
              <w:keepNext/>
              <w:keepLines/>
              <w:spacing w:after="0"/>
              <w:jc w:val="center"/>
              <w:rPr>
                <w:sz w:val="16"/>
                <w:szCs w:val="16"/>
              </w:rPr>
            </w:pPr>
            <w:r w:rsidRPr="00DC7768">
              <w:rPr>
                <w:sz w:val="16"/>
                <w:szCs w:val="16"/>
              </w:rPr>
              <w:t>DMU (Honeywell)</w:t>
            </w:r>
            <w:r w:rsidRPr="00586842">
              <w:rPr>
                <w:sz w:val="16"/>
                <w:szCs w:val="16"/>
                <w:lang w:val="en-CA"/>
              </w:rPr>
              <w:t xml:space="preserve"> ACARS AOC</w:t>
            </w:r>
          </w:p>
        </w:tc>
        <w:tc>
          <w:tcPr>
            <w:tcW w:w="2694" w:type="dxa"/>
            <w:shd w:val="clear" w:color="auto" w:fill="auto"/>
            <w:tcMar>
              <w:left w:w="0" w:type="dxa"/>
              <w:right w:w="0" w:type="dxa"/>
            </w:tcMar>
            <w:vAlign w:val="center"/>
          </w:tcPr>
          <w:p w:rsidR="00786F76" w:rsidRPr="00DC7768" w:rsidRDefault="00786F76" w:rsidP="00C001DC">
            <w:pPr>
              <w:keepNext/>
              <w:keepLines/>
              <w:spacing w:after="0"/>
              <w:jc w:val="center"/>
              <w:rPr>
                <w:sz w:val="16"/>
                <w:szCs w:val="16"/>
              </w:rPr>
            </w:pPr>
            <w:r w:rsidRPr="00DC7768">
              <w:rPr>
                <w:sz w:val="16"/>
                <w:szCs w:val="16"/>
              </w:rPr>
              <w:t>ATSU</w:t>
            </w:r>
          </w:p>
        </w:tc>
        <w:tc>
          <w:tcPr>
            <w:tcW w:w="2835" w:type="dxa"/>
            <w:shd w:val="clear" w:color="auto" w:fill="auto"/>
            <w:tcMar>
              <w:left w:w="0" w:type="dxa"/>
              <w:right w:w="0" w:type="dxa"/>
            </w:tcMar>
            <w:vAlign w:val="center"/>
          </w:tcPr>
          <w:p w:rsidR="00786F76" w:rsidRPr="00586842" w:rsidRDefault="00786F76" w:rsidP="00C001DC">
            <w:pPr>
              <w:keepNext/>
              <w:keepLines/>
              <w:spacing w:after="0"/>
              <w:ind w:left="360"/>
              <w:jc w:val="center"/>
              <w:rPr>
                <w:sz w:val="16"/>
                <w:szCs w:val="16"/>
                <w:lang w:val="en-CA"/>
              </w:rPr>
            </w:pPr>
            <w:r>
              <w:rPr>
                <w:rFonts w:cs="Arial"/>
                <w:sz w:val="16"/>
                <w:szCs w:val="16"/>
              </w:rPr>
              <w:t xml:space="preserve"> ARINC</w:t>
            </w:r>
          </w:p>
        </w:tc>
      </w:tr>
      <w:tr w:rsidR="00786F76" w:rsidRPr="00DC7768" w:rsidTr="00C001DC">
        <w:trPr>
          <w:trHeight w:val="498"/>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shd w:val="clear" w:color="auto" w:fill="auto"/>
            <w:vAlign w:val="center"/>
          </w:tcPr>
          <w:p w:rsidR="00786F76" w:rsidRPr="00DC7768" w:rsidRDefault="00786F76" w:rsidP="00C001DC">
            <w:pPr>
              <w:keepNext/>
              <w:keepLines/>
              <w:spacing w:after="0"/>
              <w:jc w:val="center"/>
              <w:rPr>
                <w:sz w:val="16"/>
                <w:szCs w:val="16"/>
              </w:rPr>
            </w:pPr>
          </w:p>
        </w:tc>
        <w:tc>
          <w:tcPr>
            <w:tcW w:w="850" w:type="dxa"/>
            <w:shd w:val="clear" w:color="auto" w:fill="auto"/>
            <w:tcMar>
              <w:left w:w="0" w:type="dxa"/>
              <w:right w:w="0" w:type="dxa"/>
            </w:tcMar>
            <w:vAlign w:val="center"/>
          </w:tcPr>
          <w:p w:rsidR="00786F76" w:rsidRPr="00DC7768" w:rsidRDefault="00786F76" w:rsidP="00C001DC">
            <w:pPr>
              <w:keepNext/>
              <w:keepLines/>
              <w:spacing w:after="0"/>
              <w:jc w:val="center"/>
              <w:rPr>
                <w:sz w:val="16"/>
                <w:szCs w:val="16"/>
              </w:rPr>
            </w:pPr>
            <w:r w:rsidRPr="00DC7768">
              <w:rPr>
                <w:sz w:val="16"/>
                <w:szCs w:val="16"/>
              </w:rPr>
              <w:t>A340</w:t>
            </w:r>
          </w:p>
        </w:tc>
        <w:tc>
          <w:tcPr>
            <w:tcW w:w="851" w:type="dxa"/>
            <w:shd w:val="clear" w:color="auto" w:fill="auto"/>
            <w:tcMar>
              <w:left w:w="0" w:type="dxa"/>
              <w:right w:w="0" w:type="dxa"/>
            </w:tcMar>
            <w:vAlign w:val="center"/>
          </w:tcPr>
          <w:p w:rsidR="00786F76" w:rsidRPr="00DC7768" w:rsidRDefault="00786F76" w:rsidP="00C001DC">
            <w:pPr>
              <w:keepNext/>
              <w:keepLines/>
              <w:spacing w:after="0"/>
              <w:jc w:val="center"/>
              <w:rPr>
                <w:sz w:val="16"/>
                <w:szCs w:val="16"/>
              </w:rPr>
            </w:pPr>
          </w:p>
        </w:tc>
        <w:tc>
          <w:tcPr>
            <w:tcW w:w="1417" w:type="dxa"/>
            <w:shd w:val="clear" w:color="auto" w:fill="auto"/>
            <w:tcMar>
              <w:left w:w="0" w:type="dxa"/>
              <w:right w:w="0" w:type="dxa"/>
            </w:tcMar>
            <w:vAlign w:val="center"/>
          </w:tcPr>
          <w:p w:rsidR="00786F76" w:rsidRDefault="00786F76" w:rsidP="00C001DC">
            <w:pPr>
              <w:keepNext/>
              <w:keepLines/>
              <w:spacing w:after="0"/>
              <w:jc w:val="center"/>
              <w:rPr>
                <w:rFonts w:cs="Arial"/>
                <w:sz w:val="16"/>
                <w:szCs w:val="16"/>
              </w:rPr>
            </w:pPr>
            <w:r>
              <w:rPr>
                <w:rFonts w:cs="Arial"/>
                <w:sz w:val="16"/>
                <w:szCs w:val="16"/>
              </w:rPr>
              <w:t>ARINC/</w:t>
            </w:r>
          </w:p>
          <w:p w:rsidR="00786F76" w:rsidRPr="00DC7768" w:rsidRDefault="00786F76" w:rsidP="00C001DC">
            <w:pPr>
              <w:keepNext/>
              <w:keepLines/>
              <w:spacing w:after="0"/>
              <w:jc w:val="center"/>
              <w:rPr>
                <w:sz w:val="16"/>
                <w:szCs w:val="16"/>
              </w:rPr>
            </w:pPr>
            <w:r w:rsidRPr="00DC7768">
              <w:rPr>
                <w:sz w:val="16"/>
                <w:szCs w:val="16"/>
              </w:rPr>
              <w:t>A620-2</w:t>
            </w:r>
          </w:p>
        </w:tc>
        <w:tc>
          <w:tcPr>
            <w:tcW w:w="2835" w:type="dxa"/>
            <w:vAlign w:val="center"/>
          </w:tcPr>
          <w:p w:rsidR="00786F76" w:rsidRPr="00DC7768" w:rsidRDefault="00786F76" w:rsidP="00C001DC">
            <w:pPr>
              <w:keepNext/>
              <w:keepLines/>
              <w:spacing w:after="0"/>
              <w:jc w:val="center"/>
              <w:rPr>
                <w:sz w:val="16"/>
                <w:szCs w:val="16"/>
              </w:rPr>
            </w:pPr>
            <w:r w:rsidRPr="00DC7768">
              <w:rPr>
                <w:sz w:val="16"/>
                <w:szCs w:val="16"/>
              </w:rPr>
              <w:t>DMU (Honeywell)</w:t>
            </w:r>
            <w:r w:rsidRPr="00586842">
              <w:rPr>
                <w:sz w:val="16"/>
                <w:szCs w:val="16"/>
                <w:lang w:val="en-CA"/>
              </w:rPr>
              <w:t xml:space="preserve"> ACARS AOC</w:t>
            </w:r>
          </w:p>
        </w:tc>
        <w:tc>
          <w:tcPr>
            <w:tcW w:w="2694" w:type="dxa"/>
            <w:shd w:val="clear" w:color="auto" w:fill="auto"/>
            <w:tcMar>
              <w:left w:w="0" w:type="dxa"/>
              <w:right w:w="0" w:type="dxa"/>
            </w:tcMar>
            <w:vAlign w:val="center"/>
          </w:tcPr>
          <w:p w:rsidR="00786F76" w:rsidRPr="00DC7768" w:rsidRDefault="00786F76" w:rsidP="00C001DC">
            <w:pPr>
              <w:keepNext/>
              <w:keepLines/>
              <w:spacing w:after="0"/>
              <w:jc w:val="center"/>
              <w:rPr>
                <w:sz w:val="16"/>
                <w:szCs w:val="16"/>
              </w:rPr>
            </w:pPr>
            <w:r w:rsidRPr="00DC7768">
              <w:rPr>
                <w:sz w:val="16"/>
                <w:szCs w:val="16"/>
              </w:rPr>
              <w:t>ATSU</w:t>
            </w:r>
          </w:p>
        </w:tc>
        <w:tc>
          <w:tcPr>
            <w:tcW w:w="2835" w:type="dxa"/>
            <w:shd w:val="clear" w:color="auto" w:fill="auto"/>
            <w:tcMar>
              <w:left w:w="0" w:type="dxa"/>
              <w:right w:w="0" w:type="dxa"/>
            </w:tcMar>
            <w:vAlign w:val="center"/>
          </w:tcPr>
          <w:p w:rsidR="00786F76" w:rsidRPr="00586842" w:rsidRDefault="00786F76" w:rsidP="00C001DC">
            <w:pPr>
              <w:keepNext/>
              <w:keepLines/>
              <w:spacing w:after="0"/>
              <w:ind w:left="360"/>
              <w:jc w:val="center"/>
              <w:rPr>
                <w:sz w:val="16"/>
                <w:szCs w:val="16"/>
                <w:lang w:val="en-CA"/>
              </w:rPr>
            </w:pPr>
            <w:r>
              <w:rPr>
                <w:rFonts w:cs="Arial"/>
                <w:sz w:val="16"/>
                <w:szCs w:val="16"/>
              </w:rPr>
              <w:t xml:space="preserve"> ARINC</w:t>
            </w:r>
          </w:p>
        </w:tc>
      </w:tr>
      <w:tr w:rsidR="00786F76" w:rsidRPr="00DC7768"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shd w:val="clear" w:color="auto" w:fill="auto"/>
            <w:vAlign w:val="center"/>
          </w:tcPr>
          <w:p w:rsidR="00786F76" w:rsidRPr="00DC7768" w:rsidRDefault="00786F76" w:rsidP="00C001DC">
            <w:pPr>
              <w:keepNext/>
              <w:keepLines/>
              <w:spacing w:after="0"/>
              <w:jc w:val="center"/>
              <w:rPr>
                <w:sz w:val="16"/>
                <w:szCs w:val="16"/>
              </w:rPr>
            </w:pPr>
          </w:p>
        </w:tc>
        <w:tc>
          <w:tcPr>
            <w:tcW w:w="850" w:type="dxa"/>
            <w:shd w:val="clear" w:color="auto" w:fill="auto"/>
            <w:tcMar>
              <w:left w:w="0" w:type="dxa"/>
              <w:right w:w="0" w:type="dxa"/>
            </w:tcMar>
            <w:vAlign w:val="center"/>
          </w:tcPr>
          <w:p w:rsidR="00786F76" w:rsidRPr="00DC7768" w:rsidRDefault="00786F76" w:rsidP="00C001DC">
            <w:pPr>
              <w:keepNext/>
              <w:keepLines/>
              <w:spacing w:after="0"/>
              <w:jc w:val="center"/>
              <w:rPr>
                <w:sz w:val="16"/>
                <w:szCs w:val="16"/>
              </w:rPr>
            </w:pPr>
            <w:r w:rsidRPr="00DC7768">
              <w:rPr>
                <w:sz w:val="16"/>
                <w:szCs w:val="16"/>
              </w:rPr>
              <w:t>CRJ-900</w:t>
            </w:r>
          </w:p>
        </w:tc>
        <w:tc>
          <w:tcPr>
            <w:tcW w:w="851" w:type="dxa"/>
            <w:shd w:val="clear" w:color="auto" w:fill="auto"/>
            <w:tcMar>
              <w:left w:w="0" w:type="dxa"/>
              <w:right w:w="0" w:type="dxa"/>
            </w:tcMar>
            <w:vAlign w:val="center"/>
          </w:tcPr>
          <w:p w:rsidR="00786F76" w:rsidRPr="00DC7768" w:rsidRDefault="00786F76" w:rsidP="00C001DC">
            <w:pPr>
              <w:keepNext/>
              <w:keepLines/>
              <w:spacing w:after="0"/>
              <w:jc w:val="center"/>
              <w:rPr>
                <w:sz w:val="16"/>
                <w:szCs w:val="16"/>
              </w:rPr>
            </w:pPr>
          </w:p>
        </w:tc>
        <w:tc>
          <w:tcPr>
            <w:tcW w:w="1417" w:type="dxa"/>
            <w:shd w:val="clear" w:color="auto" w:fill="auto"/>
            <w:tcMar>
              <w:left w:w="0" w:type="dxa"/>
              <w:right w:w="0" w:type="dxa"/>
            </w:tcMar>
            <w:vAlign w:val="center"/>
          </w:tcPr>
          <w:p w:rsidR="00786F76" w:rsidRDefault="00786F76" w:rsidP="00C001DC">
            <w:pPr>
              <w:keepNext/>
              <w:keepLines/>
              <w:spacing w:after="0"/>
              <w:jc w:val="center"/>
              <w:rPr>
                <w:rFonts w:cs="Arial"/>
                <w:sz w:val="16"/>
                <w:szCs w:val="16"/>
              </w:rPr>
            </w:pPr>
            <w:r>
              <w:rPr>
                <w:rFonts w:cs="Arial"/>
                <w:sz w:val="16"/>
                <w:szCs w:val="16"/>
              </w:rPr>
              <w:t>ARINC/</w:t>
            </w:r>
          </w:p>
          <w:p w:rsidR="00786F76" w:rsidRPr="00DC7768" w:rsidRDefault="00786F76" w:rsidP="00C001DC">
            <w:pPr>
              <w:keepNext/>
              <w:keepLines/>
              <w:spacing w:after="0"/>
              <w:jc w:val="center"/>
              <w:rPr>
                <w:sz w:val="16"/>
                <w:szCs w:val="16"/>
              </w:rPr>
            </w:pPr>
            <w:r w:rsidRPr="00DC7768">
              <w:rPr>
                <w:sz w:val="16"/>
                <w:szCs w:val="16"/>
              </w:rPr>
              <w:t>A620-2</w:t>
            </w:r>
          </w:p>
        </w:tc>
        <w:tc>
          <w:tcPr>
            <w:tcW w:w="2835" w:type="dxa"/>
            <w:vAlign w:val="center"/>
          </w:tcPr>
          <w:p w:rsidR="00786F76" w:rsidRDefault="00786F76" w:rsidP="00C001DC">
            <w:pPr>
              <w:keepNext/>
              <w:keepLines/>
              <w:spacing w:after="0"/>
              <w:jc w:val="center"/>
              <w:rPr>
                <w:sz w:val="16"/>
                <w:szCs w:val="16"/>
              </w:rPr>
            </w:pPr>
            <w:r w:rsidRPr="00DC7768">
              <w:rPr>
                <w:sz w:val="16"/>
                <w:szCs w:val="16"/>
              </w:rPr>
              <w:t>L3 MQAR</w:t>
            </w:r>
          </w:p>
          <w:p w:rsidR="00786F76" w:rsidRPr="00DC7768" w:rsidRDefault="00786F76" w:rsidP="00C001DC">
            <w:pPr>
              <w:keepNext/>
              <w:keepLines/>
              <w:spacing w:after="0"/>
              <w:jc w:val="center"/>
              <w:rPr>
                <w:sz w:val="16"/>
                <w:szCs w:val="16"/>
              </w:rPr>
            </w:pPr>
            <w:r w:rsidRPr="00586842">
              <w:rPr>
                <w:sz w:val="16"/>
                <w:szCs w:val="16"/>
                <w:lang w:val="en-CA"/>
              </w:rPr>
              <w:t xml:space="preserve"> ACARS AOC</w:t>
            </w:r>
          </w:p>
        </w:tc>
        <w:tc>
          <w:tcPr>
            <w:tcW w:w="2694" w:type="dxa"/>
            <w:shd w:val="clear" w:color="auto" w:fill="auto"/>
            <w:tcMar>
              <w:left w:w="0" w:type="dxa"/>
              <w:right w:w="0" w:type="dxa"/>
            </w:tcMar>
            <w:vAlign w:val="center"/>
          </w:tcPr>
          <w:p w:rsidR="00786F76" w:rsidRPr="00DC7768" w:rsidRDefault="00786F76" w:rsidP="00C001DC">
            <w:pPr>
              <w:keepNext/>
              <w:keepLines/>
              <w:spacing w:after="0"/>
              <w:jc w:val="center"/>
              <w:rPr>
                <w:sz w:val="16"/>
                <w:szCs w:val="16"/>
              </w:rPr>
            </w:pPr>
            <w:r w:rsidRPr="00DC7768">
              <w:rPr>
                <w:sz w:val="16"/>
                <w:szCs w:val="16"/>
              </w:rPr>
              <w:t>CMU (Collins)</w:t>
            </w:r>
          </w:p>
        </w:tc>
        <w:tc>
          <w:tcPr>
            <w:tcW w:w="2835" w:type="dxa"/>
            <w:shd w:val="clear" w:color="auto" w:fill="auto"/>
            <w:tcMar>
              <w:left w:w="0" w:type="dxa"/>
              <w:right w:w="0" w:type="dxa"/>
            </w:tcMar>
            <w:vAlign w:val="center"/>
          </w:tcPr>
          <w:p w:rsidR="00786F76" w:rsidRPr="00586842" w:rsidRDefault="00786F76" w:rsidP="00C001DC">
            <w:pPr>
              <w:keepNext/>
              <w:keepLines/>
              <w:spacing w:after="0"/>
              <w:ind w:left="360"/>
              <w:jc w:val="center"/>
              <w:rPr>
                <w:sz w:val="16"/>
                <w:szCs w:val="16"/>
                <w:lang w:val="en-CA"/>
              </w:rPr>
            </w:pPr>
            <w:r>
              <w:rPr>
                <w:rFonts w:cs="Arial"/>
                <w:sz w:val="16"/>
                <w:szCs w:val="16"/>
              </w:rPr>
              <w:t xml:space="preserve"> ARINC</w:t>
            </w:r>
          </w:p>
        </w:tc>
      </w:tr>
      <w:tr w:rsidR="00786F76"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val="restart"/>
            <w:shd w:val="clear" w:color="auto" w:fill="auto"/>
            <w:vAlign w:val="center"/>
          </w:tcPr>
          <w:p w:rsidR="00786F76" w:rsidRPr="006E7AF9" w:rsidRDefault="00786F76" w:rsidP="00C001DC">
            <w:pPr>
              <w:keepNext/>
              <w:keepLines/>
              <w:spacing w:after="0"/>
              <w:jc w:val="center"/>
              <w:rPr>
                <w:rFonts w:cs="Arial"/>
                <w:sz w:val="16"/>
                <w:szCs w:val="16"/>
              </w:rPr>
            </w:pPr>
            <w:r w:rsidRPr="006E7AF9">
              <w:rPr>
                <w:rFonts w:cs="Arial"/>
                <w:sz w:val="16"/>
                <w:szCs w:val="16"/>
              </w:rPr>
              <w:t>Thomas Cook (VKG)</w:t>
            </w:r>
          </w:p>
        </w:tc>
        <w:tc>
          <w:tcPr>
            <w:tcW w:w="850" w:type="dxa"/>
            <w:shd w:val="clear" w:color="auto" w:fill="auto"/>
            <w:tcMar>
              <w:left w:w="0" w:type="dxa"/>
              <w:right w:w="0" w:type="dxa"/>
            </w:tcMar>
            <w:vAlign w:val="center"/>
          </w:tcPr>
          <w:p w:rsidR="00786F76" w:rsidRPr="006E7AF9" w:rsidRDefault="00786F76" w:rsidP="00C001DC">
            <w:pPr>
              <w:keepNext/>
              <w:keepLines/>
              <w:spacing w:after="0"/>
              <w:jc w:val="center"/>
              <w:rPr>
                <w:rFonts w:cs="Arial"/>
                <w:sz w:val="16"/>
                <w:szCs w:val="16"/>
              </w:rPr>
            </w:pPr>
            <w:r w:rsidRPr="006E7AF9">
              <w:rPr>
                <w:rFonts w:cs="Arial"/>
                <w:sz w:val="16"/>
                <w:szCs w:val="16"/>
              </w:rPr>
              <w:t>A 321</w:t>
            </w:r>
          </w:p>
        </w:tc>
        <w:tc>
          <w:tcPr>
            <w:tcW w:w="851" w:type="dxa"/>
            <w:shd w:val="clear" w:color="auto" w:fill="auto"/>
            <w:tcMar>
              <w:left w:w="0" w:type="dxa"/>
              <w:right w:w="0" w:type="dxa"/>
            </w:tcMar>
            <w:vAlign w:val="center"/>
          </w:tcPr>
          <w:p w:rsidR="00786F76" w:rsidRPr="006E7AF9" w:rsidRDefault="00786F76" w:rsidP="00C001DC">
            <w:pPr>
              <w:keepNext/>
              <w:keepLines/>
              <w:spacing w:after="0"/>
              <w:rPr>
                <w:rFonts w:cs="Arial"/>
                <w:sz w:val="16"/>
                <w:szCs w:val="16"/>
              </w:rPr>
            </w:pPr>
          </w:p>
        </w:tc>
        <w:tc>
          <w:tcPr>
            <w:tcW w:w="1417" w:type="dxa"/>
            <w:shd w:val="clear" w:color="auto" w:fill="auto"/>
            <w:tcMar>
              <w:left w:w="0" w:type="dxa"/>
              <w:right w:w="0" w:type="dxa"/>
            </w:tcMar>
            <w:vAlign w:val="center"/>
          </w:tcPr>
          <w:p w:rsidR="00786F76" w:rsidRDefault="00786F76" w:rsidP="00C001DC">
            <w:pPr>
              <w:keepNext/>
              <w:keepLines/>
              <w:spacing w:after="0"/>
              <w:jc w:val="center"/>
              <w:rPr>
                <w:rFonts w:cs="Arial"/>
                <w:sz w:val="16"/>
                <w:szCs w:val="16"/>
              </w:rPr>
            </w:pPr>
            <w:r>
              <w:rPr>
                <w:rFonts w:cs="Arial"/>
                <w:sz w:val="16"/>
                <w:szCs w:val="16"/>
              </w:rPr>
              <w:t>ARINC/</w:t>
            </w:r>
          </w:p>
          <w:p w:rsidR="00786F76" w:rsidRPr="006E7AF9" w:rsidRDefault="00786F76" w:rsidP="00C001DC">
            <w:pPr>
              <w:keepNext/>
              <w:keepLines/>
              <w:spacing w:after="0"/>
              <w:jc w:val="center"/>
              <w:rPr>
                <w:rFonts w:cs="Arial"/>
                <w:sz w:val="16"/>
                <w:szCs w:val="16"/>
              </w:rPr>
            </w:pPr>
            <w:r w:rsidRPr="006E7AF9">
              <w:rPr>
                <w:rFonts w:cs="Arial"/>
                <w:sz w:val="16"/>
                <w:szCs w:val="16"/>
              </w:rPr>
              <w:t>A620-3</w:t>
            </w:r>
          </w:p>
        </w:tc>
        <w:tc>
          <w:tcPr>
            <w:tcW w:w="2835" w:type="dxa"/>
          </w:tcPr>
          <w:p w:rsidR="00786F76" w:rsidRPr="006E7AF9" w:rsidRDefault="00786F76" w:rsidP="00C001DC">
            <w:pPr>
              <w:keepNext/>
              <w:keepLines/>
              <w:spacing w:after="0"/>
              <w:jc w:val="center"/>
              <w:rPr>
                <w:rFonts w:cs="Arial"/>
                <w:sz w:val="16"/>
                <w:szCs w:val="16"/>
              </w:rPr>
            </w:pPr>
          </w:p>
        </w:tc>
        <w:tc>
          <w:tcPr>
            <w:tcW w:w="2694" w:type="dxa"/>
            <w:shd w:val="clear" w:color="auto" w:fill="auto"/>
            <w:tcMar>
              <w:left w:w="0" w:type="dxa"/>
              <w:right w:w="0" w:type="dxa"/>
            </w:tcMar>
            <w:vAlign w:val="center"/>
          </w:tcPr>
          <w:p w:rsidR="00786F76" w:rsidRPr="006E7AF9" w:rsidRDefault="00786F76" w:rsidP="00C001DC">
            <w:pPr>
              <w:keepNext/>
              <w:keepLines/>
              <w:spacing w:after="0"/>
              <w:jc w:val="center"/>
              <w:rPr>
                <w:rFonts w:cs="Arial"/>
                <w:sz w:val="16"/>
                <w:szCs w:val="16"/>
              </w:rPr>
            </w:pPr>
            <w:r w:rsidRPr="006E7AF9">
              <w:rPr>
                <w:rFonts w:cs="Arial"/>
                <w:sz w:val="16"/>
                <w:szCs w:val="16"/>
              </w:rPr>
              <w:t> ATSU</w:t>
            </w:r>
          </w:p>
        </w:tc>
        <w:tc>
          <w:tcPr>
            <w:tcW w:w="2835" w:type="dxa"/>
            <w:shd w:val="clear" w:color="auto" w:fill="auto"/>
            <w:tcMar>
              <w:left w:w="0" w:type="dxa"/>
              <w:right w:w="0" w:type="dxa"/>
            </w:tcMar>
            <w:vAlign w:val="center"/>
          </w:tcPr>
          <w:p w:rsidR="00786F76" w:rsidRPr="00586842" w:rsidRDefault="00786F76" w:rsidP="00C001DC">
            <w:pPr>
              <w:keepLines/>
              <w:spacing w:after="0"/>
              <w:ind w:left="360"/>
              <w:jc w:val="center"/>
              <w:rPr>
                <w:sz w:val="16"/>
                <w:szCs w:val="16"/>
                <w:lang w:val="en-CA"/>
              </w:rPr>
            </w:pPr>
            <w:r>
              <w:rPr>
                <w:sz w:val="16"/>
                <w:szCs w:val="16"/>
                <w:lang w:val="en-CA"/>
              </w:rPr>
              <w:t>ARINC</w:t>
            </w:r>
          </w:p>
        </w:tc>
      </w:tr>
      <w:tr w:rsidR="00786F76" w:rsidRPr="00DC7768" w:rsidTr="00C001DC">
        <w:trPr>
          <w:trHeight w:val="20"/>
        </w:trPr>
        <w:tc>
          <w:tcPr>
            <w:tcW w:w="1276" w:type="dxa"/>
            <w:vMerge/>
            <w:tcBorders>
              <w:bottom w:val="single" w:sz="8" w:space="0" w:color="000000"/>
            </w:tcBorders>
            <w:vAlign w:val="center"/>
          </w:tcPr>
          <w:p w:rsidR="00786F76" w:rsidRPr="004D4551" w:rsidRDefault="00786F76" w:rsidP="00C001DC">
            <w:pPr>
              <w:keepNext/>
              <w:keepLines/>
              <w:spacing w:after="0"/>
              <w:jc w:val="center"/>
              <w:rPr>
                <w:sz w:val="16"/>
                <w:szCs w:val="16"/>
              </w:rPr>
            </w:pPr>
          </w:p>
        </w:tc>
        <w:tc>
          <w:tcPr>
            <w:tcW w:w="1276" w:type="dxa"/>
            <w:vMerge/>
            <w:shd w:val="clear" w:color="auto" w:fill="auto"/>
          </w:tcPr>
          <w:p w:rsidR="00786F76" w:rsidRPr="006E7AF9" w:rsidRDefault="00786F76" w:rsidP="00C001DC">
            <w:pPr>
              <w:keepNext/>
              <w:keepLines/>
              <w:spacing w:after="0"/>
              <w:jc w:val="center"/>
              <w:rPr>
                <w:rFonts w:cs="Arial"/>
                <w:sz w:val="16"/>
                <w:szCs w:val="16"/>
              </w:rPr>
            </w:pPr>
          </w:p>
        </w:tc>
        <w:tc>
          <w:tcPr>
            <w:tcW w:w="850" w:type="dxa"/>
            <w:shd w:val="clear" w:color="auto" w:fill="auto"/>
            <w:tcMar>
              <w:left w:w="0" w:type="dxa"/>
              <w:right w:w="0" w:type="dxa"/>
            </w:tcMar>
            <w:vAlign w:val="center"/>
          </w:tcPr>
          <w:p w:rsidR="00786F76" w:rsidRPr="006E7AF9" w:rsidRDefault="00786F76" w:rsidP="00C001DC">
            <w:pPr>
              <w:keepNext/>
              <w:keepLines/>
              <w:spacing w:after="0"/>
              <w:jc w:val="center"/>
              <w:rPr>
                <w:rFonts w:cs="Arial"/>
                <w:sz w:val="16"/>
                <w:szCs w:val="16"/>
              </w:rPr>
            </w:pPr>
            <w:r w:rsidRPr="00E75AB6">
              <w:rPr>
                <w:rFonts w:cs="Arial"/>
                <w:sz w:val="16"/>
                <w:szCs w:val="16"/>
              </w:rPr>
              <w:t>A 330</w:t>
            </w:r>
          </w:p>
        </w:tc>
        <w:tc>
          <w:tcPr>
            <w:tcW w:w="851" w:type="dxa"/>
            <w:shd w:val="clear" w:color="auto" w:fill="auto"/>
            <w:tcMar>
              <w:left w:w="0" w:type="dxa"/>
              <w:right w:w="0" w:type="dxa"/>
            </w:tcMar>
            <w:vAlign w:val="center"/>
          </w:tcPr>
          <w:p w:rsidR="00786F76" w:rsidRPr="006E7AF9" w:rsidRDefault="00786F76" w:rsidP="00C001DC">
            <w:pPr>
              <w:keepNext/>
              <w:keepLines/>
              <w:spacing w:after="0"/>
              <w:jc w:val="center"/>
              <w:rPr>
                <w:rFonts w:cs="Arial"/>
                <w:sz w:val="16"/>
                <w:szCs w:val="16"/>
              </w:rPr>
            </w:pPr>
            <w:r w:rsidRPr="00E75AB6">
              <w:rPr>
                <w:rFonts w:cs="Arial"/>
                <w:sz w:val="16"/>
                <w:szCs w:val="16"/>
              </w:rPr>
              <w:t> </w:t>
            </w:r>
          </w:p>
        </w:tc>
        <w:tc>
          <w:tcPr>
            <w:tcW w:w="1417" w:type="dxa"/>
            <w:shd w:val="clear" w:color="auto" w:fill="auto"/>
            <w:tcMar>
              <w:left w:w="0" w:type="dxa"/>
              <w:right w:w="0" w:type="dxa"/>
            </w:tcMar>
            <w:vAlign w:val="center"/>
          </w:tcPr>
          <w:p w:rsidR="00786F76" w:rsidRDefault="00786F76" w:rsidP="00C001DC">
            <w:pPr>
              <w:keepNext/>
              <w:keepLines/>
              <w:spacing w:after="0"/>
              <w:jc w:val="center"/>
              <w:rPr>
                <w:rFonts w:cs="Arial"/>
                <w:sz w:val="16"/>
                <w:szCs w:val="16"/>
              </w:rPr>
            </w:pPr>
            <w:r>
              <w:rPr>
                <w:rFonts w:cs="Arial"/>
                <w:sz w:val="16"/>
                <w:szCs w:val="16"/>
              </w:rPr>
              <w:t>ARINC/</w:t>
            </w:r>
          </w:p>
          <w:p w:rsidR="00786F76" w:rsidRPr="006E7AF9" w:rsidRDefault="00786F76" w:rsidP="00C001DC">
            <w:pPr>
              <w:keepNext/>
              <w:keepLines/>
              <w:spacing w:after="0"/>
              <w:jc w:val="center"/>
              <w:rPr>
                <w:rFonts w:cs="Arial"/>
                <w:sz w:val="16"/>
                <w:szCs w:val="16"/>
              </w:rPr>
            </w:pPr>
            <w:r w:rsidRPr="006E7AF9">
              <w:rPr>
                <w:rFonts w:cs="Arial"/>
                <w:sz w:val="16"/>
                <w:szCs w:val="16"/>
              </w:rPr>
              <w:t>A620-3</w:t>
            </w:r>
          </w:p>
        </w:tc>
        <w:tc>
          <w:tcPr>
            <w:tcW w:w="2835" w:type="dxa"/>
          </w:tcPr>
          <w:p w:rsidR="00786F76" w:rsidRPr="00E75AB6" w:rsidRDefault="00786F76" w:rsidP="00C001DC">
            <w:pPr>
              <w:keepNext/>
              <w:keepLines/>
              <w:spacing w:after="0"/>
              <w:jc w:val="center"/>
              <w:rPr>
                <w:rFonts w:cs="Arial"/>
                <w:sz w:val="16"/>
                <w:szCs w:val="16"/>
              </w:rPr>
            </w:pPr>
          </w:p>
        </w:tc>
        <w:tc>
          <w:tcPr>
            <w:tcW w:w="2694" w:type="dxa"/>
            <w:shd w:val="clear" w:color="auto" w:fill="auto"/>
            <w:tcMar>
              <w:left w:w="0" w:type="dxa"/>
              <w:right w:w="0" w:type="dxa"/>
            </w:tcMar>
            <w:vAlign w:val="center"/>
          </w:tcPr>
          <w:p w:rsidR="00786F76" w:rsidRPr="006E7AF9" w:rsidRDefault="00786F76" w:rsidP="00C001DC">
            <w:pPr>
              <w:keepNext/>
              <w:keepLines/>
              <w:spacing w:after="0"/>
              <w:jc w:val="center"/>
              <w:rPr>
                <w:rFonts w:cs="Arial"/>
                <w:sz w:val="16"/>
                <w:szCs w:val="16"/>
              </w:rPr>
            </w:pPr>
            <w:r w:rsidRPr="00E75AB6">
              <w:rPr>
                <w:rFonts w:cs="Arial"/>
                <w:sz w:val="16"/>
                <w:szCs w:val="16"/>
              </w:rPr>
              <w:t> ATSU</w:t>
            </w:r>
          </w:p>
        </w:tc>
        <w:tc>
          <w:tcPr>
            <w:tcW w:w="2835" w:type="dxa"/>
            <w:shd w:val="clear" w:color="auto" w:fill="auto"/>
            <w:tcMar>
              <w:left w:w="0" w:type="dxa"/>
              <w:right w:w="0" w:type="dxa"/>
            </w:tcMar>
            <w:vAlign w:val="center"/>
          </w:tcPr>
          <w:p w:rsidR="00786F76" w:rsidRPr="00586842" w:rsidRDefault="00786F76" w:rsidP="00C001DC">
            <w:pPr>
              <w:keepLines/>
              <w:spacing w:after="0"/>
              <w:ind w:left="360"/>
              <w:jc w:val="center"/>
              <w:rPr>
                <w:sz w:val="16"/>
                <w:szCs w:val="16"/>
                <w:lang w:val="en-CA"/>
              </w:rPr>
            </w:pPr>
            <w:r w:rsidRPr="00586842">
              <w:rPr>
                <w:sz w:val="16"/>
                <w:szCs w:val="16"/>
                <w:lang w:val="en-CA"/>
              </w:rPr>
              <w:t>Honeywell V2</w:t>
            </w:r>
            <w:r>
              <w:rPr>
                <w:rFonts w:cs="Arial"/>
                <w:sz w:val="16"/>
                <w:szCs w:val="16"/>
              </w:rPr>
              <w:t xml:space="preserve"> ARINC</w:t>
            </w:r>
          </w:p>
        </w:tc>
      </w:tr>
      <w:tr w:rsidR="00786F76" w:rsidTr="00C001DC">
        <w:trPr>
          <w:trHeight w:val="20"/>
        </w:trPr>
        <w:tc>
          <w:tcPr>
            <w:tcW w:w="1276" w:type="dxa"/>
            <w:vMerge w:val="restart"/>
            <w:tcBorders>
              <w:top w:val="single" w:sz="8" w:space="0" w:color="000000"/>
            </w:tcBorders>
            <w:vAlign w:val="center"/>
          </w:tcPr>
          <w:p w:rsidR="00786F76" w:rsidRPr="004D4551" w:rsidRDefault="00786F76" w:rsidP="00C001DC">
            <w:pPr>
              <w:keepNext/>
              <w:keepLines/>
              <w:pageBreakBefore/>
              <w:spacing w:after="0"/>
              <w:jc w:val="center"/>
              <w:rPr>
                <w:sz w:val="16"/>
                <w:szCs w:val="16"/>
              </w:rPr>
            </w:pPr>
            <w:r w:rsidRPr="004D4551">
              <w:rPr>
                <w:sz w:val="16"/>
                <w:szCs w:val="16"/>
              </w:rPr>
              <w:lastRenderedPageBreak/>
              <w:t>Hong Kong</w:t>
            </w:r>
          </w:p>
        </w:tc>
        <w:tc>
          <w:tcPr>
            <w:tcW w:w="1276" w:type="dxa"/>
            <w:shd w:val="clear" w:color="auto" w:fill="FFFF00"/>
          </w:tcPr>
          <w:p w:rsidR="00786F76" w:rsidRPr="004D4551" w:rsidRDefault="00786F76" w:rsidP="00C001DC">
            <w:pPr>
              <w:spacing w:after="0"/>
              <w:jc w:val="center"/>
              <w:rPr>
                <w:sz w:val="16"/>
                <w:szCs w:val="16"/>
              </w:rPr>
            </w:pPr>
          </w:p>
        </w:tc>
        <w:tc>
          <w:tcPr>
            <w:tcW w:w="850" w:type="dxa"/>
            <w:shd w:val="clear" w:color="auto" w:fill="FFFF00"/>
            <w:tcMar>
              <w:left w:w="0" w:type="dxa"/>
              <w:right w:w="0" w:type="dxa"/>
            </w:tcMar>
            <w:vAlign w:val="center"/>
          </w:tcPr>
          <w:p w:rsidR="00786F76" w:rsidRPr="004D4551" w:rsidRDefault="00786F76" w:rsidP="00C001DC">
            <w:pPr>
              <w:spacing w:after="0"/>
              <w:jc w:val="center"/>
              <w:rPr>
                <w:sz w:val="16"/>
                <w:szCs w:val="16"/>
              </w:rPr>
            </w:pPr>
          </w:p>
        </w:tc>
        <w:tc>
          <w:tcPr>
            <w:tcW w:w="851" w:type="dxa"/>
            <w:shd w:val="clear" w:color="auto" w:fill="FFFF00"/>
            <w:tcMar>
              <w:left w:w="0" w:type="dxa"/>
              <w:right w:w="0" w:type="dxa"/>
            </w:tcMar>
            <w:vAlign w:val="center"/>
          </w:tcPr>
          <w:p w:rsidR="00786F76" w:rsidRPr="004D4551" w:rsidRDefault="00786F76" w:rsidP="00C001DC">
            <w:pPr>
              <w:spacing w:after="0"/>
              <w:jc w:val="center"/>
              <w:rPr>
                <w:sz w:val="16"/>
                <w:szCs w:val="16"/>
              </w:rPr>
            </w:pPr>
            <w:r w:rsidRPr="004D4551">
              <w:rPr>
                <w:sz w:val="16"/>
                <w:szCs w:val="16"/>
              </w:rPr>
              <w:t>400</w:t>
            </w:r>
          </w:p>
        </w:tc>
        <w:tc>
          <w:tcPr>
            <w:tcW w:w="1417" w:type="dxa"/>
            <w:shd w:val="clear" w:color="auto" w:fill="FFFF00"/>
            <w:tcMar>
              <w:left w:w="0" w:type="dxa"/>
              <w:right w:w="0" w:type="dxa"/>
            </w:tcMar>
            <w:vAlign w:val="center"/>
          </w:tcPr>
          <w:p w:rsidR="00786F76" w:rsidRPr="004D4551" w:rsidRDefault="00786F76" w:rsidP="00C001DC">
            <w:pPr>
              <w:spacing w:after="0"/>
              <w:jc w:val="center"/>
              <w:rPr>
                <w:sz w:val="16"/>
                <w:szCs w:val="16"/>
              </w:rPr>
            </w:pPr>
            <w:r w:rsidRPr="004D4551">
              <w:rPr>
                <w:sz w:val="16"/>
                <w:szCs w:val="16"/>
              </w:rPr>
              <w:t>A620-3 v2</w:t>
            </w:r>
          </w:p>
        </w:tc>
        <w:tc>
          <w:tcPr>
            <w:tcW w:w="2835" w:type="dxa"/>
            <w:shd w:val="clear" w:color="auto" w:fill="FFFF00"/>
          </w:tcPr>
          <w:p w:rsidR="00786F76" w:rsidRPr="004D4551" w:rsidRDefault="00786F76" w:rsidP="00C001DC">
            <w:pPr>
              <w:spacing w:after="0"/>
              <w:jc w:val="center"/>
              <w:rPr>
                <w:sz w:val="16"/>
                <w:szCs w:val="16"/>
              </w:rPr>
            </w:pPr>
          </w:p>
        </w:tc>
        <w:tc>
          <w:tcPr>
            <w:tcW w:w="2694" w:type="dxa"/>
            <w:shd w:val="clear" w:color="auto" w:fill="FFFF00"/>
            <w:tcMar>
              <w:left w:w="0" w:type="dxa"/>
              <w:right w:w="0" w:type="dxa"/>
            </w:tcMar>
            <w:vAlign w:val="center"/>
          </w:tcPr>
          <w:p w:rsidR="00786F76" w:rsidRPr="004D4551" w:rsidRDefault="00786F76" w:rsidP="00C001DC">
            <w:pPr>
              <w:spacing w:after="0"/>
              <w:jc w:val="center"/>
              <w:rPr>
                <w:sz w:val="16"/>
                <w:szCs w:val="16"/>
              </w:rPr>
            </w:pPr>
          </w:p>
        </w:tc>
        <w:tc>
          <w:tcPr>
            <w:tcW w:w="2835" w:type="dxa"/>
            <w:shd w:val="clear" w:color="auto" w:fill="FFFF00"/>
            <w:tcMar>
              <w:left w:w="0" w:type="dxa"/>
              <w:right w:w="0" w:type="dxa"/>
            </w:tcMar>
            <w:vAlign w:val="center"/>
          </w:tcPr>
          <w:p w:rsidR="00786F76" w:rsidRDefault="00786F76" w:rsidP="00C001DC">
            <w:pPr>
              <w:spacing w:after="0"/>
              <w:jc w:val="center"/>
            </w:pPr>
          </w:p>
        </w:tc>
      </w:tr>
      <w:tr w:rsidR="00786F76" w:rsidTr="00C001DC">
        <w:trPr>
          <w:trHeight w:val="20"/>
        </w:trPr>
        <w:tc>
          <w:tcPr>
            <w:tcW w:w="1276" w:type="dxa"/>
            <w:vMerge/>
            <w:tcBorders>
              <w:bottom w:val="single" w:sz="8" w:space="0" w:color="000000"/>
            </w:tcBorders>
            <w:vAlign w:val="center"/>
          </w:tcPr>
          <w:p w:rsidR="00786F76" w:rsidRPr="004D4551" w:rsidRDefault="00786F76" w:rsidP="00C001DC">
            <w:pPr>
              <w:spacing w:after="0"/>
              <w:jc w:val="center"/>
              <w:rPr>
                <w:sz w:val="16"/>
                <w:szCs w:val="16"/>
              </w:rPr>
            </w:pPr>
          </w:p>
        </w:tc>
        <w:tc>
          <w:tcPr>
            <w:tcW w:w="1276" w:type="dxa"/>
            <w:shd w:val="clear" w:color="auto" w:fill="FFFF00"/>
          </w:tcPr>
          <w:p w:rsidR="00786F76" w:rsidRPr="004D4551" w:rsidRDefault="00786F76" w:rsidP="00C001DC">
            <w:pPr>
              <w:spacing w:after="0"/>
              <w:jc w:val="center"/>
              <w:rPr>
                <w:sz w:val="16"/>
                <w:szCs w:val="16"/>
              </w:rPr>
            </w:pPr>
          </w:p>
        </w:tc>
        <w:tc>
          <w:tcPr>
            <w:tcW w:w="850" w:type="dxa"/>
            <w:shd w:val="clear" w:color="auto" w:fill="FFFF00"/>
            <w:tcMar>
              <w:left w:w="0" w:type="dxa"/>
              <w:right w:w="0" w:type="dxa"/>
            </w:tcMar>
            <w:vAlign w:val="center"/>
          </w:tcPr>
          <w:p w:rsidR="00786F76" w:rsidRPr="004D4551" w:rsidRDefault="00786F76" w:rsidP="00C001DC">
            <w:pPr>
              <w:spacing w:after="0"/>
              <w:jc w:val="center"/>
              <w:rPr>
                <w:sz w:val="16"/>
                <w:szCs w:val="16"/>
              </w:rPr>
            </w:pPr>
          </w:p>
        </w:tc>
        <w:tc>
          <w:tcPr>
            <w:tcW w:w="851" w:type="dxa"/>
            <w:shd w:val="clear" w:color="auto" w:fill="FFFF00"/>
            <w:tcMar>
              <w:left w:w="0" w:type="dxa"/>
              <w:right w:w="0" w:type="dxa"/>
            </w:tcMar>
            <w:vAlign w:val="center"/>
          </w:tcPr>
          <w:p w:rsidR="00786F76" w:rsidRPr="004D4551" w:rsidRDefault="00786F76" w:rsidP="00C001DC">
            <w:pPr>
              <w:spacing w:after="0"/>
              <w:jc w:val="center"/>
              <w:rPr>
                <w:sz w:val="16"/>
                <w:szCs w:val="16"/>
              </w:rPr>
            </w:pPr>
          </w:p>
        </w:tc>
        <w:tc>
          <w:tcPr>
            <w:tcW w:w="1417" w:type="dxa"/>
            <w:shd w:val="clear" w:color="auto" w:fill="FFFF00"/>
            <w:tcMar>
              <w:left w:w="0" w:type="dxa"/>
              <w:right w:w="0" w:type="dxa"/>
            </w:tcMar>
            <w:vAlign w:val="center"/>
          </w:tcPr>
          <w:p w:rsidR="00786F76" w:rsidRPr="004D4551" w:rsidRDefault="00786F76" w:rsidP="00C001DC">
            <w:pPr>
              <w:spacing w:after="0"/>
              <w:jc w:val="center"/>
              <w:rPr>
                <w:sz w:val="16"/>
                <w:szCs w:val="16"/>
              </w:rPr>
            </w:pPr>
          </w:p>
        </w:tc>
        <w:tc>
          <w:tcPr>
            <w:tcW w:w="2835" w:type="dxa"/>
            <w:shd w:val="clear" w:color="auto" w:fill="FFFF00"/>
          </w:tcPr>
          <w:p w:rsidR="00786F76" w:rsidRPr="004D4551" w:rsidRDefault="00786F76" w:rsidP="00C001DC">
            <w:pPr>
              <w:spacing w:after="0"/>
              <w:jc w:val="center"/>
              <w:rPr>
                <w:sz w:val="16"/>
                <w:szCs w:val="16"/>
              </w:rPr>
            </w:pPr>
          </w:p>
        </w:tc>
        <w:tc>
          <w:tcPr>
            <w:tcW w:w="2694" w:type="dxa"/>
            <w:shd w:val="clear" w:color="auto" w:fill="FFFF00"/>
            <w:tcMar>
              <w:left w:w="0" w:type="dxa"/>
              <w:right w:w="0" w:type="dxa"/>
            </w:tcMar>
            <w:vAlign w:val="center"/>
          </w:tcPr>
          <w:p w:rsidR="00786F76" w:rsidRPr="004D4551" w:rsidRDefault="00786F76" w:rsidP="00C001DC">
            <w:pPr>
              <w:spacing w:after="0"/>
              <w:jc w:val="center"/>
              <w:rPr>
                <w:sz w:val="16"/>
                <w:szCs w:val="16"/>
              </w:rPr>
            </w:pPr>
          </w:p>
        </w:tc>
        <w:tc>
          <w:tcPr>
            <w:tcW w:w="2835" w:type="dxa"/>
            <w:shd w:val="clear" w:color="auto" w:fill="FFFF00"/>
            <w:tcMar>
              <w:left w:w="0" w:type="dxa"/>
              <w:right w:w="0" w:type="dxa"/>
            </w:tcMar>
            <w:vAlign w:val="center"/>
          </w:tcPr>
          <w:p w:rsidR="00786F76" w:rsidRDefault="00786F76" w:rsidP="00C001DC">
            <w:pPr>
              <w:spacing w:after="0"/>
              <w:jc w:val="center"/>
            </w:pPr>
          </w:p>
        </w:tc>
      </w:tr>
      <w:tr w:rsidR="00786F76" w:rsidTr="00C001DC">
        <w:trPr>
          <w:trHeight w:val="20"/>
        </w:trPr>
        <w:tc>
          <w:tcPr>
            <w:tcW w:w="1276" w:type="dxa"/>
            <w:tcBorders>
              <w:top w:val="single" w:sz="8" w:space="0" w:color="000000"/>
              <w:bottom w:val="single" w:sz="4" w:space="0" w:color="auto"/>
            </w:tcBorders>
            <w:vAlign w:val="center"/>
          </w:tcPr>
          <w:p w:rsidR="00786F76" w:rsidRPr="004D4551" w:rsidRDefault="00786F76" w:rsidP="00C001DC">
            <w:pPr>
              <w:spacing w:after="0"/>
              <w:jc w:val="center"/>
              <w:rPr>
                <w:sz w:val="16"/>
                <w:szCs w:val="16"/>
              </w:rPr>
            </w:pPr>
            <w:r>
              <w:rPr>
                <w:sz w:val="16"/>
                <w:szCs w:val="16"/>
              </w:rPr>
              <w:t>Iceland</w:t>
            </w:r>
          </w:p>
        </w:tc>
        <w:tc>
          <w:tcPr>
            <w:tcW w:w="1276" w:type="dxa"/>
            <w:vAlign w:val="center"/>
          </w:tcPr>
          <w:p w:rsidR="00786F76" w:rsidRPr="004D4551" w:rsidRDefault="00786F76" w:rsidP="00C001DC">
            <w:pPr>
              <w:spacing w:after="0"/>
              <w:jc w:val="center"/>
              <w:rPr>
                <w:sz w:val="16"/>
                <w:szCs w:val="16"/>
              </w:rPr>
            </w:pPr>
          </w:p>
        </w:tc>
        <w:tc>
          <w:tcPr>
            <w:tcW w:w="850" w:type="dxa"/>
            <w:tcMar>
              <w:left w:w="0" w:type="dxa"/>
              <w:right w:w="0" w:type="dxa"/>
            </w:tcMar>
            <w:vAlign w:val="center"/>
          </w:tcPr>
          <w:p w:rsidR="00786F76" w:rsidRPr="004D4551" w:rsidRDefault="00786F76" w:rsidP="00C001DC">
            <w:pPr>
              <w:spacing w:after="0"/>
              <w:jc w:val="center"/>
              <w:rPr>
                <w:sz w:val="16"/>
                <w:szCs w:val="16"/>
              </w:rPr>
            </w:pPr>
          </w:p>
        </w:tc>
        <w:tc>
          <w:tcPr>
            <w:tcW w:w="851" w:type="dxa"/>
            <w:tcMar>
              <w:left w:w="0" w:type="dxa"/>
              <w:right w:w="0" w:type="dxa"/>
            </w:tcMar>
            <w:vAlign w:val="center"/>
          </w:tcPr>
          <w:p w:rsidR="00786F76" w:rsidRPr="004D4551" w:rsidRDefault="00786F76" w:rsidP="00C001DC">
            <w:pPr>
              <w:spacing w:after="0"/>
              <w:jc w:val="center"/>
              <w:rPr>
                <w:sz w:val="16"/>
                <w:szCs w:val="16"/>
              </w:rPr>
            </w:pPr>
          </w:p>
        </w:tc>
        <w:tc>
          <w:tcPr>
            <w:tcW w:w="1417" w:type="dxa"/>
            <w:tcMar>
              <w:left w:w="0" w:type="dxa"/>
              <w:right w:w="0" w:type="dxa"/>
            </w:tcMar>
            <w:vAlign w:val="center"/>
          </w:tcPr>
          <w:p w:rsidR="00786F76" w:rsidRPr="004D4551" w:rsidRDefault="00786F76" w:rsidP="00C001DC">
            <w:pPr>
              <w:spacing w:after="0"/>
              <w:jc w:val="center"/>
              <w:rPr>
                <w:sz w:val="16"/>
                <w:szCs w:val="16"/>
              </w:rPr>
            </w:pPr>
            <w:r>
              <w:rPr>
                <w:sz w:val="16"/>
                <w:szCs w:val="16"/>
              </w:rPr>
              <w:t>TAMDAR</w:t>
            </w:r>
          </w:p>
        </w:tc>
        <w:tc>
          <w:tcPr>
            <w:tcW w:w="2835" w:type="dxa"/>
          </w:tcPr>
          <w:p w:rsidR="00786F76" w:rsidRPr="004D4551" w:rsidRDefault="00786F76" w:rsidP="00C001DC">
            <w:pPr>
              <w:spacing w:after="0"/>
              <w:jc w:val="center"/>
              <w:rPr>
                <w:sz w:val="16"/>
                <w:szCs w:val="16"/>
              </w:rPr>
            </w:pPr>
          </w:p>
        </w:tc>
        <w:tc>
          <w:tcPr>
            <w:tcW w:w="2694" w:type="dxa"/>
            <w:tcMar>
              <w:left w:w="0" w:type="dxa"/>
              <w:right w:w="0" w:type="dxa"/>
            </w:tcMar>
            <w:vAlign w:val="center"/>
          </w:tcPr>
          <w:p w:rsidR="00786F76" w:rsidRPr="004D4551" w:rsidRDefault="00786F76" w:rsidP="00C001DC">
            <w:pPr>
              <w:spacing w:after="0"/>
              <w:jc w:val="center"/>
              <w:rPr>
                <w:sz w:val="16"/>
                <w:szCs w:val="16"/>
              </w:rPr>
            </w:pPr>
          </w:p>
        </w:tc>
        <w:tc>
          <w:tcPr>
            <w:tcW w:w="2835" w:type="dxa"/>
            <w:tcMar>
              <w:left w:w="0" w:type="dxa"/>
              <w:right w:w="0" w:type="dxa"/>
            </w:tcMar>
            <w:vAlign w:val="center"/>
          </w:tcPr>
          <w:p w:rsidR="00786F76" w:rsidRPr="00E44E43" w:rsidRDefault="00786F76" w:rsidP="00C001DC">
            <w:pPr>
              <w:spacing w:after="0"/>
              <w:jc w:val="center"/>
              <w:rPr>
                <w:sz w:val="16"/>
                <w:szCs w:val="16"/>
              </w:rPr>
            </w:pPr>
          </w:p>
        </w:tc>
      </w:tr>
      <w:tr w:rsidR="00786F76" w:rsidTr="00C001DC">
        <w:trPr>
          <w:trHeight w:val="20"/>
        </w:trPr>
        <w:tc>
          <w:tcPr>
            <w:tcW w:w="1276" w:type="dxa"/>
            <w:vMerge w:val="restart"/>
            <w:vAlign w:val="center"/>
          </w:tcPr>
          <w:p w:rsidR="00786F76" w:rsidRPr="004D4551" w:rsidRDefault="00786F76" w:rsidP="00C001DC">
            <w:pPr>
              <w:keepNext/>
              <w:keepLines/>
              <w:spacing w:after="0"/>
              <w:jc w:val="center"/>
              <w:rPr>
                <w:sz w:val="16"/>
                <w:szCs w:val="16"/>
              </w:rPr>
            </w:pPr>
            <w:r w:rsidRPr="004D4551">
              <w:rPr>
                <w:sz w:val="16"/>
                <w:szCs w:val="16"/>
              </w:rPr>
              <w:t>Japan</w:t>
            </w:r>
          </w:p>
        </w:tc>
        <w:tc>
          <w:tcPr>
            <w:tcW w:w="1276" w:type="dxa"/>
            <w:shd w:val="clear" w:color="auto" w:fill="FFFF00"/>
            <w:vAlign w:val="center"/>
          </w:tcPr>
          <w:p w:rsidR="00786F76" w:rsidRPr="004D4551" w:rsidRDefault="00786F76" w:rsidP="00C001DC">
            <w:pPr>
              <w:keepNext/>
              <w:keepLines/>
              <w:spacing w:after="0"/>
              <w:jc w:val="center"/>
              <w:rPr>
                <w:sz w:val="16"/>
                <w:szCs w:val="16"/>
              </w:rPr>
            </w:pPr>
          </w:p>
        </w:tc>
        <w:tc>
          <w:tcPr>
            <w:tcW w:w="850" w:type="dxa"/>
            <w:shd w:val="clear" w:color="auto" w:fill="FFFF00"/>
            <w:tcMar>
              <w:left w:w="0" w:type="dxa"/>
              <w:right w:w="0" w:type="dxa"/>
            </w:tcMar>
            <w:vAlign w:val="center"/>
          </w:tcPr>
          <w:p w:rsidR="00786F76" w:rsidRPr="004D4551" w:rsidRDefault="00786F76" w:rsidP="00C001DC">
            <w:pPr>
              <w:keepNext/>
              <w:keepLines/>
              <w:spacing w:after="0"/>
              <w:jc w:val="center"/>
              <w:rPr>
                <w:sz w:val="16"/>
                <w:szCs w:val="16"/>
              </w:rPr>
            </w:pPr>
          </w:p>
        </w:tc>
        <w:tc>
          <w:tcPr>
            <w:tcW w:w="851" w:type="dxa"/>
            <w:shd w:val="clear" w:color="auto" w:fill="FFFF00"/>
            <w:tcMar>
              <w:left w:w="0" w:type="dxa"/>
              <w:right w:w="0" w:type="dxa"/>
            </w:tcMar>
            <w:vAlign w:val="center"/>
          </w:tcPr>
          <w:p w:rsidR="00786F76" w:rsidRPr="004D4551" w:rsidRDefault="00786F76" w:rsidP="00C001DC">
            <w:pPr>
              <w:keepNext/>
              <w:keepLines/>
              <w:spacing w:after="0"/>
              <w:jc w:val="center"/>
              <w:rPr>
                <w:sz w:val="16"/>
                <w:szCs w:val="16"/>
              </w:rPr>
            </w:pPr>
          </w:p>
        </w:tc>
        <w:tc>
          <w:tcPr>
            <w:tcW w:w="1417" w:type="dxa"/>
            <w:shd w:val="clear" w:color="auto" w:fill="FFFF00"/>
            <w:tcMar>
              <w:left w:w="0" w:type="dxa"/>
              <w:right w:w="0" w:type="dxa"/>
            </w:tcMar>
            <w:vAlign w:val="center"/>
          </w:tcPr>
          <w:p w:rsidR="00786F76" w:rsidRPr="004D4551" w:rsidRDefault="00786F76" w:rsidP="00C001DC">
            <w:pPr>
              <w:keepNext/>
              <w:keepLines/>
              <w:spacing w:after="0"/>
              <w:jc w:val="center"/>
              <w:rPr>
                <w:sz w:val="16"/>
                <w:szCs w:val="16"/>
              </w:rPr>
            </w:pPr>
            <w:r w:rsidRPr="004D4551">
              <w:rPr>
                <w:sz w:val="16"/>
                <w:szCs w:val="16"/>
              </w:rPr>
              <w:t>ACMS</w:t>
            </w:r>
          </w:p>
        </w:tc>
        <w:tc>
          <w:tcPr>
            <w:tcW w:w="2835" w:type="dxa"/>
            <w:shd w:val="clear" w:color="auto" w:fill="FFFF00"/>
          </w:tcPr>
          <w:p w:rsidR="00786F76" w:rsidRPr="004D4551" w:rsidRDefault="00786F76" w:rsidP="00C001DC">
            <w:pPr>
              <w:keepNext/>
              <w:keepLines/>
              <w:spacing w:after="0"/>
              <w:jc w:val="center"/>
              <w:rPr>
                <w:sz w:val="16"/>
                <w:szCs w:val="16"/>
              </w:rPr>
            </w:pPr>
          </w:p>
        </w:tc>
        <w:tc>
          <w:tcPr>
            <w:tcW w:w="2694" w:type="dxa"/>
            <w:shd w:val="clear" w:color="auto" w:fill="FFFF00"/>
            <w:tcMar>
              <w:left w:w="0" w:type="dxa"/>
              <w:right w:w="0" w:type="dxa"/>
            </w:tcMar>
            <w:vAlign w:val="center"/>
          </w:tcPr>
          <w:p w:rsidR="00786F76" w:rsidRPr="004D4551" w:rsidRDefault="00786F76" w:rsidP="00C001DC">
            <w:pPr>
              <w:keepNext/>
              <w:keepLines/>
              <w:spacing w:after="0"/>
              <w:jc w:val="center"/>
              <w:rPr>
                <w:sz w:val="16"/>
                <w:szCs w:val="16"/>
              </w:rPr>
            </w:pPr>
          </w:p>
        </w:tc>
        <w:tc>
          <w:tcPr>
            <w:tcW w:w="2835" w:type="dxa"/>
            <w:shd w:val="clear" w:color="auto" w:fill="FFFF00"/>
            <w:tcMar>
              <w:left w:w="0" w:type="dxa"/>
              <w:right w:w="0" w:type="dxa"/>
            </w:tcMar>
            <w:vAlign w:val="center"/>
          </w:tcPr>
          <w:p w:rsidR="00786F76" w:rsidRPr="00E44E43" w:rsidRDefault="00786F76" w:rsidP="00C001DC">
            <w:pPr>
              <w:keepNext/>
              <w:keepLines/>
              <w:spacing w:after="0"/>
              <w:jc w:val="center"/>
              <w:rPr>
                <w:sz w:val="16"/>
                <w:szCs w:val="16"/>
              </w:rPr>
            </w:pPr>
          </w:p>
        </w:tc>
      </w:tr>
      <w:tr w:rsidR="00786F76"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shd w:val="clear" w:color="auto" w:fill="FFFF00"/>
            <w:vAlign w:val="center"/>
          </w:tcPr>
          <w:p w:rsidR="00786F76" w:rsidRPr="004D4551" w:rsidRDefault="00786F76" w:rsidP="00C001DC">
            <w:pPr>
              <w:keepNext/>
              <w:keepLines/>
              <w:spacing w:after="0"/>
              <w:jc w:val="center"/>
              <w:rPr>
                <w:sz w:val="16"/>
                <w:szCs w:val="16"/>
              </w:rPr>
            </w:pPr>
          </w:p>
        </w:tc>
        <w:tc>
          <w:tcPr>
            <w:tcW w:w="850" w:type="dxa"/>
            <w:shd w:val="clear" w:color="auto" w:fill="FFFF00"/>
            <w:tcMar>
              <w:left w:w="0" w:type="dxa"/>
              <w:right w:w="0" w:type="dxa"/>
            </w:tcMar>
            <w:vAlign w:val="center"/>
          </w:tcPr>
          <w:p w:rsidR="00786F76" w:rsidRPr="004D4551" w:rsidRDefault="00786F76" w:rsidP="00C001DC">
            <w:pPr>
              <w:keepNext/>
              <w:keepLines/>
              <w:spacing w:after="0"/>
              <w:jc w:val="center"/>
              <w:rPr>
                <w:sz w:val="16"/>
                <w:szCs w:val="16"/>
              </w:rPr>
            </w:pPr>
          </w:p>
        </w:tc>
        <w:tc>
          <w:tcPr>
            <w:tcW w:w="851" w:type="dxa"/>
            <w:shd w:val="clear" w:color="auto" w:fill="FFFF00"/>
            <w:tcMar>
              <w:left w:w="0" w:type="dxa"/>
              <w:right w:w="0" w:type="dxa"/>
            </w:tcMar>
            <w:vAlign w:val="center"/>
          </w:tcPr>
          <w:p w:rsidR="00786F76" w:rsidRPr="004D4551" w:rsidRDefault="00786F76" w:rsidP="00C001DC">
            <w:pPr>
              <w:keepNext/>
              <w:keepLines/>
              <w:spacing w:after="0"/>
              <w:jc w:val="center"/>
              <w:rPr>
                <w:sz w:val="16"/>
                <w:szCs w:val="16"/>
              </w:rPr>
            </w:pPr>
          </w:p>
        </w:tc>
        <w:tc>
          <w:tcPr>
            <w:tcW w:w="1417" w:type="dxa"/>
            <w:shd w:val="clear" w:color="auto" w:fill="FFFF00"/>
            <w:tcMar>
              <w:left w:w="0" w:type="dxa"/>
              <w:right w:w="0" w:type="dxa"/>
            </w:tcMar>
            <w:vAlign w:val="center"/>
          </w:tcPr>
          <w:p w:rsidR="00786F76" w:rsidRPr="004D4551" w:rsidRDefault="00786F76" w:rsidP="00C001DC">
            <w:pPr>
              <w:keepNext/>
              <w:keepLines/>
              <w:spacing w:after="0"/>
              <w:jc w:val="center"/>
              <w:rPr>
                <w:sz w:val="16"/>
                <w:szCs w:val="16"/>
              </w:rPr>
            </w:pPr>
            <w:r w:rsidRPr="004D4551">
              <w:rPr>
                <w:sz w:val="16"/>
                <w:szCs w:val="16"/>
              </w:rPr>
              <w:t>ACMS</w:t>
            </w:r>
          </w:p>
        </w:tc>
        <w:tc>
          <w:tcPr>
            <w:tcW w:w="2835" w:type="dxa"/>
            <w:shd w:val="clear" w:color="auto" w:fill="FFFF00"/>
          </w:tcPr>
          <w:p w:rsidR="00786F76" w:rsidRPr="004D4551" w:rsidRDefault="00786F76" w:rsidP="00C001DC">
            <w:pPr>
              <w:keepNext/>
              <w:keepLines/>
              <w:spacing w:after="0"/>
              <w:jc w:val="center"/>
              <w:rPr>
                <w:sz w:val="16"/>
                <w:szCs w:val="16"/>
              </w:rPr>
            </w:pPr>
          </w:p>
        </w:tc>
        <w:tc>
          <w:tcPr>
            <w:tcW w:w="2694" w:type="dxa"/>
            <w:shd w:val="clear" w:color="auto" w:fill="FFFF00"/>
            <w:tcMar>
              <w:left w:w="0" w:type="dxa"/>
              <w:right w:w="0" w:type="dxa"/>
            </w:tcMar>
            <w:vAlign w:val="center"/>
          </w:tcPr>
          <w:p w:rsidR="00786F76" w:rsidRPr="004D4551" w:rsidRDefault="00786F76" w:rsidP="00C001DC">
            <w:pPr>
              <w:keepNext/>
              <w:keepLines/>
              <w:spacing w:after="0"/>
              <w:jc w:val="center"/>
              <w:rPr>
                <w:sz w:val="16"/>
                <w:szCs w:val="16"/>
              </w:rPr>
            </w:pPr>
          </w:p>
        </w:tc>
        <w:tc>
          <w:tcPr>
            <w:tcW w:w="2835" w:type="dxa"/>
            <w:shd w:val="clear" w:color="auto" w:fill="FFFF00"/>
            <w:tcMar>
              <w:left w:w="0" w:type="dxa"/>
              <w:right w:w="0" w:type="dxa"/>
            </w:tcMar>
            <w:vAlign w:val="center"/>
          </w:tcPr>
          <w:p w:rsidR="00786F76" w:rsidRPr="00E44E43" w:rsidRDefault="00786F76" w:rsidP="00C001DC">
            <w:pPr>
              <w:keepNext/>
              <w:keepLines/>
              <w:spacing w:after="0"/>
              <w:jc w:val="center"/>
              <w:rPr>
                <w:sz w:val="16"/>
                <w:szCs w:val="16"/>
              </w:rPr>
            </w:pPr>
          </w:p>
        </w:tc>
      </w:tr>
      <w:tr w:rsidR="00786F76"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shd w:val="clear" w:color="auto" w:fill="FFFF00"/>
            <w:vAlign w:val="center"/>
          </w:tcPr>
          <w:p w:rsidR="00786F76" w:rsidRPr="004D4551" w:rsidRDefault="00786F76" w:rsidP="00C001DC">
            <w:pPr>
              <w:keepNext/>
              <w:keepLines/>
              <w:spacing w:after="0"/>
              <w:jc w:val="center"/>
              <w:rPr>
                <w:sz w:val="16"/>
                <w:szCs w:val="16"/>
              </w:rPr>
            </w:pPr>
          </w:p>
        </w:tc>
        <w:tc>
          <w:tcPr>
            <w:tcW w:w="850" w:type="dxa"/>
            <w:shd w:val="clear" w:color="auto" w:fill="FFFF00"/>
            <w:tcMar>
              <w:left w:w="0" w:type="dxa"/>
              <w:right w:w="0" w:type="dxa"/>
            </w:tcMar>
            <w:vAlign w:val="center"/>
          </w:tcPr>
          <w:p w:rsidR="00786F76" w:rsidRPr="004D4551" w:rsidRDefault="00786F76" w:rsidP="00C001DC">
            <w:pPr>
              <w:keepNext/>
              <w:keepLines/>
              <w:spacing w:after="0"/>
              <w:jc w:val="center"/>
              <w:rPr>
                <w:sz w:val="16"/>
                <w:szCs w:val="16"/>
              </w:rPr>
            </w:pPr>
            <w:r w:rsidRPr="004D4551">
              <w:rPr>
                <w:sz w:val="16"/>
                <w:szCs w:val="16"/>
              </w:rPr>
              <w:t>B 777</w:t>
            </w:r>
          </w:p>
        </w:tc>
        <w:tc>
          <w:tcPr>
            <w:tcW w:w="851" w:type="dxa"/>
            <w:shd w:val="clear" w:color="auto" w:fill="FFFF00"/>
            <w:tcMar>
              <w:left w:w="0" w:type="dxa"/>
              <w:right w:w="0" w:type="dxa"/>
            </w:tcMar>
            <w:vAlign w:val="center"/>
          </w:tcPr>
          <w:p w:rsidR="00786F76" w:rsidRPr="004D4551" w:rsidRDefault="00786F76" w:rsidP="00C001DC">
            <w:pPr>
              <w:keepNext/>
              <w:keepLines/>
              <w:spacing w:after="0"/>
              <w:jc w:val="center"/>
              <w:rPr>
                <w:sz w:val="16"/>
                <w:szCs w:val="16"/>
              </w:rPr>
            </w:pPr>
            <w:r w:rsidRPr="004D4551">
              <w:rPr>
                <w:sz w:val="16"/>
                <w:szCs w:val="16"/>
              </w:rPr>
              <w:t>200</w:t>
            </w:r>
            <w:r w:rsidRPr="004D4551">
              <w:rPr>
                <w:sz w:val="16"/>
                <w:szCs w:val="16"/>
              </w:rPr>
              <w:br/>
              <w:t>300</w:t>
            </w:r>
            <w:r w:rsidRPr="004D4551">
              <w:rPr>
                <w:sz w:val="16"/>
                <w:szCs w:val="16"/>
              </w:rPr>
              <w:br/>
              <w:t>300ER</w:t>
            </w:r>
          </w:p>
        </w:tc>
        <w:tc>
          <w:tcPr>
            <w:tcW w:w="1417" w:type="dxa"/>
            <w:shd w:val="clear" w:color="auto" w:fill="FFFF00"/>
            <w:tcMar>
              <w:left w:w="0" w:type="dxa"/>
              <w:right w:w="0" w:type="dxa"/>
            </w:tcMar>
            <w:vAlign w:val="center"/>
          </w:tcPr>
          <w:p w:rsidR="00786F76" w:rsidRPr="004D4551" w:rsidRDefault="00786F76" w:rsidP="00C001DC">
            <w:pPr>
              <w:keepNext/>
              <w:keepLines/>
              <w:spacing w:after="0"/>
              <w:jc w:val="center"/>
              <w:rPr>
                <w:sz w:val="16"/>
                <w:szCs w:val="16"/>
              </w:rPr>
            </w:pPr>
            <w:r w:rsidRPr="004D4551">
              <w:rPr>
                <w:sz w:val="16"/>
                <w:szCs w:val="16"/>
              </w:rPr>
              <w:t>ACMS</w:t>
            </w:r>
          </w:p>
        </w:tc>
        <w:tc>
          <w:tcPr>
            <w:tcW w:w="2835" w:type="dxa"/>
            <w:shd w:val="clear" w:color="auto" w:fill="FFFF00"/>
          </w:tcPr>
          <w:p w:rsidR="00786F76" w:rsidRPr="004D4551" w:rsidRDefault="00786F76" w:rsidP="00C001DC">
            <w:pPr>
              <w:keepNext/>
              <w:keepLines/>
              <w:spacing w:after="0"/>
              <w:jc w:val="center"/>
              <w:rPr>
                <w:sz w:val="16"/>
                <w:szCs w:val="16"/>
              </w:rPr>
            </w:pPr>
          </w:p>
        </w:tc>
        <w:tc>
          <w:tcPr>
            <w:tcW w:w="2694" w:type="dxa"/>
            <w:shd w:val="clear" w:color="auto" w:fill="FFFF00"/>
            <w:tcMar>
              <w:left w:w="0" w:type="dxa"/>
              <w:right w:w="0" w:type="dxa"/>
            </w:tcMar>
            <w:vAlign w:val="center"/>
          </w:tcPr>
          <w:p w:rsidR="00786F76" w:rsidRPr="004D4551" w:rsidRDefault="00786F76" w:rsidP="00C001DC">
            <w:pPr>
              <w:keepNext/>
              <w:keepLines/>
              <w:spacing w:after="0"/>
              <w:jc w:val="center"/>
              <w:rPr>
                <w:sz w:val="16"/>
                <w:szCs w:val="16"/>
              </w:rPr>
            </w:pPr>
          </w:p>
        </w:tc>
        <w:tc>
          <w:tcPr>
            <w:tcW w:w="2835" w:type="dxa"/>
            <w:shd w:val="clear" w:color="auto" w:fill="FFFF00"/>
            <w:tcMar>
              <w:left w:w="0" w:type="dxa"/>
              <w:right w:w="0" w:type="dxa"/>
            </w:tcMar>
            <w:vAlign w:val="center"/>
          </w:tcPr>
          <w:p w:rsidR="00786F76" w:rsidRPr="00E44E43" w:rsidRDefault="00786F76" w:rsidP="00C001DC">
            <w:pPr>
              <w:keepNext/>
              <w:keepLines/>
              <w:spacing w:after="0"/>
              <w:jc w:val="center"/>
              <w:rPr>
                <w:sz w:val="16"/>
                <w:szCs w:val="16"/>
              </w:rPr>
            </w:pPr>
          </w:p>
        </w:tc>
      </w:tr>
      <w:tr w:rsidR="00786F76"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shd w:val="clear" w:color="auto" w:fill="FFFF00"/>
            <w:vAlign w:val="center"/>
          </w:tcPr>
          <w:p w:rsidR="00786F76" w:rsidRPr="004D4551" w:rsidRDefault="00786F76" w:rsidP="00C001DC">
            <w:pPr>
              <w:keepNext/>
              <w:keepLines/>
              <w:spacing w:after="0"/>
              <w:jc w:val="center"/>
              <w:rPr>
                <w:sz w:val="16"/>
                <w:szCs w:val="16"/>
              </w:rPr>
            </w:pPr>
          </w:p>
        </w:tc>
        <w:tc>
          <w:tcPr>
            <w:tcW w:w="850" w:type="dxa"/>
            <w:shd w:val="clear" w:color="auto" w:fill="FFFF00"/>
            <w:tcMar>
              <w:left w:w="0" w:type="dxa"/>
              <w:right w:w="0" w:type="dxa"/>
            </w:tcMar>
            <w:vAlign w:val="center"/>
          </w:tcPr>
          <w:p w:rsidR="00786F76" w:rsidRPr="004D4551" w:rsidRDefault="00786F76" w:rsidP="00C001DC">
            <w:pPr>
              <w:keepNext/>
              <w:keepLines/>
              <w:spacing w:after="0"/>
              <w:jc w:val="center"/>
              <w:rPr>
                <w:sz w:val="16"/>
                <w:szCs w:val="16"/>
              </w:rPr>
            </w:pPr>
            <w:r w:rsidRPr="004D4551">
              <w:rPr>
                <w:sz w:val="16"/>
                <w:szCs w:val="16"/>
              </w:rPr>
              <w:t>B 787</w:t>
            </w:r>
          </w:p>
        </w:tc>
        <w:tc>
          <w:tcPr>
            <w:tcW w:w="851" w:type="dxa"/>
            <w:shd w:val="clear" w:color="auto" w:fill="FFFF00"/>
            <w:tcMar>
              <w:left w:w="0" w:type="dxa"/>
              <w:right w:w="0" w:type="dxa"/>
            </w:tcMar>
            <w:vAlign w:val="center"/>
          </w:tcPr>
          <w:p w:rsidR="00786F76" w:rsidRPr="004D4551" w:rsidRDefault="00786F76" w:rsidP="00C001DC">
            <w:pPr>
              <w:keepNext/>
              <w:keepLines/>
              <w:spacing w:after="0"/>
              <w:jc w:val="center"/>
              <w:rPr>
                <w:sz w:val="16"/>
                <w:szCs w:val="16"/>
              </w:rPr>
            </w:pPr>
          </w:p>
        </w:tc>
        <w:tc>
          <w:tcPr>
            <w:tcW w:w="1417" w:type="dxa"/>
            <w:shd w:val="clear" w:color="auto" w:fill="FFFF00"/>
            <w:tcMar>
              <w:left w:w="0" w:type="dxa"/>
              <w:right w:w="0" w:type="dxa"/>
            </w:tcMar>
            <w:vAlign w:val="center"/>
          </w:tcPr>
          <w:p w:rsidR="00786F76" w:rsidRPr="004D4551" w:rsidRDefault="00786F76" w:rsidP="00C001DC">
            <w:pPr>
              <w:keepNext/>
              <w:keepLines/>
              <w:spacing w:after="0"/>
              <w:jc w:val="center"/>
              <w:rPr>
                <w:sz w:val="16"/>
                <w:szCs w:val="16"/>
              </w:rPr>
            </w:pPr>
            <w:r w:rsidRPr="004D4551">
              <w:rPr>
                <w:sz w:val="16"/>
                <w:szCs w:val="16"/>
              </w:rPr>
              <w:t>ACMS</w:t>
            </w:r>
          </w:p>
        </w:tc>
        <w:tc>
          <w:tcPr>
            <w:tcW w:w="2835" w:type="dxa"/>
            <w:shd w:val="clear" w:color="auto" w:fill="FFFF00"/>
          </w:tcPr>
          <w:p w:rsidR="00786F76" w:rsidRPr="004D4551" w:rsidRDefault="00786F76" w:rsidP="00C001DC">
            <w:pPr>
              <w:keepNext/>
              <w:keepLines/>
              <w:spacing w:after="0"/>
              <w:jc w:val="center"/>
              <w:rPr>
                <w:sz w:val="16"/>
                <w:szCs w:val="16"/>
              </w:rPr>
            </w:pPr>
          </w:p>
        </w:tc>
        <w:tc>
          <w:tcPr>
            <w:tcW w:w="2694" w:type="dxa"/>
            <w:shd w:val="clear" w:color="auto" w:fill="FFFF00"/>
            <w:tcMar>
              <w:left w:w="0" w:type="dxa"/>
              <w:right w:w="0" w:type="dxa"/>
            </w:tcMar>
            <w:vAlign w:val="center"/>
          </w:tcPr>
          <w:p w:rsidR="00786F76" w:rsidRPr="004D4551" w:rsidRDefault="00786F76" w:rsidP="00C001DC">
            <w:pPr>
              <w:keepNext/>
              <w:keepLines/>
              <w:spacing w:after="0"/>
              <w:jc w:val="center"/>
              <w:rPr>
                <w:sz w:val="16"/>
                <w:szCs w:val="16"/>
              </w:rPr>
            </w:pPr>
          </w:p>
        </w:tc>
        <w:tc>
          <w:tcPr>
            <w:tcW w:w="2835" w:type="dxa"/>
            <w:shd w:val="clear" w:color="auto" w:fill="FFFF00"/>
            <w:tcMar>
              <w:left w:w="0" w:type="dxa"/>
              <w:right w:w="0" w:type="dxa"/>
            </w:tcMar>
            <w:vAlign w:val="center"/>
          </w:tcPr>
          <w:p w:rsidR="00786F76" w:rsidRPr="00E44E43" w:rsidRDefault="00786F76" w:rsidP="00C001DC">
            <w:pPr>
              <w:keepNext/>
              <w:keepLines/>
              <w:spacing w:after="0"/>
              <w:jc w:val="center"/>
              <w:rPr>
                <w:sz w:val="16"/>
                <w:szCs w:val="16"/>
              </w:rPr>
            </w:pPr>
          </w:p>
        </w:tc>
      </w:tr>
      <w:tr w:rsidR="00786F76" w:rsidTr="00C001DC">
        <w:trPr>
          <w:trHeight w:val="20"/>
        </w:trPr>
        <w:tc>
          <w:tcPr>
            <w:tcW w:w="1276" w:type="dxa"/>
            <w:vMerge/>
            <w:tcBorders>
              <w:bottom w:val="single" w:sz="4" w:space="0" w:color="auto"/>
            </w:tcBorders>
            <w:vAlign w:val="center"/>
          </w:tcPr>
          <w:p w:rsidR="00786F76" w:rsidRPr="004D4551" w:rsidRDefault="00786F76" w:rsidP="00C001DC">
            <w:pPr>
              <w:spacing w:after="0"/>
              <w:jc w:val="center"/>
              <w:rPr>
                <w:sz w:val="16"/>
                <w:szCs w:val="16"/>
              </w:rPr>
            </w:pPr>
          </w:p>
        </w:tc>
        <w:tc>
          <w:tcPr>
            <w:tcW w:w="1276" w:type="dxa"/>
            <w:shd w:val="clear" w:color="auto" w:fill="FFFF00"/>
            <w:vAlign w:val="center"/>
          </w:tcPr>
          <w:p w:rsidR="00786F76" w:rsidRPr="004D4551" w:rsidRDefault="00786F76" w:rsidP="00C001DC">
            <w:pPr>
              <w:spacing w:after="0"/>
              <w:jc w:val="center"/>
              <w:rPr>
                <w:sz w:val="16"/>
                <w:szCs w:val="16"/>
              </w:rPr>
            </w:pPr>
          </w:p>
        </w:tc>
        <w:tc>
          <w:tcPr>
            <w:tcW w:w="850" w:type="dxa"/>
            <w:shd w:val="clear" w:color="auto" w:fill="FFFF00"/>
            <w:tcMar>
              <w:left w:w="0" w:type="dxa"/>
              <w:right w:w="0" w:type="dxa"/>
            </w:tcMar>
            <w:vAlign w:val="center"/>
          </w:tcPr>
          <w:p w:rsidR="00786F76" w:rsidRPr="004D4551" w:rsidRDefault="00786F76" w:rsidP="00C001DC">
            <w:pPr>
              <w:spacing w:after="0"/>
              <w:jc w:val="center"/>
              <w:rPr>
                <w:sz w:val="16"/>
                <w:szCs w:val="16"/>
              </w:rPr>
            </w:pPr>
          </w:p>
        </w:tc>
        <w:tc>
          <w:tcPr>
            <w:tcW w:w="851" w:type="dxa"/>
            <w:shd w:val="clear" w:color="auto" w:fill="FFFF00"/>
            <w:tcMar>
              <w:left w:w="0" w:type="dxa"/>
              <w:right w:w="0" w:type="dxa"/>
            </w:tcMar>
            <w:vAlign w:val="center"/>
          </w:tcPr>
          <w:p w:rsidR="00786F76" w:rsidRPr="004D4551" w:rsidRDefault="00786F76" w:rsidP="00C001DC">
            <w:pPr>
              <w:spacing w:after="0"/>
              <w:jc w:val="center"/>
              <w:rPr>
                <w:sz w:val="16"/>
                <w:szCs w:val="16"/>
              </w:rPr>
            </w:pPr>
          </w:p>
        </w:tc>
        <w:tc>
          <w:tcPr>
            <w:tcW w:w="1417" w:type="dxa"/>
            <w:shd w:val="clear" w:color="auto" w:fill="FFFF00"/>
            <w:tcMar>
              <w:left w:w="0" w:type="dxa"/>
              <w:right w:w="0" w:type="dxa"/>
            </w:tcMar>
            <w:vAlign w:val="center"/>
          </w:tcPr>
          <w:p w:rsidR="00786F76" w:rsidRPr="004D4551" w:rsidRDefault="00786F76" w:rsidP="00C001DC">
            <w:pPr>
              <w:spacing w:after="0"/>
              <w:jc w:val="center"/>
              <w:rPr>
                <w:sz w:val="16"/>
                <w:szCs w:val="16"/>
              </w:rPr>
            </w:pPr>
          </w:p>
        </w:tc>
        <w:tc>
          <w:tcPr>
            <w:tcW w:w="2835" w:type="dxa"/>
            <w:shd w:val="clear" w:color="auto" w:fill="FFFF00"/>
          </w:tcPr>
          <w:p w:rsidR="00786F76" w:rsidRPr="004D4551" w:rsidRDefault="00786F76" w:rsidP="00C001DC">
            <w:pPr>
              <w:spacing w:after="0"/>
              <w:jc w:val="center"/>
              <w:rPr>
                <w:sz w:val="16"/>
                <w:szCs w:val="16"/>
              </w:rPr>
            </w:pPr>
          </w:p>
        </w:tc>
        <w:tc>
          <w:tcPr>
            <w:tcW w:w="2694" w:type="dxa"/>
            <w:shd w:val="clear" w:color="auto" w:fill="FFFF00"/>
            <w:tcMar>
              <w:left w:w="0" w:type="dxa"/>
              <w:right w:w="0" w:type="dxa"/>
            </w:tcMar>
            <w:vAlign w:val="center"/>
          </w:tcPr>
          <w:p w:rsidR="00786F76" w:rsidRPr="004D4551" w:rsidRDefault="00786F76" w:rsidP="00C001DC">
            <w:pPr>
              <w:spacing w:after="0"/>
              <w:jc w:val="center"/>
              <w:rPr>
                <w:sz w:val="16"/>
                <w:szCs w:val="16"/>
              </w:rPr>
            </w:pPr>
          </w:p>
        </w:tc>
        <w:tc>
          <w:tcPr>
            <w:tcW w:w="2835" w:type="dxa"/>
            <w:shd w:val="clear" w:color="auto" w:fill="FFFF00"/>
            <w:tcMar>
              <w:left w:w="0" w:type="dxa"/>
              <w:right w:w="0" w:type="dxa"/>
            </w:tcMar>
            <w:vAlign w:val="center"/>
          </w:tcPr>
          <w:p w:rsidR="00786F76" w:rsidRPr="00E44E43" w:rsidRDefault="00786F76" w:rsidP="00C001DC">
            <w:pPr>
              <w:spacing w:after="0"/>
              <w:jc w:val="center"/>
              <w:rPr>
                <w:sz w:val="16"/>
                <w:szCs w:val="16"/>
              </w:rPr>
            </w:pPr>
          </w:p>
        </w:tc>
      </w:tr>
      <w:tr w:rsidR="00786F76" w:rsidTr="00C001DC">
        <w:trPr>
          <w:trHeight w:val="20"/>
        </w:trPr>
        <w:tc>
          <w:tcPr>
            <w:tcW w:w="1276" w:type="dxa"/>
            <w:vMerge w:val="restart"/>
            <w:tcBorders>
              <w:top w:val="single" w:sz="4" w:space="0" w:color="auto"/>
            </w:tcBorders>
            <w:vAlign w:val="center"/>
          </w:tcPr>
          <w:p w:rsidR="00786F76" w:rsidRPr="004D4551" w:rsidRDefault="00786F76" w:rsidP="00C001DC">
            <w:pPr>
              <w:keepLines/>
              <w:spacing w:after="0"/>
              <w:jc w:val="center"/>
              <w:rPr>
                <w:sz w:val="16"/>
                <w:szCs w:val="16"/>
              </w:rPr>
            </w:pPr>
            <w:r w:rsidRPr="004D4551">
              <w:rPr>
                <w:sz w:val="16"/>
                <w:szCs w:val="16"/>
              </w:rPr>
              <w:t>New Zealand</w:t>
            </w:r>
          </w:p>
        </w:tc>
        <w:tc>
          <w:tcPr>
            <w:tcW w:w="1276" w:type="dxa"/>
            <w:vAlign w:val="center"/>
          </w:tcPr>
          <w:p w:rsidR="00786F76" w:rsidRPr="004D4551" w:rsidRDefault="00786F76" w:rsidP="00C001DC">
            <w:pPr>
              <w:jc w:val="center"/>
              <w:rPr>
                <w:rFonts w:cs="Calibri"/>
                <w:sz w:val="16"/>
                <w:szCs w:val="16"/>
              </w:rPr>
            </w:pPr>
          </w:p>
        </w:tc>
        <w:tc>
          <w:tcPr>
            <w:tcW w:w="850" w:type="dxa"/>
            <w:tcMar>
              <w:left w:w="0" w:type="dxa"/>
              <w:right w:w="0" w:type="dxa"/>
            </w:tcMar>
            <w:vAlign w:val="center"/>
          </w:tcPr>
          <w:p w:rsidR="00786F76" w:rsidRPr="00394F79" w:rsidRDefault="00786F76" w:rsidP="00C001DC">
            <w:pPr>
              <w:keepNext/>
              <w:keepLines/>
              <w:spacing w:after="0"/>
              <w:jc w:val="center"/>
              <w:rPr>
                <w:rFonts w:cs="Arial"/>
                <w:sz w:val="16"/>
                <w:szCs w:val="16"/>
              </w:rPr>
            </w:pPr>
            <w:r w:rsidRPr="00394F79">
              <w:rPr>
                <w:rFonts w:cs="Arial"/>
                <w:sz w:val="16"/>
                <w:szCs w:val="16"/>
              </w:rPr>
              <w:t>A320</w:t>
            </w:r>
          </w:p>
        </w:tc>
        <w:tc>
          <w:tcPr>
            <w:tcW w:w="851" w:type="dxa"/>
            <w:tcMar>
              <w:left w:w="0" w:type="dxa"/>
              <w:right w:w="0" w:type="dxa"/>
            </w:tcMar>
            <w:vAlign w:val="center"/>
          </w:tcPr>
          <w:p w:rsidR="00786F76" w:rsidRPr="00394F79" w:rsidRDefault="00786F76" w:rsidP="00C001DC">
            <w:pPr>
              <w:keepNext/>
              <w:keepLines/>
              <w:spacing w:after="0"/>
              <w:jc w:val="center"/>
              <w:rPr>
                <w:rFonts w:cs="Arial"/>
                <w:sz w:val="16"/>
                <w:szCs w:val="16"/>
              </w:rPr>
            </w:pPr>
            <w:r w:rsidRPr="00394F79">
              <w:rPr>
                <w:rFonts w:cs="Arial"/>
                <w:sz w:val="16"/>
                <w:szCs w:val="16"/>
              </w:rPr>
              <w:t>200</w:t>
            </w:r>
          </w:p>
        </w:tc>
        <w:tc>
          <w:tcPr>
            <w:tcW w:w="1417" w:type="dxa"/>
            <w:tcMar>
              <w:left w:w="0" w:type="dxa"/>
              <w:right w:w="0" w:type="dxa"/>
            </w:tcMar>
            <w:vAlign w:val="center"/>
          </w:tcPr>
          <w:p w:rsidR="00786F76" w:rsidRDefault="00786F76" w:rsidP="00C001DC">
            <w:pPr>
              <w:keepNext/>
              <w:keepLines/>
              <w:spacing w:after="0"/>
              <w:jc w:val="center"/>
              <w:rPr>
                <w:rFonts w:cs="Arial"/>
                <w:sz w:val="16"/>
                <w:szCs w:val="16"/>
              </w:rPr>
            </w:pPr>
            <w:r>
              <w:rPr>
                <w:rFonts w:cs="Arial"/>
                <w:sz w:val="16"/>
                <w:szCs w:val="16"/>
              </w:rPr>
              <w:t xml:space="preserve"> ARINC/</w:t>
            </w:r>
          </w:p>
          <w:p w:rsidR="00786F76" w:rsidRPr="00394F79" w:rsidRDefault="00786F76" w:rsidP="00C001DC">
            <w:pPr>
              <w:keepNext/>
              <w:keepLines/>
              <w:spacing w:after="0"/>
              <w:jc w:val="center"/>
              <w:rPr>
                <w:rFonts w:cs="Arial"/>
                <w:sz w:val="16"/>
                <w:szCs w:val="16"/>
              </w:rPr>
            </w:pPr>
            <w:r>
              <w:rPr>
                <w:rFonts w:cs="Arial"/>
                <w:sz w:val="16"/>
                <w:szCs w:val="16"/>
              </w:rPr>
              <w:t>A</w:t>
            </w:r>
            <w:r w:rsidRPr="00394F79">
              <w:rPr>
                <w:rFonts w:cs="Arial"/>
                <w:sz w:val="16"/>
                <w:szCs w:val="16"/>
              </w:rPr>
              <w:t>AA v1 modified</w:t>
            </w:r>
          </w:p>
        </w:tc>
        <w:tc>
          <w:tcPr>
            <w:tcW w:w="2835" w:type="dxa"/>
            <w:vAlign w:val="center"/>
          </w:tcPr>
          <w:p w:rsidR="00786F76" w:rsidRPr="00394F79" w:rsidRDefault="00786F76" w:rsidP="00C001DC">
            <w:pPr>
              <w:keepNext/>
              <w:keepLines/>
              <w:spacing w:after="0"/>
              <w:jc w:val="center"/>
              <w:rPr>
                <w:rFonts w:cs="Arial"/>
                <w:sz w:val="16"/>
                <w:szCs w:val="16"/>
              </w:rPr>
            </w:pPr>
            <w:r w:rsidRPr="00394F79">
              <w:rPr>
                <w:rFonts w:cs="Arial"/>
                <w:sz w:val="16"/>
                <w:szCs w:val="16"/>
              </w:rPr>
              <w:t>Teledyne</w:t>
            </w:r>
          </w:p>
          <w:p w:rsidR="00786F76" w:rsidRPr="00394F79" w:rsidRDefault="00786F76" w:rsidP="00C001DC">
            <w:pPr>
              <w:keepNext/>
              <w:keepLines/>
              <w:spacing w:after="0"/>
              <w:jc w:val="center"/>
              <w:rPr>
                <w:rFonts w:cs="Arial"/>
                <w:sz w:val="16"/>
                <w:szCs w:val="16"/>
              </w:rPr>
            </w:pPr>
            <w:r w:rsidRPr="00394F79">
              <w:rPr>
                <w:rFonts w:cs="Arial"/>
                <w:sz w:val="16"/>
                <w:szCs w:val="16"/>
              </w:rPr>
              <w:t>FDIMU</w:t>
            </w:r>
          </w:p>
        </w:tc>
        <w:tc>
          <w:tcPr>
            <w:tcW w:w="2694" w:type="dxa"/>
            <w:tcMar>
              <w:left w:w="0" w:type="dxa"/>
              <w:right w:w="0" w:type="dxa"/>
            </w:tcMar>
            <w:vAlign w:val="center"/>
          </w:tcPr>
          <w:p w:rsidR="00786F76" w:rsidRPr="00394F79" w:rsidRDefault="00786F76" w:rsidP="00C001DC">
            <w:pPr>
              <w:keepNext/>
              <w:keepLines/>
              <w:spacing w:after="0"/>
              <w:jc w:val="center"/>
              <w:rPr>
                <w:rFonts w:cs="Arial"/>
                <w:sz w:val="16"/>
                <w:szCs w:val="16"/>
              </w:rPr>
            </w:pPr>
            <w:r w:rsidRPr="00394F79">
              <w:rPr>
                <w:rFonts w:cs="Arial"/>
                <w:sz w:val="16"/>
                <w:szCs w:val="16"/>
              </w:rPr>
              <w:t>Airbus</w:t>
            </w:r>
          </w:p>
          <w:p w:rsidR="00786F76" w:rsidRPr="00394F79" w:rsidRDefault="00786F76" w:rsidP="00C001DC">
            <w:pPr>
              <w:keepNext/>
              <w:keepLines/>
              <w:spacing w:after="0"/>
              <w:jc w:val="center"/>
              <w:rPr>
                <w:rFonts w:cs="Arial"/>
                <w:sz w:val="16"/>
                <w:szCs w:val="16"/>
              </w:rPr>
            </w:pPr>
            <w:r w:rsidRPr="00394F79">
              <w:rPr>
                <w:rFonts w:cs="Arial"/>
                <w:sz w:val="16"/>
                <w:szCs w:val="16"/>
              </w:rPr>
              <w:t>ATSU</w:t>
            </w:r>
          </w:p>
        </w:tc>
        <w:tc>
          <w:tcPr>
            <w:tcW w:w="2835" w:type="dxa"/>
            <w:tcMar>
              <w:left w:w="0" w:type="dxa"/>
              <w:right w:w="0" w:type="dxa"/>
            </w:tcMar>
            <w:vAlign w:val="center"/>
          </w:tcPr>
          <w:p w:rsidR="00786F76" w:rsidRPr="00394F79" w:rsidRDefault="00786F76" w:rsidP="00C001DC">
            <w:pPr>
              <w:keepNext/>
              <w:keepLines/>
              <w:spacing w:after="0"/>
              <w:jc w:val="center"/>
              <w:rPr>
                <w:rFonts w:cs="Arial"/>
                <w:sz w:val="16"/>
                <w:szCs w:val="16"/>
              </w:rPr>
            </w:pPr>
            <w:r w:rsidRPr="00394F79">
              <w:rPr>
                <w:rFonts w:cs="Arial"/>
                <w:sz w:val="16"/>
                <w:szCs w:val="16"/>
              </w:rPr>
              <w:t>Air New Zealand/</w:t>
            </w:r>
          </w:p>
        </w:tc>
      </w:tr>
      <w:tr w:rsidR="00786F76" w:rsidTr="00C001DC">
        <w:trPr>
          <w:trHeight w:val="20"/>
        </w:trPr>
        <w:tc>
          <w:tcPr>
            <w:tcW w:w="1276" w:type="dxa"/>
            <w:vMerge/>
            <w:tcBorders>
              <w:bottom w:val="single" w:sz="8" w:space="0" w:color="000000"/>
            </w:tcBorders>
            <w:vAlign w:val="center"/>
          </w:tcPr>
          <w:p w:rsidR="00786F76" w:rsidRPr="004D4551" w:rsidRDefault="00786F76" w:rsidP="00C001DC">
            <w:pPr>
              <w:keepLines/>
              <w:spacing w:after="0"/>
              <w:jc w:val="center"/>
              <w:rPr>
                <w:sz w:val="16"/>
                <w:szCs w:val="16"/>
              </w:rPr>
            </w:pPr>
          </w:p>
        </w:tc>
        <w:tc>
          <w:tcPr>
            <w:tcW w:w="1276" w:type="dxa"/>
            <w:tcBorders>
              <w:bottom w:val="single" w:sz="8" w:space="0" w:color="000000"/>
            </w:tcBorders>
            <w:vAlign w:val="center"/>
          </w:tcPr>
          <w:p w:rsidR="00786F76" w:rsidRPr="004D4551" w:rsidRDefault="00786F76" w:rsidP="00C001DC">
            <w:pPr>
              <w:jc w:val="center"/>
              <w:rPr>
                <w:rFonts w:cs="Calibri"/>
                <w:sz w:val="16"/>
                <w:szCs w:val="16"/>
              </w:rPr>
            </w:pPr>
          </w:p>
        </w:tc>
        <w:tc>
          <w:tcPr>
            <w:tcW w:w="850" w:type="dxa"/>
            <w:tcMar>
              <w:left w:w="0" w:type="dxa"/>
              <w:right w:w="0" w:type="dxa"/>
            </w:tcMar>
            <w:vAlign w:val="center"/>
          </w:tcPr>
          <w:p w:rsidR="00786F76" w:rsidRPr="00394F79" w:rsidRDefault="00786F76" w:rsidP="00C001DC">
            <w:pPr>
              <w:keepNext/>
              <w:keepLines/>
              <w:spacing w:after="0"/>
              <w:jc w:val="center"/>
              <w:rPr>
                <w:rFonts w:cs="Arial"/>
                <w:sz w:val="16"/>
                <w:szCs w:val="16"/>
              </w:rPr>
            </w:pPr>
            <w:r w:rsidRPr="00394F79">
              <w:rPr>
                <w:rFonts w:cs="Arial"/>
                <w:sz w:val="16"/>
                <w:szCs w:val="16"/>
              </w:rPr>
              <w:t>B737</w:t>
            </w:r>
          </w:p>
        </w:tc>
        <w:tc>
          <w:tcPr>
            <w:tcW w:w="851" w:type="dxa"/>
            <w:tcMar>
              <w:left w:w="0" w:type="dxa"/>
              <w:right w:w="0" w:type="dxa"/>
            </w:tcMar>
            <w:vAlign w:val="center"/>
          </w:tcPr>
          <w:p w:rsidR="00786F76" w:rsidRPr="00394F79" w:rsidRDefault="00786F76" w:rsidP="00C001DC">
            <w:pPr>
              <w:keepNext/>
              <w:keepLines/>
              <w:spacing w:after="0"/>
              <w:jc w:val="center"/>
              <w:rPr>
                <w:rFonts w:cs="Arial"/>
                <w:sz w:val="16"/>
                <w:szCs w:val="16"/>
              </w:rPr>
            </w:pPr>
            <w:r w:rsidRPr="00394F79">
              <w:rPr>
                <w:rFonts w:cs="Arial"/>
                <w:sz w:val="16"/>
                <w:szCs w:val="16"/>
              </w:rPr>
              <w:t>300</w:t>
            </w:r>
          </w:p>
        </w:tc>
        <w:tc>
          <w:tcPr>
            <w:tcW w:w="1417" w:type="dxa"/>
            <w:tcMar>
              <w:left w:w="0" w:type="dxa"/>
              <w:right w:w="0" w:type="dxa"/>
            </w:tcMar>
            <w:vAlign w:val="center"/>
          </w:tcPr>
          <w:p w:rsidR="00786F76" w:rsidRDefault="00786F76" w:rsidP="00C001DC">
            <w:pPr>
              <w:keepNext/>
              <w:keepLines/>
              <w:spacing w:after="0"/>
              <w:jc w:val="center"/>
              <w:rPr>
                <w:rFonts w:cs="Arial"/>
                <w:sz w:val="16"/>
                <w:szCs w:val="16"/>
              </w:rPr>
            </w:pPr>
            <w:r>
              <w:rPr>
                <w:rFonts w:cs="Arial"/>
                <w:sz w:val="16"/>
                <w:szCs w:val="16"/>
              </w:rPr>
              <w:t>ARINC/</w:t>
            </w:r>
          </w:p>
          <w:p w:rsidR="00786F76" w:rsidRPr="00394F79" w:rsidRDefault="00786F76" w:rsidP="00C001DC">
            <w:pPr>
              <w:keepNext/>
              <w:keepLines/>
              <w:spacing w:after="0"/>
              <w:jc w:val="center"/>
              <w:rPr>
                <w:rFonts w:cs="Arial"/>
                <w:sz w:val="16"/>
                <w:szCs w:val="16"/>
              </w:rPr>
            </w:pPr>
            <w:r w:rsidRPr="00394F79">
              <w:rPr>
                <w:rFonts w:cs="Arial"/>
                <w:sz w:val="16"/>
                <w:szCs w:val="16"/>
              </w:rPr>
              <w:t>AAA v1 modified</w:t>
            </w:r>
          </w:p>
        </w:tc>
        <w:tc>
          <w:tcPr>
            <w:tcW w:w="2835" w:type="dxa"/>
            <w:vAlign w:val="center"/>
          </w:tcPr>
          <w:p w:rsidR="00786F76" w:rsidRPr="00394F79" w:rsidRDefault="00786F76" w:rsidP="00C001DC">
            <w:pPr>
              <w:keepNext/>
              <w:keepLines/>
              <w:spacing w:after="0"/>
              <w:jc w:val="center"/>
              <w:rPr>
                <w:rFonts w:cs="Arial"/>
                <w:sz w:val="16"/>
                <w:szCs w:val="16"/>
              </w:rPr>
            </w:pPr>
            <w:r w:rsidRPr="00394F79">
              <w:rPr>
                <w:rFonts w:cs="Arial"/>
                <w:sz w:val="16"/>
                <w:szCs w:val="16"/>
              </w:rPr>
              <w:t>Teledyne</w:t>
            </w:r>
          </w:p>
          <w:p w:rsidR="00786F76" w:rsidRPr="00394F79" w:rsidRDefault="00786F76" w:rsidP="00C001DC">
            <w:pPr>
              <w:keepNext/>
              <w:keepLines/>
              <w:spacing w:after="0"/>
              <w:jc w:val="center"/>
              <w:rPr>
                <w:rFonts w:cs="Arial"/>
                <w:sz w:val="16"/>
                <w:szCs w:val="16"/>
              </w:rPr>
            </w:pPr>
            <w:r w:rsidRPr="00394F79">
              <w:rPr>
                <w:rFonts w:cs="Arial"/>
                <w:sz w:val="16"/>
                <w:szCs w:val="16"/>
              </w:rPr>
              <w:t>DFDMU</w:t>
            </w:r>
          </w:p>
        </w:tc>
        <w:tc>
          <w:tcPr>
            <w:tcW w:w="2694" w:type="dxa"/>
            <w:tcMar>
              <w:left w:w="0" w:type="dxa"/>
              <w:right w:w="0" w:type="dxa"/>
            </w:tcMar>
            <w:vAlign w:val="center"/>
          </w:tcPr>
          <w:p w:rsidR="00786F76" w:rsidRPr="00394F79" w:rsidRDefault="00786F76" w:rsidP="00C001DC">
            <w:pPr>
              <w:keepNext/>
              <w:keepLines/>
              <w:spacing w:after="0"/>
              <w:jc w:val="center"/>
              <w:rPr>
                <w:rFonts w:cs="Arial"/>
                <w:sz w:val="16"/>
                <w:szCs w:val="16"/>
              </w:rPr>
            </w:pPr>
            <w:r w:rsidRPr="00394F79">
              <w:rPr>
                <w:rFonts w:cs="Arial"/>
                <w:sz w:val="16"/>
                <w:szCs w:val="16"/>
              </w:rPr>
              <w:t>Rockwell Collins</w:t>
            </w:r>
          </w:p>
          <w:p w:rsidR="00786F76" w:rsidRPr="00394F79" w:rsidRDefault="00786F76" w:rsidP="00C001DC">
            <w:pPr>
              <w:keepNext/>
              <w:keepLines/>
              <w:spacing w:after="0"/>
              <w:jc w:val="center"/>
              <w:rPr>
                <w:rFonts w:cs="Arial"/>
                <w:sz w:val="16"/>
                <w:szCs w:val="16"/>
              </w:rPr>
            </w:pPr>
            <w:r w:rsidRPr="00394F79">
              <w:rPr>
                <w:rFonts w:cs="Arial"/>
                <w:sz w:val="16"/>
                <w:szCs w:val="16"/>
              </w:rPr>
              <w:t>DLM-900B series</w:t>
            </w:r>
          </w:p>
        </w:tc>
        <w:tc>
          <w:tcPr>
            <w:tcW w:w="2835" w:type="dxa"/>
            <w:tcMar>
              <w:left w:w="0" w:type="dxa"/>
              <w:right w:w="0" w:type="dxa"/>
            </w:tcMar>
            <w:vAlign w:val="center"/>
          </w:tcPr>
          <w:p w:rsidR="00786F76" w:rsidRPr="00394F79" w:rsidRDefault="00786F76" w:rsidP="00C001DC">
            <w:pPr>
              <w:keepNext/>
              <w:keepLines/>
              <w:spacing w:after="0"/>
              <w:jc w:val="center"/>
              <w:rPr>
                <w:rFonts w:cs="Arial"/>
                <w:sz w:val="16"/>
                <w:szCs w:val="16"/>
              </w:rPr>
            </w:pPr>
            <w:r w:rsidRPr="00394F79">
              <w:rPr>
                <w:rFonts w:cs="Arial"/>
                <w:sz w:val="16"/>
                <w:szCs w:val="16"/>
              </w:rPr>
              <w:t>Air New Zealand/</w:t>
            </w:r>
          </w:p>
        </w:tc>
      </w:tr>
      <w:tr w:rsidR="00786F76" w:rsidTr="00C001DC">
        <w:trPr>
          <w:trHeight w:val="20"/>
        </w:trPr>
        <w:tc>
          <w:tcPr>
            <w:tcW w:w="1276" w:type="dxa"/>
            <w:vMerge w:val="restart"/>
            <w:tcBorders>
              <w:bottom w:val="single" w:sz="4" w:space="0" w:color="auto"/>
            </w:tcBorders>
            <w:vAlign w:val="center"/>
          </w:tcPr>
          <w:p w:rsidR="00786F76" w:rsidRPr="004D4551" w:rsidRDefault="00786F76" w:rsidP="00C001DC">
            <w:pPr>
              <w:keepLines/>
              <w:spacing w:after="0"/>
              <w:jc w:val="center"/>
              <w:rPr>
                <w:sz w:val="16"/>
                <w:szCs w:val="16"/>
              </w:rPr>
            </w:pPr>
            <w:r w:rsidRPr="004D4551">
              <w:rPr>
                <w:sz w:val="16"/>
                <w:szCs w:val="16"/>
              </w:rPr>
              <w:t>South Africa</w:t>
            </w:r>
          </w:p>
        </w:tc>
        <w:tc>
          <w:tcPr>
            <w:tcW w:w="1276" w:type="dxa"/>
            <w:vMerge w:val="restart"/>
            <w:vAlign w:val="center"/>
          </w:tcPr>
          <w:p w:rsidR="00786F76" w:rsidRPr="004D4551" w:rsidRDefault="00786F76" w:rsidP="00C001DC">
            <w:pPr>
              <w:spacing w:after="0"/>
              <w:jc w:val="center"/>
              <w:rPr>
                <w:sz w:val="16"/>
                <w:szCs w:val="16"/>
              </w:rPr>
            </w:pPr>
            <w:r>
              <w:rPr>
                <w:sz w:val="16"/>
                <w:szCs w:val="16"/>
              </w:rPr>
              <w:t>SAA</w:t>
            </w:r>
          </w:p>
        </w:tc>
        <w:tc>
          <w:tcPr>
            <w:tcW w:w="850" w:type="dxa"/>
            <w:tcMar>
              <w:left w:w="0" w:type="dxa"/>
              <w:right w:w="0" w:type="dxa"/>
            </w:tcMar>
            <w:vAlign w:val="center"/>
          </w:tcPr>
          <w:p w:rsidR="00786F76" w:rsidRPr="004D4551" w:rsidRDefault="00786F76" w:rsidP="00C001DC">
            <w:pPr>
              <w:spacing w:after="0"/>
              <w:jc w:val="center"/>
              <w:rPr>
                <w:sz w:val="16"/>
                <w:szCs w:val="16"/>
              </w:rPr>
            </w:pPr>
            <w:r>
              <w:rPr>
                <w:sz w:val="16"/>
                <w:szCs w:val="16"/>
              </w:rPr>
              <w:t>A319</w:t>
            </w:r>
          </w:p>
        </w:tc>
        <w:tc>
          <w:tcPr>
            <w:tcW w:w="851" w:type="dxa"/>
            <w:tcMar>
              <w:left w:w="0" w:type="dxa"/>
              <w:right w:w="0" w:type="dxa"/>
            </w:tcMar>
            <w:vAlign w:val="center"/>
          </w:tcPr>
          <w:p w:rsidR="00786F76" w:rsidRPr="004D4551" w:rsidRDefault="00786F76" w:rsidP="00C001DC">
            <w:pPr>
              <w:spacing w:after="0"/>
              <w:jc w:val="center"/>
              <w:rPr>
                <w:sz w:val="16"/>
                <w:szCs w:val="16"/>
              </w:rPr>
            </w:pPr>
            <w:r w:rsidRPr="004D4551">
              <w:rPr>
                <w:sz w:val="16"/>
                <w:szCs w:val="16"/>
              </w:rPr>
              <w:t>100</w:t>
            </w:r>
          </w:p>
        </w:tc>
        <w:tc>
          <w:tcPr>
            <w:tcW w:w="1417" w:type="dxa"/>
            <w:tcMar>
              <w:left w:w="0" w:type="dxa"/>
              <w:right w:w="0" w:type="dxa"/>
            </w:tcMar>
            <w:vAlign w:val="center"/>
          </w:tcPr>
          <w:p w:rsidR="00786F76" w:rsidRDefault="00786F76" w:rsidP="00C001DC">
            <w:pPr>
              <w:spacing w:after="0"/>
              <w:jc w:val="center"/>
              <w:rPr>
                <w:sz w:val="16"/>
                <w:szCs w:val="16"/>
              </w:rPr>
            </w:pPr>
            <w:r>
              <w:rPr>
                <w:sz w:val="16"/>
                <w:szCs w:val="16"/>
              </w:rPr>
              <w:t>Bureau of Meteorology //</w:t>
            </w:r>
          </w:p>
          <w:p w:rsidR="00786F76" w:rsidRPr="004D4551" w:rsidRDefault="00786F76" w:rsidP="00C001DC">
            <w:pPr>
              <w:spacing w:after="0"/>
              <w:jc w:val="center"/>
              <w:rPr>
                <w:sz w:val="16"/>
                <w:szCs w:val="16"/>
              </w:rPr>
            </w:pPr>
            <w:r w:rsidRPr="004D4551">
              <w:rPr>
                <w:sz w:val="16"/>
                <w:szCs w:val="16"/>
              </w:rPr>
              <w:t>AAA v3</w:t>
            </w:r>
          </w:p>
        </w:tc>
        <w:tc>
          <w:tcPr>
            <w:tcW w:w="2835" w:type="dxa"/>
            <w:vAlign w:val="center"/>
          </w:tcPr>
          <w:p w:rsidR="00786F76" w:rsidRDefault="00786F76" w:rsidP="00C001DC">
            <w:pPr>
              <w:spacing w:after="0"/>
              <w:jc w:val="center"/>
              <w:rPr>
                <w:sz w:val="16"/>
                <w:szCs w:val="16"/>
              </w:rPr>
            </w:pPr>
            <w:r>
              <w:rPr>
                <w:sz w:val="16"/>
                <w:szCs w:val="16"/>
              </w:rPr>
              <w:t>Teledyne</w:t>
            </w:r>
          </w:p>
          <w:p w:rsidR="00786F76" w:rsidRDefault="00786F76" w:rsidP="00C001DC">
            <w:pPr>
              <w:spacing w:after="0"/>
              <w:jc w:val="center"/>
              <w:rPr>
                <w:sz w:val="16"/>
                <w:szCs w:val="16"/>
              </w:rPr>
            </w:pPr>
            <w:r>
              <w:rPr>
                <w:sz w:val="16"/>
                <w:szCs w:val="16"/>
              </w:rPr>
              <w:t>FDIMU</w:t>
            </w:r>
          </w:p>
          <w:p w:rsidR="00786F76" w:rsidRDefault="00786F76" w:rsidP="00C001DC">
            <w:pPr>
              <w:spacing w:after="0"/>
              <w:jc w:val="center"/>
              <w:rPr>
                <w:rFonts w:cs="Calibri"/>
                <w:sz w:val="16"/>
                <w:szCs w:val="16"/>
              </w:rPr>
            </w:pPr>
            <w:r w:rsidRPr="00224A51">
              <w:rPr>
                <w:rFonts w:cs="Calibri"/>
                <w:sz w:val="16"/>
                <w:szCs w:val="16"/>
              </w:rPr>
              <w:t>2234320-01-01</w:t>
            </w:r>
          </w:p>
          <w:p w:rsidR="00786F76" w:rsidRPr="002044E7" w:rsidRDefault="00786F76" w:rsidP="00C001DC">
            <w:pPr>
              <w:spacing w:after="0"/>
              <w:jc w:val="center"/>
              <w:rPr>
                <w:sz w:val="16"/>
                <w:szCs w:val="16"/>
              </w:rPr>
            </w:pPr>
            <w:r w:rsidRPr="002044E7">
              <w:rPr>
                <w:sz w:val="16"/>
                <w:szCs w:val="16"/>
              </w:rPr>
              <w:t>Honeywell AOC S/W 998-2459-510</w:t>
            </w:r>
          </w:p>
          <w:p w:rsidR="00786F76" w:rsidRPr="004D4551" w:rsidRDefault="00786F76" w:rsidP="00C001DC">
            <w:pPr>
              <w:spacing w:after="0"/>
              <w:jc w:val="center"/>
              <w:rPr>
                <w:sz w:val="16"/>
                <w:szCs w:val="16"/>
              </w:rPr>
            </w:pPr>
            <w:r>
              <w:rPr>
                <w:sz w:val="16"/>
                <w:szCs w:val="16"/>
              </w:rPr>
              <w:t>Teledyne Core S/W F230-001-8801</w:t>
            </w:r>
          </w:p>
        </w:tc>
        <w:tc>
          <w:tcPr>
            <w:tcW w:w="2694" w:type="dxa"/>
            <w:tcMar>
              <w:left w:w="0" w:type="dxa"/>
              <w:right w:w="0" w:type="dxa"/>
            </w:tcMar>
          </w:tcPr>
          <w:p w:rsidR="00786F76" w:rsidRDefault="00786F76" w:rsidP="00C001DC">
            <w:pPr>
              <w:spacing w:after="0"/>
              <w:jc w:val="center"/>
              <w:rPr>
                <w:sz w:val="16"/>
                <w:szCs w:val="16"/>
              </w:rPr>
            </w:pPr>
            <w:r>
              <w:rPr>
                <w:sz w:val="16"/>
                <w:szCs w:val="16"/>
              </w:rPr>
              <w:t>ATSU</w:t>
            </w:r>
          </w:p>
          <w:p w:rsidR="00786F76" w:rsidRDefault="00786F76" w:rsidP="00C001DC">
            <w:pPr>
              <w:spacing w:after="0"/>
              <w:jc w:val="center"/>
              <w:rPr>
                <w:snapToGrid w:val="0"/>
              </w:rPr>
            </w:pPr>
            <w:r w:rsidRPr="00224A51">
              <w:rPr>
                <w:sz w:val="16"/>
                <w:szCs w:val="16"/>
              </w:rPr>
              <w:t>LA2T0G20503B050</w:t>
            </w:r>
          </w:p>
        </w:tc>
        <w:tc>
          <w:tcPr>
            <w:tcW w:w="2835" w:type="dxa"/>
            <w:tcMar>
              <w:left w:w="0" w:type="dxa"/>
              <w:right w:w="0" w:type="dxa"/>
            </w:tcMar>
            <w:vAlign w:val="center"/>
          </w:tcPr>
          <w:p w:rsidR="00786F76" w:rsidRDefault="00786F76" w:rsidP="00C001DC">
            <w:pPr>
              <w:spacing w:after="0"/>
              <w:jc w:val="center"/>
            </w:pPr>
            <w:r>
              <w:rPr>
                <w:sz w:val="16"/>
                <w:szCs w:val="16"/>
              </w:rPr>
              <w:t>SAA/AirDatec</w:t>
            </w:r>
          </w:p>
        </w:tc>
      </w:tr>
      <w:tr w:rsidR="00786F76" w:rsidTr="00C001DC">
        <w:trPr>
          <w:trHeight w:val="20"/>
        </w:trPr>
        <w:tc>
          <w:tcPr>
            <w:tcW w:w="1276" w:type="dxa"/>
            <w:vMerge/>
            <w:tcBorders>
              <w:bottom w:val="single" w:sz="4" w:space="0" w:color="auto"/>
            </w:tcBorders>
            <w:vAlign w:val="center"/>
          </w:tcPr>
          <w:p w:rsidR="00786F76" w:rsidRPr="004D4551" w:rsidRDefault="00786F76" w:rsidP="00C001DC">
            <w:pPr>
              <w:keepLines/>
              <w:spacing w:after="0"/>
              <w:jc w:val="center"/>
              <w:rPr>
                <w:sz w:val="16"/>
                <w:szCs w:val="16"/>
              </w:rPr>
            </w:pPr>
          </w:p>
        </w:tc>
        <w:tc>
          <w:tcPr>
            <w:tcW w:w="1276" w:type="dxa"/>
            <w:vMerge/>
            <w:vAlign w:val="center"/>
          </w:tcPr>
          <w:p w:rsidR="00786F76" w:rsidRPr="004D4551" w:rsidRDefault="00786F76" w:rsidP="00C001DC">
            <w:pPr>
              <w:spacing w:after="0"/>
              <w:jc w:val="center"/>
              <w:rPr>
                <w:sz w:val="16"/>
                <w:szCs w:val="16"/>
              </w:rPr>
            </w:pPr>
          </w:p>
        </w:tc>
        <w:tc>
          <w:tcPr>
            <w:tcW w:w="850" w:type="dxa"/>
            <w:tcMar>
              <w:left w:w="0" w:type="dxa"/>
              <w:right w:w="0" w:type="dxa"/>
            </w:tcMar>
            <w:vAlign w:val="center"/>
          </w:tcPr>
          <w:p w:rsidR="00786F76" w:rsidRPr="004D4551" w:rsidRDefault="00786F76" w:rsidP="00C001DC">
            <w:pPr>
              <w:spacing w:after="0"/>
              <w:jc w:val="center"/>
              <w:rPr>
                <w:sz w:val="16"/>
                <w:szCs w:val="16"/>
              </w:rPr>
            </w:pPr>
            <w:r>
              <w:rPr>
                <w:sz w:val="16"/>
                <w:szCs w:val="16"/>
              </w:rPr>
              <w:t>A320</w:t>
            </w:r>
          </w:p>
        </w:tc>
        <w:tc>
          <w:tcPr>
            <w:tcW w:w="851" w:type="dxa"/>
            <w:tcMar>
              <w:left w:w="0" w:type="dxa"/>
              <w:right w:w="0" w:type="dxa"/>
            </w:tcMar>
            <w:vAlign w:val="center"/>
          </w:tcPr>
          <w:p w:rsidR="00786F76" w:rsidRPr="004D4551" w:rsidRDefault="00786F76" w:rsidP="00C001DC">
            <w:pPr>
              <w:spacing w:after="0"/>
              <w:jc w:val="center"/>
              <w:rPr>
                <w:sz w:val="16"/>
                <w:szCs w:val="16"/>
              </w:rPr>
            </w:pPr>
            <w:r w:rsidRPr="004D4551">
              <w:rPr>
                <w:sz w:val="16"/>
                <w:szCs w:val="16"/>
              </w:rPr>
              <w:t>200</w:t>
            </w:r>
          </w:p>
        </w:tc>
        <w:tc>
          <w:tcPr>
            <w:tcW w:w="1417" w:type="dxa"/>
            <w:tcMar>
              <w:left w:w="0" w:type="dxa"/>
              <w:right w:w="0" w:type="dxa"/>
            </w:tcMar>
            <w:vAlign w:val="center"/>
          </w:tcPr>
          <w:p w:rsidR="00786F76" w:rsidRDefault="00786F76" w:rsidP="00C001DC">
            <w:pPr>
              <w:spacing w:after="0"/>
              <w:jc w:val="center"/>
              <w:rPr>
                <w:sz w:val="16"/>
                <w:szCs w:val="16"/>
              </w:rPr>
            </w:pPr>
            <w:r>
              <w:rPr>
                <w:sz w:val="16"/>
                <w:szCs w:val="16"/>
              </w:rPr>
              <w:t>Bureau of Meteorology //</w:t>
            </w:r>
          </w:p>
          <w:p w:rsidR="00786F76" w:rsidRPr="004D4551" w:rsidRDefault="00786F76" w:rsidP="00C001DC">
            <w:pPr>
              <w:spacing w:after="0"/>
              <w:jc w:val="center"/>
              <w:rPr>
                <w:sz w:val="16"/>
                <w:szCs w:val="16"/>
              </w:rPr>
            </w:pPr>
            <w:r w:rsidRPr="004D4551">
              <w:rPr>
                <w:sz w:val="16"/>
                <w:szCs w:val="16"/>
              </w:rPr>
              <w:t>AAA v3</w:t>
            </w:r>
          </w:p>
        </w:tc>
        <w:tc>
          <w:tcPr>
            <w:tcW w:w="2835" w:type="dxa"/>
            <w:vAlign w:val="center"/>
          </w:tcPr>
          <w:p w:rsidR="00786F76" w:rsidRDefault="00786F76" w:rsidP="00C001DC">
            <w:pPr>
              <w:spacing w:after="0"/>
              <w:jc w:val="center"/>
              <w:rPr>
                <w:sz w:val="16"/>
                <w:szCs w:val="16"/>
              </w:rPr>
            </w:pPr>
            <w:r>
              <w:rPr>
                <w:sz w:val="16"/>
                <w:szCs w:val="16"/>
              </w:rPr>
              <w:t>Teledyne</w:t>
            </w:r>
          </w:p>
          <w:p w:rsidR="00786F76" w:rsidRDefault="00786F76" w:rsidP="00C001DC">
            <w:pPr>
              <w:spacing w:after="0"/>
              <w:jc w:val="center"/>
              <w:rPr>
                <w:sz w:val="16"/>
                <w:szCs w:val="16"/>
              </w:rPr>
            </w:pPr>
            <w:r>
              <w:rPr>
                <w:sz w:val="16"/>
                <w:szCs w:val="16"/>
              </w:rPr>
              <w:t>FDIMU</w:t>
            </w:r>
          </w:p>
          <w:p w:rsidR="00786F76" w:rsidRDefault="00786F76" w:rsidP="00C001DC">
            <w:pPr>
              <w:spacing w:after="0"/>
              <w:jc w:val="center"/>
              <w:rPr>
                <w:rFonts w:cs="Calibri"/>
                <w:sz w:val="16"/>
                <w:szCs w:val="16"/>
              </w:rPr>
            </w:pPr>
            <w:r w:rsidRPr="00224A51">
              <w:rPr>
                <w:rFonts w:cs="Calibri"/>
                <w:sz w:val="16"/>
                <w:szCs w:val="16"/>
              </w:rPr>
              <w:t>2234320-01-01</w:t>
            </w:r>
          </w:p>
          <w:p w:rsidR="00786F76" w:rsidRPr="002044E7" w:rsidRDefault="00786F76" w:rsidP="00C001DC">
            <w:pPr>
              <w:spacing w:after="0"/>
              <w:jc w:val="center"/>
              <w:rPr>
                <w:sz w:val="16"/>
                <w:szCs w:val="16"/>
              </w:rPr>
            </w:pPr>
            <w:r w:rsidRPr="002044E7">
              <w:rPr>
                <w:sz w:val="16"/>
                <w:szCs w:val="16"/>
              </w:rPr>
              <w:t>Honeywell AOC S/W 998-2459-510</w:t>
            </w:r>
          </w:p>
          <w:p w:rsidR="00786F76" w:rsidRPr="004D4551" w:rsidRDefault="00786F76" w:rsidP="00C001DC">
            <w:pPr>
              <w:spacing w:after="0"/>
              <w:jc w:val="center"/>
              <w:rPr>
                <w:sz w:val="16"/>
                <w:szCs w:val="16"/>
              </w:rPr>
            </w:pPr>
            <w:r>
              <w:rPr>
                <w:sz w:val="16"/>
                <w:szCs w:val="16"/>
              </w:rPr>
              <w:t>Teledyne Core S/W F230-001-8804</w:t>
            </w:r>
          </w:p>
        </w:tc>
        <w:tc>
          <w:tcPr>
            <w:tcW w:w="2694" w:type="dxa"/>
            <w:tcMar>
              <w:left w:w="0" w:type="dxa"/>
              <w:right w:w="0" w:type="dxa"/>
            </w:tcMar>
            <w:vAlign w:val="center"/>
          </w:tcPr>
          <w:p w:rsidR="00786F76" w:rsidRDefault="00786F76" w:rsidP="00C001DC">
            <w:pPr>
              <w:spacing w:after="0"/>
              <w:jc w:val="center"/>
              <w:rPr>
                <w:sz w:val="16"/>
                <w:szCs w:val="16"/>
              </w:rPr>
            </w:pPr>
            <w:r>
              <w:rPr>
                <w:sz w:val="16"/>
                <w:szCs w:val="16"/>
              </w:rPr>
              <w:t>ATSU</w:t>
            </w:r>
          </w:p>
          <w:p w:rsidR="00786F76" w:rsidRPr="004D4551" w:rsidRDefault="00786F76" w:rsidP="00C001DC">
            <w:pPr>
              <w:spacing w:after="0"/>
              <w:jc w:val="center"/>
              <w:rPr>
                <w:sz w:val="16"/>
                <w:szCs w:val="16"/>
              </w:rPr>
            </w:pPr>
            <w:r w:rsidRPr="00224A51">
              <w:rPr>
                <w:sz w:val="16"/>
                <w:szCs w:val="16"/>
              </w:rPr>
              <w:t>LA2T0G20503B050</w:t>
            </w:r>
          </w:p>
        </w:tc>
        <w:tc>
          <w:tcPr>
            <w:tcW w:w="2835" w:type="dxa"/>
            <w:tcMar>
              <w:left w:w="0" w:type="dxa"/>
              <w:right w:w="0" w:type="dxa"/>
            </w:tcMar>
            <w:vAlign w:val="center"/>
          </w:tcPr>
          <w:p w:rsidR="00786F76" w:rsidRDefault="00786F76" w:rsidP="00C001DC">
            <w:pPr>
              <w:spacing w:after="0"/>
              <w:jc w:val="center"/>
            </w:pPr>
            <w:r>
              <w:rPr>
                <w:sz w:val="16"/>
                <w:szCs w:val="16"/>
              </w:rPr>
              <w:t>SAA/AirDatec</w:t>
            </w:r>
          </w:p>
        </w:tc>
      </w:tr>
      <w:tr w:rsidR="00786F76" w:rsidTr="00C001DC">
        <w:trPr>
          <w:trHeight w:val="20"/>
        </w:trPr>
        <w:tc>
          <w:tcPr>
            <w:tcW w:w="1276" w:type="dxa"/>
            <w:vMerge/>
            <w:tcBorders>
              <w:bottom w:val="single" w:sz="4" w:space="0" w:color="auto"/>
            </w:tcBorders>
            <w:vAlign w:val="center"/>
          </w:tcPr>
          <w:p w:rsidR="00786F76" w:rsidRPr="004D4551" w:rsidRDefault="00786F76" w:rsidP="00C001DC">
            <w:pPr>
              <w:keepLines/>
              <w:spacing w:after="0"/>
              <w:jc w:val="center"/>
              <w:rPr>
                <w:sz w:val="16"/>
                <w:szCs w:val="16"/>
              </w:rPr>
            </w:pPr>
          </w:p>
        </w:tc>
        <w:tc>
          <w:tcPr>
            <w:tcW w:w="1276" w:type="dxa"/>
            <w:vMerge/>
            <w:vAlign w:val="center"/>
          </w:tcPr>
          <w:p w:rsidR="00786F76" w:rsidRPr="004D4551" w:rsidRDefault="00786F76" w:rsidP="00C001DC">
            <w:pPr>
              <w:spacing w:after="0"/>
              <w:jc w:val="center"/>
              <w:rPr>
                <w:sz w:val="16"/>
                <w:szCs w:val="16"/>
              </w:rPr>
            </w:pPr>
          </w:p>
        </w:tc>
        <w:tc>
          <w:tcPr>
            <w:tcW w:w="850" w:type="dxa"/>
            <w:tcMar>
              <w:left w:w="0" w:type="dxa"/>
              <w:right w:w="0" w:type="dxa"/>
            </w:tcMar>
            <w:vAlign w:val="center"/>
          </w:tcPr>
          <w:p w:rsidR="00786F76" w:rsidRPr="004D4551" w:rsidRDefault="00786F76" w:rsidP="00C001DC">
            <w:pPr>
              <w:spacing w:after="0"/>
              <w:jc w:val="center"/>
              <w:rPr>
                <w:sz w:val="16"/>
                <w:szCs w:val="16"/>
              </w:rPr>
            </w:pPr>
            <w:r>
              <w:rPr>
                <w:sz w:val="16"/>
                <w:szCs w:val="16"/>
              </w:rPr>
              <w:t>A330</w:t>
            </w:r>
          </w:p>
        </w:tc>
        <w:tc>
          <w:tcPr>
            <w:tcW w:w="851" w:type="dxa"/>
            <w:tcMar>
              <w:left w:w="0" w:type="dxa"/>
              <w:right w:w="0" w:type="dxa"/>
            </w:tcMar>
            <w:vAlign w:val="center"/>
          </w:tcPr>
          <w:p w:rsidR="00786F76" w:rsidRPr="004D4551" w:rsidRDefault="00786F76" w:rsidP="00C001DC">
            <w:pPr>
              <w:spacing w:after="0"/>
              <w:jc w:val="center"/>
              <w:rPr>
                <w:sz w:val="16"/>
                <w:szCs w:val="16"/>
              </w:rPr>
            </w:pPr>
            <w:r w:rsidRPr="004D4551">
              <w:rPr>
                <w:sz w:val="16"/>
                <w:szCs w:val="16"/>
              </w:rPr>
              <w:t>200</w:t>
            </w:r>
          </w:p>
        </w:tc>
        <w:tc>
          <w:tcPr>
            <w:tcW w:w="1417" w:type="dxa"/>
            <w:tcMar>
              <w:left w:w="0" w:type="dxa"/>
              <w:right w:w="0" w:type="dxa"/>
            </w:tcMar>
            <w:vAlign w:val="center"/>
          </w:tcPr>
          <w:p w:rsidR="00786F76" w:rsidRDefault="00786F76" w:rsidP="00C001DC">
            <w:pPr>
              <w:spacing w:after="0"/>
              <w:jc w:val="center"/>
              <w:rPr>
                <w:sz w:val="16"/>
                <w:szCs w:val="16"/>
              </w:rPr>
            </w:pPr>
            <w:r>
              <w:rPr>
                <w:sz w:val="16"/>
                <w:szCs w:val="16"/>
              </w:rPr>
              <w:t>Bureau of Meteorology //</w:t>
            </w:r>
          </w:p>
          <w:p w:rsidR="00786F76" w:rsidRPr="004D4551" w:rsidRDefault="00786F76" w:rsidP="00C001DC">
            <w:pPr>
              <w:spacing w:after="0"/>
              <w:jc w:val="center"/>
              <w:rPr>
                <w:sz w:val="16"/>
                <w:szCs w:val="16"/>
              </w:rPr>
            </w:pPr>
            <w:r w:rsidRPr="004D4551">
              <w:rPr>
                <w:sz w:val="16"/>
                <w:szCs w:val="16"/>
              </w:rPr>
              <w:t>AAA v3</w:t>
            </w:r>
          </w:p>
        </w:tc>
        <w:tc>
          <w:tcPr>
            <w:tcW w:w="2835" w:type="dxa"/>
            <w:vAlign w:val="center"/>
          </w:tcPr>
          <w:p w:rsidR="00786F76" w:rsidRDefault="00786F76" w:rsidP="00C001DC">
            <w:pPr>
              <w:spacing w:after="0"/>
              <w:jc w:val="center"/>
              <w:rPr>
                <w:sz w:val="16"/>
                <w:szCs w:val="16"/>
              </w:rPr>
            </w:pPr>
            <w:r>
              <w:rPr>
                <w:sz w:val="16"/>
                <w:szCs w:val="16"/>
              </w:rPr>
              <w:t>Teledyne</w:t>
            </w:r>
          </w:p>
          <w:p w:rsidR="00786F76" w:rsidRDefault="00786F76" w:rsidP="00C001DC">
            <w:pPr>
              <w:spacing w:after="0"/>
              <w:jc w:val="center"/>
              <w:rPr>
                <w:sz w:val="16"/>
                <w:szCs w:val="16"/>
              </w:rPr>
            </w:pPr>
            <w:r>
              <w:rPr>
                <w:sz w:val="16"/>
                <w:szCs w:val="16"/>
              </w:rPr>
              <w:t>FDIMU</w:t>
            </w:r>
          </w:p>
          <w:p w:rsidR="00786F76" w:rsidRDefault="00786F76" w:rsidP="00C001DC">
            <w:pPr>
              <w:spacing w:after="0"/>
              <w:jc w:val="center"/>
              <w:rPr>
                <w:rFonts w:cs="Calibri"/>
                <w:sz w:val="16"/>
                <w:szCs w:val="16"/>
              </w:rPr>
            </w:pPr>
            <w:r>
              <w:rPr>
                <w:rFonts w:cs="Calibri"/>
                <w:sz w:val="16"/>
                <w:szCs w:val="16"/>
              </w:rPr>
              <w:t>2234340-02-02</w:t>
            </w:r>
          </w:p>
          <w:p w:rsidR="00786F76" w:rsidRPr="002044E7" w:rsidRDefault="00786F76" w:rsidP="00C001DC">
            <w:pPr>
              <w:spacing w:after="0"/>
              <w:jc w:val="center"/>
              <w:rPr>
                <w:sz w:val="16"/>
                <w:szCs w:val="16"/>
              </w:rPr>
            </w:pPr>
            <w:r w:rsidRPr="002044E7">
              <w:rPr>
                <w:sz w:val="16"/>
                <w:szCs w:val="16"/>
              </w:rPr>
              <w:t>Honeywell AOC S/W 998-2459-510</w:t>
            </w:r>
          </w:p>
          <w:p w:rsidR="00786F76" w:rsidRPr="004D4551" w:rsidRDefault="00786F76" w:rsidP="00C001DC">
            <w:pPr>
              <w:spacing w:after="0"/>
              <w:jc w:val="center"/>
              <w:rPr>
                <w:sz w:val="16"/>
                <w:szCs w:val="16"/>
              </w:rPr>
            </w:pPr>
            <w:r>
              <w:rPr>
                <w:sz w:val="16"/>
                <w:szCs w:val="16"/>
              </w:rPr>
              <w:t>Teledyne Core S/W F240-001-0006</w:t>
            </w:r>
          </w:p>
        </w:tc>
        <w:tc>
          <w:tcPr>
            <w:tcW w:w="2694" w:type="dxa"/>
            <w:tcMar>
              <w:left w:w="0" w:type="dxa"/>
              <w:right w:w="0" w:type="dxa"/>
            </w:tcMar>
            <w:vAlign w:val="center"/>
          </w:tcPr>
          <w:p w:rsidR="00786F76" w:rsidRDefault="00786F76" w:rsidP="00C001DC">
            <w:pPr>
              <w:spacing w:after="0"/>
              <w:jc w:val="center"/>
              <w:rPr>
                <w:sz w:val="16"/>
                <w:szCs w:val="16"/>
              </w:rPr>
            </w:pPr>
            <w:r>
              <w:rPr>
                <w:sz w:val="16"/>
                <w:szCs w:val="16"/>
              </w:rPr>
              <w:t>ATSU</w:t>
            </w:r>
          </w:p>
          <w:p w:rsidR="00786F76" w:rsidRPr="004D4551" w:rsidRDefault="00786F76" w:rsidP="00C001DC">
            <w:pPr>
              <w:spacing w:after="0"/>
              <w:jc w:val="center"/>
              <w:rPr>
                <w:sz w:val="16"/>
                <w:szCs w:val="16"/>
              </w:rPr>
            </w:pPr>
            <w:r w:rsidRPr="00224A51">
              <w:rPr>
                <w:sz w:val="16"/>
                <w:szCs w:val="16"/>
              </w:rPr>
              <w:t>LA2T0G20503B050</w:t>
            </w:r>
          </w:p>
        </w:tc>
        <w:tc>
          <w:tcPr>
            <w:tcW w:w="2835" w:type="dxa"/>
            <w:tcMar>
              <w:left w:w="0" w:type="dxa"/>
              <w:right w:w="0" w:type="dxa"/>
            </w:tcMar>
            <w:vAlign w:val="center"/>
          </w:tcPr>
          <w:p w:rsidR="00786F76" w:rsidRDefault="00786F76" w:rsidP="00C001DC">
            <w:pPr>
              <w:spacing w:after="0"/>
              <w:jc w:val="center"/>
            </w:pPr>
            <w:r>
              <w:rPr>
                <w:sz w:val="16"/>
                <w:szCs w:val="16"/>
              </w:rPr>
              <w:t>SAA/Airdatec</w:t>
            </w:r>
          </w:p>
        </w:tc>
      </w:tr>
      <w:tr w:rsidR="00786F76" w:rsidTr="00C001DC">
        <w:trPr>
          <w:trHeight w:val="20"/>
        </w:trPr>
        <w:tc>
          <w:tcPr>
            <w:tcW w:w="1276" w:type="dxa"/>
            <w:vMerge/>
            <w:tcBorders>
              <w:bottom w:val="single" w:sz="4" w:space="0" w:color="auto"/>
            </w:tcBorders>
            <w:vAlign w:val="center"/>
          </w:tcPr>
          <w:p w:rsidR="00786F76" w:rsidRPr="004D4551" w:rsidRDefault="00786F76" w:rsidP="00C001DC">
            <w:pPr>
              <w:spacing w:after="0"/>
              <w:jc w:val="center"/>
              <w:rPr>
                <w:sz w:val="16"/>
                <w:szCs w:val="16"/>
              </w:rPr>
            </w:pPr>
          </w:p>
        </w:tc>
        <w:tc>
          <w:tcPr>
            <w:tcW w:w="1276" w:type="dxa"/>
            <w:vMerge/>
            <w:vAlign w:val="center"/>
          </w:tcPr>
          <w:p w:rsidR="00786F76" w:rsidRPr="004D4551" w:rsidRDefault="00786F76" w:rsidP="00C001DC">
            <w:pPr>
              <w:spacing w:after="0"/>
              <w:jc w:val="center"/>
              <w:rPr>
                <w:sz w:val="16"/>
                <w:szCs w:val="16"/>
              </w:rPr>
            </w:pPr>
          </w:p>
        </w:tc>
        <w:tc>
          <w:tcPr>
            <w:tcW w:w="850" w:type="dxa"/>
            <w:tcMar>
              <w:left w:w="0" w:type="dxa"/>
              <w:right w:w="0" w:type="dxa"/>
            </w:tcMar>
            <w:vAlign w:val="center"/>
          </w:tcPr>
          <w:p w:rsidR="00786F76" w:rsidRPr="004D4551" w:rsidRDefault="00786F76" w:rsidP="00C001DC">
            <w:pPr>
              <w:spacing w:after="0"/>
              <w:jc w:val="center"/>
              <w:rPr>
                <w:sz w:val="16"/>
                <w:szCs w:val="16"/>
              </w:rPr>
            </w:pPr>
            <w:r>
              <w:rPr>
                <w:sz w:val="16"/>
                <w:szCs w:val="16"/>
              </w:rPr>
              <w:t>A340</w:t>
            </w:r>
          </w:p>
        </w:tc>
        <w:tc>
          <w:tcPr>
            <w:tcW w:w="851" w:type="dxa"/>
            <w:tcMar>
              <w:left w:w="0" w:type="dxa"/>
              <w:right w:w="0" w:type="dxa"/>
            </w:tcMar>
            <w:vAlign w:val="center"/>
          </w:tcPr>
          <w:p w:rsidR="00786F76" w:rsidRPr="004D4551" w:rsidRDefault="00786F76" w:rsidP="00C001DC">
            <w:pPr>
              <w:spacing w:after="0"/>
              <w:jc w:val="center"/>
              <w:rPr>
                <w:sz w:val="16"/>
                <w:szCs w:val="16"/>
              </w:rPr>
            </w:pPr>
            <w:r w:rsidRPr="004D4551">
              <w:rPr>
                <w:sz w:val="16"/>
                <w:szCs w:val="16"/>
              </w:rPr>
              <w:t>300, 600</w:t>
            </w:r>
          </w:p>
        </w:tc>
        <w:tc>
          <w:tcPr>
            <w:tcW w:w="1417" w:type="dxa"/>
            <w:tcMar>
              <w:left w:w="0" w:type="dxa"/>
              <w:right w:w="0" w:type="dxa"/>
            </w:tcMar>
            <w:vAlign w:val="center"/>
          </w:tcPr>
          <w:p w:rsidR="00786F76" w:rsidRDefault="00786F76" w:rsidP="00C001DC">
            <w:pPr>
              <w:spacing w:after="0"/>
              <w:jc w:val="center"/>
              <w:rPr>
                <w:sz w:val="16"/>
                <w:szCs w:val="16"/>
              </w:rPr>
            </w:pPr>
            <w:r>
              <w:rPr>
                <w:sz w:val="16"/>
                <w:szCs w:val="16"/>
              </w:rPr>
              <w:t>Bureau of Meteorology //</w:t>
            </w:r>
          </w:p>
          <w:p w:rsidR="00786F76" w:rsidRPr="004D4551" w:rsidRDefault="00786F76" w:rsidP="00C001DC">
            <w:pPr>
              <w:spacing w:after="0"/>
              <w:jc w:val="center"/>
              <w:rPr>
                <w:sz w:val="16"/>
                <w:szCs w:val="16"/>
              </w:rPr>
            </w:pPr>
            <w:r w:rsidRPr="004D4551">
              <w:rPr>
                <w:sz w:val="16"/>
                <w:szCs w:val="16"/>
              </w:rPr>
              <w:t>AAA v3</w:t>
            </w:r>
          </w:p>
        </w:tc>
        <w:tc>
          <w:tcPr>
            <w:tcW w:w="2835" w:type="dxa"/>
            <w:vAlign w:val="center"/>
          </w:tcPr>
          <w:p w:rsidR="00786F76" w:rsidRDefault="00786F76" w:rsidP="00C001DC">
            <w:pPr>
              <w:spacing w:after="0"/>
              <w:jc w:val="center"/>
              <w:rPr>
                <w:sz w:val="16"/>
                <w:szCs w:val="16"/>
              </w:rPr>
            </w:pPr>
            <w:r>
              <w:rPr>
                <w:sz w:val="16"/>
                <w:szCs w:val="16"/>
              </w:rPr>
              <w:t>Teledyne</w:t>
            </w:r>
          </w:p>
          <w:p w:rsidR="00786F76" w:rsidRDefault="00786F76" w:rsidP="00C001DC">
            <w:pPr>
              <w:spacing w:after="0"/>
              <w:jc w:val="center"/>
              <w:rPr>
                <w:sz w:val="16"/>
                <w:szCs w:val="16"/>
              </w:rPr>
            </w:pPr>
            <w:r>
              <w:rPr>
                <w:sz w:val="16"/>
                <w:szCs w:val="16"/>
              </w:rPr>
              <w:t>FDIMU</w:t>
            </w:r>
          </w:p>
          <w:p w:rsidR="00786F76" w:rsidRDefault="00786F76" w:rsidP="00C001DC">
            <w:pPr>
              <w:spacing w:after="0"/>
              <w:jc w:val="center"/>
              <w:rPr>
                <w:rFonts w:cs="Calibri"/>
                <w:sz w:val="16"/>
                <w:szCs w:val="16"/>
              </w:rPr>
            </w:pPr>
            <w:r>
              <w:rPr>
                <w:rFonts w:cs="Calibri"/>
                <w:sz w:val="16"/>
                <w:szCs w:val="16"/>
              </w:rPr>
              <w:t>2234340-02-02</w:t>
            </w:r>
          </w:p>
          <w:p w:rsidR="00786F76" w:rsidRPr="002044E7" w:rsidRDefault="00786F76" w:rsidP="00C001DC">
            <w:pPr>
              <w:spacing w:after="0"/>
              <w:jc w:val="center"/>
              <w:rPr>
                <w:sz w:val="16"/>
                <w:szCs w:val="16"/>
              </w:rPr>
            </w:pPr>
            <w:r w:rsidRPr="002044E7">
              <w:rPr>
                <w:sz w:val="16"/>
                <w:szCs w:val="16"/>
              </w:rPr>
              <w:t>Honeywell AOC S/W 998-2459-510</w:t>
            </w:r>
          </w:p>
          <w:p w:rsidR="00786F76" w:rsidRPr="004D4551" w:rsidRDefault="00786F76" w:rsidP="00C001DC">
            <w:pPr>
              <w:spacing w:after="0"/>
              <w:jc w:val="center"/>
              <w:rPr>
                <w:sz w:val="16"/>
                <w:szCs w:val="16"/>
              </w:rPr>
            </w:pPr>
            <w:r>
              <w:rPr>
                <w:sz w:val="16"/>
                <w:szCs w:val="16"/>
              </w:rPr>
              <w:t>Teledyne Core S/W F240-001-0006</w:t>
            </w:r>
          </w:p>
        </w:tc>
        <w:tc>
          <w:tcPr>
            <w:tcW w:w="2694" w:type="dxa"/>
            <w:tcMar>
              <w:left w:w="0" w:type="dxa"/>
              <w:right w:w="0" w:type="dxa"/>
            </w:tcMar>
            <w:vAlign w:val="center"/>
          </w:tcPr>
          <w:p w:rsidR="00786F76" w:rsidRDefault="00786F76" w:rsidP="00C001DC">
            <w:pPr>
              <w:spacing w:after="0"/>
              <w:jc w:val="center"/>
              <w:rPr>
                <w:sz w:val="16"/>
                <w:szCs w:val="16"/>
              </w:rPr>
            </w:pPr>
            <w:r>
              <w:rPr>
                <w:sz w:val="16"/>
                <w:szCs w:val="16"/>
              </w:rPr>
              <w:t>ATSU</w:t>
            </w:r>
          </w:p>
          <w:p w:rsidR="00786F76" w:rsidRPr="004D4551" w:rsidRDefault="00786F76" w:rsidP="00C001DC">
            <w:pPr>
              <w:spacing w:after="0"/>
              <w:jc w:val="center"/>
              <w:rPr>
                <w:sz w:val="16"/>
                <w:szCs w:val="16"/>
              </w:rPr>
            </w:pPr>
            <w:r w:rsidRPr="00224A51">
              <w:rPr>
                <w:sz w:val="16"/>
                <w:szCs w:val="16"/>
              </w:rPr>
              <w:t>LA2T0G20503B050</w:t>
            </w:r>
          </w:p>
        </w:tc>
        <w:tc>
          <w:tcPr>
            <w:tcW w:w="2835" w:type="dxa"/>
            <w:tcMar>
              <w:left w:w="0" w:type="dxa"/>
              <w:right w:w="0" w:type="dxa"/>
            </w:tcMar>
            <w:vAlign w:val="center"/>
          </w:tcPr>
          <w:p w:rsidR="00786F76" w:rsidRDefault="00786F76" w:rsidP="00C001DC">
            <w:pPr>
              <w:spacing w:after="0"/>
              <w:jc w:val="center"/>
            </w:pPr>
            <w:r>
              <w:rPr>
                <w:sz w:val="16"/>
                <w:szCs w:val="16"/>
              </w:rPr>
              <w:t>SAA/AirDatec</w:t>
            </w:r>
          </w:p>
        </w:tc>
      </w:tr>
      <w:tr w:rsidR="00786F76" w:rsidTr="00C001DC">
        <w:trPr>
          <w:trHeight w:val="20"/>
        </w:trPr>
        <w:tc>
          <w:tcPr>
            <w:tcW w:w="1276" w:type="dxa"/>
            <w:vMerge w:val="restart"/>
            <w:tcBorders>
              <w:top w:val="single" w:sz="4" w:space="0" w:color="auto"/>
            </w:tcBorders>
            <w:vAlign w:val="center"/>
          </w:tcPr>
          <w:p w:rsidR="00786F76" w:rsidRPr="004D4551" w:rsidRDefault="00786F76" w:rsidP="00C001DC">
            <w:pPr>
              <w:keepLines/>
              <w:spacing w:after="0"/>
              <w:jc w:val="center"/>
              <w:rPr>
                <w:sz w:val="16"/>
                <w:szCs w:val="16"/>
              </w:rPr>
            </w:pPr>
            <w:r w:rsidRPr="004D4551">
              <w:rPr>
                <w:sz w:val="16"/>
                <w:szCs w:val="16"/>
              </w:rPr>
              <w:t>South Korea</w:t>
            </w:r>
          </w:p>
        </w:tc>
        <w:tc>
          <w:tcPr>
            <w:tcW w:w="1276" w:type="dxa"/>
            <w:shd w:val="clear" w:color="auto" w:fill="FFFF00"/>
            <w:vAlign w:val="center"/>
          </w:tcPr>
          <w:p w:rsidR="00786F76" w:rsidRPr="00F659B7" w:rsidRDefault="00786F76" w:rsidP="00C001DC">
            <w:pPr>
              <w:spacing w:after="0"/>
              <w:jc w:val="center"/>
              <w:rPr>
                <w:sz w:val="16"/>
                <w:szCs w:val="16"/>
                <w:highlight w:val="yellow"/>
              </w:rPr>
            </w:pPr>
          </w:p>
        </w:tc>
        <w:tc>
          <w:tcPr>
            <w:tcW w:w="850" w:type="dxa"/>
            <w:shd w:val="clear" w:color="auto" w:fill="FFFF00"/>
            <w:tcMar>
              <w:left w:w="0" w:type="dxa"/>
              <w:right w:w="0" w:type="dxa"/>
            </w:tcMar>
            <w:vAlign w:val="center"/>
          </w:tcPr>
          <w:p w:rsidR="00786F76" w:rsidRPr="00F659B7" w:rsidRDefault="00786F76" w:rsidP="00C001DC">
            <w:pPr>
              <w:spacing w:after="0"/>
              <w:jc w:val="center"/>
              <w:rPr>
                <w:sz w:val="16"/>
                <w:szCs w:val="16"/>
                <w:highlight w:val="yellow"/>
              </w:rPr>
            </w:pPr>
          </w:p>
        </w:tc>
        <w:tc>
          <w:tcPr>
            <w:tcW w:w="851" w:type="dxa"/>
            <w:shd w:val="clear" w:color="auto" w:fill="FFFF00"/>
            <w:tcMar>
              <w:left w:w="0" w:type="dxa"/>
              <w:right w:w="0" w:type="dxa"/>
            </w:tcMar>
            <w:vAlign w:val="center"/>
          </w:tcPr>
          <w:p w:rsidR="00786F76" w:rsidRPr="00F659B7" w:rsidRDefault="00786F76" w:rsidP="00C001DC">
            <w:pPr>
              <w:spacing w:after="0"/>
              <w:jc w:val="center"/>
              <w:rPr>
                <w:sz w:val="16"/>
                <w:szCs w:val="16"/>
                <w:highlight w:val="yellow"/>
              </w:rPr>
            </w:pPr>
          </w:p>
        </w:tc>
        <w:tc>
          <w:tcPr>
            <w:tcW w:w="1417" w:type="dxa"/>
            <w:shd w:val="clear" w:color="auto" w:fill="FFFF00"/>
            <w:tcMar>
              <w:left w:w="0" w:type="dxa"/>
              <w:right w:w="0" w:type="dxa"/>
            </w:tcMar>
            <w:vAlign w:val="center"/>
          </w:tcPr>
          <w:p w:rsidR="00786F76" w:rsidRPr="00F659B7" w:rsidRDefault="00786F76" w:rsidP="00C001DC">
            <w:pPr>
              <w:spacing w:after="0"/>
              <w:jc w:val="center"/>
              <w:rPr>
                <w:sz w:val="16"/>
                <w:szCs w:val="16"/>
                <w:highlight w:val="yellow"/>
              </w:rPr>
            </w:pPr>
            <w:r w:rsidRPr="00F659B7">
              <w:rPr>
                <w:sz w:val="16"/>
                <w:szCs w:val="16"/>
                <w:highlight w:val="yellow"/>
              </w:rPr>
              <w:t>A620-6</w:t>
            </w:r>
          </w:p>
        </w:tc>
        <w:tc>
          <w:tcPr>
            <w:tcW w:w="2835" w:type="dxa"/>
            <w:shd w:val="clear" w:color="auto" w:fill="FFFF00"/>
          </w:tcPr>
          <w:p w:rsidR="00786F76" w:rsidRPr="00F659B7" w:rsidRDefault="00786F76" w:rsidP="00C001DC">
            <w:pPr>
              <w:spacing w:after="0"/>
              <w:jc w:val="center"/>
              <w:rPr>
                <w:sz w:val="16"/>
                <w:szCs w:val="16"/>
                <w:highlight w:val="yellow"/>
              </w:rPr>
            </w:pPr>
          </w:p>
        </w:tc>
        <w:tc>
          <w:tcPr>
            <w:tcW w:w="2694" w:type="dxa"/>
            <w:shd w:val="clear" w:color="auto" w:fill="FFFF00"/>
            <w:tcMar>
              <w:left w:w="0" w:type="dxa"/>
              <w:right w:w="0" w:type="dxa"/>
            </w:tcMar>
            <w:vAlign w:val="center"/>
          </w:tcPr>
          <w:p w:rsidR="00786F76" w:rsidRPr="00F659B7" w:rsidRDefault="00786F76" w:rsidP="00C001DC">
            <w:pPr>
              <w:spacing w:after="0"/>
              <w:jc w:val="center"/>
              <w:rPr>
                <w:sz w:val="16"/>
                <w:szCs w:val="16"/>
                <w:highlight w:val="yellow"/>
              </w:rPr>
            </w:pPr>
          </w:p>
        </w:tc>
        <w:tc>
          <w:tcPr>
            <w:tcW w:w="2835" w:type="dxa"/>
            <w:shd w:val="clear" w:color="auto" w:fill="FFFF00"/>
            <w:tcMar>
              <w:left w:w="0" w:type="dxa"/>
              <w:right w:w="0" w:type="dxa"/>
            </w:tcMar>
            <w:vAlign w:val="center"/>
          </w:tcPr>
          <w:p w:rsidR="00786F76" w:rsidRPr="00F659B7" w:rsidRDefault="00786F76" w:rsidP="00C001DC">
            <w:pPr>
              <w:spacing w:after="0"/>
              <w:jc w:val="center"/>
              <w:rPr>
                <w:sz w:val="16"/>
                <w:szCs w:val="16"/>
                <w:highlight w:val="yellow"/>
              </w:rPr>
            </w:pPr>
          </w:p>
        </w:tc>
      </w:tr>
      <w:tr w:rsidR="00786F76"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shd w:val="clear" w:color="auto" w:fill="FFFF00"/>
            <w:vAlign w:val="center"/>
          </w:tcPr>
          <w:p w:rsidR="00786F76" w:rsidRPr="00F659B7" w:rsidRDefault="00786F76" w:rsidP="00C001DC">
            <w:pPr>
              <w:spacing w:after="0"/>
              <w:jc w:val="center"/>
              <w:rPr>
                <w:sz w:val="16"/>
                <w:szCs w:val="16"/>
                <w:highlight w:val="yellow"/>
              </w:rPr>
            </w:pPr>
          </w:p>
        </w:tc>
        <w:tc>
          <w:tcPr>
            <w:tcW w:w="850" w:type="dxa"/>
            <w:shd w:val="clear" w:color="auto" w:fill="FFFF00"/>
            <w:tcMar>
              <w:left w:w="0" w:type="dxa"/>
              <w:right w:w="0" w:type="dxa"/>
            </w:tcMar>
            <w:vAlign w:val="center"/>
          </w:tcPr>
          <w:p w:rsidR="00786F76" w:rsidRPr="00F659B7" w:rsidRDefault="00786F76" w:rsidP="00C001DC">
            <w:pPr>
              <w:spacing w:after="0"/>
              <w:jc w:val="center"/>
              <w:rPr>
                <w:sz w:val="16"/>
                <w:szCs w:val="16"/>
                <w:highlight w:val="yellow"/>
              </w:rPr>
            </w:pPr>
          </w:p>
        </w:tc>
        <w:tc>
          <w:tcPr>
            <w:tcW w:w="851" w:type="dxa"/>
            <w:shd w:val="clear" w:color="auto" w:fill="FFFF00"/>
            <w:tcMar>
              <w:left w:w="0" w:type="dxa"/>
              <w:right w:w="0" w:type="dxa"/>
            </w:tcMar>
            <w:vAlign w:val="center"/>
          </w:tcPr>
          <w:p w:rsidR="00786F76" w:rsidRPr="00F659B7" w:rsidRDefault="00786F76" w:rsidP="00C001DC">
            <w:pPr>
              <w:spacing w:after="0"/>
              <w:jc w:val="center"/>
              <w:rPr>
                <w:sz w:val="16"/>
                <w:szCs w:val="16"/>
                <w:highlight w:val="yellow"/>
              </w:rPr>
            </w:pPr>
          </w:p>
        </w:tc>
        <w:tc>
          <w:tcPr>
            <w:tcW w:w="1417" w:type="dxa"/>
            <w:shd w:val="clear" w:color="auto" w:fill="FFFF00"/>
            <w:tcMar>
              <w:left w:w="0" w:type="dxa"/>
              <w:right w:w="0" w:type="dxa"/>
            </w:tcMar>
            <w:vAlign w:val="center"/>
          </w:tcPr>
          <w:p w:rsidR="00786F76" w:rsidRPr="00F659B7" w:rsidRDefault="00786F76" w:rsidP="00C001DC">
            <w:pPr>
              <w:spacing w:after="0"/>
              <w:jc w:val="center"/>
              <w:rPr>
                <w:sz w:val="16"/>
                <w:szCs w:val="16"/>
                <w:highlight w:val="yellow"/>
              </w:rPr>
            </w:pPr>
            <w:r w:rsidRPr="00F659B7">
              <w:rPr>
                <w:sz w:val="16"/>
                <w:szCs w:val="16"/>
                <w:highlight w:val="yellow"/>
              </w:rPr>
              <w:t>A620-6</w:t>
            </w:r>
          </w:p>
        </w:tc>
        <w:tc>
          <w:tcPr>
            <w:tcW w:w="2835" w:type="dxa"/>
            <w:shd w:val="clear" w:color="auto" w:fill="FFFF00"/>
          </w:tcPr>
          <w:p w:rsidR="00786F76" w:rsidRPr="00F659B7" w:rsidRDefault="00786F76" w:rsidP="00C001DC">
            <w:pPr>
              <w:spacing w:after="0"/>
              <w:jc w:val="center"/>
              <w:rPr>
                <w:sz w:val="16"/>
                <w:szCs w:val="16"/>
                <w:highlight w:val="yellow"/>
              </w:rPr>
            </w:pPr>
          </w:p>
        </w:tc>
        <w:tc>
          <w:tcPr>
            <w:tcW w:w="2694" w:type="dxa"/>
            <w:shd w:val="clear" w:color="auto" w:fill="FFFF00"/>
            <w:tcMar>
              <w:left w:w="0" w:type="dxa"/>
              <w:right w:w="0" w:type="dxa"/>
            </w:tcMar>
            <w:vAlign w:val="center"/>
          </w:tcPr>
          <w:p w:rsidR="00786F76" w:rsidRPr="00F659B7" w:rsidRDefault="00786F76" w:rsidP="00C001DC">
            <w:pPr>
              <w:spacing w:after="0"/>
              <w:jc w:val="center"/>
              <w:rPr>
                <w:sz w:val="16"/>
                <w:szCs w:val="16"/>
                <w:highlight w:val="yellow"/>
              </w:rPr>
            </w:pPr>
          </w:p>
        </w:tc>
        <w:tc>
          <w:tcPr>
            <w:tcW w:w="2835" w:type="dxa"/>
            <w:shd w:val="clear" w:color="auto" w:fill="FFFF00"/>
            <w:tcMar>
              <w:left w:w="0" w:type="dxa"/>
              <w:right w:w="0" w:type="dxa"/>
            </w:tcMar>
            <w:vAlign w:val="center"/>
          </w:tcPr>
          <w:p w:rsidR="00786F76" w:rsidRPr="00F659B7" w:rsidRDefault="00786F76" w:rsidP="00C001DC">
            <w:pPr>
              <w:spacing w:after="0"/>
              <w:jc w:val="center"/>
              <w:rPr>
                <w:sz w:val="16"/>
                <w:szCs w:val="16"/>
                <w:highlight w:val="yellow"/>
              </w:rPr>
            </w:pPr>
          </w:p>
        </w:tc>
      </w:tr>
      <w:tr w:rsidR="00786F76" w:rsidTr="00C001DC">
        <w:trPr>
          <w:trHeight w:val="20"/>
        </w:trPr>
        <w:tc>
          <w:tcPr>
            <w:tcW w:w="1276" w:type="dxa"/>
            <w:vMerge/>
            <w:vAlign w:val="center"/>
          </w:tcPr>
          <w:p w:rsidR="00786F76" w:rsidRPr="004D4551" w:rsidRDefault="00786F76" w:rsidP="00C001DC">
            <w:pPr>
              <w:spacing w:after="0"/>
              <w:jc w:val="center"/>
              <w:rPr>
                <w:sz w:val="16"/>
                <w:szCs w:val="16"/>
              </w:rPr>
            </w:pPr>
          </w:p>
        </w:tc>
        <w:tc>
          <w:tcPr>
            <w:tcW w:w="1276" w:type="dxa"/>
            <w:shd w:val="clear" w:color="auto" w:fill="FFFF00"/>
            <w:vAlign w:val="center"/>
          </w:tcPr>
          <w:p w:rsidR="00786F76" w:rsidRPr="00F659B7" w:rsidRDefault="00786F76" w:rsidP="00C001DC">
            <w:pPr>
              <w:spacing w:after="0"/>
              <w:jc w:val="center"/>
              <w:rPr>
                <w:sz w:val="16"/>
                <w:szCs w:val="16"/>
                <w:highlight w:val="yellow"/>
              </w:rPr>
            </w:pPr>
          </w:p>
        </w:tc>
        <w:tc>
          <w:tcPr>
            <w:tcW w:w="850" w:type="dxa"/>
            <w:shd w:val="clear" w:color="auto" w:fill="FFFF00"/>
            <w:tcMar>
              <w:left w:w="0" w:type="dxa"/>
              <w:right w:w="0" w:type="dxa"/>
            </w:tcMar>
            <w:vAlign w:val="center"/>
          </w:tcPr>
          <w:p w:rsidR="00786F76" w:rsidRPr="00F659B7" w:rsidRDefault="00786F76" w:rsidP="00C001DC">
            <w:pPr>
              <w:spacing w:after="0"/>
              <w:jc w:val="center"/>
              <w:rPr>
                <w:sz w:val="16"/>
                <w:szCs w:val="16"/>
                <w:highlight w:val="yellow"/>
              </w:rPr>
            </w:pPr>
          </w:p>
        </w:tc>
        <w:tc>
          <w:tcPr>
            <w:tcW w:w="851" w:type="dxa"/>
            <w:shd w:val="clear" w:color="auto" w:fill="FFFF00"/>
            <w:tcMar>
              <w:left w:w="0" w:type="dxa"/>
              <w:right w:w="0" w:type="dxa"/>
            </w:tcMar>
            <w:vAlign w:val="center"/>
          </w:tcPr>
          <w:p w:rsidR="00786F76" w:rsidRPr="00F659B7" w:rsidRDefault="00786F76" w:rsidP="00C001DC">
            <w:pPr>
              <w:spacing w:after="0"/>
              <w:jc w:val="center"/>
              <w:rPr>
                <w:sz w:val="16"/>
                <w:szCs w:val="16"/>
                <w:highlight w:val="yellow"/>
              </w:rPr>
            </w:pPr>
            <w:r w:rsidRPr="00F659B7">
              <w:rPr>
                <w:sz w:val="16"/>
                <w:szCs w:val="16"/>
                <w:highlight w:val="yellow"/>
              </w:rPr>
              <w:t>400</w:t>
            </w:r>
          </w:p>
        </w:tc>
        <w:tc>
          <w:tcPr>
            <w:tcW w:w="1417" w:type="dxa"/>
            <w:shd w:val="clear" w:color="auto" w:fill="FFFF00"/>
            <w:tcMar>
              <w:left w:w="0" w:type="dxa"/>
              <w:right w:w="0" w:type="dxa"/>
            </w:tcMar>
            <w:vAlign w:val="center"/>
          </w:tcPr>
          <w:p w:rsidR="00786F76" w:rsidRPr="00F659B7" w:rsidRDefault="00786F76" w:rsidP="00C001DC">
            <w:pPr>
              <w:spacing w:after="0"/>
              <w:jc w:val="center"/>
              <w:rPr>
                <w:sz w:val="16"/>
                <w:szCs w:val="16"/>
                <w:highlight w:val="yellow"/>
              </w:rPr>
            </w:pPr>
            <w:r w:rsidRPr="00F659B7">
              <w:rPr>
                <w:sz w:val="16"/>
                <w:szCs w:val="16"/>
                <w:highlight w:val="yellow"/>
              </w:rPr>
              <w:t>A620-6</w:t>
            </w:r>
          </w:p>
        </w:tc>
        <w:tc>
          <w:tcPr>
            <w:tcW w:w="2835" w:type="dxa"/>
            <w:shd w:val="clear" w:color="auto" w:fill="FFFF00"/>
          </w:tcPr>
          <w:p w:rsidR="00786F76" w:rsidRPr="00F659B7" w:rsidRDefault="00786F76" w:rsidP="00C001DC">
            <w:pPr>
              <w:spacing w:after="0"/>
              <w:jc w:val="center"/>
              <w:rPr>
                <w:sz w:val="16"/>
                <w:szCs w:val="16"/>
                <w:highlight w:val="yellow"/>
              </w:rPr>
            </w:pPr>
          </w:p>
        </w:tc>
        <w:tc>
          <w:tcPr>
            <w:tcW w:w="2694" w:type="dxa"/>
            <w:shd w:val="clear" w:color="auto" w:fill="FFFF00"/>
            <w:tcMar>
              <w:left w:w="0" w:type="dxa"/>
              <w:right w:w="0" w:type="dxa"/>
            </w:tcMar>
            <w:vAlign w:val="center"/>
          </w:tcPr>
          <w:p w:rsidR="00786F76" w:rsidRPr="00F659B7" w:rsidRDefault="00786F76" w:rsidP="00C001DC">
            <w:pPr>
              <w:spacing w:after="0"/>
              <w:jc w:val="center"/>
              <w:rPr>
                <w:sz w:val="16"/>
                <w:szCs w:val="16"/>
                <w:highlight w:val="yellow"/>
              </w:rPr>
            </w:pPr>
          </w:p>
        </w:tc>
        <w:tc>
          <w:tcPr>
            <w:tcW w:w="2835" w:type="dxa"/>
            <w:shd w:val="clear" w:color="auto" w:fill="FFFF00"/>
            <w:tcMar>
              <w:left w:w="0" w:type="dxa"/>
              <w:right w:w="0" w:type="dxa"/>
            </w:tcMar>
            <w:vAlign w:val="center"/>
          </w:tcPr>
          <w:p w:rsidR="00786F76" w:rsidRPr="00F659B7" w:rsidRDefault="00786F76" w:rsidP="00C001DC">
            <w:pPr>
              <w:spacing w:after="0"/>
              <w:jc w:val="center"/>
              <w:rPr>
                <w:sz w:val="16"/>
                <w:szCs w:val="16"/>
                <w:highlight w:val="yellow"/>
              </w:rPr>
            </w:pPr>
          </w:p>
        </w:tc>
      </w:tr>
      <w:tr w:rsidR="00786F76" w:rsidTr="00C001DC">
        <w:trPr>
          <w:trHeight w:val="20"/>
        </w:trPr>
        <w:tc>
          <w:tcPr>
            <w:tcW w:w="1276" w:type="dxa"/>
            <w:vMerge/>
            <w:tcBorders>
              <w:bottom w:val="single" w:sz="8" w:space="0" w:color="000000"/>
            </w:tcBorders>
            <w:vAlign w:val="center"/>
          </w:tcPr>
          <w:p w:rsidR="00786F76" w:rsidRPr="004D4551" w:rsidRDefault="00786F76" w:rsidP="00C001DC">
            <w:pPr>
              <w:spacing w:after="0"/>
              <w:jc w:val="center"/>
              <w:rPr>
                <w:sz w:val="16"/>
                <w:szCs w:val="16"/>
              </w:rPr>
            </w:pPr>
          </w:p>
        </w:tc>
        <w:tc>
          <w:tcPr>
            <w:tcW w:w="1276" w:type="dxa"/>
            <w:shd w:val="clear" w:color="auto" w:fill="FFFF00"/>
            <w:vAlign w:val="center"/>
          </w:tcPr>
          <w:p w:rsidR="00786F76" w:rsidRPr="00F659B7" w:rsidRDefault="00786F76" w:rsidP="00C001DC">
            <w:pPr>
              <w:spacing w:after="0"/>
              <w:jc w:val="center"/>
              <w:rPr>
                <w:sz w:val="16"/>
                <w:szCs w:val="16"/>
                <w:highlight w:val="yellow"/>
              </w:rPr>
            </w:pPr>
          </w:p>
        </w:tc>
        <w:tc>
          <w:tcPr>
            <w:tcW w:w="850" w:type="dxa"/>
            <w:shd w:val="clear" w:color="auto" w:fill="FFFF00"/>
            <w:tcMar>
              <w:left w:w="0" w:type="dxa"/>
              <w:right w:w="0" w:type="dxa"/>
            </w:tcMar>
            <w:vAlign w:val="center"/>
          </w:tcPr>
          <w:p w:rsidR="00786F76" w:rsidRPr="00F659B7" w:rsidRDefault="00786F76" w:rsidP="00C001DC">
            <w:pPr>
              <w:spacing w:after="0"/>
              <w:jc w:val="center"/>
              <w:rPr>
                <w:sz w:val="16"/>
                <w:szCs w:val="16"/>
                <w:highlight w:val="yellow"/>
              </w:rPr>
            </w:pPr>
          </w:p>
        </w:tc>
        <w:tc>
          <w:tcPr>
            <w:tcW w:w="851" w:type="dxa"/>
            <w:shd w:val="clear" w:color="auto" w:fill="FFFF00"/>
            <w:tcMar>
              <w:left w:w="0" w:type="dxa"/>
              <w:right w:w="0" w:type="dxa"/>
            </w:tcMar>
            <w:vAlign w:val="center"/>
          </w:tcPr>
          <w:p w:rsidR="00786F76" w:rsidRPr="00F659B7" w:rsidRDefault="00786F76" w:rsidP="00C001DC">
            <w:pPr>
              <w:spacing w:after="0"/>
              <w:jc w:val="center"/>
              <w:rPr>
                <w:sz w:val="16"/>
                <w:szCs w:val="16"/>
                <w:highlight w:val="yellow"/>
              </w:rPr>
            </w:pPr>
          </w:p>
        </w:tc>
        <w:tc>
          <w:tcPr>
            <w:tcW w:w="1417" w:type="dxa"/>
            <w:shd w:val="clear" w:color="auto" w:fill="FFFF00"/>
            <w:tcMar>
              <w:left w:w="0" w:type="dxa"/>
              <w:right w:w="0" w:type="dxa"/>
            </w:tcMar>
            <w:vAlign w:val="center"/>
          </w:tcPr>
          <w:p w:rsidR="00786F76" w:rsidRPr="00F659B7" w:rsidRDefault="00786F76" w:rsidP="00C001DC">
            <w:pPr>
              <w:spacing w:after="0"/>
              <w:jc w:val="center"/>
              <w:rPr>
                <w:sz w:val="16"/>
                <w:szCs w:val="16"/>
                <w:highlight w:val="yellow"/>
              </w:rPr>
            </w:pPr>
          </w:p>
        </w:tc>
        <w:tc>
          <w:tcPr>
            <w:tcW w:w="2835" w:type="dxa"/>
            <w:shd w:val="clear" w:color="auto" w:fill="FFFF00"/>
          </w:tcPr>
          <w:p w:rsidR="00786F76" w:rsidRPr="00F659B7" w:rsidRDefault="00786F76" w:rsidP="00C001DC">
            <w:pPr>
              <w:spacing w:after="0"/>
              <w:jc w:val="center"/>
              <w:rPr>
                <w:sz w:val="16"/>
                <w:szCs w:val="16"/>
                <w:highlight w:val="yellow"/>
              </w:rPr>
            </w:pPr>
          </w:p>
        </w:tc>
        <w:tc>
          <w:tcPr>
            <w:tcW w:w="2694" w:type="dxa"/>
            <w:shd w:val="clear" w:color="auto" w:fill="FFFF00"/>
            <w:tcMar>
              <w:left w:w="0" w:type="dxa"/>
              <w:right w:w="0" w:type="dxa"/>
            </w:tcMar>
            <w:vAlign w:val="center"/>
          </w:tcPr>
          <w:p w:rsidR="00786F76" w:rsidRPr="00F659B7" w:rsidRDefault="00786F76" w:rsidP="00C001DC">
            <w:pPr>
              <w:spacing w:after="0"/>
              <w:jc w:val="center"/>
              <w:rPr>
                <w:sz w:val="16"/>
                <w:szCs w:val="16"/>
                <w:highlight w:val="yellow"/>
              </w:rPr>
            </w:pPr>
          </w:p>
        </w:tc>
        <w:tc>
          <w:tcPr>
            <w:tcW w:w="2835" w:type="dxa"/>
            <w:shd w:val="clear" w:color="auto" w:fill="FFFF00"/>
            <w:tcMar>
              <w:left w:w="0" w:type="dxa"/>
              <w:right w:w="0" w:type="dxa"/>
            </w:tcMar>
            <w:vAlign w:val="center"/>
          </w:tcPr>
          <w:p w:rsidR="00786F76" w:rsidRPr="00F659B7" w:rsidRDefault="00786F76" w:rsidP="00C001DC">
            <w:pPr>
              <w:spacing w:after="0"/>
              <w:jc w:val="center"/>
              <w:rPr>
                <w:sz w:val="16"/>
                <w:szCs w:val="16"/>
                <w:highlight w:val="yellow"/>
              </w:rPr>
            </w:pPr>
          </w:p>
        </w:tc>
      </w:tr>
      <w:tr w:rsidR="00786F76" w:rsidRPr="00E44E43" w:rsidTr="00C001DC">
        <w:trPr>
          <w:trHeight w:val="20"/>
        </w:trPr>
        <w:tc>
          <w:tcPr>
            <w:tcW w:w="1276" w:type="dxa"/>
            <w:vMerge w:val="restart"/>
            <w:tcBorders>
              <w:top w:val="single" w:sz="4" w:space="0" w:color="auto"/>
            </w:tcBorders>
            <w:vAlign w:val="center"/>
          </w:tcPr>
          <w:p w:rsidR="00786F76" w:rsidRPr="004D4551" w:rsidRDefault="00786F76" w:rsidP="00C001DC">
            <w:pPr>
              <w:keepNext/>
              <w:keepLines/>
              <w:spacing w:after="0"/>
              <w:jc w:val="center"/>
              <w:rPr>
                <w:sz w:val="16"/>
                <w:szCs w:val="16"/>
              </w:rPr>
            </w:pPr>
            <w:r w:rsidRPr="004D4551">
              <w:rPr>
                <w:sz w:val="16"/>
                <w:szCs w:val="16"/>
              </w:rPr>
              <w:lastRenderedPageBreak/>
              <w:t>USA</w:t>
            </w:r>
          </w:p>
        </w:tc>
        <w:tc>
          <w:tcPr>
            <w:tcW w:w="1276" w:type="dxa"/>
            <w:vMerge w:val="restart"/>
            <w:shd w:val="clear" w:color="auto" w:fill="FFFFFF" w:themeFill="background1"/>
            <w:vAlign w:val="center"/>
          </w:tcPr>
          <w:p w:rsidR="00786F76" w:rsidRPr="009C1E23" w:rsidRDefault="00786F76" w:rsidP="00C001DC">
            <w:pPr>
              <w:spacing w:after="0"/>
              <w:jc w:val="center"/>
              <w:rPr>
                <w:sz w:val="16"/>
                <w:szCs w:val="16"/>
              </w:rPr>
            </w:pPr>
            <w:r w:rsidRPr="009C1E23">
              <w:rPr>
                <w:sz w:val="16"/>
                <w:szCs w:val="16"/>
              </w:rPr>
              <w:t>FedEx</w:t>
            </w:r>
          </w:p>
        </w:tc>
        <w:tc>
          <w:tcPr>
            <w:tcW w:w="850" w:type="dxa"/>
            <w:shd w:val="clear" w:color="auto" w:fill="FFFFFF" w:themeFill="background1"/>
            <w:tcMar>
              <w:left w:w="0" w:type="dxa"/>
              <w:right w:w="0" w:type="dxa"/>
            </w:tcMar>
            <w:vAlign w:val="center"/>
          </w:tcPr>
          <w:p w:rsidR="00786F76" w:rsidRPr="009C1E23" w:rsidRDefault="00786F76" w:rsidP="00C001DC">
            <w:pPr>
              <w:spacing w:after="0"/>
              <w:jc w:val="center"/>
              <w:rPr>
                <w:sz w:val="16"/>
                <w:szCs w:val="16"/>
              </w:rPr>
            </w:pPr>
            <w:r w:rsidRPr="009C1E23">
              <w:rPr>
                <w:sz w:val="16"/>
                <w:szCs w:val="16"/>
              </w:rPr>
              <w:t>A 300</w:t>
            </w:r>
          </w:p>
        </w:tc>
        <w:tc>
          <w:tcPr>
            <w:tcW w:w="851" w:type="dxa"/>
            <w:shd w:val="clear" w:color="auto" w:fill="FFFFFF" w:themeFill="background1"/>
            <w:tcMar>
              <w:left w:w="0" w:type="dxa"/>
              <w:right w:w="0" w:type="dxa"/>
            </w:tcMar>
            <w:vAlign w:val="center"/>
          </w:tcPr>
          <w:p w:rsidR="00786F76" w:rsidRPr="009C1E23" w:rsidRDefault="00786F76" w:rsidP="00C001DC">
            <w:pPr>
              <w:spacing w:after="0"/>
              <w:jc w:val="center"/>
              <w:rPr>
                <w:sz w:val="16"/>
                <w:szCs w:val="16"/>
              </w:rPr>
            </w:pPr>
            <w:r w:rsidRPr="009C1E23">
              <w:rPr>
                <w:sz w:val="16"/>
                <w:szCs w:val="16"/>
              </w:rPr>
              <w:t>600</w:t>
            </w:r>
          </w:p>
        </w:tc>
        <w:tc>
          <w:tcPr>
            <w:tcW w:w="1417"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A620-3</w:t>
            </w:r>
          </w:p>
        </w:tc>
        <w:tc>
          <w:tcPr>
            <w:tcW w:w="2835" w:type="dxa"/>
            <w:shd w:val="clear" w:color="auto" w:fill="FFFFFF" w:themeFill="background1"/>
            <w:vAlign w:val="center"/>
          </w:tcPr>
          <w:p w:rsidR="00786F76" w:rsidRPr="002301A7" w:rsidRDefault="00786F76" w:rsidP="00C001DC">
            <w:pPr>
              <w:jc w:val="center"/>
              <w:rPr>
                <w:rFonts w:cs="Arial"/>
                <w:iCs/>
                <w:sz w:val="16"/>
                <w:szCs w:val="16"/>
              </w:rPr>
            </w:pPr>
            <w:r w:rsidRPr="002301A7">
              <w:rPr>
                <w:rFonts w:cs="Arial"/>
                <w:iCs/>
                <w:sz w:val="16"/>
                <w:szCs w:val="16"/>
              </w:rPr>
              <w:t>Sagem DFDAU P/N ED47F109</w:t>
            </w:r>
            <w:r>
              <w:rPr>
                <w:rFonts w:cs="Arial"/>
                <w:iCs/>
                <w:sz w:val="16"/>
                <w:szCs w:val="16"/>
              </w:rPr>
              <w:br/>
            </w:r>
            <w:r w:rsidRPr="002301A7">
              <w:rPr>
                <w:rFonts w:cs="Arial"/>
                <w:iCs/>
                <w:sz w:val="16"/>
                <w:szCs w:val="16"/>
              </w:rPr>
              <w:t xml:space="preserve">All </w:t>
            </w:r>
            <w:r>
              <w:rPr>
                <w:rFonts w:cs="Arial"/>
                <w:iCs/>
                <w:sz w:val="16"/>
                <w:szCs w:val="16"/>
              </w:rPr>
              <w:t>except N687FE to N692FE</w:t>
            </w:r>
          </w:p>
          <w:p w:rsidR="00786F76" w:rsidRPr="009627C5" w:rsidRDefault="00786F76" w:rsidP="00C001DC">
            <w:pPr>
              <w:jc w:val="center"/>
              <w:rPr>
                <w:rFonts w:cs="Arial"/>
                <w:iCs/>
                <w:sz w:val="16"/>
                <w:szCs w:val="16"/>
              </w:rPr>
            </w:pPr>
            <w:r w:rsidRPr="002301A7">
              <w:rPr>
                <w:rFonts w:cs="Arial"/>
                <w:iCs/>
                <w:sz w:val="16"/>
                <w:szCs w:val="16"/>
              </w:rPr>
              <w:t>Sagem DFDAU P/N ED47C109</w:t>
            </w:r>
            <w:r>
              <w:rPr>
                <w:rFonts w:cs="Arial"/>
                <w:iCs/>
                <w:sz w:val="16"/>
                <w:szCs w:val="16"/>
              </w:rPr>
              <w:br/>
            </w:r>
            <w:r w:rsidRPr="002301A7">
              <w:rPr>
                <w:rFonts w:cs="Arial"/>
                <w:iCs/>
                <w:sz w:val="16"/>
                <w:szCs w:val="16"/>
              </w:rPr>
              <w:t>N687FE to N692FE only</w:t>
            </w: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 xml:space="preserve">Collins </w:t>
            </w:r>
            <w:r w:rsidRPr="000F0880">
              <w:rPr>
                <w:sz w:val="16"/>
                <w:szCs w:val="16"/>
              </w:rPr>
              <w:t>DLM-705C</w:t>
            </w:r>
          </w:p>
          <w:p w:rsidR="00786F76" w:rsidRPr="004D4551" w:rsidRDefault="00786F76" w:rsidP="00C001DC">
            <w:pPr>
              <w:spacing w:after="0"/>
              <w:jc w:val="center"/>
              <w:rPr>
                <w:sz w:val="16"/>
                <w:szCs w:val="16"/>
              </w:rPr>
            </w:pPr>
            <w:r>
              <w:rPr>
                <w:sz w:val="16"/>
                <w:szCs w:val="16"/>
              </w:rPr>
              <w:t xml:space="preserve">P/N </w:t>
            </w:r>
            <w:r w:rsidRPr="000F0880">
              <w:rPr>
                <w:sz w:val="16"/>
                <w:szCs w:val="16"/>
              </w:rPr>
              <w:t>822-0661-003</w:t>
            </w:r>
          </w:p>
        </w:tc>
        <w:tc>
          <w:tcPr>
            <w:tcW w:w="2835" w:type="dxa"/>
            <w:shd w:val="clear" w:color="auto" w:fill="FFFFFF" w:themeFill="background1"/>
            <w:tcMar>
              <w:left w:w="0" w:type="dxa"/>
              <w:right w:w="0" w:type="dxa"/>
            </w:tcMar>
            <w:vAlign w:val="center"/>
          </w:tcPr>
          <w:p w:rsidR="00786F76" w:rsidRPr="00E44E43" w:rsidRDefault="00786F76" w:rsidP="00C001DC">
            <w:pPr>
              <w:spacing w:after="0"/>
              <w:jc w:val="center"/>
              <w:rPr>
                <w:sz w:val="16"/>
                <w:szCs w:val="16"/>
              </w:rPr>
            </w:pPr>
            <w:r>
              <w:rPr>
                <w:sz w:val="16"/>
                <w:szCs w:val="16"/>
              </w:rPr>
              <w:t>VER 007</w:t>
            </w:r>
          </w:p>
        </w:tc>
      </w:tr>
      <w:tr w:rsidR="00786F76" w:rsidRPr="00E44E43"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shd w:val="clear" w:color="auto" w:fill="FFFFFF" w:themeFill="background1"/>
            <w:vAlign w:val="center"/>
          </w:tcPr>
          <w:p w:rsidR="00786F76" w:rsidRPr="009C1E23" w:rsidRDefault="00786F76" w:rsidP="00C001DC">
            <w:pPr>
              <w:spacing w:after="0"/>
              <w:jc w:val="center"/>
              <w:rPr>
                <w:sz w:val="16"/>
                <w:szCs w:val="16"/>
              </w:rPr>
            </w:pPr>
          </w:p>
        </w:tc>
        <w:tc>
          <w:tcPr>
            <w:tcW w:w="850" w:type="dxa"/>
            <w:vMerge w:val="restart"/>
            <w:shd w:val="clear" w:color="auto" w:fill="FFFFFF" w:themeFill="background1"/>
            <w:tcMar>
              <w:left w:w="0" w:type="dxa"/>
              <w:right w:w="0" w:type="dxa"/>
            </w:tcMar>
            <w:vAlign w:val="center"/>
          </w:tcPr>
          <w:p w:rsidR="00786F76" w:rsidRPr="009C1E23" w:rsidRDefault="00786F76" w:rsidP="00C001DC">
            <w:pPr>
              <w:spacing w:after="0"/>
              <w:jc w:val="center"/>
              <w:rPr>
                <w:sz w:val="16"/>
                <w:szCs w:val="16"/>
              </w:rPr>
            </w:pPr>
            <w:r w:rsidRPr="009C1E23">
              <w:rPr>
                <w:sz w:val="16"/>
                <w:szCs w:val="16"/>
              </w:rPr>
              <w:t>A 310</w:t>
            </w:r>
          </w:p>
        </w:tc>
        <w:tc>
          <w:tcPr>
            <w:tcW w:w="851" w:type="dxa"/>
            <w:shd w:val="clear" w:color="auto" w:fill="FFFFFF" w:themeFill="background1"/>
            <w:tcMar>
              <w:left w:w="0" w:type="dxa"/>
              <w:right w:w="0" w:type="dxa"/>
            </w:tcMar>
            <w:vAlign w:val="center"/>
          </w:tcPr>
          <w:p w:rsidR="00786F76" w:rsidRPr="009C1E23" w:rsidRDefault="00786F76" w:rsidP="00C001DC">
            <w:pPr>
              <w:spacing w:after="0"/>
              <w:jc w:val="center"/>
              <w:rPr>
                <w:sz w:val="16"/>
                <w:szCs w:val="16"/>
              </w:rPr>
            </w:pPr>
            <w:r w:rsidRPr="009C1E23">
              <w:rPr>
                <w:sz w:val="16"/>
                <w:szCs w:val="16"/>
              </w:rPr>
              <w:t>200</w:t>
            </w:r>
          </w:p>
        </w:tc>
        <w:tc>
          <w:tcPr>
            <w:tcW w:w="1417" w:type="dxa"/>
            <w:shd w:val="clear" w:color="auto" w:fill="FFFFFF" w:themeFill="background1"/>
            <w:tcMar>
              <w:left w:w="0" w:type="dxa"/>
              <w:right w:w="0" w:type="dxa"/>
            </w:tcMar>
            <w:vAlign w:val="center"/>
          </w:tcPr>
          <w:p w:rsidR="00786F76" w:rsidRDefault="00786F76" w:rsidP="00C001DC">
            <w:pPr>
              <w:jc w:val="center"/>
            </w:pPr>
            <w:r w:rsidRPr="00B07DFD">
              <w:rPr>
                <w:sz w:val="16"/>
                <w:szCs w:val="16"/>
              </w:rPr>
              <w:t>A620-3</w:t>
            </w:r>
          </w:p>
        </w:tc>
        <w:tc>
          <w:tcPr>
            <w:tcW w:w="2835" w:type="dxa"/>
            <w:shd w:val="clear" w:color="auto" w:fill="FFFFFF" w:themeFill="background1"/>
            <w:vAlign w:val="center"/>
          </w:tcPr>
          <w:p w:rsidR="00786F76" w:rsidRPr="002C778A" w:rsidRDefault="00786F76" w:rsidP="00C001DC">
            <w:pPr>
              <w:spacing w:after="0"/>
              <w:jc w:val="center"/>
              <w:rPr>
                <w:sz w:val="16"/>
                <w:szCs w:val="16"/>
                <w:lang w:val="de-DE"/>
              </w:rPr>
            </w:pPr>
            <w:r w:rsidRPr="002C778A">
              <w:rPr>
                <w:sz w:val="16"/>
                <w:szCs w:val="16"/>
                <w:lang w:val="de-DE"/>
              </w:rPr>
              <w:t>Sagem DFDAU P/N ED47F109</w:t>
            </w: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 xml:space="preserve">Collins </w:t>
            </w:r>
            <w:r w:rsidRPr="000F0880">
              <w:rPr>
                <w:sz w:val="16"/>
                <w:szCs w:val="16"/>
              </w:rPr>
              <w:t>DLM-705C</w:t>
            </w:r>
          </w:p>
          <w:p w:rsidR="00786F76" w:rsidRPr="004D4551" w:rsidRDefault="00786F76" w:rsidP="00C001DC">
            <w:pPr>
              <w:spacing w:after="0"/>
              <w:jc w:val="center"/>
              <w:rPr>
                <w:sz w:val="16"/>
                <w:szCs w:val="16"/>
              </w:rPr>
            </w:pPr>
            <w:r>
              <w:rPr>
                <w:sz w:val="16"/>
                <w:szCs w:val="16"/>
              </w:rPr>
              <w:t xml:space="preserve">P/N </w:t>
            </w:r>
            <w:r w:rsidRPr="000F0880">
              <w:rPr>
                <w:sz w:val="16"/>
                <w:szCs w:val="16"/>
              </w:rPr>
              <w:t>822-0661-003</w:t>
            </w:r>
          </w:p>
        </w:tc>
        <w:tc>
          <w:tcPr>
            <w:tcW w:w="2835" w:type="dxa"/>
            <w:shd w:val="clear" w:color="auto" w:fill="FFFFFF" w:themeFill="background1"/>
            <w:tcMar>
              <w:left w:w="0" w:type="dxa"/>
              <w:right w:w="0" w:type="dxa"/>
            </w:tcMar>
            <w:vAlign w:val="center"/>
          </w:tcPr>
          <w:p w:rsidR="00786F76" w:rsidRPr="00E44E43" w:rsidRDefault="00786F76" w:rsidP="00C001DC">
            <w:pPr>
              <w:spacing w:after="0"/>
              <w:jc w:val="center"/>
              <w:rPr>
                <w:sz w:val="16"/>
                <w:szCs w:val="16"/>
              </w:rPr>
            </w:pPr>
            <w:r>
              <w:rPr>
                <w:sz w:val="16"/>
                <w:szCs w:val="16"/>
              </w:rPr>
              <w:t>VER 007</w:t>
            </w:r>
          </w:p>
        </w:tc>
      </w:tr>
      <w:tr w:rsidR="00786F76" w:rsidRPr="00E44E43"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shd w:val="clear" w:color="auto" w:fill="FFFFFF" w:themeFill="background1"/>
            <w:vAlign w:val="center"/>
          </w:tcPr>
          <w:p w:rsidR="00786F76" w:rsidRPr="009C1E23" w:rsidRDefault="00786F76" w:rsidP="00C001DC">
            <w:pPr>
              <w:spacing w:after="0"/>
              <w:jc w:val="center"/>
              <w:rPr>
                <w:sz w:val="16"/>
                <w:szCs w:val="16"/>
              </w:rPr>
            </w:pPr>
          </w:p>
        </w:tc>
        <w:tc>
          <w:tcPr>
            <w:tcW w:w="850" w:type="dxa"/>
            <w:vMerge/>
            <w:shd w:val="clear" w:color="auto" w:fill="FFFFFF" w:themeFill="background1"/>
            <w:tcMar>
              <w:left w:w="0" w:type="dxa"/>
              <w:right w:w="0" w:type="dxa"/>
            </w:tcMar>
            <w:vAlign w:val="center"/>
          </w:tcPr>
          <w:p w:rsidR="00786F76" w:rsidRPr="009C1E23" w:rsidRDefault="00786F76" w:rsidP="00C001DC">
            <w:pPr>
              <w:spacing w:after="0"/>
              <w:jc w:val="center"/>
              <w:rPr>
                <w:sz w:val="16"/>
                <w:szCs w:val="16"/>
              </w:rPr>
            </w:pPr>
          </w:p>
        </w:tc>
        <w:tc>
          <w:tcPr>
            <w:tcW w:w="851" w:type="dxa"/>
            <w:shd w:val="clear" w:color="auto" w:fill="FFFFFF" w:themeFill="background1"/>
            <w:tcMar>
              <w:left w:w="0" w:type="dxa"/>
              <w:right w:w="0" w:type="dxa"/>
            </w:tcMar>
            <w:vAlign w:val="center"/>
          </w:tcPr>
          <w:p w:rsidR="00786F76" w:rsidRPr="009C1E23" w:rsidRDefault="00786F76" w:rsidP="00C001DC">
            <w:pPr>
              <w:spacing w:after="0"/>
              <w:jc w:val="center"/>
              <w:rPr>
                <w:sz w:val="16"/>
                <w:szCs w:val="16"/>
              </w:rPr>
            </w:pPr>
            <w:r w:rsidRPr="009C1E23">
              <w:rPr>
                <w:sz w:val="16"/>
                <w:szCs w:val="16"/>
              </w:rPr>
              <w:t>300</w:t>
            </w:r>
          </w:p>
        </w:tc>
        <w:tc>
          <w:tcPr>
            <w:tcW w:w="1417" w:type="dxa"/>
            <w:shd w:val="clear" w:color="auto" w:fill="FFFFFF" w:themeFill="background1"/>
            <w:tcMar>
              <w:left w:w="0" w:type="dxa"/>
              <w:right w:w="0" w:type="dxa"/>
            </w:tcMar>
            <w:vAlign w:val="center"/>
          </w:tcPr>
          <w:p w:rsidR="00786F76" w:rsidRDefault="00786F76" w:rsidP="00C001DC">
            <w:pPr>
              <w:jc w:val="center"/>
            </w:pPr>
            <w:r w:rsidRPr="00B07DFD">
              <w:rPr>
                <w:sz w:val="16"/>
                <w:szCs w:val="16"/>
              </w:rPr>
              <w:t>A620-3</w:t>
            </w:r>
          </w:p>
        </w:tc>
        <w:tc>
          <w:tcPr>
            <w:tcW w:w="2835" w:type="dxa"/>
            <w:shd w:val="clear" w:color="auto" w:fill="FFFFFF" w:themeFill="background1"/>
            <w:vAlign w:val="center"/>
          </w:tcPr>
          <w:p w:rsidR="00786F76" w:rsidRPr="002C778A" w:rsidRDefault="00786F76" w:rsidP="00C001DC">
            <w:pPr>
              <w:spacing w:after="0"/>
              <w:jc w:val="center"/>
              <w:rPr>
                <w:sz w:val="16"/>
                <w:szCs w:val="16"/>
                <w:lang w:val="de-DE"/>
              </w:rPr>
            </w:pPr>
            <w:r w:rsidRPr="002C778A">
              <w:rPr>
                <w:sz w:val="16"/>
                <w:szCs w:val="16"/>
                <w:lang w:val="de-DE"/>
              </w:rPr>
              <w:t>Sagem DFDAU P/N ED47F109</w:t>
            </w: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 xml:space="preserve">Collins </w:t>
            </w:r>
            <w:r w:rsidRPr="000F0880">
              <w:rPr>
                <w:sz w:val="16"/>
                <w:szCs w:val="16"/>
              </w:rPr>
              <w:t>DLM-705C</w:t>
            </w:r>
          </w:p>
          <w:p w:rsidR="00786F76" w:rsidRPr="004D4551" w:rsidRDefault="00786F76" w:rsidP="00C001DC">
            <w:pPr>
              <w:spacing w:after="0"/>
              <w:jc w:val="center"/>
              <w:rPr>
                <w:sz w:val="16"/>
                <w:szCs w:val="16"/>
              </w:rPr>
            </w:pPr>
            <w:r>
              <w:rPr>
                <w:sz w:val="16"/>
                <w:szCs w:val="16"/>
              </w:rPr>
              <w:t xml:space="preserve">P/N </w:t>
            </w:r>
            <w:r w:rsidRPr="000F0880">
              <w:rPr>
                <w:sz w:val="16"/>
                <w:szCs w:val="16"/>
              </w:rPr>
              <w:t>822-0661-003</w:t>
            </w:r>
          </w:p>
        </w:tc>
        <w:tc>
          <w:tcPr>
            <w:tcW w:w="2835" w:type="dxa"/>
            <w:shd w:val="clear" w:color="auto" w:fill="FFFFFF" w:themeFill="background1"/>
            <w:tcMar>
              <w:left w:w="0" w:type="dxa"/>
              <w:right w:w="0" w:type="dxa"/>
            </w:tcMar>
            <w:vAlign w:val="center"/>
          </w:tcPr>
          <w:p w:rsidR="00786F76" w:rsidRPr="00E44E43" w:rsidRDefault="00786F76" w:rsidP="00C001DC">
            <w:pPr>
              <w:spacing w:after="0"/>
              <w:jc w:val="center"/>
              <w:rPr>
                <w:sz w:val="16"/>
                <w:szCs w:val="16"/>
              </w:rPr>
            </w:pPr>
            <w:r>
              <w:rPr>
                <w:sz w:val="16"/>
                <w:szCs w:val="16"/>
              </w:rPr>
              <w:t>VER 007</w:t>
            </w:r>
          </w:p>
        </w:tc>
      </w:tr>
      <w:tr w:rsidR="00786F76" w:rsidRPr="00E44E43"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shd w:val="clear" w:color="auto" w:fill="FFFFFF" w:themeFill="background1"/>
            <w:vAlign w:val="center"/>
          </w:tcPr>
          <w:p w:rsidR="00786F76" w:rsidRPr="009C1E23" w:rsidRDefault="00786F76" w:rsidP="00C001DC">
            <w:pPr>
              <w:spacing w:after="0"/>
              <w:jc w:val="center"/>
              <w:rPr>
                <w:sz w:val="16"/>
                <w:szCs w:val="16"/>
              </w:rPr>
            </w:pPr>
          </w:p>
        </w:tc>
        <w:tc>
          <w:tcPr>
            <w:tcW w:w="850" w:type="dxa"/>
            <w:shd w:val="clear" w:color="auto" w:fill="FFFFFF" w:themeFill="background1"/>
            <w:tcMar>
              <w:left w:w="0" w:type="dxa"/>
              <w:right w:w="0" w:type="dxa"/>
            </w:tcMar>
            <w:vAlign w:val="center"/>
          </w:tcPr>
          <w:p w:rsidR="00786F76" w:rsidRPr="009C1E23" w:rsidRDefault="00786F76" w:rsidP="00C001DC">
            <w:pPr>
              <w:spacing w:after="0"/>
              <w:jc w:val="center"/>
              <w:rPr>
                <w:sz w:val="16"/>
                <w:szCs w:val="16"/>
              </w:rPr>
            </w:pPr>
            <w:r w:rsidRPr="009C1E23">
              <w:rPr>
                <w:sz w:val="16"/>
                <w:szCs w:val="16"/>
              </w:rPr>
              <w:t>B 757</w:t>
            </w:r>
          </w:p>
        </w:tc>
        <w:tc>
          <w:tcPr>
            <w:tcW w:w="851" w:type="dxa"/>
            <w:shd w:val="clear" w:color="auto" w:fill="FFFFFF" w:themeFill="background1"/>
            <w:tcMar>
              <w:left w:w="0" w:type="dxa"/>
              <w:right w:w="0" w:type="dxa"/>
            </w:tcMar>
            <w:vAlign w:val="center"/>
          </w:tcPr>
          <w:p w:rsidR="00786F76" w:rsidRPr="009C1E23" w:rsidRDefault="00786F76" w:rsidP="00C001DC">
            <w:pPr>
              <w:spacing w:after="0"/>
              <w:jc w:val="center"/>
              <w:rPr>
                <w:sz w:val="16"/>
                <w:szCs w:val="16"/>
              </w:rPr>
            </w:pPr>
            <w:r w:rsidRPr="009C1E23">
              <w:rPr>
                <w:sz w:val="16"/>
                <w:szCs w:val="16"/>
              </w:rPr>
              <w:t>200</w:t>
            </w:r>
          </w:p>
        </w:tc>
        <w:tc>
          <w:tcPr>
            <w:tcW w:w="1417" w:type="dxa"/>
            <w:shd w:val="clear" w:color="auto" w:fill="FFFFFF" w:themeFill="background1"/>
            <w:tcMar>
              <w:left w:w="0" w:type="dxa"/>
              <w:right w:w="0" w:type="dxa"/>
            </w:tcMar>
            <w:vAlign w:val="center"/>
          </w:tcPr>
          <w:p w:rsidR="00786F76" w:rsidRDefault="00786F76" w:rsidP="00C001DC">
            <w:pPr>
              <w:jc w:val="center"/>
            </w:pPr>
            <w:r w:rsidRPr="00B07DFD">
              <w:rPr>
                <w:sz w:val="16"/>
                <w:szCs w:val="16"/>
              </w:rPr>
              <w:t>A620-3</w:t>
            </w:r>
          </w:p>
        </w:tc>
        <w:tc>
          <w:tcPr>
            <w:tcW w:w="2835" w:type="dxa"/>
            <w:shd w:val="clear" w:color="auto" w:fill="FFFFFF" w:themeFill="background1"/>
            <w:vAlign w:val="center"/>
          </w:tcPr>
          <w:p w:rsidR="00786F76" w:rsidRPr="0002232D" w:rsidRDefault="00786F76" w:rsidP="00C001DC">
            <w:pPr>
              <w:spacing w:after="0"/>
              <w:jc w:val="center"/>
              <w:rPr>
                <w:sz w:val="16"/>
                <w:szCs w:val="16"/>
              </w:rPr>
            </w:pPr>
            <w:r w:rsidRPr="0002232D">
              <w:rPr>
                <w:sz w:val="16"/>
                <w:szCs w:val="16"/>
              </w:rPr>
              <w:t>Honeywell DFDAU P/N 967-0212-050</w:t>
            </w: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Collins CMU-900</w:t>
            </w:r>
          </w:p>
          <w:p w:rsidR="00786F76" w:rsidRPr="004D4551" w:rsidRDefault="00786F76" w:rsidP="00C001DC">
            <w:pPr>
              <w:spacing w:after="0"/>
              <w:jc w:val="center"/>
              <w:rPr>
                <w:sz w:val="16"/>
                <w:szCs w:val="16"/>
              </w:rPr>
            </w:pPr>
            <w:r>
              <w:rPr>
                <w:sz w:val="16"/>
                <w:szCs w:val="16"/>
              </w:rPr>
              <w:t>P/N 822-1239-151</w:t>
            </w:r>
          </w:p>
        </w:tc>
        <w:tc>
          <w:tcPr>
            <w:tcW w:w="2835" w:type="dxa"/>
            <w:shd w:val="clear" w:color="auto" w:fill="FFFFFF" w:themeFill="background1"/>
            <w:tcMar>
              <w:left w:w="0" w:type="dxa"/>
              <w:right w:w="0" w:type="dxa"/>
            </w:tcMar>
            <w:vAlign w:val="center"/>
          </w:tcPr>
          <w:p w:rsidR="00786F76" w:rsidRPr="00E44E43" w:rsidRDefault="00786F76" w:rsidP="00C001DC">
            <w:pPr>
              <w:spacing w:after="0"/>
              <w:jc w:val="center"/>
              <w:rPr>
                <w:sz w:val="16"/>
                <w:szCs w:val="16"/>
              </w:rPr>
            </w:pPr>
            <w:r>
              <w:rPr>
                <w:sz w:val="16"/>
                <w:szCs w:val="16"/>
              </w:rPr>
              <w:t>Core S/W 832-9548-010</w:t>
            </w:r>
          </w:p>
        </w:tc>
      </w:tr>
      <w:tr w:rsidR="00786F76" w:rsidRPr="00E44E43"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shd w:val="clear" w:color="auto" w:fill="FFFFFF" w:themeFill="background1"/>
            <w:vAlign w:val="center"/>
          </w:tcPr>
          <w:p w:rsidR="00786F76" w:rsidRPr="004D4551" w:rsidRDefault="00786F76" w:rsidP="00C001DC">
            <w:pPr>
              <w:spacing w:after="0"/>
              <w:jc w:val="center"/>
              <w:rPr>
                <w:sz w:val="16"/>
                <w:szCs w:val="16"/>
              </w:rPr>
            </w:pPr>
          </w:p>
        </w:tc>
        <w:tc>
          <w:tcPr>
            <w:tcW w:w="850" w:type="dxa"/>
            <w:vMerge w:val="restart"/>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DC-10</w:t>
            </w:r>
          </w:p>
        </w:tc>
        <w:tc>
          <w:tcPr>
            <w:tcW w:w="851"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10</w:t>
            </w:r>
          </w:p>
        </w:tc>
        <w:tc>
          <w:tcPr>
            <w:tcW w:w="1417" w:type="dxa"/>
            <w:shd w:val="clear" w:color="auto" w:fill="FFFFFF" w:themeFill="background1"/>
            <w:tcMar>
              <w:left w:w="0" w:type="dxa"/>
              <w:right w:w="0" w:type="dxa"/>
            </w:tcMar>
            <w:vAlign w:val="center"/>
          </w:tcPr>
          <w:p w:rsidR="00786F76" w:rsidRDefault="00786F76" w:rsidP="00C001DC">
            <w:pPr>
              <w:jc w:val="center"/>
            </w:pPr>
            <w:r w:rsidRPr="00B07DFD">
              <w:rPr>
                <w:sz w:val="16"/>
                <w:szCs w:val="16"/>
              </w:rPr>
              <w:t>A620-3</w:t>
            </w:r>
          </w:p>
        </w:tc>
        <w:tc>
          <w:tcPr>
            <w:tcW w:w="2835" w:type="dxa"/>
            <w:shd w:val="clear" w:color="auto" w:fill="FFFFFF" w:themeFill="background1"/>
            <w:vAlign w:val="center"/>
          </w:tcPr>
          <w:p w:rsidR="00786F76" w:rsidRPr="0002232D" w:rsidRDefault="00786F76" w:rsidP="00C001DC">
            <w:pPr>
              <w:spacing w:after="0"/>
              <w:jc w:val="center"/>
              <w:rPr>
                <w:sz w:val="16"/>
                <w:szCs w:val="16"/>
              </w:rPr>
            </w:pPr>
            <w:r w:rsidRPr="0002232D">
              <w:rPr>
                <w:sz w:val="16"/>
                <w:szCs w:val="16"/>
              </w:rPr>
              <w:t>Honeywell DFDAU P/N 967-0214-001</w:t>
            </w: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 xml:space="preserve">Collins </w:t>
            </w:r>
            <w:r w:rsidRPr="000F0880">
              <w:rPr>
                <w:sz w:val="16"/>
                <w:szCs w:val="16"/>
              </w:rPr>
              <w:t>DLM-705C</w:t>
            </w:r>
          </w:p>
          <w:p w:rsidR="00786F76" w:rsidRPr="004D4551" w:rsidRDefault="00786F76" w:rsidP="00C001DC">
            <w:pPr>
              <w:spacing w:after="0"/>
              <w:jc w:val="center"/>
              <w:rPr>
                <w:sz w:val="16"/>
                <w:szCs w:val="16"/>
              </w:rPr>
            </w:pPr>
            <w:r>
              <w:rPr>
                <w:sz w:val="16"/>
                <w:szCs w:val="16"/>
              </w:rPr>
              <w:t xml:space="preserve">P/N </w:t>
            </w:r>
            <w:r w:rsidRPr="000F0880">
              <w:rPr>
                <w:sz w:val="16"/>
                <w:szCs w:val="16"/>
              </w:rPr>
              <w:t>822-0661-003</w:t>
            </w:r>
          </w:p>
        </w:tc>
        <w:tc>
          <w:tcPr>
            <w:tcW w:w="2835" w:type="dxa"/>
            <w:shd w:val="clear" w:color="auto" w:fill="FFFFFF" w:themeFill="background1"/>
            <w:tcMar>
              <w:left w:w="0" w:type="dxa"/>
              <w:right w:w="0" w:type="dxa"/>
            </w:tcMar>
            <w:vAlign w:val="center"/>
          </w:tcPr>
          <w:p w:rsidR="00786F76" w:rsidRPr="00E44E43" w:rsidRDefault="00786F76" w:rsidP="00C001DC">
            <w:pPr>
              <w:spacing w:after="0"/>
              <w:jc w:val="center"/>
              <w:rPr>
                <w:sz w:val="16"/>
                <w:szCs w:val="16"/>
              </w:rPr>
            </w:pPr>
            <w:r>
              <w:rPr>
                <w:sz w:val="16"/>
                <w:szCs w:val="16"/>
              </w:rPr>
              <w:t>VER 004</w:t>
            </w:r>
          </w:p>
        </w:tc>
      </w:tr>
      <w:tr w:rsidR="00786F76" w:rsidRPr="00E44E43"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shd w:val="clear" w:color="auto" w:fill="FFFFFF" w:themeFill="background1"/>
            <w:vAlign w:val="center"/>
          </w:tcPr>
          <w:p w:rsidR="00786F76" w:rsidRPr="004D4551" w:rsidRDefault="00786F76" w:rsidP="00C001DC">
            <w:pPr>
              <w:spacing w:after="0"/>
              <w:jc w:val="center"/>
              <w:rPr>
                <w:sz w:val="16"/>
                <w:szCs w:val="16"/>
              </w:rPr>
            </w:pPr>
          </w:p>
        </w:tc>
        <w:tc>
          <w:tcPr>
            <w:tcW w:w="850" w:type="dxa"/>
            <w:vMerge/>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p>
        </w:tc>
        <w:tc>
          <w:tcPr>
            <w:tcW w:w="851"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30</w:t>
            </w:r>
          </w:p>
        </w:tc>
        <w:tc>
          <w:tcPr>
            <w:tcW w:w="1417" w:type="dxa"/>
            <w:shd w:val="clear" w:color="auto" w:fill="FFFFFF" w:themeFill="background1"/>
            <w:tcMar>
              <w:left w:w="0" w:type="dxa"/>
              <w:right w:w="0" w:type="dxa"/>
            </w:tcMar>
            <w:vAlign w:val="center"/>
          </w:tcPr>
          <w:p w:rsidR="00786F76" w:rsidRDefault="00786F76" w:rsidP="00C001DC">
            <w:pPr>
              <w:jc w:val="center"/>
            </w:pPr>
            <w:r w:rsidRPr="00B07DFD">
              <w:rPr>
                <w:sz w:val="16"/>
                <w:szCs w:val="16"/>
              </w:rPr>
              <w:t>A620-3</w:t>
            </w:r>
          </w:p>
        </w:tc>
        <w:tc>
          <w:tcPr>
            <w:tcW w:w="2835" w:type="dxa"/>
            <w:shd w:val="clear" w:color="auto" w:fill="FFFFFF" w:themeFill="background1"/>
            <w:vAlign w:val="center"/>
          </w:tcPr>
          <w:p w:rsidR="00786F76" w:rsidRPr="0002232D" w:rsidRDefault="00786F76" w:rsidP="00C001DC">
            <w:pPr>
              <w:spacing w:after="0"/>
              <w:jc w:val="center"/>
              <w:rPr>
                <w:sz w:val="16"/>
                <w:szCs w:val="16"/>
              </w:rPr>
            </w:pPr>
            <w:r w:rsidRPr="0002232D">
              <w:rPr>
                <w:sz w:val="16"/>
                <w:szCs w:val="16"/>
              </w:rPr>
              <w:t>Honeywell DFDAU P/N 967-0214-001</w:t>
            </w: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 xml:space="preserve">Collins </w:t>
            </w:r>
            <w:r w:rsidRPr="000F0880">
              <w:rPr>
                <w:sz w:val="16"/>
                <w:szCs w:val="16"/>
              </w:rPr>
              <w:t>DLM-705C</w:t>
            </w:r>
          </w:p>
          <w:p w:rsidR="00786F76" w:rsidRPr="004D4551" w:rsidRDefault="00786F76" w:rsidP="00C001DC">
            <w:pPr>
              <w:spacing w:after="0"/>
              <w:jc w:val="center"/>
              <w:rPr>
                <w:sz w:val="16"/>
                <w:szCs w:val="16"/>
              </w:rPr>
            </w:pPr>
            <w:r>
              <w:rPr>
                <w:sz w:val="16"/>
                <w:szCs w:val="16"/>
              </w:rPr>
              <w:t xml:space="preserve">P/N </w:t>
            </w:r>
            <w:r w:rsidRPr="000F0880">
              <w:rPr>
                <w:sz w:val="16"/>
                <w:szCs w:val="16"/>
              </w:rPr>
              <w:t>822-0661-003</w:t>
            </w:r>
          </w:p>
        </w:tc>
        <w:tc>
          <w:tcPr>
            <w:tcW w:w="2835" w:type="dxa"/>
            <w:shd w:val="clear" w:color="auto" w:fill="FFFFFF" w:themeFill="background1"/>
            <w:tcMar>
              <w:left w:w="0" w:type="dxa"/>
              <w:right w:w="0" w:type="dxa"/>
            </w:tcMar>
            <w:vAlign w:val="center"/>
          </w:tcPr>
          <w:p w:rsidR="00786F76" w:rsidRPr="00E44E43" w:rsidRDefault="00786F76" w:rsidP="00C001DC">
            <w:pPr>
              <w:spacing w:after="0"/>
              <w:jc w:val="center"/>
              <w:rPr>
                <w:sz w:val="16"/>
                <w:szCs w:val="16"/>
              </w:rPr>
            </w:pPr>
            <w:r>
              <w:rPr>
                <w:sz w:val="16"/>
                <w:szCs w:val="16"/>
              </w:rPr>
              <w:t>VER 004</w:t>
            </w:r>
          </w:p>
        </w:tc>
      </w:tr>
      <w:tr w:rsidR="00786F76" w:rsidRPr="00E44E43"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val="restart"/>
            <w:shd w:val="clear" w:color="auto" w:fill="FFFFFF" w:themeFill="background1"/>
            <w:vAlign w:val="center"/>
          </w:tcPr>
          <w:p w:rsidR="00786F76" w:rsidRPr="004D4551" w:rsidRDefault="00786F76" w:rsidP="00C001DC">
            <w:pPr>
              <w:spacing w:after="0"/>
              <w:jc w:val="center"/>
              <w:rPr>
                <w:sz w:val="16"/>
                <w:szCs w:val="16"/>
              </w:rPr>
            </w:pPr>
            <w:r>
              <w:rPr>
                <w:sz w:val="16"/>
                <w:szCs w:val="16"/>
              </w:rPr>
              <w:t>UPS</w:t>
            </w:r>
          </w:p>
        </w:tc>
        <w:tc>
          <w:tcPr>
            <w:tcW w:w="850" w:type="dxa"/>
            <w:shd w:val="clear" w:color="auto" w:fill="FFFFFF" w:themeFill="background1"/>
            <w:tcMar>
              <w:left w:w="0" w:type="dxa"/>
              <w:right w:w="0" w:type="dxa"/>
            </w:tcMar>
            <w:vAlign w:val="center"/>
          </w:tcPr>
          <w:p w:rsidR="00786F76" w:rsidRPr="009C1E23" w:rsidRDefault="00786F76" w:rsidP="00C001DC">
            <w:pPr>
              <w:spacing w:after="0"/>
              <w:jc w:val="center"/>
              <w:rPr>
                <w:sz w:val="16"/>
                <w:szCs w:val="16"/>
              </w:rPr>
            </w:pPr>
            <w:r w:rsidRPr="009C1E23">
              <w:rPr>
                <w:sz w:val="16"/>
                <w:szCs w:val="16"/>
              </w:rPr>
              <w:t>A 300</w:t>
            </w:r>
          </w:p>
        </w:tc>
        <w:tc>
          <w:tcPr>
            <w:tcW w:w="851" w:type="dxa"/>
            <w:shd w:val="clear" w:color="auto" w:fill="FFFFFF" w:themeFill="background1"/>
            <w:tcMar>
              <w:left w:w="0" w:type="dxa"/>
              <w:right w:w="0" w:type="dxa"/>
            </w:tcMar>
            <w:vAlign w:val="center"/>
          </w:tcPr>
          <w:p w:rsidR="00786F76" w:rsidRPr="009C1E23" w:rsidRDefault="00786F76" w:rsidP="00C001DC">
            <w:pPr>
              <w:spacing w:after="0"/>
              <w:jc w:val="center"/>
              <w:rPr>
                <w:sz w:val="16"/>
                <w:szCs w:val="16"/>
              </w:rPr>
            </w:pPr>
            <w:r w:rsidRPr="009C1E23">
              <w:rPr>
                <w:sz w:val="16"/>
                <w:szCs w:val="16"/>
              </w:rPr>
              <w:t>600</w:t>
            </w:r>
          </w:p>
        </w:tc>
        <w:tc>
          <w:tcPr>
            <w:tcW w:w="1417" w:type="dxa"/>
            <w:shd w:val="clear" w:color="auto" w:fill="FFFFFF" w:themeFill="background1"/>
            <w:tcMar>
              <w:left w:w="0" w:type="dxa"/>
              <w:right w:w="0" w:type="dxa"/>
            </w:tcMar>
            <w:vAlign w:val="center"/>
          </w:tcPr>
          <w:p w:rsidR="00786F76" w:rsidRDefault="00786F76" w:rsidP="00C001DC">
            <w:pPr>
              <w:jc w:val="center"/>
            </w:pPr>
            <w:r w:rsidRPr="00B07DFD">
              <w:rPr>
                <w:sz w:val="16"/>
                <w:szCs w:val="16"/>
              </w:rPr>
              <w:t>A620-3</w:t>
            </w:r>
          </w:p>
        </w:tc>
        <w:tc>
          <w:tcPr>
            <w:tcW w:w="2835" w:type="dxa"/>
            <w:shd w:val="clear" w:color="auto" w:fill="FFFFFF" w:themeFill="background1"/>
            <w:vAlign w:val="center"/>
          </w:tcPr>
          <w:p w:rsidR="00786F76" w:rsidRPr="004D4551" w:rsidRDefault="00786F76" w:rsidP="00C001DC">
            <w:pPr>
              <w:spacing w:after="0"/>
              <w:jc w:val="center"/>
              <w:rPr>
                <w:sz w:val="16"/>
                <w:szCs w:val="16"/>
              </w:rPr>
            </w:pP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Collins DLM-900</w:t>
            </w:r>
          </w:p>
          <w:p w:rsidR="00786F76" w:rsidRPr="004D4551" w:rsidRDefault="00786F76" w:rsidP="00C001DC">
            <w:pPr>
              <w:spacing w:after="0"/>
              <w:jc w:val="center"/>
              <w:rPr>
                <w:sz w:val="16"/>
                <w:szCs w:val="16"/>
              </w:rPr>
            </w:pPr>
            <w:r>
              <w:rPr>
                <w:sz w:val="16"/>
                <w:szCs w:val="16"/>
              </w:rPr>
              <w:t>P/N 822-0666-003</w:t>
            </w:r>
          </w:p>
        </w:tc>
        <w:tc>
          <w:tcPr>
            <w:tcW w:w="2835" w:type="dxa"/>
            <w:shd w:val="clear" w:color="auto" w:fill="FFFFFF" w:themeFill="background1"/>
            <w:tcMar>
              <w:left w:w="0" w:type="dxa"/>
              <w:right w:w="0" w:type="dxa"/>
            </w:tcMar>
            <w:vAlign w:val="center"/>
          </w:tcPr>
          <w:p w:rsidR="00786F76" w:rsidRPr="00E44E43" w:rsidRDefault="00786F76" w:rsidP="00C001DC">
            <w:pPr>
              <w:spacing w:after="0"/>
              <w:jc w:val="center"/>
              <w:rPr>
                <w:sz w:val="16"/>
                <w:szCs w:val="16"/>
              </w:rPr>
            </w:pPr>
            <w:r>
              <w:rPr>
                <w:sz w:val="16"/>
                <w:szCs w:val="16"/>
              </w:rPr>
              <w:t>Core S/W 832-1748-114</w:t>
            </w:r>
          </w:p>
        </w:tc>
      </w:tr>
      <w:tr w:rsidR="00786F76" w:rsidRPr="00E44E43"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shd w:val="clear" w:color="auto" w:fill="FFFFFF" w:themeFill="background1"/>
            <w:vAlign w:val="center"/>
          </w:tcPr>
          <w:p w:rsidR="00786F76" w:rsidRPr="004D4551" w:rsidRDefault="00786F76" w:rsidP="00C001DC">
            <w:pPr>
              <w:spacing w:after="0"/>
              <w:jc w:val="center"/>
              <w:rPr>
                <w:sz w:val="16"/>
                <w:szCs w:val="16"/>
              </w:rPr>
            </w:pPr>
          </w:p>
        </w:tc>
        <w:tc>
          <w:tcPr>
            <w:tcW w:w="850" w:type="dxa"/>
            <w:shd w:val="clear" w:color="auto" w:fill="FFFFFF" w:themeFill="background1"/>
            <w:tcMar>
              <w:left w:w="0" w:type="dxa"/>
              <w:right w:w="0" w:type="dxa"/>
            </w:tcMar>
            <w:vAlign w:val="center"/>
          </w:tcPr>
          <w:p w:rsidR="00786F76" w:rsidRPr="009C1E23" w:rsidRDefault="00786F76" w:rsidP="00C001DC">
            <w:pPr>
              <w:spacing w:after="0"/>
              <w:jc w:val="center"/>
              <w:rPr>
                <w:sz w:val="16"/>
                <w:szCs w:val="16"/>
              </w:rPr>
            </w:pPr>
            <w:r>
              <w:rPr>
                <w:sz w:val="16"/>
                <w:szCs w:val="16"/>
              </w:rPr>
              <w:t xml:space="preserve"> B 757</w:t>
            </w:r>
          </w:p>
        </w:tc>
        <w:tc>
          <w:tcPr>
            <w:tcW w:w="851" w:type="dxa"/>
            <w:shd w:val="clear" w:color="auto" w:fill="FFFFFF" w:themeFill="background1"/>
            <w:tcMar>
              <w:left w:w="0" w:type="dxa"/>
              <w:right w:w="0" w:type="dxa"/>
            </w:tcMar>
            <w:vAlign w:val="center"/>
          </w:tcPr>
          <w:p w:rsidR="00786F76" w:rsidRPr="009C1E23" w:rsidRDefault="00786F76" w:rsidP="00C001DC">
            <w:pPr>
              <w:spacing w:after="0"/>
              <w:jc w:val="center"/>
              <w:rPr>
                <w:sz w:val="16"/>
                <w:szCs w:val="16"/>
              </w:rPr>
            </w:pPr>
            <w:r w:rsidRPr="009C1E23">
              <w:rPr>
                <w:sz w:val="16"/>
                <w:szCs w:val="16"/>
              </w:rPr>
              <w:t>200</w:t>
            </w:r>
          </w:p>
        </w:tc>
        <w:tc>
          <w:tcPr>
            <w:tcW w:w="1417" w:type="dxa"/>
            <w:shd w:val="clear" w:color="auto" w:fill="FFFFFF" w:themeFill="background1"/>
            <w:tcMar>
              <w:left w:w="0" w:type="dxa"/>
              <w:right w:w="0" w:type="dxa"/>
            </w:tcMar>
            <w:vAlign w:val="center"/>
          </w:tcPr>
          <w:p w:rsidR="00786F76" w:rsidRDefault="00786F76" w:rsidP="00C001DC">
            <w:pPr>
              <w:jc w:val="center"/>
            </w:pPr>
            <w:r w:rsidRPr="00B07DFD">
              <w:rPr>
                <w:sz w:val="16"/>
                <w:szCs w:val="16"/>
              </w:rPr>
              <w:t>A620-3</w:t>
            </w:r>
          </w:p>
        </w:tc>
        <w:tc>
          <w:tcPr>
            <w:tcW w:w="2835" w:type="dxa"/>
            <w:shd w:val="clear" w:color="auto" w:fill="FFFFFF" w:themeFill="background1"/>
            <w:vAlign w:val="center"/>
          </w:tcPr>
          <w:p w:rsidR="00786F76" w:rsidRPr="004D4551" w:rsidRDefault="00786F76" w:rsidP="00C001DC">
            <w:pPr>
              <w:spacing w:after="0"/>
              <w:jc w:val="center"/>
              <w:rPr>
                <w:sz w:val="16"/>
                <w:szCs w:val="16"/>
              </w:rPr>
            </w:pP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Collins DLM-900</w:t>
            </w:r>
          </w:p>
          <w:p w:rsidR="00786F76" w:rsidRPr="004D4551" w:rsidRDefault="00786F76" w:rsidP="00C001DC">
            <w:pPr>
              <w:spacing w:after="0"/>
              <w:jc w:val="center"/>
              <w:rPr>
                <w:sz w:val="16"/>
                <w:szCs w:val="16"/>
              </w:rPr>
            </w:pPr>
            <w:r>
              <w:rPr>
                <w:sz w:val="16"/>
                <w:szCs w:val="16"/>
              </w:rPr>
              <w:t>P/N 822-0666-003</w:t>
            </w:r>
          </w:p>
        </w:tc>
        <w:tc>
          <w:tcPr>
            <w:tcW w:w="2835" w:type="dxa"/>
            <w:shd w:val="clear" w:color="auto" w:fill="FFFFFF" w:themeFill="background1"/>
            <w:tcMar>
              <w:left w:w="0" w:type="dxa"/>
              <w:right w:w="0" w:type="dxa"/>
            </w:tcMar>
            <w:vAlign w:val="center"/>
          </w:tcPr>
          <w:p w:rsidR="00786F76" w:rsidRPr="00E44E43" w:rsidRDefault="00786F76" w:rsidP="00C001DC">
            <w:pPr>
              <w:spacing w:after="0"/>
              <w:jc w:val="center"/>
              <w:rPr>
                <w:sz w:val="16"/>
                <w:szCs w:val="16"/>
              </w:rPr>
            </w:pPr>
            <w:r>
              <w:rPr>
                <w:sz w:val="16"/>
                <w:szCs w:val="16"/>
              </w:rPr>
              <w:t>Core S/W 832-1748-114</w:t>
            </w:r>
          </w:p>
        </w:tc>
      </w:tr>
      <w:tr w:rsidR="00786F76" w:rsidRPr="00E44E43" w:rsidTr="00C001DC">
        <w:trPr>
          <w:trHeight w:val="615"/>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val="restart"/>
            <w:shd w:val="clear" w:color="auto" w:fill="FFFFFF" w:themeFill="background1"/>
            <w:vAlign w:val="center"/>
          </w:tcPr>
          <w:p w:rsidR="00786F76" w:rsidRPr="004D4551" w:rsidRDefault="00786F76" w:rsidP="00C001DC">
            <w:pPr>
              <w:spacing w:after="0"/>
              <w:jc w:val="center"/>
              <w:rPr>
                <w:sz w:val="16"/>
                <w:szCs w:val="16"/>
              </w:rPr>
            </w:pPr>
            <w:r>
              <w:rPr>
                <w:sz w:val="16"/>
                <w:szCs w:val="16"/>
              </w:rPr>
              <w:t>Delta</w:t>
            </w:r>
          </w:p>
        </w:tc>
        <w:tc>
          <w:tcPr>
            <w:tcW w:w="850" w:type="dxa"/>
            <w:vMerge w:val="restart"/>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B757</w:t>
            </w:r>
          </w:p>
        </w:tc>
        <w:tc>
          <w:tcPr>
            <w:tcW w:w="851" w:type="dxa"/>
            <w:vMerge w:val="restart"/>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200</w:t>
            </w:r>
          </w:p>
        </w:tc>
        <w:tc>
          <w:tcPr>
            <w:tcW w:w="1417" w:type="dxa"/>
            <w:vMerge w:val="restart"/>
            <w:shd w:val="clear" w:color="auto" w:fill="FFFFFF" w:themeFill="background1"/>
            <w:tcMar>
              <w:left w:w="0" w:type="dxa"/>
              <w:right w:w="0" w:type="dxa"/>
            </w:tcMar>
            <w:vAlign w:val="center"/>
          </w:tcPr>
          <w:p w:rsidR="00786F76" w:rsidRDefault="00786F76" w:rsidP="00C001DC">
            <w:pPr>
              <w:jc w:val="center"/>
            </w:pPr>
            <w:r w:rsidRPr="00B07DFD">
              <w:rPr>
                <w:sz w:val="16"/>
                <w:szCs w:val="16"/>
              </w:rPr>
              <w:t>A620-3</w:t>
            </w:r>
          </w:p>
        </w:tc>
        <w:tc>
          <w:tcPr>
            <w:tcW w:w="2835" w:type="dxa"/>
            <w:vMerge w:val="restart"/>
            <w:shd w:val="clear" w:color="auto" w:fill="FFFFFF" w:themeFill="background1"/>
            <w:vAlign w:val="center"/>
          </w:tcPr>
          <w:p w:rsidR="00786F76" w:rsidRPr="004D4551" w:rsidRDefault="00786F76" w:rsidP="00C001DC">
            <w:pPr>
              <w:spacing w:after="0"/>
              <w:jc w:val="center"/>
              <w:rPr>
                <w:sz w:val="16"/>
                <w:szCs w:val="16"/>
              </w:rPr>
            </w:pP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 xml:space="preserve">Collins </w:t>
            </w:r>
            <w:r w:rsidRPr="006543FF">
              <w:rPr>
                <w:sz w:val="16"/>
                <w:szCs w:val="16"/>
              </w:rPr>
              <w:t>DLM-716C</w:t>
            </w:r>
          </w:p>
          <w:p w:rsidR="00786F76" w:rsidRPr="004D4551" w:rsidRDefault="00786F76" w:rsidP="00C001DC">
            <w:pPr>
              <w:spacing w:after="0"/>
              <w:jc w:val="center"/>
              <w:rPr>
                <w:sz w:val="16"/>
                <w:szCs w:val="16"/>
              </w:rPr>
            </w:pPr>
            <w:r>
              <w:rPr>
                <w:sz w:val="16"/>
                <w:szCs w:val="16"/>
              </w:rPr>
              <w:t xml:space="preserve">P/N </w:t>
            </w:r>
            <w:r w:rsidRPr="006543FF">
              <w:rPr>
                <w:sz w:val="16"/>
                <w:szCs w:val="16"/>
              </w:rPr>
              <w:t>622-9676-402</w:t>
            </w:r>
          </w:p>
        </w:tc>
        <w:tc>
          <w:tcPr>
            <w:tcW w:w="2835" w:type="dxa"/>
            <w:shd w:val="clear" w:color="auto" w:fill="FFFFFF" w:themeFill="background1"/>
            <w:tcMar>
              <w:left w:w="0" w:type="dxa"/>
              <w:right w:w="0" w:type="dxa"/>
            </w:tcMar>
            <w:vAlign w:val="center"/>
          </w:tcPr>
          <w:p w:rsidR="00786F76" w:rsidRPr="00E44E43" w:rsidRDefault="00786F76" w:rsidP="00C001DC">
            <w:pPr>
              <w:spacing w:after="0"/>
              <w:jc w:val="center"/>
              <w:rPr>
                <w:sz w:val="16"/>
                <w:szCs w:val="16"/>
              </w:rPr>
            </w:pPr>
            <w:r>
              <w:rPr>
                <w:sz w:val="16"/>
                <w:szCs w:val="16"/>
              </w:rPr>
              <w:t>VER 008</w:t>
            </w:r>
          </w:p>
        </w:tc>
      </w:tr>
      <w:tr w:rsidR="00786F76" w:rsidRPr="00E44E43" w:rsidTr="00C001DC">
        <w:trPr>
          <w:trHeight w:val="612"/>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shd w:val="clear" w:color="auto" w:fill="FFFFFF" w:themeFill="background1"/>
            <w:vAlign w:val="center"/>
          </w:tcPr>
          <w:p w:rsidR="00786F76" w:rsidRDefault="00786F76" w:rsidP="00C001DC">
            <w:pPr>
              <w:spacing w:after="0"/>
              <w:jc w:val="center"/>
              <w:rPr>
                <w:sz w:val="16"/>
                <w:szCs w:val="16"/>
              </w:rPr>
            </w:pPr>
          </w:p>
        </w:tc>
        <w:tc>
          <w:tcPr>
            <w:tcW w:w="850" w:type="dxa"/>
            <w:vMerge/>
            <w:shd w:val="clear" w:color="auto" w:fill="FFFFFF" w:themeFill="background1"/>
            <w:tcMar>
              <w:left w:w="0" w:type="dxa"/>
              <w:right w:w="0" w:type="dxa"/>
            </w:tcMar>
            <w:vAlign w:val="center"/>
          </w:tcPr>
          <w:p w:rsidR="00786F76" w:rsidRDefault="00786F76" w:rsidP="00C001DC">
            <w:pPr>
              <w:spacing w:after="0"/>
              <w:jc w:val="center"/>
              <w:rPr>
                <w:sz w:val="16"/>
                <w:szCs w:val="16"/>
              </w:rPr>
            </w:pPr>
          </w:p>
        </w:tc>
        <w:tc>
          <w:tcPr>
            <w:tcW w:w="851" w:type="dxa"/>
            <w:vMerge/>
            <w:shd w:val="clear" w:color="auto" w:fill="FFFFFF" w:themeFill="background1"/>
            <w:tcMar>
              <w:left w:w="0" w:type="dxa"/>
              <w:right w:w="0" w:type="dxa"/>
            </w:tcMar>
            <w:vAlign w:val="center"/>
          </w:tcPr>
          <w:p w:rsidR="00786F76" w:rsidRDefault="00786F76" w:rsidP="00C001DC">
            <w:pPr>
              <w:spacing w:after="0"/>
              <w:jc w:val="center"/>
              <w:rPr>
                <w:sz w:val="16"/>
                <w:szCs w:val="16"/>
              </w:rPr>
            </w:pPr>
          </w:p>
        </w:tc>
        <w:tc>
          <w:tcPr>
            <w:tcW w:w="1417" w:type="dxa"/>
            <w:vMerge/>
            <w:shd w:val="clear" w:color="auto" w:fill="FFFFFF" w:themeFill="background1"/>
            <w:tcMar>
              <w:left w:w="0" w:type="dxa"/>
              <w:right w:w="0" w:type="dxa"/>
            </w:tcMar>
            <w:vAlign w:val="center"/>
          </w:tcPr>
          <w:p w:rsidR="00786F76" w:rsidRPr="00B07DFD" w:rsidRDefault="00786F76" w:rsidP="00C001DC">
            <w:pPr>
              <w:jc w:val="center"/>
              <w:rPr>
                <w:sz w:val="16"/>
                <w:szCs w:val="16"/>
              </w:rPr>
            </w:pPr>
          </w:p>
        </w:tc>
        <w:tc>
          <w:tcPr>
            <w:tcW w:w="2835" w:type="dxa"/>
            <w:vMerge/>
            <w:shd w:val="clear" w:color="auto" w:fill="FFFFFF" w:themeFill="background1"/>
            <w:vAlign w:val="center"/>
          </w:tcPr>
          <w:p w:rsidR="00786F76" w:rsidRPr="004D4551" w:rsidRDefault="00786F76" w:rsidP="00C001DC">
            <w:pPr>
              <w:spacing w:after="0"/>
              <w:jc w:val="center"/>
              <w:rPr>
                <w:sz w:val="16"/>
                <w:szCs w:val="16"/>
              </w:rPr>
            </w:pP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Collins DLM-716</w:t>
            </w:r>
          </w:p>
          <w:p w:rsidR="00786F76" w:rsidRDefault="00786F76" w:rsidP="00C001DC">
            <w:pPr>
              <w:spacing w:after="0"/>
              <w:jc w:val="center"/>
              <w:rPr>
                <w:sz w:val="16"/>
                <w:szCs w:val="16"/>
              </w:rPr>
            </w:pPr>
            <w:r>
              <w:rPr>
                <w:sz w:val="16"/>
                <w:szCs w:val="16"/>
              </w:rPr>
              <w:t xml:space="preserve">P/N </w:t>
            </w:r>
            <w:r w:rsidRPr="006543FF">
              <w:rPr>
                <w:sz w:val="16"/>
                <w:szCs w:val="16"/>
              </w:rPr>
              <w:t>622-9676-501</w:t>
            </w:r>
          </w:p>
        </w:tc>
        <w:tc>
          <w:tcPr>
            <w:tcW w:w="2835"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VER 10</w:t>
            </w:r>
          </w:p>
        </w:tc>
      </w:tr>
      <w:tr w:rsidR="00786F76" w:rsidRPr="00E44E43" w:rsidTr="00C001DC">
        <w:trPr>
          <w:trHeight w:val="612"/>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shd w:val="clear" w:color="auto" w:fill="FFFFFF" w:themeFill="background1"/>
            <w:vAlign w:val="center"/>
          </w:tcPr>
          <w:p w:rsidR="00786F76" w:rsidRDefault="00786F76" w:rsidP="00C001DC">
            <w:pPr>
              <w:spacing w:after="0"/>
              <w:jc w:val="center"/>
              <w:rPr>
                <w:sz w:val="16"/>
                <w:szCs w:val="16"/>
              </w:rPr>
            </w:pPr>
          </w:p>
        </w:tc>
        <w:tc>
          <w:tcPr>
            <w:tcW w:w="850" w:type="dxa"/>
            <w:vMerge/>
            <w:shd w:val="clear" w:color="auto" w:fill="FFFFFF" w:themeFill="background1"/>
            <w:tcMar>
              <w:left w:w="0" w:type="dxa"/>
              <w:right w:w="0" w:type="dxa"/>
            </w:tcMar>
            <w:vAlign w:val="center"/>
          </w:tcPr>
          <w:p w:rsidR="00786F76" w:rsidRDefault="00786F76" w:rsidP="00C001DC">
            <w:pPr>
              <w:spacing w:after="0"/>
              <w:jc w:val="center"/>
              <w:rPr>
                <w:sz w:val="16"/>
                <w:szCs w:val="16"/>
              </w:rPr>
            </w:pPr>
          </w:p>
        </w:tc>
        <w:tc>
          <w:tcPr>
            <w:tcW w:w="851" w:type="dxa"/>
            <w:vMerge/>
            <w:shd w:val="clear" w:color="auto" w:fill="FFFFFF" w:themeFill="background1"/>
            <w:tcMar>
              <w:left w:w="0" w:type="dxa"/>
              <w:right w:w="0" w:type="dxa"/>
            </w:tcMar>
            <w:vAlign w:val="center"/>
          </w:tcPr>
          <w:p w:rsidR="00786F76" w:rsidRDefault="00786F76" w:rsidP="00C001DC">
            <w:pPr>
              <w:spacing w:after="0"/>
              <w:jc w:val="center"/>
              <w:rPr>
                <w:sz w:val="16"/>
                <w:szCs w:val="16"/>
              </w:rPr>
            </w:pPr>
          </w:p>
        </w:tc>
        <w:tc>
          <w:tcPr>
            <w:tcW w:w="1417" w:type="dxa"/>
            <w:vMerge/>
            <w:shd w:val="clear" w:color="auto" w:fill="FFFFFF" w:themeFill="background1"/>
            <w:tcMar>
              <w:left w:w="0" w:type="dxa"/>
              <w:right w:w="0" w:type="dxa"/>
            </w:tcMar>
            <w:vAlign w:val="center"/>
          </w:tcPr>
          <w:p w:rsidR="00786F76" w:rsidRPr="00B07DFD" w:rsidRDefault="00786F76" w:rsidP="00C001DC">
            <w:pPr>
              <w:jc w:val="center"/>
              <w:rPr>
                <w:sz w:val="16"/>
                <w:szCs w:val="16"/>
              </w:rPr>
            </w:pPr>
          </w:p>
        </w:tc>
        <w:tc>
          <w:tcPr>
            <w:tcW w:w="2835" w:type="dxa"/>
            <w:vMerge/>
            <w:shd w:val="clear" w:color="auto" w:fill="FFFFFF" w:themeFill="background1"/>
            <w:vAlign w:val="center"/>
          </w:tcPr>
          <w:p w:rsidR="00786F76" w:rsidRPr="004D4551" w:rsidRDefault="00786F76" w:rsidP="00C001DC">
            <w:pPr>
              <w:spacing w:after="0"/>
              <w:jc w:val="center"/>
              <w:rPr>
                <w:sz w:val="16"/>
                <w:szCs w:val="16"/>
              </w:rPr>
            </w:pP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Collins DLM-716C</w:t>
            </w:r>
          </w:p>
          <w:p w:rsidR="00786F76" w:rsidRDefault="00786F76" w:rsidP="00C001DC">
            <w:pPr>
              <w:spacing w:after="0"/>
              <w:jc w:val="center"/>
              <w:rPr>
                <w:sz w:val="16"/>
                <w:szCs w:val="16"/>
              </w:rPr>
            </w:pPr>
            <w:r>
              <w:rPr>
                <w:sz w:val="16"/>
                <w:szCs w:val="16"/>
              </w:rPr>
              <w:t xml:space="preserve">P/N </w:t>
            </w:r>
            <w:r w:rsidRPr="006543FF">
              <w:rPr>
                <w:sz w:val="16"/>
                <w:szCs w:val="16"/>
              </w:rPr>
              <w:t>622-9676-501</w:t>
            </w:r>
          </w:p>
        </w:tc>
        <w:tc>
          <w:tcPr>
            <w:tcW w:w="2835"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VER10</w:t>
            </w:r>
          </w:p>
        </w:tc>
      </w:tr>
      <w:tr w:rsidR="00786F76" w:rsidRPr="00E44E43" w:rsidTr="00C001DC">
        <w:trPr>
          <w:trHeight w:val="612"/>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shd w:val="clear" w:color="auto" w:fill="FFFFFF" w:themeFill="background1"/>
            <w:vAlign w:val="center"/>
          </w:tcPr>
          <w:p w:rsidR="00786F76" w:rsidRDefault="00786F76" w:rsidP="00C001DC">
            <w:pPr>
              <w:spacing w:after="0"/>
              <w:jc w:val="center"/>
              <w:rPr>
                <w:sz w:val="16"/>
                <w:szCs w:val="16"/>
              </w:rPr>
            </w:pPr>
          </w:p>
        </w:tc>
        <w:tc>
          <w:tcPr>
            <w:tcW w:w="850" w:type="dxa"/>
            <w:vMerge/>
            <w:shd w:val="clear" w:color="auto" w:fill="FFFFFF" w:themeFill="background1"/>
            <w:tcMar>
              <w:left w:w="0" w:type="dxa"/>
              <w:right w:w="0" w:type="dxa"/>
            </w:tcMar>
            <w:vAlign w:val="center"/>
          </w:tcPr>
          <w:p w:rsidR="00786F76" w:rsidRDefault="00786F76" w:rsidP="00C001DC">
            <w:pPr>
              <w:spacing w:after="0"/>
              <w:jc w:val="center"/>
              <w:rPr>
                <w:sz w:val="16"/>
                <w:szCs w:val="16"/>
              </w:rPr>
            </w:pPr>
          </w:p>
        </w:tc>
        <w:tc>
          <w:tcPr>
            <w:tcW w:w="851" w:type="dxa"/>
            <w:vMerge/>
            <w:shd w:val="clear" w:color="auto" w:fill="FFFFFF" w:themeFill="background1"/>
            <w:tcMar>
              <w:left w:w="0" w:type="dxa"/>
              <w:right w:w="0" w:type="dxa"/>
            </w:tcMar>
            <w:vAlign w:val="center"/>
          </w:tcPr>
          <w:p w:rsidR="00786F76" w:rsidRDefault="00786F76" w:rsidP="00C001DC">
            <w:pPr>
              <w:spacing w:after="0"/>
              <w:jc w:val="center"/>
              <w:rPr>
                <w:sz w:val="16"/>
                <w:szCs w:val="16"/>
              </w:rPr>
            </w:pPr>
          </w:p>
        </w:tc>
        <w:tc>
          <w:tcPr>
            <w:tcW w:w="1417" w:type="dxa"/>
            <w:vMerge/>
            <w:shd w:val="clear" w:color="auto" w:fill="FFFFFF" w:themeFill="background1"/>
            <w:tcMar>
              <w:left w:w="0" w:type="dxa"/>
              <w:right w:w="0" w:type="dxa"/>
            </w:tcMar>
            <w:vAlign w:val="center"/>
          </w:tcPr>
          <w:p w:rsidR="00786F76" w:rsidRPr="00B07DFD" w:rsidRDefault="00786F76" w:rsidP="00C001DC">
            <w:pPr>
              <w:jc w:val="center"/>
              <w:rPr>
                <w:sz w:val="16"/>
                <w:szCs w:val="16"/>
              </w:rPr>
            </w:pPr>
          </w:p>
        </w:tc>
        <w:tc>
          <w:tcPr>
            <w:tcW w:w="2835" w:type="dxa"/>
            <w:vMerge/>
            <w:shd w:val="clear" w:color="auto" w:fill="FFFFFF" w:themeFill="background1"/>
            <w:vAlign w:val="center"/>
          </w:tcPr>
          <w:p w:rsidR="00786F76" w:rsidRPr="004D4551" w:rsidRDefault="00786F76" w:rsidP="00C001DC">
            <w:pPr>
              <w:spacing w:after="0"/>
              <w:jc w:val="center"/>
              <w:rPr>
                <w:sz w:val="16"/>
                <w:szCs w:val="16"/>
              </w:rPr>
            </w:pP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 xml:space="preserve">Collins </w:t>
            </w:r>
            <w:r w:rsidRPr="006543FF">
              <w:rPr>
                <w:sz w:val="16"/>
                <w:szCs w:val="16"/>
              </w:rPr>
              <w:t>DLM-716C</w:t>
            </w:r>
          </w:p>
          <w:p w:rsidR="00786F76" w:rsidRDefault="00786F76" w:rsidP="00C001DC">
            <w:pPr>
              <w:spacing w:after="0"/>
              <w:jc w:val="center"/>
              <w:rPr>
                <w:sz w:val="16"/>
                <w:szCs w:val="16"/>
              </w:rPr>
            </w:pPr>
            <w:r>
              <w:rPr>
                <w:sz w:val="16"/>
                <w:szCs w:val="16"/>
              </w:rPr>
              <w:t xml:space="preserve">P/N </w:t>
            </w:r>
            <w:r w:rsidRPr="006543FF">
              <w:rPr>
                <w:sz w:val="16"/>
                <w:szCs w:val="16"/>
              </w:rPr>
              <w:t>622-9676-501</w:t>
            </w:r>
          </w:p>
        </w:tc>
        <w:tc>
          <w:tcPr>
            <w:tcW w:w="2835"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Core Unknown</w:t>
            </w:r>
          </w:p>
        </w:tc>
      </w:tr>
      <w:tr w:rsidR="00786F76" w:rsidRPr="00E44E43" w:rsidTr="00C001DC">
        <w:trPr>
          <w:trHeight w:val="612"/>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shd w:val="clear" w:color="auto" w:fill="FFFFFF" w:themeFill="background1"/>
            <w:vAlign w:val="center"/>
          </w:tcPr>
          <w:p w:rsidR="00786F76" w:rsidRDefault="00786F76" w:rsidP="00C001DC">
            <w:pPr>
              <w:spacing w:after="0"/>
              <w:jc w:val="center"/>
              <w:rPr>
                <w:sz w:val="16"/>
                <w:szCs w:val="16"/>
              </w:rPr>
            </w:pPr>
          </w:p>
        </w:tc>
        <w:tc>
          <w:tcPr>
            <w:tcW w:w="850" w:type="dxa"/>
            <w:vMerge/>
            <w:shd w:val="clear" w:color="auto" w:fill="FFFFFF" w:themeFill="background1"/>
            <w:tcMar>
              <w:left w:w="0" w:type="dxa"/>
              <w:right w:w="0" w:type="dxa"/>
            </w:tcMar>
            <w:vAlign w:val="center"/>
          </w:tcPr>
          <w:p w:rsidR="00786F76" w:rsidRDefault="00786F76" w:rsidP="00C001DC">
            <w:pPr>
              <w:spacing w:after="0"/>
              <w:jc w:val="center"/>
              <w:rPr>
                <w:sz w:val="16"/>
                <w:szCs w:val="16"/>
              </w:rPr>
            </w:pPr>
          </w:p>
        </w:tc>
        <w:tc>
          <w:tcPr>
            <w:tcW w:w="851" w:type="dxa"/>
            <w:vMerge/>
            <w:shd w:val="clear" w:color="auto" w:fill="FFFFFF" w:themeFill="background1"/>
            <w:tcMar>
              <w:left w:w="0" w:type="dxa"/>
              <w:right w:w="0" w:type="dxa"/>
            </w:tcMar>
            <w:vAlign w:val="center"/>
          </w:tcPr>
          <w:p w:rsidR="00786F76" w:rsidRDefault="00786F76" w:rsidP="00C001DC">
            <w:pPr>
              <w:spacing w:after="0"/>
              <w:jc w:val="center"/>
              <w:rPr>
                <w:sz w:val="16"/>
                <w:szCs w:val="16"/>
              </w:rPr>
            </w:pPr>
          </w:p>
        </w:tc>
        <w:tc>
          <w:tcPr>
            <w:tcW w:w="1417" w:type="dxa"/>
            <w:vMerge/>
            <w:shd w:val="clear" w:color="auto" w:fill="FFFFFF" w:themeFill="background1"/>
            <w:tcMar>
              <w:left w:w="0" w:type="dxa"/>
              <w:right w:w="0" w:type="dxa"/>
            </w:tcMar>
            <w:vAlign w:val="center"/>
          </w:tcPr>
          <w:p w:rsidR="00786F76" w:rsidRPr="00B07DFD" w:rsidRDefault="00786F76" w:rsidP="00C001DC">
            <w:pPr>
              <w:jc w:val="center"/>
              <w:rPr>
                <w:sz w:val="16"/>
                <w:szCs w:val="16"/>
              </w:rPr>
            </w:pPr>
          </w:p>
        </w:tc>
        <w:tc>
          <w:tcPr>
            <w:tcW w:w="2835" w:type="dxa"/>
            <w:vMerge/>
            <w:shd w:val="clear" w:color="auto" w:fill="FFFFFF" w:themeFill="background1"/>
            <w:vAlign w:val="center"/>
          </w:tcPr>
          <w:p w:rsidR="00786F76" w:rsidRPr="004D4551" w:rsidRDefault="00786F76" w:rsidP="00C001DC">
            <w:pPr>
              <w:spacing w:after="0"/>
              <w:jc w:val="center"/>
              <w:rPr>
                <w:sz w:val="16"/>
                <w:szCs w:val="16"/>
              </w:rPr>
            </w:pP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 xml:space="preserve">Bendix </w:t>
            </w:r>
            <w:r w:rsidRPr="006543FF">
              <w:rPr>
                <w:sz w:val="16"/>
                <w:szCs w:val="16"/>
              </w:rPr>
              <w:t>MUA-45A</w:t>
            </w:r>
          </w:p>
          <w:p w:rsidR="00786F76" w:rsidRDefault="00786F76" w:rsidP="00C001DC">
            <w:pPr>
              <w:spacing w:after="0"/>
              <w:jc w:val="center"/>
              <w:rPr>
                <w:sz w:val="16"/>
                <w:szCs w:val="16"/>
              </w:rPr>
            </w:pPr>
            <w:r>
              <w:rPr>
                <w:sz w:val="16"/>
                <w:szCs w:val="16"/>
              </w:rPr>
              <w:t xml:space="preserve">P/N </w:t>
            </w:r>
            <w:r w:rsidRPr="006543FF">
              <w:rPr>
                <w:sz w:val="16"/>
                <w:szCs w:val="16"/>
              </w:rPr>
              <w:t>3614291-4518</w:t>
            </w:r>
          </w:p>
        </w:tc>
        <w:tc>
          <w:tcPr>
            <w:tcW w:w="2835"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Normal 18N</w:t>
            </w:r>
          </w:p>
        </w:tc>
      </w:tr>
      <w:tr w:rsidR="00786F76" w:rsidRPr="00E44E43" w:rsidTr="00C001DC">
        <w:trPr>
          <w:trHeight w:val="612"/>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shd w:val="clear" w:color="auto" w:fill="FFFFFF" w:themeFill="background1"/>
            <w:vAlign w:val="center"/>
          </w:tcPr>
          <w:p w:rsidR="00786F76" w:rsidRDefault="00786F76" w:rsidP="00C001DC">
            <w:pPr>
              <w:spacing w:after="0"/>
              <w:jc w:val="center"/>
              <w:rPr>
                <w:sz w:val="16"/>
                <w:szCs w:val="16"/>
              </w:rPr>
            </w:pPr>
          </w:p>
        </w:tc>
        <w:tc>
          <w:tcPr>
            <w:tcW w:w="850" w:type="dxa"/>
            <w:vMerge/>
            <w:shd w:val="clear" w:color="auto" w:fill="FFFFFF" w:themeFill="background1"/>
            <w:tcMar>
              <w:left w:w="0" w:type="dxa"/>
              <w:right w:w="0" w:type="dxa"/>
            </w:tcMar>
            <w:vAlign w:val="center"/>
          </w:tcPr>
          <w:p w:rsidR="00786F76" w:rsidRDefault="00786F76" w:rsidP="00C001DC">
            <w:pPr>
              <w:spacing w:after="0"/>
              <w:jc w:val="center"/>
              <w:rPr>
                <w:sz w:val="16"/>
                <w:szCs w:val="16"/>
              </w:rPr>
            </w:pPr>
          </w:p>
        </w:tc>
        <w:tc>
          <w:tcPr>
            <w:tcW w:w="851" w:type="dxa"/>
            <w:vMerge/>
            <w:shd w:val="clear" w:color="auto" w:fill="FFFFFF" w:themeFill="background1"/>
            <w:tcMar>
              <w:left w:w="0" w:type="dxa"/>
              <w:right w:w="0" w:type="dxa"/>
            </w:tcMar>
            <w:vAlign w:val="center"/>
          </w:tcPr>
          <w:p w:rsidR="00786F76" w:rsidRDefault="00786F76" w:rsidP="00C001DC">
            <w:pPr>
              <w:spacing w:after="0"/>
              <w:jc w:val="center"/>
              <w:rPr>
                <w:sz w:val="16"/>
                <w:szCs w:val="16"/>
              </w:rPr>
            </w:pPr>
          </w:p>
        </w:tc>
        <w:tc>
          <w:tcPr>
            <w:tcW w:w="1417" w:type="dxa"/>
            <w:vMerge/>
            <w:shd w:val="clear" w:color="auto" w:fill="FFFFFF" w:themeFill="background1"/>
            <w:tcMar>
              <w:left w:w="0" w:type="dxa"/>
              <w:right w:w="0" w:type="dxa"/>
            </w:tcMar>
            <w:vAlign w:val="center"/>
          </w:tcPr>
          <w:p w:rsidR="00786F76" w:rsidRPr="00B07DFD" w:rsidRDefault="00786F76" w:rsidP="00C001DC">
            <w:pPr>
              <w:jc w:val="center"/>
              <w:rPr>
                <w:sz w:val="16"/>
                <w:szCs w:val="16"/>
              </w:rPr>
            </w:pPr>
          </w:p>
        </w:tc>
        <w:tc>
          <w:tcPr>
            <w:tcW w:w="2835" w:type="dxa"/>
            <w:vMerge/>
            <w:shd w:val="clear" w:color="auto" w:fill="FFFFFF" w:themeFill="background1"/>
            <w:vAlign w:val="center"/>
          </w:tcPr>
          <w:p w:rsidR="00786F76" w:rsidRPr="004D4551" w:rsidRDefault="00786F76" w:rsidP="00C001DC">
            <w:pPr>
              <w:spacing w:after="0"/>
              <w:jc w:val="center"/>
              <w:rPr>
                <w:sz w:val="16"/>
                <w:szCs w:val="16"/>
              </w:rPr>
            </w:pP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Honeywell Mark 2</w:t>
            </w:r>
          </w:p>
          <w:p w:rsidR="00786F76" w:rsidRDefault="00786F76" w:rsidP="00C001DC">
            <w:pPr>
              <w:spacing w:after="0"/>
              <w:jc w:val="center"/>
              <w:rPr>
                <w:sz w:val="16"/>
                <w:szCs w:val="16"/>
              </w:rPr>
            </w:pPr>
            <w:r>
              <w:rPr>
                <w:sz w:val="16"/>
                <w:szCs w:val="16"/>
              </w:rPr>
              <w:t xml:space="preserve">P/N </w:t>
            </w:r>
            <w:r w:rsidRPr="006543FF">
              <w:rPr>
                <w:sz w:val="16"/>
                <w:szCs w:val="16"/>
              </w:rPr>
              <w:t>965-0758-001</w:t>
            </w:r>
          </w:p>
        </w:tc>
        <w:tc>
          <w:tcPr>
            <w:tcW w:w="2835"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 xml:space="preserve">Core S/W </w:t>
            </w:r>
            <w:r w:rsidRPr="006543FF">
              <w:rPr>
                <w:sz w:val="16"/>
                <w:szCs w:val="16"/>
              </w:rPr>
              <w:t>998-2145-518</w:t>
            </w:r>
          </w:p>
          <w:p w:rsidR="00786F76" w:rsidRDefault="00786F76" w:rsidP="00C001DC">
            <w:pPr>
              <w:spacing w:after="0"/>
              <w:jc w:val="center"/>
              <w:rPr>
                <w:sz w:val="16"/>
                <w:szCs w:val="16"/>
              </w:rPr>
            </w:pPr>
            <w:r>
              <w:rPr>
                <w:sz w:val="16"/>
                <w:szCs w:val="16"/>
              </w:rPr>
              <w:t>APPL 998-2141-517</w:t>
            </w:r>
          </w:p>
          <w:p w:rsidR="00786F76" w:rsidRDefault="00786F76" w:rsidP="00C001DC">
            <w:pPr>
              <w:spacing w:after="0"/>
              <w:jc w:val="center"/>
              <w:rPr>
                <w:sz w:val="16"/>
                <w:szCs w:val="16"/>
              </w:rPr>
            </w:pPr>
            <w:r>
              <w:rPr>
                <w:sz w:val="16"/>
                <w:szCs w:val="16"/>
              </w:rPr>
              <w:t>Core S/W 998-2145-518</w:t>
            </w:r>
          </w:p>
        </w:tc>
      </w:tr>
      <w:tr w:rsidR="00786F76" w:rsidRPr="00E44E43" w:rsidTr="00C001DC">
        <w:trPr>
          <w:trHeight w:val="507"/>
        </w:trPr>
        <w:tc>
          <w:tcPr>
            <w:tcW w:w="1276" w:type="dxa"/>
            <w:vMerge w:val="restart"/>
            <w:vAlign w:val="center"/>
          </w:tcPr>
          <w:p w:rsidR="00786F76" w:rsidRPr="004D4551" w:rsidRDefault="00786F76" w:rsidP="00C001DC">
            <w:pPr>
              <w:keepNext/>
              <w:keepLines/>
              <w:spacing w:after="0"/>
              <w:jc w:val="center"/>
              <w:rPr>
                <w:sz w:val="16"/>
                <w:szCs w:val="16"/>
              </w:rPr>
            </w:pPr>
            <w:r>
              <w:rPr>
                <w:sz w:val="16"/>
                <w:szCs w:val="16"/>
              </w:rPr>
              <w:t>USA</w:t>
            </w:r>
          </w:p>
        </w:tc>
        <w:tc>
          <w:tcPr>
            <w:tcW w:w="1276" w:type="dxa"/>
            <w:vMerge w:val="restart"/>
            <w:shd w:val="clear" w:color="auto" w:fill="FFFFFF" w:themeFill="background1"/>
            <w:vAlign w:val="center"/>
          </w:tcPr>
          <w:p w:rsidR="00786F76" w:rsidRPr="002C778A" w:rsidRDefault="00786F76" w:rsidP="00C001DC">
            <w:pPr>
              <w:spacing w:after="0"/>
              <w:jc w:val="center"/>
              <w:rPr>
                <w:sz w:val="16"/>
                <w:szCs w:val="16"/>
                <w:lang w:val="de-DE"/>
              </w:rPr>
            </w:pPr>
            <w:r>
              <w:rPr>
                <w:sz w:val="16"/>
                <w:szCs w:val="16"/>
              </w:rPr>
              <w:t>Delta</w:t>
            </w:r>
          </w:p>
        </w:tc>
        <w:tc>
          <w:tcPr>
            <w:tcW w:w="850" w:type="dxa"/>
            <w:vMerge w:val="restart"/>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B757</w:t>
            </w:r>
          </w:p>
        </w:tc>
        <w:tc>
          <w:tcPr>
            <w:tcW w:w="851" w:type="dxa"/>
            <w:vMerge w:val="restart"/>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300</w:t>
            </w:r>
          </w:p>
        </w:tc>
        <w:tc>
          <w:tcPr>
            <w:tcW w:w="1417" w:type="dxa"/>
            <w:vMerge w:val="restart"/>
            <w:shd w:val="clear" w:color="auto" w:fill="FFFFFF" w:themeFill="background1"/>
            <w:tcMar>
              <w:left w:w="0" w:type="dxa"/>
              <w:right w:w="0" w:type="dxa"/>
            </w:tcMar>
            <w:vAlign w:val="center"/>
          </w:tcPr>
          <w:p w:rsidR="00786F76" w:rsidRPr="00A462AD" w:rsidRDefault="00786F76" w:rsidP="00C001DC">
            <w:pPr>
              <w:keepNext/>
              <w:keepLines/>
              <w:spacing w:after="0"/>
              <w:jc w:val="center"/>
              <w:rPr>
                <w:rFonts w:cs="Arial"/>
                <w:bCs/>
                <w:sz w:val="16"/>
                <w:szCs w:val="16"/>
              </w:rPr>
            </w:pPr>
            <w:r w:rsidRPr="00A462AD">
              <w:rPr>
                <w:rFonts w:cs="Arial"/>
                <w:bCs/>
                <w:sz w:val="16"/>
                <w:szCs w:val="16"/>
              </w:rPr>
              <w:t>A620-3</w:t>
            </w:r>
          </w:p>
        </w:tc>
        <w:tc>
          <w:tcPr>
            <w:tcW w:w="2835" w:type="dxa"/>
            <w:vMerge w:val="restart"/>
            <w:shd w:val="clear" w:color="auto" w:fill="FFFFFF" w:themeFill="background1"/>
          </w:tcPr>
          <w:p w:rsidR="00786F76" w:rsidRPr="00A462AD" w:rsidRDefault="00786F76" w:rsidP="00C001DC">
            <w:pPr>
              <w:keepNext/>
              <w:keepLines/>
              <w:spacing w:after="0"/>
              <w:jc w:val="center"/>
              <w:rPr>
                <w:rFonts w:cs="Arial"/>
                <w:bCs/>
                <w:sz w:val="16"/>
                <w:szCs w:val="16"/>
              </w:rPr>
            </w:pP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 xml:space="preserve">Collins </w:t>
            </w:r>
            <w:r w:rsidRPr="006543FF">
              <w:rPr>
                <w:sz w:val="16"/>
                <w:szCs w:val="16"/>
              </w:rPr>
              <w:t>DLM-716C</w:t>
            </w:r>
          </w:p>
          <w:p w:rsidR="00786F76" w:rsidRPr="004D4551" w:rsidRDefault="00786F76" w:rsidP="00C001DC">
            <w:pPr>
              <w:spacing w:after="0"/>
              <w:jc w:val="center"/>
              <w:rPr>
                <w:sz w:val="16"/>
                <w:szCs w:val="16"/>
              </w:rPr>
            </w:pPr>
            <w:r>
              <w:rPr>
                <w:sz w:val="16"/>
                <w:szCs w:val="16"/>
              </w:rPr>
              <w:t xml:space="preserve">P/N </w:t>
            </w:r>
            <w:r w:rsidRPr="006543FF">
              <w:rPr>
                <w:sz w:val="16"/>
                <w:szCs w:val="16"/>
              </w:rPr>
              <w:t>622-9676-402</w:t>
            </w:r>
          </w:p>
        </w:tc>
        <w:tc>
          <w:tcPr>
            <w:tcW w:w="2835" w:type="dxa"/>
            <w:shd w:val="clear" w:color="auto" w:fill="FFFFFF" w:themeFill="background1"/>
            <w:tcMar>
              <w:left w:w="0" w:type="dxa"/>
              <w:right w:w="0" w:type="dxa"/>
            </w:tcMar>
            <w:vAlign w:val="center"/>
          </w:tcPr>
          <w:p w:rsidR="00786F76" w:rsidRPr="00E44E43" w:rsidRDefault="00786F76" w:rsidP="00C001DC">
            <w:pPr>
              <w:spacing w:after="0"/>
              <w:jc w:val="center"/>
              <w:rPr>
                <w:sz w:val="16"/>
                <w:szCs w:val="16"/>
              </w:rPr>
            </w:pPr>
            <w:r>
              <w:rPr>
                <w:sz w:val="16"/>
                <w:szCs w:val="16"/>
              </w:rPr>
              <w:t xml:space="preserve">VER 008 </w:t>
            </w:r>
          </w:p>
        </w:tc>
      </w:tr>
      <w:tr w:rsidR="00786F76" w:rsidRPr="00E44E43" w:rsidTr="00C001DC">
        <w:trPr>
          <w:trHeight w:val="506"/>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shd w:val="clear" w:color="auto" w:fill="FFFFFF" w:themeFill="background1"/>
            <w:vAlign w:val="center"/>
          </w:tcPr>
          <w:p w:rsidR="00786F76" w:rsidRDefault="00786F76" w:rsidP="00C001DC">
            <w:pPr>
              <w:spacing w:after="0"/>
              <w:jc w:val="center"/>
              <w:rPr>
                <w:sz w:val="16"/>
                <w:szCs w:val="16"/>
              </w:rPr>
            </w:pPr>
          </w:p>
        </w:tc>
        <w:tc>
          <w:tcPr>
            <w:tcW w:w="850" w:type="dxa"/>
            <w:vMerge/>
            <w:shd w:val="clear" w:color="auto" w:fill="FFFFFF" w:themeFill="background1"/>
            <w:tcMar>
              <w:left w:w="0" w:type="dxa"/>
              <w:right w:w="0" w:type="dxa"/>
            </w:tcMar>
            <w:vAlign w:val="center"/>
          </w:tcPr>
          <w:p w:rsidR="00786F76" w:rsidRDefault="00786F76" w:rsidP="00C001DC">
            <w:pPr>
              <w:spacing w:after="0"/>
              <w:jc w:val="center"/>
              <w:rPr>
                <w:sz w:val="16"/>
                <w:szCs w:val="16"/>
              </w:rPr>
            </w:pPr>
          </w:p>
        </w:tc>
        <w:tc>
          <w:tcPr>
            <w:tcW w:w="851" w:type="dxa"/>
            <w:vMerge/>
            <w:shd w:val="clear" w:color="auto" w:fill="FFFFFF" w:themeFill="background1"/>
            <w:tcMar>
              <w:left w:w="0" w:type="dxa"/>
              <w:right w:w="0" w:type="dxa"/>
            </w:tcMar>
            <w:vAlign w:val="center"/>
          </w:tcPr>
          <w:p w:rsidR="00786F76" w:rsidRDefault="00786F76" w:rsidP="00C001DC">
            <w:pPr>
              <w:spacing w:after="0"/>
              <w:jc w:val="center"/>
              <w:rPr>
                <w:sz w:val="16"/>
                <w:szCs w:val="16"/>
              </w:rPr>
            </w:pPr>
          </w:p>
        </w:tc>
        <w:tc>
          <w:tcPr>
            <w:tcW w:w="1417" w:type="dxa"/>
            <w:vMerge/>
            <w:shd w:val="clear" w:color="auto" w:fill="FFFFFF" w:themeFill="background1"/>
            <w:tcMar>
              <w:left w:w="0" w:type="dxa"/>
              <w:right w:w="0" w:type="dxa"/>
            </w:tcMar>
            <w:vAlign w:val="center"/>
          </w:tcPr>
          <w:p w:rsidR="00786F76" w:rsidRPr="00A462AD" w:rsidRDefault="00786F76" w:rsidP="00C001DC">
            <w:pPr>
              <w:keepNext/>
              <w:keepLines/>
              <w:spacing w:after="0"/>
              <w:jc w:val="center"/>
              <w:rPr>
                <w:rFonts w:cs="Arial"/>
                <w:bCs/>
                <w:sz w:val="16"/>
                <w:szCs w:val="16"/>
              </w:rPr>
            </w:pPr>
          </w:p>
        </w:tc>
        <w:tc>
          <w:tcPr>
            <w:tcW w:w="2835" w:type="dxa"/>
            <w:vMerge/>
            <w:shd w:val="clear" w:color="auto" w:fill="FFFFFF" w:themeFill="background1"/>
          </w:tcPr>
          <w:p w:rsidR="00786F76" w:rsidRPr="00A462AD" w:rsidRDefault="00786F76" w:rsidP="00C001DC">
            <w:pPr>
              <w:keepNext/>
              <w:keepLines/>
              <w:spacing w:after="0"/>
              <w:jc w:val="center"/>
              <w:rPr>
                <w:rFonts w:cs="Arial"/>
                <w:bCs/>
                <w:sz w:val="16"/>
                <w:szCs w:val="16"/>
              </w:rPr>
            </w:pP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 xml:space="preserve">Collins </w:t>
            </w:r>
            <w:r w:rsidRPr="006543FF">
              <w:rPr>
                <w:sz w:val="16"/>
                <w:szCs w:val="16"/>
              </w:rPr>
              <w:t>DLM-716C</w:t>
            </w:r>
          </w:p>
          <w:p w:rsidR="00786F76" w:rsidRDefault="00786F76" w:rsidP="00C001DC">
            <w:pPr>
              <w:spacing w:after="0"/>
              <w:jc w:val="center"/>
              <w:rPr>
                <w:sz w:val="16"/>
                <w:szCs w:val="16"/>
              </w:rPr>
            </w:pPr>
            <w:r>
              <w:rPr>
                <w:sz w:val="16"/>
                <w:szCs w:val="16"/>
              </w:rPr>
              <w:t xml:space="preserve">P/N </w:t>
            </w:r>
            <w:r w:rsidRPr="006543FF">
              <w:rPr>
                <w:sz w:val="16"/>
                <w:szCs w:val="16"/>
              </w:rPr>
              <w:t>622-9676-501</w:t>
            </w:r>
          </w:p>
        </w:tc>
        <w:tc>
          <w:tcPr>
            <w:tcW w:w="2835"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Core Unknown</w:t>
            </w:r>
          </w:p>
        </w:tc>
      </w:tr>
      <w:tr w:rsidR="00786F76" w:rsidRPr="00E44E43" w:rsidTr="00C001DC">
        <w:trPr>
          <w:trHeight w:val="506"/>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shd w:val="clear" w:color="auto" w:fill="FFFFFF" w:themeFill="background1"/>
            <w:vAlign w:val="center"/>
          </w:tcPr>
          <w:p w:rsidR="00786F76" w:rsidRDefault="00786F76" w:rsidP="00C001DC">
            <w:pPr>
              <w:spacing w:after="0"/>
              <w:jc w:val="center"/>
              <w:rPr>
                <w:sz w:val="16"/>
                <w:szCs w:val="16"/>
              </w:rPr>
            </w:pPr>
          </w:p>
        </w:tc>
        <w:tc>
          <w:tcPr>
            <w:tcW w:w="850" w:type="dxa"/>
            <w:vMerge/>
            <w:shd w:val="clear" w:color="auto" w:fill="FFFFFF" w:themeFill="background1"/>
            <w:tcMar>
              <w:left w:w="0" w:type="dxa"/>
              <w:right w:w="0" w:type="dxa"/>
            </w:tcMar>
            <w:vAlign w:val="center"/>
          </w:tcPr>
          <w:p w:rsidR="00786F76" w:rsidRDefault="00786F76" w:rsidP="00C001DC">
            <w:pPr>
              <w:spacing w:after="0"/>
              <w:jc w:val="center"/>
              <w:rPr>
                <w:sz w:val="16"/>
                <w:szCs w:val="16"/>
              </w:rPr>
            </w:pPr>
          </w:p>
        </w:tc>
        <w:tc>
          <w:tcPr>
            <w:tcW w:w="851" w:type="dxa"/>
            <w:vMerge/>
            <w:shd w:val="clear" w:color="auto" w:fill="FFFFFF" w:themeFill="background1"/>
            <w:tcMar>
              <w:left w:w="0" w:type="dxa"/>
              <w:right w:w="0" w:type="dxa"/>
            </w:tcMar>
            <w:vAlign w:val="center"/>
          </w:tcPr>
          <w:p w:rsidR="00786F76" w:rsidRDefault="00786F76" w:rsidP="00C001DC">
            <w:pPr>
              <w:spacing w:after="0"/>
              <w:jc w:val="center"/>
              <w:rPr>
                <w:sz w:val="16"/>
                <w:szCs w:val="16"/>
              </w:rPr>
            </w:pPr>
          </w:p>
        </w:tc>
        <w:tc>
          <w:tcPr>
            <w:tcW w:w="1417" w:type="dxa"/>
            <w:vMerge/>
            <w:shd w:val="clear" w:color="auto" w:fill="FFFFFF" w:themeFill="background1"/>
            <w:tcMar>
              <w:left w:w="0" w:type="dxa"/>
              <w:right w:w="0" w:type="dxa"/>
            </w:tcMar>
            <w:vAlign w:val="center"/>
          </w:tcPr>
          <w:p w:rsidR="00786F76" w:rsidRPr="00A462AD" w:rsidRDefault="00786F76" w:rsidP="00C001DC">
            <w:pPr>
              <w:keepNext/>
              <w:keepLines/>
              <w:spacing w:after="0"/>
              <w:jc w:val="center"/>
              <w:rPr>
                <w:rFonts w:cs="Arial"/>
                <w:bCs/>
                <w:sz w:val="16"/>
                <w:szCs w:val="16"/>
              </w:rPr>
            </w:pPr>
          </w:p>
        </w:tc>
        <w:tc>
          <w:tcPr>
            <w:tcW w:w="2835" w:type="dxa"/>
            <w:vMerge/>
            <w:shd w:val="clear" w:color="auto" w:fill="FFFFFF" w:themeFill="background1"/>
          </w:tcPr>
          <w:p w:rsidR="00786F76" w:rsidRPr="00A462AD" w:rsidRDefault="00786F76" w:rsidP="00C001DC">
            <w:pPr>
              <w:keepNext/>
              <w:keepLines/>
              <w:spacing w:after="0"/>
              <w:jc w:val="center"/>
              <w:rPr>
                <w:rFonts w:cs="Arial"/>
                <w:bCs/>
                <w:sz w:val="16"/>
                <w:szCs w:val="16"/>
              </w:rPr>
            </w:pP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 xml:space="preserve">Bendix </w:t>
            </w:r>
            <w:r w:rsidRPr="006543FF">
              <w:rPr>
                <w:sz w:val="16"/>
                <w:szCs w:val="16"/>
              </w:rPr>
              <w:t>MUA-45A</w:t>
            </w:r>
          </w:p>
          <w:p w:rsidR="00786F76" w:rsidRDefault="00786F76" w:rsidP="00C001DC">
            <w:pPr>
              <w:spacing w:after="0"/>
              <w:jc w:val="center"/>
              <w:rPr>
                <w:sz w:val="16"/>
                <w:szCs w:val="16"/>
              </w:rPr>
            </w:pPr>
            <w:r>
              <w:rPr>
                <w:sz w:val="16"/>
                <w:szCs w:val="16"/>
              </w:rPr>
              <w:t xml:space="preserve">P/N </w:t>
            </w:r>
            <w:r w:rsidRPr="006543FF">
              <w:rPr>
                <w:sz w:val="16"/>
                <w:szCs w:val="16"/>
              </w:rPr>
              <w:t>3614291-4518</w:t>
            </w:r>
          </w:p>
        </w:tc>
        <w:tc>
          <w:tcPr>
            <w:tcW w:w="2835"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Normal 18N</w:t>
            </w:r>
          </w:p>
        </w:tc>
      </w:tr>
      <w:tr w:rsidR="00786F76" w:rsidRPr="00E44E43" w:rsidTr="00C001DC">
        <w:trPr>
          <w:trHeight w:val="506"/>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shd w:val="clear" w:color="auto" w:fill="FFFFFF" w:themeFill="background1"/>
            <w:vAlign w:val="center"/>
          </w:tcPr>
          <w:p w:rsidR="00786F76" w:rsidRDefault="00786F76" w:rsidP="00C001DC">
            <w:pPr>
              <w:spacing w:after="0"/>
              <w:jc w:val="center"/>
              <w:rPr>
                <w:sz w:val="16"/>
                <w:szCs w:val="16"/>
              </w:rPr>
            </w:pPr>
          </w:p>
        </w:tc>
        <w:tc>
          <w:tcPr>
            <w:tcW w:w="850" w:type="dxa"/>
            <w:vMerge/>
            <w:shd w:val="clear" w:color="auto" w:fill="FFFFFF" w:themeFill="background1"/>
            <w:tcMar>
              <w:left w:w="0" w:type="dxa"/>
              <w:right w:w="0" w:type="dxa"/>
            </w:tcMar>
            <w:vAlign w:val="center"/>
          </w:tcPr>
          <w:p w:rsidR="00786F76" w:rsidRDefault="00786F76" w:rsidP="00C001DC">
            <w:pPr>
              <w:spacing w:after="0"/>
              <w:jc w:val="center"/>
              <w:rPr>
                <w:sz w:val="16"/>
                <w:szCs w:val="16"/>
              </w:rPr>
            </w:pPr>
          </w:p>
        </w:tc>
        <w:tc>
          <w:tcPr>
            <w:tcW w:w="851" w:type="dxa"/>
            <w:vMerge/>
            <w:shd w:val="clear" w:color="auto" w:fill="FFFFFF" w:themeFill="background1"/>
            <w:tcMar>
              <w:left w:w="0" w:type="dxa"/>
              <w:right w:w="0" w:type="dxa"/>
            </w:tcMar>
            <w:vAlign w:val="center"/>
          </w:tcPr>
          <w:p w:rsidR="00786F76" w:rsidRDefault="00786F76" w:rsidP="00C001DC">
            <w:pPr>
              <w:spacing w:after="0"/>
              <w:jc w:val="center"/>
              <w:rPr>
                <w:sz w:val="16"/>
                <w:szCs w:val="16"/>
              </w:rPr>
            </w:pPr>
          </w:p>
        </w:tc>
        <w:tc>
          <w:tcPr>
            <w:tcW w:w="1417" w:type="dxa"/>
            <w:vMerge/>
            <w:shd w:val="clear" w:color="auto" w:fill="FFFFFF" w:themeFill="background1"/>
            <w:tcMar>
              <w:left w:w="0" w:type="dxa"/>
              <w:right w:w="0" w:type="dxa"/>
            </w:tcMar>
            <w:vAlign w:val="center"/>
          </w:tcPr>
          <w:p w:rsidR="00786F76" w:rsidRPr="00A462AD" w:rsidRDefault="00786F76" w:rsidP="00C001DC">
            <w:pPr>
              <w:keepNext/>
              <w:keepLines/>
              <w:spacing w:after="0"/>
              <w:jc w:val="center"/>
              <w:rPr>
                <w:rFonts w:cs="Arial"/>
                <w:bCs/>
                <w:sz w:val="16"/>
                <w:szCs w:val="16"/>
              </w:rPr>
            </w:pPr>
          </w:p>
        </w:tc>
        <w:tc>
          <w:tcPr>
            <w:tcW w:w="2835" w:type="dxa"/>
            <w:vMerge/>
            <w:shd w:val="clear" w:color="auto" w:fill="FFFFFF" w:themeFill="background1"/>
          </w:tcPr>
          <w:p w:rsidR="00786F76" w:rsidRPr="00A462AD" w:rsidRDefault="00786F76" w:rsidP="00C001DC">
            <w:pPr>
              <w:keepNext/>
              <w:keepLines/>
              <w:spacing w:after="0"/>
              <w:jc w:val="center"/>
              <w:rPr>
                <w:rFonts w:cs="Arial"/>
                <w:bCs/>
                <w:sz w:val="16"/>
                <w:szCs w:val="16"/>
              </w:rPr>
            </w:pP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sidRPr="0019382F">
              <w:rPr>
                <w:b/>
                <w:sz w:val="16"/>
                <w:szCs w:val="16"/>
              </w:rPr>
              <w:t>Honeywell</w:t>
            </w:r>
            <w:r>
              <w:rPr>
                <w:sz w:val="16"/>
                <w:szCs w:val="16"/>
              </w:rPr>
              <w:t xml:space="preserve"> CMU Mk2 </w:t>
            </w:r>
          </w:p>
          <w:p w:rsidR="00786F76" w:rsidRDefault="00786F76" w:rsidP="00C001DC">
            <w:pPr>
              <w:spacing w:after="0"/>
              <w:jc w:val="center"/>
              <w:rPr>
                <w:sz w:val="16"/>
                <w:szCs w:val="16"/>
              </w:rPr>
            </w:pPr>
            <w:r>
              <w:rPr>
                <w:sz w:val="16"/>
                <w:szCs w:val="16"/>
              </w:rPr>
              <w:t xml:space="preserve">P/N </w:t>
            </w:r>
            <w:r w:rsidRPr="006543FF">
              <w:rPr>
                <w:sz w:val="16"/>
                <w:szCs w:val="16"/>
              </w:rPr>
              <w:t>965-0758-001</w:t>
            </w:r>
          </w:p>
        </w:tc>
        <w:tc>
          <w:tcPr>
            <w:tcW w:w="2835"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 xml:space="preserve">Core S/W </w:t>
            </w:r>
            <w:r w:rsidRPr="006543FF">
              <w:rPr>
                <w:sz w:val="16"/>
                <w:szCs w:val="16"/>
              </w:rPr>
              <w:t>998-2145-518</w:t>
            </w:r>
          </w:p>
        </w:tc>
      </w:tr>
      <w:tr w:rsidR="00786F76" w:rsidRPr="00E44E43"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shd w:val="clear" w:color="auto" w:fill="FFFFFF" w:themeFill="background1"/>
            <w:vAlign w:val="center"/>
          </w:tcPr>
          <w:p w:rsidR="00786F76" w:rsidRPr="004D4551" w:rsidRDefault="00786F76" w:rsidP="00C001DC">
            <w:pPr>
              <w:spacing w:after="0"/>
              <w:jc w:val="center"/>
              <w:rPr>
                <w:sz w:val="16"/>
                <w:szCs w:val="16"/>
              </w:rPr>
            </w:pPr>
          </w:p>
        </w:tc>
        <w:tc>
          <w:tcPr>
            <w:tcW w:w="850"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MD 88</w:t>
            </w:r>
          </w:p>
        </w:tc>
        <w:tc>
          <w:tcPr>
            <w:tcW w:w="851"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88</w:t>
            </w:r>
          </w:p>
        </w:tc>
        <w:tc>
          <w:tcPr>
            <w:tcW w:w="1417" w:type="dxa"/>
            <w:shd w:val="clear" w:color="auto" w:fill="FFFFFF" w:themeFill="background1"/>
            <w:tcMar>
              <w:left w:w="0" w:type="dxa"/>
              <w:right w:w="0" w:type="dxa"/>
            </w:tcMar>
            <w:vAlign w:val="center"/>
          </w:tcPr>
          <w:p w:rsidR="00786F76" w:rsidRPr="00A462AD" w:rsidRDefault="00786F76" w:rsidP="00C001DC">
            <w:pPr>
              <w:keepNext/>
              <w:keepLines/>
              <w:spacing w:after="0"/>
              <w:jc w:val="center"/>
              <w:rPr>
                <w:rFonts w:cs="Arial"/>
                <w:bCs/>
                <w:sz w:val="16"/>
                <w:szCs w:val="16"/>
              </w:rPr>
            </w:pPr>
            <w:r w:rsidRPr="00A462AD">
              <w:rPr>
                <w:rFonts w:cs="Arial"/>
                <w:bCs/>
                <w:sz w:val="16"/>
                <w:szCs w:val="16"/>
              </w:rPr>
              <w:t>A620-3</w:t>
            </w:r>
          </w:p>
        </w:tc>
        <w:tc>
          <w:tcPr>
            <w:tcW w:w="2835" w:type="dxa"/>
            <w:shd w:val="clear" w:color="auto" w:fill="FFFFFF" w:themeFill="background1"/>
          </w:tcPr>
          <w:p w:rsidR="00786F76" w:rsidRPr="00A462AD" w:rsidRDefault="00786F76" w:rsidP="00C001DC">
            <w:pPr>
              <w:keepNext/>
              <w:keepLines/>
              <w:spacing w:after="0"/>
              <w:jc w:val="center"/>
              <w:rPr>
                <w:rFonts w:cs="Arial"/>
                <w:bCs/>
                <w:sz w:val="16"/>
                <w:szCs w:val="16"/>
              </w:rPr>
            </w:pP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 xml:space="preserve">Collins </w:t>
            </w:r>
            <w:r w:rsidRPr="000F0880">
              <w:rPr>
                <w:sz w:val="16"/>
                <w:szCs w:val="16"/>
              </w:rPr>
              <w:t>DLM-705C</w:t>
            </w:r>
          </w:p>
          <w:p w:rsidR="00786F76" w:rsidRPr="004D4551" w:rsidRDefault="00786F76" w:rsidP="00C001DC">
            <w:pPr>
              <w:spacing w:after="0"/>
              <w:jc w:val="center"/>
              <w:rPr>
                <w:sz w:val="16"/>
                <w:szCs w:val="16"/>
              </w:rPr>
            </w:pPr>
            <w:r>
              <w:rPr>
                <w:sz w:val="16"/>
                <w:szCs w:val="16"/>
              </w:rPr>
              <w:t>P/N 622-9676-2</w:t>
            </w:r>
            <w:r w:rsidRPr="00375935">
              <w:rPr>
                <w:sz w:val="16"/>
                <w:szCs w:val="16"/>
              </w:rPr>
              <w:t>01</w:t>
            </w:r>
          </w:p>
        </w:tc>
        <w:tc>
          <w:tcPr>
            <w:tcW w:w="2835"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VER004</w:t>
            </w:r>
          </w:p>
          <w:p w:rsidR="00786F76" w:rsidRPr="00E44E43" w:rsidRDefault="00786F76" w:rsidP="00C001DC">
            <w:pPr>
              <w:spacing w:after="0"/>
              <w:jc w:val="center"/>
              <w:rPr>
                <w:sz w:val="16"/>
                <w:szCs w:val="16"/>
              </w:rPr>
            </w:pPr>
          </w:p>
        </w:tc>
      </w:tr>
      <w:tr w:rsidR="00786F76" w:rsidRPr="00E44E43"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shd w:val="clear" w:color="auto" w:fill="FFFFFF" w:themeFill="background1"/>
            <w:vAlign w:val="center"/>
          </w:tcPr>
          <w:p w:rsidR="00786F76" w:rsidRPr="004D4551" w:rsidRDefault="00786F76" w:rsidP="00C001DC">
            <w:pPr>
              <w:spacing w:after="0"/>
              <w:jc w:val="center"/>
              <w:rPr>
                <w:sz w:val="16"/>
                <w:szCs w:val="16"/>
              </w:rPr>
            </w:pPr>
          </w:p>
        </w:tc>
        <w:tc>
          <w:tcPr>
            <w:tcW w:w="850"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MD 90</w:t>
            </w:r>
          </w:p>
        </w:tc>
        <w:tc>
          <w:tcPr>
            <w:tcW w:w="851"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30</w:t>
            </w:r>
          </w:p>
        </w:tc>
        <w:tc>
          <w:tcPr>
            <w:tcW w:w="1417" w:type="dxa"/>
            <w:shd w:val="clear" w:color="auto" w:fill="FFFFFF" w:themeFill="background1"/>
            <w:tcMar>
              <w:left w:w="0" w:type="dxa"/>
              <w:right w:w="0" w:type="dxa"/>
            </w:tcMar>
            <w:vAlign w:val="center"/>
          </w:tcPr>
          <w:p w:rsidR="00786F76" w:rsidRPr="00A462AD" w:rsidRDefault="00786F76" w:rsidP="00C001DC">
            <w:pPr>
              <w:keepNext/>
              <w:keepLines/>
              <w:spacing w:after="0"/>
              <w:jc w:val="center"/>
              <w:rPr>
                <w:rFonts w:cs="Arial"/>
                <w:bCs/>
                <w:sz w:val="16"/>
                <w:szCs w:val="16"/>
              </w:rPr>
            </w:pPr>
            <w:r w:rsidRPr="00A462AD">
              <w:rPr>
                <w:rFonts w:cs="Arial"/>
                <w:bCs/>
                <w:sz w:val="16"/>
                <w:szCs w:val="16"/>
              </w:rPr>
              <w:t>A620-3</w:t>
            </w:r>
          </w:p>
        </w:tc>
        <w:tc>
          <w:tcPr>
            <w:tcW w:w="2835" w:type="dxa"/>
            <w:shd w:val="clear" w:color="auto" w:fill="FFFFFF" w:themeFill="background1"/>
          </w:tcPr>
          <w:p w:rsidR="00786F76" w:rsidRPr="00A462AD" w:rsidRDefault="00786F76" w:rsidP="00C001DC">
            <w:pPr>
              <w:keepNext/>
              <w:keepLines/>
              <w:spacing w:after="0"/>
              <w:jc w:val="center"/>
              <w:rPr>
                <w:rFonts w:cs="Arial"/>
                <w:bCs/>
                <w:sz w:val="16"/>
                <w:szCs w:val="16"/>
              </w:rPr>
            </w:pP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 xml:space="preserve">Collins </w:t>
            </w:r>
            <w:r w:rsidRPr="000F0880">
              <w:rPr>
                <w:sz w:val="16"/>
                <w:szCs w:val="16"/>
              </w:rPr>
              <w:t>DLM-705C</w:t>
            </w:r>
          </w:p>
          <w:p w:rsidR="00786F76" w:rsidRPr="004D4551" w:rsidRDefault="00786F76" w:rsidP="00C001DC">
            <w:pPr>
              <w:spacing w:after="0"/>
              <w:jc w:val="center"/>
              <w:rPr>
                <w:sz w:val="16"/>
                <w:szCs w:val="16"/>
              </w:rPr>
            </w:pPr>
            <w:r>
              <w:rPr>
                <w:sz w:val="16"/>
                <w:szCs w:val="16"/>
              </w:rPr>
              <w:t xml:space="preserve">P/N </w:t>
            </w:r>
            <w:r w:rsidRPr="00375935">
              <w:rPr>
                <w:sz w:val="16"/>
                <w:szCs w:val="16"/>
              </w:rPr>
              <w:t>622-9676-301</w:t>
            </w:r>
          </w:p>
        </w:tc>
        <w:tc>
          <w:tcPr>
            <w:tcW w:w="2835" w:type="dxa"/>
            <w:shd w:val="clear" w:color="auto" w:fill="FFFFFF" w:themeFill="background1"/>
            <w:tcMar>
              <w:left w:w="0" w:type="dxa"/>
              <w:right w:w="0" w:type="dxa"/>
            </w:tcMar>
            <w:vAlign w:val="center"/>
          </w:tcPr>
          <w:p w:rsidR="00786F76" w:rsidRPr="00E44E43" w:rsidRDefault="00786F76" w:rsidP="00C001DC">
            <w:pPr>
              <w:spacing w:after="0"/>
              <w:jc w:val="center"/>
              <w:rPr>
                <w:sz w:val="16"/>
                <w:szCs w:val="16"/>
              </w:rPr>
            </w:pPr>
            <w:r>
              <w:rPr>
                <w:sz w:val="16"/>
                <w:szCs w:val="16"/>
              </w:rPr>
              <w:t>VER 005</w:t>
            </w:r>
          </w:p>
        </w:tc>
      </w:tr>
      <w:tr w:rsidR="00786F76" w:rsidRPr="00E44E43"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shd w:val="clear" w:color="auto" w:fill="FFFFFF" w:themeFill="background1"/>
            <w:vAlign w:val="center"/>
          </w:tcPr>
          <w:p w:rsidR="00786F76" w:rsidRPr="004D4551" w:rsidRDefault="00786F76" w:rsidP="00C001DC">
            <w:pPr>
              <w:spacing w:after="0"/>
              <w:jc w:val="center"/>
              <w:rPr>
                <w:sz w:val="16"/>
                <w:szCs w:val="16"/>
              </w:rPr>
            </w:pPr>
          </w:p>
        </w:tc>
        <w:tc>
          <w:tcPr>
            <w:tcW w:w="850" w:type="dxa"/>
            <w:vMerge w:val="restart"/>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B737</w:t>
            </w:r>
          </w:p>
        </w:tc>
        <w:tc>
          <w:tcPr>
            <w:tcW w:w="851"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700</w:t>
            </w:r>
          </w:p>
        </w:tc>
        <w:tc>
          <w:tcPr>
            <w:tcW w:w="1417" w:type="dxa"/>
            <w:shd w:val="clear" w:color="auto" w:fill="FFFFFF" w:themeFill="background1"/>
            <w:tcMar>
              <w:left w:w="0" w:type="dxa"/>
              <w:right w:w="0" w:type="dxa"/>
            </w:tcMar>
            <w:vAlign w:val="center"/>
          </w:tcPr>
          <w:p w:rsidR="00786F76" w:rsidRPr="00A462AD" w:rsidRDefault="00786F76" w:rsidP="00C001DC">
            <w:pPr>
              <w:keepNext/>
              <w:keepLines/>
              <w:spacing w:after="0"/>
              <w:jc w:val="center"/>
              <w:rPr>
                <w:rFonts w:cs="Arial"/>
                <w:bCs/>
                <w:sz w:val="16"/>
                <w:szCs w:val="16"/>
              </w:rPr>
            </w:pPr>
            <w:r w:rsidRPr="00A462AD">
              <w:rPr>
                <w:rFonts w:cs="Arial"/>
                <w:bCs/>
                <w:sz w:val="16"/>
                <w:szCs w:val="16"/>
              </w:rPr>
              <w:t>A620-3</w:t>
            </w:r>
          </w:p>
        </w:tc>
        <w:tc>
          <w:tcPr>
            <w:tcW w:w="2835" w:type="dxa"/>
            <w:shd w:val="clear" w:color="auto" w:fill="FFFFFF" w:themeFill="background1"/>
          </w:tcPr>
          <w:p w:rsidR="00786F76" w:rsidRPr="00A462AD" w:rsidRDefault="00786F76" w:rsidP="00C001DC">
            <w:pPr>
              <w:keepNext/>
              <w:keepLines/>
              <w:spacing w:after="0"/>
              <w:jc w:val="center"/>
              <w:rPr>
                <w:rFonts w:cs="Arial"/>
                <w:bCs/>
                <w:sz w:val="16"/>
                <w:szCs w:val="16"/>
              </w:rPr>
            </w:pP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Collins CMU-900</w:t>
            </w:r>
          </w:p>
          <w:p w:rsidR="00786F76" w:rsidRPr="004D4551" w:rsidRDefault="00786F76" w:rsidP="00C001DC">
            <w:pPr>
              <w:spacing w:after="0"/>
              <w:jc w:val="center"/>
              <w:rPr>
                <w:sz w:val="16"/>
                <w:szCs w:val="16"/>
              </w:rPr>
            </w:pPr>
            <w:r>
              <w:rPr>
                <w:sz w:val="16"/>
                <w:szCs w:val="16"/>
              </w:rPr>
              <w:t xml:space="preserve">P/N </w:t>
            </w:r>
            <w:r w:rsidRPr="00BF2871">
              <w:rPr>
                <w:sz w:val="16"/>
                <w:szCs w:val="16"/>
              </w:rPr>
              <w:t>822-1239-101</w:t>
            </w:r>
          </w:p>
        </w:tc>
        <w:tc>
          <w:tcPr>
            <w:tcW w:w="2835" w:type="dxa"/>
            <w:shd w:val="clear" w:color="auto" w:fill="FFFFFF" w:themeFill="background1"/>
            <w:tcMar>
              <w:left w:w="0" w:type="dxa"/>
              <w:right w:w="0" w:type="dxa"/>
            </w:tcMar>
            <w:vAlign w:val="center"/>
          </w:tcPr>
          <w:p w:rsidR="00786F76" w:rsidRPr="00E44E43" w:rsidRDefault="00786F76" w:rsidP="00C001DC">
            <w:pPr>
              <w:spacing w:after="0"/>
              <w:jc w:val="center"/>
              <w:rPr>
                <w:sz w:val="16"/>
                <w:szCs w:val="16"/>
              </w:rPr>
            </w:pPr>
            <w:r>
              <w:rPr>
                <w:sz w:val="16"/>
                <w:szCs w:val="16"/>
              </w:rPr>
              <w:t xml:space="preserve">Normal </w:t>
            </w:r>
            <w:r w:rsidRPr="00BF2871">
              <w:rPr>
                <w:sz w:val="16"/>
                <w:szCs w:val="16"/>
              </w:rPr>
              <w:t>832-1748-102</w:t>
            </w:r>
          </w:p>
        </w:tc>
      </w:tr>
      <w:tr w:rsidR="00786F76" w:rsidRPr="00E44E43"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shd w:val="clear" w:color="auto" w:fill="FFFFFF" w:themeFill="background1"/>
            <w:vAlign w:val="center"/>
          </w:tcPr>
          <w:p w:rsidR="00786F76" w:rsidRPr="004D4551" w:rsidRDefault="00786F76" w:rsidP="00C001DC">
            <w:pPr>
              <w:spacing w:after="0"/>
              <w:jc w:val="center"/>
              <w:rPr>
                <w:sz w:val="16"/>
                <w:szCs w:val="16"/>
              </w:rPr>
            </w:pPr>
          </w:p>
        </w:tc>
        <w:tc>
          <w:tcPr>
            <w:tcW w:w="850" w:type="dxa"/>
            <w:vMerge/>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p>
        </w:tc>
        <w:tc>
          <w:tcPr>
            <w:tcW w:w="851"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800</w:t>
            </w:r>
          </w:p>
        </w:tc>
        <w:tc>
          <w:tcPr>
            <w:tcW w:w="1417" w:type="dxa"/>
            <w:shd w:val="clear" w:color="auto" w:fill="FFFFFF" w:themeFill="background1"/>
            <w:tcMar>
              <w:left w:w="0" w:type="dxa"/>
              <w:right w:w="0" w:type="dxa"/>
            </w:tcMar>
            <w:vAlign w:val="center"/>
          </w:tcPr>
          <w:p w:rsidR="00786F76" w:rsidRPr="00A462AD" w:rsidRDefault="00786F76" w:rsidP="00C001DC">
            <w:pPr>
              <w:keepNext/>
              <w:keepLines/>
              <w:spacing w:after="0"/>
              <w:jc w:val="center"/>
              <w:rPr>
                <w:rFonts w:cs="Arial"/>
                <w:bCs/>
                <w:sz w:val="16"/>
                <w:szCs w:val="16"/>
              </w:rPr>
            </w:pPr>
            <w:r w:rsidRPr="00A462AD">
              <w:rPr>
                <w:rFonts w:cs="Arial"/>
                <w:bCs/>
                <w:sz w:val="16"/>
                <w:szCs w:val="16"/>
              </w:rPr>
              <w:t>A620-3</w:t>
            </w:r>
          </w:p>
        </w:tc>
        <w:tc>
          <w:tcPr>
            <w:tcW w:w="2835" w:type="dxa"/>
            <w:shd w:val="clear" w:color="auto" w:fill="FFFFFF" w:themeFill="background1"/>
          </w:tcPr>
          <w:p w:rsidR="00786F76" w:rsidRPr="00A462AD" w:rsidRDefault="00786F76" w:rsidP="00C001DC">
            <w:pPr>
              <w:keepNext/>
              <w:keepLines/>
              <w:spacing w:after="0"/>
              <w:jc w:val="center"/>
              <w:rPr>
                <w:rFonts w:cs="Arial"/>
                <w:bCs/>
                <w:sz w:val="16"/>
                <w:szCs w:val="16"/>
              </w:rPr>
            </w:pP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Collins CMU-900</w:t>
            </w:r>
          </w:p>
          <w:p w:rsidR="00786F76" w:rsidRPr="004D4551" w:rsidRDefault="00786F76" w:rsidP="00C001DC">
            <w:pPr>
              <w:spacing w:after="0"/>
              <w:jc w:val="center"/>
              <w:rPr>
                <w:sz w:val="16"/>
                <w:szCs w:val="16"/>
              </w:rPr>
            </w:pPr>
            <w:r>
              <w:rPr>
                <w:sz w:val="16"/>
                <w:szCs w:val="16"/>
              </w:rPr>
              <w:t xml:space="preserve">P/N </w:t>
            </w:r>
            <w:r w:rsidRPr="00BF2871">
              <w:rPr>
                <w:sz w:val="16"/>
                <w:szCs w:val="16"/>
              </w:rPr>
              <w:t>822-1239-101</w:t>
            </w:r>
          </w:p>
        </w:tc>
        <w:tc>
          <w:tcPr>
            <w:tcW w:w="2835" w:type="dxa"/>
            <w:shd w:val="clear" w:color="auto" w:fill="FFFFFF" w:themeFill="background1"/>
            <w:tcMar>
              <w:left w:w="0" w:type="dxa"/>
              <w:right w:w="0" w:type="dxa"/>
            </w:tcMar>
            <w:vAlign w:val="center"/>
          </w:tcPr>
          <w:p w:rsidR="00786F76" w:rsidRPr="00E44E43" w:rsidRDefault="00786F76" w:rsidP="00C001DC">
            <w:pPr>
              <w:spacing w:after="0"/>
              <w:jc w:val="center"/>
              <w:rPr>
                <w:sz w:val="16"/>
                <w:szCs w:val="16"/>
              </w:rPr>
            </w:pPr>
            <w:r>
              <w:rPr>
                <w:sz w:val="16"/>
                <w:szCs w:val="16"/>
              </w:rPr>
              <w:t xml:space="preserve">Normal </w:t>
            </w:r>
            <w:r w:rsidRPr="00BF2871">
              <w:rPr>
                <w:sz w:val="16"/>
                <w:szCs w:val="16"/>
              </w:rPr>
              <w:t>832-1748-102</w:t>
            </w:r>
          </w:p>
        </w:tc>
      </w:tr>
      <w:tr w:rsidR="00786F76" w:rsidRPr="00E44E43"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shd w:val="clear" w:color="auto" w:fill="FFFFFF" w:themeFill="background1"/>
            <w:vAlign w:val="center"/>
          </w:tcPr>
          <w:p w:rsidR="00786F76" w:rsidRPr="004D4551" w:rsidRDefault="00786F76" w:rsidP="00C001DC">
            <w:pPr>
              <w:spacing w:after="0"/>
              <w:jc w:val="center"/>
              <w:rPr>
                <w:sz w:val="16"/>
                <w:szCs w:val="16"/>
              </w:rPr>
            </w:pPr>
          </w:p>
        </w:tc>
        <w:tc>
          <w:tcPr>
            <w:tcW w:w="850" w:type="dxa"/>
            <w:vMerge/>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p>
        </w:tc>
        <w:tc>
          <w:tcPr>
            <w:tcW w:w="851"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900</w:t>
            </w:r>
          </w:p>
        </w:tc>
        <w:tc>
          <w:tcPr>
            <w:tcW w:w="1417" w:type="dxa"/>
            <w:shd w:val="clear" w:color="auto" w:fill="FFFFFF" w:themeFill="background1"/>
            <w:tcMar>
              <w:left w:w="0" w:type="dxa"/>
              <w:right w:w="0" w:type="dxa"/>
            </w:tcMar>
            <w:vAlign w:val="center"/>
          </w:tcPr>
          <w:p w:rsidR="00786F76" w:rsidRPr="00A462AD" w:rsidRDefault="00786F76" w:rsidP="00C001DC">
            <w:pPr>
              <w:keepNext/>
              <w:keepLines/>
              <w:spacing w:after="0"/>
              <w:jc w:val="center"/>
              <w:rPr>
                <w:rFonts w:cs="Arial"/>
                <w:bCs/>
                <w:sz w:val="16"/>
                <w:szCs w:val="16"/>
              </w:rPr>
            </w:pPr>
            <w:r w:rsidRPr="00A462AD">
              <w:rPr>
                <w:rFonts w:cs="Arial"/>
                <w:bCs/>
                <w:sz w:val="16"/>
                <w:szCs w:val="16"/>
              </w:rPr>
              <w:t>A620-3</w:t>
            </w:r>
          </w:p>
        </w:tc>
        <w:tc>
          <w:tcPr>
            <w:tcW w:w="2835" w:type="dxa"/>
            <w:shd w:val="clear" w:color="auto" w:fill="FFFFFF" w:themeFill="background1"/>
          </w:tcPr>
          <w:p w:rsidR="00786F76" w:rsidRPr="00A462AD" w:rsidRDefault="00786F76" w:rsidP="00C001DC">
            <w:pPr>
              <w:keepNext/>
              <w:keepLines/>
              <w:spacing w:after="0"/>
              <w:jc w:val="center"/>
              <w:rPr>
                <w:rFonts w:cs="Arial"/>
                <w:bCs/>
                <w:sz w:val="16"/>
                <w:szCs w:val="16"/>
              </w:rPr>
            </w:pP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Collins CMU-900</w:t>
            </w:r>
          </w:p>
          <w:p w:rsidR="00786F76" w:rsidRPr="004D4551" w:rsidRDefault="00786F76" w:rsidP="00C001DC">
            <w:pPr>
              <w:spacing w:after="0"/>
              <w:jc w:val="center"/>
              <w:rPr>
                <w:sz w:val="16"/>
                <w:szCs w:val="16"/>
              </w:rPr>
            </w:pPr>
            <w:r>
              <w:rPr>
                <w:sz w:val="16"/>
                <w:szCs w:val="16"/>
              </w:rPr>
              <w:t xml:space="preserve">P/N </w:t>
            </w:r>
            <w:r w:rsidRPr="00BF2871">
              <w:rPr>
                <w:sz w:val="16"/>
                <w:szCs w:val="16"/>
              </w:rPr>
              <w:t>822-1239-101</w:t>
            </w:r>
          </w:p>
        </w:tc>
        <w:tc>
          <w:tcPr>
            <w:tcW w:w="2835" w:type="dxa"/>
            <w:shd w:val="clear" w:color="auto" w:fill="FFFFFF" w:themeFill="background1"/>
            <w:tcMar>
              <w:left w:w="0" w:type="dxa"/>
              <w:right w:w="0" w:type="dxa"/>
            </w:tcMar>
            <w:vAlign w:val="center"/>
          </w:tcPr>
          <w:p w:rsidR="00786F76" w:rsidRPr="00E44E43" w:rsidRDefault="00786F76" w:rsidP="00C001DC">
            <w:pPr>
              <w:spacing w:after="0"/>
              <w:jc w:val="center"/>
              <w:rPr>
                <w:sz w:val="16"/>
                <w:szCs w:val="16"/>
              </w:rPr>
            </w:pPr>
            <w:r>
              <w:rPr>
                <w:sz w:val="16"/>
                <w:szCs w:val="16"/>
              </w:rPr>
              <w:t xml:space="preserve">Normal </w:t>
            </w:r>
            <w:r w:rsidRPr="00BF2871">
              <w:rPr>
                <w:sz w:val="16"/>
                <w:szCs w:val="16"/>
              </w:rPr>
              <w:t>832-1748-102</w:t>
            </w:r>
          </w:p>
        </w:tc>
      </w:tr>
      <w:tr w:rsidR="00786F76" w:rsidRPr="00695749" w:rsidTr="00C001DC">
        <w:trPr>
          <w:trHeight w:val="458"/>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shd w:val="clear" w:color="auto" w:fill="FFFFFF" w:themeFill="background1"/>
            <w:vAlign w:val="center"/>
          </w:tcPr>
          <w:p w:rsidR="00786F76" w:rsidRPr="004D4551" w:rsidRDefault="00786F76" w:rsidP="00C001DC">
            <w:pPr>
              <w:spacing w:after="0"/>
              <w:jc w:val="center"/>
              <w:rPr>
                <w:sz w:val="16"/>
                <w:szCs w:val="16"/>
              </w:rPr>
            </w:pPr>
          </w:p>
        </w:tc>
        <w:tc>
          <w:tcPr>
            <w:tcW w:w="850" w:type="dxa"/>
            <w:vMerge w:val="restart"/>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DC 9</w:t>
            </w:r>
          </w:p>
        </w:tc>
        <w:tc>
          <w:tcPr>
            <w:tcW w:w="851" w:type="dxa"/>
            <w:vMerge w:val="restart"/>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51</w:t>
            </w:r>
          </w:p>
        </w:tc>
        <w:tc>
          <w:tcPr>
            <w:tcW w:w="1417" w:type="dxa"/>
            <w:vMerge w:val="restart"/>
            <w:shd w:val="clear" w:color="auto" w:fill="FFFFFF" w:themeFill="background1"/>
            <w:tcMar>
              <w:left w:w="0" w:type="dxa"/>
              <w:right w:w="0" w:type="dxa"/>
            </w:tcMar>
            <w:vAlign w:val="center"/>
          </w:tcPr>
          <w:p w:rsidR="00786F76" w:rsidRPr="00A462AD" w:rsidRDefault="00786F76" w:rsidP="00C001DC">
            <w:pPr>
              <w:keepNext/>
              <w:keepLines/>
              <w:spacing w:after="0"/>
              <w:jc w:val="center"/>
              <w:rPr>
                <w:rFonts w:cs="Arial"/>
                <w:bCs/>
                <w:sz w:val="16"/>
                <w:szCs w:val="16"/>
              </w:rPr>
            </w:pPr>
            <w:r w:rsidRPr="00A462AD">
              <w:rPr>
                <w:rFonts w:cs="Arial"/>
                <w:bCs/>
                <w:sz w:val="16"/>
                <w:szCs w:val="16"/>
              </w:rPr>
              <w:t>A620-3</w:t>
            </w:r>
          </w:p>
        </w:tc>
        <w:tc>
          <w:tcPr>
            <w:tcW w:w="2835" w:type="dxa"/>
            <w:vMerge w:val="restart"/>
            <w:shd w:val="clear" w:color="auto" w:fill="FFFFFF" w:themeFill="background1"/>
          </w:tcPr>
          <w:p w:rsidR="00786F76" w:rsidRPr="00A462AD" w:rsidRDefault="00786F76" w:rsidP="00C001DC">
            <w:pPr>
              <w:keepNext/>
              <w:keepLines/>
              <w:spacing w:after="0"/>
              <w:jc w:val="center"/>
              <w:rPr>
                <w:rFonts w:cs="Arial"/>
                <w:bCs/>
                <w:sz w:val="16"/>
                <w:szCs w:val="16"/>
              </w:rPr>
            </w:pP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 xml:space="preserve">Bendix </w:t>
            </w:r>
            <w:r w:rsidRPr="008974C1">
              <w:rPr>
                <w:sz w:val="16"/>
                <w:szCs w:val="16"/>
              </w:rPr>
              <w:t>MUA-45A</w:t>
            </w:r>
          </w:p>
          <w:p w:rsidR="00786F76" w:rsidRPr="004D4551" w:rsidRDefault="00786F76" w:rsidP="00C001DC">
            <w:pPr>
              <w:spacing w:after="0"/>
              <w:jc w:val="center"/>
              <w:rPr>
                <w:sz w:val="16"/>
                <w:szCs w:val="16"/>
              </w:rPr>
            </w:pPr>
            <w:r>
              <w:rPr>
                <w:sz w:val="16"/>
                <w:szCs w:val="16"/>
              </w:rPr>
              <w:t xml:space="preserve">P/N </w:t>
            </w:r>
            <w:r w:rsidRPr="008974C1">
              <w:rPr>
                <w:sz w:val="16"/>
                <w:szCs w:val="16"/>
              </w:rPr>
              <w:t>3614291-4518</w:t>
            </w:r>
          </w:p>
        </w:tc>
        <w:tc>
          <w:tcPr>
            <w:tcW w:w="2835" w:type="dxa"/>
            <w:shd w:val="clear" w:color="auto" w:fill="FFFFFF" w:themeFill="background1"/>
            <w:tcMar>
              <w:left w:w="0" w:type="dxa"/>
              <w:right w:w="0" w:type="dxa"/>
            </w:tcMar>
            <w:vAlign w:val="center"/>
          </w:tcPr>
          <w:p w:rsidR="00786F76" w:rsidRPr="00695749" w:rsidRDefault="00786F76" w:rsidP="00C001DC">
            <w:pPr>
              <w:spacing w:after="0"/>
              <w:jc w:val="center"/>
              <w:rPr>
                <w:sz w:val="16"/>
                <w:szCs w:val="16"/>
                <w:lang w:val="de-DE"/>
              </w:rPr>
            </w:pPr>
            <w:r w:rsidRPr="00695749">
              <w:rPr>
                <w:sz w:val="16"/>
                <w:szCs w:val="16"/>
                <w:lang w:val="de-DE"/>
              </w:rPr>
              <w:t>Normal 18U</w:t>
            </w:r>
          </w:p>
        </w:tc>
      </w:tr>
      <w:tr w:rsidR="00786F76" w:rsidRPr="00695749" w:rsidTr="00C001DC">
        <w:trPr>
          <w:trHeight w:val="457"/>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shd w:val="clear" w:color="auto" w:fill="FFFFFF" w:themeFill="background1"/>
            <w:vAlign w:val="center"/>
          </w:tcPr>
          <w:p w:rsidR="00786F76" w:rsidRDefault="00786F76" w:rsidP="00C001DC">
            <w:pPr>
              <w:spacing w:after="0"/>
              <w:jc w:val="center"/>
              <w:rPr>
                <w:sz w:val="16"/>
                <w:szCs w:val="16"/>
              </w:rPr>
            </w:pPr>
          </w:p>
        </w:tc>
        <w:tc>
          <w:tcPr>
            <w:tcW w:w="850" w:type="dxa"/>
            <w:vMerge/>
            <w:shd w:val="clear" w:color="auto" w:fill="FFFFFF" w:themeFill="background1"/>
            <w:tcMar>
              <w:left w:w="0" w:type="dxa"/>
              <w:right w:w="0" w:type="dxa"/>
            </w:tcMar>
            <w:vAlign w:val="center"/>
          </w:tcPr>
          <w:p w:rsidR="00786F76" w:rsidRDefault="00786F76" w:rsidP="00C001DC">
            <w:pPr>
              <w:spacing w:after="0"/>
              <w:jc w:val="center"/>
              <w:rPr>
                <w:sz w:val="16"/>
                <w:szCs w:val="16"/>
              </w:rPr>
            </w:pPr>
          </w:p>
        </w:tc>
        <w:tc>
          <w:tcPr>
            <w:tcW w:w="851" w:type="dxa"/>
            <w:vMerge/>
            <w:shd w:val="clear" w:color="auto" w:fill="FFFFFF" w:themeFill="background1"/>
            <w:tcMar>
              <w:left w:w="0" w:type="dxa"/>
              <w:right w:w="0" w:type="dxa"/>
            </w:tcMar>
            <w:vAlign w:val="center"/>
          </w:tcPr>
          <w:p w:rsidR="00786F76" w:rsidRDefault="00786F76" w:rsidP="00C001DC">
            <w:pPr>
              <w:spacing w:after="0"/>
              <w:jc w:val="center"/>
              <w:rPr>
                <w:sz w:val="16"/>
                <w:szCs w:val="16"/>
              </w:rPr>
            </w:pPr>
          </w:p>
        </w:tc>
        <w:tc>
          <w:tcPr>
            <w:tcW w:w="1417" w:type="dxa"/>
            <w:vMerge/>
            <w:shd w:val="clear" w:color="auto" w:fill="FFFFFF" w:themeFill="background1"/>
            <w:tcMar>
              <w:left w:w="0" w:type="dxa"/>
              <w:right w:w="0" w:type="dxa"/>
            </w:tcMar>
            <w:vAlign w:val="center"/>
          </w:tcPr>
          <w:p w:rsidR="00786F76" w:rsidRPr="00A462AD" w:rsidRDefault="00786F76" w:rsidP="00C001DC">
            <w:pPr>
              <w:keepNext/>
              <w:keepLines/>
              <w:spacing w:after="0"/>
              <w:jc w:val="center"/>
              <w:rPr>
                <w:rFonts w:cs="Arial"/>
                <w:bCs/>
                <w:sz w:val="16"/>
                <w:szCs w:val="16"/>
              </w:rPr>
            </w:pPr>
          </w:p>
        </w:tc>
        <w:tc>
          <w:tcPr>
            <w:tcW w:w="2835" w:type="dxa"/>
            <w:vMerge/>
            <w:shd w:val="clear" w:color="auto" w:fill="FFFFFF" w:themeFill="background1"/>
          </w:tcPr>
          <w:p w:rsidR="00786F76" w:rsidRPr="00A462AD" w:rsidRDefault="00786F76" w:rsidP="00C001DC">
            <w:pPr>
              <w:keepNext/>
              <w:keepLines/>
              <w:spacing w:after="0"/>
              <w:jc w:val="center"/>
              <w:rPr>
                <w:rFonts w:cs="Arial"/>
                <w:bCs/>
                <w:sz w:val="16"/>
                <w:szCs w:val="16"/>
              </w:rPr>
            </w:pP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Bendix Unknown</w:t>
            </w:r>
          </w:p>
          <w:p w:rsidR="00786F76" w:rsidRDefault="00786F76" w:rsidP="00C001DC">
            <w:pPr>
              <w:spacing w:after="0"/>
              <w:jc w:val="center"/>
              <w:rPr>
                <w:sz w:val="16"/>
                <w:szCs w:val="16"/>
              </w:rPr>
            </w:pPr>
            <w:r>
              <w:rPr>
                <w:sz w:val="16"/>
                <w:szCs w:val="16"/>
              </w:rPr>
              <w:t xml:space="preserve">P/N </w:t>
            </w:r>
            <w:r w:rsidRPr="008974C1">
              <w:rPr>
                <w:sz w:val="16"/>
                <w:szCs w:val="16"/>
              </w:rPr>
              <w:t>3614291-4518</w:t>
            </w:r>
          </w:p>
        </w:tc>
        <w:tc>
          <w:tcPr>
            <w:tcW w:w="2835" w:type="dxa"/>
            <w:shd w:val="clear" w:color="auto" w:fill="FFFFFF" w:themeFill="background1"/>
            <w:tcMar>
              <w:left w:w="0" w:type="dxa"/>
              <w:right w:w="0" w:type="dxa"/>
            </w:tcMar>
            <w:vAlign w:val="center"/>
          </w:tcPr>
          <w:p w:rsidR="00786F76" w:rsidRPr="00695749" w:rsidRDefault="00786F76" w:rsidP="00C001DC">
            <w:pPr>
              <w:spacing w:after="0"/>
              <w:jc w:val="center"/>
              <w:rPr>
                <w:sz w:val="16"/>
                <w:szCs w:val="16"/>
                <w:lang w:val="de-DE"/>
              </w:rPr>
            </w:pPr>
            <w:r w:rsidRPr="00695749">
              <w:rPr>
                <w:sz w:val="16"/>
                <w:szCs w:val="16"/>
                <w:lang w:val="de-DE"/>
              </w:rPr>
              <w:t>Normal 18H 18H.3/18J</w:t>
            </w:r>
          </w:p>
        </w:tc>
      </w:tr>
      <w:tr w:rsidR="00786F76" w:rsidRPr="00E44E43" w:rsidTr="00C001DC">
        <w:trPr>
          <w:trHeight w:val="20"/>
        </w:trPr>
        <w:tc>
          <w:tcPr>
            <w:tcW w:w="1276" w:type="dxa"/>
            <w:vMerge/>
            <w:vAlign w:val="center"/>
          </w:tcPr>
          <w:p w:rsidR="00786F76" w:rsidRPr="00695749" w:rsidRDefault="00786F76" w:rsidP="00C001DC">
            <w:pPr>
              <w:keepNext/>
              <w:keepLines/>
              <w:spacing w:after="0"/>
              <w:jc w:val="center"/>
              <w:rPr>
                <w:sz w:val="16"/>
                <w:szCs w:val="16"/>
                <w:lang w:val="de-DE"/>
              </w:rPr>
            </w:pPr>
          </w:p>
        </w:tc>
        <w:tc>
          <w:tcPr>
            <w:tcW w:w="1276" w:type="dxa"/>
            <w:vMerge w:val="restart"/>
            <w:shd w:val="clear" w:color="auto" w:fill="FFFFFF" w:themeFill="background1"/>
            <w:vAlign w:val="center"/>
          </w:tcPr>
          <w:p w:rsidR="00786F76" w:rsidRPr="004D4551" w:rsidRDefault="00786F76" w:rsidP="00C001DC">
            <w:pPr>
              <w:spacing w:after="0"/>
              <w:jc w:val="center"/>
              <w:rPr>
                <w:sz w:val="16"/>
                <w:szCs w:val="16"/>
              </w:rPr>
            </w:pPr>
            <w:r>
              <w:rPr>
                <w:sz w:val="16"/>
                <w:szCs w:val="16"/>
              </w:rPr>
              <w:t>Southwest</w:t>
            </w:r>
          </w:p>
        </w:tc>
        <w:tc>
          <w:tcPr>
            <w:tcW w:w="850" w:type="dxa"/>
            <w:vMerge w:val="restart"/>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B 737</w:t>
            </w:r>
          </w:p>
        </w:tc>
        <w:tc>
          <w:tcPr>
            <w:tcW w:w="851"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300</w:t>
            </w:r>
          </w:p>
        </w:tc>
        <w:tc>
          <w:tcPr>
            <w:tcW w:w="1417" w:type="dxa"/>
            <w:shd w:val="clear" w:color="auto" w:fill="FFFFFF" w:themeFill="background1"/>
            <w:tcMar>
              <w:left w:w="0" w:type="dxa"/>
              <w:right w:w="0" w:type="dxa"/>
            </w:tcMar>
            <w:vAlign w:val="center"/>
          </w:tcPr>
          <w:p w:rsidR="00786F76" w:rsidRPr="00A462AD" w:rsidRDefault="00786F76" w:rsidP="00C001DC">
            <w:pPr>
              <w:keepNext/>
              <w:keepLines/>
              <w:spacing w:after="0"/>
              <w:jc w:val="center"/>
              <w:rPr>
                <w:rFonts w:cs="Arial"/>
                <w:bCs/>
                <w:sz w:val="16"/>
                <w:szCs w:val="16"/>
              </w:rPr>
            </w:pPr>
            <w:r w:rsidRPr="00A462AD">
              <w:rPr>
                <w:rFonts w:cs="Arial"/>
                <w:bCs/>
                <w:sz w:val="16"/>
                <w:szCs w:val="16"/>
              </w:rPr>
              <w:t>A620-3</w:t>
            </w:r>
          </w:p>
        </w:tc>
        <w:tc>
          <w:tcPr>
            <w:tcW w:w="2835" w:type="dxa"/>
            <w:shd w:val="clear" w:color="auto" w:fill="FFFFFF" w:themeFill="background1"/>
          </w:tcPr>
          <w:p w:rsidR="00786F76" w:rsidRPr="00A462AD" w:rsidRDefault="00786F76" w:rsidP="00C001DC">
            <w:pPr>
              <w:spacing w:after="0"/>
              <w:jc w:val="center"/>
              <w:rPr>
                <w:sz w:val="16"/>
                <w:szCs w:val="16"/>
              </w:rPr>
            </w:pPr>
            <w:r w:rsidRPr="00A462AD">
              <w:rPr>
                <w:sz w:val="16"/>
                <w:szCs w:val="16"/>
              </w:rPr>
              <w:t>Teledyne</w:t>
            </w:r>
          </w:p>
        </w:tc>
        <w:tc>
          <w:tcPr>
            <w:tcW w:w="2694"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rFonts w:cs="Arial"/>
                <w:sz w:val="16"/>
                <w:szCs w:val="16"/>
              </w:rPr>
              <w:t>Honeywell</w:t>
            </w:r>
            <w:r w:rsidRPr="000963B5">
              <w:rPr>
                <w:rFonts w:cs="Arial"/>
                <w:sz w:val="16"/>
                <w:szCs w:val="16"/>
              </w:rPr>
              <w:t xml:space="preserve"> </w:t>
            </w:r>
            <w:r>
              <w:rPr>
                <w:rFonts w:cs="Arial"/>
                <w:sz w:val="16"/>
                <w:szCs w:val="16"/>
              </w:rPr>
              <w:t xml:space="preserve"> </w:t>
            </w:r>
            <w:r w:rsidRPr="000963B5">
              <w:rPr>
                <w:rFonts w:cs="Arial"/>
                <w:sz w:val="16"/>
                <w:szCs w:val="16"/>
              </w:rPr>
              <w:t>CMU</w:t>
            </w:r>
            <w:r>
              <w:rPr>
                <w:rFonts w:cs="Arial"/>
                <w:sz w:val="16"/>
                <w:szCs w:val="16"/>
              </w:rPr>
              <w:t xml:space="preserve"> MK3</w:t>
            </w:r>
            <w:r>
              <w:rPr>
                <w:rFonts w:cs="Arial"/>
                <w:sz w:val="16"/>
                <w:szCs w:val="16"/>
              </w:rPr>
              <w:br/>
              <w:t>P/N 7519200-921</w:t>
            </w:r>
          </w:p>
        </w:tc>
        <w:tc>
          <w:tcPr>
            <w:tcW w:w="2835" w:type="dxa"/>
            <w:shd w:val="clear" w:color="auto" w:fill="FFFFFF" w:themeFill="background1"/>
            <w:tcMar>
              <w:left w:w="0" w:type="dxa"/>
              <w:right w:w="0" w:type="dxa"/>
            </w:tcMar>
            <w:vAlign w:val="center"/>
          </w:tcPr>
          <w:p w:rsidR="00786F76" w:rsidRPr="00E44E43" w:rsidRDefault="00786F76" w:rsidP="00C001DC">
            <w:pPr>
              <w:spacing w:after="0"/>
              <w:jc w:val="center"/>
              <w:rPr>
                <w:sz w:val="16"/>
                <w:szCs w:val="16"/>
              </w:rPr>
            </w:pPr>
            <w:r>
              <w:rPr>
                <w:sz w:val="16"/>
                <w:szCs w:val="16"/>
              </w:rPr>
              <w:t>Core S/W 998-3287-502</w:t>
            </w:r>
          </w:p>
        </w:tc>
      </w:tr>
      <w:tr w:rsidR="00786F76" w:rsidRPr="00E44E43"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shd w:val="clear" w:color="auto" w:fill="FFFFFF" w:themeFill="background1"/>
            <w:vAlign w:val="center"/>
          </w:tcPr>
          <w:p w:rsidR="00786F76" w:rsidRPr="004D4551" w:rsidRDefault="00786F76" w:rsidP="00C001DC">
            <w:pPr>
              <w:spacing w:after="0"/>
              <w:jc w:val="center"/>
              <w:rPr>
                <w:sz w:val="16"/>
                <w:szCs w:val="16"/>
              </w:rPr>
            </w:pPr>
          </w:p>
        </w:tc>
        <w:tc>
          <w:tcPr>
            <w:tcW w:w="850" w:type="dxa"/>
            <w:vMerge/>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p>
        </w:tc>
        <w:tc>
          <w:tcPr>
            <w:tcW w:w="851"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500</w:t>
            </w:r>
          </w:p>
        </w:tc>
        <w:tc>
          <w:tcPr>
            <w:tcW w:w="1417" w:type="dxa"/>
            <w:shd w:val="clear" w:color="auto" w:fill="FFFFFF" w:themeFill="background1"/>
            <w:tcMar>
              <w:left w:w="0" w:type="dxa"/>
              <w:right w:w="0" w:type="dxa"/>
            </w:tcMar>
            <w:vAlign w:val="center"/>
          </w:tcPr>
          <w:p w:rsidR="00786F76" w:rsidRPr="00A462AD" w:rsidRDefault="00786F76" w:rsidP="00C001DC">
            <w:pPr>
              <w:keepNext/>
              <w:keepLines/>
              <w:spacing w:after="0"/>
              <w:jc w:val="center"/>
              <w:rPr>
                <w:rFonts w:cs="Arial"/>
                <w:bCs/>
                <w:sz w:val="16"/>
                <w:szCs w:val="16"/>
              </w:rPr>
            </w:pPr>
            <w:r w:rsidRPr="00A462AD">
              <w:rPr>
                <w:rFonts w:cs="Arial"/>
                <w:bCs/>
                <w:sz w:val="16"/>
                <w:szCs w:val="16"/>
              </w:rPr>
              <w:t>A620-3</w:t>
            </w:r>
          </w:p>
        </w:tc>
        <w:tc>
          <w:tcPr>
            <w:tcW w:w="2835" w:type="dxa"/>
            <w:shd w:val="clear" w:color="auto" w:fill="FFFFFF" w:themeFill="background1"/>
          </w:tcPr>
          <w:p w:rsidR="00786F76" w:rsidRPr="00A462AD" w:rsidRDefault="00786F76" w:rsidP="00C001DC">
            <w:pPr>
              <w:spacing w:after="0"/>
              <w:jc w:val="center"/>
              <w:rPr>
                <w:sz w:val="16"/>
                <w:szCs w:val="16"/>
              </w:rPr>
            </w:pPr>
          </w:p>
        </w:tc>
        <w:tc>
          <w:tcPr>
            <w:tcW w:w="2694"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rFonts w:cs="Arial"/>
                <w:sz w:val="16"/>
                <w:szCs w:val="16"/>
              </w:rPr>
              <w:t>Honeywell</w:t>
            </w:r>
            <w:r w:rsidRPr="000963B5">
              <w:rPr>
                <w:rFonts w:cs="Arial"/>
                <w:sz w:val="16"/>
                <w:szCs w:val="16"/>
              </w:rPr>
              <w:t xml:space="preserve"> </w:t>
            </w:r>
            <w:r>
              <w:rPr>
                <w:rFonts w:cs="Arial"/>
                <w:sz w:val="16"/>
                <w:szCs w:val="16"/>
              </w:rPr>
              <w:t xml:space="preserve"> </w:t>
            </w:r>
            <w:r w:rsidRPr="000963B5">
              <w:rPr>
                <w:rFonts w:cs="Arial"/>
                <w:sz w:val="16"/>
                <w:szCs w:val="16"/>
              </w:rPr>
              <w:t>CMU</w:t>
            </w:r>
            <w:r>
              <w:rPr>
                <w:rFonts w:cs="Arial"/>
                <w:sz w:val="16"/>
                <w:szCs w:val="16"/>
              </w:rPr>
              <w:t xml:space="preserve"> MK3</w:t>
            </w:r>
            <w:r>
              <w:rPr>
                <w:rFonts w:cs="Arial"/>
                <w:sz w:val="16"/>
                <w:szCs w:val="16"/>
              </w:rPr>
              <w:br/>
              <w:t>P/N 7519200-921</w:t>
            </w:r>
          </w:p>
        </w:tc>
        <w:tc>
          <w:tcPr>
            <w:tcW w:w="2835" w:type="dxa"/>
            <w:shd w:val="clear" w:color="auto" w:fill="FFFFFF" w:themeFill="background1"/>
            <w:tcMar>
              <w:left w:w="0" w:type="dxa"/>
              <w:right w:w="0" w:type="dxa"/>
            </w:tcMar>
            <w:vAlign w:val="center"/>
          </w:tcPr>
          <w:p w:rsidR="00786F76" w:rsidRPr="00E44E43" w:rsidRDefault="00786F76" w:rsidP="00C001DC">
            <w:pPr>
              <w:spacing w:after="0"/>
              <w:jc w:val="center"/>
              <w:rPr>
                <w:sz w:val="16"/>
                <w:szCs w:val="16"/>
              </w:rPr>
            </w:pPr>
            <w:r>
              <w:rPr>
                <w:sz w:val="16"/>
                <w:szCs w:val="16"/>
              </w:rPr>
              <w:t>Core S/W 998-3287-502</w:t>
            </w:r>
          </w:p>
        </w:tc>
      </w:tr>
      <w:tr w:rsidR="00786F76" w:rsidRPr="00E44E43" w:rsidTr="00C001DC">
        <w:trPr>
          <w:trHeight w:val="20"/>
        </w:trPr>
        <w:tc>
          <w:tcPr>
            <w:tcW w:w="1276" w:type="dxa"/>
            <w:vMerge/>
            <w:vAlign w:val="center"/>
          </w:tcPr>
          <w:p w:rsidR="00786F76" w:rsidRPr="004D4551" w:rsidRDefault="00786F76" w:rsidP="00C001DC">
            <w:pPr>
              <w:spacing w:after="0"/>
              <w:jc w:val="center"/>
              <w:rPr>
                <w:sz w:val="16"/>
                <w:szCs w:val="16"/>
              </w:rPr>
            </w:pPr>
          </w:p>
        </w:tc>
        <w:tc>
          <w:tcPr>
            <w:tcW w:w="1276" w:type="dxa"/>
            <w:vMerge/>
            <w:shd w:val="clear" w:color="auto" w:fill="FFFFFF" w:themeFill="background1"/>
            <w:vAlign w:val="center"/>
          </w:tcPr>
          <w:p w:rsidR="00786F76" w:rsidRPr="004D4551" w:rsidRDefault="00786F76" w:rsidP="00C001DC">
            <w:pPr>
              <w:spacing w:after="0"/>
              <w:jc w:val="center"/>
              <w:rPr>
                <w:sz w:val="16"/>
                <w:szCs w:val="16"/>
              </w:rPr>
            </w:pPr>
          </w:p>
        </w:tc>
        <w:tc>
          <w:tcPr>
            <w:tcW w:w="850" w:type="dxa"/>
            <w:vMerge/>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p>
        </w:tc>
        <w:tc>
          <w:tcPr>
            <w:tcW w:w="851"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Max 7</w:t>
            </w:r>
          </w:p>
        </w:tc>
        <w:tc>
          <w:tcPr>
            <w:tcW w:w="1417" w:type="dxa"/>
            <w:shd w:val="clear" w:color="auto" w:fill="FFFFFF" w:themeFill="background1"/>
            <w:tcMar>
              <w:left w:w="0" w:type="dxa"/>
              <w:right w:w="0" w:type="dxa"/>
            </w:tcMar>
            <w:vAlign w:val="center"/>
          </w:tcPr>
          <w:p w:rsidR="00786F76" w:rsidRPr="00A462AD" w:rsidRDefault="00786F76" w:rsidP="00C001DC">
            <w:pPr>
              <w:keepNext/>
              <w:keepLines/>
              <w:spacing w:after="0"/>
              <w:jc w:val="center"/>
              <w:rPr>
                <w:rFonts w:cs="Arial"/>
                <w:bCs/>
                <w:sz w:val="16"/>
                <w:szCs w:val="16"/>
              </w:rPr>
            </w:pPr>
            <w:r w:rsidRPr="00A462AD">
              <w:rPr>
                <w:rFonts w:cs="Arial"/>
                <w:bCs/>
                <w:sz w:val="16"/>
                <w:szCs w:val="16"/>
              </w:rPr>
              <w:t>A620-3</w:t>
            </w:r>
          </w:p>
        </w:tc>
        <w:tc>
          <w:tcPr>
            <w:tcW w:w="2835" w:type="dxa"/>
            <w:shd w:val="clear" w:color="auto" w:fill="FFFFFF" w:themeFill="background1"/>
          </w:tcPr>
          <w:p w:rsidR="00786F76" w:rsidRPr="00A462AD" w:rsidRDefault="00786F76" w:rsidP="00C001DC">
            <w:pPr>
              <w:spacing w:after="0"/>
              <w:jc w:val="center"/>
              <w:rPr>
                <w:sz w:val="16"/>
                <w:szCs w:val="16"/>
              </w:rPr>
            </w:pPr>
          </w:p>
        </w:tc>
        <w:tc>
          <w:tcPr>
            <w:tcW w:w="2694"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rFonts w:cs="Arial"/>
                <w:sz w:val="16"/>
                <w:szCs w:val="16"/>
              </w:rPr>
              <w:t>Honeywell</w:t>
            </w:r>
            <w:r w:rsidRPr="000963B5">
              <w:rPr>
                <w:rFonts w:cs="Arial"/>
                <w:sz w:val="16"/>
                <w:szCs w:val="16"/>
              </w:rPr>
              <w:t xml:space="preserve"> </w:t>
            </w:r>
            <w:r>
              <w:rPr>
                <w:rFonts w:cs="Arial"/>
                <w:sz w:val="16"/>
                <w:szCs w:val="16"/>
              </w:rPr>
              <w:t xml:space="preserve"> </w:t>
            </w:r>
            <w:r w:rsidRPr="000963B5">
              <w:rPr>
                <w:rFonts w:cs="Arial"/>
                <w:sz w:val="16"/>
                <w:szCs w:val="16"/>
              </w:rPr>
              <w:t>CMU</w:t>
            </w:r>
            <w:r>
              <w:rPr>
                <w:rFonts w:cs="Arial"/>
                <w:sz w:val="16"/>
                <w:szCs w:val="16"/>
              </w:rPr>
              <w:t xml:space="preserve"> MK3</w:t>
            </w:r>
            <w:r>
              <w:rPr>
                <w:rFonts w:cs="Arial"/>
                <w:sz w:val="16"/>
                <w:szCs w:val="16"/>
              </w:rPr>
              <w:br/>
              <w:t>P/N 7519200-920</w:t>
            </w:r>
          </w:p>
        </w:tc>
        <w:tc>
          <w:tcPr>
            <w:tcW w:w="2835" w:type="dxa"/>
            <w:shd w:val="clear" w:color="auto" w:fill="FFFFFF" w:themeFill="background1"/>
            <w:tcMar>
              <w:left w:w="0" w:type="dxa"/>
              <w:right w:w="0" w:type="dxa"/>
            </w:tcMar>
            <w:vAlign w:val="center"/>
          </w:tcPr>
          <w:p w:rsidR="00786F76" w:rsidRPr="00E44E43" w:rsidRDefault="00786F76" w:rsidP="00C001DC">
            <w:pPr>
              <w:spacing w:after="0"/>
              <w:jc w:val="center"/>
              <w:rPr>
                <w:sz w:val="16"/>
                <w:szCs w:val="16"/>
              </w:rPr>
            </w:pPr>
            <w:r>
              <w:rPr>
                <w:sz w:val="16"/>
                <w:szCs w:val="16"/>
              </w:rPr>
              <w:t>Core S/W PS7028944-07000</w:t>
            </w:r>
          </w:p>
        </w:tc>
      </w:tr>
      <w:tr w:rsidR="00786F76" w:rsidRPr="00E44E43" w:rsidTr="00C001DC">
        <w:trPr>
          <w:trHeight w:val="20"/>
        </w:trPr>
        <w:tc>
          <w:tcPr>
            <w:tcW w:w="1276" w:type="dxa"/>
            <w:vMerge/>
            <w:vAlign w:val="center"/>
          </w:tcPr>
          <w:p w:rsidR="00786F76" w:rsidRPr="004D4551" w:rsidRDefault="00786F76" w:rsidP="00C001DC">
            <w:pPr>
              <w:spacing w:after="0"/>
              <w:jc w:val="center"/>
              <w:rPr>
                <w:sz w:val="16"/>
                <w:szCs w:val="16"/>
              </w:rPr>
            </w:pPr>
          </w:p>
        </w:tc>
        <w:tc>
          <w:tcPr>
            <w:tcW w:w="1276" w:type="dxa"/>
            <w:vMerge/>
            <w:shd w:val="clear" w:color="auto" w:fill="FFFFFF" w:themeFill="background1"/>
            <w:vAlign w:val="center"/>
          </w:tcPr>
          <w:p w:rsidR="00786F76" w:rsidRPr="004D4551" w:rsidRDefault="00786F76" w:rsidP="00C001DC">
            <w:pPr>
              <w:spacing w:after="0"/>
              <w:jc w:val="center"/>
              <w:rPr>
                <w:sz w:val="16"/>
                <w:szCs w:val="16"/>
              </w:rPr>
            </w:pPr>
          </w:p>
        </w:tc>
        <w:tc>
          <w:tcPr>
            <w:tcW w:w="850" w:type="dxa"/>
            <w:vMerge/>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p>
        </w:tc>
        <w:tc>
          <w:tcPr>
            <w:tcW w:w="851"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700</w:t>
            </w:r>
          </w:p>
        </w:tc>
        <w:tc>
          <w:tcPr>
            <w:tcW w:w="1417" w:type="dxa"/>
            <w:shd w:val="clear" w:color="auto" w:fill="FFFFFF" w:themeFill="background1"/>
            <w:tcMar>
              <w:left w:w="0" w:type="dxa"/>
              <w:right w:w="0" w:type="dxa"/>
            </w:tcMar>
            <w:vAlign w:val="center"/>
          </w:tcPr>
          <w:p w:rsidR="00786F76" w:rsidRPr="00A462AD" w:rsidRDefault="00786F76" w:rsidP="00C001DC">
            <w:pPr>
              <w:keepNext/>
              <w:keepLines/>
              <w:spacing w:after="0"/>
              <w:jc w:val="center"/>
              <w:rPr>
                <w:rFonts w:cs="Arial"/>
                <w:bCs/>
                <w:sz w:val="16"/>
                <w:szCs w:val="16"/>
              </w:rPr>
            </w:pPr>
            <w:r w:rsidRPr="00A462AD">
              <w:rPr>
                <w:rFonts w:cs="Arial"/>
                <w:bCs/>
                <w:sz w:val="16"/>
                <w:szCs w:val="16"/>
              </w:rPr>
              <w:t>A620-3</w:t>
            </w:r>
          </w:p>
        </w:tc>
        <w:tc>
          <w:tcPr>
            <w:tcW w:w="2835" w:type="dxa"/>
            <w:shd w:val="clear" w:color="auto" w:fill="FFFFFF" w:themeFill="background1"/>
          </w:tcPr>
          <w:p w:rsidR="00786F76" w:rsidRPr="00A462AD" w:rsidRDefault="00786F76" w:rsidP="00C001DC">
            <w:pPr>
              <w:spacing w:after="0"/>
              <w:jc w:val="center"/>
              <w:rPr>
                <w:sz w:val="16"/>
                <w:szCs w:val="16"/>
              </w:rPr>
            </w:pPr>
          </w:p>
        </w:tc>
        <w:tc>
          <w:tcPr>
            <w:tcW w:w="2694"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rFonts w:cs="Arial"/>
                <w:sz w:val="16"/>
                <w:szCs w:val="16"/>
              </w:rPr>
              <w:t>Honeywell</w:t>
            </w:r>
            <w:r w:rsidRPr="000963B5">
              <w:rPr>
                <w:rFonts w:cs="Arial"/>
                <w:sz w:val="16"/>
                <w:szCs w:val="16"/>
              </w:rPr>
              <w:t xml:space="preserve"> </w:t>
            </w:r>
            <w:r>
              <w:rPr>
                <w:rFonts w:cs="Arial"/>
                <w:sz w:val="16"/>
                <w:szCs w:val="16"/>
              </w:rPr>
              <w:t xml:space="preserve"> </w:t>
            </w:r>
            <w:r w:rsidRPr="000963B5">
              <w:rPr>
                <w:rFonts w:cs="Arial"/>
                <w:sz w:val="16"/>
                <w:szCs w:val="16"/>
              </w:rPr>
              <w:t>CMU</w:t>
            </w:r>
            <w:r>
              <w:rPr>
                <w:rFonts w:cs="Arial"/>
                <w:sz w:val="16"/>
                <w:szCs w:val="16"/>
              </w:rPr>
              <w:t xml:space="preserve"> MK3</w:t>
            </w:r>
            <w:r>
              <w:rPr>
                <w:rFonts w:cs="Arial"/>
                <w:sz w:val="16"/>
                <w:szCs w:val="16"/>
              </w:rPr>
              <w:br/>
              <w:t>P/N 7519200-921</w:t>
            </w:r>
          </w:p>
        </w:tc>
        <w:tc>
          <w:tcPr>
            <w:tcW w:w="2835" w:type="dxa"/>
            <w:shd w:val="clear" w:color="auto" w:fill="FFFFFF" w:themeFill="background1"/>
            <w:tcMar>
              <w:left w:w="0" w:type="dxa"/>
              <w:right w:w="0" w:type="dxa"/>
            </w:tcMar>
            <w:vAlign w:val="center"/>
          </w:tcPr>
          <w:p w:rsidR="00786F76" w:rsidRPr="00E44E43" w:rsidRDefault="00786F76" w:rsidP="00C001DC">
            <w:pPr>
              <w:spacing w:after="0"/>
              <w:jc w:val="center"/>
              <w:rPr>
                <w:sz w:val="16"/>
                <w:szCs w:val="16"/>
              </w:rPr>
            </w:pPr>
            <w:r>
              <w:rPr>
                <w:sz w:val="16"/>
                <w:szCs w:val="16"/>
              </w:rPr>
              <w:t>Core S/W 998-3287-502</w:t>
            </w:r>
          </w:p>
        </w:tc>
      </w:tr>
      <w:tr w:rsidR="00786F76" w:rsidRPr="00E44E43" w:rsidTr="00C001DC">
        <w:trPr>
          <w:trHeight w:val="20"/>
        </w:trPr>
        <w:tc>
          <w:tcPr>
            <w:tcW w:w="1276" w:type="dxa"/>
            <w:vMerge/>
            <w:vAlign w:val="center"/>
          </w:tcPr>
          <w:p w:rsidR="00786F76" w:rsidRPr="004D4551" w:rsidRDefault="00786F76" w:rsidP="00C001DC">
            <w:pPr>
              <w:spacing w:after="0"/>
              <w:jc w:val="center"/>
              <w:rPr>
                <w:sz w:val="16"/>
                <w:szCs w:val="16"/>
              </w:rPr>
            </w:pPr>
          </w:p>
        </w:tc>
        <w:tc>
          <w:tcPr>
            <w:tcW w:w="1276" w:type="dxa"/>
            <w:vMerge/>
            <w:shd w:val="clear" w:color="auto" w:fill="FFFFFF" w:themeFill="background1"/>
            <w:vAlign w:val="center"/>
          </w:tcPr>
          <w:p w:rsidR="00786F76" w:rsidRPr="004D4551" w:rsidRDefault="00786F76" w:rsidP="00C001DC">
            <w:pPr>
              <w:spacing w:after="0"/>
              <w:jc w:val="center"/>
              <w:rPr>
                <w:sz w:val="16"/>
                <w:szCs w:val="16"/>
              </w:rPr>
            </w:pPr>
          </w:p>
        </w:tc>
        <w:tc>
          <w:tcPr>
            <w:tcW w:w="850" w:type="dxa"/>
            <w:vMerge/>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p>
        </w:tc>
        <w:tc>
          <w:tcPr>
            <w:tcW w:w="851"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Max8</w:t>
            </w:r>
          </w:p>
        </w:tc>
        <w:tc>
          <w:tcPr>
            <w:tcW w:w="1417" w:type="dxa"/>
            <w:shd w:val="clear" w:color="auto" w:fill="FFFFFF" w:themeFill="background1"/>
            <w:tcMar>
              <w:left w:w="0" w:type="dxa"/>
              <w:right w:w="0" w:type="dxa"/>
            </w:tcMar>
            <w:vAlign w:val="center"/>
          </w:tcPr>
          <w:p w:rsidR="00786F76" w:rsidRPr="00A462AD" w:rsidRDefault="00786F76" w:rsidP="00C001DC">
            <w:pPr>
              <w:keepNext/>
              <w:keepLines/>
              <w:spacing w:after="0"/>
              <w:jc w:val="center"/>
              <w:rPr>
                <w:rFonts w:cs="Arial"/>
                <w:bCs/>
                <w:sz w:val="16"/>
                <w:szCs w:val="16"/>
              </w:rPr>
            </w:pPr>
            <w:r w:rsidRPr="00A462AD">
              <w:rPr>
                <w:rFonts w:cs="Arial"/>
                <w:bCs/>
                <w:sz w:val="16"/>
                <w:szCs w:val="16"/>
              </w:rPr>
              <w:t>A620-3</w:t>
            </w:r>
          </w:p>
        </w:tc>
        <w:tc>
          <w:tcPr>
            <w:tcW w:w="2835" w:type="dxa"/>
            <w:shd w:val="clear" w:color="auto" w:fill="FFFFFF" w:themeFill="background1"/>
          </w:tcPr>
          <w:p w:rsidR="00786F76" w:rsidRPr="00A462AD" w:rsidRDefault="00786F76" w:rsidP="00C001DC">
            <w:pPr>
              <w:spacing w:after="0"/>
              <w:jc w:val="center"/>
              <w:rPr>
                <w:sz w:val="16"/>
                <w:szCs w:val="16"/>
              </w:rPr>
            </w:pPr>
          </w:p>
        </w:tc>
        <w:tc>
          <w:tcPr>
            <w:tcW w:w="2694"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rFonts w:cs="Arial"/>
                <w:sz w:val="16"/>
                <w:szCs w:val="16"/>
              </w:rPr>
              <w:t>Honeywell</w:t>
            </w:r>
            <w:r w:rsidRPr="000963B5">
              <w:rPr>
                <w:rFonts w:cs="Arial"/>
                <w:sz w:val="16"/>
                <w:szCs w:val="16"/>
              </w:rPr>
              <w:t xml:space="preserve"> </w:t>
            </w:r>
            <w:r>
              <w:rPr>
                <w:rFonts w:cs="Arial"/>
                <w:sz w:val="16"/>
                <w:szCs w:val="16"/>
              </w:rPr>
              <w:t xml:space="preserve"> </w:t>
            </w:r>
            <w:r w:rsidRPr="000963B5">
              <w:rPr>
                <w:rFonts w:cs="Arial"/>
                <w:sz w:val="16"/>
                <w:szCs w:val="16"/>
              </w:rPr>
              <w:t>CMU</w:t>
            </w:r>
            <w:r>
              <w:rPr>
                <w:rFonts w:cs="Arial"/>
                <w:sz w:val="16"/>
                <w:szCs w:val="16"/>
              </w:rPr>
              <w:t xml:space="preserve"> MK3</w:t>
            </w:r>
            <w:r>
              <w:rPr>
                <w:rFonts w:cs="Arial"/>
                <w:sz w:val="16"/>
                <w:szCs w:val="16"/>
              </w:rPr>
              <w:br/>
              <w:t>P/N 7519200-920</w:t>
            </w:r>
          </w:p>
        </w:tc>
        <w:tc>
          <w:tcPr>
            <w:tcW w:w="2835" w:type="dxa"/>
            <w:shd w:val="clear" w:color="auto" w:fill="FFFFFF" w:themeFill="background1"/>
            <w:tcMar>
              <w:left w:w="0" w:type="dxa"/>
              <w:right w:w="0" w:type="dxa"/>
            </w:tcMar>
            <w:vAlign w:val="center"/>
          </w:tcPr>
          <w:p w:rsidR="00786F76" w:rsidRPr="00E44E43" w:rsidRDefault="00786F76" w:rsidP="00C001DC">
            <w:pPr>
              <w:spacing w:after="0"/>
              <w:jc w:val="center"/>
              <w:rPr>
                <w:sz w:val="16"/>
                <w:szCs w:val="16"/>
              </w:rPr>
            </w:pPr>
            <w:r>
              <w:rPr>
                <w:sz w:val="16"/>
                <w:szCs w:val="16"/>
              </w:rPr>
              <w:t>Core S/W PS7028944-07000</w:t>
            </w:r>
          </w:p>
        </w:tc>
      </w:tr>
      <w:tr w:rsidR="00786F76" w:rsidRPr="00E44E43" w:rsidTr="00C001DC">
        <w:trPr>
          <w:trHeight w:val="20"/>
        </w:trPr>
        <w:tc>
          <w:tcPr>
            <w:tcW w:w="1276" w:type="dxa"/>
            <w:vMerge/>
            <w:vAlign w:val="center"/>
          </w:tcPr>
          <w:p w:rsidR="00786F76" w:rsidRPr="004D4551" w:rsidRDefault="00786F76" w:rsidP="00C001DC">
            <w:pPr>
              <w:spacing w:after="0"/>
              <w:jc w:val="center"/>
              <w:rPr>
                <w:sz w:val="16"/>
                <w:szCs w:val="16"/>
              </w:rPr>
            </w:pPr>
          </w:p>
        </w:tc>
        <w:tc>
          <w:tcPr>
            <w:tcW w:w="1276" w:type="dxa"/>
            <w:vMerge/>
            <w:shd w:val="clear" w:color="auto" w:fill="FFFFFF" w:themeFill="background1"/>
            <w:vAlign w:val="center"/>
          </w:tcPr>
          <w:p w:rsidR="00786F76" w:rsidRPr="004D4551" w:rsidRDefault="00786F76" w:rsidP="00C001DC">
            <w:pPr>
              <w:spacing w:after="0"/>
              <w:jc w:val="center"/>
              <w:rPr>
                <w:sz w:val="16"/>
                <w:szCs w:val="16"/>
              </w:rPr>
            </w:pPr>
          </w:p>
        </w:tc>
        <w:tc>
          <w:tcPr>
            <w:tcW w:w="850" w:type="dxa"/>
            <w:vMerge/>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p>
        </w:tc>
        <w:tc>
          <w:tcPr>
            <w:tcW w:w="851"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800</w:t>
            </w:r>
          </w:p>
        </w:tc>
        <w:tc>
          <w:tcPr>
            <w:tcW w:w="1417" w:type="dxa"/>
            <w:shd w:val="clear" w:color="auto" w:fill="FFFFFF" w:themeFill="background1"/>
            <w:tcMar>
              <w:left w:w="0" w:type="dxa"/>
              <w:right w:w="0" w:type="dxa"/>
            </w:tcMar>
            <w:vAlign w:val="center"/>
          </w:tcPr>
          <w:p w:rsidR="00786F76" w:rsidRPr="00A462AD" w:rsidRDefault="00786F76" w:rsidP="00C001DC">
            <w:pPr>
              <w:keepNext/>
              <w:keepLines/>
              <w:spacing w:after="0"/>
              <w:jc w:val="center"/>
              <w:rPr>
                <w:rFonts w:cs="Arial"/>
                <w:bCs/>
                <w:sz w:val="16"/>
                <w:szCs w:val="16"/>
              </w:rPr>
            </w:pPr>
            <w:r w:rsidRPr="00A462AD">
              <w:rPr>
                <w:rFonts w:cs="Arial"/>
                <w:bCs/>
                <w:sz w:val="16"/>
                <w:szCs w:val="16"/>
              </w:rPr>
              <w:t>A620-3</w:t>
            </w:r>
          </w:p>
        </w:tc>
        <w:tc>
          <w:tcPr>
            <w:tcW w:w="2835" w:type="dxa"/>
            <w:shd w:val="clear" w:color="auto" w:fill="FFFFFF" w:themeFill="background1"/>
          </w:tcPr>
          <w:p w:rsidR="00786F76" w:rsidRPr="00A462AD" w:rsidRDefault="00786F76" w:rsidP="00C001DC">
            <w:pPr>
              <w:spacing w:after="0"/>
              <w:jc w:val="center"/>
              <w:rPr>
                <w:sz w:val="16"/>
                <w:szCs w:val="16"/>
              </w:rPr>
            </w:pPr>
          </w:p>
        </w:tc>
        <w:tc>
          <w:tcPr>
            <w:tcW w:w="2694"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rFonts w:cs="Arial"/>
                <w:sz w:val="16"/>
                <w:szCs w:val="16"/>
              </w:rPr>
              <w:t>Honeywell</w:t>
            </w:r>
            <w:r w:rsidRPr="000963B5">
              <w:rPr>
                <w:rFonts w:cs="Arial"/>
                <w:sz w:val="16"/>
                <w:szCs w:val="16"/>
              </w:rPr>
              <w:t xml:space="preserve"> </w:t>
            </w:r>
            <w:r>
              <w:rPr>
                <w:rFonts w:cs="Arial"/>
                <w:sz w:val="16"/>
                <w:szCs w:val="16"/>
              </w:rPr>
              <w:t xml:space="preserve"> </w:t>
            </w:r>
            <w:r w:rsidRPr="000963B5">
              <w:rPr>
                <w:rFonts w:cs="Arial"/>
                <w:sz w:val="16"/>
                <w:szCs w:val="16"/>
              </w:rPr>
              <w:t>CMU</w:t>
            </w:r>
            <w:r>
              <w:rPr>
                <w:rFonts w:cs="Arial"/>
                <w:sz w:val="16"/>
                <w:szCs w:val="16"/>
              </w:rPr>
              <w:t xml:space="preserve"> MK2</w:t>
            </w:r>
            <w:r>
              <w:rPr>
                <w:rFonts w:cs="Arial"/>
                <w:sz w:val="16"/>
                <w:szCs w:val="16"/>
              </w:rPr>
              <w:br/>
              <w:t>P/N 65-0758-006</w:t>
            </w:r>
          </w:p>
        </w:tc>
        <w:tc>
          <w:tcPr>
            <w:tcW w:w="2835" w:type="dxa"/>
            <w:shd w:val="clear" w:color="auto" w:fill="FFFFFF" w:themeFill="background1"/>
            <w:tcMar>
              <w:left w:w="0" w:type="dxa"/>
              <w:right w:w="0" w:type="dxa"/>
            </w:tcMar>
            <w:vAlign w:val="center"/>
          </w:tcPr>
          <w:p w:rsidR="00786F76" w:rsidRPr="00E44E43" w:rsidRDefault="00786F76" w:rsidP="00C001DC">
            <w:pPr>
              <w:spacing w:after="0"/>
              <w:jc w:val="center"/>
              <w:rPr>
                <w:sz w:val="16"/>
                <w:szCs w:val="16"/>
              </w:rPr>
            </w:pPr>
            <w:r>
              <w:rPr>
                <w:sz w:val="16"/>
                <w:szCs w:val="16"/>
              </w:rPr>
              <w:t>Core S/W 998-6063-501</w:t>
            </w:r>
          </w:p>
        </w:tc>
      </w:tr>
      <w:tr w:rsidR="00786F76" w:rsidRPr="00E44E43" w:rsidTr="00C001DC">
        <w:trPr>
          <w:trHeight w:val="20"/>
        </w:trPr>
        <w:tc>
          <w:tcPr>
            <w:tcW w:w="1276" w:type="dxa"/>
            <w:vMerge w:val="restart"/>
            <w:vAlign w:val="center"/>
          </w:tcPr>
          <w:p w:rsidR="00786F76" w:rsidRPr="004D4551" w:rsidRDefault="00786F76" w:rsidP="00C001DC">
            <w:pPr>
              <w:keepNext/>
              <w:keepLines/>
              <w:spacing w:after="0"/>
              <w:jc w:val="center"/>
              <w:rPr>
                <w:sz w:val="16"/>
                <w:szCs w:val="16"/>
              </w:rPr>
            </w:pPr>
            <w:r>
              <w:rPr>
                <w:sz w:val="16"/>
                <w:szCs w:val="16"/>
              </w:rPr>
              <w:t>USA</w:t>
            </w:r>
          </w:p>
        </w:tc>
        <w:tc>
          <w:tcPr>
            <w:tcW w:w="1276" w:type="dxa"/>
            <w:vMerge w:val="restart"/>
            <w:shd w:val="clear" w:color="auto" w:fill="FFFFFF" w:themeFill="background1"/>
            <w:vAlign w:val="center"/>
          </w:tcPr>
          <w:p w:rsidR="00786F76" w:rsidRPr="004D4551" w:rsidRDefault="00786F76" w:rsidP="00C001DC">
            <w:pPr>
              <w:keepNext/>
              <w:keepLines/>
              <w:spacing w:after="0"/>
              <w:jc w:val="center"/>
              <w:rPr>
                <w:sz w:val="16"/>
                <w:szCs w:val="16"/>
              </w:rPr>
            </w:pPr>
            <w:r>
              <w:rPr>
                <w:sz w:val="16"/>
                <w:szCs w:val="16"/>
              </w:rPr>
              <w:t>Alaska</w:t>
            </w:r>
          </w:p>
        </w:tc>
        <w:tc>
          <w:tcPr>
            <w:tcW w:w="850" w:type="dxa"/>
            <w:vMerge w:val="restart"/>
            <w:shd w:val="clear" w:color="auto" w:fill="FFFFFF" w:themeFill="background1"/>
            <w:tcMar>
              <w:left w:w="0" w:type="dxa"/>
              <w:right w:w="0" w:type="dxa"/>
            </w:tcMar>
            <w:vAlign w:val="center"/>
          </w:tcPr>
          <w:p w:rsidR="00786F76" w:rsidRPr="004D4551" w:rsidRDefault="00786F76" w:rsidP="00C001DC">
            <w:pPr>
              <w:keepNext/>
              <w:keepLines/>
              <w:spacing w:after="0"/>
              <w:jc w:val="center"/>
              <w:rPr>
                <w:sz w:val="16"/>
                <w:szCs w:val="16"/>
              </w:rPr>
            </w:pPr>
            <w:r>
              <w:rPr>
                <w:sz w:val="16"/>
                <w:szCs w:val="16"/>
              </w:rPr>
              <w:t>B 737</w:t>
            </w:r>
          </w:p>
        </w:tc>
        <w:tc>
          <w:tcPr>
            <w:tcW w:w="851" w:type="dxa"/>
            <w:shd w:val="clear" w:color="auto" w:fill="FFFFFF" w:themeFill="background1"/>
            <w:tcMar>
              <w:left w:w="0" w:type="dxa"/>
              <w:right w:w="0" w:type="dxa"/>
            </w:tcMar>
            <w:vAlign w:val="center"/>
          </w:tcPr>
          <w:p w:rsidR="00786F76" w:rsidRPr="004D4551" w:rsidRDefault="00786F76" w:rsidP="00C001DC">
            <w:pPr>
              <w:keepNext/>
              <w:keepLines/>
              <w:spacing w:after="0"/>
              <w:jc w:val="center"/>
              <w:rPr>
                <w:sz w:val="16"/>
                <w:szCs w:val="16"/>
              </w:rPr>
            </w:pPr>
            <w:r>
              <w:rPr>
                <w:sz w:val="16"/>
                <w:szCs w:val="16"/>
              </w:rPr>
              <w:t>400</w:t>
            </w:r>
          </w:p>
        </w:tc>
        <w:tc>
          <w:tcPr>
            <w:tcW w:w="1417" w:type="dxa"/>
            <w:shd w:val="clear" w:color="auto" w:fill="FFFFFF" w:themeFill="background1"/>
            <w:tcMar>
              <w:left w:w="0" w:type="dxa"/>
              <w:right w:w="0" w:type="dxa"/>
            </w:tcMar>
            <w:vAlign w:val="center"/>
          </w:tcPr>
          <w:p w:rsidR="00786F76" w:rsidRPr="00FA5F3C" w:rsidRDefault="00786F76" w:rsidP="00C001DC">
            <w:pPr>
              <w:keepNext/>
              <w:keepLines/>
              <w:spacing w:after="0"/>
              <w:jc w:val="center"/>
              <w:rPr>
                <w:sz w:val="16"/>
                <w:szCs w:val="16"/>
              </w:rPr>
            </w:pPr>
            <w:r w:rsidRPr="00E55F01">
              <w:rPr>
                <w:sz w:val="16"/>
                <w:szCs w:val="16"/>
              </w:rPr>
              <w:t>A620-3</w:t>
            </w:r>
          </w:p>
        </w:tc>
        <w:tc>
          <w:tcPr>
            <w:tcW w:w="2835" w:type="dxa"/>
            <w:shd w:val="clear" w:color="auto" w:fill="FFFFFF" w:themeFill="background1"/>
            <w:vAlign w:val="center"/>
          </w:tcPr>
          <w:p w:rsidR="00786F76" w:rsidRPr="00EA6B4E" w:rsidRDefault="00786F76" w:rsidP="00C001DC">
            <w:pPr>
              <w:keepNext/>
              <w:keepLines/>
              <w:spacing w:after="0"/>
              <w:jc w:val="center"/>
              <w:rPr>
                <w:sz w:val="16"/>
                <w:szCs w:val="16"/>
              </w:rPr>
            </w:pPr>
            <w:r w:rsidRPr="00EA6B4E">
              <w:rPr>
                <w:rFonts w:cs="Arial"/>
                <w:bCs/>
                <w:sz w:val="16"/>
                <w:szCs w:val="16"/>
              </w:rPr>
              <w:t>SAGEM p/n ED47B109</w:t>
            </w:r>
          </w:p>
        </w:tc>
        <w:tc>
          <w:tcPr>
            <w:tcW w:w="2694" w:type="dxa"/>
            <w:shd w:val="clear" w:color="auto" w:fill="FFFFFF" w:themeFill="background1"/>
            <w:tcMar>
              <w:left w:w="0" w:type="dxa"/>
              <w:right w:w="0" w:type="dxa"/>
            </w:tcMar>
            <w:vAlign w:val="center"/>
          </w:tcPr>
          <w:p w:rsidR="00786F76" w:rsidRPr="004D4551" w:rsidRDefault="00786F76" w:rsidP="00C001DC">
            <w:pPr>
              <w:keepNext/>
              <w:keepLines/>
              <w:spacing w:after="0"/>
              <w:jc w:val="center"/>
              <w:rPr>
                <w:sz w:val="16"/>
                <w:szCs w:val="16"/>
              </w:rPr>
            </w:pPr>
            <w:r>
              <w:rPr>
                <w:sz w:val="16"/>
                <w:szCs w:val="16"/>
              </w:rPr>
              <w:t>Collins CMU-900</w:t>
            </w:r>
            <w:r>
              <w:rPr>
                <w:sz w:val="16"/>
                <w:szCs w:val="16"/>
              </w:rPr>
              <w:br/>
              <w:t>P/N 822-1239-101</w:t>
            </w:r>
            <w:r>
              <w:rPr>
                <w:sz w:val="16"/>
                <w:szCs w:val="16"/>
              </w:rPr>
              <w:br/>
              <w:t>P/N 8221239-151</w:t>
            </w:r>
          </w:p>
        </w:tc>
        <w:tc>
          <w:tcPr>
            <w:tcW w:w="2835" w:type="dxa"/>
            <w:shd w:val="clear" w:color="auto" w:fill="FFFFFF" w:themeFill="background1"/>
            <w:tcMar>
              <w:left w:w="0" w:type="dxa"/>
              <w:right w:w="0" w:type="dxa"/>
            </w:tcMar>
            <w:vAlign w:val="center"/>
          </w:tcPr>
          <w:p w:rsidR="00786F76" w:rsidRDefault="00786F76" w:rsidP="00C001DC">
            <w:pPr>
              <w:keepNext/>
              <w:keepLines/>
              <w:spacing w:after="0"/>
              <w:jc w:val="center"/>
              <w:rPr>
                <w:sz w:val="16"/>
                <w:szCs w:val="16"/>
              </w:rPr>
            </w:pPr>
            <w:r>
              <w:rPr>
                <w:sz w:val="16"/>
                <w:szCs w:val="16"/>
              </w:rPr>
              <w:t>Core S/W 832-1748-103</w:t>
            </w:r>
          </w:p>
          <w:p w:rsidR="00786F76" w:rsidRPr="00E44E43" w:rsidRDefault="00786F76" w:rsidP="00C001DC">
            <w:pPr>
              <w:keepNext/>
              <w:keepLines/>
              <w:spacing w:after="0"/>
              <w:jc w:val="center"/>
              <w:rPr>
                <w:sz w:val="16"/>
                <w:szCs w:val="16"/>
              </w:rPr>
            </w:pPr>
            <w:r>
              <w:rPr>
                <w:sz w:val="16"/>
                <w:szCs w:val="16"/>
              </w:rPr>
              <w:t>Core S/W 832-9548-012</w:t>
            </w:r>
          </w:p>
        </w:tc>
      </w:tr>
      <w:tr w:rsidR="00786F76" w:rsidRPr="00E44E43" w:rsidTr="00C001DC">
        <w:trPr>
          <w:trHeight w:val="20"/>
        </w:trPr>
        <w:tc>
          <w:tcPr>
            <w:tcW w:w="1276" w:type="dxa"/>
            <w:vMerge/>
            <w:vAlign w:val="center"/>
          </w:tcPr>
          <w:p w:rsidR="00786F76" w:rsidRPr="004D4551" w:rsidRDefault="00786F76" w:rsidP="00C001DC">
            <w:pPr>
              <w:spacing w:after="0"/>
              <w:jc w:val="center"/>
              <w:rPr>
                <w:sz w:val="16"/>
                <w:szCs w:val="16"/>
              </w:rPr>
            </w:pPr>
          </w:p>
        </w:tc>
        <w:tc>
          <w:tcPr>
            <w:tcW w:w="1276" w:type="dxa"/>
            <w:vMerge/>
            <w:shd w:val="clear" w:color="auto" w:fill="FFFFFF" w:themeFill="background1"/>
            <w:vAlign w:val="center"/>
          </w:tcPr>
          <w:p w:rsidR="00786F76" w:rsidRPr="004D4551" w:rsidRDefault="00786F76" w:rsidP="00C001DC">
            <w:pPr>
              <w:spacing w:after="0"/>
              <w:jc w:val="center"/>
              <w:rPr>
                <w:sz w:val="16"/>
                <w:szCs w:val="16"/>
              </w:rPr>
            </w:pPr>
          </w:p>
        </w:tc>
        <w:tc>
          <w:tcPr>
            <w:tcW w:w="850" w:type="dxa"/>
            <w:vMerge/>
            <w:shd w:val="clear" w:color="auto" w:fill="FFFFFF" w:themeFill="background1"/>
            <w:tcMar>
              <w:left w:w="0" w:type="dxa"/>
              <w:right w:w="0" w:type="dxa"/>
            </w:tcMar>
            <w:vAlign w:val="center"/>
          </w:tcPr>
          <w:p w:rsidR="00786F76" w:rsidRPr="006719E0" w:rsidRDefault="00786F76" w:rsidP="00C001DC">
            <w:pPr>
              <w:spacing w:after="0"/>
              <w:jc w:val="center"/>
              <w:rPr>
                <w:sz w:val="16"/>
                <w:szCs w:val="16"/>
              </w:rPr>
            </w:pPr>
          </w:p>
        </w:tc>
        <w:tc>
          <w:tcPr>
            <w:tcW w:w="851"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700</w:t>
            </w:r>
          </w:p>
        </w:tc>
        <w:tc>
          <w:tcPr>
            <w:tcW w:w="1417" w:type="dxa"/>
            <w:shd w:val="clear" w:color="auto" w:fill="FFFFFF" w:themeFill="background1"/>
            <w:tcMar>
              <w:left w:w="0" w:type="dxa"/>
              <w:right w:w="0" w:type="dxa"/>
            </w:tcMar>
            <w:vAlign w:val="center"/>
          </w:tcPr>
          <w:p w:rsidR="00786F76" w:rsidRPr="00FA5F3C" w:rsidRDefault="00786F76" w:rsidP="00C001DC">
            <w:pPr>
              <w:spacing w:after="0"/>
              <w:jc w:val="center"/>
              <w:rPr>
                <w:sz w:val="16"/>
                <w:szCs w:val="16"/>
              </w:rPr>
            </w:pPr>
            <w:r w:rsidRPr="00E55F01">
              <w:rPr>
                <w:sz w:val="16"/>
                <w:szCs w:val="16"/>
              </w:rPr>
              <w:t>A620-3</w:t>
            </w:r>
          </w:p>
        </w:tc>
        <w:tc>
          <w:tcPr>
            <w:tcW w:w="2835" w:type="dxa"/>
            <w:shd w:val="clear" w:color="auto" w:fill="FFFFFF" w:themeFill="background1"/>
            <w:vAlign w:val="center"/>
          </w:tcPr>
          <w:p w:rsidR="00786F76" w:rsidRPr="00EA6B4E" w:rsidRDefault="00786F76" w:rsidP="00C001DC">
            <w:pPr>
              <w:spacing w:after="0"/>
              <w:jc w:val="center"/>
              <w:rPr>
                <w:sz w:val="16"/>
                <w:szCs w:val="16"/>
              </w:rPr>
            </w:pPr>
            <w:r w:rsidRPr="00EA6B4E">
              <w:rPr>
                <w:rFonts w:cs="Arial"/>
                <w:bCs/>
                <w:sz w:val="16"/>
                <w:szCs w:val="16"/>
              </w:rPr>
              <w:t>SAGEM p/n ED47B109</w:t>
            </w: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Collins CMU-900</w:t>
            </w:r>
          </w:p>
          <w:p w:rsidR="00786F76" w:rsidRDefault="00786F76" w:rsidP="00C001DC">
            <w:pPr>
              <w:spacing w:after="0"/>
              <w:jc w:val="center"/>
              <w:rPr>
                <w:sz w:val="16"/>
                <w:szCs w:val="16"/>
              </w:rPr>
            </w:pPr>
            <w:r>
              <w:rPr>
                <w:sz w:val="16"/>
                <w:szCs w:val="16"/>
              </w:rPr>
              <w:t>P/N 822-1239-101</w:t>
            </w:r>
          </w:p>
          <w:p w:rsidR="00786F76" w:rsidRPr="004D4551" w:rsidRDefault="00786F76" w:rsidP="00C001DC">
            <w:pPr>
              <w:spacing w:after="0"/>
              <w:jc w:val="center"/>
              <w:rPr>
                <w:sz w:val="16"/>
                <w:szCs w:val="16"/>
              </w:rPr>
            </w:pPr>
            <w:r>
              <w:rPr>
                <w:sz w:val="16"/>
                <w:szCs w:val="16"/>
              </w:rPr>
              <w:t>P/N 8221239-151</w:t>
            </w:r>
          </w:p>
        </w:tc>
        <w:tc>
          <w:tcPr>
            <w:tcW w:w="2835"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Core S/W 832-1748-103</w:t>
            </w:r>
          </w:p>
          <w:p w:rsidR="00786F76" w:rsidRPr="00E44E43" w:rsidRDefault="00786F76" w:rsidP="00C001DC">
            <w:pPr>
              <w:spacing w:after="0"/>
              <w:jc w:val="center"/>
              <w:rPr>
                <w:sz w:val="16"/>
                <w:szCs w:val="16"/>
              </w:rPr>
            </w:pPr>
            <w:r>
              <w:rPr>
                <w:sz w:val="16"/>
                <w:szCs w:val="16"/>
              </w:rPr>
              <w:t>Core S/W 832-9548-012</w:t>
            </w:r>
          </w:p>
        </w:tc>
      </w:tr>
      <w:tr w:rsidR="00786F76" w:rsidRPr="00E44E43" w:rsidTr="00C001DC">
        <w:trPr>
          <w:trHeight w:val="20"/>
        </w:trPr>
        <w:tc>
          <w:tcPr>
            <w:tcW w:w="1276" w:type="dxa"/>
            <w:vMerge/>
            <w:vAlign w:val="center"/>
          </w:tcPr>
          <w:p w:rsidR="00786F76" w:rsidRPr="004D4551" w:rsidRDefault="00786F76" w:rsidP="00C001DC">
            <w:pPr>
              <w:spacing w:after="0"/>
              <w:jc w:val="center"/>
              <w:rPr>
                <w:sz w:val="16"/>
                <w:szCs w:val="16"/>
              </w:rPr>
            </w:pPr>
          </w:p>
        </w:tc>
        <w:tc>
          <w:tcPr>
            <w:tcW w:w="1276" w:type="dxa"/>
            <w:vMerge/>
            <w:shd w:val="clear" w:color="auto" w:fill="FFFFFF" w:themeFill="background1"/>
            <w:vAlign w:val="center"/>
          </w:tcPr>
          <w:p w:rsidR="00786F76" w:rsidRPr="004D4551" w:rsidRDefault="00786F76" w:rsidP="00C001DC">
            <w:pPr>
              <w:spacing w:after="0"/>
              <w:jc w:val="center"/>
              <w:rPr>
                <w:sz w:val="16"/>
                <w:szCs w:val="16"/>
              </w:rPr>
            </w:pPr>
          </w:p>
        </w:tc>
        <w:tc>
          <w:tcPr>
            <w:tcW w:w="850" w:type="dxa"/>
            <w:vMerge/>
            <w:shd w:val="clear" w:color="auto" w:fill="FFFFFF" w:themeFill="background1"/>
            <w:tcMar>
              <w:left w:w="0" w:type="dxa"/>
              <w:right w:w="0" w:type="dxa"/>
            </w:tcMar>
            <w:vAlign w:val="center"/>
          </w:tcPr>
          <w:p w:rsidR="00786F76" w:rsidRPr="006719E0" w:rsidRDefault="00786F76" w:rsidP="00C001DC">
            <w:pPr>
              <w:spacing w:after="0"/>
              <w:jc w:val="center"/>
              <w:rPr>
                <w:sz w:val="16"/>
                <w:szCs w:val="16"/>
              </w:rPr>
            </w:pPr>
          </w:p>
        </w:tc>
        <w:tc>
          <w:tcPr>
            <w:tcW w:w="851"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800</w:t>
            </w:r>
          </w:p>
        </w:tc>
        <w:tc>
          <w:tcPr>
            <w:tcW w:w="1417" w:type="dxa"/>
            <w:shd w:val="clear" w:color="auto" w:fill="FFFFFF" w:themeFill="background1"/>
            <w:tcMar>
              <w:left w:w="0" w:type="dxa"/>
              <w:right w:w="0" w:type="dxa"/>
            </w:tcMar>
            <w:vAlign w:val="center"/>
          </w:tcPr>
          <w:p w:rsidR="00786F76" w:rsidRPr="00FA5F3C" w:rsidRDefault="00786F76" w:rsidP="00C001DC">
            <w:pPr>
              <w:spacing w:after="0"/>
              <w:jc w:val="center"/>
              <w:rPr>
                <w:sz w:val="16"/>
                <w:szCs w:val="16"/>
              </w:rPr>
            </w:pPr>
            <w:r w:rsidRPr="00E55F01">
              <w:rPr>
                <w:sz w:val="16"/>
                <w:szCs w:val="16"/>
              </w:rPr>
              <w:t>A620-3</w:t>
            </w:r>
          </w:p>
        </w:tc>
        <w:tc>
          <w:tcPr>
            <w:tcW w:w="2835" w:type="dxa"/>
            <w:shd w:val="clear" w:color="auto" w:fill="FFFFFF" w:themeFill="background1"/>
            <w:vAlign w:val="center"/>
          </w:tcPr>
          <w:p w:rsidR="00786F76" w:rsidRPr="00EA6B4E" w:rsidRDefault="00786F76" w:rsidP="00C001DC">
            <w:pPr>
              <w:spacing w:after="0"/>
              <w:jc w:val="center"/>
              <w:rPr>
                <w:rFonts w:cs="Arial"/>
                <w:bCs/>
                <w:sz w:val="16"/>
                <w:szCs w:val="16"/>
              </w:rPr>
            </w:pPr>
            <w:r w:rsidRPr="00EA6B4E">
              <w:rPr>
                <w:rFonts w:cs="Arial"/>
                <w:bCs/>
                <w:sz w:val="16"/>
                <w:szCs w:val="16"/>
              </w:rPr>
              <w:t>SAGEM p/n ED47B109  on most 800s</w:t>
            </w:r>
          </w:p>
          <w:p w:rsidR="00786F76" w:rsidRPr="00EA6B4E" w:rsidRDefault="00786F76" w:rsidP="00C001DC">
            <w:pPr>
              <w:spacing w:after="0"/>
              <w:jc w:val="center"/>
              <w:rPr>
                <w:sz w:val="16"/>
                <w:szCs w:val="16"/>
              </w:rPr>
            </w:pPr>
            <w:r w:rsidRPr="00EA6B4E">
              <w:rPr>
                <w:rFonts w:cs="Arial"/>
                <w:bCs/>
                <w:sz w:val="16"/>
                <w:szCs w:val="16"/>
              </w:rPr>
              <w:t xml:space="preserve">SAGEM p/n </w:t>
            </w:r>
            <w:r w:rsidRPr="00EA6B4E">
              <w:rPr>
                <w:rFonts w:cs="Arial"/>
                <w:sz w:val="16"/>
                <w:szCs w:val="16"/>
              </w:rPr>
              <w:t> 261303876-1000 on last 6 each 737-800s</w:t>
            </w: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Collins CMU-900</w:t>
            </w:r>
          </w:p>
          <w:p w:rsidR="00786F76" w:rsidRDefault="00786F76" w:rsidP="00C001DC">
            <w:pPr>
              <w:spacing w:after="0"/>
              <w:jc w:val="center"/>
              <w:rPr>
                <w:sz w:val="16"/>
                <w:szCs w:val="16"/>
              </w:rPr>
            </w:pPr>
            <w:r>
              <w:rPr>
                <w:sz w:val="16"/>
                <w:szCs w:val="16"/>
              </w:rPr>
              <w:t>P/N 822-1239-101</w:t>
            </w:r>
          </w:p>
          <w:p w:rsidR="00786F76" w:rsidRPr="004D4551" w:rsidRDefault="00786F76" w:rsidP="00C001DC">
            <w:pPr>
              <w:spacing w:after="0"/>
              <w:jc w:val="center"/>
              <w:rPr>
                <w:sz w:val="16"/>
                <w:szCs w:val="16"/>
              </w:rPr>
            </w:pPr>
            <w:r>
              <w:rPr>
                <w:sz w:val="16"/>
                <w:szCs w:val="16"/>
              </w:rPr>
              <w:t>P/N 8221239-151</w:t>
            </w:r>
          </w:p>
        </w:tc>
        <w:tc>
          <w:tcPr>
            <w:tcW w:w="2835"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Core S/W 832-1748-103</w:t>
            </w:r>
          </w:p>
          <w:p w:rsidR="00786F76" w:rsidRDefault="00786F76" w:rsidP="00C001DC">
            <w:pPr>
              <w:spacing w:after="0"/>
              <w:jc w:val="center"/>
              <w:rPr>
                <w:sz w:val="16"/>
                <w:szCs w:val="16"/>
              </w:rPr>
            </w:pPr>
          </w:p>
          <w:p w:rsidR="00786F76" w:rsidRPr="00E44E43" w:rsidRDefault="00786F76" w:rsidP="00C001DC">
            <w:pPr>
              <w:spacing w:after="0"/>
              <w:jc w:val="center"/>
              <w:rPr>
                <w:sz w:val="16"/>
                <w:szCs w:val="16"/>
              </w:rPr>
            </w:pPr>
            <w:r>
              <w:rPr>
                <w:sz w:val="16"/>
                <w:szCs w:val="16"/>
              </w:rPr>
              <w:t>Core S/W 832-9548-012</w:t>
            </w:r>
          </w:p>
        </w:tc>
      </w:tr>
      <w:tr w:rsidR="00786F76" w:rsidRPr="00E44E43" w:rsidTr="00C001DC">
        <w:trPr>
          <w:trHeight w:val="20"/>
        </w:trPr>
        <w:tc>
          <w:tcPr>
            <w:tcW w:w="1276" w:type="dxa"/>
            <w:vMerge/>
            <w:vAlign w:val="center"/>
          </w:tcPr>
          <w:p w:rsidR="00786F76" w:rsidRPr="004D4551" w:rsidRDefault="00786F76" w:rsidP="00C001DC">
            <w:pPr>
              <w:spacing w:after="0"/>
              <w:jc w:val="center"/>
              <w:rPr>
                <w:sz w:val="16"/>
                <w:szCs w:val="16"/>
              </w:rPr>
            </w:pPr>
          </w:p>
        </w:tc>
        <w:tc>
          <w:tcPr>
            <w:tcW w:w="1276" w:type="dxa"/>
            <w:vMerge/>
            <w:shd w:val="clear" w:color="auto" w:fill="FFFFFF" w:themeFill="background1"/>
            <w:vAlign w:val="center"/>
          </w:tcPr>
          <w:p w:rsidR="00786F76" w:rsidRPr="004D4551" w:rsidRDefault="00786F76" w:rsidP="00C001DC">
            <w:pPr>
              <w:spacing w:after="0"/>
              <w:jc w:val="center"/>
              <w:rPr>
                <w:sz w:val="16"/>
                <w:szCs w:val="16"/>
              </w:rPr>
            </w:pPr>
          </w:p>
        </w:tc>
        <w:tc>
          <w:tcPr>
            <w:tcW w:w="850" w:type="dxa"/>
            <w:vMerge/>
            <w:shd w:val="clear" w:color="auto" w:fill="FFFFFF" w:themeFill="background1"/>
            <w:tcMar>
              <w:left w:w="0" w:type="dxa"/>
              <w:right w:w="0" w:type="dxa"/>
            </w:tcMar>
            <w:vAlign w:val="center"/>
          </w:tcPr>
          <w:p w:rsidR="00786F76" w:rsidRPr="006719E0" w:rsidRDefault="00786F76" w:rsidP="00C001DC">
            <w:pPr>
              <w:spacing w:after="0"/>
              <w:jc w:val="center"/>
              <w:rPr>
                <w:sz w:val="16"/>
                <w:szCs w:val="16"/>
              </w:rPr>
            </w:pPr>
          </w:p>
        </w:tc>
        <w:tc>
          <w:tcPr>
            <w:tcW w:w="851"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Max 9</w:t>
            </w:r>
          </w:p>
        </w:tc>
        <w:tc>
          <w:tcPr>
            <w:tcW w:w="1417" w:type="dxa"/>
            <w:shd w:val="clear" w:color="auto" w:fill="FFFFFF" w:themeFill="background1"/>
            <w:tcMar>
              <w:left w:w="0" w:type="dxa"/>
              <w:right w:w="0" w:type="dxa"/>
            </w:tcMar>
            <w:vAlign w:val="center"/>
          </w:tcPr>
          <w:p w:rsidR="00786F76" w:rsidRPr="00FA5F3C" w:rsidRDefault="00786F76" w:rsidP="00C001DC">
            <w:pPr>
              <w:spacing w:after="0"/>
              <w:jc w:val="center"/>
              <w:rPr>
                <w:sz w:val="16"/>
                <w:szCs w:val="16"/>
              </w:rPr>
            </w:pPr>
            <w:r w:rsidRPr="00E55F01">
              <w:rPr>
                <w:sz w:val="16"/>
                <w:szCs w:val="16"/>
              </w:rPr>
              <w:t>A620-3</w:t>
            </w:r>
          </w:p>
        </w:tc>
        <w:tc>
          <w:tcPr>
            <w:tcW w:w="2835" w:type="dxa"/>
            <w:shd w:val="clear" w:color="auto" w:fill="FFFFFF" w:themeFill="background1"/>
            <w:vAlign w:val="center"/>
          </w:tcPr>
          <w:p w:rsidR="00786F76" w:rsidRPr="00EA6B4E" w:rsidRDefault="00786F76" w:rsidP="00C001DC">
            <w:pPr>
              <w:spacing w:after="0"/>
              <w:jc w:val="center"/>
              <w:rPr>
                <w:sz w:val="16"/>
                <w:szCs w:val="16"/>
              </w:rPr>
            </w:pPr>
            <w:r w:rsidRPr="00EA6B4E">
              <w:rPr>
                <w:rFonts w:cs="Arial"/>
                <w:bCs/>
                <w:sz w:val="16"/>
                <w:szCs w:val="16"/>
              </w:rPr>
              <w:t>Will be Teledyne eDFDAU p/n  TBD</w:t>
            </w: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Collins CMU-900</w:t>
            </w:r>
          </w:p>
          <w:p w:rsidR="00786F76" w:rsidRDefault="00786F76" w:rsidP="00C001DC">
            <w:pPr>
              <w:spacing w:after="0"/>
              <w:jc w:val="center"/>
              <w:rPr>
                <w:sz w:val="16"/>
                <w:szCs w:val="16"/>
              </w:rPr>
            </w:pPr>
            <w:r>
              <w:rPr>
                <w:sz w:val="16"/>
                <w:szCs w:val="16"/>
              </w:rPr>
              <w:t>P/N 822-1239-101</w:t>
            </w:r>
          </w:p>
          <w:p w:rsidR="00786F76" w:rsidRPr="004D4551" w:rsidRDefault="00786F76" w:rsidP="00C001DC">
            <w:pPr>
              <w:spacing w:after="0"/>
              <w:jc w:val="center"/>
              <w:rPr>
                <w:sz w:val="16"/>
                <w:szCs w:val="16"/>
              </w:rPr>
            </w:pPr>
            <w:r>
              <w:rPr>
                <w:sz w:val="16"/>
                <w:szCs w:val="16"/>
              </w:rPr>
              <w:t>P/N 8221239-151</w:t>
            </w:r>
          </w:p>
        </w:tc>
        <w:tc>
          <w:tcPr>
            <w:tcW w:w="2835"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Core S/W 832-1748-103</w:t>
            </w:r>
          </w:p>
          <w:p w:rsidR="00786F76" w:rsidRPr="00E44E43" w:rsidRDefault="00786F76" w:rsidP="00C001DC">
            <w:pPr>
              <w:spacing w:after="0"/>
              <w:jc w:val="center"/>
              <w:rPr>
                <w:sz w:val="16"/>
                <w:szCs w:val="16"/>
              </w:rPr>
            </w:pPr>
            <w:r>
              <w:rPr>
                <w:sz w:val="16"/>
                <w:szCs w:val="16"/>
              </w:rPr>
              <w:t>Core S/W 832-9548-012</w:t>
            </w:r>
          </w:p>
        </w:tc>
      </w:tr>
      <w:tr w:rsidR="00786F76" w:rsidRPr="00E44E43" w:rsidTr="00C001DC">
        <w:trPr>
          <w:trHeight w:val="20"/>
        </w:trPr>
        <w:tc>
          <w:tcPr>
            <w:tcW w:w="1276" w:type="dxa"/>
            <w:vMerge/>
            <w:vAlign w:val="center"/>
          </w:tcPr>
          <w:p w:rsidR="00786F76" w:rsidRPr="004D4551" w:rsidRDefault="00786F76" w:rsidP="00C001DC">
            <w:pPr>
              <w:keepNext/>
              <w:keepLines/>
              <w:spacing w:after="0"/>
              <w:jc w:val="center"/>
              <w:rPr>
                <w:sz w:val="16"/>
                <w:szCs w:val="16"/>
              </w:rPr>
            </w:pPr>
          </w:p>
        </w:tc>
        <w:tc>
          <w:tcPr>
            <w:tcW w:w="1276" w:type="dxa"/>
            <w:vMerge/>
            <w:shd w:val="clear" w:color="auto" w:fill="FFFFFF" w:themeFill="background1"/>
            <w:vAlign w:val="center"/>
          </w:tcPr>
          <w:p w:rsidR="00786F76" w:rsidRPr="004D4551" w:rsidRDefault="00786F76" w:rsidP="00C001DC">
            <w:pPr>
              <w:keepNext/>
              <w:keepLines/>
              <w:spacing w:after="0"/>
              <w:jc w:val="center"/>
              <w:rPr>
                <w:sz w:val="16"/>
                <w:szCs w:val="16"/>
              </w:rPr>
            </w:pPr>
          </w:p>
        </w:tc>
        <w:tc>
          <w:tcPr>
            <w:tcW w:w="850" w:type="dxa"/>
            <w:vMerge/>
            <w:shd w:val="clear" w:color="auto" w:fill="FFFFFF" w:themeFill="background1"/>
            <w:tcMar>
              <w:left w:w="0" w:type="dxa"/>
              <w:right w:w="0" w:type="dxa"/>
            </w:tcMar>
            <w:vAlign w:val="center"/>
          </w:tcPr>
          <w:p w:rsidR="00786F76" w:rsidRPr="006719E0" w:rsidRDefault="00786F76" w:rsidP="00C001DC">
            <w:pPr>
              <w:spacing w:after="0"/>
              <w:jc w:val="center"/>
              <w:rPr>
                <w:sz w:val="16"/>
                <w:szCs w:val="16"/>
              </w:rPr>
            </w:pPr>
          </w:p>
        </w:tc>
        <w:tc>
          <w:tcPr>
            <w:tcW w:w="851" w:type="dxa"/>
            <w:shd w:val="clear" w:color="auto" w:fill="FFFFFF" w:themeFill="background1"/>
            <w:tcMar>
              <w:left w:w="0" w:type="dxa"/>
              <w:right w:w="0" w:type="dxa"/>
            </w:tcMar>
            <w:vAlign w:val="center"/>
          </w:tcPr>
          <w:p w:rsidR="00786F76" w:rsidRPr="004D4551" w:rsidRDefault="00786F76" w:rsidP="00C001DC">
            <w:pPr>
              <w:keepNext/>
              <w:keepLines/>
              <w:spacing w:after="0"/>
              <w:jc w:val="center"/>
              <w:rPr>
                <w:sz w:val="16"/>
                <w:szCs w:val="16"/>
              </w:rPr>
            </w:pPr>
            <w:r>
              <w:rPr>
                <w:sz w:val="16"/>
                <w:szCs w:val="16"/>
              </w:rPr>
              <w:t>900</w:t>
            </w:r>
          </w:p>
        </w:tc>
        <w:tc>
          <w:tcPr>
            <w:tcW w:w="1417" w:type="dxa"/>
            <w:shd w:val="clear" w:color="auto" w:fill="FFFFFF" w:themeFill="background1"/>
            <w:tcMar>
              <w:left w:w="0" w:type="dxa"/>
              <w:right w:w="0" w:type="dxa"/>
            </w:tcMar>
            <w:vAlign w:val="center"/>
          </w:tcPr>
          <w:p w:rsidR="00786F76" w:rsidRPr="00FA5F3C" w:rsidRDefault="00786F76" w:rsidP="00C001DC">
            <w:pPr>
              <w:spacing w:after="0"/>
              <w:jc w:val="center"/>
              <w:rPr>
                <w:sz w:val="16"/>
                <w:szCs w:val="16"/>
              </w:rPr>
            </w:pPr>
            <w:r w:rsidRPr="00E55F01">
              <w:rPr>
                <w:sz w:val="16"/>
                <w:szCs w:val="16"/>
              </w:rPr>
              <w:t>A620-3</w:t>
            </w:r>
          </w:p>
        </w:tc>
        <w:tc>
          <w:tcPr>
            <w:tcW w:w="2835" w:type="dxa"/>
            <w:shd w:val="clear" w:color="auto" w:fill="FFFFFF" w:themeFill="background1"/>
            <w:vAlign w:val="center"/>
          </w:tcPr>
          <w:p w:rsidR="00786F76" w:rsidRPr="00EA6B4E" w:rsidRDefault="00786F76" w:rsidP="00C001DC">
            <w:pPr>
              <w:keepNext/>
              <w:keepLines/>
              <w:spacing w:before="60" w:after="60"/>
              <w:jc w:val="center"/>
              <w:rPr>
                <w:rFonts w:cs="Arial"/>
                <w:bCs/>
                <w:sz w:val="16"/>
                <w:szCs w:val="16"/>
              </w:rPr>
            </w:pPr>
            <w:r w:rsidRPr="00EA6B4E">
              <w:rPr>
                <w:rFonts w:cs="Arial"/>
                <w:bCs/>
                <w:sz w:val="16"/>
                <w:szCs w:val="16"/>
              </w:rPr>
              <w:t>SAGEM p/n ED47B109 on 12 each 900s</w:t>
            </w:r>
          </w:p>
          <w:p w:rsidR="00786F76" w:rsidRPr="00EA6B4E" w:rsidRDefault="00786F76" w:rsidP="00C001DC">
            <w:pPr>
              <w:keepNext/>
              <w:keepLines/>
              <w:spacing w:before="60" w:after="60"/>
              <w:jc w:val="center"/>
              <w:rPr>
                <w:rFonts w:cs="Arial"/>
                <w:bCs/>
                <w:sz w:val="16"/>
                <w:szCs w:val="16"/>
              </w:rPr>
            </w:pPr>
            <w:r w:rsidRPr="00EA6B4E">
              <w:rPr>
                <w:rFonts w:cs="Arial"/>
                <w:bCs/>
                <w:sz w:val="16"/>
                <w:szCs w:val="16"/>
              </w:rPr>
              <w:t xml:space="preserve">SAGEM p/n </w:t>
            </w:r>
            <w:r w:rsidRPr="00EA6B4E">
              <w:rPr>
                <w:rFonts w:cs="Arial"/>
                <w:sz w:val="16"/>
                <w:szCs w:val="16"/>
              </w:rPr>
              <w:t>261303876-1000 on all</w:t>
            </w:r>
            <w:r w:rsidRPr="00EA6B4E">
              <w:rPr>
                <w:rFonts w:cs="Arial"/>
                <w:bCs/>
                <w:sz w:val="16"/>
                <w:szCs w:val="16"/>
              </w:rPr>
              <w:t xml:space="preserve"> 737-900ERs up through N469AS</w:t>
            </w:r>
          </w:p>
          <w:p w:rsidR="00786F76" w:rsidRPr="00EA6B4E" w:rsidRDefault="00786F76" w:rsidP="00C001DC">
            <w:pPr>
              <w:keepNext/>
              <w:keepLines/>
              <w:spacing w:before="60" w:after="60"/>
              <w:jc w:val="center"/>
              <w:rPr>
                <w:sz w:val="16"/>
                <w:szCs w:val="16"/>
              </w:rPr>
            </w:pPr>
            <w:r w:rsidRPr="00EA6B4E">
              <w:rPr>
                <w:rFonts w:cs="Arial"/>
                <w:bCs/>
                <w:sz w:val="16"/>
                <w:szCs w:val="16"/>
              </w:rPr>
              <w:t>Teledyne p/n 2233000-916 on latest 737-900ERs</w:t>
            </w:r>
          </w:p>
        </w:tc>
        <w:tc>
          <w:tcPr>
            <w:tcW w:w="2694" w:type="dxa"/>
            <w:shd w:val="clear" w:color="auto" w:fill="FFFFFF" w:themeFill="background1"/>
            <w:tcMar>
              <w:left w:w="0" w:type="dxa"/>
              <w:right w:w="0" w:type="dxa"/>
            </w:tcMar>
            <w:vAlign w:val="center"/>
          </w:tcPr>
          <w:p w:rsidR="00786F76" w:rsidRPr="00A462AD" w:rsidRDefault="00786F76" w:rsidP="00C001DC">
            <w:pPr>
              <w:keepNext/>
              <w:keepLines/>
              <w:spacing w:before="60" w:after="60"/>
              <w:jc w:val="center"/>
              <w:rPr>
                <w:rFonts w:cs="Arial"/>
                <w:bCs/>
                <w:sz w:val="16"/>
                <w:szCs w:val="16"/>
              </w:rPr>
            </w:pPr>
            <w:r w:rsidRPr="00A462AD">
              <w:rPr>
                <w:rFonts w:cs="Arial"/>
                <w:bCs/>
                <w:sz w:val="16"/>
                <w:szCs w:val="16"/>
              </w:rPr>
              <w:t>Collins CMU-900</w:t>
            </w:r>
          </w:p>
          <w:p w:rsidR="00786F76" w:rsidRDefault="00786F76" w:rsidP="00C001DC">
            <w:pPr>
              <w:keepNext/>
              <w:keepLines/>
              <w:spacing w:before="60" w:after="60"/>
              <w:jc w:val="center"/>
              <w:rPr>
                <w:rFonts w:cs="Arial"/>
                <w:bCs/>
                <w:sz w:val="16"/>
                <w:szCs w:val="16"/>
              </w:rPr>
            </w:pPr>
            <w:r w:rsidRPr="00A462AD">
              <w:rPr>
                <w:rFonts w:cs="Arial"/>
                <w:bCs/>
                <w:sz w:val="16"/>
                <w:szCs w:val="16"/>
              </w:rPr>
              <w:t xml:space="preserve">P/N 8221239-101 (900) </w:t>
            </w:r>
          </w:p>
          <w:p w:rsidR="00786F76" w:rsidRPr="00A462AD" w:rsidRDefault="00786F76" w:rsidP="00C001DC">
            <w:pPr>
              <w:keepNext/>
              <w:keepLines/>
              <w:spacing w:before="60" w:after="60"/>
              <w:jc w:val="center"/>
              <w:rPr>
                <w:rFonts w:cs="Arial"/>
                <w:bCs/>
                <w:sz w:val="16"/>
                <w:szCs w:val="16"/>
              </w:rPr>
            </w:pPr>
            <w:r w:rsidRPr="00A462AD">
              <w:rPr>
                <w:rFonts w:cs="Arial"/>
                <w:bCs/>
                <w:sz w:val="16"/>
                <w:szCs w:val="16"/>
              </w:rPr>
              <w:t>and</w:t>
            </w:r>
          </w:p>
          <w:p w:rsidR="00786F76" w:rsidRPr="00A462AD" w:rsidRDefault="00786F76" w:rsidP="00C001DC">
            <w:pPr>
              <w:keepNext/>
              <w:keepLines/>
              <w:spacing w:before="60" w:after="60"/>
              <w:jc w:val="center"/>
              <w:rPr>
                <w:rFonts w:cs="Arial"/>
                <w:bCs/>
                <w:sz w:val="16"/>
                <w:szCs w:val="16"/>
              </w:rPr>
            </w:pPr>
            <w:r w:rsidRPr="00A462AD">
              <w:rPr>
                <w:rFonts w:cs="Arial"/>
                <w:bCs/>
                <w:sz w:val="16"/>
                <w:szCs w:val="16"/>
              </w:rPr>
              <w:t>822-1239-151(900ER)</w:t>
            </w:r>
          </w:p>
        </w:tc>
        <w:tc>
          <w:tcPr>
            <w:tcW w:w="2835" w:type="dxa"/>
            <w:shd w:val="clear" w:color="auto" w:fill="FFFFFF" w:themeFill="background1"/>
            <w:tcMar>
              <w:left w:w="0" w:type="dxa"/>
              <w:right w:w="0" w:type="dxa"/>
            </w:tcMar>
            <w:vAlign w:val="center"/>
          </w:tcPr>
          <w:p w:rsidR="00786F76" w:rsidRPr="00A462AD" w:rsidRDefault="00786F76" w:rsidP="00C001DC">
            <w:pPr>
              <w:keepNext/>
              <w:keepLines/>
              <w:spacing w:before="60" w:after="60"/>
              <w:jc w:val="center"/>
              <w:rPr>
                <w:rFonts w:cs="Arial"/>
                <w:bCs/>
                <w:sz w:val="16"/>
                <w:szCs w:val="16"/>
              </w:rPr>
            </w:pPr>
            <w:r w:rsidRPr="00A462AD">
              <w:rPr>
                <w:rFonts w:cs="Arial"/>
                <w:bCs/>
                <w:sz w:val="16"/>
                <w:szCs w:val="16"/>
              </w:rPr>
              <w:t>Core S/W 832-1748-103</w:t>
            </w:r>
          </w:p>
          <w:p w:rsidR="00786F76" w:rsidRPr="00A462AD" w:rsidRDefault="00786F76" w:rsidP="00C001DC">
            <w:pPr>
              <w:keepNext/>
              <w:keepLines/>
              <w:spacing w:before="60" w:after="60"/>
              <w:jc w:val="center"/>
              <w:rPr>
                <w:rFonts w:cs="Arial"/>
                <w:bCs/>
                <w:sz w:val="16"/>
                <w:szCs w:val="16"/>
              </w:rPr>
            </w:pPr>
            <w:r w:rsidRPr="00A462AD">
              <w:rPr>
                <w:rFonts w:cs="Arial"/>
                <w:bCs/>
                <w:sz w:val="16"/>
                <w:szCs w:val="16"/>
              </w:rPr>
              <w:t>and</w:t>
            </w:r>
          </w:p>
          <w:p w:rsidR="00786F76" w:rsidRPr="00A462AD" w:rsidRDefault="00786F76" w:rsidP="00C001DC">
            <w:pPr>
              <w:keepNext/>
              <w:keepLines/>
              <w:spacing w:before="60" w:after="60"/>
              <w:jc w:val="center"/>
              <w:rPr>
                <w:rFonts w:cs="Arial"/>
                <w:bCs/>
                <w:sz w:val="16"/>
                <w:szCs w:val="16"/>
              </w:rPr>
            </w:pPr>
            <w:r w:rsidRPr="00A462AD">
              <w:rPr>
                <w:rFonts w:cs="Arial"/>
                <w:bCs/>
                <w:sz w:val="16"/>
                <w:szCs w:val="16"/>
              </w:rPr>
              <w:t>Core S/W 832-9548-012</w:t>
            </w:r>
          </w:p>
        </w:tc>
      </w:tr>
      <w:tr w:rsidR="00786F76" w:rsidRPr="00E44E43" w:rsidTr="00C001DC">
        <w:trPr>
          <w:trHeight w:val="20"/>
        </w:trPr>
        <w:tc>
          <w:tcPr>
            <w:tcW w:w="1276" w:type="dxa"/>
            <w:vMerge/>
            <w:vAlign w:val="center"/>
          </w:tcPr>
          <w:p w:rsidR="00786F76" w:rsidRPr="004D4551" w:rsidRDefault="00786F76" w:rsidP="00C001DC">
            <w:pPr>
              <w:spacing w:after="0"/>
              <w:jc w:val="center"/>
              <w:rPr>
                <w:sz w:val="16"/>
                <w:szCs w:val="16"/>
              </w:rPr>
            </w:pPr>
          </w:p>
        </w:tc>
        <w:tc>
          <w:tcPr>
            <w:tcW w:w="1276" w:type="dxa"/>
            <w:vMerge/>
            <w:shd w:val="clear" w:color="auto" w:fill="FFFFFF" w:themeFill="background1"/>
            <w:vAlign w:val="center"/>
          </w:tcPr>
          <w:p w:rsidR="00786F76" w:rsidRPr="004D4551" w:rsidRDefault="00786F76" w:rsidP="00C001DC">
            <w:pPr>
              <w:spacing w:after="0"/>
              <w:jc w:val="center"/>
              <w:rPr>
                <w:sz w:val="16"/>
                <w:szCs w:val="16"/>
              </w:rPr>
            </w:pPr>
          </w:p>
        </w:tc>
        <w:tc>
          <w:tcPr>
            <w:tcW w:w="850" w:type="dxa"/>
            <w:vMerge/>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p>
        </w:tc>
        <w:tc>
          <w:tcPr>
            <w:tcW w:w="851"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Max 8</w:t>
            </w:r>
          </w:p>
        </w:tc>
        <w:tc>
          <w:tcPr>
            <w:tcW w:w="1417" w:type="dxa"/>
            <w:shd w:val="clear" w:color="auto" w:fill="FFFFFF" w:themeFill="background1"/>
            <w:tcMar>
              <w:left w:w="0" w:type="dxa"/>
              <w:right w:w="0" w:type="dxa"/>
            </w:tcMar>
            <w:vAlign w:val="center"/>
          </w:tcPr>
          <w:p w:rsidR="00786F76" w:rsidRPr="00FA5F3C" w:rsidRDefault="00786F76" w:rsidP="00C001DC">
            <w:pPr>
              <w:spacing w:after="0"/>
              <w:jc w:val="center"/>
              <w:rPr>
                <w:sz w:val="16"/>
                <w:szCs w:val="16"/>
              </w:rPr>
            </w:pPr>
            <w:r w:rsidRPr="00E55F01">
              <w:rPr>
                <w:sz w:val="16"/>
                <w:szCs w:val="16"/>
              </w:rPr>
              <w:t>A620-3</w:t>
            </w:r>
          </w:p>
        </w:tc>
        <w:tc>
          <w:tcPr>
            <w:tcW w:w="2835" w:type="dxa"/>
            <w:shd w:val="clear" w:color="auto" w:fill="FFFFFF" w:themeFill="background1"/>
            <w:vAlign w:val="center"/>
          </w:tcPr>
          <w:p w:rsidR="00786F76" w:rsidRPr="00EA6B4E" w:rsidRDefault="00786F76" w:rsidP="00C001DC">
            <w:pPr>
              <w:spacing w:after="0"/>
              <w:jc w:val="center"/>
              <w:rPr>
                <w:sz w:val="16"/>
                <w:szCs w:val="16"/>
              </w:rPr>
            </w:pPr>
            <w:r w:rsidRPr="00EA6B4E">
              <w:rPr>
                <w:rFonts w:cs="Arial"/>
                <w:bCs/>
                <w:sz w:val="16"/>
                <w:szCs w:val="16"/>
              </w:rPr>
              <w:t>Will be Teledyne eDFDAU p/n  TBD</w:t>
            </w: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Collins CMU-900</w:t>
            </w:r>
          </w:p>
          <w:p w:rsidR="00786F76" w:rsidRDefault="00786F76" w:rsidP="00C001DC">
            <w:pPr>
              <w:spacing w:after="0"/>
              <w:jc w:val="center"/>
              <w:rPr>
                <w:sz w:val="16"/>
                <w:szCs w:val="16"/>
              </w:rPr>
            </w:pPr>
            <w:r>
              <w:rPr>
                <w:sz w:val="16"/>
                <w:szCs w:val="16"/>
              </w:rPr>
              <w:t>P/N 822-1239-101</w:t>
            </w:r>
          </w:p>
          <w:p w:rsidR="00786F76" w:rsidRPr="004D4551" w:rsidRDefault="00786F76" w:rsidP="00C001DC">
            <w:pPr>
              <w:spacing w:after="0"/>
              <w:jc w:val="center"/>
              <w:rPr>
                <w:sz w:val="16"/>
                <w:szCs w:val="16"/>
              </w:rPr>
            </w:pPr>
            <w:r>
              <w:rPr>
                <w:sz w:val="16"/>
                <w:szCs w:val="16"/>
              </w:rPr>
              <w:t>P/N 8221239-151</w:t>
            </w:r>
          </w:p>
        </w:tc>
        <w:tc>
          <w:tcPr>
            <w:tcW w:w="2835"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Core S/W 832-1748-103</w:t>
            </w:r>
          </w:p>
          <w:p w:rsidR="00786F76" w:rsidRPr="00E44E43" w:rsidRDefault="00786F76" w:rsidP="00C001DC">
            <w:pPr>
              <w:spacing w:after="0"/>
              <w:jc w:val="center"/>
              <w:rPr>
                <w:sz w:val="16"/>
                <w:szCs w:val="16"/>
              </w:rPr>
            </w:pPr>
            <w:r>
              <w:rPr>
                <w:sz w:val="16"/>
                <w:szCs w:val="16"/>
              </w:rPr>
              <w:t>Core S/W 832-9548-012</w:t>
            </w:r>
          </w:p>
        </w:tc>
      </w:tr>
      <w:tr w:rsidR="00786F76" w:rsidRPr="005C0384" w:rsidTr="00C001DC">
        <w:trPr>
          <w:trHeight w:val="20"/>
        </w:trPr>
        <w:tc>
          <w:tcPr>
            <w:tcW w:w="1276" w:type="dxa"/>
            <w:vMerge/>
            <w:vAlign w:val="center"/>
          </w:tcPr>
          <w:p w:rsidR="00786F76" w:rsidRPr="004D4551" w:rsidRDefault="00786F76" w:rsidP="00C001DC">
            <w:pPr>
              <w:spacing w:after="0"/>
              <w:jc w:val="center"/>
              <w:rPr>
                <w:sz w:val="16"/>
                <w:szCs w:val="16"/>
              </w:rPr>
            </w:pPr>
          </w:p>
        </w:tc>
        <w:tc>
          <w:tcPr>
            <w:tcW w:w="1276" w:type="dxa"/>
            <w:vMerge w:val="restart"/>
            <w:shd w:val="clear" w:color="auto" w:fill="FFFFFF" w:themeFill="background1"/>
            <w:vAlign w:val="center"/>
          </w:tcPr>
          <w:p w:rsidR="00786F76" w:rsidRPr="004D4551" w:rsidRDefault="00786F76" w:rsidP="00C001DC">
            <w:pPr>
              <w:spacing w:after="0"/>
              <w:jc w:val="center"/>
              <w:rPr>
                <w:sz w:val="16"/>
                <w:szCs w:val="16"/>
              </w:rPr>
            </w:pPr>
            <w:r>
              <w:rPr>
                <w:sz w:val="16"/>
                <w:szCs w:val="16"/>
              </w:rPr>
              <w:t>American Airlines</w:t>
            </w:r>
          </w:p>
        </w:tc>
        <w:tc>
          <w:tcPr>
            <w:tcW w:w="850"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B757</w:t>
            </w:r>
          </w:p>
        </w:tc>
        <w:tc>
          <w:tcPr>
            <w:tcW w:w="851"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200</w:t>
            </w:r>
          </w:p>
        </w:tc>
        <w:tc>
          <w:tcPr>
            <w:tcW w:w="1417" w:type="dxa"/>
            <w:shd w:val="clear" w:color="auto" w:fill="FFFFFF" w:themeFill="background1"/>
            <w:tcMar>
              <w:left w:w="0" w:type="dxa"/>
              <w:right w:w="0" w:type="dxa"/>
            </w:tcMar>
            <w:vAlign w:val="center"/>
          </w:tcPr>
          <w:p w:rsidR="00786F76" w:rsidRPr="00FA5F3C" w:rsidRDefault="00786F76" w:rsidP="00C001DC">
            <w:pPr>
              <w:spacing w:after="0"/>
              <w:jc w:val="center"/>
              <w:rPr>
                <w:sz w:val="16"/>
                <w:szCs w:val="16"/>
              </w:rPr>
            </w:pPr>
            <w:r w:rsidRPr="00E55F01">
              <w:rPr>
                <w:sz w:val="16"/>
                <w:szCs w:val="16"/>
              </w:rPr>
              <w:t>A620-3</w:t>
            </w:r>
          </w:p>
        </w:tc>
        <w:tc>
          <w:tcPr>
            <w:tcW w:w="2835" w:type="dxa"/>
            <w:shd w:val="clear" w:color="auto" w:fill="FFFFFF" w:themeFill="background1"/>
            <w:vAlign w:val="center"/>
          </w:tcPr>
          <w:p w:rsidR="00786F76" w:rsidRPr="004D4551" w:rsidRDefault="00786F76" w:rsidP="00C001DC">
            <w:pPr>
              <w:spacing w:after="0"/>
              <w:jc w:val="center"/>
              <w:rPr>
                <w:sz w:val="16"/>
                <w:szCs w:val="16"/>
              </w:rPr>
            </w:pPr>
          </w:p>
        </w:tc>
        <w:tc>
          <w:tcPr>
            <w:tcW w:w="2694" w:type="dxa"/>
            <w:shd w:val="clear" w:color="auto" w:fill="FFFFFF" w:themeFill="background1"/>
            <w:tcMar>
              <w:left w:w="0" w:type="dxa"/>
              <w:right w:w="0" w:type="dxa"/>
            </w:tcMar>
            <w:vAlign w:val="center"/>
          </w:tcPr>
          <w:p w:rsidR="00786F76" w:rsidRPr="005C0384" w:rsidRDefault="00786F76" w:rsidP="00C001DC">
            <w:pPr>
              <w:spacing w:after="0"/>
              <w:jc w:val="center"/>
              <w:rPr>
                <w:rFonts w:cs="Arial"/>
                <w:sz w:val="16"/>
                <w:szCs w:val="16"/>
              </w:rPr>
            </w:pPr>
            <w:r w:rsidRPr="005C0384">
              <w:rPr>
                <w:rFonts w:cs="Arial"/>
                <w:sz w:val="16"/>
                <w:szCs w:val="16"/>
              </w:rPr>
              <w:t>Collins DLM-900</w:t>
            </w:r>
          </w:p>
          <w:p w:rsidR="00786F76" w:rsidRPr="005C0384" w:rsidRDefault="00786F76" w:rsidP="00C001DC">
            <w:pPr>
              <w:spacing w:after="0"/>
              <w:jc w:val="center"/>
              <w:rPr>
                <w:rFonts w:cs="Arial"/>
                <w:sz w:val="16"/>
                <w:szCs w:val="16"/>
              </w:rPr>
            </w:pPr>
            <w:r w:rsidRPr="005C0384">
              <w:rPr>
                <w:rFonts w:cs="Arial"/>
                <w:sz w:val="16"/>
                <w:szCs w:val="16"/>
              </w:rPr>
              <w:t>P/N</w:t>
            </w:r>
            <w:r w:rsidRPr="005C0384">
              <w:rPr>
                <w:rFonts w:cs="Arial"/>
                <w:color w:val="000000"/>
                <w:sz w:val="16"/>
                <w:szCs w:val="16"/>
              </w:rPr>
              <w:t>822-0666-003</w:t>
            </w:r>
          </w:p>
        </w:tc>
        <w:tc>
          <w:tcPr>
            <w:tcW w:w="2835" w:type="dxa"/>
            <w:shd w:val="clear" w:color="auto" w:fill="FFFFFF" w:themeFill="background1"/>
            <w:tcMar>
              <w:left w:w="0" w:type="dxa"/>
              <w:right w:w="0" w:type="dxa"/>
            </w:tcMar>
            <w:vAlign w:val="center"/>
          </w:tcPr>
          <w:p w:rsidR="00786F76" w:rsidRPr="005C0384" w:rsidRDefault="00786F76" w:rsidP="00C001DC">
            <w:pPr>
              <w:spacing w:after="0"/>
              <w:jc w:val="center"/>
              <w:rPr>
                <w:rFonts w:cs="Arial"/>
                <w:sz w:val="16"/>
                <w:szCs w:val="16"/>
              </w:rPr>
            </w:pPr>
            <w:r w:rsidRPr="005C0384">
              <w:rPr>
                <w:rFonts w:cs="Arial"/>
                <w:sz w:val="16"/>
                <w:szCs w:val="16"/>
              </w:rPr>
              <w:t xml:space="preserve">Core S/W </w:t>
            </w:r>
            <w:r w:rsidRPr="005C0384">
              <w:rPr>
                <w:rFonts w:cs="Arial"/>
                <w:color w:val="000000"/>
                <w:sz w:val="16"/>
                <w:szCs w:val="16"/>
              </w:rPr>
              <w:t>832-1748-015</w:t>
            </w:r>
          </w:p>
        </w:tc>
      </w:tr>
      <w:tr w:rsidR="00786F76" w:rsidRPr="00E44E43" w:rsidTr="00C001DC">
        <w:trPr>
          <w:trHeight w:val="20"/>
        </w:trPr>
        <w:tc>
          <w:tcPr>
            <w:tcW w:w="1276" w:type="dxa"/>
            <w:vMerge/>
            <w:vAlign w:val="center"/>
          </w:tcPr>
          <w:p w:rsidR="00786F76" w:rsidRPr="004D4551" w:rsidRDefault="00786F76" w:rsidP="00C001DC">
            <w:pPr>
              <w:spacing w:after="0"/>
              <w:jc w:val="center"/>
              <w:rPr>
                <w:sz w:val="16"/>
                <w:szCs w:val="16"/>
              </w:rPr>
            </w:pPr>
          </w:p>
        </w:tc>
        <w:tc>
          <w:tcPr>
            <w:tcW w:w="1276" w:type="dxa"/>
            <w:vMerge/>
            <w:shd w:val="clear" w:color="auto" w:fill="FFFFFF" w:themeFill="background1"/>
            <w:vAlign w:val="center"/>
          </w:tcPr>
          <w:p w:rsidR="00786F76" w:rsidRPr="004D4551" w:rsidRDefault="00786F76" w:rsidP="00C001DC">
            <w:pPr>
              <w:spacing w:after="0"/>
              <w:jc w:val="center"/>
              <w:rPr>
                <w:sz w:val="16"/>
                <w:szCs w:val="16"/>
              </w:rPr>
            </w:pPr>
          </w:p>
        </w:tc>
        <w:tc>
          <w:tcPr>
            <w:tcW w:w="850" w:type="dxa"/>
            <w:vMerge w:val="restart"/>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B737</w:t>
            </w:r>
          </w:p>
        </w:tc>
        <w:tc>
          <w:tcPr>
            <w:tcW w:w="851"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Max 8</w:t>
            </w:r>
          </w:p>
        </w:tc>
        <w:tc>
          <w:tcPr>
            <w:tcW w:w="1417" w:type="dxa"/>
            <w:shd w:val="clear" w:color="auto" w:fill="FFFFFF" w:themeFill="background1"/>
            <w:tcMar>
              <w:left w:w="0" w:type="dxa"/>
              <w:right w:w="0" w:type="dxa"/>
            </w:tcMar>
            <w:vAlign w:val="center"/>
          </w:tcPr>
          <w:p w:rsidR="00786F76" w:rsidRPr="00FA5F3C" w:rsidRDefault="00786F76" w:rsidP="00C001DC">
            <w:pPr>
              <w:spacing w:after="0"/>
              <w:jc w:val="center"/>
              <w:rPr>
                <w:sz w:val="16"/>
                <w:szCs w:val="16"/>
              </w:rPr>
            </w:pPr>
            <w:r w:rsidRPr="00E55F01">
              <w:rPr>
                <w:sz w:val="16"/>
                <w:szCs w:val="16"/>
              </w:rPr>
              <w:t>A620-3</w:t>
            </w:r>
          </w:p>
        </w:tc>
        <w:tc>
          <w:tcPr>
            <w:tcW w:w="2835" w:type="dxa"/>
            <w:shd w:val="clear" w:color="auto" w:fill="FFFFFF" w:themeFill="background1"/>
            <w:vAlign w:val="center"/>
          </w:tcPr>
          <w:p w:rsidR="00786F76" w:rsidRPr="004D4551" w:rsidRDefault="00786F76" w:rsidP="00C001DC">
            <w:pPr>
              <w:spacing w:after="0"/>
              <w:jc w:val="center"/>
              <w:rPr>
                <w:sz w:val="16"/>
                <w:szCs w:val="16"/>
              </w:rPr>
            </w:pP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Collins CMU-900</w:t>
            </w:r>
          </w:p>
          <w:p w:rsidR="00786F76" w:rsidRPr="004D4551" w:rsidRDefault="00786F76" w:rsidP="00C001DC">
            <w:pPr>
              <w:spacing w:after="0"/>
              <w:jc w:val="center"/>
              <w:rPr>
                <w:sz w:val="16"/>
                <w:szCs w:val="16"/>
              </w:rPr>
            </w:pPr>
            <w:r>
              <w:rPr>
                <w:sz w:val="16"/>
                <w:szCs w:val="16"/>
              </w:rPr>
              <w:t>P/N 822-1239-151</w:t>
            </w:r>
          </w:p>
        </w:tc>
        <w:tc>
          <w:tcPr>
            <w:tcW w:w="2835" w:type="dxa"/>
            <w:shd w:val="clear" w:color="auto" w:fill="FFFFFF" w:themeFill="background1"/>
            <w:tcMar>
              <w:left w:w="0" w:type="dxa"/>
              <w:right w:w="0" w:type="dxa"/>
            </w:tcMar>
            <w:vAlign w:val="center"/>
          </w:tcPr>
          <w:p w:rsidR="00786F76" w:rsidRPr="00E44E43" w:rsidRDefault="00786F76" w:rsidP="00C001DC">
            <w:pPr>
              <w:spacing w:after="0"/>
              <w:jc w:val="center"/>
              <w:rPr>
                <w:sz w:val="16"/>
                <w:szCs w:val="16"/>
              </w:rPr>
            </w:pPr>
            <w:r>
              <w:rPr>
                <w:sz w:val="16"/>
                <w:szCs w:val="16"/>
              </w:rPr>
              <w:t>Core S/W 832-9548-007</w:t>
            </w:r>
          </w:p>
        </w:tc>
      </w:tr>
      <w:tr w:rsidR="00786F76" w:rsidRPr="00E44E43" w:rsidTr="00C001DC">
        <w:trPr>
          <w:trHeight w:val="20"/>
        </w:trPr>
        <w:tc>
          <w:tcPr>
            <w:tcW w:w="1276" w:type="dxa"/>
            <w:vMerge/>
            <w:vAlign w:val="center"/>
          </w:tcPr>
          <w:p w:rsidR="00786F76" w:rsidRPr="004D4551" w:rsidRDefault="00786F76" w:rsidP="00C001DC">
            <w:pPr>
              <w:spacing w:after="0"/>
              <w:jc w:val="center"/>
              <w:rPr>
                <w:sz w:val="16"/>
                <w:szCs w:val="16"/>
              </w:rPr>
            </w:pPr>
          </w:p>
        </w:tc>
        <w:tc>
          <w:tcPr>
            <w:tcW w:w="1276" w:type="dxa"/>
            <w:vMerge/>
            <w:shd w:val="clear" w:color="auto" w:fill="FFFFFF" w:themeFill="background1"/>
            <w:vAlign w:val="center"/>
          </w:tcPr>
          <w:p w:rsidR="00786F76" w:rsidRPr="004D4551" w:rsidRDefault="00786F76" w:rsidP="00C001DC">
            <w:pPr>
              <w:spacing w:after="0"/>
              <w:jc w:val="center"/>
              <w:rPr>
                <w:sz w:val="16"/>
                <w:szCs w:val="16"/>
              </w:rPr>
            </w:pPr>
          </w:p>
        </w:tc>
        <w:tc>
          <w:tcPr>
            <w:tcW w:w="850" w:type="dxa"/>
            <w:vMerge/>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p>
        </w:tc>
        <w:tc>
          <w:tcPr>
            <w:tcW w:w="851"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800</w:t>
            </w:r>
          </w:p>
        </w:tc>
        <w:tc>
          <w:tcPr>
            <w:tcW w:w="1417" w:type="dxa"/>
            <w:shd w:val="clear" w:color="auto" w:fill="FFFFFF" w:themeFill="background1"/>
            <w:tcMar>
              <w:left w:w="0" w:type="dxa"/>
              <w:right w:w="0" w:type="dxa"/>
            </w:tcMar>
            <w:vAlign w:val="center"/>
          </w:tcPr>
          <w:p w:rsidR="00786F76" w:rsidRDefault="00786F76" w:rsidP="00C001DC">
            <w:pPr>
              <w:jc w:val="center"/>
            </w:pPr>
            <w:r w:rsidRPr="00E55F01">
              <w:rPr>
                <w:sz w:val="16"/>
                <w:szCs w:val="16"/>
              </w:rPr>
              <w:t>A620-3</w:t>
            </w:r>
          </w:p>
        </w:tc>
        <w:tc>
          <w:tcPr>
            <w:tcW w:w="2835" w:type="dxa"/>
            <w:shd w:val="clear" w:color="auto" w:fill="FFFFFF" w:themeFill="background1"/>
            <w:vAlign w:val="center"/>
          </w:tcPr>
          <w:p w:rsidR="00786F76" w:rsidRPr="004D4551" w:rsidRDefault="00786F76" w:rsidP="00C001DC">
            <w:pPr>
              <w:spacing w:after="0"/>
              <w:jc w:val="center"/>
              <w:rPr>
                <w:sz w:val="16"/>
                <w:szCs w:val="16"/>
              </w:rPr>
            </w:pP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Collins CMU-900</w:t>
            </w:r>
          </w:p>
          <w:p w:rsidR="00786F76" w:rsidRDefault="00786F76" w:rsidP="00C001DC">
            <w:pPr>
              <w:spacing w:after="0"/>
              <w:jc w:val="center"/>
              <w:rPr>
                <w:sz w:val="16"/>
                <w:szCs w:val="16"/>
              </w:rPr>
            </w:pPr>
            <w:r>
              <w:rPr>
                <w:sz w:val="16"/>
                <w:szCs w:val="16"/>
              </w:rPr>
              <w:t>P/N 822-1239-151</w:t>
            </w:r>
          </w:p>
          <w:p w:rsidR="00786F76" w:rsidRDefault="00786F76" w:rsidP="00C001DC">
            <w:pPr>
              <w:spacing w:after="0"/>
              <w:jc w:val="center"/>
              <w:rPr>
                <w:rFonts w:cs="Arial"/>
                <w:sz w:val="16"/>
                <w:szCs w:val="16"/>
              </w:rPr>
            </w:pPr>
          </w:p>
          <w:p w:rsidR="00786F76" w:rsidRPr="005C0384" w:rsidRDefault="00786F76" w:rsidP="00C001DC">
            <w:pPr>
              <w:spacing w:after="0"/>
              <w:jc w:val="center"/>
              <w:rPr>
                <w:rFonts w:cs="Arial"/>
                <w:sz w:val="16"/>
                <w:szCs w:val="16"/>
              </w:rPr>
            </w:pPr>
            <w:r w:rsidRPr="005C0384">
              <w:rPr>
                <w:rFonts w:cs="Arial"/>
                <w:sz w:val="16"/>
                <w:szCs w:val="16"/>
              </w:rPr>
              <w:t>Collins DLM-900</w:t>
            </w:r>
          </w:p>
          <w:p w:rsidR="00786F76" w:rsidRPr="004D4551" w:rsidRDefault="00786F76" w:rsidP="00C001DC">
            <w:pPr>
              <w:spacing w:after="0"/>
              <w:jc w:val="center"/>
              <w:rPr>
                <w:sz w:val="16"/>
                <w:szCs w:val="16"/>
              </w:rPr>
            </w:pPr>
            <w:r w:rsidRPr="005C0384">
              <w:rPr>
                <w:rFonts w:cs="Arial"/>
                <w:sz w:val="16"/>
                <w:szCs w:val="16"/>
              </w:rPr>
              <w:t>P/N</w:t>
            </w:r>
            <w:r>
              <w:rPr>
                <w:rFonts w:cs="Arial"/>
                <w:sz w:val="16"/>
                <w:szCs w:val="16"/>
              </w:rPr>
              <w:t xml:space="preserve"> </w:t>
            </w:r>
            <w:r w:rsidRPr="005C0384">
              <w:rPr>
                <w:rFonts w:cs="Arial"/>
                <w:color w:val="000000"/>
                <w:sz w:val="16"/>
                <w:szCs w:val="16"/>
              </w:rPr>
              <w:t>822-0666-003</w:t>
            </w:r>
          </w:p>
        </w:tc>
        <w:tc>
          <w:tcPr>
            <w:tcW w:w="2835"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Core S/W 832-9548-007</w:t>
            </w:r>
          </w:p>
          <w:p w:rsidR="00786F76" w:rsidRDefault="00786F76" w:rsidP="00C001DC">
            <w:pPr>
              <w:spacing w:after="0"/>
              <w:jc w:val="center"/>
              <w:rPr>
                <w:sz w:val="16"/>
                <w:szCs w:val="16"/>
              </w:rPr>
            </w:pPr>
          </w:p>
          <w:p w:rsidR="00786F76" w:rsidRPr="00E44E43" w:rsidRDefault="00786F76" w:rsidP="00C001DC">
            <w:pPr>
              <w:spacing w:after="0"/>
              <w:jc w:val="center"/>
              <w:rPr>
                <w:sz w:val="16"/>
                <w:szCs w:val="16"/>
              </w:rPr>
            </w:pPr>
            <w:r>
              <w:rPr>
                <w:sz w:val="16"/>
                <w:szCs w:val="16"/>
              </w:rPr>
              <w:t xml:space="preserve">Core </w:t>
            </w:r>
            <w:r w:rsidRPr="005C0384">
              <w:rPr>
                <w:rFonts w:cs="Arial"/>
                <w:sz w:val="16"/>
                <w:szCs w:val="16"/>
              </w:rPr>
              <w:t xml:space="preserve">S/W </w:t>
            </w:r>
            <w:r w:rsidRPr="005C0384">
              <w:rPr>
                <w:rFonts w:cs="Arial"/>
                <w:color w:val="000000"/>
                <w:sz w:val="16"/>
                <w:szCs w:val="16"/>
              </w:rPr>
              <w:t>832-1748-015</w:t>
            </w:r>
          </w:p>
        </w:tc>
      </w:tr>
      <w:tr w:rsidR="00786F76" w:rsidRPr="00E44E43" w:rsidTr="00C001DC">
        <w:trPr>
          <w:trHeight w:val="20"/>
        </w:trPr>
        <w:tc>
          <w:tcPr>
            <w:tcW w:w="1276" w:type="dxa"/>
            <w:vMerge/>
            <w:vAlign w:val="center"/>
          </w:tcPr>
          <w:p w:rsidR="00786F76" w:rsidRPr="004D4551" w:rsidRDefault="00786F76" w:rsidP="00C001DC">
            <w:pPr>
              <w:spacing w:after="0"/>
              <w:jc w:val="center"/>
              <w:rPr>
                <w:sz w:val="16"/>
                <w:szCs w:val="16"/>
              </w:rPr>
            </w:pPr>
          </w:p>
        </w:tc>
        <w:tc>
          <w:tcPr>
            <w:tcW w:w="1276" w:type="dxa"/>
            <w:vMerge/>
            <w:shd w:val="clear" w:color="auto" w:fill="FFFFFF" w:themeFill="background1"/>
            <w:vAlign w:val="center"/>
          </w:tcPr>
          <w:p w:rsidR="00786F76" w:rsidRPr="004D4551" w:rsidRDefault="00786F76" w:rsidP="00C001DC">
            <w:pPr>
              <w:spacing w:after="0"/>
              <w:jc w:val="center"/>
              <w:rPr>
                <w:sz w:val="16"/>
                <w:szCs w:val="16"/>
              </w:rPr>
            </w:pPr>
          </w:p>
        </w:tc>
        <w:tc>
          <w:tcPr>
            <w:tcW w:w="850" w:type="dxa"/>
            <w:vMerge w:val="restart"/>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MD</w:t>
            </w:r>
          </w:p>
        </w:tc>
        <w:tc>
          <w:tcPr>
            <w:tcW w:w="851"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82(MDC)</w:t>
            </w:r>
          </w:p>
        </w:tc>
        <w:tc>
          <w:tcPr>
            <w:tcW w:w="1417" w:type="dxa"/>
            <w:shd w:val="clear" w:color="auto" w:fill="FFFFFF" w:themeFill="background1"/>
            <w:tcMar>
              <w:left w:w="0" w:type="dxa"/>
              <w:right w:w="0" w:type="dxa"/>
            </w:tcMar>
            <w:vAlign w:val="center"/>
          </w:tcPr>
          <w:p w:rsidR="00786F76" w:rsidRDefault="00786F76" w:rsidP="00C001DC">
            <w:pPr>
              <w:jc w:val="center"/>
            </w:pPr>
            <w:r w:rsidRPr="00E55F01">
              <w:rPr>
                <w:sz w:val="16"/>
                <w:szCs w:val="16"/>
              </w:rPr>
              <w:t>A620-3</w:t>
            </w:r>
          </w:p>
        </w:tc>
        <w:tc>
          <w:tcPr>
            <w:tcW w:w="2835" w:type="dxa"/>
            <w:shd w:val="clear" w:color="auto" w:fill="FFFFFF" w:themeFill="background1"/>
            <w:vAlign w:val="center"/>
          </w:tcPr>
          <w:p w:rsidR="00786F76" w:rsidRPr="004D4551" w:rsidRDefault="00786F76" w:rsidP="00C001DC">
            <w:pPr>
              <w:spacing w:after="0"/>
              <w:jc w:val="center"/>
              <w:rPr>
                <w:sz w:val="16"/>
                <w:szCs w:val="16"/>
              </w:rPr>
            </w:pP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Sundstrand (Unknown)</w:t>
            </w:r>
          </w:p>
          <w:p w:rsidR="00786F76" w:rsidRPr="004D4551" w:rsidRDefault="00786F76" w:rsidP="00C001DC">
            <w:pPr>
              <w:spacing w:after="0"/>
              <w:jc w:val="center"/>
              <w:rPr>
                <w:sz w:val="16"/>
                <w:szCs w:val="16"/>
              </w:rPr>
            </w:pPr>
            <w:r>
              <w:rPr>
                <w:sz w:val="16"/>
                <w:szCs w:val="16"/>
              </w:rPr>
              <w:t>P/N 965-0612-002*</w:t>
            </w:r>
          </w:p>
        </w:tc>
        <w:tc>
          <w:tcPr>
            <w:tcW w:w="2835" w:type="dxa"/>
            <w:shd w:val="clear" w:color="auto" w:fill="FFFFFF" w:themeFill="background1"/>
            <w:tcMar>
              <w:left w:w="0" w:type="dxa"/>
              <w:right w:w="0" w:type="dxa"/>
            </w:tcMar>
            <w:vAlign w:val="center"/>
          </w:tcPr>
          <w:p w:rsidR="00786F76" w:rsidRPr="00E44E43" w:rsidRDefault="00786F76" w:rsidP="00C001DC">
            <w:pPr>
              <w:spacing w:after="0"/>
              <w:jc w:val="center"/>
              <w:rPr>
                <w:sz w:val="16"/>
                <w:szCs w:val="16"/>
              </w:rPr>
            </w:pPr>
            <w:r>
              <w:rPr>
                <w:sz w:val="16"/>
                <w:szCs w:val="16"/>
              </w:rPr>
              <w:t>AA1M</w:t>
            </w:r>
          </w:p>
        </w:tc>
      </w:tr>
      <w:tr w:rsidR="00786F76" w:rsidRPr="00E44E43" w:rsidTr="00C001DC">
        <w:trPr>
          <w:trHeight w:val="20"/>
        </w:trPr>
        <w:tc>
          <w:tcPr>
            <w:tcW w:w="1276" w:type="dxa"/>
            <w:vMerge/>
            <w:vAlign w:val="center"/>
          </w:tcPr>
          <w:p w:rsidR="00786F76" w:rsidRPr="004D4551" w:rsidRDefault="00786F76" w:rsidP="00C001DC">
            <w:pPr>
              <w:spacing w:after="0"/>
              <w:jc w:val="center"/>
              <w:rPr>
                <w:sz w:val="16"/>
                <w:szCs w:val="16"/>
              </w:rPr>
            </w:pPr>
          </w:p>
        </w:tc>
        <w:tc>
          <w:tcPr>
            <w:tcW w:w="1276" w:type="dxa"/>
            <w:vMerge/>
            <w:shd w:val="clear" w:color="auto" w:fill="FFFFFF" w:themeFill="background1"/>
            <w:vAlign w:val="center"/>
          </w:tcPr>
          <w:p w:rsidR="00786F76" w:rsidRPr="004D4551" w:rsidRDefault="00786F76" w:rsidP="00C001DC">
            <w:pPr>
              <w:spacing w:after="0"/>
              <w:jc w:val="center"/>
              <w:rPr>
                <w:sz w:val="16"/>
                <w:szCs w:val="16"/>
              </w:rPr>
            </w:pPr>
          </w:p>
        </w:tc>
        <w:tc>
          <w:tcPr>
            <w:tcW w:w="850" w:type="dxa"/>
            <w:vMerge/>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p>
        </w:tc>
        <w:tc>
          <w:tcPr>
            <w:tcW w:w="851"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83(SAIC)</w:t>
            </w:r>
          </w:p>
        </w:tc>
        <w:tc>
          <w:tcPr>
            <w:tcW w:w="1417" w:type="dxa"/>
            <w:shd w:val="clear" w:color="auto" w:fill="FFFFFF" w:themeFill="background1"/>
            <w:tcMar>
              <w:left w:w="0" w:type="dxa"/>
              <w:right w:w="0" w:type="dxa"/>
            </w:tcMar>
            <w:vAlign w:val="center"/>
          </w:tcPr>
          <w:p w:rsidR="00786F76" w:rsidRDefault="00786F76" w:rsidP="00C001DC">
            <w:pPr>
              <w:jc w:val="center"/>
            </w:pPr>
            <w:r w:rsidRPr="00E55F01">
              <w:rPr>
                <w:sz w:val="16"/>
                <w:szCs w:val="16"/>
              </w:rPr>
              <w:t>A620-3</w:t>
            </w:r>
          </w:p>
        </w:tc>
        <w:tc>
          <w:tcPr>
            <w:tcW w:w="2835" w:type="dxa"/>
            <w:shd w:val="clear" w:color="auto" w:fill="FFFFFF" w:themeFill="background1"/>
            <w:vAlign w:val="center"/>
          </w:tcPr>
          <w:p w:rsidR="00786F76" w:rsidRPr="004D4551" w:rsidRDefault="00786F76" w:rsidP="00C001DC">
            <w:pPr>
              <w:spacing w:after="0"/>
              <w:jc w:val="center"/>
              <w:rPr>
                <w:sz w:val="16"/>
                <w:szCs w:val="16"/>
              </w:rPr>
            </w:pP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Sundstrand (Unknown)</w:t>
            </w:r>
          </w:p>
          <w:p w:rsidR="00786F76" w:rsidRPr="004D4551" w:rsidRDefault="00786F76" w:rsidP="00C001DC">
            <w:pPr>
              <w:spacing w:after="0"/>
              <w:jc w:val="center"/>
              <w:rPr>
                <w:sz w:val="16"/>
                <w:szCs w:val="16"/>
              </w:rPr>
            </w:pPr>
            <w:r>
              <w:rPr>
                <w:sz w:val="16"/>
                <w:szCs w:val="16"/>
              </w:rPr>
              <w:t>P/N 965-0612-002*</w:t>
            </w:r>
          </w:p>
        </w:tc>
        <w:tc>
          <w:tcPr>
            <w:tcW w:w="2835" w:type="dxa"/>
            <w:shd w:val="clear" w:color="auto" w:fill="FFFFFF" w:themeFill="background1"/>
            <w:tcMar>
              <w:left w:w="0" w:type="dxa"/>
              <w:right w:w="0" w:type="dxa"/>
            </w:tcMar>
            <w:vAlign w:val="center"/>
          </w:tcPr>
          <w:p w:rsidR="00786F76" w:rsidRPr="00E44E43" w:rsidRDefault="00786F76" w:rsidP="00C001DC">
            <w:pPr>
              <w:spacing w:after="0"/>
              <w:jc w:val="center"/>
              <w:rPr>
                <w:sz w:val="16"/>
                <w:szCs w:val="16"/>
              </w:rPr>
            </w:pPr>
            <w:r>
              <w:rPr>
                <w:sz w:val="16"/>
                <w:szCs w:val="16"/>
              </w:rPr>
              <w:t>AA1M</w:t>
            </w:r>
          </w:p>
        </w:tc>
      </w:tr>
      <w:tr w:rsidR="00786F76" w:rsidRPr="00E44E43" w:rsidTr="00C001DC">
        <w:trPr>
          <w:trHeight w:val="20"/>
        </w:trPr>
        <w:tc>
          <w:tcPr>
            <w:tcW w:w="1276" w:type="dxa"/>
            <w:vMerge/>
            <w:vAlign w:val="center"/>
          </w:tcPr>
          <w:p w:rsidR="00786F76" w:rsidRPr="004D4551" w:rsidRDefault="00786F76" w:rsidP="00C001DC">
            <w:pPr>
              <w:spacing w:after="0"/>
              <w:jc w:val="center"/>
              <w:rPr>
                <w:sz w:val="16"/>
                <w:szCs w:val="16"/>
              </w:rPr>
            </w:pPr>
          </w:p>
        </w:tc>
        <w:tc>
          <w:tcPr>
            <w:tcW w:w="1276" w:type="dxa"/>
            <w:vMerge/>
            <w:shd w:val="clear" w:color="auto" w:fill="FFFFFF" w:themeFill="background1"/>
            <w:vAlign w:val="center"/>
          </w:tcPr>
          <w:p w:rsidR="00786F76" w:rsidRPr="004D4551" w:rsidRDefault="00786F76" w:rsidP="00C001DC">
            <w:pPr>
              <w:spacing w:after="0"/>
              <w:jc w:val="center"/>
              <w:rPr>
                <w:sz w:val="16"/>
                <w:szCs w:val="16"/>
              </w:rPr>
            </w:pPr>
          </w:p>
        </w:tc>
        <w:tc>
          <w:tcPr>
            <w:tcW w:w="850" w:type="dxa"/>
            <w:vMerge/>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p>
        </w:tc>
        <w:tc>
          <w:tcPr>
            <w:tcW w:w="851"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83(MDC)</w:t>
            </w:r>
          </w:p>
        </w:tc>
        <w:tc>
          <w:tcPr>
            <w:tcW w:w="1417" w:type="dxa"/>
            <w:shd w:val="clear" w:color="auto" w:fill="FFFFFF" w:themeFill="background1"/>
            <w:tcMar>
              <w:left w:w="0" w:type="dxa"/>
              <w:right w:w="0" w:type="dxa"/>
            </w:tcMar>
            <w:vAlign w:val="center"/>
          </w:tcPr>
          <w:p w:rsidR="00786F76" w:rsidRDefault="00786F76" w:rsidP="00C001DC">
            <w:pPr>
              <w:jc w:val="center"/>
            </w:pPr>
            <w:r w:rsidRPr="00E55F01">
              <w:rPr>
                <w:sz w:val="16"/>
                <w:szCs w:val="16"/>
              </w:rPr>
              <w:t>A620-3</w:t>
            </w:r>
          </w:p>
        </w:tc>
        <w:tc>
          <w:tcPr>
            <w:tcW w:w="2835" w:type="dxa"/>
            <w:shd w:val="clear" w:color="auto" w:fill="FFFFFF" w:themeFill="background1"/>
            <w:vAlign w:val="center"/>
          </w:tcPr>
          <w:p w:rsidR="00786F76" w:rsidRPr="004D4551" w:rsidRDefault="00786F76" w:rsidP="00C001DC">
            <w:pPr>
              <w:spacing w:after="0"/>
              <w:jc w:val="center"/>
              <w:rPr>
                <w:sz w:val="16"/>
                <w:szCs w:val="16"/>
              </w:rPr>
            </w:pP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Sundstrand (Unknown)</w:t>
            </w:r>
          </w:p>
          <w:p w:rsidR="00786F76" w:rsidRPr="004D4551" w:rsidRDefault="00786F76" w:rsidP="00C001DC">
            <w:pPr>
              <w:spacing w:after="0"/>
              <w:jc w:val="center"/>
              <w:rPr>
                <w:sz w:val="16"/>
                <w:szCs w:val="16"/>
              </w:rPr>
            </w:pPr>
            <w:r>
              <w:rPr>
                <w:sz w:val="16"/>
                <w:szCs w:val="16"/>
              </w:rPr>
              <w:t>P/N 965-0612-002*</w:t>
            </w:r>
          </w:p>
        </w:tc>
        <w:tc>
          <w:tcPr>
            <w:tcW w:w="2835" w:type="dxa"/>
            <w:shd w:val="clear" w:color="auto" w:fill="FFFFFF" w:themeFill="background1"/>
            <w:tcMar>
              <w:left w:w="0" w:type="dxa"/>
              <w:right w:w="0" w:type="dxa"/>
            </w:tcMar>
            <w:vAlign w:val="center"/>
          </w:tcPr>
          <w:p w:rsidR="00786F76" w:rsidRPr="00E44E43" w:rsidRDefault="00786F76" w:rsidP="00C001DC">
            <w:pPr>
              <w:spacing w:after="0"/>
              <w:jc w:val="center"/>
              <w:rPr>
                <w:sz w:val="16"/>
                <w:szCs w:val="16"/>
              </w:rPr>
            </w:pPr>
            <w:r>
              <w:rPr>
                <w:sz w:val="16"/>
                <w:szCs w:val="16"/>
              </w:rPr>
              <w:t>AA1M</w:t>
            </w:r>
          </w:p>
        </w:tc>
      </w:tr>
      <w:tr w:rsidR="00786F76" w:rsidRPr="00E44E43" w:rsidTr="00C001DC">
        <w:trPr>
          <w:trHeight w:val="458"/>
        </w:trPr>
        <w:tc>
          <w:tcPr>
            <w:tcW w:w="1276" w:type="dxa"/>
            <w:vMerge w:val="restart"/>
            <w:vAlign w:val="center"/>
          </w:tcPr>
          <w:p w:rsidR="00786F76" w:rsidRPr="004D4551" w:rsidRDefault="00786F76" w:rsidP="00C001DC">
            <w:pPr>
              <w:spacing w:after="0"/>
              <w:jc w:val="center"/>
              <w:rPr>
                <w:sz w:val="16"/>
                <w:szCs w:val="16"/>
              </w:rPr>
            </w:pPr>
            <w:r>
              <w:rPr>
                <w:sz w:val="16"/>
                <w:szCs w:val="16"/>
              </w:rPr>
              <w:t>USA</w:t>
            </w:r>
          </w:p>
        </w:tc>
        <w:tc>
          <w:tcPr>
            <w:tcW w:w="1276" w:type="dxa"/>
            <w:vMerge w:val="restart"/>
            <w:shd w:val="clear" w:color="auto" w:fill="FFFFFF" w:themeFill="background1"/>
            <w:vAlign w:val="center"/>
          </w:tcPr>
          <w:p w:rsidR="00786F76" w:rsidRPr="004D4551" w:rsidRDefault="00786F76" w:rsidP="00C001DC">
            <w:pPr>
              <w:spacing w:after="0"/>
              <w:jc w:val="center"/>
              <w:rPr>
                <w:sz w:val="16"/>
                <w:szCs w:val="16"/>
              </w:rPr>
            </w:pPr>
            <w:r>
              <w:rPr>
                <w:sz w:val="16"/>
                <w:szCs w:val="16"/>
              </w:rPr>
              <w:t>United</w:t>
            </w:r>
          </w:p>
        </w:tc>
        <w:tc>
          <w:tcPr>
            <w:tcW w:w="850" w:type="dxa"/>
            <w:vMerge w:val="restart"/>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757</w:t>
            </w:r>
          </w:p>
        </w:tc>
        <w:tc>
          <w:tcPr>
            <w:tcW w:w="851" w:type="dxa"/>
            <w:vMerge w:val="restart"/>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200</w:t>
            </w:r>
          </w:p>
        </w:tc>
        <w:tc>
          <w:tcPr>
            <w:tcW w:w="1417" w:type="dxa"/>
            <w:vMerge w:val="restart"/>
            <w:shd w:val="clear" w:color="auto" w:fill="FFFFFF" w:themeFill="background1"/>
            <w:tcMar>
              <w:left w:w="0" w:type="dxa"/>
              <w:right w:w="0" w:type="dxa"/>
            </w:tcMar>
            <w:vAlign w:val="center"/>
          </w:tcPr>
          <w:p w:rsidR="00786F76" w:rsidRPr="002C778A" w:rsidRDefault="00786F76" w:rsidP="00C001DC">
            <w:pPr>
              <w:spacing w:after="0"/>
              <w:jc w:val="center"/>
              <w:rPr>
                <w:sz w:val="16"/>
                <w:szCs w:val="16"/>
              </w:rPr>
            </w:pPr>
            <w:r w:rsidRPr="00E55F01">
              <w:rPr>
                <w:sz w:val="16"/>
                <w:szCs w:val="16"/>
              </w:rPr>
              <w:t>A620-3</w:t>
            </w:r>
          </w:p>
        </w:tc>
        <w:tc>
          <w:tcPr>
            <w:tcW w:w="2835" w:type="dxa"/>
            <w:vMerge w:val="restart"/>
            <w:shd w:val="clear" w:color="auto" w:fill="FFFFFF" w:themeFill="background1"/>
          </w:tcPr>
          <w:p w:rsidR="00786F76" w:rsidRPr="002C778A" w:rsidRDefault="00786F76" w:rsidP="00C001DC">
            <w:pPr>
              <w:spacing w:after="0"/>
              <w:jc w:val="center"/>
              <w:rPr>
                <w:sz w:val="16"/>
                <w:szCs w:val="16"/>
                <w:lang w:val="en-US"/>
              </w:rPr>
            </w:pP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Teledyne Uploadable</w:t>
            </w:r>
          </w:p>
          <w:p w:rsidR="00786F76" w:rsidRPr="004D4551" w:rsidRDefault="00786F76" w:rsidP="00C001DC">
            <w:pPr>
              <w:spacing w:after="0"/>
              <w:jc w:val="center"/>
              <w:rPr>
                <w:sz w:val="16"/>
                <w:szCs w:val="16"/>
              </w:rPr>
            </w:pPr>
            <w:r>
              <w:rPr>
                <w:sz w:val="16"/>
                <w:szCs w:val="16"/>
              </w:rPr>
              <w:t xml:space="preserve">P/N </w:t>
            </w:r>
            <w:r w:rsidRPr="000F0880">
              <w:rPr>
                <w:sz w:val="16"/>
                <w:szCs w:val="16"/>
              </w:rPr>
              <w:t>2231500-800J</w:t>
            </w:r>
            <w:r>
              <w:rPr>
                <w:sz w:val="16"/>
                <w:szCs w:val="16"/>
              </w:rPr>
              <w:t xml:space="preserve"> </w:t>
            </w:r>
          </w:p>
        </w:tc>
        <w:tc>
          <w:tcPr>
            <w:tcW w:w="2835" w:type="dxa"/>
            <w:shd w:val="clear" w:color="auto" w:fill="FFFFFF" w:themeFill="background1"/>
            <w:tcMar>
              <w:left w:w="0" w:type="dxa"/>
              <w:right w:w="0" w:type="dxa"/>
            </w:tcMar>
            <w:vAlign w:val="center"/>
          </w:tcPr>
          <w:p w:rsidR="00786F76" w:rsidRPr="00E44E43" w:rsidRDefault="00786F76" w:rsidP="00C001DC">
            <w:pPr>
              <w:spacing w:after="0"/>
              <w:jc w:val="center"/>
              <w:rPr>
                <w:sz w:val="16"/>
                <w:szCs w:val="16"/>
              </w:rPr>
            </w:pPr>
            <w:r>
              <w:rPr>
                <w:sz w:val="16"/>
                <w:szCs w:val="16"/>
              </w:rPr>
              <w:t xml:space="preserve">Core S/W </w:t>
            </w:r>
            <w:r w:rsidRPr="000F0880">
              <w:rPr>
                <w:sz w:val="16"/>
                <w:szCs w:val="16"/>
              </w:rPr>
              <w:t>DSK2231500-820T</w:t>
            </w:r>
          </w:p>
        </w:tc>
      </w:tr>
      <w:tr w:rsidR="00786F76" w:rsidRPr="00E44E43" w:rsidTr="00C001DC">
        <w:trPr>
          <w:trHeight w:val="457"/>
        </w:trPr>
        <w:tc>
          <w:tcPr>
            <w:tcW w:w="1276" w:type="dxa"/>
            <w:vMerge/>
            <w:vAlign w:val="center"/>
          </w:tcPr>
          <w:p w:rsidR="00786F76" w:rsidRDefault="00786F76" w:rsidP="00C001DC">
            <w:pPr>
              <w:spacing w:after="0"/>
              <w:jc w:val="center"/>
              <w:rPr>
                <w:sz w:val="16"/>
                <w:szCs w:val="16"/>
              </w:rPr>
            </w:pPr>
          </w:p>
        </w:tc>
        <w:tc>
          <w:tcPr>
            <w:tcW w:w="1276" w:type="dxa"/>
            <w:vMerge/>
            <w:shd w:val="clear" w:color="auto" w:fill="FFFFFF" w:themeFill="background1"/>
            <w:vAlign w:val="center"/>
          </w:tcPr>
          <w:p w:rsidR="00786F76" w:rsidRDefault="00786F76" w:rsidP="00C001DC">
            <w:pPr>
              <w:spacing w:after="0"/>
              <w:jc w:val="center"/>
              <w:rPr>
                <w:sz w:val="16"/>
                <w:szCs w:val="16"/>
              </w:rPr>
            </w:pPr>
          </w:p>
        </w:tc>
        <w:tc>
          <w:tcPr>
            <w:tcW w:w="850" w:type="dxa"/>
            <w:vMerge/>
            <w:shd w:val="clear" w:color="auto" w:fill="FFFFFF" w:themeFill="background1"/>
            <w:tcMar>
              <w:left w:w="0" w:type="dxa"/>
              <w:right w:w="0" w:type="dxa"/>
            </w:tcMar>
            <w:vAlign w:val="center"/>
          </w:tcPr>
          <w:p w:rsidR="00786F76" w:rsidRDefault="00786F76" w:rsidP="00C001DC">
            <w:pPr>
              <w:spacing w:after="0"/>
              <w:jc w:val="center"/>
              <w:rPr>
                <w:sz w:val="16"/>
                <w:szCs w:val="16"/>
              </w:rPr>
            </w:pPr>
          </w:p>
        </w:tc>
        <w:tc>
          <w:tcPr>
            <w:tcW w:w="851" w:type="dxa"/>
            <w:vMerge/>
            <w:shd w:val="clear" w:color="auto" w:fill="FFFFFF" w:themeFill="background1"/>
            <w:tcMar>
              <w:left w:w="0" w:type="dxa"/>
              <w:right w:w="0" w:type="dxa"/>
            </w:tcMar>
            <w:vAlign w:val="center"/>
          </w:tcPr>
          <w:p w:rsidR="00786F76" w:rsidRDefault="00786F76" w:rsidP="00C001DC">
            <w:pPr>
              <w:spacing w:after="0"/>
              <w:jc w:val="center"/>
              <w:rPr>
                <w:sz w:val="16"/>
                <w:szCs w:val="16"/>
              </w:rPr>
            </w:pPr>
          </w:p>
        </w:tc>
        <w:tc>
          <w:tcPr>
            <w:tcW w:w="1417" w:type="dxa"/>
            <w:vMerge/>
            <w:shd w:val="clear" w:color="auto" w:fill="FFFFFF" w:themeFill="background1"/>
            <w:tcMar>
              <w:left w:w="0" w:type="dxa"/>
              <w:right w:w="0" w:type="dxa"/>
            </w:tcMar>
            <w:vAlign w:val="center"/>
          </w:tcPr>
          <w:p w:rsidR="00786F76" w:rsidRPr="00E55F01" w:rsidRDefault="00786F76" w:rsidP="00C001DC">
            <w:pPr>
              <w:spacing w:after="0"/>
              <w:jc w:val="center"/>
              <w:rPr>
                <w:sz w:val="16"/>
                <w:szCs w:val="16"/>
              </w:rPr>
            </w:pPr>
          </w:p>
        </w:tc>
        <w:tc>
          <w:tcPr>
            <w:tcW w:w="2835" w:type="dxa"/>
            <w:vMerge/>
            <w:shd w:val="clear" w:color="auto" w:fill="FFFFFF" w:themeFill="background1"/>
          </w:tcPr>
          <w:p w:rsidR="00786F76" w:rsidRPr="002C778A" w:rsidRDefault="00786F76" w:rsidP="00C001DC">
            <w:pPr>
              <w:spacing w:after="0"/>
              <w:jc w:val="center"/>
              <w:rPr>
                <w:sz w:val="16"/>
                <w:szCs w:val="16"/>
                <w:lang w:val="en-US"/>
              </w:rPr>
            </w:pP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Collins CMU-900</w:t>
            </w:r>
          </w:p>
          <w:p w:rsidR="00786F76" w:rsidRDefault="00786F76" w:rsidP="00C001DC">
            <w:pPr>
              <w:spacing w:after="0"/>
              <w:jc w:val="center"/>
              <w:rPr>
                <w:sz w:val="16"/>
                <w:szCs w:val="16"/>
              </w:rPr>
            </w:pPr>
            <w:r>
              <w:rPr>
                <w:sz w:val="16"/>
                <w:szCs w:val="16"/>
              </w:rPr>
              <w:t>P/N822-1239-101</w:t>
            </w:r>
          </w:p>
        </w:tc>
        <w:tc>
          <w:tcPr>
            <w:tcW w:w="2835"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 xml:space="preserve">Core S/W </w:t>
            </w:r>
            <w:r w:rsidRPr="001A13E6">
              <w:rPr>
                <w:sz w:val="16"/>
                <w:szCs w:val="16"/>
              </w:rPr>
              <w:t>832-1748-102</w:t>
            </w:r>
          </w:p>
        </w:tc>
      </w:tr>
      <w:tr w:rsidR="00786F76" w:rsidRPr="00E44E43" w:rsidTr="00C001DC">
        <w:trPr>
          <w:trHeight w:val="20"/>
        </w:trPr>
        <w:tc>
          <w:tcPr>
            <w:tcW w:w="1276" w:type="dxa"/>
            <w:vMerge/>
            <w:vAlign w:val="center"/>
          </w:tcPr>
          <w:p w:rsidR="00786F76" w:rsidRPr="004D4551" w:rsidRDefault="00786F76" w:rsidP="00C001DC">
            <w:pPr>
              <w:spacing w:after="0"/>
              <w:jc w:val="center"/>
              <w:rPr>
                <w:sz w:val="16"/>
                <w:szCs w:val="16"/>
              </w:rPr>
            </w:pPr>
          </w:p>
        </w:tc>
        <w:tc>
          <w:tcPr>
            <w:tcW w:w="1276" w:type="dxa"/>
            <w:vMerge/>
            <w:shd w:val="clear" w:color="auto" w:fill="FFFFFF" w:themeFill="background1"/>
            <w:vAlign w:val="center"/>
          </w:tcPr>
          <w:p w:rsidR="00786F76" w:rsidRPr="004D4551" w:rsidRDefault="00786F76" w:rsidP="00C001DC">
            <w:pPr>
              <w:spacing w:after="0"/>
              <w:jc w:val="center"/>
              <w:rPr>
                <w:sz w:val="16"/>
                <w:szCs w:val="16"/>
              </w:rPr>
            </w:pPr>
          </w:p>
        </w:tc>
        <w:tc>
          <w:tcPr>
            <w:tcW w:w="850" w:type="dxa"/>
            <w:vMerge/>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p>
        </w:tc>
        <w:tc>
          <w:tcPr>
            <w:tcW w:w="851"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300</w:t>
            </w:r>
          </w:p>
        </w:tc>
        <w:tc>
          <w:tcPr>
            <w:tcW w:w="1417" w:type="dxa"/>
            <w:shd w:val="clear" w:color="auto" w:fill="FFFFFF" w:themeFill="background1"/>
            <w:tcMar>
              <w:left w:w="0" w:type="dxa"/>
              <w:right w:w="0" w:type="dxa"/>
            </w:tcMar>
            <w:vAlign w:val="center"/>
          </w:tcPr>
          <w:p w:rsidR="00786F76" w:rsidRPr="002C778A" w:rsidRDefault="00786F76" w:rsidP="00C001DC">
            <w:pPr>
              <w:spacing w:after="0"/>
              <w:jc w:val="center"/>
              <w:rPr>
                <w:sz w:val="16"/>
                <w:szCs w:val="16"/>
              </w:rPr>
            </w:pPr>
            <w:r w:rsidRPr="00E55F01">
              <w:rPr>
                <w:sz w:val="16"/>
                <w:szCs w:val="16"/>
              </w:rPr>
              <w:t>A620-3</w:t>
            </w:r>
          </w:p>
        </w:tc>
        <w:tc>
          <w:tcPr>
            <w:tcW w:w="2835" w:type="dxa"/>
            <w:shd w:val="clear" w:color="auto" w:fill="FFFFFF" w:themeFill="background1"/>
          </w:tcPr>
          <w:p w:rsidR="00786F76" w:rsidRPr="002C778A" w:rsidRDefault="00786F76" w:rsidP="00C001DC">
            <w:pPr>
              <w:spacing w:after="0"/>
              <w:jc w:val="center"/>
              <w:rPr>
                <w:sz w:val="16"/>
                <w:szCs w:val="16"/>
                <w:lang w:val="en-US"/>
              </w:rPr>
            </w:pP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Collins CMU-900</w:t>
            </w:r>
          </w:p>
          <w:p w:rsidR="00786F76" w:rsidRPr="004D4551" w:rsidRDefault="00786F76" w:rsidP="00C001DC">
            <w:pPr>
              <w:spacing w:after="0"/>
              <w:jc w:val="center"/>
              <w:rPr>
                <w:sz w:val="16"/>
                <w:szCs w:val="16"/>
              </w:rPr>
            </w:pPr>
            <w:r>
              <w:rPr>
                <w:sz w:val="16"/>
                <w:szCs w:val="16"/>
              </w:rPr>
              <w:t>P/N822-1239-151</w:t>
            </w:r>
          </w:p>
        </w:tc>
        <w:tc>
          <w:tcPr>
            <w:tcW w:w="2835" w:type="dxa"/>
            <w:shd w:val="clear" w:color="auto" w:fill="FFFFFF" w:themeFill="background1"/>
            <w:tcMar>
              <w:left w:w="0" w:type="dxa"/>
              <w:right w:w="0" w:type="dxa"/>
            </w:tcMar>
            <w:vAlign w:val="center"/>
          </w:tcPr>
          <w:p w:rsidR="00786F76" w:rsidRPr="00E44E43" w:rsidRDefault="00786F76" w:rsidP="00C001DC">
            <w:pPr>
              <w:spacing w:after="0"/>
              <w:jc w:val="center"/>
              <w:rPr>
                <w:sz w:val="16"/>
                <w:szCs w:val="16"/>
              </w:rPr>
            </w:pPr>
            <w:r>
              <w:rPr>
                <w:sz w:val="16"/>
                <w:szCs w:val="16"/>
              </w:rPr>
              <w:t>Core S/W 832-9548-002</w:t>
            </w:r>
          </w:p>
        </w:tc>
      </w:tr>
      <w:tr w:rsidR="00786F76" w:rsidRPr="00E44E43" w:rsidTr="00C001DC">
        <w:trPr>
          <w:trHeight w:val="458"/>
        </w:trPr>
        <w:tc>
          <w:tcPr>
            <w:tcW w:w="1276" w:type="dxa"/>
            <w:vMerge/>
            <w:vAlign w:val="center"/>
          </w:tcPr>
          <w:p w:rsidR="00786F76" w:rsidRPr="004D4551" w:rsidRDefault="00786F76" w:rsidP="00C001DC">
            <w:pPr>
              <w:spacing w:after="0"/>
              <w:jc w:val="center"/>
              <w:rPr>
                <w:sz w:val="16"/>
                <w:szCs w:val="16"/>
              </w:rPr>
            </w:pPr>
          </w:p>
        </w:tc>
        <w:tc>
          <w:tcPr>
            <w:tcW w:w="1276" w:type="dxa"/>
            <w:vMerge/>
            <w:shd w:val="clear" w:color="auto" w:fill="FFFFFF" w:themeFill="background1"/>
            <w:vAlign w:val="center"/>
          </w:tcPr>
          <w:p w:rsidR="00786F76" w:rsidRPr="004D4551" w:rsidRDefault="00786F76" w:rsidP="00C001DC">
            <w:pPr>
              <w:spacing w:after="0"/>
              <w:jc w:val="center"/>
              <w:rPr>
                <w:sz w:val="16"/>
                <w:szCs w:val="16"/>
              </w:rPr>
            </w:pPr>
          </w:p>
        </w:tc>
        <w:tc>
          <w:tcPr>
            <w:tcW w:w="850" w:type="dxa"/>
            <w:vMerge w:val="restart"/>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737</w:t>
            </w:r>
          </w:p>
        </w:tc>
        <w:tc>
          <w:tcPr>
            <w:tcW w:w="851" w:type="dxa"/>
            <w:vMerge w:val="restart"/>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800</w:t>
            </w:r>
          </w:p>
        </w:tc>
        <w:tc>
          <w:tcPr>
            <w:tcW w:w="1417" w:type="dxa"/>
            <w:vMerge w:val="restart"/>
            <w:shd w:val="clear" w:color="auto" w:fill="FFFFFF" w:themeFill="background1"/>
            <w:tcMar>
              <w:left w:w="0" w:type="dxa"/>
              <w:right w:w="0" w:type="dxa"/>
            </w:tcMar>
            <w:vAlign w:val="center"/>
          </w:tcPr>
          <w:p w:rsidR="00786F76" w:rsidRPr="002C778A" w:rsidRDefault="00786F76" w:rsidP="00C001DC">
            <w:pPr>
              <w:spacing w:after="0"/>
              <w:jc w:val="center"/>
              <w:rPr>
                <w:sz w:val="16"/>
                <w:szCs w:val="16"/>
              </w:rPr>
            </w:pPr>
            <w:r w:rsidRPr="00E55F01">
              <w:rPr>
                <w:sz w:val="16"/>
                <w:szCs w:val="16"/>
              </w:rPr>
              <w:t>A620-3</w:t>
            </w:r>
          </w:p>
        </w:tc>
        <w:tc>
          <w:tcPr>
            <w:tcW w:w="2835" w:type="dxa"/>
            <w:vMerge w:val="restart"/>
            <w:shd w:val="clear" w:color="auto" w:fill="FFFFFF" w:themeFill="background1"/>
          </w:tcPr>
          <w:p w:rsidR="00786F76" w:rsidRPr="002C778A" w:rsidRDefault="00786F76" w:rsidP="00C001DC">
            <w:pPr>
              <w:spacing w:after="0"/>
              <w:jc w:val="center"/>
              <w:rPr>
                <w:sz w:val="16"/>
                <w:szCs w:val="16"/>
                <w:lang w:val="en-US"/>
              </w:rPr>
            </w:pPr>
          </w:p>
        </w:tc>
        <w:tc>
          <w:tcPr>
            <w:tcW w:w="2694" w:type="dxa"/>
            <w:shd w:val="clear" w:color="auto" w:fill="FFFFFF" w:themeFill="background1"/>
            <w:tcMar>
              <w:left w:w="0" w:type="dxa"/>
              <w:right w:w="0" w:type="dxa"/>
            </w:tcMar>
            <w:vAlign w:val="center"/>
          </w:tcPr>
          <w:p w:rsidR="00786F76" w:rsidRPr="005C0384" w:rsidRDefault="00786F76" w:rsidP="00C001DC">
            <w:pPr>
              <w:spacing w:after="0"/>
              <w:jc w:val="center"/>
              <w:rPr>
                <w:rFonts w:cs="Arial"/>
                <w:sz w:val="16"/>
                <w:szCs w:val="16"/>
              </w:rPr>
            </w:pPr>
            <w:r w:rsidRPr="005C0384">
              <w:rPr>
                <w:rFonts w:cs="Arial"/>
                <w:sz w:val="16"/>
                <w:szCs w:val="16"/>
              </w:rPr>
              <w:t>Collins DLM-900</w:t>
            </w:r>
          </w:p>
          <w:p w:rsidR="00786F76" w:rsidRPr="002C778A" w:rsidRDefault="00786F76" w:rsidP="00C001DC">
            <w:pPr>
              <w:spacing w:after="0"/>
              <w:jc w:val="center"/>
              <w:rPr>
                <w:rFonts w:cs="Arial"/>
                <w:color w:val="000000"/>
                <w:sz w:val="16"/>
                <w:szCs w:val="16"/>
              </w:rPr>
            </w:pPr>
            <w:r w:rsidRPr="005C0384">
              <w:rPr>
                <w:rFonts w:cs="Arial"/>
                <w:sz w:val="16"/>
                <w:szCs w:val="16"/>
              </w:rPr>
              <w:t>P/N</w:t>
            </w:r>
            <w:r w:rsidRPr="005C0384">
              <w:rPr>
                <w:rFonts w:cs="Arial"/>
                <w:color w:val="000000"/>
                <w:sz w:val="16"/>
                <w:szCs w:val="16"/>
              </w:rPr>
              <w:t>822-0666-003</w:t>
            </w:r>
          </w:p>
        </w:tc>
        <w:tc>
          <w:tcPr>
            <w:tcW w:w="2835" w:type="dxa"/>
            <w:shd w:val="clear" w:color="auto" w:fill="FFFFFF" w:themeFill="background1"/>
            <w:tcMar>
              <w:left w:w="0" w:type="dxa"/>
              <w:right w:w="0" w:type="dxa"/>
            </w:tcMar>
            <w:vAlign w:val="center"/>
          </w:tcPr>
          <w:p w:rsidR="00786F76" w:rsidRPr="00E44E43" w:rsidRDefault="00786F76" w:rsidP="00C001DC">
            <w:pPr>
              <w:spacing w:after="0"/>
              <w:jc w:val="center"/>
              <w:rPr>
                <w:sz w:val="16"/>
                <w:szCs w:val="16"/>
              </w:rPr>
            </w:pPr>
            <w:r>
              <w:rPr>
                <w:sz w:val="16"/>
                <w:szCs w:val="16"/>
              </w:rPr>
              <w:t xml:space="preserve">Core S/W </w:t>
            </w:r>
            <w:r w:rsidRPr="001A13E6">
              <w:rPr>
                <w:sz w:val="16"/>
                <w:szCs w:val="16"/>
              </w:rPr>
              <w:t>832-1748-009</w:t>
            </w:r>
          </w:p>
        </w:tc>
      </w:tr>
      <w:tr w:rsidR="00786F76" w:rsidRPr="00E44E43" w:rsidTr="00C001DC">
        <w:trPr>
          <w:trHeight w:val="457"/>
        </w:trPr>
        <w:tc>
          <w:tcPr>
            <w:tcW w:w="1276" w:type="dxa"/>
            <w:vMerge/>
            <w:vAlign w:val="center"/>
          </w:tcPr>
          <w:p w:rsidR="00786F76" w:rsidRPr="004D4551" w:rsidRDefault="00786F76" w:rsidP="00C001DC">
            <w:pPr>
              <w:spacing w:after="0"/>
              <w:jc w:val="center"/>
              <w:rPr>
                <w:sz w:val="16"/>
                <w:szCs w:val="16"/>
              </w:rPr>
            </w:pPr>
          </w:p>
        </w:tc>
        <w:tc>
          <w:tcPr>
            <w:tcW w:w="1276" w:type="dxa"/>
            <w:vMerge/>
            <w:shd w:val="clear" w:color="auto" w:fill="FFFFFF" w:themeFill="background1"/>
            <w:vAlign w:val="center"/>
          </w:tcPr>
          <w:p w:rsidR="00786F76" w:rsidRPr="004D4551" w:rsidRDefault="00786F76" w:rsidP="00C001DC">
            <w:pPr>
              <w:spacing w:after="0"/>
              <w:jc w:val="center"/>
              <w:rPr>
                <w:sz w:val="16"/>
                <w:szCs w:val="16"/>
              </w:rPr>
            </w:pPr>
          </w:p>
        </w:tc>
        <w:tc>
          <w:tcPr>
            <w:tcW w:w="850" w:type="dxa"/>
            <w:vMerge/>
            <w:shd w:val="clear" w:color="auto" w:fill="FFFFFF" w:themeFill="background1"/>
            <w:tcMar>
              <w:left w:w="0" w:type="dxa"/>
              <w:right w:w="0" w:type="dxa"/>
            </w:tcMar>
            <w:vAlign w:val="center"/>
          </w:tcPr>
          <w:p w:rsidR="00786F76" w:rsidRDefault="00786F76" w:rsidP="00C001DC">
            <w:pPr>
              <w:spacing w:after="0"/>
              <w:jc w:val="center"/>
              <w:rPr>
                <w:sz w:val="16"/>
                <w:szCs w:val="16"/>
              </w:rPr>
            </w:pPr>
          </w:p>
        </w:tc>
        <w:tc>
          <w:tcPr>
            <w:tcW w:w="851" w:type="dxa"/>
            <w:vMerge/>
            <w:shd w:val="clear" w:color="auto" w:fill="FFFFFF" w:themeFill="background1"/>
            <w:tcMar>
              <w:left w:w="0" w:type="dxa"/>
              <w:right w:w="0" w:type="dxa"/>
            </w:tcMar>
            <w:vAlign w:val="center"/>
          </w:tcPr>
          <w:p w:rsidR="00786F76" w:rsidRDefault="00786F76" w:rsidP="00C001DC">
            <w:pPr>
              <w:spacing w:after="0"/>
              <w:jc w:val="center"/>
              <w:rPr>
                <w:sz w:val="16"/>
                <w:szCs w:val="16"/>
              </w:rPr>
            </w:pPr>
          </w:p>
        </w:tc>
        <w:tc>
          <w:tcPr>
            <w:tcW w:w="1417" w:type="dxa"/>
            <w:vMerge/>
            <w:shd w:val="clear" w:color="auto" w:fill="FFFFFF" w:themeFill="background1"/>
            <w:tcMar>
              <w:left w:w="0" w:type="dxa"/>
              <w:right w:w="0" w:type="dxa"/>
            </w:tcMar>
            <w:vAlign w:val="center"/>
          </w:tcPr>
          <w:p w:rsidR="00786F76" w:rsidRPr="00E55F01" w:rsidRDefault="00786F76" w:rsidP="00C001DC">
            <w:pPr>
              <w:spacing w:after="0"/>
              <w:jc w:val="center"/>
              <w:rPr>
                <w:sz w:val="16"/>
                <w:szCs w:val="16"/>
              </w:rPr>
            </w:pPr>
          </w:p>
        </w:tc>
        <w:tc>
          <w:tcPr>
            <w:tcW w:w="2835" w:type="dxa"/>
            <w:vMerge/>
            <w:shd w:val="clear" w:color="auto" w:fill="FFFFFF" w:themeFill="background1"/>
          </w:tcPr>
          <w:p w:rsidR="00786F76" w:rsidRPr="002C778A" w:rsidRDefault="00786F76" w:rsidP="00C001DC">
            <w:pPr>
              <w:spacing w:after="0"/>
              <w:jc w:val="center"/>
              <w:rPr>
                <w:sz w:val="16"/>
                <w:szCs w:val="16"/>
                <w:lang w:val="en-US"/>
              </w:rPr>
            </w:pP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Collins CMU-900</w:t>
            </w:r>
          </w:p>
          <w:p w:rsidR="00786F76" w:rsidRPr="005C0384" w:rsidRDefault="00786F76" w:rsidP="00C001DC">
            <w:pPr>
              <w:spacing w:after="0"/>
              <w:jc w:val="center"/>
              <w:rPr>
                <w:rFonts w:cs="Arial"/>
                <w:sz w:val="16"/>
                <w:szCs w:val="16"/>
              </w:rPr>
            </w:pPr>
            <w:r>
              <w:rPr>
                <w:sz w:val="16"/>
                <w:szCs w:val="16"/>
              </w:rPr>
              <w:t>P/N822-1239-101</w:t>
            </w:r>
          </w:p>
        </w:tc>
        <w:tc>
          <w:tcPr>
            <w:tcW w:w="2835"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 xml:space="preserve">Core S/W </w:t>
            </w:r>
            <w:r w:rsidRPr="001A13E6">
              <w:rPr>
                <w:sz w:val="16"/>
                <w:szCs w:val="16"/>
              </w:rPr>
              <w:t>832-1748-102</w:t>
            </w:r>
          </w:p>
        </w:tc>
      </w:tr>
      <w:tr w:rsidR="00786F76" w:rsidRPr="00E44E43" w:rsidTr="00C001DC">
        <w:trPr>
          <w:trHeight w:val="20"/>
        </w:trPr>
        <w:tc>
          <w:tcPr>
            <w:tcW w:w="1276" w:type="dxa"/>
            <w:vMerge/>
            <w:vAlign w:val="center"/>
          </w:tcPr>
          <w:p w:rsidR="00786F76" w:rsidRPr="004D4551" w:rsidRDefault="00786F76" w:rsidP="00C001DC">
            <w:pPr>
              <w:spacing w:after="0"/>
              <w:jc w:val="center"/>
              <w:rPr>
                <w:sz w:val="16"/>
                <w:szCs w:val="16"/>
              </w:rPr>
            </w:pPr>
          </w:p>
        </w:tc>
        <w:tc>
          <w:tcPr>
            <w:tcW w:w="1276" w:type="dxa"/>
            <w:vMerge/>
            <w:shd w:val="clear" w:color="auto" w:fill="FFFFFF" w:themeFill="background1"/>
            <w:vAlign w:val="center"/>
          </w:tcPr>
          <w:p w:rsidR="00786F76" w:rsidRPr="004D4551" w:rsidRDefault="00786F76" w:rsidP="00C001DC">
            <w:pPr>
              <w:spacing w:after="0"/>
              <w:jc w:val="center"/>
              <w:rPr>
                <w:sz w:val="16"/>
                <w:szCs w:val="16"/>
              </w:rPr>
            </w:pPr>
          </w:p>
        </w:tc>
        <w:tc>
          <w:tcPr>
            <w:tcW w:w="850" w:type="dxa"/>
            <w:vMerge/>
            <w:shd w:val="clear" w:color="auto" w:fill="FFFFFF" w:themeFill="background1"/>
            <w:tcMar>
              <w:left w:w="0" w:type="dxa"/>
              <w:right w:w="0" w:type="dxa"/>
            </w:tcMar>
            <w:vAlign w:val="center"/>
          </w:tcPr>
          <w:p w:rsidR="00786F76" w:rsidRDefault="00786F76" w:rsidP="00C001DC">
            <w:pPr>
              <w:spacing w:after="0"/>
              <w:jc w:val="center"/>
              <w:rPr>
                <w:sz w:val="16"/>
                <w:szCs w:val="16"/>
              </w:rPr>
            </w:pPr>
          </w:p>
        </w:tc>
        <w:tc>
          <w:tcPr>
            <w:tcW w:w="851"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Max 9</w:t>
            </w:r>
          </w:p>
        </w:tc>
        <w:tc>
          <w:tcPr>
            <w:tcW w:w="1417" w:type="dxa"/>
            <w:shd w:val="clear" w:color="auto" w:fill="FFFFFF" w:themeFill="background1"/>
            <w:tcMar>
              <w:left w:w="0" w:type="dxa"/>
              <w:right w:w="0" w:type="dxa"/>
            </w:tcMar>
            <w:vAlign w:val="center"/>
          </w:tcPr>
          <w:p w:rsidR="00786F76" w:rsidRPr="002C778A" w:rsidRDefault="00786F76" w:rsidP="00C001DC">
            <w:pPr>
              <w:spacing w:after="0"/>
              <w:jc w:val="center"/>
              <w:rPr>
                <w:sz w:val="16"/>
                <w:szCs w:val="16"/>
              </w:rPr>
            </w:pPr>
            <w:r w:rsidRPr="00E55F01">
              <w:rPr>
                <w:sz w:val="16"/>
                <w:szCs w:val="16"/>
              </w:rPr>
              <w:t>A620-3</w:t>
            </w:r>
          </w:p>
        </w:tc>
        <w:tc>
          <w:tcPr>
            <w:tcW w:w="2835" w:type="dxa"/>
            <w:shd w:val="clear" w:color="auto" w:fill="FFFFFF" w:themeFill="background1"/>
          </w:tcPr>
          <w:p w:rsidR="00786F76" w:rsidRPr="002C778A" w:rsidRDefault="00786F76" w:rsidP="00C001DC">
            <w:pPr>
              <w:spacing w:after="0"/>
              <w:jc w:val="center"/>
              <w:rPr>
                <w:sz w:val="16"/>
                <w:szCs w:val="16"/>
                <w:lang w:val="en-US"/>
              </w:rPr>
            </w:pP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Collins CMU-900</w:t>
            </w:r>
          </w:p>
          <w:p w:rsidR="00786F76" w:rsidRPr="004D4551" w:rsidRDefault="00786F76" w:rsidP="00C001DC">
            <w:pPr>
              <w:spacing w:after="0"/>
              <w:jc w:val="center"/>
              <w:rPr>
                <w:sz w:val="16"/>
                <w:szCs w:val="16"/>
              </w:rPr>
            </w:pPr>
            <w:r>
              <w:rPr>
                <w:sz w:val="16"/>
                <w:szCs w:val="16"/>
              </w:rPr>
              <w:t>P/N822-1239-101</w:t>
            </w:r>
          </w:p>
        </w:tc>
        <w:tc>
          <w:tcPr>
            <w:tcW w:w="2835" w:type="dxa"/>
            <w:shd w:val="clear" w:color="auto" w:fill="FFFFFF" w:themeFill="background1"/>
            <w:tcMar>
              <w:left w:w="0" w:type="dxa"/>
              <w:right w:w="0" w:type="dxa"/>
            </w:tcMar>
            <w:vAlign w:val="center"/>
          </w:tcPr>
          <w:p w:rsidR="00786F76" w:rsidRPr="00E44E43" w:rsidRDefault="00786F76" w:rsidP="00C001DC">
            <w:pPr>
              <w:spacing w:after="0"/>
              <w:jc w:val="center"/>
              <w:rPr>
                <w:sz w:val="16"/>
                <w:szCs w:val="16"/>
              </w:rPr>
            </w:pPr>
            <w:r>
              <w:rPr>
                <w:sz w:val="16"/>
                <w:szCs w:val="16"/>
              </w:rPr>
              <w:t xml:space="preserve">Core S/W </w:t>
            </w:r>
            <w:r w:rsidRPr="000F0880">
              <w:rPr>
                <w:sz w:val="16"/>
                <w:szCs w:val="16"/>
              </w:rPr>
              <w:t>832-1748-109</w:t>
            </w:r>
          </w:p>
        </w:tc>
      </w:tr>
      <w:tr w:rsidR="00786F76" w:rsidRPr="00E44E43" w:rsidTr="00C001DC">
        <w:trPr>
          <w:trHeight w:val="20"/>
        </w:trPr>
        <w:tc>
          <w:tcPr>
            <w:tcW w:w="1276" w:type="dxa"/>
            <w:vMerge/>
            <w:vAlign w:val="center"/>
          </w:tcPr>
          <w:p w:rsidR="00786F76" w:rsidRPr="004D4551" w:rsidRDefault="00786F76" w:rsidP="00C001DC">
            <w:pPr>
              <w:spacing w:after="0"/>
              <w:jc w:val="center"/>
              <w:rPr>
                <w:sz w:val="16"/>
                <w:szCs w:val="16"/>
              </w:rPr>
            </w:pPr>
          </w:p>
        </w:tc>
        <w:tc>
          <w:tcPr>
            <w:tcW w:w="1276" w:type="dxa"/>
            <w:vMerge/>
            <w:shd w:val="clear" w:color="auto" w:fill="FFFFFF" w:themeFill="background1"/>
            <w:vAlign w:val="center"/>
          </w:tcPr>
          <w:p w:rsidR="00786F76" w:rsidRPr="004D4551" w:rsidRDefault="00786F76" w:rsidP="00C001DC">
            <w:pPr>
              <w:spacing w:after="0"/>
              <w:jc w:val="center"/>
              <w:rPr>
                <w:sz w:val="16"/>
                <w:szCs w:val="16"/>
              </w:rPr>
            </w:pPr>
          </w:p>
        </w:tc>
        <w:tc>
          <w:tcPr>
            <w:tcW w:w="850" w:type="dxa"/>
            <w:vMerge/>
            <w:shd w:val="clear" w:color="auto" w:fill="FFFFFF" w:themeFill="background1"/>
            <w:tcMar>
              <w:left w:w="0" w:type="dxa"/>
              <w:right w:w="0" w:type="dxa"/>
            </w:tcMar>
            <w:vAlign w:val="center"/>
          </w:tcPr>
          <w:p w:rsidR="00786F76" w:rsidRDefault="00786F76" w:rsidP="00C001DC">
            <w:pPr>
              <w:spacing w:after="0"/>
              <w:jc w:val="center"/>
              <w:rPr>
                <w:sz w:val="16"/>
                <w:szCs w:val="16"/>
              </w:rPr>
            </w:pPr>
          </w:p>
        </w:tc>
        <w:tc>
          <w:tcPr>
            <w:tcW w:w="851"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700</w:t>
            </w:r>
          </w:p>
        </w:tc>
        <w:tc>
          <w:tcPr>
            <w:tcW w:w="1417" w:type="dxa"/>
            <w:shd w:val="clear" w:color="auto" w:fill="FFFFFF" w:themeFill="background1"/>
            <w:tcMar>
              <w:left w:w="0" w:type="dxa"/>
              <w:right w:w="0" w:type="dxa"/>
            </w:tcMar>
            <w:vAlign w:val="center"/>
          </w:tcPr>
          <w:p w:rsidR="00786F76" w:rsidRPr="002C778A" w:rsidRDefault="00786F76" w:rsidP="00C001DC">
            <w:pPr>
              <w:spacing w:after="0"/>
              <w:jc w:val="center"/>
              <w:rPr>
                <w:sz w:val="16"/>
                <w:szCs w:val="16"/>
              </w:rPr>
            </w:pPr>
            <w:r w:rsidRPr="00E55F01">
              <w:rPr>
                <w:sz w:val="16"/>
                <w:szCs w:val="16"/>
              </w:rPr>
              <w:t>A620-3</w:t>
            </w:r>
          </w:p>
        </w:tc>
        <w:tc>
          <w:tcPr>
            <w:tcW w:w="2835" w:type="dxa"/>
            <w:shd w:val="clear" w:color="auto" w:fill="FFFFFF" w:themeFill="background1"/>
          </w:tcPr>
          <w:p w:rsidR="00786F76" w:rsidRPr="002C778A" w:rsidRDefault="00786F76" w:rsidP="00C001DC">
            <w:pPr>
              <w:spacing w:after="0"/>
              <w:jc w:val="center"/>
              <w:rPr>
                <w:sz w:val="16"/>
                <w:szCs w:val="16"/>
                <w:lang w:val="en-US"/>
              </w:rPr>
            </w:pPr>
          </w:p>
        </w:tc>
        <w:tc>
          <w:tcPr>
            <w:tcW w:w="2694" w:type="dxa"/>
            <w:shd w:val="clear" w:color="auto" w:fill="FFFFFF" w:themeFill="background1"/>
            <w:tcMar>
              <w:left w:w="0" w:type="dxa"/>
              <w:right w:w="0" w:type="dxa"/>
            </w:tcMar>
            <w:vAlign w:val="center"/>
          </w:tcPr>
          <w:p w:rsidR="00786F76" w:rsidRPr="005C0384" w:rsidRDefault="00786F76" w:rsidP="00C001DC">
            <w:pPr>
              <w:spacing w:after="0"/>
              <w:jc w:val="center"/>
              <w:rPr>
                <w:rFonts w:cs="Arial"/>
                <w:sz w:val="16"/>
                <w:szCs w:val="16"/>
              </w:rPr>
            </w:pPr>
            <w:r w:rsidRPr="005C0384">
              <w:rPr>
                <w:rFonts w:cs="Arial"/>
                <w:sz w:val="16"/>
                <w:szCs w:val="16"/>
              </w:rPr>
              <w:t>Collins DLM-900</w:t>
            </w:r>
          </w:p>
          <w:p w:rsidR="00786F76" w:rsidRPr="002C778A" w:rsidRDefault="00786F76" w:rsidP="00C001DC">
            <w:pPr>
              <w:spacing w:after="0"/>
              <w:jc w:val="center"/>
              <w:rPr>
                <w:rFonts w:cs="Arial"/>
                <w:color w:val="000000"/>
                <w:sz w:val="16"/>
                <w:szCs w:val="16"/>
              </w:rPr>
            </w:pPr>
            <w:r w:rsidRPr="005C0384">
              <w:rPr>
                <w:rFonts w:cs="Arial"/>
                <w:sz w:val="16"/>
                <w:szCs w:val="16"/>
              </w:rPr>
              <w:t>P/N</w:t>
            </w:r>
            <w:r w:rsidRPr="005C0384">
              <w:rPr>
                <w:rFonts w:cs="Arial"/>
                <w:color w:val="000000"/>
                <w:sz w:val="16"/>
                <w:szCs w:val="16"/>
              </w:rPr>
              <w:t>822-0666-003</w:t>
            </w:r>
          </w:p>
        </w:tc>
        <w:tc>
          <w:tcPr>
            <w:tcW w:w="2835" w:type="dxa"/>
            <w:shd w:val="clear" w:color="auto" w:fill="FFFFFF" w:themeFill="background1"/>
            <w:tcMar>
              <w:left w:w="0" w:type="dxa"/>
              <w:right w:w="0" w:type="dxa"/>
            </w:tcMar>
            <w:vAlign w:val="center"/>
          </w:tcPr>
          <w:p w:rsidR="00786F76" w:rsidRPr="00E44E43" w:rsidRDefault="00786F76" w:rsidP="00C001DC">
            <w:pPr>
              <w:spacing w:after="0"/>
              <w:jc w:val="center"/>
              <w:rPr>
                <w:sz w:val="16"/>
                <w:szCs w:val="16"/>
              </w:rPr>
            </w:pPr>
            <w:r>
              <w:rPr>
                <w:sz w:val="16"/>
                <w:szCs w:val="16"/>
              </w:rPr>
              <w:t xml:space="preserve">Core S/W </w:t>
            </w:r>
            <w:r w:rsidRPr="000F0880">
              <w:rPr>
                <w:sz w:val="16"/>
                <w:szCs w:val="16"/>
              </w:rPr>
              <w:t>832-1748-109</w:t>
            </w:r>
          </w:p>
        </w:tc>
      </w:tr>
      <w:tr w:rsidR="00786F76" w:rsidRPr="00E44E43" w:rsidTr="00C001DC">
        <w:trPr>
          <w:trHeight w:val="20"/>
        </w:trPr>
        <w:tc>
          <w:tcPr>
            <w:tcW w:w="1276" w:type="dxa"/>
            <w:vMerge/>
            <w:vAlign w:val="center"/>
          </w:tcPr>
          <w:p w:rsidR="00786F76" w:rsidRPr="004D4551" w:rsidRDefault="00786F76" w:rsidP="00C001DC">
            <w:pPr>
              <w:spacing w:after="0"/>
              <w:jc w:val="center"/>
              <w:rPr>
                <w:sz w:val="16"/>
                <w:szCs w:val="16"/>
              </w:rPr>
            </w:pPr>
          </w:p>
        </w:tc>
        <w:tc>
          <w:tcPr>
            <w:tcW w:w="1276" w:type="dxa"/>
            <w:vMerge/>
            <w:shd w:val="clear" w:color="auto" w:fill="FFFFFF" w:themeFill="background1"/>
            <w:vAlign w:val="center"/>
          </w:tcPr>
          <w:p w:rsidR="00786F76" w:rsidRPr="004D4551" w:rsidRDefault="00786F76" w:rsidP="00C001DC">
            <w:pPr>
              <w:spacing w:after="0"/>
              <w:jc w:val="center"/>
              <w:rPr>
                <w:sz w:val="16"/>
                <w:szCs w:val="16"/>
              </w:rPr>
            </w:pPr>
          </w:p>
        </w:tc>
        <w:tc>
          <w:tcPr>
            <w:tcW w:w="850" w:type="dxa"/>
            <w:vMerge/>
            <w:shd w:val="clear" w:color="auto" w:fill="FFFFFF" w:themeFill="background1"/>
            <w:tcMar>
              <w:left w:w="0" w:type="dxa"/>
              <w:right w:w="0" w:type="dxa"/>
            </w:tcMar>
            <w:vAlign w:val="center"/>
          </w:tcPr>
          <w:p w:rsidR="00786F76" w:rsidRDefault="00786F76" w:rsidP="00C001DC">
            <w:pPr>
              <w:spacing w:after="0"/>
              <w:jc w:val="center"/>
              <w:rPr>
                <w:sz w:val="16"/>
                <w:szCs w:val="16"/>
              </w:rPr>
            </w:pPr>
          </w:p>
        </w:tc>
        <w:tc>
          <w:tcPr>
            <w:tcW w:w="851"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900</w:t>
            </w:r>
          </w:p>
        </w:tc>
        <w:tc>
          <w:tcPr>
            <w:tcW w:w="1417" w:type="dxa"/>
            <w:shd w:val="clear" w:color="auto" w:fill="FFFFFF" w:themeFill="background1"/>
            <w:tcMar>
              <w:left w:w="0" w:type="dxa"/>
              <w:right w:w="0" w:type="dxa"/>
            </w:tcMar>
            <w:vAlign w:val="center"/>
          </w:tcPr>
          <w:p w:rsidR="00786F76" w:rsidRPr="004D4551" w:rsidRDefault="00786F76" w:rsidP="00C001DC">
            <w:pPr>
              <w:spacing w:after="0"/>
              <w:jc w:val="center"/>
              <w:rPr>
                <w:sz w:val="16"/>
                <w:szCs w:val="16"/>
              </w:rPr>
            </w:pPr>
            <w:r>
              <w:rPr>
                <w:sz w:val="16"/>
                <w:szCs w:val="16"/>
              </w:rPr>
              <w:t>A620-3</w:t>
            </w:r>
          </w:p>
        </w:tc>
        <w:tc>
          <w:tcPr>
            <w:tcW w:w="2835" w:type="dxa"/>
            <w:shd w:val="clear" w:color="auto" w:fill="FFFFFF" w:themeFill="background1"/>
          </w:tcPr>
          <w:p w:rsidR="00786F76" w:rsidRPr="002C778A" w:rsidRDefault="00786F76" w:rsidP="00C001DC">
            <w:pPr>
              <w:spacing w:after="0"/>
              <w:jc w:val="center"/>
              <w:rPr>
                <w:sz w:val="16"/>
                <w:szCs w:val="16"/>
                <w:lang w:val="en-US"/>
              </w:rPr>
            </w:pPr>
          </w:p>
        </w:tc>
        <w:tc>
          <w:tcPr>
            <w:tcW w:w="2694"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Collins CMU-900</w:t>
            </w:r>
          </w:p>
          <w:p w:rsidR="00786F76" w:rsidRPr="004D4551" w:rsidRDefault="00786F76" w:rsidP="00C001DC">
            <w:pPr>
              <w:spacing w:after="0"/>
              <w:jc w:val="center"/>
              <w:rPr>
                <w:sz w:val="16"/>
                <w:szCs w:val="16"/>
              </w:rPr>
            </w:pPr>
            <w:r>
              <w:rPr>
                <w:sz w:val="16"/>
                <w:szCs w:val="16"/>
              </w:rPr>
              <w:t>P/N822-1239-151</w:t>
            </w:r>
          </w:p>
        </w:tc>
        <w:tc>
          <w:tcPr>
            <w:tcW w:w="2835" w:type="dxa"/>
            <w:shd w:val="clear" w:color="auto" w:fill="FFFFFF" w:themeFill="background1"/>
            <w:tcMar>
              <w:left w:w="0" w:type="dxa"/>
              <w:right w:w="0" w:type="dxa"/>
            </w:tcMar>
            <w:vAlign w:val="center"/>
          </w:tcPr>
          <w:p w:rsidR="00786F76" w:rsidRDefault="00786F76" w:rsidP="00C001DC">
            <w:pPr>
              <w:spacing w:after="0"/>
              <w:jc w:val="center"/>
              <w:rPr>
                <w:sz w:val="16"/>
                <w:szCs w:val="16"/>
              </w:rPr>
            </w:pPr>
            <w:r>
              <w:rPr>
                <w:sz w:val="16"/>
                <w:szCs w:val="16"/>
              </w:rPr>
              <w:t xml:space="preserve">Core S/W </w:t>
            </w:r>
            <w:r w:rsidRPr="001A13E6">
              <w:rPr>
                <w:sz w:val="16"/>
                <w:szCs w:val="16"/>
              </w:rPr>
              <w:t>832-9548-012</w:t>
            </w:r>
          </w:p>
          <w:p w:rsidR="00786F76" w:rsidRPr="00E44E43" w:rsidRDefault="00786F76" w:rsidP="00C001DC">
            <w:pPr>
              <w:spacing w:after="0"/>
              <w:jc w:val="center"/>
              <w:rPr>
                <w:sz w:val="16"/>
                <w:szCs w:val="16"/>
              </w:rPr>
            </w:pPr>
            <w:r>
              <w:rPr>
                <w:sz w:val="16"/>
                <w:szCs w:val="16"/>
              </w:rPr>
              <w:t xml:space="preserve">Core S/W </w:t>
            </w:r>
            <w:r w:rsidRPr="001A13E6">
              <w:rPr>
                <w:sz w:val="16"/>
                <w:szCs w:val="16"/>
              </w:rPr>
              <w:t>832-1748-102</w:t>
            </w:r>
          </w:p>
        </w:tc>
      </w:tr>
      <w:tr w:rsidR="00786F76" w:rsidRPr="00BA68CA" w:rsidTr="00C001DC">
        <w:trPr>
          <w:trHeight w:val="240"/>
        </w:trPr>
        <w:tc>
          <w:tcPr>
            <w:tcW w:w="1276" w:type="dxa"/>
            <w:vAlign w:val="center"/>
          </w:tcPr>
          <w:p w:rsidR="00786F76" w:rsidRPr="00BA68CA" w:rsidRDefault="00786F76" w:rsidP="00C001DC">
            <w:pPr>
              <w:keepNext/>
              <w:keepLines/>
              <w:spacing w:after="0"/>
              <w:jc w:val="center"/>
              <w:rPr>
                <w:sz w:val="16"/>
                <w:szCs w:val="16"/>
              </w:rPr>
            </w:pPr>
          </w:p>
        </w:tc>
        <w:tc>
          <w:tcPr>
            <w:tcW w:w="1276" w:type="dxa"/>
            <w:shd w:val="clear" w:color="auto" w:fill="FFFFFF" w:themeFill="background1"/>
            <w:vAlign w:val="center"/>
          </w:tcPr>
          <w:p w:rsidR="00786F76" w:rsidRPr="00BA68CA" w:rsidRDefault="00786F76" w:rsidP="00C001DC">
            <w:pPr>
              <w:spacing w:after="0"/>
              <w:jc w:val="center"/>
              <w:rPr>
                <w:sz w:val="16"/>
                <w:szCs w:val="16"/>
                <w:lang w:val="en-US"/>
              </w:rPr>
            </w:pPr>
          </w:p>
        </w:tc>
        <w:tc>
          <w:tcPr>
            <w:tcW w:w="850" w:type="dxa"/>
            <w:shd w:val="clear" w:color="auto" w:fill="FFFFFF" w:themeFill="background1"/>
            <w:tcMar>
              <w:left w:w="0" w:type="dxa"/>
              <w:right w:w="0" w:type="dxa"/>
            </w:tcMar>
            <w:vAlign w:val="center"/>
          </w:tcPr>
          <w:p w:rsidR="00786F76" w:rsidRPr="00BA68CA" w:rsidRDefault="00786F76" w:rsidP="00C001DC">
            <w:pPr>
              <w:spacing w:after="0"/>
              <w:jc w:val="center"/>
              <w:rPr>
                <w:sz w:val="16"/>
                <w:szCs w:val="16"/>
                <w:lang w:val="en-US"/>
              </w:rPr>
            </w:pPr>
          </w:p>
        </w:tc>
        <w:tc>
          <w:tcPr>
            <w:tcW w:w="851" w:type="dxa"/>
            <w:shd w:val="clear" w:color="auto" w:fill="FFFFFF" w:themeFill="background1"/>
            <w:tcMar>
              <w:left w:w="0" w:type="dxa"/>
              <w:right w:w="0" w:type="dxa"/>
            </w:tcMar>
            <w:vAlign w:val="center"/>
          </w:tcPr>
          <w:p w:rsidR="00786F76" w:rsidRPr="00BA68CA" w:rsidRDefault="00786F76" w:rsidP="00C001DC">
            <w:pPr>
              <w:spacing w:after="0"/>
              <w:jc w:val="center"/>
              <w:rPr>
                <w:sz w:val="16"/>
                <w:szCs w:val="16"/>
                <w:lang w:val="en-US"/>
              </w:rPr>
            </w:pPr>
          </w:p>
        </w:tc>
        <w:tc>
          <w:tcPr>
            <w:tcW w:w="1417" w:type="dxa"/>
            <w:shd w:val="clear" w:color="auto" w:fill="FFFFFF" w:themeFill="background1"/>
            <w:tcMar>
              <w:left w:w="0" w:type="dxa"/>
              <w:right w:w="0" w:type="dxa"/>
            </w:tcMar>
            <w:vAlign w:val="center"/>
          </w:tcPr>
          <w:p w:rsidR="00786F76" w:rsidRPr="00BA68CA" w:rsidRDefault="00786F76" w:rsidP="00C001DC">
            <w:pPr>
              <w:jc w:val="center"/>
              <w:rPr>
                <w:sz w:val="16"/>
                <w:szCs w:val="16"/>
                <w:lang w:val="en-US"/>
              </w:rPr>
            </w:pPr>
          </w:p>
        </w:tc>
        <w:tc>
          <w:tcPr>
            <w:tcW w:w="2835" w:type="dxa"/>
            <w:shd w:val="clear" w:color="auto" w:fill="FFFFFF" w:themeFill="background1"/>
            <w:vAlign w:val="center"/>
          </w:tcPr>
          <w:p w:rsidR="00786F76" w:rsidRPr="00BA68CA" w:rsidRDefault="00786F76" w:rsidP="00C001DC">
            <w:pPr>
              <w:spacing w:after="0"/>
              <w:jc w:val="center"/>
              <w:rPr>
                <w:sz w:val="16"/>
                <w:szCs w:val="16"/>
                <w:lang w:val="en-US"/>
              </w:rPr>
            </w:pPr>
          </w:p>
        </w:tc>
        <w:tc>
          <w:tcPr>
            <w:tcW w:w="2694" w:type="dxa"/>
            <w:shd w:val="clear" w:color="auto" w:fill="FFFFFF" w:themeFill="background1"/>
            <w:tcMar>
              <w:left w:w="0" w:type="dxa"/>
              <w:right w:w="0" w:type="dxa"/>
            </w:tcMar>
            <w:vAlign w:val="center"/>
          </w:tcPr>
          <w:p w:rsidR="00786F76" w:rsidRPr="00BA68CA" w:rsidRDefault="00786F76" w:rsidP="00C001DC">
            <w:pPr>
              <w:spacing w:after="0"/>
              <w:jc w:val="center"/>
              <w:rPr>
                <w:sz w:val="16"/>
                <w:szCs w:val="16"/>
                <w:lang w:val="en-US"/>
              </w:rPr>
            </w:pPr>
          </w:p>
        </w:tc>
        <w:tc>
          <w:tcPr>
            <w:tcW w:w="2835" w:type="dxa"/>
            <w:shd w:val="clear" w:color="auto" w:fill="FFFFFF" w:themeFill="background1"/>
            <w:tcMar>
              <w:left w:w="0" w:type="dxa"/>
              <w:right w:w="0" w:type="dxa"/>
            </w:tcMar>
            <w:vAlign w:val="center"/>
          </w:tcPr>
          <w:p w:rsidR="00786F76" w:rsidRPr="00BA68CA" w:rsidRDefault="00786F76" w:rsidP="00C001DC">
            <w:pPr>
              <w:spacing w:after="0"/>
              <w:jc w:val="center"/>
              <w:rPr>
                <w:sz w:val="16"/>
                <w:szCs w:val="16"/>
                <w:lang w:val="en-US"/>
              </w:rPr>
            </w:pPr>
          </w:p>
        </w:tc>
      </w:tr>
    </w:tbl>
    <w:p w:rsidR="00786F76" w:rsidRDefault="00786F76" w:rsidP="00786F76"/>
    <w:p w:rsidR="00786F76" w:rsidRDefault="00786F76" w:rsidP="00786F76">
      <w:pPr>
        <w:spacing w:after="0"/>
        <w:ind w:left="284" w:hanging="284"/>
        <w:jc w:val="left"/>
        <w:rPr>
          <w:lang w:val="en-US"/>
        </w:rPr>
      </w:pPr>
      <w:commentRangeStart w:id="327"/>
      <w:r>
        <w:rPr>
          <w:vertAlign w:val="superscript"/>
        </w:rPr>
        <w:footnoteRef/>
      </w:r>
      <w:commentRangeEnd w:id="327"/>
      <w:r w:rsidR="00920E32">
        <w:rPr>
          <w:rStyle w:val="CommentReference"/>
        </w:rPr>
        <w:commentReference w:id="327"/>
      </w:r>
      <w:r>
        <w:rPr>
          <w:sz w:val="20"/>
          <w:lang w:val="en-US"/>
        </w:rPr>
        <w:tab/>
      </w:r>
      <w:r w:rsidRPr="004F64F0">
        <w:rPr>
          <w:lang w:val="en-US"/>
        </w:rPr>
        <w:t>A</w:t>
      </w:r>
      <w:r>
        <w:rPr>
          <w:lang w:val="en-US"/>
        </w:rPr>
        <w:t>AA</w:t>
      </w:r>
      <w:r w:rsidRPr="004F64F0">
        <w:rPr>
          <w:sz w:val="20"/>
          <w:lang w:val="en-US"/>
        </w:rPr>
        <w:t xml:space="preserve">: </w:t>
      </w:r>
      <w:r w:rsidRPr="004F64F0">
        <w:rPr>
          <w:lang w:val="en-US"/>
        </w:rPr>
        <w:t xml:space="preserve">(version 1, 2 and 3 in use) </w:t>
      </w:r>
      <w:r>
        <w:rPr>
          <w:lang w:val="en-US"/>
        </w:rPr>
        <w:br/>
      </w:r>
      <w:r w:rsidRPr="004F64F0">
        <w:rPr>
          <w:lang w:val="en-US"/>
        </w:rPr>
        <w:t>see</w:t>
      </w:r>
      <w:r>
        <w:rPr>
          <w:lang w:val="en-US"/>
        </w:rPr>
        <w:t xml:space="preserve">:  </w:t>
      </w:r>
      <w:hyperlink r:id="rId86" w:history="1">
        <w:r w:rsidRPr="003B215E">
          <w:rPr>
            <w:rStyle w:val="Hyperlink"/>
            <w:lang w:val="en-US"/>
          </w:rPr>
          <w:t>http://www.wmo.int/pages/prog/www/GOS/ABO/AMDAR/resources/index_en.html</w:t>
        </w:r>
      </w:hyperlink>
    </w:p>
    <w:p w:rsidR="00920E32" w:rsidRPr="00920E32" w:rsidRDefault="00786F76" w:rsidP="00786F76">
      <w:pPr>
        <w:spacing w:after="0"/>
        <w:ind w:left="284" w:hanging="284"/>
        <w:jc w:val="left"/>
        <w:rPr>
          <w:rStyle w:val="Hyperlink"/>
          <w:lang w:val="en-US"/>
        </w:rPr>
      </w:pPr>
      <w:r>
        <w:rPr>
          <w:lang w:val="en-US"/>
        </w:rPr>
        <w:tab/>
      </w:r>
      <w:r w:rsidRPr="004F64F0">
        <w:rPr>
          <w:lang w:val="en-US"/>
        </w:rPr>
        <w:t xml:space="preserve">A620-x: </w:t>
      </w:r>
      <w:r>
        <w:rPr>
          <w:lang w:val="en-US"/>
        </w:rPr>
        <w:br/>
      </w:r>
      <w:r w:rsidR="00920E32">
        <w:rPr>
          <w:lang w:val="en-US"/>
        </w:rPr>
        <w:fldChar w:fldCharType="begin"/>
      </w:r>
      <w:r w:rsidR="008C7218">
        <w:rPr>
          <w:lang w:val="en-US"/>
        </w:rPr>
        <w:instrText>HYPERLINK "file://\\\\internal.wmo.int\\userdata\\redirected\\DLockett\\My Documents\\Docs\\WWW\\ABOP\\ET-ABO\\Activities\\Reg Material\\Guide\\ARINC 620-8 Data Link Ground System Standard and Interface Specification (DGSS\\IS). see:  http:\\www.wmo.int\\pages\\prog\\www\\GOS\\ABO\\AMDAR\\resources\\index_en.html"</w:instrText>
      </w:r>
      <w:r w:rsidR="00920E32">
        <w:rPr>
          <w:lang w:val="en-US"/>
        </w:rPr>
        <w:fldChar w:fldCharType="separate"/>
      </w:r>
      <w:r w:rsidR="00920E32" w:rsidRPr="00920E32">
        <w:rPr>
          <w:rStyle w:val="Hyperlink"/>
          <w:lang w:val="en-US"/>
        </w:rPr>
        <w:t xml:space="preserve">ARINC 620-8 Data Link Ground System Standard and Interface Specification (DGSS/IS). </w:t>
      </w:r>
    </w:p>
    <w:p w:rsidR="00786F76" w:rsidRDefault="00920E32" w:rsidP="00786F76">
      <w:pPr>
        <w:spacing w:after="0"/>
        <w:ind w:left="284" w:hanging="284"/>
        <w:jc w:val="left"/>
        <w:rPr>
          <w:lang w:val="en-US"/>
        </w:rPr>
      </w:pPr>
      <w:r w:rsidRPr="00920E32">
        <w:rPr>
          <w:rStyle w:val="Hyperlink"/>
          <w:lang w:val="en-US"/>
        </w:rPr>
        <w:tab/>
        <w:t>see:  http://www.wmo.int/pages/prog/www/GOS/ABO/AMDAR/resources/index_en.html</w:t>
      </w:r>
      <w:r>
        <w:rPr>
          <w:lang w:val="en-US"/>
        </w:rPr>
        <w:fldChar w:fldCharType="end"/>
      </w:r>
      <w:r w:rsidR="00786F76">
        <w:rPr>
          <w:lang w:val="en-US"/>
        </w:rPr>
        <w:t xml:space="preserve"> </w:t>
      </w:r>
    </w:p>
    <w:p w:rsidR="00786F76" w:rsidRDefault="00786F76" w:rsidP="00786F76">
      <w:pPr>
        <w:spacing w:after="0"/>
        <w:ind w:left="284" w:hanging="284"/>
        <w:jc w:val="left"/>
        <w:rPr>
          <w:lang w:val="en-US"/>
        </w:rPr>
      </w:pPr>
      <w:r>
        <w:rPr>
          <w:lang w:val="en-US"/>
        </w:rPr>
        <w:tab/>
        <w:t>ARINC 620-</w:t>
      </w:r>
      <w:r w:rsidR="00920E32">
        <w:rPr>
          <w:lang w:val="en-US"/>
        </w:rPr>
        <w:t>8</w:t>
      </w:r>
      <w:r>
        <w:rPr>
          <w:lang w:val="en-US"/>
        </w:rPr>
        <w:t xml:space="preserve"> standard also </w:t>
      </w:r>
      <w:r w:rsidR="00920E32">
        <w:rPr>
          <w:lang w:val="en-US"/>
        </w:rPr>
        <w:t xml:space="preserve">provides </w:t>
      </w:r>
      <w:r>
        <w:rPr>
          <w:lang w:val="en-US"/>
        </w:rPr>
        <w:t xml:space="preserve">the </w:t>
      </w:r>
      <w:r w:rsidR="00920E32">
        <w:rPr>
          <w:lang w:val="en-US"/>
        </w:rPr>
        <w:t>format specifications for all</w:t>
      </w:r>
      <w:r>
        <w:rPr>
          <w:lang w:val="en-US"/>
        </w:rPr>
        <w:t xml:space="preserve"> previous versions</w:t>
      </w:r>
      <w:r w:rsidR="00920E32">
        <w:rPr>
          <w:lang w:val="en-US"/>
        </w:rPr>
        <w:t xml:space="preserve"> of the Meteorological Report</w:t>
      </w:r>
      <w:r>
        <w:rPr>
          <w:lang w:val="en-US"/>
        </w:rPr>
        <w:t xml:space="preserve">. </w:t>
      </w:r>
    </w:p>
    <w:p w:rsidR="00786F76" w:rsidRDefault="00786F76" w:rsidP="00786F76">
      <w:pPr>
        <w:spacing w:after="0"/>
        <w:ind w:left="284" w:hanging="284"/>
        <w:jc w:val="left"/>
        <w:rPr>
          <w:lang w:val="en-US"/>
        </w:rPr>
      </w:pPr>
    </w:p>
    <w:p w:rsidR="00786F76" w:rsidRDefault="00786F76" w:rsidP="00786F76">
      <w:pPr>
        <w:spacing w:after="0"/>
        <w:ind w:left="284" w:hanging="284"/>
        <w:jc w:val="left"/>
        <w:rPr>
          <w:lang w:val="en-US"/>
        </w:rPr>
      </w:pPr>
      <w:r>
        <w:rPr>
          <w:lang w:val="en-US"/>
        </w:rPr>
        <w:tab/>
      </w:r>
      <w:r w:rsidRPr="004F64F0">
        <w:rPr>
          <w:lang w:val="en-US"/>
        </w:rPr>
        <w:t>ADCC: Aviation Data Communication Company</w:t>
      </w:r>
    </w:p>
    <w:p w:rsidR="00786F76" w:rsidRPr="004F64F0" w:rsidRDefault="00786F76" w:rsidP="00786F76">
      <w:pPr>
        <w:spacing w:after="0"/>
        <w:ind w:left="284" w:hanging="284"/>
        <w:jc w:val="left"/>
        <w:rPr>
          <w:lang w:val="en-US"/>
        </w:rPr>
      </w:pPr>
    </w:p>
    <w:p w:rsidR="00786F76" w:rsidRPr="00763D21" w:rsidRDefault="00786F76" w:rsidP="00786F76">
      <w:pPr>
        <w:spacing w:after="0"/>
        <w:ind w:left="284" w:hanging="284"/>
        <w:jc w:val="left"/>
        <w:rPr>
          <w:sz w:val="20"/>
          <w:lang w:val="en-US"/>
        </w:rPr>
      </w:pPr>
      <w:r>
        <w:rPr>
          <w:vertAlign w:val="superscript"/>
        </w:rPr>
        <w:footnoteRef/>
      </w:r>
      <w:r w:rsidRPr="00F02C53">
        <w:rPr>
          <w:lang w:val="en-US"/>
        </w:rPr>
        <w:tab/>
        <w:t>Options include: ACMS</w:t>
      </w:r>
    </w:p>
    <w:p w:rsidR="00786F76" w:rsidRPr="00B15F2F" w:rsidRDefault="00786F76" w:rsidP="00786F76">
      <w:pPr>
        <w:rPr>
          <w:lang w:val="en-US"/>
        </w:rPr>
      </w:pPr>
    </w:p>
    <w:p w:rsidR="00AF01F5" w:rsidRPr="00786F76" w:rsidRDefault="00AF01F5" w:rsidP="00AF01F5">
      <w:pPr>
        <w:rPr>
          <w:lang w:val="en-US"/>
        </w:rPr>
      </w:pPr>
    </w:p>
    <w:p w:rsidR="00C73478" w:rsidRDefault="00C73478">
      <w:pPr>
        <w:sectPr w:rsidR="00C73478" w:rsidSect="00786F76">
          <w:pgSz w:w="16840" w:h="11900" w:orient="landscape"/>
          <w:pgMar w:top="1417" w:right="1417" w:bottom="1417" w:left="1417" w:header="720" w:footer="720" w:gutter="0"/>
          <w:cols w:space="720"/>
          <w:docGrid w:linePitch="299"/>
        </w:sectPr>
      </w:pPr>
    </w:p>
    <w:p w:rsidR="00C73478" w:rsidRDefault="00C73478" w:rsidP="00AF01F5">
      <w:pPr>
        <w:pStyle w:val="Heading1"/>
      </w:pPr>
      <w:bookmarkStart w:id="328" w:name="_Toc444701320"/>
      <w:r>
        <w:lastRenderedPageBreak/>
        <w:t xml:space="preserve">Annex VII – </w:t>
      </w:r>
      <w:r w:rsidRPr="00C73478">
        <w:t>General Terms &amp; Conditions for Hosting a WMO Regional Workshop on AMDAR</w:t>
      </w:r>
      <w:bookmarkEnd w:id="328"/>
    </w:p>
    <w:p w:rsidR="00AF01F5" w:rsidRPr="00AF01F5" w:rsidRDefault="00AF01F5" w:rsidP="004D68ED"/>
    <w:p w:rsidR="00C73478" w:rsidRPr="004D68ED" w:rsidRDefault="00C73478" w:rsidP="00363178">
      <w:pPr>
        <w:numPr>
          <w:ilvl w:val="0"/>
          <w:numId w:val="72"/>
        </w:numPr>
        <w:tabs>
          <w:tab w:val="left" w:pos="426"/>
        </w:tabs>
        <w:spacing w:after="0"/>
        <w:ind w:left="425" w:hanging="425"/>
        <w:jc w:val="left"/>
        <w:textAlignment w:val="baseline"/>
        <w:rPr>
          <w:rFonts w:eastAsia="Times New Roman" w:cs="Arial"/>
          <w:color w:val="000000"/>
        </w:rPr>
      </w:pPr>
      <w:r w:rsidRPr="004D68ED">
        <w:rPr>
          <w:rFonts w:eastAsia="Times New Roman" w:cs="Arial"/>
          <w:color w:val="000000"/>
        </w:rPr>
        <w:t>The workshop will generally be held in the location and country of a WMO Member that has a strong interest and commitment to the development of an AMDAR program and where such development will advance the global AMDAR program. The workshop will usually be of duration of 1-2 days.</w:t>
      </w:r>
    </w:p>
    <w:p w:rsidR="00C73478" w:rsidRPr="004D68ED" w:rsidRDefault="00C73478" w:rsidP="00363178">
      <w:pPr>
        <w:numPr>
          <w:ilvl w:val="0"/>
          <w:numId w:val="72"/>
        </w:numPr>
        <w:tabs>
          <w:tab w:val="left" w:pos="426"/>
        </w:tabs>
        <w:spacing w:after="0"/>
        <w:ind w:left="425" w:hanging="425"/>
        <w:jc w:val="left"/>
        <w:textAlignment w:val="baseline"/>
        <w:rPr>
          <w:rFonts w:eastAsia="Times New Roman" w:cs="Arial"/>
          <w:color w:val="000000"/>
        </w:rPr>
      </w:pPr>
      <w:r w:rsidRPr="004D68ED">
        <w:rPr>
          <w:rFonts w:eastAsia="Times New Roman" w:cs="Arial"/>
          <w:color w:val="000000"/>
        </w:rPr>
        <w:t>One or more national airlines from the host country must be represented at the workshop.</w:t>
      </w:r>
    </w:p>
    <w:p w:rsidR="00C73478" w:rsidRPr="004D68ED" w:rsidRDefault="00C73478" w:rsidP="00363178">
      <w:pPr>
        <w:numPr>
          <w:ilvl w:val="0"/>
          <w:numId w:val="72"/>
        </w:numPr>
        <w:tabs>
          <w:tab w:val="left" w:pos="426"/>
        </w:tabs>
        <w:spacing w:after="0"/>
        <w:ind w:left="425" w:hanging="425"/>
        <w:jc w:val="left"/>
        <w:textAlignment w:val="baseline"/>
        <w:rPr>
          <w:rFonts w:eastAsia="Times New Roman" w:cs="Arial"/>
          <w:color w:val="000000"/>
        </w:rPr>
      </w:pPr>
      <w:r w:rsidRPr="004D68ED">
        <w:rPr>
          <w:rFonts w:eastAsia="Times New Roman" w:cs="Arial"/>
          <w:color w:val="000000"/>
        </w:rPr>
        <w:t>In order to emphasise the regional importance of AMDAR, there should be at least several other regional Members represented at the workshop and, for most of those, national airline representatives should also be in attendance.</w:t>
      </w:r>
    </w:p>
    <w:p w:rsidR="00C73478" w:rsidRPr="004D68ED" w:rsidRDefault="00C73478" w:rsidP="00363178">
      <w:pPr>
        <w:numPr>
          <w:ilvl w:val="0"/>
          <w:numId w:val="72"/>
        </w:numPr>
        <w:tabs>
          <w:tab w:val="left" w:pos="426"/>
        </w:tabs>
        <w:spacing w:after="0"/>
        <w:ind w:left="425" w:hanging="425"/>
        <w:jc w:val="left"/>
        <w:textAlignment w:val="baseline"/>
        <w:rPr>
          <w:rFonts w:eastAsia="Times New Roman" w:cs="Arial"/>
          <w:color w:val="000000"/>
        </w:rPr>
      </w:pPr>
      <w:r w:rsidRPr="004D68ED">
        <w:rPr>
          <w:rFonts w:eastAsia="Times New Roman" w:cs="Arial"/>
          <w:color w:val="000000"/>
        </w:rPr>
        <w:t>The host will be responsible for:</w:t>
      </w:r>
    </w:p>
    <w:p w:rsidR="00C73478" w:rsidRPr="004D68ED" w:rsidRDefault="00C73478" w:rsidP="00363178">
      <w:pPr>
        <w:numPr>
          <w:ilvl w:val="1"/>
          <w:numId w:val="72"/>
        </w:numPr>
        <w:tabs>
          <w:tab w:val="left" w:pos="426"/>
          <w:tab w:val="left" w:pos="1134"/>
        </w:tabs>
        <w:spacing w:after="0"/>
        <w:ind w:left="1145" w:hanging="425"/>
        <w:jc w:val="left"/>
        <w:textAlignment w:val="baseline"/>
        <w:rPr>
          <w:rFonts w:eastAsia="Times New Roman" w:cs="Arial"/>
          <w:color w:val="000000"/>
        </w:rPr>
      </w:pPr>
      <w:r w:rsidRPr="004D68ED">
        <w:rPr>
          <w:rFonts w:eastAsia="Times New Roman" w:cs="Arial"/>
          <w:color w:val="000000"/>
        </w:rPr>
        <w:t>Providing a suitable conference venue with audio-visual equipment for the workshop;</w:t>
      </w:r>
    </w:p>
    <w:p w:rsidR="00C73478" w:rsidRPr="004D68ED" w:rsidRDefault="00C73478" w:rsidP="00363178">
      <w:pPr>
        <w:numPr>
          <w:ilvl w:val="1"/>
          <w:numId w:val="72"/>
        </w:numPr>
        <w:tabs>
          <w:tab w:val="left" w:pos="426"/>
          <w:tab w:val="left" w:pos="1134"/>
        </w:tabs>
        <w:spacing w:after="0"/>
        <w:ind w:left="1145" w:hanging="425"/>
        <w:jc w:val="left"/>
        <w:textAlignment w:val="baseline"/>
        <w:rPr>
          <w:rFonts w:eastAsia="Times New Roman" w:cs="Arial"/>
          <w:color w:val="000000"/>
        </w:rPr>
      </w:pPr>
      <w:r w:rsidRPr="004D68ED">
        <w:rPr>
          <w:rFonts w:eastAsia="Times New Roman" w:cs="Arial"/>
          <w:color w:val="000000"/>
        </w:rPr>
        <w:t>Organisation of all associated local logistical requirements, including information for participants on local arrangements, identification of suitable hotels and any requirements for interpretation and language translation;</w:t>
      </w:r>
    </w:p>
    <w:p w:rsidR="00C73478" w:rsidRPr="004D68ED" w:rsidRDefault="00C73478" w:rsidP="00363178">
      <w:pPr>
        <w:numPr>
          <w:ilvl w:val="1"/>
          <w:numId w:val="72"/>
        </w:numPr>
        <w:tabs>
          <w:tab w:val="left" w:pos="426"/>
          <w:tab w:val="left" w:pos="1134"/>
        </w:tabs>
        <w:spacing w:after="0"/>
        <w:ind w:left="1145" w:hanging="425"/>
        <w:jc w:val="left"/>
        <w:textAlignment w:val="baseline"/>
        <w:rPr>
          <w:rFonts w:eastAsia="Times New Roman" w:cs="Arial"/>
          <w:color w:val="000000"/>
        </w:rPr>
      </w:pPr>
      <w:r w:rsidRPr="004D68ED">
        <w:rPr>
          <w:rFonts w:eastAsia="Times New Roman" w:cs="Arial"/>
          <w:color w:val="000000"/>
        </w:rPr>
        <w:t>Invitation of other regional stakeholders, except those under 5.c.; and</w:t>
      </w:r>
    </w:p>
    <w:p w:rsidR="00C73478" w:rsidRPr="004D68ED" w:rsidRDefault="00C73478" w:rsidP="00363178">
      <w:pPr>
        <w:numPr>
          <w:ilvl w:val="1"/>
          <w:numId w:val="72"/>
        </w:numPr>
        <w:tabs>
          <w:tab w:val="left" w:pos="426"/>
          <w:tab w:val="left" w:pos="1134"/>
        </w:tabs>
        <w:spacing w:after="0"/>
        <w:ind w:left="1145" w:hanging="425"/>
        <w:jc w:val="left"/>
        <w:textAlignment w:val="baseline"/>
        <w:rPr>
          <w:rFonts w:eastAsia="Times New Roman" w:cs="Arial"/>
          <w:color w:val="000000"/>
        </w:rPr>
      </w:pPr>
      <w:r w:rsidRPr="004D68ED">
        <w:rPr>
          <w:rFonts w:eastAsia="Times New Roman" w:cs="Arial"/>
          <w:color w:val="000000"/>
        </w:rPr>
        <w:t>Unless otherwise agreed with WMO, the costs associated with the above items.</w:t>
      </w:r>
    </w:p>
    <w:p w:rsidR="00C73478" w:rsidRPr="004D68ED" w:rsidRDefault="00C73478" w:rsidP="00363178">
      <w:pPr>
        <w:numPr>
          <w:ilvl w:val="0"/>
          <w:numId w:val="72"/>
        </w:numPr>
        <w:tabs>
          <w:tab w:val="left" w:pos="426"/>
        </w:tabs>
        <w:spacing w:after="0"/>
        <w:ind w:firstLine="0"/>
        <w:jc w:val="left"/>
        <w:textAlignment w:val="baseline"/>
        <w:rPr>
          <w:rFonts w:eastAsia="Times New Roman" w:cs="Arial"/>
          <w:color w:val="000000"/>
        </w:rPr>
      </w:pPr>
      <w:r w:rsidRPr="004D68ED">
        <w:rPr>
          <w:rFonts w:eastAsia="Times New Roman" w:cs="Arial"/>
          <w:color w:val="000000"/>
        </w:rPr>
        <w:t>WMO will be responsible for:</w:t>
      </w:r>
    </w:p>
    <w:p w:rsidR="00C73478" w:rsidRPr="004D68ED" w:rsidRDefault="00C73478" w:rsidP="00363178">
      <w:pPr>
        <w:numPr>
          <w:ilvl w:val="1"/>
          <w:numId w:val="72"/>
        </w:numPr>
        <w:tabs>
          <w:tab w:val="left" w:pos="426"/>
          <w:tab w:val="left" w:pos="1134"/>
        </w:tabs>
        <w:spacing w:after="0"/>
        <w:ind w:left="1145" w:hanging="425"/>
        <w:jc w:val="left"/>
        <w:textAlignment w:val="baseline"/>
        <w:rPr>
          <w:rFonts w:eastAsia="Times New Roman" w:cs="Arial"/>
          <w:color w:val="000000"/>
        </w:rPr>
      </w:pPr>
      <w:r w:rsidRPr="004D68ED">
        <w:rPr>
          <w:rFonts w:eastAsia="Times New Roman" w:cs="Arial"/>
          <w:color w:val="000000"/>
        </w:rPr>
        <w:t>The workshop program and agenda, in consultation with the host and regional Members;</w:t>
      </w:r>
    </w:p>
    <w:p w:rsidR="00C73478" w:rsidRPr="004D68ED" w:rsidRDefault="00C73478" w:rsidP="00363178">
      <w:pPr>
        <w:numPr>
          <w:ilvl w:val="1"/>
          <w:numId w:val="72"/>
        </w:numPr>
        <w:tabs>
          <w:tab w:val="left" w:pos="426"/>
          <w:tab w:val="left" w:pos="1134"/>
        </w:tabs>
        <w:spacing w:after="0"/>
        <w:ind w:left="1145" w:hanging="425"/>
        <w:jc w:val="left"/>
        <w:textAlignment w:val="baseline"/>
        <w:rPr>
          <w:rFonts w:eastAsia="Times New Roman" w:cs="Arial"/>
          <w:color w:val="000000"/>
        </w:rPr>
      </w:pPr>
      <w:r w:rsidRPr="004D68ED">
        <w:rPr>
          <w:rFonts w:eastAsia="Times New Roman" w:cs="Arial"/>
          <w:color w:val="000000"/>
        </w:rPr>
        <w:t xml:space="preserve">The provision of lecturers, teaching experts and material; </w:t>
      </w:r>
    </w:p>
    <w:p w:rsidR="00C73478" w:rsidRPr="004D68ED" w:rsidRDefault="00C73478" w:rsidP="00363178">
      <w:pPr>
        <w:numPr>
          <w:ilvl w:val="1"/>
          <w:numId w:val="72"/>
        </w:numPr>
        <w:tabs>
          <w:tab w:val="left" w:pos="426"/>
          <w:tab w:val="left" w:pos="1134"/>
        </w:tabs>
        <w:spacing w:after="0"/>
        <w:ind w:left="1145" w:hanging="425"/>
        <w:jc w:val="left"/>
        <w:textAlignment w:val="baseline"/>
        <w:rPr>
          <w:rFonts w:eastAsia="Times New Roman" w:cs="Arial"/>
          <w:color w:val="000000"/>
        </w:rPr>
      </w:pPr>
      <w:r w:rsidRPr="004D68ED">
        <w:rPr>
          <w:rFonts w:eastAsia="Times New Roman" w:cs="Arial"/>
          <w:color w:val="000000"/>
        </w:rPr>
        <w:t>Invitation of Members of the Region/sub-region; and</w:t>
      </w:r>
    </w:p>
    <w:p w:rsidR="00C73478" w:rsidRPr="004D68ED" w:rsidRDefault="00C73478" w:rsidP="00363178">
      <w:pPr>
        <w:numPr>
          <w:ilvl w:val="1"/>
          <w:numId w:val="72"/>
        </w:numPr>
        <w:tabs>
          <w:tab w:val="left" w:pos="426"/>
          <w:tab w:val="left" w:pos="1134"/>
        </w:tabs>
        <w:spacing w:after="0"/>
        <w:ind w:left="1145" w:hanging="425"/>
        <w:jc w:val="left"/>
        <w:textAlignment w:val="baseline"/>
        <w:rPr>
          <w:rFonts w:eastAsia="Times New Roman" w:cs="Arial"/>
          <w:color w:val="000000"/>
        </w:rPr>
      </w:pPr>
      <w:r w:rsidRPr="004D68ED">
        <w:rPr>
          <w:rFonts w:eastAsia="Times New Roman" w:cs="Arial"/>
          <w:color w:val="000000"/>
        </w:rPr>
        <w:t xml:space="preserve">Unless otherwise agreed, the costs associated with the above items, including travel of experts. </w:t>
      </w:r>
    </w:p>
    <w:p w:rsidR="00C73478" w:rsidRPr="004D68ED" w:rsidRDefault="00C73478" w:rsidP="00363178">
      <w:pPr>
        <w:numPr>
          <w:ilvl w:val="0"/>
          <w:numId w:val="72"/>
        </w:numPr>
        <w:tabs>
          <w:tab w:val="left" w:pos="426"/>
        </w:tabs>
        <w:spacing w:after="0"/>
        <w:ind w:firstLine="0"/>
        <w:jc w:val="left"/>
        <w:textAlignment w:val="baseline"/>
        <w:rPr>
          <w:rFonts w:eastAsia="Times New Roman" w:cs="Arial"/>
          <w:color w:val="000000"/>
        </w:rPr>
      </w:pPr>
      <w:r w:rsidRPr="004D68ED">
        <w:rPr>
          <w:rFonts w:eastAsia="Times New Roman" w:cs="Arial"/>
          <w:color w:val="000000"/>
        </w:rPr>
        <w:t>Regional participating members will be responsible for:</w:t>
      </w:r>
    </w:p>
    <w:p w:rsidR="00C73478" w:rsidRPr="004D68ED" w:rsidRDefault="00C73478" w:rsidP="00363178">
      <w:pPr>
        <w:numPr>
          <w:ilvl w:val="1"/>
          <w:numId w:val="72"/>
        </w:numPr>
        <w:tabs>
          <w:tab w:val="left" w:pos="426"/>
          <w:tab w:val="left" w:pos="1134"/>
        </w:tabs>
        <w:spacing w:after="0"/>
        <w:ind w:left="1145" w:hanging="425"/>
        <w:jc w:val="left"/>
        <w:textAlignment w:val="baseline"/>
        <w:rPr>
          <w:rFonts w:eastAsia="Times New Roman" w:cs="Arial"/>
          <w:color w:val="000000"/>
        </w:rPr>
      </w:pPr>
      <w:r w:rsidRPr="004D68ED">
        <w:rPr>
          <w:rFonts w:eastAsia="Times New Roman" w:cs="Arial"/>
          <w:color w:val="000000"/>
        </w:rPr>
        <w:t>The costs associated with the attendance of their respective experts at the workshop; and</w:t>
      </w:r>
    </w:p>
    <w:p w:rsidR="00C73478" w:rsidRPr="004D68ED" w:rsidRDefault="00C73478" w:rsidP="00363178">
      <w:pPr>
        <w:numPr>
          <w:ilvl w:val="1"/>
          <w:numId w:val="72"/>
        </w:numPr>
        <w:tabs>
          <w:tab w:val="left" w:pos="426"/>
          <w:tab w:val="left" w:pos="1134"/>
        </w:tabs>
        <w:spacing w:after="0"/>
        <w:ind w:left="1145" w:hanging="425"/>
        <w:jc w:val="left"/>
        <w:textAlignment w:val="baseline"/>
        <w:rPr>
          <w:rFonts w:eastAsia="Times New Roman" w:cs="Arial"/>
          <w:color w:val="000000"/>
        </w:rPr>
      </w:pPr>
      <w:r w:rsidRPr="004D68ED">
        <w:rPr>
          <w:rFonts w:eastAsia="Times New Roman" w:cs="Arial"/>
          <w:color w:val="000000"/>
        </w:rPr>
        <w:t>Invitation and any required costs of national airline representatives to the workshop.</w:t>
      </w:r>
    </w:p>
    <w:p w:rsidR="00C73478" w:rsidRPr="004D68ED" w:rsidRDefault="00C73478" w:rsidP="00363178">
      <w:pPr>
        <w:numPr>
          <w:ilvl w:val="0"/>
          <w:numId w:val="72"/>
        </w:numPr>
        <w:tabs>
          <w:tab w:val="left" w:pos="426"/>
        </w:tabs>
        <w:spacing w:after="0"/>
        <w:ind w:left="425" w:hanging="425"/>
        <w:jc w:val="left"/>
        <w:textAlignment w:val="baseline"/>
        <w:rPr>
          <w:rFonts w:eastAsia="Times New Roman" w:cs="Arial"/>
          <w:color w:val="000000"/>
        </w:rPr>
      </w:pPr>
      <w:r w:rsidRPr="004D68ED">
        <w:rPr>
          <w:rFonts w:eastAsia="Times New Roman" w:cs="Arial"/>
          <w:color w:val="000000"/>
        </w:rPr>
        <w:t>WMO must be advised of the request to host a workshop by official correspondence from the host PR to WMO, preferably six months before the expected date of the workshop.</w:t>
      </w:r>
    </w:p>
    <w:p w:rsidR="00C73478" w:rsidRPr="004D68ED" w:rsidRDefault="00C73478" w:rsidP="00363178">
      <w:pPr>
        <w:numPr>
          <w:ilvl w:val="0"/>
          <w:numId w:val="72"/>
        </w:numPr>
        <w:tabs>
          <w:tab w:val="left" w:pos="426"/>
        </w:tabs>
        <w:spacing w:after="0"/>
        <w:ind w:left="425" w:hanging="425"/>
        <w:jc w:val="left"/>
        <w:textAlignment w:val="baseline"/>
        <w:rPr>
          <w:rFonts w:eastAsia="Times New Roman" w:cs="Arial"/>
          <w:color w:val="000000"/>
        </w:rPr>
      </w:pPr>
      <w:r w:rsidRPr="004D68ED">
        <w:rPr>
          <w:rFonts w:eastAsia="Times New Roman" w:cs="Arial"/>
          <w:color w:val="000000"/>
        </w:rPr>
        <w:t>A Memorandum of Understanding between WMO and the workshop host with the agreed terms and conditions for hosting of the workshop will be provided by WMO and required to be signed by the candidate host.</w:t>
      </w:r>
    </w:p>
    <w:p w:rsidR="00C73478" w:rsidRPr="004D68ED" w:rsidRDefault="00C73478" w:rsidP="00C73478">
      <w:pPr>
        <w:tabs>
          <w:tab w:val="left" w:pos="426"/>
        </w:tabs>
        <w:spacing w:after="0"/>
        <w:jc w:val="left"/>
        <w:rPr>
          <w:rFonts w:ascii="Times New Roman" w:eastAsia="Times New Roman" w:hAnsi="Times New Roman" w:cs="Times New Roman"/>
        </w:rPr>
      </w:pPr>
    </w:p>
    <w:p w:rsidR="00A34F31" w:rsidRDefault="00C73478" w:rsidP="004D68ED">
      <w:pPr>
        <w:tabs>
          <w:tab w:val="left" w:pos="426"/>
        </w:tabs>
        <w:spacing w:after="0"/>
        <w:jc w:val="left"/>
        <w:rPr>
          <w:rFonts w:eastAsia="Times New Roman" w:cs="Arial"/>
          <w:color w:val="000000"/>
        </w:rPr>
      </w:pPr>
      <w:r w:rsidRPr="004D68ED">
        <w:rPr>
          <w:rFonts w:eastAsia="Times New Roman" w:cs="Arial"/>
          <w:color w:val="000000"/>
        </w:rPr>
        <w:t>Note that, in the case of some regions and areas, particularly in the case of developing and Least Developed Countries, the costs associated with the hosting of the workshop (i.e. the costs associated with item 4) might also be borne by WMO.</w:t>
      </w:r>
    </w:p>
    <w:p w:rsidR="00C73478" w:rsidRDefault="00C73478" w:rsidP="00C73478">
      <w:pPr>
        <w:tabs>
          <w:tab w:val="left" w:pos="426"/>
        </w:tabs>
        <w:spacing w:after="0"/>
        <w:jc w:val="left"/>
        <w:rPr>
          <w:rFonts w:ascii="Times New Roman" w:eastAsia="Times New Roman" w:hAnsi="Times New Roman" w:cs="Times New Roman"/>
        </w:rPr>
        <w:sectPr w:rsidR="00C73478" w:rsidSect="00E03C3F">
          <w:pgSz w:w="11900" w:h="16840"/>
          <w:pgMar w:top="1417" w:right="1417" w:bottom="1417" w:left="1417" w:header="720" w:footer="720" w:gutter="0"/>
          <w:cols w:space="720"/>
        </w:sectPr>
      </w:pPr>
    </w:p>
    <w:p w:rsidR="00C73478" w:rsidRDefault="00C73478" w:rsidP="00363178">
      <w:pPr>
        <w:pStyle w:val="Heading1"/>
      </w:pPr>
      <w:bookmarkStart w:id="329" w:name="_Toc444701321"/>
      <w:r>
        <w:lastRenderedPageBreak/>
        <w:t>Annex VII</w:t>
      </w:r>
      <w:r w:rsidR="00F25527">
        <w:t>I</w:t>
      </w:r>
      <w:r>
        <w:t xml:space="preserve"> – List of </w:t>
      </w:r>
      <w:r w:rsidR="0004579C">
        <w:t xml:space="preserve">Aircraft </w:t>
      </w:r>
      <w:r w:rsidR="00E23E11">
        <w:t>B</w:t>
      </w:r>
      <w:r w:rsidR="0004579C">
        <w:t>ased</w:t>
      </w:r>
      <w:r>
        <w:t xml:space="preserve"> Observations &amp; AMDAR Technical and Scientific Publications and References</w:t>
      </w:r>
      <w:bookmarkEnd w:id="329"/>
    </w:p>
    <w:p w:rsidR="00FB1847" w:rsidRDefault="00FB1847" w:rsidP="00363178">
      <w:pPr>
        <w:pStyle w:val="Heading2"/>
      </w:pPr>
      <w:bookmarkStart w:id="330" w:name="_Toc412541070"/>
      <w:bookmarkStart w:id="331" w:name="_Toc444701322"/>
      <w:r>
        <w:t>WMO Manuals</w:t>
      </w:r>
      <w:bookmarkEnd w:id="330"/>
      <w:bookmarkEnd w:id="331"/>
    </w:p>
    <w:p w:rsidR="00FB1847" w:rsidRDefault="00FB1847" w:rsidP="00363178">
      <w:pPr>
        <w:pStyle w:val="ListParagraph"/>
        <w:numPr>
          <w:ilvl w:val="0"/>
          <w:numId w:val="74"/>
        </w:numPr>
      </w:pPr>
      <w:r>
        <w:t>Manual on WMO Integrated Global Observing System (Draft)</w:t>
      </w:r>
    </w:p>
    <w:p w:rsidR="00FB1847" w:rsidRDefault="00FB1847" w:rsidP="00363178">
      <w:pPr>
        <w:pStyle w:val="ListParagraph"/>
        <w:numPr>
          <w:ilvl w:val="0"/>
          <w:numId w:val="74"/>
        </w:numPr>
      </w:pPr>
      <w:r>
        <w:t>Manual on the WMO Information System (WMO No. 1060)</w:t>
      </w:r>
    </w:p>
    <w:p w:rsidR="00FB1847" w:rsidRDefault="00FB1847" w:rsidP="00363178">
      <w:pPr>
        <w:pStyle w:val="ListParagraph"/>
        <w:numPr>
          <w:ilvl w:val="0"/>
          <w:numId w:val="74"/>
        </w:numPr>
      </w:pPr>
      <w:r>
        <w:t>Manual on the Global Observing System (WMO No. 544)</w:t>
      </w:r>
    </w:p>
    <w:p w:rsidR="00FB1847" w:rsidRDefault="00FB1847" w:rsidP="00363178">
      <w:pPr>
        <w:pStyle w:val="ListParagraph"/>
        <w:numPr>
          <w:ilvl w:val="0"/>
          <w:numId w:val="74"/>
        </w:numPr>
      </w:pPr>
      <w:r>
        <w:t>AMDAR Reference Manual (WMO No. 958)</w:t>
      </w:r>
    </w:p>
    <w:p w:rsidR="00FB1847" w:rsidRDefault="00FB1847" w:rsidP="00363178">
      <w:pPr>
        <w:pStyle w:val="ListParagraph"/>
        <w:numPr>
          <w:ilvl w:val="0"/>
          <w:numId w:val="74"/>
        </w:numPr>
      </w:pPr>
      <w:r>
        <w:t>Manual on the Global Telecommunication System (WMO No. 386)</w:t>
      </w:r>
    </w:p>
    <w:p w:rsidR="00FB1847" w:rsidRPr="00271F57" w:rsidRDefault="00FB1847" w:rsidP="00363178">
      <w:pPr>
        <w:pStyle w:val="ListParagraph"/>
        <w:numPr>
          <w:ilvl w:val="0"/>
          <w:numId w:val="74"/>
        </w:numPr>
      </w:pPr>
      <w:r>
        <w:t xml:space="preserve">Manual on the Global Data-Processing and Forecasting System (WMO No. 485) </w:t>
      </w:r>
    </w:p>
    <w:p w:rsidR="00FB1847" w:rsidRDefault="00FB1847" w:rsidP="00363178">
      <w:pPr>
        <w:pStyle w:val="Heading2"/>
      </w:pPr>
      <w:bookmarkStart w:id="332" w:name="_Toc444701323"/>
      <w:bookmarkStart w:id="333" w:name="_Toc412541071"/>
      <w:r>
        <w:t>WMO Guidance Material</w:t>
      </w:r>
      <w:bookmarkEnd w:id="332"/>
    </w:p>
    <w:p w:rsidR="00FB1847" w:rsidRPr="00363178" w:rsidRDefault="00FB1847" w:rsidP="00363178">
      <w:pPr>
        <w:pStyle w:val="ListParagraph"/>
        <w:numPr>
          <w:ilvl w:val="0"/>
          <w:numId w:val="74"/>
        </w:numPr>
      </w:pPr>
      <w:r w:rsidRPr="00363178">
        <w:t>Guide to WIGOS (Draft)</w:t>
      </w:r>
    </w:p>
    <w:p w:rsidR="00FB1847" w:rsidRPr="00363178" w:rsidRDefault="00FB1847" w:rsidP="00363178">
      <w:pPr>
        <w:pStyle w:val="ListParagraph"/>
        <w:numPr>
          <w:ilvl w:val="0"/>
          <w:numId w:val="74"/>
        </w:numPr>
      </w:pPr>
      <w:r w:rsidRPr="00363178">
        <w:t>Guide to the Global Observing System (WMO No. 488)</w:t>
      </w:r>
    </w:p>
    <w:p w:rsidR="00FB1847" w:rsidRPr="00363178" w:rsidRDefault="00FB1847" w:rsidP="00363178">
      <w:pPr>
        <w:pStyle w:val="ListParagraph"/>
        <w:numPr>
          <w:ilvl w:val="0"/>
          <w:numId w:val="74"/>
        </w:numPr>
      </w:pPr>
      <w:r w:rsidRPr="00363178">
        <w:t>Guide to Meteorological Instruments and Methods of Observation (WMO No. 8)</w:t>
      </w:r>
    </w:p>
    <w:p w:rsidR="00FB1847" w:rsidRPr="00363178" w:rsidRDefault="00FB1847" w:rsidP="00363178">
      <w:pPr>
        <w:pStyle w:val="Heading2"/>
      </w:pPr>
      <w:bookmarkStart w:id="334" w:name="_Toc444701324"/>
      <w:r w:rsidRPr="00363178">
        <w:t>Standards</w:t>
      </w:r>
      <w:bookmarkEnd w:id="333"/>
      <w:bookmarkEnd w:id="334"/>
    </w:p>
    <w:p w:rsidR="00FB1847" w:rsidRDefault="00FB1847" w:rsidP="00363178">
      <w:pPr>
        <w:pStyle w:val="ListParagraph"/>
        <w:numPr>
          <w:ilvl w:val="0"/>
          <w:numId w:val="73"/>
        </w:numPr>
      </w:pPr>
      <w:r>
        <w:t>AMDAR Onboard Software Functional Requirements Specification ( AOSFRS), CIMO IOM Report No. 115)</w:t>
      </w:r>
    </w:p>
    <w:p w:rsidR="00FB1847" w:rsidRPr="00271F57" w:rsidRDefault="00FB1847" w:rsidP="00363178">
      <w:pPr>
        <w:pStyle w:val="ListParagraph"/>
        <w:numPr>
          <w:ilvl w:val="0"/>
          <w:numId w:val="73"/>
        </w:numPr>
      </w:pPr>
      <w:r>
        <w:t>ARINC Specification 620-8 Data Link Ground System Standard and Interface Specification (DGSS/IS) ( Meteorological Report)</w:t>
      </w:r>
    </w:p>
    <w:p w:rsidR="00FB1847" w:rsidRDefault="00FB1847" w:rsidP="00FB1847">
      <w:pPr>
        <w:pStyle w:val="Heading2"/>
      </w:pPr>
      <w:bookmarkStart w:id="335" w:name="_Toc412541072"/>
      <w:bookmarkStart w:id="336" w:name="_Toc444701325"/>
      <w:r w:rsidRPr="004D68ED">
        <w:t>Technical Reports</w:t>
      </w:r>
      <w:bookmarkEnd w:id="335"/>
      <w:bookmarkEnd w:id="336"/>
    </w:p>
    <w:p w:rsidR="00FB1847" w:rsidRDefault="00FB1847" w:rsidP="00363178">
      <w:pPr>
        <w:pStyle w:val="ListParagraph"/>
        <w:numPr>
          <w:ilvl w:val="0"/>
          <w:numId w:val="75"/>
        </w:numPr>
      </w:pPr>
      <w:r>
        <w:t>The Benefits of AMDAR Data to Meteorology and Aviation (WIGOS Technical Report  No. 2014-01)</w:t>
      </w:r>
    </w:p>
    <w:p w:rsidR="00FB1847" w:rsidRDefault="00FB1847" w:rsidP="00363178">
      <w:pPr>
        <w:pStyle w:val="ListParagraph"/>
        <w:numPr>
          <w:ilvl w:val="0"/>
          <w:numId w:val="75"/>
        </w:numPr>
      </w:pPr>
      <w:r>
        <w:t>Requirements for the Implementation and Operation of an AMDAR Programme (WIGOS Technical Report  No. 2014-02)</w:t>
      </w:r>
    </w:p>
    <w:p w:rsidR="00FB1847" w:rsidRDefault="00FB1847" w:rsidP="00363178">
      <w:pPr>
        <w:pStyle w:val="ListParagraph"/>
        <w:numPr>
          <w:ilvl w:val="0"/>
          <w:numId w:val="75"/>
        </w:numPr>
      </w:pPr>
      <w:r>
        <w:t>Validations of the Water Vapor Sensing System WVSS-II (CIMO IOM Report No. XXX)</w:t>
      </w:r>
    </w:p>
    <w:p w:rsidR="00FB1847" w:rsidRDefault="00FB1847" w:rsidP="00363178">
      <w:pPr>
        <w:pStyle w:val="ListParagraph"/>
        <w:numPr>
          <w:ilvl w:val="0"/>
          <w:numId w:val="75"/>
        </w:numPr>
      </w:pPr>
      <w:r>
        <w:t>Frédéric Falise: AMDAR Benefits to the Air Transport Industry (WIGOS Technical Report No. 2015-XX)</w:t>
      </w:r>
    </w:p>
    <w:p w:rsidR="00FB1847" w:rsidRDefault="00FB1847" w:rsidP="00363178">
      <w:pPr>
        <w:pStyle w:val="ListParagraph"/>
        <w:numPr>
          <w:ilvl w:val="0"/>
          <w:numId w:val="75"/>
        </w:numPr>
      </w:pPr>
      <w:r>
        <w:t>Graham D. Bruce and Darryl E. Jacobs: AMDAR Coverage and Targeting for Future Airline Recruitment (In AMDAR Data Sparse Regions) (2013, WMO AMDAR Webside, Resources)</w:t>
      </w:r>
    </w:p>
    <w:p w:rsidR="00FB1847" w:rsidRDefault="00FB1847" w:rsidP="00FB1847">
      <w:pPr>
        <w:pStyle w:val="Heading2"/>
        <w:spacing w:before="0"/>
      </w:pPr>
      <w:bookmarkStart w:id="337" w:name="_Toc444701326"/>
      <w:bookmarkStart w:id="338" w:name="_Toc412541073"/>
      <w:r>
        <w:t>Publications</w:t>
      </w:r>
      <w:bookmarkEnd w:id="337"/>
    </w:p>
    <w:p w:rsidR="00FB1847" w:rsidRPr="00165895" w:rsidRDefault="00FB1847" w:rsidP="00363178">
      <w:pPr>
        <w:pStyle w:val="Heading3"/>
        <w:numPr>
          <w:ilvl w:val="0"/>
          <w:numId w:val="141"/>
        </w:numPr>
      </w:pPr>
      <w:bookmarkStart w:id="339" w:name="_Toc444701327"/>
      <w:r>
        <w:t xml:space="preserve">AMDAR </w:t>
      </w:r>
      <w:r w:rsidRPr="00165895">
        <w:t>Data Impact Studies</w:t>
      </w:r>
      <w:bookmarkEnd w:id="338"/>
      <w:bookmarkEnd w:id="339"/>
    </w:p>
    <w:p w:rsidR="00FB1847" w:rsidRPr="00165895" w:rsidRDefault="00FB1847" w:rsidP="00363178">
      <w:pPr>
        <w:pStyle w:val="ListParagraph"/>
        <w:numPr>
          <w:ilvl w:val="0"/>
          <w:numId w:val="91"/>
        </w:numPr>
      </w:pPr>
      <w:r w:rsidRPr="00165895">
        <w:rPr>
          <w:sz w:val="20"/>
        </w:rPr>
        <w:t xml:space="preserve">Eyre, J. and R. Reid, July 2014: Cost-benefit studies of observing systems. Forecasting </w:t>
      </w:r>
      <w:r>
        <w:rPr>
          <w:sz w:val="20"/>
        </w:rPr>
        <w:t>(</w:t>
      </w:r>
      <w:r w:rsidRPr="00165895">
        <w:rPr>
          <w:sz w:val="20"/>
        </w:rPr>
        <w:t>Research Technical Report No: 593. Met Office, Exeter, UK,</w:t>
      </w:r>
      <w:r>
        <w:rPr>
          <w:sz w:val="20"/>
        </w:rPr>
        <w:t>)</w:t>
      </w:r>
    </w:p>
    <w:p w:rsidR="00FB1847" w:rsidRDefault="00FB1847" w:rsidP="00363178">
      <w:pPr>
        <w:pStyle w:val="ListParagraph"/>
        <w:numPr>
          <w:ilvl w:val="0"/>
          <w:numId w:val="91"/>
        </w:numPr>
        <w:jc w:val="left"/>
      </w:pPr>
      <w:r>
        <w:t>William R. Moninger, Richard D. Mamrosh, Patricia Pauley: Automated Meteorological Reports from Commercial Aircraft ( BAMS-2-2003)</w:t>
      </w:r>
    </w:p>
    <w:p w:rsidR="00FB1847" w:rsidRDefault="00FB1847" w:rsidP="00363178">
      <w:pPr>
        <w:pStyle w:val="ListParagraph"/>
        <w:numPr>
          <w:ilvl w:val="0"/>
          <w:numId w:val="91"/>
        </w:numPr>
        <w:jc w:val="left"/>
      </w:pPr>
      <w:r>
        <w:t xml:space="preserve">Petersen, R.A.: On </w:t>
      </w:r>
      <w:r w:rsidRPr="00293A44">
        <w:t xml:space="preserve">the </w:t>
      </w:r>
      <w:r>
        <w:t>C</w:t>
      </w:r>
      <w:r w:rsidRPr="00293A44">
        <w:t xml:space="preserve">urrent </w:t>
      </w:r>
      <w:r>
        <w:t>I</w:t>
      </w:r>
      <w:r w:rsidRPr="00293A44">
        <w:t xml:space="preserve">mpact and </w:t>
      </w:r>
      <w:r>
        <w:t>F</w:t>
      </w:r>
      <w:r w:rsidRPr="00293A44">
        <w:t xml:space="preserve">uture </w:t>
      </w:r>
      <w:r>
        <w:t>B</w:t>
      </w:r>
      <w:r w:rsidRPr="00293A44">
        <w:t xml:space="preserve">enefits of AMDAR </w:t>
      </w:r>
      <w:r>
        <w:t>O</w:t>
      </w:r>
      <w:r w:rsidRPr="00293A44">
        <w:t xml:space="preserve">bservations in </w:t>
      </w:r>
      <w:r>
        <w:t>O</w:t>
      </w:r>
      <w:r w:rsidRPr="00293A44">
        <w:t xml:space="preserve">perational </w:t>
      </w:r>
      <w:r>
        <w:t>F</w:t>
      </w:r>
      <w:r w:rsidRPr="00293A44">
        <w:t xml:space="preserve">orecasts – Part 1 – A </w:t>
      </w:r>
      <w:r>
        <w:t>R</w:t>
      </w:r>
      <w:r w:rsidRPr="00293A44">
        <w:t xml:space="preserve">eview of the </w:t>
      </w:r>
      <w:r>
        <w:t>I</w:t>
      </w:r>
      <w:r w:rsidRPr="00293A44">
        <w:t xml:space="preserve">mpact of </w:t>
      </w:r>
      <w:r>
        <w:t>A</w:t>
      </w:r>
      <w:r w:rsidRPr="00293A44">
        <w:t xml:space="preserve">utomated </w:t>
      </w:r>
      <w:r>
        <w:t>A</w:t>
      </w:r>
      <w:r w:rsidRPr="00293A44">
        <w:t xml:space="preserve">ircraft </w:t>
      </w:r>
      <w:r>
        <w:t>W</w:t>
      </w:r>
      <w:r w:rsidRPr="00293A44">
        <w:t xml:space="preserve">ind and </w:t>
      </w:r>
      <w:r>
        <w:t>T</w:t>
      </w:r>
      <w:r w:rsidRPr="00293A44">
        <w:t xml:space="preserve">emperature </w:t>
      </w:r>
      <w:r>
        <w:t>R</w:t>
      </w:r>
      <w:r w:rsidRPr="00293A44">
        <w:t>eport</w:t>
      </w:r>
      <w:r>
        <w:t>s (BAMS-x-2014)</w:t>
      </w:r>
    </w:p>
    <w:p w:rsidR="00FB1847" w:rsidRDefault="00FB1847" w:rsidP="00363178">
      <w:pPr>
        <w:pStyle w:val="ListParagraph"/>
        <w:numPr>
          <w:ilvl w:val="0"/>
          <w:numId w:val="91"/>
        </w:numPr>
        <w:jc w:val="left"/>
      </w:pPr>
      <w:r>
        <w:t>Ralph Alvin Petersen, Lee Cronce, Richard Memrosh and Randy Baker: On the Current Impact and Future Benefits of AMDAR Observations in Operational Forecasting – Part 2 – Water Vapor Observation (BAMS-x-2015)</w:t>
      </w:r>
    </w:p>
    <w:p w:rsidR="00FB1847" w:rsidRDefault="00FB1847" w:rsidP="00363178">
      <w:pPr>
        <w:pStyle w:val="ListParagraph"/>
        <w:numPr>
          <w:ilvl w:val="0"/>
          <w:numId w:val="91"/>
        </w:numPr>
        <w:jc w:val="left"/>
      </w:pPr>
      <w:r>
        <w:t>Petersen, R.A.: Impact of AMDAR Data on Numerical Prediction Models (WMO-TD No. 1228, 2004)</w:t>
      </w:r>
    </w:p>
    <w:p w:rsidR="00FB1847" w:rsidRDefault="00FB1847" w:rsidP="00363178">
      <w:pPr>
        <w:pStyle w:val="ListParagraph"/>
        <w:numPr>
          <w:ilvl w:val="0"/>
          <w:numId w:val="91"/>
        </w:numPr>
        <w:jc w:val="left"/>
      </w:pPr>
      <w:r>
        <w:t>Carla Cardinali. Lars Isaksen, and Erik Andersson: Use and Impact of Automated Aircraft Data in a Global 4DVAR Data Assimilation System (BAMS Volume 131, 2003)</w:t>
      </w:r>
    </w:p>
    <w:p w:rsidR="00FB1847" w:rsidRDefault="00FB1847" w:rsidP="00363178">
      <w:pPr>
        <w:pStyle w:val="ListParagraph"/>
        <w:numPr>
          <w:ilvl w:val="0"/>
          <w:numId w:val="91"/>
        </w:numPr>
        <w:jc w:val="left"/>
      </w:pPr>
      <w:r>
        <w:lastRenderedPageBreak/>
        <w:t xml:space="preserve"> Randy Baker, R. Curtis, D. Helms, A. Homans and B. Ford: Studies of the effectiveness of the water vapor sensing system, WVSS-II, in supporting airline operations and improved air traffic capacity (BAMS, 2011)</w:t>
      </w:r>
    </w:p>
    <w:p w:rsidR="00363178" w:rsidRDefault="00FB1847" w:rsidP="00363178">
      <w:pPr>
        <w:pStyle w:val="ListParagraph"/>
        <w:numPr>
          <w:ilvl w:val="0"/>
          <w:numId w:val="91"/>
        </w:numPr>
        <w:jc w:val="left"/>
      </w:pPr>
      <w:r>
        <w:t>Erik Andersson, Carla Cardinali, Bruce Truscott and Ture Hovberg: High-Frequency AMDAR Data-a European aircraft data collection trial and impact assessment ((ECMWF Technical Memorandum 457, 2005)</w:t>
      </w:r>
    </w:p>
    <w:p w:rsidR="00363178" w:rsidRPr="00363178" w:rsidRDefault="00FB1847" w:rsidP="00363178">
      <w:pPr>
        <w:pStyle w:val="ListParagraph"/>
        <w:numPr>
          <w:ilvl w:val="0"/>
          <w:numId w:val="141"/>
        </w:numPr>
        <w:tabs>
          <w:tab w:val="left" w:pos="426"/>
        </w:tabs>
        <w:spacing w:after="0"/>
        <w:jc w:val="left"/>
        <w:rPr>
          <w:rFonts w:asciiTheme="majorHAnsi" w:eastAsiaTheme="majorEastAsia" w:hAnsiTheme="majorHAnsi" w:cstheme="majorBidi"/>
          <w:b/>
          <w:bCs/>
          <w:i/>
          <w:sz w:val="26"/>
          <w:szCs w:val="26"/>
        </w:rPr>
      </w:pPr>
      <w:r w:rsidRPr="00363178">
        <w:rPr>
          <w:rFonts w:asciiTheme="majorHAnsi" w:eastAsiaTheme="majorEastAsia" w:hAnsiTheme="majorHAnsi" w:cstheme="majorBidi"/>
          <w:b/>
          <w:bCs/>
        </w:rPr>
        <w:t>Scientific Publications on AMDAR</w:t>
      </w:r>
      <w:r w:rsidR="006250F5">
        <w:rPr>
          <w:rStyle w:val="FootnoteReference"/>
          <w:rFonts w:asciiTheme="majorHAnsi" w:eastAsiaTheme="majorEastAsia" w:hAnsiTheme="majorHAnsi" w:cstheme="majorBidi"/>
          <w:b/>
          <w:bCs/>
          <w:i/>
          <w:sz w:val="26"/>
          <w:szCs w:val="26"/>
        </w:rPr>
        <w:footnoteReference w:id="41"/>
      </w:r>
    </w:p>
    <w:p w:rsidR="00FB1847" w:rsidRDefault="00FB1847" w:rsidP="00363178">
      <w:pPr>
        <w:pStyle w:val="ListParagraph"/>
        <w:numPr>
          <w:ilvl w:val="0"/>
          <w:numId w:val="76"/>
        </w:numPr>
      </w:pPr>
      <w:r>
        <w:t>Fleming, J.R.: The use of commercial aircraft as platforms for environmental measurements (BAMS 1996-77, O10)</w:t>
      </w:r>
    </w:p>
    <w:p w:rsidR="00FB1847" w:rsidRDefault="00FB1847" w:rsidP="00363178">
      <w:pPr>
        <w:pStyle w:val="ListParagraph"/>
        <w:numPr>
          <w:ilvl w:val="0"/>
          <w:numId w:val="76"/>
        </w:numPr>
      </w:pPr>
      <w:r>
        <w:t xml:space="preserve">Sparkman, J.K. and J. Giraytys: ASDAR, A FGGE real-time data collection system (1981 BAMS 62)   </w:t>
      </w:r>
    </w:p>
    <w:p w:rsidR="00FB1847" w:rsidRDefault="00FB1847" w:rsidP="00363178">
      <w:pPr>
        <w:pStyle w:val="ListParagraph"/>
        <w:numPr>
          <w:ilvl w:val="0"/>
          <w:numId w:val="76"/>
        </w:numPr>
      </w:pPr>
      <w:r w:rsidRPr="005B5664">
        <w:t>Ralph A. Petersen</w:t>
      </w:r>
      <w:r w:rsidRPr="00165895">
        <w:t xml:space="preserve"> and Lee Cronce: Automated Meteorological Reports from C</w:t>
      </w:r>
      <w:r>
        <w:t>ommercial Aircraft: Improving Weather Forecasts and</w:t>
      </w:r>
      <w:r w:rsidRPr="005B5664">
        <w:t xml:space="preserve"> </w:t>
      </w:r>
      <w:r>
        <w:t>Aviation Safety and Efficiency (2014 Air Transport Research Society World Conference)</w:t>
      </w:r>
    </w:p>
    <w:p w:rsidR="00FB1847" w:rsidRDefault="00FB1847" w:rsidP="00363178">
      <w:pPr>
        <w:pStyle w:val="ListParagraph"/>
        <w:numPr>
          <w:ilvl w:val="0"/>
          <w:numId w:val="76"/>
        </w:numPr>
      </w:pPr>
      <w:r w:rsidRPr="00D233FF">
        <w:t>David Helms, Axel Hoff, Herman G.J. Smit, Stewart T</w:t>
      </w:r>
      <w:r w:rsidRPr="00165895">
        <w:t>aylor, S</w:t>
      </w:r>
      <w:r>
        <w:t>tig Carlberg and Michael Berechree: Advancements in the AMDAR Humidity Sensing (CIMO-TECO 2010)</w:t>
      </w:r>
    </w:p>
    <w:p w:rsidR="00FB1847" w:rsidRDefault="00FB1847" w:rsidP="00363178">
      <w:pPr>
        <w:pStyle w:val="ListParagraph"/>
        <w:numPr>
          <w:ilvl w:val="0"/>
          <w:numId w:val="76"/>
        </w:numPr>
      </w:pPr>
      <w:r w:rsidRPr="00A34B09">
        <w:t xml:space="preserve">Rex J Freming, et.al.: Water Vapor </w:t>
      </w:r>
      <w:r>
        <w:t>P</w:t>
      </w:r>
      <w:r w:rsidRPr="00A34B09">
        <w:t>r</w:t>
      </w:r>
      <w:r>
        <w:t>ofiles from Commercial Aircraft (UCAR/NOAA Report, January 2002)</w:t>
      </w:r>
    </w:p>
    <w:p w:rsidR="00FB1847" w:rsidRDefault="00FB1847" w:rsidP="00363178">
      <w:pPr>
        <w:pStyle w:val="ListParagraph"/>
        <w:numPr>
          <w:ilvl w:val="0"/>
          <w:numId w:val="76"/>
        </w:numPr>
      </w:pPr>
      <w:r w:rsidRPr="004D5544">
        <w:t>Isaksen, L,, D. Vasiljevic, R</w:t>
      </w:r>
      <w:r w:rsidRPr="00165895">
        <w:t>, Dee, and S He</w:t>
      </w:r>
      <w:r>
        <w:t>aly: Bias correction of aircraft data (2011 ECMWF Newsletter, 131,6)</w:t>
      </w:r>
    </w:p>
    <w:p w:rsidR="00FB1847" w:rsidRDefault="00FB1847" w:rsidP="00363178">
      <w:pPr>
        <w:pStyle w:val="ListParagraph"/>
        <w:numPr>
          <w:ilvl w:val="0"/>
          <w:numId w:val="76"/>
        </w:numPr>
      </w:pPr>
      <w:r w:rsidRPr="00486EE7">
        <w:t>C, Drüe, W. Frei, A</w:t>
      </w:r>
      <w:r w:rsidRPr="00165895">
        <w:t>. Hoff, and Th. H</w:t>
      </w:r>
      <w:r>
        <w:t>auf: Aircraft type-specific errors in AMDAR weather reports from commercial aircraft (2008 Quarterly Journal of the Royal Meteorological Society 134)</w:t>
      </w:r>
    </w:p>
    <w:p w:rsidR="00FB1847" w:rsidRPr="00486EE7" w:rsidRDefault="00FB1847" w:rsidP="00363178">
      <w:pPr>
        <w:pStyle w:val="ListParagraph"/>
        <w:numPr>
          <w:ilvl w:val="0"/>
          <w:numId w:val="76"/>
        </w:numPr>
      </w:pPr>
      <w:r>
        <w:t>Axel Hoff: WVSS-II Assessment at the DWD Deutscher Wetterdienst/german Meteorological Service Climate Chamber of the meteorological observatory Lindenberg (2009)</w:t>
      </w:r>
    </w:p>
    <w:p w:rsidR="00FB1847" w:rsidRDefault="00FB1847" w:rsidP="00363178">
      <w:pPr>
        <w:pStyle w:val="ListParagraph"/>
        <w:numPr>
          <w:ilvl w:val="0"/>
          <w:numId w:val="76"/>
        </w:numPr>
      </w:pPr>
      <w:r>
        <w:t>Vance A.K. et.al.: Final Report on the WVSS-II Sensors fitted on the FAAM Bae 146 (Mett Office, 2011)</w:t>
      </w:r>
    </w:p>
    <w:p w:rsidR="00FB1847" w:rsidRPr="00486EE7" w:rsidRDefault="00FB1847" w:rsidP="00363178">
      <w:pPr>
        <w:pStyle w:val="ListParagraph"/>
        <w:numPr>
          <w:ilvl w:val="0"/>
          <w:numId w:val="76"/>
        </w:numPr>
      </w:pPr>
      <w:r>
        <w:t>A.K. Vance, S.J. Abel, R.J. Cotton, and A.M. Woolley: Performance of WVSS-II hygrometers on the FAAM Research Aircraft (Atmospheric Measurement Techniques, Discussions,7, 2014)</w:t>
      </w:r>
    </w:p>
    <w:p w:rsidR="00FB1847" w:rsidRPr="00165895" w:rsidRDefault="00FB1847" w:rsidP="00363178">
      <w:pPr>
        <w:pStyle w:val="Heading3"/>
        <w:numPr>
          <w:ilvl w:val="0"/>
          <w:numId w:val="141"/>
        </w:numPr>
      </w:pPr>
      <w:bookmarkStart w:id="340" w:name="_Toc444701328"/>
      <w:r w:rsidRPr="00165895">
        <w:t>General AMDAR</w:t>
      </w:r>
      <w:r>
        <w:t xml:space="preserve"> References</w:t>
      </w:r>
      <w:bookmarkEnd w:id="340"/>
    </w:p>
    <w:p w:rsidR="00FB1847" w:rsidRDefault="00FB1847" w:rsidP="00363178">
      <w:pPr>
        <w:pStyle w:val="ListParagraph"/>
        <w:numPr>
          <w:ilvl w:val="0"/>
          <w:numId w:val="92"/>
        </w:numPr>
      </w:pPr>
      <w:r>
        <w:t>J.J. Stickland and A.T.F. Grooters: Observations from the Global AMDAR Programme (2005)</w:t>
      </w:r>
    </w:p>
    <w:p w:rsidR="00FB1847" w:rsidRPr="004D5544" w:rsidRDefault="00FB1847" w:rsidP="00363178">
      <w:pPr>
        <w:pStyle w:val="ListParagraph"/>
        <w:numPr>
          <w:ilvl w:val="0"/>
          <w:numId w:val="92"/>
        </w:numPr>
      </w:pPr>
      <w:r>
        <w:t>Frank Grooters: Aircraft Observations (WMO Bulletin 57(1), 2008)</w:t>
      </w:r>
    </w:p>
    <w:p w:rsidR="00271F57" w:rsidRDefault="00271F57" w:rsidP="00271F57"/>
    <w:p w:rsidR="00271F57" w:rsidRDefault="00271F57" w:rsidP="00271F57">
      <w:pPr>
        <w:sectPr w:rsidR="00271F57" w:rsidSect="00E03C3F">
          <w:pgSz w:w="11900" w:h="16840"/>
          <w:pgMar w:top="1417" w:right="1417" w:bottom="1417" w:left="1417" w:header="720" w:footer="720" w:gutter="0"/>
          <w:cols w:space="720"/>
        </w:sectPr>
      </w:pPr>
    </w:p>
    <w:p w:rsidR="00271F57" w:rsidRDefault="00271F57" w:rsidP="004D68ED">
      <w:pPr>
        <w:pStyle w:val="Heading1"/>
      </w:pPr>
      <w:bookmarkStart w:id="341" w:name="_Toc444701329"/>
      <w:r>
        <w:lastRenderedPageBreak/>
        <w:t>Annex IX – Acronyms</w:t>
      </w:r>
      <w:bookmarkEnd w:id="341"/>
    </w:p>
    <w:p w:rsidR="00271F57" w:rsidRDefault="00271F57" w:rsidP="00271F57"/>
    <w:tbl>
      <w:tblPr>
        <w:tblStyle w:val="TableGrid"/>
        <w:tblW w:w="0" w:type="auto"/>
        <w:tblInd w:w="-34" w:type="dxa"/>
        <w:tblLayout w:type="fixed"/>
        <w:tblLook w:val="04A0" w:firstRow="1" w:lastRow="0" w:firstColumn="1" w:lastColumn="0" w:noHBand="0" w:noVBand="1"/>
      </w:tblPr>
      <w:tblGrid>
        <w:gridCol w:w="1701"/>
        <w:gridCol w:w="7513"/>
      </w:tblGrid>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AAA</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6250F5">
            <w:pPr>
              <w:rPr>
                <w:lang w:eastAsia="en-US"/>
              </w:rPr>
            </w:pPr>
            <w:r>
              <w:t xml:space="preserve">ACARS </w:t>
            </w:r>
            <w:r w:rsidR="006250F5">
              <w:t xml:space="preserve">ACMS </w:t>
            </w:r>
            <w:r>
              <w:t>AMDAR (AMDAR Onboard Software)</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tabs>
                <w:tab w:val="left" w:pos="1877"/>
              </w:tabs>
              <w:ind w:right="-108"/>
              <w:rPr>
                <w:lang w:eastAsia="en-US"/>
              </w:rPr>
            </w:pPr>
            <w:r>
              <w:t>ABO</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04579C" w:rsidP="00E23E11">
            <w:pPr>
              <w:rPr>
                <w:lang w:eastAsia="en-US"/>
              </w:rPr>
            </w:pPr>
            <w:r>
              <w:t xml:space="preserve">Aircraft </w:t>
            </w:r>
            <w:r w:rsidR="00E23E11">
              <w:t>B</w:t>
            </w:r>
            <w:r>
              <w:t>ased</w:t>
            </w:r>
            <w:r w:rsidR="00F800E8">
              <w:t xml:space="preserve"> Observations</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ABOP</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04579C" w:rsidP="00E23E11">
            <w:pPr>
              <w:rPr>
                <w:lang w:eastAsia="en-US"/>
              </w:rPr>
            </w:pPr>
            <w:r>
              <w:t xml:space="preserve">Aircraft </w:t>
            </w:r>
            <w:r w:rsidR="00E23E11">
              <w:t>B</w:t>
            </w:r>
            <w:r>
              <w:t>ased</w:t>
            </w:r>
            <w:r w:rsidR="00F800E8">
              <w:t xml:space="preserve"> Observations Programme (WMO)</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ACARS</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Aircraft Communications Addressing and Reporting System</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ACMS</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Aircraft Condition Monitoring System</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ADOS</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 xml:space="preserve">AMDAR Data Optimisation System </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ADS-B</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Automatic Dependent Surveillance-Broadcast (ICAO)</w:t>
            </w:r>
          </w:p>
        </w:tc>
      </w:tr>
      <w:tr w:rsidR="00F800E8" w:rsidRPr="002F72C5"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ADS-C</w:t>
            </w:r>
          </w:p>
        </w:tc>
        <w:tc>
          <w:tcPr>
            <w:tcW w:w="7513" w:type="dxa"/>
            <w:tcBorders>
              <w:top w:val="single" w:sz="4" w:space="0" w:color="auto"/>
              <w:left w:val="single" w:sz="4" w:space="0" w:color="auto"/>
              <w:bottom w:val="single" w:sz="4" w:space="0" w:color="auto"/>
              <w:right w:val="single" w:sz="4" w:space="0" w:color="auto"/>
            </w:tcBorders>
            <w:hideMark/>
          </w:tcPr>
          <w:p w:rsidR="00F800E8" w:rsidRPr="00653191" w:rsidRDefault="00F800E8" w:rsidP="00A329E7">
            <w:pPr>
              <w:rPr>
                <w:lang w:val="fr-CH" w:eastAsia="en-US"/>
              </w:rPr>
            </w:pPr>
            <w:r w:rsidRPr="00653191">
              <w:rPr>
                <w:lang w:val="fr-CH"/>
              </w:rPr>
              <w:t>Automatic Dependent Surveillance-Contract (ICAO)</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AEEC</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Airlines Electronic Engineering Committee (ARINC)</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AFIRS</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Automated Flight Information Reporting System (FLYHT Aerospace Solutions Ltd.)</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AIREP</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Aircraft Report (ICAO)</w:t>
            </w:r>
          </w:p>
        </w:tc>
      </w:tr>
      <w:tr w:rsidR="00920E32" w:rsidTr="00A329E7">
        <w:tc>
          <w:tcPr>
            <w:tcW w:w="1701" w:type="dxa"/>
            <w:tcBorders>
              <w:top w:val="single" w:sz="4" w:space="0" w:color="auto"/>
              <w:left w:val="single" w:sz="4" w:space="0" w:color="auto"/>
              <w:bottom w:val="single" w:sz="4" w:space="0" w:color="auto"/>
              <w:right w:val="single" w:sz="4" w:space="0" w:color="auto"/>
            </w:tcBorders>
          </w:tcPr>
          <w:p w:rsidR="00920E32" w:rsidRDefault="00920E32" w:rsidP="00A329E7">
            <w:r>
              <w:t>ATI</w:t>
            </w:r>
          </w:p>
        </w:tc>
        <w:tc>
          <w:tcPr>
            <w:tcW w:w="7513" w:type="dxa"/>
            <w:tcBorders>
              <w:top w:val="single" w:sz="4" w:space="0" w:color="auto"/>
              <w:left w:val="single" w:sz="4" w:space="0" w:color="auto"/>
              <w:bottom w:val="single" w:sz="4" w:space="0" w:color="auto"/>
              <w:right w:val="single" w:sz="4" w:space="0" w:color="auto"/>
            </w:tcBorders>
          </w:tcPr>
          <w:p w:rsidR="00920E32" w:rsidRDefault="00920E32" w:rsidP="00A329E7">
            <w:r>
              <w:t>Air Transport Industry</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AMDAR</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Aircraft Meteorological DAta Relay</w:t>
            </w:r>
          </w:p>
        </w:tc>
      </w:tr>
      <w:tr w:rsidR="006250F5" w:rsidTr="00C001DC">
        <w:tc>
          <w:tcPr>
            <w:tcW w:w="1701" w:type="dxa"/>
            <w:tcBorders>
              <w:top w:val="single" w:sz="4" w:space="0" w:color="auto"/>
              <w:left w:val="single" w:sz="4" w:space="0" w:color="auto"/>
              <w:bottom w:val="single" w:sz="4" w:space="0" w:color="auto"/>
              <w:right w:val="single" w:sz="4" w:space="0" w:color="auto"/>
            </w:tcBorders>
            <w:hideMark/>
          </w:tcPr>
          <w:p w:rsidR="006250F5" w:rsidRDefault="006250F5" w:rsidP="00C001DC">
            <w:r>
              <w:t>ANSP</w:t>
            </w:r>
          </w:p>
        </w:tc>
        <w:tc>
          <w:tcPr>
            <w:tcW w:w="7513" w:type="dxa"/>
            <w:tcBorders>
              <w:top w:val="single" w:sz="4" w:space="0" w:color="auto"/>
              <w:left w:val="single" w:sz="4" w:space="0" w:color="auto"/>
              <w:bottom w:val="single" w:sz="4" w:space="0" w:color="auto"/>
              <w:right w:val="single" w:sz="4" w:space="0" w:color="auto"/>
            </w:tcBorders>
            <w:hideMark/>
          </w:tcPr>
          <w:p w:rsidR="006250F5" w:rsidRDefault="006250F5" w:rsidP="00C001DC">
            <w:r>
              <w:t>Air  Navigation Service Provider</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AOS</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AMDAR Onboard Software</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AOSFRS</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AMDAR Onboard Software Functional Requirements Specifications</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ARINC</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Aeronautical Radio, Inc. (Rockwell Collins)</w:t>
            </w:r>
          </w:p>
        </w:tc>
      </w:tr>
      <w:tr w:rsidR="006250F5" w:rsidTr="00C001DC">
        <w:tc>
          <w:tcPr>
            <w:tcW w:w="1701" w:type="dxa"/>
            <w:tcBorders>
              <w:top w:val="single" w:sz="4" w:space="0" w:color="auto"/>
              <w:left w:val="single" w:sz="4" w:space="0" w:color="auto"/>
              <w:bottom w:val="single" w:sz="4" w:space="0" w:color="auto"/>
              <w:right w:val="single" w:sz="4" w:space="0" w:color="auto"/>
            </w:tcBorders>
            <w:hideMark/>
          </w:tcPr>
          <w:p w:rsidR="006250F5" w:rsidRDefault="006250F5" w:rsidP="00C001DC">
            <w:r>
              <w:t>ARINC 620-8</w:t>
            </w:r>
          </w:p>
        </w:tc>
        <w:tc>
          <w:tcPr>
            <w:tcW w:w="7513" w:type="dxa"/>
            <w:tcBorders>
              <w:top w:val="single" w:sz="4" w:space="0" w:color="auto"/>
              <w:left w:val="single" w:sz="4" w:space="0" w:color="auto"/>
              <w:bottom w:val="single" w:sz="4" w:space="0" w:color="auto"/>
              <w:right w:val="single" w:sz="4" w:space="0" w:color="auto"/>
            </w:tcBorders>
            <w:hideMark/>
          </w:tcPr>
          <w:p w:rsidR="006250F5" w:rsidRPr="00317172" w:rsidRDefault="006250F5" w:rsidP="00C001DC">
            <w:r w:rsidRPr="001A02B3">
              <w:rPr>
                <w:rFonts w:cs="Arial"/>
                <w:color w:val="333333"/>
                <w:shd w:val="clear" w:color="auto" w:fill="FFFFFF"/>
              </w:rPr>
              <w:t>Datalink Ground System Standard and  Interface Specification (DGSS/IS), Supplement 8</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A-RIP</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ABOP Regional Implementation Plan</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ASDAR</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Aircraft-to-Satellite DAta Relay</w:t>
            </w:r>
          </w:p>
        </w:tc>
      </w:tr>
      <w:tr w:rsidR="00F800E8" w:rsidRPr="002F72C5"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ASECNA</w:t>
            </w:r>
          </w:p>
        </w:tc>
        <w:tc>
          <w:tcPr>
            <w:tcW w:w="7513" w:type="dxa"/>
            <w:tcBorders>
              <w:top w:val="single" w:sz="4" w:space="0" w:color="auto"/>
              <w:left w:val="single" w:sz="4" w:space="0" w:color="auto"/>
              <w:bottom w:val="single" w:sz="4" w:space="0" w:color="auto"/>
              <w:right w:val="single" w:sz="4" w:space="0" w:color="auto"/>
            </w:tcBorders>
            <w:hideMark/>
          </w:tcPr>
          <w:p w:rsidR="00F800E8" w:rsidRPr="00653191" w:rsidRDefault="00F800E8" w:rsidP="00A329E7">
            <w:pPr>
              <w:rPr>
                <w:lang w:val="fr-CH" w:eastAsia="en-US"/>
              </w:rPr>
            </w:pPr>
            <w:r w:rsidRPr="00653191">
              <w:rPr>
                <w:lang w:val="fr-CH"/>
              </w:rPr>
              <w:t>L'Agence pour la Sécurité de la Navigation aérienne en Afrique et à Madagascar (Agency for Aerial Navigation Safety in Africa and Madagascar)</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ATM</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Air Traffic Management</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BAMS</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Bulletin of the American Meteorological Society</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BOM</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Bureau of Meteorology (Australia)</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BUFR</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ind w:left="34"/>
              <w:rPr>
                <w:lang w:eastAsia="en-US"/>
              </w:rPr>
            </w:pPr>
            <w:r>
              <w:t>Binary Universal Form for the Representation of  meteorological data</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CAD</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Consortium for ASDAR Development</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CBS</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Commission for Basic Systems (WMO)</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CEO</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Chief Executive Officer</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CIMO</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Commission for Instruments and Methods of Observation (WMO)</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CMU</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Communications Management Unit</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lastRenderedPageBreak/>
              <w:t>COMET®</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Program under UCAR ‘s Community Programs (USA)</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DEVG</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Derived Equivalent vertical Gust (turbulence measurement representation)</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DGSS/IS</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6250F5">
            <w:pPr>
              <w:rPr>
                <w:lang w:eastAsia="en-US"/>
              </w:rPr>
            </w:pPr>
            <w:r>
              <w:t>Data Link Ground System Standard and Interface Specification (</w:t>
            </w:r>
            <w:r w:rsidR="006250F5">
              <w:t>ARINC 620</w:t>
            </w:r>
            <w:r>
              <w:t>)</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DMC</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Data Management Center</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DPC</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Data Processing Center</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DSP</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Data (communication) Service Provider</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E-AMDAR</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920E32">
            <w:pPr>
              <w:rPr>
                <w:lang w:eastAsia="en-US"/>
              </w:rPr>
            </w:pPr>
            <w:r>
              <w:t>EUMETNET AMDAR</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EDR</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Eddy dissipation Rate (turbulence measurement representation)</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EGOS-IP</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Implementation Plan for the Evolution of the GOS (CBS)</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ET-ABO</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 xml:space="preserve">Expert Team on </w:t>
            </w:r>
            <w:r w:rsidR="0004579C">
              <w:t>Aircraft based</w:t>
            </w:r>
            <w:r>
              <w:t xml:space="preserve"> Observing Systems (CBS)</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ET-AO</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E23E11">
            <w:pPr>
              <w:rPr>
                <w:lang w:eastAsia="en-US"/>
              </w:rPr>
            </w:pPr>
            <w:r>
              <w:t xml:space="preserve">Expert Team on </w:t>
            </w:r>
            <w:r w:rsidR="0004579C">
              <w:t>Aircraft</w:t>
            </w:r>
            <w:r w:rsidR="00E23E11">
              <w:t>-b</w:t>
            </w:r>
            <w:r w:rsidR="0004579C">
              <w:t>ased</w:t>
            </w:r>
            <w:r>
              <w:t xml:space="preserve"> Observations (CIMO)</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EUMETNET</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Network of European National Meteorological Services</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FAAM</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Facility for Airborne Atmospheric Measurements (UK)</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FGGE</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First Global GARP Experiment</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FM</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Meteorological (Data) Format (WMO)</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FTP</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File Transfer Protocol</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GARP</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Global Atmospheric Research Program</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GDPFS</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Global Data-Processing and Forecasting System (WMO)</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GOS</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Global Observing System (WMO)</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GTS</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Global Telecommunication System (WMO)</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hPa</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HectoPascal</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ICAO</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International Civil Aviation Organization</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IT</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Information Technology</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MDCRS</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Meteorological Data Collection and Reporting System (USA)</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Mode-S</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Mode-Select (ICAO)</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MU</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Management Unit</w:t>
            </w:r>
          </w:p>
        </w:tc>
      </w:tr>
      <w:tr w:rsidR="006250F5" w:rsidTr="00C001DC">
        <w:tc>
          <w:tcPr>
            <w:tcW w:w="1701" w:type="dxa"/>
            <w:tcBorders>
              <w:top w:val="single" w:sz="4" w:space="0" w:color="auto"/>
              <w:left w:val="single" w:sz="4" w:space="0" w:color="auto"/>
              <w:bottom w:val="single" w:sz="4" w:space="0" w:color="auto"/>
              <w:right w:val="single" w:sz="4" w:space="0" w:color="auto"/>
            </w:tcBorders>
            <w:hideMark/>
          </w:tcPr>
          <w:p w:rsidR="006250F5" w:rsidRDefault="006250F5" w:rsidP="00C001DC">
            <w:r>
              <w:t>MWO</w:t>
            </w:r>
          </w:p>
        </w:tc>
        <w:tc>
          <w:tcPr>
            <w:tcW w:w="7513" w:type="dxa"/>
            <w:tcBorders>
              <w:top w:val="single" w:sz="4" w:space="0" w:color="auto"/>
              <w:left w:val="single" w:sz="4" w:space="0" w:color="auto"/>
              <w:bottom w:val="single" w:sz="4" w:space="0" w:color="auto"/>
              <w:right w:val="single" w:sz="4" w:space="0" w:color="auto"/>
            </w:tcBorders>
            <w:hideMark/>
          </w:tcPr>
          <w:p w:rsidR="006250F5" w:rsidRDefault="006250F5" w:rsidP="00C001DC">
            <w:r>
              <w:t>Meteorological Watch Office (ICAO)</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NCEP</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National Centers for Environmental Prediction (NOAA)</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NMHS</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ind w:left="-604" w:firstLine="604"/>
              <w:rPr>
                <w:lang w:eastAsia="en-US"/>
              </w:rPr>
            </w:pPr>
            <w:r>
              <w:t>National Meteorological and Hydrological Service</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NOAA</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National Oceanic and Atmospheric Administration (USA)</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NWP</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Numerical Weather Prediction</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OCAP</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Operational Consortium for ASDAR Participants</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PIREP</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Pilot Report</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PR</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Permanent Representative (WMO)</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QEC</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 xml:space="preserve">Quality Evaluation </w:t>
            </w:r>
            <w:r w:rsidR="006250F5">
              <w:t>Centre</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lastRenderedPageBreak/>
              <w:t>QMS</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Quality Management System (WMO)</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RAN</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Regional Air Navigation (ICAO)</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RAs</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Regional Associations (WMO)</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RH</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Relative Humidity</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RRR</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Rolling Review Requirements</w:t>
            </w:r>
            <w:r w:rsidR="006250F5">
              <w:t xml:space="preserve"> (WMO)</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SASAS</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South African Society for Atmospheric Sciences</w:t>
            </w:r>
          </w:p>
        </w:tc>
      </w:tr>
      <w:tr w:rsidR="00F800E8" w:rsidRPr="002F72C5"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SITA</w:t>
            </w:r>
          </w:p>
        </w:tc>
        <w:tc>
          <w:tcPr>
            <w:tcW w:w="7513" w:type="dxa"/>
            <w:tcBorders>
              <w:top w:val="single" w:sz="4" w:space="0" w:color="auto"/>
              <w:left w:val="single" w:sz="4" w:space="0" w:color="auto"/>
              <w:bottom w:val="single" w:sz="4" w:space="0" w:color="auto"/>
              <w:right w:val="single" w:sz="4" w:space="0" w:color="auto"/>
            </w:tcBorders>
            <w:hideMark/>
          </w:tcPr>
          <w:p w:rsidR="00F800E8" w:rsidRPr="00653191" w:rsidRDefault="00F800E8" w:rsidP="00A329E7">
            <w:pPr>
              <w:rPr>
                <w:lang w:val="fr-CH" w:eastAsia="en-US"/>
              </w:rPr>
            </w:pPr>
            <w:r w:rsidRPr="00653191">
              <w:rPr>
                <w:lang w:val="fr-CH"/>
              </w:rPr>
              <w:t>Societé Internationale de Télécommunications Aéronautiques</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SoG</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Statement of Guidance</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SSR</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Secondary Surveillance Radar</w:t>
            </w:r>
          </w:p>
        </w:tc>
      </w:tr>
      <w:tr w:rsidR="006250F5" w:rsidTr="00C001DC">
        <w:tc>
          <w:tcPr>
            <w:tcW w:w="1701" w:type="dxa"/>
            <w:tcBorders>
              <w:top w:val="single" w:sz="4" w:space="0" w:color="auto"/>
              <w:left w:val="single" w:sz="4" w:space="0" w:color="auto"/>
              <w:bottom w:val="single" w:sz="4" w:space="0" w:color="auto"/>
              <w:right w:val="single" w:sz="4" w:space="0" w:color="auto"/>
            </w:tcBorders>
            <w:hideMark/>
          </w:tcPr>
          <w:p w:rsidR="006250F5" w:rsidRDefault="006250F5" w:rsidP="00C001DC">
            <w:r>
              <w:t>TAC</w:t>
            </w:r>
          </w:p>
        </w:tc>
        <w:tc>
          <w:tcPr>
            <w:tcW w:w="7513" w:type="dxa"/>
            <w:tcBorders>
              <w:top w:val="single" w:sz="4" w:space="0" w:color="auto"/>
              <w:left w:val="single" w:sz="4" w:space="0" w:color="auto"/>
              <w:bottom w:val="single" w:sz="4" w:space="0" w:color="auto"/>
              <w:right w:val="single" w:sz="4" w:space="0" w:color="auto"/>
            </w:tcBorders>
            <w:hideMark/>
          </w:tcPr>
          <w:p w:rsidR="006250F5" w:rsidRDefault="006250F5" w:rsidP="00C001DC">
            <w:r>
              <w:t>Traditional Alphanumeric Code</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TAMDAR</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Tropospheric Airborne Meteorological DAta Reporting (Panasonic Weather Solutions)</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TCP/IP</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Transmission Control Protocol/Internet Protocol</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UCAR</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University Corporation for Atmospheric Research (USA)</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URL</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Uniform Resource Locator</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UTC</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Coordinated Universal Time</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VHF</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Very High Frequency</w:t>
            </w:r>
          </w:p>
        </w:tc>
      </w:tr>
      <w:tr w:rsidR="006250F5" w:rsidTr="00C001DC">
        <w:tc>
          <w:tcPr>
            <w:tcW w:w="1701" w:type="dxa"/>
            <w:tcBorders>
              <w:top w:val="single" w:sz="4" w:space="0" w:color="auto"/>
              <w:left w:val="single" w:sz="4" w:space="0" w:color="auto"/>
              <w:bottom w:val="single" w:sz="4" w:space="0" w:color="auto"/>
              <w:right w:val="single" w:sz="4" w:space="0" w:color="auto"/>
            </w:tcBorders>
            <w:hideMark/>
          </w:tcPr>
          <w:p w:rsidR="006250F5" w:rsidRDefault="006250F5" w:rsidP="00C001DC">
            <w:r>
              <w:t>VPN</w:t>
            </w:r>
          </w:p>
        </w:tc>
        <w:tc>
          <w:tcPr>
            <w:tcW w:w="7513" w:type="dxa"/>
            <w:tcBorders>
              <w:top w:val="single" w:sz="4" w:space="0" w:color="auto"/>
              <w:left w:val="single" w:sz="4" w:space="0" w:color="auto"/>
              <w:bottom w:val="single" w:sz="4" w:space="0" w:color="auto"/>
              <w:right w:val="single" w:sz="4" w:space="0" w:color="auto"/>
            </w:tcBorders>
            <w:hideMark/>
          </w:tcPr>
          <w:p w:rsidR="006250F5" w:rsidRDefault="006250F5" w:rsidP="00C001DC">
            <w:r>
              <w:t>Virtual Private Network</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WAFC</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World Aria Forecast Center</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WIGOS</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WMI Integrated Global Observing System</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WMO</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World Meteorological Organization</w:t>
            </w:r>
          </w:p>
        </w:tc>
      </w:tr>
      <w:tr w:rsidR="006250F5" w:rsidTr="00C001DC">
        <w:tc>
          <w:tcPr>
            <w:tcW w:w="1701" w:type="dxa"/>
            <w:tcBorders>
              <w:top w:val="single" w:sz="4" w:space="0" w:color="auto"/>
              <w:left w:val="single" w:sz="4" w:space="0" w:color="auto"/>
              <w:bottom w:val="single" w:sz="4" w:space="0" w:color="auto"/>
              <w:right w:val="single" w:sz="4" w:space="0" w:color="auto"/>
            </w:tcBorders>
            <w:hideMark/>
          </w:tcPr>
          <w:p w:rsidR="006250F5" w:rsidRDefault="006250F5" w:rsidP="00C001DC">
            <w:r>
              <w:t>WVM</w:t>
            </w:r>
          </w:p>
        </w:tc>
        <w:tc>
          <w:tcPr>
            <w:tcW w:w="7513" w:type="dxa"/>
            <w:tcBorders>
              <w:top w:val="single" w:sz="4" w:space="0" w:color="auto"/>
              <w:left w:val="single" w:sz="4" w:space="0" w:color="auto"/>
              <w:bottom w:val="single" w:sz="4" w:space="0" w:color="auto"/>
              <w:right w:val="single" w:sz="4" w:space="0" w:color="auto"/>
            </w:tcBorders>
            <w:hideMark/>
          </w:tcPr>
          <w:p w:rsidR="006250F5" w:rsidRDefault="006250F5" w:rsidP="00C001DC">
            <w:r>
              <w:t>Water Vapour Measurement</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WVSS</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C433B4">
            <w:pPr>
              <w:jc w:val="left"/>
              <w:rPr>
                <w:lang w:eastAsia="en-US"/>
              </w:rPr>
            </w:pPr>
            <w:r>
              <w:t>Water Vapor Sensing System (</w:t>
            </w:r>
            <w:r w:rsidR="006250F5">
              <w:t>SpectraSensors</w:t>
            </w:r>
            <w:r w:rsidR="006250F5" w:rsidRPr="001A02B3">
              <w:rPr>
                <w:sz w:val="20"/>
                <w:szCs w:val="20"/>
                <w:vertAlign w:val="superscript"/>
              </w:rPr>
              <w:t>®</w:t>
            </w:r>
            <w:r w:rsidR="006250F5">
              <w:t>,Inc.,  USA</w:t>
            </w:r>
            <w:r>
              <w:t>)</w:t>
            </w:r>
          </w:p>
        </w:tc>
      </w:tr>
      <w:tr w:rsidR="00F800E8" w:rsidTr="00A329E7">
        <w:tc>
          <w:tcPr>
            <w:tcW w:w="1701"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WWW</w:t>
            </w:r>
          </w:p>
        </w:tc>
        <w:tc>
          <w:tcPr>
            <w:tcW w:w="7513" w:type="dxa"/>
            <w:tcBorders>
              <w:top w:val="single" w:sz="4" w:space="0" w:color="auto"/>
              <w:left w:val="single" w:sz="4" w:space="0" w:color="auto"/>
              <w:bottom w:val="single" w:sz="4" w:space="0" w:color="auto"/>
              <w:right w:val="single" w:sz="4" w:space="0" w:color="auto"/>
            </w:tcBorders>
            <w:hideMark/>
          </w:tcPr>
          <w:p w:rsidR="00F800E8" w:rsidRDefault="00F800E8" w:rsidP="00A329E7">
            <w:pPr>
              <w:rPr>
                <w:lang w:eastAsia="en-US"/>
              </w:rPr>
            </w:pPr>
            <w:r>
              <w:t>World Weather Watch Program (WMO)</w:t>
            </w:r>
          </w:p>
        </w:tc>
      </w:tr>
    </w:tbl>
    <w:p w:rsidR="00F800E8" w:rsidRPr="004D68ED" w:rsidRDefault="00F800E8" w:rsidP="00271F57"/>
    <w:sectPr w:rsidR="00F800E8" w:rsidRPr="004D68ED" w:rsidSect="00DA77D1">
      <w:pgSz w:w="11900" w:h="16840"/>
      <w:pgMar w:top="1417" w:right="1417" w:bottom="1417" w:left="1417"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 w:author="Dean Lockett" w:date="2016-02-05T15:22:00Z" w:initials="DL">
    <w:p w:rsidR="00512BE4" w:rsidRDefault="00512BE4">
      <w:pPr>
        <w:pStyle w:val="CommentText"/>
      </w:pPr>
      <w:r>
        <w:rPr>
          <w:rStyle w:val="CommentReference"/>
        </w:rPr>
        <w:annotationRef/>
      </w:r>
      <w:r>
        <w:t>Volume 1 should be tied to the WWW and Volume 2 to ICAO ABO.</w:t>
      </w:r>
    </w:p>
  </w:comment>
  <w:comment w:id="19" w:author="Dean Lockett" w:date="2016-02-05T15:25:00Z" w:initials="DL">
    <w:p w:rsidR="00512BE4" w:rsidRDefault="00512BE4">
      <w:pPr>
        <w:pStyle w:val="CommentText"/>
      </w:pPr>
      <w:r>
        <w:rPr>
          <w:rStyle w:val="CommentReference"/>
        </w:rPr>
        <w:annotationRef/>
      </w:r>
      <w:r>
        <w:t>REMOVE UNITS</w:t>
      </w:r>
    </w:p>
  </w:comment>
  <w:comment w:id="22" w:author="Dean Lockett" w:date="2016-02-05T15:37:00Z" w:initials="DL">
    <w:p w:rsidR="00512BE4" w:rsidRDefault="00512BE4">
      <w:pPr>
        <w:pStyle w:val="CommentText"/>
      </w:pPr>
      <w:r>
        <w:rPr>
          <w:rStyle w:val="CommentReference"/>
        </w:rPr>
        <w:annotationRef/>
      </w:r>
      <w:r>
        <w:rPr>
          <w:rStyle w:val="CommentReference"/>
        </w:rPr>
        <w:t>To be corrected by Jitze.</w:t>
      </w:r>
    </w:p>
  </w:comment>
  <w:comment w:id="23" w:author="Dean Lockett" w:date="2016-02-04T17:04:00Z" w:initials="DL">
    <w:p w:rsidR="00512BE4" w:rsidRDefault="00512BE4">
      <w:pPr>
        <w:pStyle w:val="CommentText"/>
      </w:pPr>
      <w:r>
        <w:rPr>
          <w:rStyle w:val="CommentReference"/>
        </w:rPr>
        <w:annotationRef/>
      </w:r>
      <w:r>
        <w:t>Requires completion with reference to ICAO 4444 and 6698</w:t>
      </w:r>
    </w:p>
  </w:comment>
  <w:comment w:id="24" w:author="Dean Lockett" w:date="2016-02-05T15:28:00Z" w:initials="DL">
    <w:p w:rsidR="00512BE4" w:rsidRDefault="00512BE4">
      <w:pPr>
        <w:pStyle w:val="CommentText"/>
      </w:pPr>
      <w:r>
        <w:rPr>
          <w:rStyle w:val="CommentReference"/>
        </w:rPr>
        <w:annotationRef/>
      </w:r>
      <w:r>
        <w:t>Add notes.</w:t>
      </w:r>
    </w:p>
  </w:comment>
  <w:comment w:id="121" w:author="Dean Lockett" w:date="2016-02-04T17:04:00Z" w:initials="DL">
    <w:p w:rsidR="00512BE4" w:rsidRDefault="00512BE4">
      <w:pPr>
        <w:pStyle w:val="CommentText"/>
      </w:pPr>
      <w:r>
        <w:rPr>
          <w:rStyle w:val="CommentReference"/>
        </w:rPr>
        <w:annotationRef/>
      </w:r>
      <w:r>
        <w:t>On what?</w:t>
      </w:r>
    </w:p>
  </w:comment>
  <w:comment w:id="122" w:author="Dean Lockett" w:date="2016-02-04T17:04:00Z" w:initials="DL">
    <w:p w:rsidR="00512BE4" w:rsidRDefault="00512BE4">
      <w:pPr>
        <w:pStyle w:val="CommentText"/>
      </w:pPr>
      <w:r>
        <w:rPr>
          <w:rStyle w:val="CommentReference"/>
        </w:rPr>
        <w:annotationRef/>
      </w:r>
      <w:r>
        <w:t>What is the ATSU and is it the same as the ANSP?!</w:t>
      </w:r>
    </w:p>
  </w:comment>
  <w:comment w:id="123" w:author="Dean Lockett" w:date="2016-02-04T17:04:00Z" w:initials="DL">
    <w:p w:rsidR="00512BE4" w:rsidRDefault="00512BE4">
      <w:pPr>
        <w:pStyle w:val="CommentText"/>
      </w:pPr>
      <w:r>
        <w:rPr>
          <w:rStyle w:val="CommentReference"/>
        </w:rPr>
        <w:annotationRef/>
      </w:r>
      <w:r>
        <w:t>What specifically are these referencing?</w:t>
      </w:r>
    </w:p>
  </w:comment>
  <w:comment w:id="127" w:author="Dean Lockett" w:date="2016-02-04T17:04:00Z" w:initials="DL">
    <w:p w:rsidR="00512BE4" w:rsidRDefault="00512BE4">
      <w:pPr>
        <w:pStyle w:val="CommentText"/>
      </w:pPr>
      <w:r>
        <w:rPr>
          <w:rStyle w:val="CommentReference"/>
        </w:rPr>
        <w:annotationRef/>
      </w:r>
      <w:r>
        <w:t>This section needs reordering with each Mode-S register addressed.</w:t>
      </w:r>
    </w:p>
  </w:comment>
  <w:comment w:id="147" w:author="Dean Lockett" w:date="2016-02-04T17:04:00Z" w:initials="DL">
    <w:p w:rsidR="00512BE4" w:rsidRDefault="00512BE4">
      <w:pPr>
        <w:pStyle w:val="CommentText"/>
      </w:pPr>
      <w:r>
        <w:rPr>
          <w:rStyle w:val="CommentReference"/>
        </w:rPr>
        <w:annotationRef/>
      </w:r>
      <w:r>
        <w:t>Special check(s) required for time stamp.</w:t>
      </w:r>
    </w:p>
  </w:comment>
  <w:comment w:id="150" w:author="Dean Lockett" w:date="2016-02-04T17:04:00Z" w:initials="DL">
    <w:p w:rsidR="00512BE4" w:rsidRDefault="00512BE4">
      <w:pPr>
        <w:pStyle w:val="CommentText"/>
      </w:pPr>
      <w:r>
        <w:rPr>
          <w:rStyle w:val="CommentReference"/>
        </w:rPr>
        <w:annotationRef/>
      </w:r>
      <w:r>
        <w:t>Suggest that these should be excluded until such time as a new  test has been developed that allows the development of a single test of consecutive values, where thresholds are a function of deltaV, deltaH and deltaT.</w:t>
      </w:r>
    </w:p>
  </w:comment>
  <w:comment w:id="152" w:author="Dean Lockett" w:date="2016-02-04T17:04:00Z" w:initials="DL">
    <w:p w:rsidR="00512BE4" w:rsidRDefault="00512BE4">
      <w:pPr>
        <w:pStyle w:val="CommentText"/>
      </w:pPr>
      <w:r>
        <w:rPr>
          <w:rStyle w:val="CommentReference"/>
        </w:rPr>
        <w:annotationRef/>
      </w:r>
      <w:r>
        <w:t>Jitze to verify requirement here.</w:t>
      </w:r>
    </w:p>
  </w:comment>
  <w:comment w:id="154" w:author="Dean Lockett" w:date="2016-02-04T17:04:00Z" w:initials="DL">
    <w:p w:rsidR="00512BE4" w:rsidRDefault="00512BE4">
      <w:pPr>
        <w:pStyle w:val="CommentText"/>
      </w:pPr>
      <w:r>
        <w:rPr>
          <w:rStyle w:val="CommentReference"/>
        </w:rPr>
        <w:annotationRef/>
      </w:r>
      <w:r>
        <w:t>Is this reasonable?</w:t>
      </w:r>
    </w:p>
  </w:comment>
  <w:comment w:id="155" w:author="Dean Lockett" w:date="2016-02-04T17:04:00Z" w:initials="">
    <w:p w:rsidR="00512BE4" w:rsidRDefault="00512BE4" w:rsidP="007C135B">
      <w:pPr>
        <w:widowControl w:val="0"/>
      </w:pPr>
      <w:r>
        <w:rPr>
          <w:rFonts w:eastAsia="Arial" w:cs="Arial"/>
          <w:color w:val="000000"/>
        </w:rPr>
        <w:t>Check range values and decide on values.</w:t>
      </w:r>
    </w:p>
  </w:comment>
  <w:comment w:id="156" w:author="Jitze van der Meulen" w:date="2016-02-04T17:04:00Z" w:initials="">
    <w:p w:rsidR="00512BE4" w:rsidRDefault="00512BE4" w:rsidP="007C135B">
      <w:pPr>
        <w:widowControl w:val="0"/>
      </w:pPr>
      <w:r>
        <w:rPr>
          <w:rFonts w:eastAsia="Arial" w:cs="Arial"/>
          <w:color w:val="000000"/>
        </w:rPr>
        <w:t>Units MUST be in SI for reg material. Here: m</w:t>
      </w:r>
    </w:p>
  </w:comment>
  <w:comment w:id="157" w:author="Jitze van der Meulen" w:date="2016-02-04T17:04:00Z" w:initials="">
    <w:p w:rsidR="00512BE4" w:rsidRDefault="00512BE4" w:rsidP="007C135B">
      <w:pPr>
        <w:widowControl w:val="0"/>
      </w:pPr>
      <w:r>
        <w:rPr>
          <w:rFonts w:eastAsia="Arial" w:cs="Arial"/>
          <w:color w:val="000000"/>
        </w:rPr>
        <w:t>Units must be in SI; here: m/s</w:t>
      </w:r>
    </w:p>
  </w:comment>
  <w:comment w:id="158" w:author="Dean Lockett" w:date="2016-02-04T17:04:00Z" w:initials="DL">
    <w:p w:rsidR="00512BE4" w:rsidRDefault="00512BE4">
      <w:pPr>
        <w:pStyle w:val="CommentText"/>
      </w:pPr>
      <w:r>
        <w:rPr>
          <w:rStyle w:val="CommentReference"/>
        </w:rPr>
        <w:annotationRef/>
      </w:r>
      <w:r>
        <w:t>Along a line of longitude, this translates to half a degree per minute. Which is around 55 km per minute or 3300 km per hour. For the Apparent Velocity Check, 1250km/hr is used. This is &lt; 12 mins/min. Should use value 12=</w:t>
      </w:r>
    </w:p>
  </w:comment>
  <w:comment w:id="159" w:author="Jitze van der Meulen" w:date="2016-02-04T17:04:00Z" w:initials="">
    <w:p w:rsidR="00512BE4" w:rsidRDefault="00512BE4" w:rsidP="007C135B">
      <w:pPr>
        <w:widowControl w:val="0"/>
      </w:pPr>
      <w:r>
        <w:rPr>
          <w:rFonts w:eastAsia="Arial" w:cs="Arial"/>
          <w:color w:val="000000"/>
        </w:rPr>
        <w:t>currently, requirements are sted in decimal degrees, not deg-min-sec</w:t>
      </w:r>
    </w:p>
  </w:comment>
  <w:comment w:id="160" w:author="Dean Lockett" w:date="2016-02-04T17:04:00Z" w:initials="DL">
    <w:p w:rsidR="00512BE4" w:rsidRDefault="00512BE4">
      <w:pPr>
        <w:pStyle w:val="CommentText"/>
      </w:pPr>
      <w:r>
        <w:rPr>
          <w:rStyle w:val="CommentReference"/>
        </w:rPr>
        <w:annotationRef/>
      </w:r>
      <w:r>
        <w:t>At 85 degrees of latitude along constant latitude, this is 6000 km hr. If assume max of 1250km hr, this equates to 125 deg/hr = 125 mins/min at latitude of 85. To avoid problems near pole, only apply the test if latitude &lt;= 85.</w:t>
      </w:r>
    </w:p>
  </w:comment>
  <w:comment w:id="161" w:author="Jitze van der Meulen" w:date="2016-02-04T17:04:00Z" w:initials="">
    <w:p w:rsidR="00512BE4" w:rsidRDefault="00512BE4" w:rsidP="007C135B">
      <w:pPr>
        <w:widowControl w:val="0"/>
      </w:pPr>
      <w:r>
        <w:rPr>
          <w:rFonts w:eastAsia="Arial" w:cs="Arial"/>
          <w:color w:val="000000"/>
        </w:rPr>
        <w:t>0 should not be used</w:t>
      </w:r>
    </w:p>
  </w:comment>
  <w:comment w:id="181" w:author="Dean Lockett" w:date="2016-02-04T17:04:00Z" w:initials="DL">
    <w:p w:rsidR="00512BE4" w:rsidRDefault="00512BE4">
      <w:pPr>
        <w:pStyle w:val="CommentText"/>
      </w:pPr>
      <w:r>
        <w:rPr>
          <w:rStyle w:val="CommentReference"/>
        </w:rPr>
        <w:annotationRef/>
      </w:r>
      <w:r>
        <w:t>This table requires revision and completion</w:t>
      </w:r>
    </w:p>
  </w:comment>
  <w:comment w:id="182" w:author="Dean Lockett" w:date="2016-02-04T17:04:00Z" w:initials="DL">
    <w:p w:rsidR="00512BE4" w:rsidRDefault="00512BE4">
      <w:pPr>
        <w:pStyle w:val="CommentText"/>
      </w:pPr>
      <w:r>
        <w:rPr>
          <w:rStyle w:val="CommentReference"/>
        </w:rPr>
        <w:annotationRef/>
      </w:r>
      <w:r>
        <w:t>Need definition from JvdM.</w:t>
      </w:r>
    </w:p>
  </w:comment>
  <w:comment w:id="188" w:author="Dean Lockett" w:date="2016-02-04T17:04:00Z" w:initials="DL">
    <w:p w:rsidR="00512BE4" w:rsidRDefault="00512BE4">
      <w:pPr>
        <w:pStyle w:val="CommentText"/>
      </w:pPr>
      <w:r>
        <w:rPr>
          <w:rStyle w:val="CommentReference"/>
        </w:rPr>
        <w:annotationRef/>
      </w:r>
      <w:r>
        <w:t>This list can be used to map to the table in Attachment 2.</w:t>
      </w:r>
    </w:p>
  </w:comment>
  <w:comment w:id="189" w:author="Dean Lockett" w:date="2016-02-04T17:04:00Z" w:initials="DL">
    <w:p w:rsidR="00512BE4" w:rsidRDefault="00512BE4">
      <w:pPr>
        <w:pStyle w:val="CommentText"/>
      </w:pPr>
      <w:r>
        <w:rPr>
          <w:rStyle w:val="CommentReference"/>
        </w:rPr>
        <w:annotationRef/>
      </w:r>
      <w:r>
        <w:t>This is still confusing. The Aircraft Registration Number would and should be the call sign. We need another field to indicate the Programme Aircraft Identity – do we not have this in the template?!</w:t>
      </w:r>
    </w:p>
  </w:comment>
  <w:comment w:id="191" w:author="Dean Lockett" w:date="2016-02-04T17:04:00Z" w:initials="DL">
    <w:p w:rsidR="00512BE4" w:rsidRDefault="00512BE4">
      <w:pPr>
        <w:pStyle w:val="CommentText"/>
      </w:pPr>
      <w:r>
        <w:rPr>
          <w:rStyle w:val="CommentReference"/>
        </w:rPr>
        <w:annotationRef/>
      </w:r>
      <w:r>
        <w:t>This should describe the AMDAR V7 template and describe how it should be used – statement should be made here that this is the preferred template for submission of all ABO data.</w:t>
      </w:r>
    </w:p>
  </w:comment>
  <w:comment w:id="194" w:author="Dean Lockett" w:date="2016-02-04T17:04:00Z" w:initials="DL">
    <w:p w:rsidR="00512BE4" w:rsidRDefault="00512BE4" w:rsidP="004C1ED1">
      <w:pPr>
        <w:pStyle w:val="CommentText"/>
      </w:pPr>
      <w:r>
        <w:rPr>
          <w:rStyle w:val="CommentReference"/>
        </w:rPr>
        <w:annotationRef/>
      </w:r>
      <w:r>
        <w:t>This section should explain about FM42 and CREX and how these formats map to the BUFR V7 format. The statement about these formats being obsolete can be provided here.</w:t>
      </w:r>
    </w:p>
  </w:comment>
  <w:comment w:id="196" w:author="Dean Lockett" w:date="2016-02-04T17:04:00Z" w:initials="DL">
    <w:p w:rsidR="00512BE4" w:rsidRDefault="00512BE4" w:rsidP="00BA4ADB">
      <w:pPr>
        <w:pStyle w:val="CommentText"/>
      </w:pPr>
      <w:r>
        <w:rPr>
          <w:rStyle w:val="CommentReference"/>
        </w:rPr>
        <w:annotationRef/>
      </w:r>
      <w:r>
        <w:t>Need a few paragraphs here to describe how to use Attachment 1 to encode AMDAR reports.</w:t>
      </w:r>
    </w:p>
  </w:comment>
  <w:comment w:id="199" w:author="Dean Lockett" w:date="2016-02-04T17:04:00Z" w:initials="DL">
    <w:p w:rsidR="00512BE4" w:rsidRDefault="00512BE4">
      <w:pPr>
        <w:pStyle w:val="CommentText"/>
      </w:pPr>
      <w:r>
        <w:rPr>
          <w:rStyle w:val="CommentReference"/>
        </w:rPr>
        <w:annotationRef/>
      </w:r>
      <w:r>
        <w:t>We need to make this section consistent with and complimentary to what is in section 1.6.2 – no point in repeating what is there. We also need to map the variables belwo into the table in Attachment 2.</w:t>
      </w:r>
    </w:p>
    <w:p w:rsidR="00512BE4" w:rsidRDefault="00512BE4">
      <w:pPr>
        <w:pStyle w:val="CommentText"/>
      </w:pPr>
    </w:p>
    <w:p w:rsidR="00512BE4" w:rsidRDefault="00512BE4">
      <w:pPr>
        <w:pStyle w:val="CommentText"/>
      </w:pPr>
      <w:r>
        <w:t>Need some explanation of what to do in relation to unusually formatted AIREPs</w:t>
      </w:r>
    </w:p>
    <w:p w:rsidR="00512BE4" w:rsidRDefault="00512BE4">
      <w:pPr>
        <w:pStyle w:val="CommentText"/>
      </w:pPr>
    </w:p>
    <w:p w:rsidR="00512BE4" w:rsidRDefault="00512BE4">
      <w:pPr>
        <w:pStyle w:val="CommentText"/>
      </w:pPr>
      <w:r>
        <w:t>Need a description of requirement for WAFC delegated DPCs to process and put AIREPs on the GTS.</w:t>
      </w:r>
    </w:p>
  </w:comment>
  <w:comment w:id="202" w:author="Dean Lockett" w:date="2016-02-04T17:04:00Z" w:initials="DL">
    <w:p w:rsidR="00512BE4" w:rsidRDefault="00512BE4">
      <w:pPr>
        <w:pStyle w:val="CommentText"/>
      </w:pPr>
      <w:r>
        <w:rPr>
          <w:rStyle w:val="CommentReference"/>
        </w:rPr>
        <w:annotationRef/>
      </w:r>
      <w:r>
        <w:t xml:space="preserve">This section needs to deal with how to encode ABO data from other sources, e.g. TAMDAR and AFIRS. Need to have reference to this in table in Attachment  2. </w:t>
      </w:r>
    </w:p>
    <w:p w:rsidR="00512BE4" w:rsidRDefault="00512BE4">
      <w:pPr>
        <w:pStyle w:val="CommentText"/>
      </w:pPr>
    </w:p>
    <w:p w:rsidR="00512BE4" w:rsidRDefault="00512BE4">
      <w:pPr>
        <w:pStyle w:val="CommentText"/>
      </w:pPr>
      <w:r>
        <w:t>Can we use the list of variable you have made above and map them into the table?</w:t>
      </w:r>
    </w:p>
  </w:comment>
  <w:comment w:id="207" w:author="Dean Lockett" w:date="2016-02-04T17:04:00Z" w:initials="DL">
    <w:p w:rsidR="00512BE4" w:rsidRDefault="00512BE4">
      <w:pPr>
        <w:pStyle w:val="CommentText"/>
      </w:pPr>
      <w:r>
        <w:rPr>
          <w:rStyle w:val="CommentReference"/>
        </w:rPr>
        <w:annotationRef/>
      </w:r>
      <w:r>
        <w:t>Do we need to be clearer on this? 3 11 010 supports provision of profiles also and is the preferred format for all AMDAR observations, even profiles?</w:t>
      </w:r>
    </w:p>
  </w:comment>
  <w:comment w:id="208" w:author="Dean Lockett" w:date="2016-02-04T17:04:00Z" w:initials="DL">
    <w:p w:rsidR="00512BE4" w:rsidRDefault="00512BE4">
      <w:pPr>
        <w:pStyle w:val="CommentText"/>
      </w:pPr>
      <w:r>
        <w:rPr>
          <w:rStyle w:val="CommentReference"/>
        </w:rPr>
        <w:annotationRef/>
      </w:r>
      <w:r>
        <w:t>Prefer not to refernence the ARM – if there are further details that are required, they should be incorporated.</w:t>
      </w:r>
    </w:p>
  </w:comment>
  <w:comment w:id="209" w:author="Dean Lockett" w:date="2016-02-04T17:04:00Z" w:initials="DL">
    <w:p w:rsidR="00512BE4" w:rsidRDefault="00512BE4">
      <w:pPr>
        <w:pStyle w:val="CommentText"/>
      </w:pPr>
      <w:r>
        <w:rPr>
          <w:rStyle w:val="CommentReference"/>
        </w:rPr>
        <w:annotationRef/>
      </w:r>
      <w:r>
        <w:t>This statement seems contradictory.</w:t>
      </w:r>
    </w:p>
  </w:comment>
  <w:comment w:id="212" w:author="Dean Lockett" w:date="2016-02-04T17:04:00Z" w:initials="DL">
    <w:p w:rsidR="00512BE4" w:rsidRDefault="00512BE4">
      <w:pPr>
        <w:pStyle w:val="CommentText"/>
      </w:pPr>
      <w:r>
        <w:rPr>
          <w:rStyle w:val="CommentReference"/>
        </w:rPr>
        <w:annotationRef/>
      </w:r>
      <w:r>
        <w:t>We need a mapping here for Other Data Sources and perhaps also a mapping to the AOSFRS Appendix A downlink format specification, which links to the ARINC 620</w:t>
      </w:r>
    </w:p>
  </w:comment>
  <w:comment w:id="216" w:author="Dean Lockett" w:date="2016-02-04T17:04:00Z" w:initials="DL">
    <w:p w:rsidR="00512BE4" w:rsidRDefault="00512BE4">
      <w:pPr>
        <w:pStyle w:val="CommentText"/>
      </w:pPr>
      <w:r>
        <w:rPr>
          <w:rStyle w:val="CommentReference"/>
        </w:rPr>
        <w:annotationRef/>
      </w:r>
      <w:r>
        <w:t>We need to make it clear whether these should/should not or can/cannot be used.</w:t>
      </w:r>
    </w:p>
  </w:comment>
  <w:comment w:id="322" w:author="Dean Lockett" w:date="2016-02-08T15:54:00Z" w:initials="DL">
    <w:p w:rsidR="00512BE4" w:rsidRDefault="00512BE4">
      <w:pPr>
        <w:pStyle w:val="CommentText"/>
      </w:pPr>
      <w:r>
        <w:rPr>
          <w:rStyle w:val="CommentReference"/>
        </w:rPr>
        <w:annotationRef/>
      </w:r>
      <w:r>
        <w:t>Remove Air Canada &amp; AC Express AOS SS metadata</w:t>
      </w:r>
    </w:p>
  </w:comment>
  <w:comment w:id="323" w:author="Frank Grooters" w:date="2016-02-04T17:04:00Z" w:initials="FG">
    <w:p w:rsidR="00512BE4" w:rsidRDefault="00512BE4" w:rsidP="00786F76">
      <w:pPr>
        <w:pStyle w:val="CommentText"/>
      </w:pPr>
      <w:r>
        <w:rPr>
          <w:rStyle w:val="CommentReference"/>
        </w:rPr>
        <w:annotationRef/>
      </w:r>
      <w:r>
        <w:t>Which version?</w:t>
      </w:r>
    </w:p>
  </w:comment>
  <w:comment w:id="324" w:author="Frank Grooters" w:date="2016-02-04T17:04:00Z" w:initials="FG">
    <w:p w:rsidR="00512BE4" w:rsidRDefault="00512BE4" w:rsidP="00786F76">
      <w:pPr>
        <w:pStyle w:val="CommentText"/>
      </w:pPr>
      <w:r>
        <w:rPr>
          <w:rStyle w:val="CommentReference"/>
        </w:rPr>
        <w:annotationRef/>
      </w:r>
      <w:r>
        <w:t>Not sure about AAA in E190</w:t>
      </w:r>
    </w:p>
  </w:comment>
  <w:comment w:id="325" w:author="Frank Grooters" w:date="2016-02-04T17:04:00Z" w:initials="FG">
    <w:p w:rsidR="00512BE4" w:rsidRDefault="00512BE4" w:rsidP="00786F76">
      <w:pPr>
        <w:pStyle w:val="CommentText"/>
      </w:pPr>
      <w:r>
        <w:rPr>
          <w:rStyle w:val="CommentReference"/>
        </w:rPr>
        <w:annotationRef/>
      </w:r>
      <w:r>
        <w:t>Developer?</w:t>
      </w:r>
    </w:p>
  </w:comment>
  <w:comment w:id="326" w:author="Frank Grooters" w:date="2016-02-04T17:04:00Z" w:initials="FG">
    <w:p w:rsidR="00512BE4" w:rsidRDefault="00512BE4" w:rsidP="00786F76">
      <w:pPr>
        <w:pStyle w:val="CommentText"/>
      </w:pPr>
      <w:r>
        <w:rPr>
          <w:rStyle w:val="CommentReference"/>
        </w:rPr>
        <w:annotationRef/>
      </w:r>
      <w:r>
        <w:t>Here name of Developer, but there is no AOS specified</w:t>
      </w:r>
    </w:p>
  </w:comment>
  <w:comment w:id="327" w:author="Dean Lockett" w:date="2016-02-04T17:04:00Z" w:initials="DL">
    <w:p w:rsidR="00512BE4" w:rsidRDefault="00512BE4">
      <w:pPr>
        <w:pStyle w:val="CommentText"/>
      </w:pPr>
      <w:r>
        <w:rPr>
          <w:rStyle w:val="CommentReference"/>
        </w:rPr>
        <w:annotationRef/>
      </w:r>
      <w:r>
        <w:t>Tidy references here.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BE4" w:rsidRDefault="00512BE4">
      <w:pPr>
        <w:spacing w:after="0"/>
      </w:pPr>
      <w:r>
        <w:separator/>
      </w:r>
    </w:p>
  </w:endnote>
  <w:endnote w:type="continuationSeparator" w:id="0">
    <w:p w:rsidR="00512BE4" w:rsidRDefault="00512BE4">
      <w:pPr>
        <w:spacing w:after="0"/>
      </w:pPr>
      <w:r>
        <w:continuationSeparator/>
      </w:r>
    </w:p>
  </w:endnote>
  <w:endnote w:id="1">
    <w:p w:rsidR="00512BE4" w:rsidRDefault="00512BE4" w:rsidP="00786F76">
      <w:pPr>
        <w:spacing w:after="0"/>
        <w:ind w:left="284" w:hanging="284"/>
        <w:jc w:val="left"/>
        <w:rPr>
          <w:lang w:val="en-US"/>
        </w:rPr>
      </w:pPr>
      <w:r>
        <w:rPr>
          <w:vertAlign w:val="superscript"/>
        </w:rPr>
        <w:endnoteRef/>
      </w:r>
      <w:r>
        <w:rPr>
          <w:sz w:val="20"/>
          <w:lang w:val="en-US"/>
        </w:rPr>
        <w:tab/>
      </w:r>
      <w:r w:rsidRPr="004F64F0">
        <w:rPr>
          <w:lang w:val="en-US"/>
        </w:rPr>
        <w:t>A</w:t>
      </w:r>
      <w:r>
        <w:rPr>
          <w:lang w:val="en-US"/>
        </w:rPr>
        <w:t>AA</w:t>
      </w:r>
      <w:r w:rsidRPr="004F64F0">
        <w:rPr>
          <w:sz w:val="20"/>
          <w:lang w:val="en-US"/>
        </w:rPr>
        <w:t xml:space="preserve">: </w:t>
      </w:r>
      <w:r w:rsidRPr="004F64F0">
        <w:rPr>
          <w:lang w:val="en-US"/>
        </w:rPr>
        <w:t>ACARS AMDAR</w:t>
      </w:r>
      <w:r>
        <w:rPr>
          <w:lang w:val="en-US"/>
        </w:rPr>
        <w:t xml:space="preserve"> ACMS</w:t>
      </w:r>
      <w:r w:rsidRPr="004F64F0">
        <w:rPr>
          <w:lang w:val="en-US"/>
        </w:rPr>
        <w:t xml:space="preserve"> (version 1, 2 and 3 in use) </w:t>
      </w:r>
      <w:r>
        <w:rPr>
          <w:lang w:val="en-US"/>
        </w:rPr>
        <w:br/>
      </w:r>
      <w:r w:rsidRPr="004F64F0">
        <w:rPr>
          <w:lang w:val="en-US"/>
        </w:rPr>
        <w:t>see</w:t>
      </w:r>
      <w:r>
        <w:rPr>
          <w:lang w:val="en-US"/>
        </w:rPr>
        <w:t xml:space="preserve">:  </w:t>
      </w:r>
      <w:hyperlink r:id="rId1" w:history="1">
        <w:r w:rsidRPr="003B215E">
          <w:rPr>
            <w:rStyle w:val="Hyperlink"/>
            <w:lang w:val="en-US"/>
          </w:rPr>
          <w:t>http://www.wmo.int/pages/prog/www/GOS/ABO/AMDAR/resources/index_en.html</w:t>
        </w:r>
      </w:hyperlink>
    </w:p>
    <w:p w:rsidR="00512BE4" w:rsidRPr="00421156" w:rsidRDefault="00512BE4" w:rsidP="00786F76">
      <w:pPr>
        <w:spacing w:after="0"/>
        <w:ind w:left="284" w:hanging="284"/>
        <w:jc w:val="left"/>
        <w:rPr>
          <w:rStyle w:val="Hyperlink"/>
          <w:lang w:val="en-US"/>
        </w:rPr>
      </w:pPr>
      <w:r>
        <w:rPr>
          <w:lang w:val="en-US"/>
        </w:rPr>
        <w:tab/>
      </w:r>
      <w:r w:rsidRPr="004F64F0">
        <w:rPr>
          <w:lang w:val="en-US"/>
        </w:rPr>
        <w:t xml:space="preserve">A620-x: </w:t>
      </w:r>
      <w:r>
        <w:rPr>
          <w:lang w:val="en-US"/>
        </w:rPr>
        <w:br/>
      </w:r>
      <w:r>
        <w:rPr>
          <w:lang w:val="en-US"/>
        </w:rPr>
        <w:fldChar w:fldCharType="begin"/>
      </w:r>
      <w:r>
        <w:rPr>
          <w:lang w:val="en-US"/>
        </w:rPr>
        <w:instrText>HYPERLINK "file://C:\\Users\\stewart.taylor\\AppData\\Local\\Microsoft\\Windows\\Temporary Internet Files\\Content.Outlook\\2CVDSY07\\ARINC 620-7 Data Link Ground System Standard and Interface Specification (DGSS\\IS). see:  http:\\www.wmo.int\\pages\\prog\\www\\GOS\\ABO\\AMDAR\\resources\\index_en.html"</w:instrText>
      </w:r>
      <w:r>
        <w:rPr>
          <w:lang w:val="en-US"/>
        </w:rPr>
        <w:fldChar w:fldCharType="separate"/>
      </w:r>
      <w:r w:rsidRPr="00421156">
        <w:rPr>
          <w:rStyle w:val="Hyperlink"/>
          <w:lang w:val="en-US"/>
        </w:rPr>
        <w:t xml:space="preserve">ARINC 620-7 Data Link Ground System Standard and Interface Specification (DGSS/IS). </w:t>
      </w:r>
    </w:p>
    <w:p w:rsidR="00512BE4" w:rsidRDefault="00512BE4" w:rsidP="00786F76">
      <w:pPr>
        <w:spacing w:after="0"/>
        <w:ind w:left="284" w:hanging="284"/>
        <w:jc w:val="left"/>
        <w:rPr>
          <w:lang w:val="en-US"/>
        </w:rPr>
      </w:pPr>
      <w:r w:rsidRPr="00421156">
        <w:rPr>
          <w:rStyle w:val="Hyperlink"/>
          <w:lang w:val="en-US"/>
        </w:rPr>
        <w:tab/>
        <w:t>see:  http://www.wmo.int/pages/prog/www/GOS/ABO/AMDAR/resources/index_en.html</w:t>
      </w:r>
      <w:r>
        <w:rPr>
          <w:lang w:val="en-US"/>
        </w:rPr>
        <w:fldChar w:fldCharType="end"/>
      </w:r>
      <w:r>
        <w:rPr>
          <w:lang w:val="en-US"/>
        </w:rPr>
        <w:t xml:space="preserve"> </w:t>
      </w:r>
    </w:p>
    <w:p w:rsidR="00512BE4" w:rsidRDefault="00512BE4" w:rsidP="00786F76">
      <w:pPr>
        <w:spacing w:after="0"/>
        <w:ind w:left="284" w:hanging="284"/>
        <w:jc w:val="left"/>
        <w:rPr>
          <w:lang w:val="en-US"/>
        </w:rPr>
      </w:pPr>
      <w:r>
        <w:rPr>
          <w:lang w:val="en-US"/>
        </w:rPr>
        <w:tab/>
        <w:t xml:space="preserve">ARINC 620-7 standard description also involves the descriptions of the previous versions. </w:t>
      </w:r>
    </w:p>
    <w:p w:rsidR="00512BE4" w:rsidRDefault="00512BE4" w:rsidP="00786F76">
      <w:pPr>
        <w:spacing w:after="0"/>
        <w:ind w:left="284" w:hanging="284"/>
        <w:jc w:val="left"/>
        <w:rPr>
          <w:lang w:val="en-US"/>
        </w:rPr>
      </w:pPr>
    </w:p>
    <w:p w:rsidR="00512BE4" w:rsidRDefault="00512BE4" w:rsidP="00786F76">
      <w:pPr>
        <w:spacing w:after="0"/>
        <w:ind w:left="284" w:hanging="284"/>
        <w:jc w:val="left"/>
        <w:rPr>
          <w:lang w:val="en-US"/>
        </w:rPr>
      </w:pPr>
      <w:r>
        <w:rPr>
          <w:lang w:val="en-US"/>
        </w:rPr>
        <w:tab/>
      </w:r>
      <w:r w:rsidRPr="004F64F0">
        <w:rPr>
          <w:lang w:val="en-US"/>
        </w:rPr>
        <w:t>ADCC: Aviation Data Communication Company</w:t>
      </w:r>
    </w:p>
    <w:p w:rsidR="00512BE4" w:rsidRPr="004F64F0" w:rsidRDefault="00512BE4" w:rsidP="00786F76">
      <w:pPr>
        <w:spacing w:after="0"/>
        <w:ind w:left="284" w:hanging="284"/>
        <w:jc w:val="left"/>
        <w:rPr>
          <w:lang w:val="en-US"/>
        </w:rPr>
      </w:pPr>
    </w:p>
  </w:endnote>
  <w:endnote w:id="2">
    <w:p w:rsidR="00512BE4" w:rsidRPr="00763D21" w:rsidRDefault="00512BE4" w:rsidP="00786F76">
      <w:pPr>
        <w:spacing w:after="0"/>
        <w:ind w:left="284" w:hanging="284"/>
        <w:jc w:val="left"/>
        <w:rPr>
          <w:sz w:val="20"/>
          <w:lang w:val="en-US"/>
        </w:rPr>
      </w:pPr>
      <w:r>
        <w:rPr>
          <w:vertAlign w:val="superscript"/>
        </w:rPr>
        <w:endnoteRef/>
      </w:r>
      <w:r w:rsidRPr="00F02C53">
        <w:rPr>
          <w:lang w:val="en-US"/>
        </w:rPr>
        <w:tab/>
        <w:t>Options include: ACMS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T Sans">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Letter Gothic MT">
    <w:altName w:val="Lucida Console"/>
    <w:charset w:val="00"/>
    <w:family w:val="modern"/>
    <w:pitch w:val="variable"/>
    <w:sig w:usb0="00000003" w:usb1="00000000" w:usb2="00000000" w:usb3="00000000" w:csb0="00000001" w:csb1="00000000"/>
  </w:font>
  <w:font w:name="DejaVu Sans Mono">
    <w:altName w:val="Segoe UI"/>
    <w:charset w:val="00"/>
    <w:family w:val="modern"/>
    <w:pitch w:val="fixed"/>
    <w:sig w:usb0="E60026FF" w:usb1="D200F9FB" w:usb2="00000028"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4871529"/>
      <w:docPartObj>
        <w:docPartGallery w:val="Page Numbers (Bottom of Page)"/>
        <w:docPartUnique/>
      </w:docPartObj>
    </w:sdtPr>
    <w:sdtEndPr/>
    <w:sdtContent>
      <w:p w:rsidR="00512BE4" w:rsidRDefault="00512BE4">
        <w:pPr>
          <w:pStyle w:val="Footer"/>
          <w:jc w:val="center"/>
        </w:pPr>
        <w:r>
          <w:fldChar w:fldCharType="begin"/>
        </w:r>
        <w:r>
          <w:instrText xml:space="preserve"> PAGE   \* MERGEFORMAT </w:instrText>
        </w:r>
        <w:r>
          <w:fldChar w:fldCharType="separate"/>
        </w:r>
        <w:r w:rsidR="0055757E">
          <w:rPr>
            <w:noProof/>
          </w:rPr>
          <w:t>2</w:t>
        </w:r>
        <w:r>
          <w:fldChar w:fldCharType="end"/>
        </w:r>
      </w:p>
    </w:sdtContent>
  </w:sdt>
  <w:p w:rsidR="00512BE4" w:rsidRDefault="00512B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0087801"/>
      <w:docPartObj>
        <w:docPartGallery w:val="Page Numbers (Bottom of Page)"/>
        <w:docPartUnique/>
      </w:docPartObj>
    </w:sdtPr>
    <w:sdtEndPr>
      <w:rPr>
        <w:noProof/>
      </w:rPr>
    </w:sdtEndPr>
    <w:sdtContent>
      <w:p w:rsidR="00512BE4" w:rsidRDefault="00512BE4">
        <w:pPr>
          <w:pStyle w:val="Footer"/>
          <w:jc w:val="center"/>
        </w:pPr>
        <w:r>
          <w:fldChar w:fldCharType="begin"/>
        </w:r>
        <w:r>
          <w:instrText xml:space="preserve"> PAGE   \* MERGEFORMAT </w:instrText>
        </w:r>
        <w:r>
          <w:fldChar w:fldCharType="separate"/>
        </w:r>
        <w:r w:rsidR="0055757E">
          <w:rPr>
            <w:noProof/>
          </w:rPr>
          <w:t>134</w:t>
        </w:r>
        <w:r>
          <w:rPr>
            <w:noProof/>
          </w:rPr>
          <w:fldChar w:fldCharType="end"/>
        </w:r>
      </w:p>
    </w:sdtContent>
  </w:sdt>
  <w:p w:rsidR="00512BE4" w:rsidRDefault="00512BE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3869330"/>
      <w:docPartObj>
        <w:docPartGallery w:val="Page Numbers (Bottom of Page)"/>
        <w:docPartUnique/>
      </w:docPartObj>
    </w:sdtPr>
    <w:sdtEndPr>
      <w:rPr>
        <w:noProof/>
      </w:rPr>
    </w:sdtEndPr>
    <w:sdtContent>
      <w:p w:rsidR="00512BE4" w:rsidRDefault="00512BE4">
        <w:pPr>
          <w:pStyle w:val="Footer"/>
          <w:jc w:val="center"/>
        </w:pPr>
        <w:r>
          <w:fldChar w:fldCharType="begin"/>
        </w:r>
        <w:r>
          <w:instrText xml:space="preserve"> PAGE   \* MERGEFORMAT </w:instrText>
        </w:r>
        <w:r>
          <w:fldChar w:fldCharType="separate"/>
        </w:r>
        <w:r w:rsidR="0055757E">
          <w:rPr>
            <w:noProof/>
          </w:rPr>
          <w:t>160</w:t>
        </w:r>
        <w:r>
          <w:rPr>
            <w:noProof/>
          </w:rPr>
          <w:fldChar w:fldCharType="end"/>
        </w:r>
      </w:p>
    </w:sdtContent>
  </w:sdt>
  <w:p w:rsidR="00512BE4" w:rsidRDefault="00512B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BE4" w:rsidRDefault="00512BE4">
      <w:pPr>
        <w:spacing w:after="0"/>
      </w:pPr>
      <w:r>
        <w:separator/>
      </w:r>
    </w:p>
  </w:footnote>
  <w:footnote w:type="continuationSeparator" w:id="0">
    <w:p w:rsidR="00512BE4" w:rsidRDefault="00512BE4">
      <w:pPr>
        <w:spacing w:after="0"/>
      </w:pPr>
      <w:r>
        <w:continuationSeparator/>
      </w:r>
    </w:p>
  </w:footnote>
  <w:footnote w:id="1">
    <w:p w:rsidR="00512BE4" w:rsidRDefault="00512BE4">
      <w:r>
        <w:rPr>
          <w:vertAlign w:val="superscript"/>
        </w:rPr>
        <w:footnoteRef/>
      </w:r>
      <w:r>
        <w:rPr>
          <w:sz w:val="20"/>
        </w:rPr>
        <w:t xml:space="preserve"> FGGE: </w:t>
      </w:r>
      <w:r w:rsidRPr="004D68ED">
        <w:rPr>
          <w:i/>
          <w:sz w:val="20"/>
          <w:szCs w:val="20"/>
        </w:rPr>
        <w:t>First GARP (Global Atmospheric Research Program) Global Experiment</w:t>
      </w:r>
    </w:p>
    <w:p w:rsidR="00512BE4" w:rsidRDefault="00512BE4"/>
  </w:footnote>
  <w:footnote w:id="2">
    <w:p w:rsidR="00512BE4" w:rsidRDefault="00512BE4" w:rsidP="004D68ED">
      <w:pPr>
        <w:spacing w:after="0"/>
      </w:pPr>
      <w:r>
        <w:rPr>
          <w:vertAlign w:val="superscript"/>
        </w:rPr>
        <w:footnoteRef/>
      </w:r>
      <w:r>
        <w:rPr>
          <w:sz w:val="20"/>
        </w:rPr>
        <w:t xml:space="preserve"> </w:t>
      </w:r>
      <w:r w:rsidRPr="004D68ED">
        <w:rPr>
          <w:i/>
          <w:sz w:val="20"/>
        </w:rPr>
        <w:t xml:space="preserve">Eyre, J. and R. Reid, </w:t>
      </w:r>
      <w:r>
        <w:rPr>
          <w:i/>
          <w:sz w:val="20"/>
        </w:rPr>
        <w:t xml:space="preserve">July </w:t>
      </w:r>
      <w:r w:rsidRPr="004D68ED">
        <w:rPr>
          <w:i/>
          <w:sz w:val="20"/>
        </w:rPr>
        <w:t>2014: Cost-benefit studies of observing systems. Forecasting Research Technical Report No: 593. Met Office, Exeter, UK, 11pp.</w:t>
      </w:r>
    </w:p>
  </w:footnote>
  <w:footnote w:id="3">
    <w:p w:rsidR="00512BE4" w:rsidRPr="00DD7215" w:rsidRDefault="00512BE4">
      <w:pPr>
        <w:pStyle w:val="FootnoteText"/>
      </w:pPr>
      <w:r>
        <w:rPr>
          <w:rStyle w:val="FootnoteReference"/>
        </w:rPr>
        <w:footnoteRef/>
      </w:r>
      <w:r>
        <w:t xml:space="preserve"> See: </w:t>
      </w:r>
      <w:r w:rsidRPr="00DD7215">
        <w:t>http://www.wmo.int/pages/prog/www/GOS/ABO/data/ABO_Benefits.html</w:t>
      </w:r>
    </w:p>
  </w:footnote>
  <w:footnote w:id="4">
    <w:p w:rsidR="00512BE4" w:rsidRPr="00682C23" w:rsidRDefault="00512BE4" w:rsidP="003B38BF">
      <w:pPr>
        <w:pStyle w:val="FootnoteText"/>
        <w:rPr>
          <w:i/>
          <w:sz w:val="20"/>
          <w:szCs w:val="22"/>
        </w:rPr>
      </w:pPr>
      <w:r w:rsidRPr="00682C23">
        <w:rPr>
          <w:sz w:val="22"/>
          <w:szCs w:val="22"/>
        </w:rPr>
        <w:footnoteRef/>
      </w:r>
      <w:r w:rsidRPr="00682C23">
        <w:rPr>
          <w:i/>
          <w:sz w:val="20"/>
          <w:szCs w:val="22"/>
        </w:rPr>
        <w:t xml:space="preserve"> See: http://www.wmo.int/pages/prog/www/OSY/GOS-RRR.html</w:t>
      </w:r>
    </w:p>
  </w:footnote>
  <w:footnote w:id="5">
    <w:p w:rsidR="00512BE4" w:rsidRPr="00EF3A02" w:rsidRDefault="00512BE4">
      <w:pPr>
        <w:pStyle w:val="FootnoteText"/>
      </w:pPr>
      <w:r>
        <w:rPr>
          <w:rStyle w:val="FootnoteReference"/>
        </w:rPr>
        <w:footnoteRef/>
      </w:r>
      <w:r>
        <w:t xml:space="preserve"> </w:t>
      </w:r>
      <w:r w:rsidRPr="004D68ED">
        <w:rPr>
          <w:i/>
          <w:sz w:val="20"/>
          <w:szCs w:val="22"/>
        </w:rPr>
        <w:t>See: http://www.wmo.int/pages/prog/www/OSY/GOS-RRR.html#SOG</w:t>
      </w:r>
    </w:p>
  </w:footnote>
  <w:footnote w:id="6">
    <w:p w:rsidR="00512BE4" w:rsidRPr="00F349FB" w:rsidRDefault="00512BE4">
      <w:pPr>
        <w:pStyle w:val="FootnoteText"/>
      </w:pPr>
      <w:r>
        <w:rPr>
          <w:rStyle w:val="FootnoteReference"/>
        </w:rPr>
        <w:footnoteRef/>
      </w:r>
      <w:r>
        <w:t xml:space="preserve"> An additional sensor is required for measurement of humidity.</w:t>
      </w:r>
    </w:p>
  </w:footnote>
  <w:footnote w:id="7">
    <w:p w:rsidR="00512BE4" w:rsidRPr="00F349FB" w:rsidRDefault="00512BE4" w:rsidP="00F349FB">
      <w:pPr>
        <w:pStyle w:val="FootnoteText"/>
      </w:pPr>
      <w:r>
        <w:rPr>
          <w:rStyle w:val="FootnoteReference"/>
        </w:rPr>
        <w:footnoteRef/>
      </w:r>
      <w:r>
        <w:t xml:space="preserve"> AMDAR ABO have historically been submitted also in WMO FM42 format however, since Nov 2014, WMO no longer supports character based formats.</w:t>
      </w:r>
    </w:p>
  </w:footnote>
  <w:footnote w:id="8">
    <w:p w:rsidR="00512BE4" w:rsidRPr="00F349FB" w:rsidRDefault="00512BE4">
      <w:pPr>
        <w:pStyle w:val="FootnoteText"/>
      </w:pPr>
      <w:r>
        <w:rPr>
          <w:rStyle w:val="FootnoteReference"/>
        </w:rPr>
        <w:footnoteRef/>
      </w:r>
      <w:r>
        <w:t xml:space="preserve"> AIREPs have historically been submitted also in WMO FM41 format however, since Nov 2014, WMO no longer supports character based formats.</w:t>
      </w:r>
    </w:p>
  </w:footnote>
  <w:footnote w:id="9">
    <w:p w:rsidR="00512BE4" w:rsidRPr="00F349FB" w:rsidRDefault="00512BE4">
      <w:pPr>
        <w:pStyle w:val="FootnoteText"/>
      </w:pPr>
      <w:r>
        <w:rPr>
          <w:rStyle w:val="FootnoteReference"/>
        </w:rPr>
        <w:footnoteRef/>
      </w:r>
      <w:r>
        <w:t xml:space="preserve"> P</w:t>
      </w:r>
      <w:r w:rsidRPr="00F349FB">
        <w:t xml:space="preserve">IREP is a special type of Aircraft Report developed for use </w:t>
      </w:r>
      <w:r>
        <w:t>over</w:t>
      </w:r>
      <w:r w:rsidRPr="00F349FB">
        <w:t xml:space="preserve"> USA and Canada</w:t>
      </w:r>
      <w:r>
        <w:t xml:space="preserve"> airspace and is not an ICAO regulated report</w:t>
      </w:r>
      <w:r w:rsidRPr="00F349FB">
        <w:t>.</w:t>
      </w:r>
    </w:p>
  </w:footnote>
  <w:footnote w:id="10">
    <w:p w:rsidR="00512BE4" w:rsidRPr="00F349FB" w:rsidRDefault="00512BE4">
      <w:pPr>
        <w:pStyle w:val="FootnoteText"/>
      </w:pPr>
      <w:r>
        <w:rPr>
          <w:rStyle w:val="FootnoteReference"/>
        </w:rPr>
        <w:footnoteRef/>
      </w:r>
      <w:r>
        <w:t xml:space="preserve"> </w:t>
      </w:r>
      <w:r w:rsidRPr="00F349FB">
        <w:t xml:space="preserve">PIREPs have historically been transmitted on the GTS </w:t>
      </w:r>
      <w:r>
        <w:t xml:space="preserve">also </w:t>
      </w:r>
      <w:r w:rsidRPr="00F349FB">
        <w:t>in FM41 format, however, since Nov 201</w:t>
      </w:r>
      <w:r>
        <w:t>4</w:t>
      </w:r>
      <w:r w:rsidRPr="00F349FB">
        <w:t>, WMO no longer supports character based formats</w:t>
      </w:r>
      <w:r>
        <w:t>.</w:t>
      </w:r>
    </w:p>
  </w:footnote>
  <w:footnote w:id="11">
    <w:p w:rsidR="00512BE4" w:rsidRPr="00F349FB" w:rsidRDefault="00512BE4">
      <w:pPr>
        <w:pStyle w:val="FootnoteText"/>
      </w:pPr>
      <w:r>
        <w:rPr>
          <w:rStyle w:val="FootnoteReference"/>
        </w:rPr>
        <w:footnoteRef/>
      </w:r>
      <w:r>
        <w:t xml:space="preserve"> Observations from ADS-C have historically been submitted also in WMO FM41 format however, since Nov 2014, WMO no longer supports character based formats.</w:t>
      </w:r>
    </w:p>
  </w:footnote>
  <w:footnote w:id="12">
    <w:p w:rsidR="00512BE4" w:rsidRPr="00F349FB" w:rsidRDefault="00512BE4">
      <w:pPr>
        <w:pStyle w:val="FootnoteText"/>
      </w:pPr>
      <w:r>
        <w:rPr>
          <w:rStyle w:val="FootnoteReference"/>
        </w:rPr>
        <w:footnoteRef/>
      </w:r>
      <w:r>
        <w:t xml:space="preserve"> SSR = Secondary Surveillance Radar</w:t>
      </w:r>
    </w:p>
  </w:footnote>
  <w:footnote w:id="13">
    <w:p w:rsidR="00512BE4" w:rsidRPr="00F349FB" w:rsidRDefault="00512BE4">
      <w:pPr>
        <w:pStyle w:val="FootnoteText"/>
      </w:pPr>
      <w:r>
        <w:rPr>
          <w:rStyle w:val="FootnoteReference"/>
        </w:rPr>
        <w:footnoteRef/>
      </w:r>
      <w:r>
        <w:t xml:space="preserve"> PAC = Panasonic Avionics Corporation</w:t>
      </w:r>
    </w:p>
  </w:footnote>
  <w:footnote w:id="14">
    <w:p w:rsidR="00512BE4" w:rsidRDefault="00512BE4" w:rsidP="00EF3A02">
      <w:r>
        <w:rPr>
          <w:vertAlign w:val="superscript"/>
        </w:rPr>
        <w:footnoteRef/>
      </w:r>
      <w:r>
        <w:rPr>
          <w:sz w:val="20"/>
        </w:rPr>
        <w:t xml:space="preserve"> </w:t>
      </w:r>
      <w:r w:rsidRPr="00487FBD">
        <w:rPr>
          <w:i/>
          <w:sz w:val="20"/>
          <w:szCs w:val="20"/>
        </w:rPr>
        <w:t>Vertical resolution of around 100 metres in the lower troposphere (to 700 hPa) and temporal resolution of up to around 1 profile per hour depending on fleet size and configuration for reporting and AMDAR fleet traffic at individual airports</w:t>
      </w:r>
      <w:r>
        <w:rPr>
          <w:i/>
          <w:sz w:val="20"/>
          <w:szCs w:val="20"/>
        </w:rPr>
        <w:t>.</w:t>
      </w:r>
    </w:p>
  </w:footnote>
  <w:footnote w:id="15">
    <w:p w:rsidR="00512BE4" w:rsidRDefault="00512BE4" w:rsidP="00A10EF8">
      <w:pPr>
        <w:pStyle w:val="FootnoteText"/>
        <w:rPr>
          <w:lang w:val="en-US"/>
        </w:rPr>
      </w:pPr>
      <w:r>
        <w:rPr>
          <w:rStyle w:val="FootnoteReference"/>
        </w:rPr>
        <w:footnoteRef/>
      </w:r>
      <w:r>
        <w:t xml:space="preserve"> </w:t>
      </w:r>
      <w:r>
        <w:rPr>
          <w:lang w:val="en-US"/>
        </w:rPr>
        <w:t>The Water Vapor Sensing System, WVSS-II, is a specialized sensor designed for use in aviation which has undergone extensive testing and operational evaluation by WMO Member NMHS and is currently the only sensor deemed to be capable of meeting operational and performance requirements for use with AMDAR [</w:t>
      </w:r>
      <w:r>
        <w:t>REF WMO AOSFRS, Appendix C2]</w:t>
      </w:r>
      <w:r>
        <w:rPr>
          <w:lang w:val="en-US"/>
        </w:rPr>
        <w:t>.</w:t>
      </w:r>
    </w:p>
  </w:footnote>
  <w:footnote w:id="16">
    <w:p w:rsidR="00512BE4" w:rsidRPr="00D002E7" w:rsidRDefault="00512BE4" w:rsidP="00E15330">
      <w:pPr>
        <w:pStyle w:val="FootnoteText"/>
      </w:pPr>
      <w:r>
        <w:rPr>
          <w:rStyle w:val="FootnoteReference"/>
        </w:rPr>
        <w:footnoteRef/>
      </w:r>
      <w:r>
        <w:t xml:space="preserve"> See: </w:t>
      </w:r>
      <w:r w:rsidRPr="00D002E7">
        <w:t>http://www.srh.noaa.gov/msd/sram/directives/10-804.pdf</w:t>
      </w:r>
    </w:p>
  </w:footnote>
  <w:footnote w:id="17">
    <w:p w:rsidR="00512BE4" w:rsidRPr="00AE2FF7" w:rsidRDefault="00512BE4" w:rsidP="00AE2FF7">
      <w:pPr>
        <w:pStyle w:val="FootnoteText"/>
      </w:pPr>
      <w:r>
        <w:rPr>
          <w:rStyle w:val="FootnoteReference"/>
        </w:rPr>
        <w:footnoteRef/>
      </w:r>
      <w:r>
        <w:t xml:space="preserve"> </w:t>
      </w:r>
      <w:r w:rsidRPr="00AE2FF7">
        <w:t>https://www.faa.gov/air_traffic/publications/media/aim_basic_4-03-14.pdf</w:t>
      </w:r>
    </w:p>
  </w:footnote>
  <w:footnote w:id="18">
    <w:p w:rsidR="00512BE4" w:rsidRPr="004D68ED" w:rsidRDefault="00512BE4" w:rsidP="004D68ED">
      <w:pPr>
        <w:rPr>
          <w:rFonts w:ascii="Times" w:eastAsia="Times New Roman" w:hAnsi="Times" w:cs="Times New Roman"/>
          <w:sz w:val="20"/>
          <w:szCs w:val="20"/>
          <w:lang w:val="sv-SE" w:eastAsia="sv-SE"/>
        </w:rPr>
      </w:pPr>
      <w:r>
        <w:rPr>
          <w:rStyle w:val="FootnoteReference"/>
        </w:rPr>
        <w:footnoteRef/>
      </w:r>
      <w:r>
        <w:t xml:space="preserve"> </w:t>
      </w:r>
      <w:hyperlink r:id="rId1" w:history="1">
        <w:r w:rsidRPr="005D2681">
          <w:rPr>
            <w:rStyle w:val="Hyperlink"/>
            <w:rFonts w:eastAsia="Times New Roman" w:cs="Times New Roman"/>
            <w:sz w:val="20"/>
            <w:szCs w:val="20"/>
            <w:lang w:val="sv-SE" w:eastAsia="sv-SE"/>
          </w:rPr>
          <w:t>https://www.wmo.int/cpdb/</w:t>
        </w:r>
      </w:hyperlink>
    </w:p>
  </w:footnote>
  <w:footnote w:id="19">
    <w:p w:rsidR="00512BE4" w:rsidRPr="004D68ED" w:rsidRDefault="00512BE4" w:rsidP="004D68ED">
      <w:pPr>
        <w:spacing w:after="0"/>
        <w:rPr>
          <w:lang w:val="sv-SE"/>
        </w:rPr>
      </w:pPr>
      <w:r>
        <w:rPr>
          <w:vertAlign w:val="superscript"/>
        </w:rPr>
        <w:footnoteRef/>
      </w:r>
      <w:r w:rsidRPr="004D68ED">
        <w:rPr>
          <w:sz w:val="20"/>
          <w:lang w:val="sv-SE"/>
        </w:rPr>
        <w:t xml:space="preserve"> </w:t>
      </w:r>
      <w:r w:rsidR="002F72C5">
        <w:fldChar w:fldCharType="begin"/>
      </w:r>
      <w:r w:rsidR="002F72C5" w:rsidRPr="002F72C5">
        <w:rPr>
          <w:lang w:val="sv-SE"/>
          <w:rPrChange w:id="72" w:author="Roger Atkinson" w:date="2016-04-14T09:38:00Z">
            <w:rPr/>
          </w:rPrChange>
        </w:rPr>
        <w:instrText xml:space="preserve"> HYPERLINK "http://www.wmo.int/pages/prog/www/GOS/ABO/AMDAR/resources/index_en.html" \h </w:instrText>
      </w:r>
      <w:r w:rsidR="002F72C5">
        <w:fldChar w:fldCharType="separate"/>
      </w:r>
      <w:r w:rsidRPr="004D68ED">
        <w:rPr>
          <w:color w:val="1155CC"/>
          <w:sz w:val="18"/>
          <w:u w:val="single"/>
          <w:lang w:val="sv-SE"/>
        </w:rPr>
        <w:t>http://www.wmo.int/pages/prog/www/GOS/ABO/AMDAR/resources/index_en.html</w:t>
      </w:r>
      <w:r w:rsidR="002F72C5">
        <w:rPr>
          <w:color w:val="1155CC"/>
          <w:sz w:val="18"/>
          <w:u w:val="single"/>
          <w:lang w:val="sv-SE"/>
        </w:rPr>
        <w:fldChar w:fldCharType="end"/>
      </w:r>
    </w:p>
  </w:footnote>
  <w:footnote w:id="20">
    <w:p w:rsidR="00512BE4" w:rsidRDefault="00512BE4" w:rsidP="004D68ED">
      <w:pPr>
        <w:spacing w:after="0"/>
        <w:jc w:val="left"/>
      </w:pPr>
      <w:r>
        <w:rPr>
          <w:vertAlign w:val="superscript"/>
        </w:rPr>
        <w:footnoteRef/>
      </w:r>
      <w:r>
        <w:rPr>
          <w:sz w:val="20"/>
        </w:rPr>
        <w:t xml:space="preserve"> </w:t>
      </w:r>
      <w:r>
        <w:rPr>
          <w:sz w:val="18"/>
        </w:rPr>
        <w:t>Available from:</w:t>
      </w:r>
      <w:hyperlink r:id="rId2">
        <w:r>
          <w:rPr>
            <w:sz w:val="18"/>
          </w:rPr>
          <w:t xml:space="preserve"> </w:t>
        </w:r>
      </w:hyperlink>
      <w:hyperlink r:id="rId3">
        <w:r>
          <w:rPr>
            <w:color w:val="1155CC"/>
            <w:sz w:val="18"/>
            <w:u w:val="single"/>
          </w:rPr>
          <w:t>http://www.wmo.int/pages/prog/www/GOS/ABO/AMDAR/resources/AMDAR_Coverage_Recruitment_Study.html</w:t>
        </w:r>
      </w:hyperlink>
    </w:p>
  </w:footnote>
  <w:footnote w:id="21">
    <w:p w:rsidR="00512BE4" w:rsidRDefault="00512BE4" w:rsidP="004D68ED">
      <w:pPr>
        <w:jc w:val="left"/>
      </w:pPr>
      <w:r>
        <w:rPr>
          <w:vertAlign w:val="superscript"/>
        </w:rPr>
        <w:footnoteRef/>
      </w:r>
      <w:r>
        <w:rPr>
          <w:sz w:val="20"/>
        </w:rPr>
        <w:t xml:space="preserve"> </w:t>
      </w:r>
      <w:r>
        <w:rPr>
          <w:sz w:val="18"/>
        </w:rPr>
        <w:t>Available at:</w:t>
      </w:r>
      <w:hyperlink r:id="rId4">
        <w:r>
          <w:rPr>
            <w:sz w:val="18"/>
          </w:rPr>
          <w:t xml:space="preserve"> </w:t>
        </w:r>
      </w:hyperlink>
      <w:hyperlink r:id="rId5">
        <w:r>
          <w:rPr>
            <w:color w:val="1155CC"/>
            <w:sz w:val="18"/>
            <w:u w:val="single"/>
          </w:rPr>
          <w:t>http://www.wmo.int/pages/prog/www/GOS/ABO/AMDAR/publications/Benefit_of_AMDAR_Data_to_Meteorology_and_Aviation.pdf</w:t>
        </w:r>
      </w:hyperlink>
    </w:p>
  </w:footnote>
  <w:footnote w:id="22">
    <w:p w:rsidR="00512BE4" w:rsidRDefault="00512BE4" w:rsidP="004D68ED">
      <w:pPr>
        <w:pStyle w:val="NormalWeb"/>
        <w:spacing w:before="0" w:beforeAutospacing="0" w:after="0" w:afterAutospacing="0"/>
        <w:jc w:val="both"/>
      </w:pPr>
      <w:r>
        <w:rPr>
          <w:rStyle w:val="FootnoteReference"/>
        </w:rPr>
        <w:footnoteRef/>
      </w:r>
      <w:r>
        <w:t xml:space="preserve"> </w:t>
      </w:r>
      <w:r w:rsidRPr="00DC2467">
        <w:rPr>
          <w:rFonts w:ascii="Arial" w:hAnsi="Arial"/>
          <w:color w:val="000000"/>
        </w:rPr>
        <w:t>http://www.eumetnet.eu/</w:t>
      </w:r>
    </w:p>
  </w:footnote>
  <w:footnote w:id="23">
    <w:p w:rsidR="00512BE4" w:rsidRPr="004D68ED" w:rsidRDefault="00512BE4">
      <w:pPr>
        <w:rPr>
          <w:lang w:val="sv-SE"/>
        </w:rPr>
      </w:pPr>
      <w:r>
        <w:rPr>
          <w:vertAlign w:val="superscript"/>
        </w:rPr>
        <w:footnoteRef/>
      </w:r>
      <w:r w:rsidRPr="004D68ED">
        <w:rPr>
          <w:sz w:val="20"/>
          <w:lang w:val="sv-SE"/>
        </w:rPr>
        <w:t xml:space="preserve"> </w:t>
      </w:r>
      <w:hyperlink r:id="rId6">
        <w:r w:rsidRPr="004D68ED">
          <w:rPr>
            <w:rFonts w:eastAsia="Arial" w:cs="Arial"/>
            <w:color w:val="1155CC"/>
            <w:sz w:val="18"/>
            <w:u w:val="single"/>
            <w:lang w:val="sv-SE"/>
          </w:rPr>
          <w:t>http://www.wmo.int/pages/prog/www/GOS/ABO/AMDAR/resources/index_en.htm</w:t>
        </w:r>
      </w:hyperlink>
    </w:p>
    <w:p w:rsidR="00512BE4" w:rsidRPr="004D68ED" w:rsidRDefault="00512BE4">
      <w:pPr>
        <w:rPr>
          <w:lang w:val="sv-SE"/>
        </w:rPr>
      </w:pPr>
    </w:p>
  </w:footnote>
  <w:footnote w:id="24">
    <w:p w:rsidR="00512BE4" w:rsidRDefault="00512BE4">
      <w:r>
        <w:rPr>
          <w:vertAlign w:val="superscript"/>
        </w:rPr>
        <w:footnoteRef/>
      </w:r>
      <w:r>
        <w:rPr>
          <w:sz w:val="20"/>
        </w:rPr>
        <w:t xml:space="preserve"> </w:t>
      </w:r>
      <w:r>
        <w:rPr>
          <w:rFonts w:eastAsia="Arial" w:cs="Arial"/>
          <w:sz w:val="18"/>
        </w:rPr>
        <w:t>Although a new operational system has recently been developed based on the low earth orbiting satellite system IRIDIUM and may also be an optional consideration.</w:t>
      </w:r>
    </w:p>
  </w:footnote>
  <w:footnote w:id="25">
    <w:p w:rsidR="00512BE4" w:rsidRDefault="00512BE4" w:rsidP="00B00774">
      <w:pPr>
        <w:pStyle w:val="FootnoteText"/>
        <w:rPr>
          <w:lang w:val="en-US"/>
        </w:rPr>
      </w:pPr>
      <w:r>
        <w:rPr>
          <w:rStyle w:val="FootnoteReference"/>
        </w:rPr>
        <w:footnoteRef/>
      </w:r>
      <w:r>
        <w:t xml:space="preserve"> </w:t>
      </w:r>
      <w:r>
        <w:rPr>
          <w:rFonts w:ascii="PT Sans" w:hAnsi="PT Sans"/>
        </w:rPr>
        <w:t xml:space="preserve">Observation Sensitivity Experiments with the Hourly Rapid Refresh Using Hybrid-Ensemble/Variational Data Assimilation – Benjamin, 2016 AMS </w:t>
      </w:r>
      <w:r>
        <w:rPr>
          <w:lang w:val="en-US"/>
        </w:rPr>
        <w:t>Annual Meeting</w:t>
      </w:r>
    </w:p>
  </w:footnote>
  <w:footnote w:id="26">
    <w:p w:rsidR="00512BE4" w:rsidRDefault="00512BE4" w:rsidP="00B00774">
      <w:pPr>
        <w:pStyle w:val="FootnoteText"/>
        <w:rPr>
          <w:lang w:val="en-US"/>
        </w:rPr>
      </w:pPr>
      <w:r>
        <w:rPr>
          <w:rStyle w:val="FootnoteReference"/>
        </w:rPr>
        <w:footnoteRef/>
      </w:r>
      <w:r>
        <w:t xml:space="preserve"> </w:t>
      </w:r>
      <w:r>
        <w:rPr>
          <w:rFonts w:ascii="PT Sans" w:hAnsi="PT Sans"/>
        </w:rPr>
        <w:t xml:space="preserve">Extra aircraft data including humidity: ECMWF evaluation of quality and impact - </w:t>
      </w:r>
      <w:r>
        <w:rPr>
          <w:lang w:val="en-US"/>
        </w:rPr>
        <w:t>Ingleby; 2016 AMS Annual Meeting</w:t>
      </w:r>
    </w:p>
  </w:footnote>
  <w:footnote w:id="27">
    <w:p w:rsidR="00512BE4" w:rsidRDefault="00512BE4" w:rsidP="004D68ED">
      <w:pPr>
        <w:pStyle w:val="NormalWeb"/>
        <w:spacing w:before="0" w:beforeAutospacing="0" w:after="0" w:afterAutospacing="0"/>
        <w:jc w:val="both"/>
      </w:pPr>
      <w:r>
        <w:rPr>
          <w:rStyle w:val="FootnoteReference"/>
        </w:rPr>
        <w:footnoteRef/>
      </w:r>
      <w:r>
        <w:t xml:space="preserve"> </w:t>
      </w:r>
      <w:r w:rsidRPr="001A02B3">
        <w:rPr>
          <w:rFonts w:ascii="Arial" w:hAnsi="Arial" w:cs="Arial"/>
          <w:color w:val="333333"/>
          <w:shd w:val="clear" w:color="auto" w:fill="FFFFFF"/>
        </w:rPr>
        <w:t>Message switching is a network switching technique in which data is routed in its entirety from the source node to the destination node</w:t>
      </w:r>
      <w:r w:rsidRPr="00E05B58">
        <w:rPr>
          <w:rFonts w:ascii="Arial" w:hAnsi="Arial"/>
          <w:color w:val="000000"/>
        </w:rPr>
        <w:t>.</w:t>
      </w:r>
    </w:p>
  </w:footnote>
  <w:footnote w:id="28">
    <w:p w:rsidR="00512BE4" w:rsidRPr="00A61D47" w:rsidRDefault="00512BE4" w:rsidP="00E14BBB">
      <w:pPr>
        <w:pStyle w:val="FootnoteText"/>
      </w:pPr>
      <w:r>
        <w:rPr>
          <w:rStyle w:val="FootnoteReference"/>
        </w:rPr>
        <w:footnoteRef/>
      </w:r>
      <w:r>
        <w:t xml:space="preserve"> See: </w:t>
      </w:r>
      <w:r w:rsidRPr="00A61D47">
        <w:t>http://www.skybrary.aero/index.php/Transponder</w:t>
      </w:r>
    </w:p>
  </w:footnote>
  <w:footnote w:id="29">
    <w:p w:rsidR="00512BE4" w:rsidRPr="00CF61CD" w:rsidRDefault="00512BE4" w:rsidP="0009278F">
      <w:pPr>
        <w:pStyle w:val="FootnoteText"/>
      </w:pPr>
      <w:r>
        <w:rPr>
          <w:rStyle w:val="FootnoteReference"/>
        </w:rPr>
        <w:footnoteRef/>
      </w:r>
      <w:r>
        <w:t xml:space="preserve"> See: </w:t>
      </w:r>
      <w:r w:rsidRPr="003358EE">
        <w:t>http://www.airdat.com/technology/tamdar-sensor-network/</w:t>
      </w:r>
    </w:p>
  </w:footnote>
  <w:footnote w:id="30">
    <w:p w:rsidR="00512BE4" w:rsidRPr="00CF61CD" w:rsidRDefault="00512BE4" w:rsidP="00AF01F5">
      <w:pPr>
        <w:pStyle w:val="FootnoteText"/>
      </w:pPr>
      <w:r>
        <w:rPr>
          <w:rStyle w:val="FootnoteReference"/>
        </w:rPr>
        <w:footnoteRef/>
      </w:r>
      <w:r>
        <w:t xml:space="preserve"> See: </w:t>
      </w:r>
      <w:hyperlink r:id="rId7" w:history="1">
        <w:r w:rsidRPr="00EC4253">
          <w:rPr>
            <w:rStyle w:val="Hyperlink"/>
          </w:rPr>
          <w:t>http://flyht.com/products</w:t>
        </w:r>
      </w:hyperlink>
      <w:r w:rsidRPr="00EC4253">
        <w:t>/</w:t>
      </w:r>
    </w:p>
  </w:footnote>
  <w:footnote w:id="31">
    <w:p w:rsidR="00512BE4" w:rsidRPr="001B6221" w:rsidRDefault="00512BE4" w:rsidP="00533CE2">
      <w:pPr>
        <w:rPr>
          <w:sz w:val="20"/>
          <w:szCs w:val="20"/>
        </w:rPr>
      </w:pPr>
      <w:r>
        <w:rPr>
          <w:rStyle w:val="FootnoteReference"/>
        </w:rPr>
        <w:footnoteRef/>
      </w:r>
      <w:r>
        <w:t xml:space="preserve"> </w:t>
      </w:r>
      <w:r>
        <w:rPr>
          <w:sz w:val="20"/>
          <w:szCs w:val="20"/>
        </w:rPr>
        <w:t>See note 1 within [REF Attachment 2].</w:t>
      </w:r>
    </w:p>
  </w:footnote>
  <w:footnote w:id="32">
    <w:p w:rsidR="00512BE4" w:rsidRPr="00E83DF4" w:rsidRDefault="00512BE4" w:rsidP="00533CE2">
      <w:pPr>
        <w:pStyle w:val="FootnoteText"/>
        <w:spacing w:line="276" w:lineRule="auto"/>
        <w:rPr>
          <w:rFonts w:cs="Arial"/>
        </w:rPr>
      </w:pPr>
      <w:r w:rsidRPr="00E83DF4">
        <w:rPr>
          <w:rStyle w:val="FootnoteReference"/>
          <w:rFonts w:cs="Arial"/>
        </w:rPr>
        <w:footnoteRef/>
      </w:r>
      <w:r w:rsidRPr="00E83DF4">
        <w:rPr>
          <w:rFonts w:cs="Arial"/>
        </w:rPr>
        <w:t xml:space="preserve"> Pressure altitude is a measure of height relative to the standard datum plane of 1013.25 hPa (see Manual on Codes - WMO No. 306 Vol I.1 part A). In fact pressure altitude is the indicated height with an altimeter setting of 1013.25 hPa according to the International Standard Atmosphere (ISA). The standard atmosphere assumes a linear decrease in temperature with height of 6.5°C per kilometre up to 11 kilometres, and a mean sea level temperature and pressure of 15°C and 1013.25 hPa, respectively. From 11 kilometres to 20 kilometres the temperature is assumed constant at -56.5°C.</w:t>
      </w:r>
      <w:r>
        <w:rPr>
          <w:rFonts w:cs="Arial"/>
        </w:rPr>
        <w:t xml:space="preserve"> Because the variable Flight Level equals Pressure altitude, altitude may be reported as Flight Level as well. Note that for observations below the level of 1013.25 hPa, Pressure Altitude or Flight Level shall be reported as negative values.</w:t>
      </w:r>
    </w:p>
  </w:footnote>
  <w:footnote w:id="33">
    <w:p w:rsidR="00512BE4" w:rsidRPr="00B61016" w:rsidRDefault="00512BE4" w:rsidP="00533CE2">
      <w:pPr>
        <w:pStyle w:val="FootnoteText"/>
        <w:rPr>
          <w:rFonts w:cs="Arial"/>
          <w:lang w:val="en-US"/>
        </w:rPr>
      </w:pPr>
      <w:r w:rsidRPr="00F85867">
        <w:rPr>
          <w:rStyle w:val="FootnoteReference"/>
          <w:rFonts w:cs="Arial"/>
        </w:rPr>
        <w:footnoteRef/>
      </w:r>
      <w:r w:rsidRPr="00F85867">
        <w:rPr>
          <w:rFonts w:cs="Arial"/>
        </w:rPr>
        <w:t xml:space="preserve"> </w:t>
      </w:r>
      <w:r w:rsidRPr="00F85867">
        <w:rPr>
          <w:rFonts w:cs="Arial"/>
          <w:lang w:val="en-US"/>
        </w:rPr>
        <w:t>BUFR template</w:t>
      </w:r>
      <w:r>
        <w:rPr>
          <w:rFonts w:cs="Arial"/>
          <w:lang w:val="en-US"/>
        </w:rPr>
        <w:t xml:space="preserve"> or common </w:t>
      </w:r>
      <w:r w:rsidRPr="00B61016">
        <w:rPr>
          <w:rFonts w:cs="Arial"/>
          <w:lang w:val="en-US"/>
        </w:rPr>
        <w:t>sequences</w:t>
      </w:r>
      <w:r w:rsidRPr="00F85867">
        <w:rPr>
          <w:rFonts w:cs="Arial"/>
          <w:lang w:val="en-US"/>
        </w:rPr>
        <w:t xml:space="preserve"> [</w:t>
      </w:r>
      <w:r w:rsidRPr="00B61016">
        <w:rPr>
          <w:rFonts w:cs="Arial"/>
          <w:lang w:val="en-US"/>
        </w:rPr>
        <w:t>3 11 008</w:t>
      </w:r>
      <w:r>
        <w:rPr>
          <w:rFonts w:cs="Arial"/>
          <w:lang w:val="en-US"/>
        </w:rPr>
        <w:t>] and [3 11 009] (</w:t>
      </w:r>
      <w:r w:rsidRPr="00B61016">
        <w:rPr>
          <w:rFonts w:cs="Arial"/>
          <w:lang w:val="en-US"/>
        </w:rPr>
        <w:t>Aircraft ascent/descent profile</w:t>
      </w:r>
      <w:r>
        <w:rPr>
          <w:rFonts w:cs="Arial"/>
          <w:lang w:val="en-US"/>
        </w:rPr>
        <w:t xml:space="preserve">) </w:t>
      </w:r>
      <w:r w:rsidRPr="00F85867">
        <w:rPr>
          <w:rFonts w:cs="Arial"/>
          <w:lang w:val="en-US"/>
        </w:rPr>
        <w:t xml:space="preserve">may be used for reporting AMDAR profiles. </w:t>
      </w:r>
      <w:r>
        <w:rPr>
          <w:rFonts w:cs="Arial"/>
          <w:lang w:val="en-US"/>
        </w:rPr>
        <w:t>However it is recommended to report sets of single level observations according to BUFR template [</w:t>
      </w:r>
      <w:r w:rsidRPr="00B61016">
        <w:rPr>
          <w:rFonts w:cs="Arial"/>
          <w:lang w:val="en-US"/>
        </w:rPr>
        <w:t>3 11 010</w:t>
      </w:r>
      <w:r>
        <w:rPr>
          <w:rFonts w:cs="Arial"/>
          <w:lang w:val="en-US"/>
        </w:rPr>
        <w:t xml:space="preserve">] </w:t>
      </w:r>
      <w:r w:rsidRPr="00B61016">
        <w:rPr>
          <w:rFonts w:cs="Arial"/>
          <w:lang w:val="en-US"/>
        </w:rPr>
        <w:t>(BUFR template for AMDAR, version 7)</w:t>
      </w:r>
    </w:p>
  </w:footnote>
  <w:footnote w:id="34">
    <w:p w:rsidR="00512BE4" w:rsidRPr="00103ABD" w:rsidRDefault="00512BE4" w:rsidP="00533CE2">
      <w:pPr>
        <w:rPr>
          <w:sz w:val="20"/>
          <w:szCs w:val="20"/>
        </w:rPr>
      </w:pPr>
      <w:r w:rsidRPr="00236EE2">
        <w:rPr>
          <w:rStyle w:val="FootnoteReference"/>
          <w:rFonts w:cs="Arial"/>
          <w:sz w:val="20"/>
          <w:szCs w:val="20"/>
        </w:rPr>
        <w:footnoteRef/>
      </w:r>
      <w:r w:rsidRPr="00C433B4">
        <w:rPr>
          <w:rFonts w:cs="Arial"/>
          <w:sz w:val="20"/>
          <w:szCs w:val="20"/>
        </w:rPr>
        <w:t xml:space="preserve"> TAC code formats, FM41 and FM42</w:t>
      </w:r>
      <w:r>
        <w:rPr>
          <w:rFonts w:cs="Arial"/>
          <w:sz w:val="20"/>
          <w:szCs w:val="20"/>
        </w:rPr>
        <w:t xml:space="preserve"> are considered obsolete from </w:t>
      </w:r>
      <w:r w:rsidRPr="006F5267">
        <w:rPr>
          <w:sz w:val="20"/>
          <w:szCs w:val="20"/>
        </w:rPr>
        <w:t>11 November 2014</w:t>
      </w:r>
      <w:r>
        <w:rPr>
          <w:rFonts w:cs="Arial"/>
          <w:sz w:val="20"/>
          <w:szCs w:val="20"/>
        </w:rPr>
        <w:t xml:space="preserve"> and thus, when this transition is complete, it should be expected that all ABO bulletins would </w:t>
      </w:r>
      <w:r w:rsidRPr="006F5267">
        <w:rPr>
          <w:sz w:val="20"/>
          <w:szCs w:val="20"/>
        </w:rPr>
        <w:t>use only the BUFR code format with T</w:t>
      </w:r>
      <w:r w:rsidRPr="006F5267">
        <w:rPr>
          <w:sz w:val="20"/>
          <w:szCs w:val="20"/>
          <w:vertAlign w:val="subscript"/>
        </w:rPr>
        <w:t>1</w:t>
      </w:r>
      <w:r w:rsidRPr="006F5267">
        <w:rPr>
          <w:sz w:val="20"/>
          <w:szCs w:val="20"/>
        </w:rPr>
        <w:t>T</w:t>
      </w:r>
      <w:r w:rsidRPr="006F5267">
        <w:rPr>
          <w:sz w:val="20"/>
          <w:szCs w:val="20"/>
          <w:vertAlign w:val="subscript"/>
        </w:rPr>
        <w:t xml:space="preserve">2 </w:t>
      </w:r>
      <w:r w:rsidRPr="006F5267">
        <w:rPr>
          <w:sz w:val="20"/>
          <w:szCs w:val="20"/>
        </w:rPr>
        <w:t xml:space="preserve">= </w:t>
      </w:r>
      <w:r w:rsidRPr="006F5267">
        <w:rPr>
          <w:b/>
          <w:bCs/>
          <w:sz w:val="20"/>
          <w:szCs w:val="20"/>
        </w:rPr>
        <w:t>IU</w:t>
      </w:r>
      <w:r w:rsidRPr="006F5267">
        <w:rPr>
          <w:sz w:val="20"/>
          <w:szCs w:val="20"/>
        </w:rPr>
        <w:t>.</w:t>
      </w:r>
    </w:p>
  </w:footnote>
  <w:footnote w:id="35">
    <w:p w:rsidR="00512BE4" w:rsidRDefault="00512BE4" w:rsidP="003B24F2">
      <w:r>
        <w:rPr>
          <w:vertAlign w:val="superscript"/>
        </w:rPr>
        <w:footnoteRef/>
      </w:r>
      <w:r>
        <w:rPr>
          <w:rFonts w:eastAsia="Arial" w:cs="Arial"/>
          <w:sz w:val="20"/>
        </w:rPr>
        <w:t xml:space="preserve"> See </w:t>
      </w:r>
      <w:hyperlink r:id="rId8">
        <w:r>
          <w:rPr>
            <w:rFonts w:eastAsia="Arial" w:cs="Arial"/>
            <w:color w:val="0000FF"/>
            <w:sz w:val="20"/>
            <w:u w:val="single"/>
          </w:rPr>
          <w:t>http://www.wmo.int/amdar</w:t>
        </w:r>
      </w:hyperlink>
      <w:r>
        <w:rPr>
          <w:rFonts w:eastAsia="Arial" w:cs="Arial"/>
          <w:color w:val="0000FF"/>
          <w:sz w:val="20"/>
          <w:u w:val="single"/>
        </w:rPr>
        <w:t xml:space="preserve"> for more information.</w:t>
      </w:r>
    </w:p>
  </w:footnote>
  <w:footnote w:id="36">
    <w:p w:rsidR="00512BE4" w:rsidRDefault="00512BE4" w:rsidP="003B24F2">
      <w:r>
        <w:rPr>
          <w:vertAlign w:val="superscript"/>
        </w:rPr>
        <w:footnoteRef/>
      </w:r>
      <w:r>
        <w:rPr>
          <w:rFonts w:ascii="Times New Roman" w:eastAsia="Times New Roman" w:hAnsi="Times New Roman" w:cs="Times New Roman"/>
          <w:sz w:val="20"/>
        </w:rPr>
        <w:t xml:space="preserve"> The WMO AMDAR Observing System: Benefits to airlines and aviation. http://www.wmo.int/pages/prog/www/GOS/ABO/AMDAR/documents/JN14991_amdar_foldout_080914_en.pdf</w:t>
      </w:r>
    </w:p>
  </w:footnote>
  <w:footnote w:id="37">
    <w:p w:rsidR="00512BE4" w:rsidRDefault="00512BE4" w:rsidP="003B24F2">
      <w:r>
        <w:rPr>
          <w:vertAlign w:val="superscript"/>
        </w:rPr>
        <w:footnoteRef/>
      </w:r>
      <w:r>
        <w:rPr>
          <w:rFonts w:ascii="Times New Roman" w:eastAsia="Times New Roman" w:hAnsi="Times New Roman" w:cs="Times New Roman"/>
          <w:sz w:val="20"/>
        </w:rPr>
        <w:t xml:space="preserve"> See: http://www.wmo.int/pages/prog/www/OSY/GOS-RRR.html</w:t>
      </w:r>
    </w:p>
  </w:footnote>
  <w:footnote w:id="38">
    <w:p w:rsidR="00512BE4" w:rsidRDefault="00512BE4" w:rsidP="003B24F2">
      <w:r>
        <w:rPr>
          <w:vertAlign w:val="superscript"/>
        </w:rPr>
        <w:footnoteRef/>
      </w:r>
      <w:r>
        <w:rPr>
          <w:rFonts w:ascii="Times New Roman" w:eastAsia="Times New Roman" w:hAnsi="Times New Roman" w:cs="Times New Roman"/>
          <w:sz w:val="20"/>
        </w:rPr>
        <w:t xml:space="preserve"> [OUT of the gate, OFF the ground, ON the ground, INTO the gate, collectively known as] OOOI messages are transmitted automatically by aircraft systems to the ground station. These are used by the airline industry to track the status of aircraft.</w:t>
      </w:r>
    </w:p>
  </w:footnote>
  <w:footnote w:id="39">
    <w:p w:rsidR="00512BE4" w:rsidRDefault="00512BE4" w:rsidP="003B24F2">
      <w:r>
        <w:rPr>
          <w:vertAlign w:val="superscript"/>
        </w:rPr>
        <w:footnoteRef/>
      </w:r>
      <w:r>
        <w:rPr>
          <w:rFonts w:ascii="Times New Roman" w:eastAsia="Times New Roman" w:hAnsi="Times New Roman" w:cs="Times New Roman"/>
          <w:sz w:val="20"/>
        </w:rPr>
        <w:t xml:space="preserve"> G-ADOS General Task Description, v1.8 29</w:t>
      </w:r>
      <w:r>
        <w:rPr>
          <w:rFonts w:ascii="Times New Roman" w:eastAsia="Times New Roman" w:hAnsi="Times New Roman" w:cs="Times New Roman"/>
          <w:sz w:val="20"/>
          <w:vertAlign w:val="superscript"/>
        </w:rPr>
        <w:t>th</w:t>
      </w:r>
      <w:r>
        <w:rPr>
          <w:rFonts w:ascii="Times New Roman" w:eastAsia="Times New Roman" w:hAnsi="Times New Roman" w:cs="Times New Roman"/>
          <w:sz w:val="20"/>
        </w:rPr>
        <w:t xml:space="preserve"> October 2014, Deutscher WetterDienst</w:t>
      </w:r>
    </w:p>
  </w:footnote>
  <w:footnote w:id="40">
    <w:p w:rsidR="00512BE4" w:rsidRDefault="00512BE4" w:rsidP="003B24F2">
      <w:r>
        <w:rPr>
          <w:vertAlign w:val="superscript"/>
        </w:rPr>
        <w:footnoteRef/>
      </w:r>
      <w:r>
        <w:rPr>
          <w:rFonts w:ascii="Times New Roman" w:eastAsia="Times New Roman" w:hAnsi="Times New Roman" w:cs="Times New Roman"/>
          <w:sz w:val="20"/>
        </w:rPr>
        <w:t xml:space="preserve"> AMDAR Onboard Software Requirements Specification (AOSFRS).  Latest version is available  at the WMO AMDAR/Resources site: http://www.wmo.int/pages/prog/www/GOS/ABO/AMDAR/resources/index_en.html#amdar_stds</w:t>
      </w:r>
    </w:p>
  </w:footnote>
  <w:footnote w:id="41">
    <w:p w:rsidR="00512BE4" w:rsidRPr="00317172" w:rsidRDefault="00512BE4" w:rsidP="006250F5">
      <w:pPr>
        <w:pStyle w:val="FootnoteText"/>
        <w:jc w:val="left"/>
      </w:pPr>
      <w:r>
        <w:rPr>
          <w:rStyle w:val="FootnoteReference"/>
        </w:rPr>
        <w:footnoteRef/>
      </w:r>
      <w:r>
        <w:t xml:space="preserve"> </w:t>
      </w:r>
      <w:r w:rsidRPr="001A02B3">
        <w:t>See also: http://www.wmo.int/pages/prog/www/GOS/ABO/AMDAR/resources/ABO_Papers_References.html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1093A"/>
    <w:multiLevelType w:val="multilevel"/>
    <w:tmpl w:val="42924B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2187378"/>
    <w:multiLevelType w:val="hybridMultilevel"/>
    <w:tmpl w:val="0DD4F974"/>
    <w:lvl w:ilvl="0" w:tplc="19EE3238">
      <w:start w:val="9"/>
      <w:numFmt w:val="decimal"/>
      <w:lvlText w:val="%1"/>
      <w:lvlJc w:val="left"/>
      <w:pPr>
        <w:tabs>
          <w:tab w:val="num" w:pos="1065"/>
        </w:tabs>
        <w:ind w:left="1065" w:hanging="705"/>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nsid w:val="024F3B50"/>
    <w:multiLevelType w:val="hybridMultilevel"/>
    <w:tmpl w:val="78EED6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2A52329"/>
    <w:multiLevelType w:val="hybridMultilevel"/>
    <w:tmpl w:val="378A09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2B2155D"/>
    <w:multiLevelType w:val="hybridMultilevel"/>
    <w:tmpl w:val="4D6EFC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4C53976"/>
    <w:multiLevelType w:val="hybridMultilevel"/>
    <w:tmpl w:val="4A9809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6D41B0A"/>
    <w:multiLevelType w:val="multilevel"/>
    <w:tmpl w:val="F11C61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0779646C"/>
    <w:multiLevelType w:val="hybridMultilevel"/>
    <w:tmpl w:val="B9EE8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8AC68E2"/>
    <w:multiLevelType w:val="hybridMultilevel"/>
    <w:tmpl w:val="C7489D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8BB16BA"/>
    <w:multiLevelType w:val="multilevel"/>
    <w:tmpl w:val="36420F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08C47DC4"/>
    <w:multiLevelType w:val="multilevel"/>
    <w:tmpl w:val="1E1EC7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08E4514A"/>
    <w:multiLevelType w:val="multilevel"/>
    <w:tmpl w:val="9438A3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092D2665"/>
    <w:multiLevelType w:val="multilevel"/>
    <w:tmpl w:val="31C82C3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nsid w:val="0A6E4A72"/>
    <w:multiLevelType w:val="hybridMultilevel"/>
    <w:tmpl w:val="77987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0B8C333A"/>
    <w:multiLevelType w:val="multilevel"/>
    <w:tmpl w:val="E5744E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0B8D42AC"/>
    <w:multiLevelType w:val="multilevel"/>
    <w:tmpl w:val="FCFCD2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0C9D11BD"/>
    <w:multiLevelType w:val="multilevel"/>
    <w:tmpl w:val="73003644"/>
    <w:lvl w:ilvl="0">
      <w:start w:val="1"/>
      <w:numFmt w:val="bullet"/>
      <w:lvlText w:val="o"/>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nsid w:val="10320814"/>
    <w:multiLevelType w:val="hybridMultilevel"/>
    <w:tmpl w:val="0F709A80"/>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8">
    <w:nsid w:val="106A6462"/>
    <w:multiLevelType w:val="multilevel"/>
    <w:tmpl w:val="8B606D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125B5592"/>
    <w:multiLevelType w:val="hybridMultilevel"/>
    <w:tmpl w:val="2BBC46B6"/>
    <w:lvl w:ilvl="0" w:tplc="08090001">
      <w:start w:val="1"/>
      <w:numFmt w:val="bullet"/>
      <w:lvlText w:val=""/>
      <w:lvlJc w:val="left"/>
      <w:pPr>
        <w:ind w:left="1081" w:hanging="360"/>
      </w:pPr>
      <w:rPr>
        <w:rFonts w:ascii="Symbol" w:hAnsi="Symbol" w:hint="default"/>
      </w:rPr>
    </w:lvl>
    <w:lvl w:ilvl="1" w:tplc="08090003" w:tentative="1">
      <w:start w:val="1"/>
      <w:numFmt w:val="bullet"/>
      <w:lvlText w:val="o"/>
      <w:lvlJc w:val="left"/>
      <w:pPr>
        <w:ind w:left="1801" w:hanging="360"/>
      </w:pPr>
      <w:rPr>
        <w:rFonts w:ascii="Courier New" w:hAnsi="Courier New" w:cs="Courier New" w:hint="default"/>
      </w:rPr>
    </w:lvl>
    <w:lvl w:ilvl="2" w:tplc="08090005" w:tentative="1">
      <w:start w:val="1"/>
      <w:numFmt w:val="bullet"/>
      <w:lvlText w:val=""/>
      <w:lvlJc w:val="left"/>
      <w:pPr>
        <w:ind w:left="2521" w:hanging="360"/>
      </w:pPr>
      <w:rPr>
        <w:rFonts w:ascii="Wingdings" w:hAnsi="Wingdings" w:hint="default"/>
      </w:rPr>
    </w:lvl>
    <w:lvl w:ilvl="3" w:tplc="08090001" w:tentative="1">
      <w:start w:val="1"/>
      <w:numFmt w:val="bullet"/>
      <w:lvlText w:val=""/>
      <w:lvlJc w:val="left"/>
      <w:pPr>
        <w:ind w:left="3241" w:hanging="360"/>
      </w:pPr>
      <w:rPr>
        <w:rFonts w:ascii="Symbol" w:hAnsi="Symbol" w:hint="default"/>
      </w:rPr>
    </w:lvl>
    <w:lvl w:ilvl="4" w:tplc="08090003" w:tentative="1">
      <w:start w:val="1"/>
      <w:numFmt w:val="bullet"/>
      <w:lvlText w:val="o"/>
      <w:lvlJc w:val="left"/>
      <w:pPr>
        <w:ind w:left="3961" w:hanging="360"/>
      </w:pPr>
      <w:rPr>
        <w:rFonts w:ascii="Courier New" w:hAnsi="Courier New" w:cs="Courier New" w:hint="default"/>
      </w:rPr>
    </w:lvl>
    <w:lvl w:ilvl="5" w:tplc="08090005" w:tentative="1">
      <w:start w:val="1"/>
      <w:numFmt w:val="bullet"/>
      <w:lvlText w:val=""/>
      <w:lvlJc w:val="left"/>
      <w:pPr>
        <w:ind w:left="4681" w:hanging="360"/>
      </w:pPr>
      <w:rPr>
        <w:rFonts w:ascii="Wingdings" w:hAnsi="Wingdings" w:hint="default"/>
      </w:rPr>
    </w:lvl>
    <w:lvl w:ilvl="6" w:tplc="08090001" w:tentative="1">
      <w:start w:val="1"/>
      <w:numFmt w:val="bullet"/>
      <w:lvlText w:val=""/>
      <w:lvlJc w:val="left"/>
      <w:pPr>
        <w:ind w:left="5401" w:hanging="360"/>
      </w:pPr>
      <w:rPr>
        <w:rFonts w:ascii="Symbol" w:hAnsi="Symbol" w:hint="default"/>
      </w:rPr>
    </w:lvl>
    <w:lvl w:ilvl="7" w:tplc="08090003" w:tentative="1">
      <w:start w:val="1"/>
      <w:numFmt w:val="bullet"/>
      <w:lvlText w:val="o"/>
      <w:lvlJc w:val="left"/>
      <w:pPr>
        <w:ind w:left="6121" w:hanging="360"/>
      </w:pPr>
      <w:rPr>
        <w:rFonts w:ascii="Courier New" w:hAnsi="Courier New" w:cs="Courier New" w:hint="default"/>
      </w:rPr>
    </w:lvl>
    <w:lvl w:ilvl="8" w:tplc="08090005" w:tentative="1">
      <w:start w:val="1"/>
      <w:numFmt w:val="bullet"/>
      <w:lvlText w:val=""/>
      <w:lvlJc w:val="left"/>
      <w:pPr>
        <w:ind w:left="6841" w:hanging="360"/>
      </w:pPr>
      <w:rPr>
        <w:rFonts w:ascii="Wingdings" w:hAnsi="Wingdings" w:hint="default"/>
      </w:rPr>
    </w:lvl>
  </w:abstractNum>
  <w:abstractNum w:abstractNumId="20">
    <w:nsid w:val="13D573C2"/>
    <w:multiLevelType w:val="hybridMultilevel"/>
    <w:tmpl w:val="63DEC0DE"/>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21">
    <w:nsid w:val="13EC66A4"/>
    <w:multiLevelType w:val="hybridMultilevel"/>
    <w:tmpl w:val="EFD2F0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14023A3E"/>
    <w:multiLevelType w:val="hybridMultilevel"/>
    <w:tmpl w:val="4B463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56B6562"/>
    <w:multiLevelType w:val="multilevel"/>
    <w:tmpl w:val="6F2A3F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17A1321C"/>
    <w:multiLevelType w:val="multilevel"/>
    <w:tmpl w:val="343EB8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189D74D6"/>
    <w:multiLevelType w:val="multilevel"/>
    <w:tmpl w:val="2A0458B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nsid w:val="1B0F3A06"/>
    <w:multiLevelType w:val="multilevel"/>
    <w:tmpl w:val="7474EDF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nsid w:val="1B985C4B"/>
    <w:multiLevelType w:val="multilevel"/>
    <w:tmpl w:val="DD9E7FF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8">
    <w:nsid w:val="1CF171C6"/>
    <w:multiLevelType w:val="multilevel"/>
    <w:tmpl w:val="201646DE"/>
    <w:lvl w:ilvl="0">
      <w:start w:val="1"/>
      <w:numFmt w:val="bullet"/>
      <w:lvlText w:val="o"/>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nsid w:val="1D545B19"/>
    <w:multiLevelType w:val="hybridMultilevel"/>
    <w:tmpl w:val="1C08C42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nsid w:val="1D7E14A4"/>
    <w:multiLevelType w:val="multilevel"/>
    <w:tmpl w:val="FD2C46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1DF16CAF"/>
    <w:multiLevelType w:val="multilevel"/>
    <w:tmpl w:val="8A4AADB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2">
    <w:nsid w:val="1ED041E0"/>
    <w:multiLevelType w:val="multilevel"/>
    <w:tmpl w:val="30A452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FED0121"/>
    <w:multiLevelType w:val="hybridMultilevel"/>
    <w:tmpl w:val="F6E8B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208E1F68"/>
    <w:multiLevelType w:val="multilevel"/>
    <w:tmpl w:val="0F987A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20C43406"/>
    <w:multiLevelType w:val="hybridMultilevel"/>
    <w:tmpl w:val="F34E8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124175F"/>
    <w:multiLevelType w:val="multilevel"/>
    <w:tmpl w:val="A1965E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223C1DFD"/>
    <w:multiLevelType w:val="multilevel"/>
    <w:tmpl w:val="52AC25A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8">
    <w:nsid w:val="241D2CE2"/>
    <w:multiLevelType w:val="multilevel"/>
    <w:tmpl w:val="3F60D3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24F8077F"/>
    <w:multiLevelType w:val="hybridMultilevel"/>
    <w:tmpl w:val="D2EAFE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26511E16"/>
    <w:multiLevelType w:val="multilevel"/>
    <w:tmpl w:val="C3D446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268902B0"/>
    <w:multiLevelType w:val="hybridMultilevel"/>
    <w:tmpl w:val="A32EB19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2">
    <w:nsid w:val="28592B56"/>
    <w:multiLevelType w:val="multilevel"/>
    <w:tmpl w:val="73FC2D78"/>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43">
    <w:nsid w:val="29F56693"/>
    <w:multiLevelType w:val="hybridMultilevel"/>
    <w:tmpl w:val="C43CBF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2A3A32BE"/>
    <w:multiLevelType w:val="hybridMultilevel"/>
    <w:tmpl w:val="CA969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2A6515F3"/>
    <w:multiLevelType w:val="multilevel"/>
    <w:tmpl w:val="5B5A04D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46">
    <w:nsid w:val="2C7D7F24"/>
    <w:multiLevelType w:val="hybridMultilevel"/>
    <w:tmpl w:val="93580B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2D222F9C"/>
    <w:multiLevelType w:val="hybridMultilevel"/>
    <w:tmpl w:val="41D043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2D345DBA"/>
    <w:multiLevelType w:val="multilevel"/>
    <w:tmpl w:val="E9DEA2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nsid w:val="2DB065E0"/>
    <w:multiLevelType w:val="multilevel"/>
    <w:tmpl w:val="172405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nsid w:val="2E5C404C"/>
    <w:multiLevelType w:val="multilevel"/>
    <w:tmpl w:val="B94E77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nsid w:val="2F1621EB"/>
    <w:multiLevelType w:val="multilevel"/>
    <w:tmpl w:val="DDF8FE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nsid w:val="2F6D3446"/>
    <w:multiLevelType w:val="multilevel"/>
    <w:tmpl w:val="2444A6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nsid w:val="326340DA"/>
    <w:multiLevelType w:val="multilevel"/>
    <w:tmpl w:val="7D0825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nsid w:val="32A346AA"/>
    <w:multiLevelType w:val="hybridMultilevel"/>
    <w:tmpl w:val="6B5AF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33C379FF"/>
    <w:multiLevelType w:val="multilevel"/>
    <w:tmpl w:val="E4644DC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56">
    <w:nsid w:val="342C33F2"/>
    <w:multiLevelType w:val="hybridMultilevel"/>
    <w:tmpl w:val="EDD6F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34D755D8"/>
    <w:multiLevelType w:val="hybridMultilevel"/>
    <w:tmpl w:val="05FAAD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359A1436"/>
    <w:multiLevelType w:val="hybridMultilevel"/>
    <w:tmpl w:val="127EE1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36226314"/>
    <w:multiLevelType w:val="multilevel"/>
    <w:tmpl w:val="64CED2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nsid w:val="36A05397"/>
    <w:multiLevelType w:val="multilevel"/>
    <w:tmpl w:val="0AF48EF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nsid w:val="36B5752C"/>
    <w:multiLevelType w:val="multilevel"/>
    <w:tmpl w:val="F0EE9E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nsid w:val="371E35D3"/>
    <w:multiLevelType w:val="hybridMultilevel"/>
    <w:tmpl w:val="1AAE0BB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3">
    <w:nsid w:val="37A43F04"/>
    <w:multiLevelType w:val="hybridMultilevel"/>
    <w:tmpl w:val="713C6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nsid w:val="393D1E4D"/>
    <w:multiLevelType w:val="multilevel"/>
    <w:tmpl w:val="31DE5B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5">
    <w:nsid w:val="39BF0A5D"/>
    <w:multiLevelType w:val="multilevel"/>
    <w:tmpl w:val="97B43ECA"/>
    <w:lvl w:ilvl="0">
      <w:start w:val="1"/>
      <w:numFmt w:val="bullet"/>
      <w:lvlText w:val="●"/>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6">
    <w:nsid w:val="3A3D080F"/>
    <w:multiLevelType w:val="hybridMultilevel"/>
    <w:tmpl w:val="C2027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3A74219F"/>
    <w:multiLevelType w:val="hybridMultilevel"/>
    <w:tmpl w:val="22F207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nsid w:val="3AC44133"/>
    <w:multiLevelType w:val="hybridMultilevel"/>
    <w:tmpl w:val="086458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3B225427"/>
    <w:multiLevelType w:val="hybridMultilevel"/>
    <w:tmpl w:val="68108D26"/>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0">
    <w:nsid w:val="3BCC4C2B"/>
    <w:multiLevelType w:val="multilevel"/>
    <w:tmpl w:val="A84CFB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1">
    <w:nsid w:val="3EB151E6"/>
    <w:multiLevelType w:val="hybridMultilevel"/>
    <w:tmpl w:val="3BB2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3EB60CB2"/>
    <w:multiLevelType w:val="hybridMultilevel"/>
    <w:tmpl w:val="1BC246A6"/>
    <w:lvl w:ilvl="0" w:tplc="04130003">
      <w:start w:val="1"/>
      <w:numFmt w:val="bullet"/>
      <w:lvlText w:val="o"/>
      <w:lvlJc w:val="left"/>
      <w:pPr>
        <w:tabs>
          <w:tab w:val="num" w:pos="1440"/>
        </w:tabs>
        <w:ind w:left="1440" w:hanging="360"/>
      </w:pPr>
      <w:rPr>
        <w:rFonts w:ascii="Courier New" w:hAnsi="Courier New" w:cs="Courier New" w:hint="default"/>
      </w:rPr>
    </w:lvl>
    <w:lvl w:ilvl="1" w:tplc="0413000F">
      <w:start w:val="1"/>
      <w:numFmt w:val="decimal"/>
      <w:lvlText w:val="%2."/>
      <w:lvlJc w:val="left"/>
      <w:pPr>
        <w:tabs>
          <w:tab w:val="num" w:pos="2160"/>
        </w:tabs>
        <w:ind w:left="2160" w:hanging="360"/>
      </w:pPr>
      <w:rPr>
        <w:rFonts w:hint="default"/>
      </w:rPr>
    </w:lvl>
    <w:lvl w:ilvl="2" w:tplc="04130005" w:tentative="1">
      <w:start w:val="1"/>
      <w:numFmt w:val="bullet"/>
      <w:lvlText w:val=""/>
      <w:lvlJc w:val="left"/>
      <w:pPr>
        <w:tabs>
          <w:tab w:val="num" w:pos="2880"/>
        </w:tabs>
        <w:ind w:left="2880" w:hanging="360"/>
      </w:pPr>
      <w:rPr>
        <w:rFonts w:ascii="Wingdings" w:hAnsi="Wingdings" w:hint="default"/>
      </w:rPr>
    </w:lvl>
    <w:lvl w:ilvl="3" w:tplc="04130001" w:tentative="1">
      <w:start w:val="1"/>
      <w:numFmt w:val="bullet"/>
      <w:lvlText w:val=""/>
      <w:lvlJc w:val="left"/>
      <w:pPr>
        <w:tabs>
          <w:tab w:val="num" w:pos="3600"/>
        </w:tabs>
        <w:ind w:left="3600" w:hanging="360"/>
      </w:pPr>
      <w:rPr>
        <w:rFonts w:ascii="Symbol" w:hAnsi="Symbol" w:hint="default"/>
      </w:rPr>
    </w:lvl>
    <w:lvl w:ilvl="4" w:tplc="04130003" w:tentative="1">
      <w:start w:val="1"/>
      <w:numFmt w:val="bullet"/>
      <w:lvlText w:val="o"/>
      <w:lvlJc w:val="left"/>
      <w:pPr>
        <w:tabs>
          <w:tab w:val="num" w:pos="4320"/>
        </w:tabs>
        <w:ind w:left="4320" w:hanging="360"/>
      </w:pPr>
      <w:rPr>
        <w:rFonts w:ascii="Courier New" w:hAnsi="Courier New" w:cs="Courier New" w:hint="default"/>
      </w:rPr>
    </w:lvl>
    <w:lvl w:ilvl="5" w:tplc="04130005" w:tentative="1">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cs="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73">
    <w:nsid w:val="3EC308FE"/>
    <w:multiLevelType w:val="hybridMultilevel"/>
    <w:tmpl w:val="8946A1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3FCE0092"/>
    <w:multiLevelType w:val="hybridMultilevel"/>
    <w:tmpl w:val="0CD45B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5">
    <w:nsid w:val="405E1BC0"/>
    <w:multiLevelType w:val="hybridMultilevel"/>
    <w:tmpl w:val="96C0C5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4116366F"/>
    <w:multiLevelType w:val="multilevel"/>
    <w:tmpl w:val="01B6064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7">
    <w:nsid w:val="433C09AC"/>
    <w:multiLevelType w:val="hybridMultilevel"/>
    <w:tmpl w:val="613A52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437C1CD7"/>
    <w:multiLevelType w:val="multilevel"/>
    <w:tmpl w:val="47AE2D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9">
    <w:nsid w:val="44DC5CE2"/>
    <w:multiLevelType w:val="hybridMultilevel"/>
    <w:tmpl w:val="4D6EFC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nsid w:val="45B16656"/>
    <w:multiLevelType w:val="multilevel"/>
    <w:tmpl w:val="5BCC28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1">
    <w:nsid w:val="45E063CC"/>
    <w:multiLevelType w:val="multilevel"/>
    <w:tmpl w:val="A3E079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2">
    <w:nsid w:val="467E05F6"/>
    <w:multiLevelType w:val="multilevel"/>
    <w:tmpl w:val="BEAA0D1E"/>
    <w:lvl w:ilvl="0">
      <w:start w:val="1"/>
      <w:numFmt w:val="bullet"/>
      <w:lvlText w:val="o"/>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3">
    <w:nsid w:val="46D630FA"/>
    <w:multiLevelType w:val="hybridMultilevel"/>
    <w:tmpl w:val="571AFE4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4">
    <w:nsid w:val="47EC6899"/>
    <w:multiLevelType w:val="multilevel"/>
    <w:tmpl w:val="06867D02"/>
    <w:lvl w:ilvl="0">
      <w:start w:val="1"/>
      <w:numFmt w:val="bullet"/>
      <w:lvlText w:val="o"/>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5">
    <w:nsid w:val="483E2B68"/>
    <w:multiLevelType w:val="multilevel"/>
    <w:tmpl w:val="C8D073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6">
    <w:nsid w:val="4ADA60FB"/>
    <w:multiLevelType w:val="multilevel"/>
    <w:tmpl w:val="922873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7">
    <w:nsid w:val="4EBD6EC5"/>
    <w:multiLevelType w:val="multilevel"/>
    <w:tmpl w:val="C562D386"/>
    <w:lvl w:ilvl="0">
      <w:start w:val="1"/>
      <w:numFmt w:val="decimal"/>
      <w:lvlText w:val="%1."/>
      <w:lvlJc w:val="left"/>
      <w:pPr>
        <w:ind w:left="0" w:firstLine="479"/>
      </w:pPr>
    </w:lvl>
    <w:lvl w:ilvl="1">
      <w:start w:val="1"/>
      <w:numFmt w:val="lowerLetter"/>
      <w:lvlText w:val="%2."/>
      <w:lvlJc w:val="left"/>
      <w:pPr>
        <w:ind w:left="720" w:firstLine="1199"/>
      </w:pPr>
    </w:lvl>
    <w:lvl w:ilvl="2">
      <w:start w:val="1"/>
      <w:numFmt w:val="lowerRoman"/>
      <w:lvlText w:val="%3."/>
      <w:lvlJc w:val="right"/>
      <w:pPr>
        <w:ind w:left="1440" w:firstLine="2099"/>
      </w:pPr>
    </w:lvl>
    <w:lvl w:ilvl="3">
      <w:start w:val="1"/>
      <w:numFmt w:val="decimal"/>
      <w:lvlText w:val="%4."/>
      <w:lvlJc w:val="left"/>
      <w:pPr>
        <w:ind w:left="2160" w:firstLine="2639"/>
      </w:pPr>
    </w:lvl>
    <w:lvl w:ilvl="4">
      <w:start w:val="1"/>
      <w:numFmt w:val="lowerLetter"/>
      <w:lvlText w:val="%5."/>
      <w:lvlJc w:val="left"/>
      <w:pPr>
        <w:ind w:left="2880" w:firstLine="3359"/>
      </w:pPr>
    </w:lvl>
    <w:lvl w:ilvl="5">
      <w:start w:val="1"/>
      <w:numFmt w:val="lowerRoman"/>
      <w:lvlText w:val="%6."/>
      <w:lvlJc w:val="right"/>
      <w:pPr>
        <w:ind w:left="3600" w:firstLine="4259"/>
      </w:pPr>
    </w:lvl>
    <w:lvl w:ilvl="6">
      <w:start w:val="1"/>
      <w:numFmt w:val="decimal"/>
      <w:lvlText w:val="%7."/>
      <w:lvlJc w:val="left"/>
      <w:pPr>
        <w:ind w:left="4320" w:firstLine="4799"/>
      </w:pPr>
    </w:lvl>
    <w:lvl w:ilvl="7">
      <w:start w:val="1"/>
      <w:numFmt w:val="lowerLetter"/>
      <w:lvlText w:val="%8."/>
      <w:lvlJc w:val="left"/>
      <w:pPr>
        <w:ind w:left="5040" w:firstLine="5519"/>
      </w:pPr>
    </w:lvl>
    <w:lvl w:ilvl="8">
      <w:start w:val="1"/>
      <w:numFmt w:val="lowerRoman"/>
      <w:lvlText w:val="%9."/>
      <w:lvlJc w:val="right"/>
      <w:pPr>
        <w:ind w:left="5760" w:firstLine="6419"/>
      </w:pPr>
    </w:lvl>
  </w:abstractNum>
  <w:abstractNum w:abstractNumId="88">
    <w:nsid w:val="4FE70C36"/>
    <w:multiLevelType w:val="multilevel"/>
    <w:tmpl w:val="2F3C9A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9">
    <w:nsid w:val="505E65C4"/>
    <w:multiLevelType w:val="hybridMultilevel"/>
    <w:tmpl w:val="7FC2C6B4"/>
    <w:lvl w:ilvl="0" w:tplc="58C8522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nsid w:val="50B02884"/>
    <w:multiLevelType w:val="hybridMultilevel"/>
    <w:tmpl w:val="1062E5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1">
    <w:nsid w:val="525965C0"/>
    <w:multiLevelType w:val="hybridMultilevel"/>
    <w:tmpl w:val="A566DD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52B066B6"/>
    <w:multiLevelType w:val="multilevel"/>
    <w:tmpl w:val="42EA6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44B7975"/>
    <w:multiLevelType w:val="multilevel"/>
    <w:tmpl w:val="93B05A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4">
    <w:nsid w:val="55625BA3"/>
    <w:multiLevelType w:val="hybridMultilevel"/>
    <w:tmpl w:val="D2EAFE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55FD1EF3"/>
    <w:multiLevelType w:val="hybridMultilevel"/>
    <w:tmpl w:val="0B529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57936727"/>
    <w:multiLevelType w:val="hybridMultilevel"/>
    <w:tmpl w:val="FE4A19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58341498"/>
    <w:multiLevelType w:val="hybridMultilevel"/>
    <w:tmpl w:val="79508E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8">
    <w:nsid w:val="58480B21"/>
    <w:multiLevelType w:val="multilevel"/>
    <w:tmpl w:val="5D7CE0E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9">
    <w:nsid w:val="58643A6E"/>
    <w:multiLevelType w:val="hybridMultilevel"/>
    <w:tmpl w:val="A0D80C7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0">
    <w:nsid w:val="58F3192B"/>
    <w:multiLevelType w:val="hybridMultilevel"/>
    <w:tmpl w:val="8FB0E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59485F2C"/>
    <w:multiLevelType w:val="multilevel"/>
    <w:tmpl w:val="BACA46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2">
    <w:nsid w:val="59597F32"/>
    <w:multiLevelType w:val="multilevel"/>
    <w:tmpl w:val="F738A2E8"/>
    <w:lvl w:ilvl="0">
      <w:start w:val="1"/>
      <w:numFmt w:val="decimal"/>
      <w:lvlText w:val="%1."/>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3">
    <w:nsid w:val="59927EB4"/>
    <w:multiLevelType w:val="multilevel"/>
    <w:tmpl w:val="07F4987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4">
    <w:nsid w:val="5B370EFF"/>
    <w:multiLevelType w:val="hybridMultilevel"/>
    <w:tmpl w:val="143488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5B534119"/>
    <w:multiLevelType w:val="multilevel"/>
    <w:tmpl w:val="3BE04A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6">
    <w:nsid w:val="5EF640B5"/>
    <w:multiLevelType w:val="hybridMultilevel"/>
    <w:tmpl w:val="56F42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5F697CD3"/>
    <w:multiLevelType w:val="multilevel"/>
    <w:tmpl w:val="FC8649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8">
    <w:nsid w:val="601E38E0"/>
    <w:multiLevelType w:val="hybridMultilevel"/>
    <w:tmpl w:val="612C624A"/>
    <w:lvl w:ilvl="0" w:tplc="0413000F">
      <w:start w:val="1"/>
      <w:numFmt w:val="decimal"/>
      <w:lvlText w:val="%1."/>
      <w:lvlJc w:val="left"/>
      <w:pPr>
        <w:tabs>
          <w:tab w:val="num" w:pos="2136"/>
        </w:tabs>
        <w:ind w:left="2136" w:hanging="360"/>
      </w:pPr>
    </w:lvl>
    <w:lvl w:ilvl="1" w:tplc="19EE3238">
      <w:start w:val="9"/>
      <w:numFmt w:val="decimal"/>
      <w:lvlText w:val="%2"/>
      <w:lvlJc w:val="left"/>
      <w:pPr>
        <w:tabs>
          <w:tab w:val="num" w:pos="3201"/>
        </w:tabs>
        <w:ind w:left="3201" w:hanging="705"/>
      </w:pPr>
      <w:rPr>
        <w:rFonts w:hint="default"/>
      </w:rPr>
    </w:lvl>
    <w:lvl w:ilvl="2" w:tplc="0413001B" w:tentative="1">
      <w:start w:val="1"/>
      <w:numFmt w:val="lowerRoman"/>
      <w:lvlText w:val="%3."/>
      <w:lvlJc w:val="right"/>
      <w:pPr>
        <w:tabs>
          <w:tab w:val="num" w:pos="3576"/>
        </w:tabs>
        <w:ind w:left="3576" w:hanging="180"/>
      </w:pPr>
    </w:lvl>
    <w:lvl w:ilvl="3" w:tplc="0413000F" w:tentative="1">
      <w:start w:val="1"/>
      <w:numFmt w:val="decimal"/>
      <w:lvlText w:val="%4."/>
      <w:lvlJc w:val="left"/>
      <w:pPr>
        <w:tabs>
          <w:tab w:val="num" w:pos="4296"/>
        </w:tabs>
        <w:ind w:left="4296" w:hanging="360"/>
      </w:pPr>
    </w:lvl>
    <w:lvl w:ilvl="4" w:tplc="04130019" w:tentative="1">
      <w:start w:val="1"/>
      <w:numFmt w:val="lowerLetter"/>
      <w:lvlText w:val="%5."/>
      <w:lvlJc w:val="left"/>
      <w:pPr>
        <w:tabs>
          <w:tab w:val="num" w:pos="5016"/>
        </w:tabs>
        <w:ind w:left="5016" w:hanging="360"/>
      </w:pPr>
    </w:lvl>
    <w:lvl w:ilvl="5" w:tplc="0413001B" w:tentative="1">
      <w:start w:val="1"/>
      <w:numFmt w:val="lowerRoman"/>
      <w:lvlText w:val="%6."/>
      <w:lvlJc w:val="right"/>
      <w:pPr>
        <w:tabs>
          <w:tab w:val="num" w:pos="5736"/>
        </w:tabs>
        <w:ind w:left="5736" w:hanging="180"/>
      </w:pPr>
    </w:lvl>
    <w:lvl w:ilvl="6" w:tplc="0413000F" w:tentative="1">
      <w:start w:val="1"/>
      <w:numFmt w:val="decimal"/>
      <w:lvlText w:val="%7."/>
      <w:lvlJc w:val="left"/>
      <w:pPr>
        <w:tabs>
          <w:tab w:val="num" w:pos="6456"/>
        </w:tabs>
        <w:ind w:left="6456" w:hanging="360"/>
      </w:pPr>
    </w:lvl>
    <w:lvl w:ilvl="7" w:tplc="04130019" w:tentative="1">
      <w:start w:val="1"/>
      <w:numFmt w:val="lowerLetter"/>
      <w:lvlText w:val="%8."/>
      <w:lvlJc w:val="left"/>
      <w:pPr>
        <w:tabs>
          <w:tab w:val="num" w:pos="7176"/>
        </w:tabs>
        <w:ind w:left="7176" w:hanging="360"/>
      </w:pPr>
    </w:lvl>
    <w:lvl w:ilvl="8" w:tplc="0413001B" w:tentative="1">
      <w:start w:val="1"/>
      <w:numFmt w:val="lowerRoman"/>
      <w:lvlText w:val="%9."/>
      <w:lvlJc w:val="right"/>
      <w:pPr>
        <w:tabs>
          <w:tab w:val="num" w:pos="7896"/>
        </w:tabs>
        <w:ind w:left="7896" w:hanging="180"/>
      </w:pPr>
    </w:lvl>
  </w:abstractNum>
  <w:abstractNum w:abstractNumId="109">
    <w:nsid w:val="60B54602"/>
    <w:multiLevelType w:val="multilevel"/>
    <w:tmpl w:val="F886C2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0">
    <w:nsid w:val="61F37DBA"/>
    <w:multiLevelType w:val="multilevel"/>
    <w:tmpl w:val="5F3E43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1">
    <w:nsid w:val="63272495"/>
    <w:multiLevelType w:val="multilevel"/>
    <w:tmpl w:val="4D02DAF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12">
    <w:nsid w:val="648C1F1F"/>
    <w:multiLevelType w:val="hybridMultilevel"/>
    <w:tmpl w:val="50808CFA"/>
    <w:lvl w:ilvl="0" w:tplc="62BC5B1C">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nsid w:val="64A72D85"/>
    <w:multiLevelType w:val="multilevel"/>
    <w:tmpl w:val="E6F627B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4">
    <w:nsid w:val="64D34D61"/>
    <w:multiLevelType w:val="multilevel"/>
    <w:tmpl w:val="C296876A"/>
    <w:lvl w:ilvl="0">
      <w:start w:val="1"/>
      <w:numFmt w:val="decimal"/>
      <w:lvlText w:val="%1."/>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115">
    <w:nsid w:val="653F5E78"/>
    <w:multiLevelType w:val="hybridMultilevel"/>
    <w:tmpl w:val="DBF02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6597179A"/>
    <w:multiLevelType w:val="hybridMultilevel"/>
    <w:tmpl w:val="4866D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65E002CF"/>
    <w:multiLevelType w:val="hybridMultilevel"/>
    <w:tmpl w:val="EC76FD4E"/>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18">
    <w:nsid w:val="68B11635"/>
    <w:multiLevelType w:val="hybridMultilevel"/>
    <w:tmpl w:val="604EF1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nsid w:val="6965043C"/>
    <w:multiLevelType w:val="multilevel"/>
    <w:tmpl w:val="4C5CCE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0">
    <w:nsid w:val="6AAB70F3"/>
    <w:multiLevelType w:val="hybridMultilevel"/>
    <w:tmpl w:val="E0A840F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1">
    <w:nsid w:val="6DAD540C"/>
    <w:multiLevelType w:val="hybridMultilevel"/>
    <w:tmpl w:val="2A4299B6"/>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22">
    <w:nsid w:val="6DCC691D"/>
    <w:multiLevelType w:val="multilevel"/>
    <w:tmpl w:val="117ABEEA"/>
    <w:lvl w:ilvl="0">
      <w:start w:val="4"/>
      <w:numFmt w:val="decimal"/>
      <w:lvlText w:val="%1."/>
      <w:lvlJc w:val="left"/>
      <w:pPr>
        <w:ind w:left="0" w:firstLine="0"/>
      </w:pPr>
      <w:rPr>
        <w:rFonts w:hint="default"/>
      </w:rPr>
    </w:lvl>
    <w:lvl w:ilvl="1">
      <w:start w:val="1"/>
      <w:numFmt w:val="decimal"/>
      <w:lvlText w:val="%1.%2."/>
      <w:lvlJc w:val="left"/>
      <w:pPr>
        <w:ind w:left="-578" w:firstLine="360"/>
      </w:pPr>
      <w:rPr>
        <w:rFonts w:hint="default"/>
        <w:lang w:val="en-US"/>
      </w:rPr>
    </w:lvl>
    <w:lvl w:ilvl="2">
      <w:start w:val="1"/>
      <w:numFmt w:val="decimal"/>
      <w:lvlText w:val="%1.%2.%3."/>
      <w:lvlJc w:val="left"/>
      <w:pPr>
        <w:ind w:left="864" w:firstLine="720"/>
      </w:pPr>
      <w:rPr>
        <w:rFonts w:hint="default"/>
      </w:rPr>
    </w:lvl>
    <w:lvl w:ilvl="3">
      <w:start w:val="1"/>
      <w:numFmt w:val="decimal"/>
      <w:lvlText w:val="%1.%2.%3.%4."/>
      <w:lvlJc w:val="left"/>
      <w:pPr>
        <w:ind w:left="1368" w:firstLine="1080"/>
      </w:pPr>
      <w:rPr>
        <w:rFonts w:hint="default"/>
      </w:rPr>
    </w:lvl>
    <w:lvl w:ilvl="4">
      <w:start w:val="1"/>
      <w:numFmt w:val="decimal"/>
      <w:lvlText w:val="%1.%2.%3.%4.%5."/>
      <w:lvlJc w:val="left"/>
      <w:pPr>
        <w:ind w:left="1872" w:firstLine="1440"/>
      </w:pPr>
      <w:rPr>
        <w:rFonts w:hint="default"/>
      </w:rPr>
    </w:lvl>
    <w:lvl w:ilvl="5">
      <w:start w:val="1"/>
      <w:numFmt w:val="decimal"/>
      <w:lvlText w:val="%1.%2.%3.%4.%5.%6."/>
      <w:lvlJc w:val="left"/>
      <w:pPr>
        <w:ind w:left="2376" w:firstLine="1800"/>
      </w:pPr>
      <w:rPr>
        <w:rFonts w:hint="default"/>
      </w:rPr>
    </w:lvl>
    <w:lvl w:ilvl="6">
      <w:start w:val="1"/>
      <w:numFmt w:val="decimal"/>
      <w:lvlText w:val="%1.%2.%3.%4.%5.%6.%7."/>
      <w:lvlJc w:val="left"/>
      <w:pPr>
        <w:ind w:left="2880" w:firstLine="2160"/>
      </w:pPr>
      <w:rPr>
        <w:rFonts w:hint="default"/>
      </w:rPr>
    </w:lvl>
    <w:lvl w:ilvl="7">
      <w:start w:val="1"/>
      <w:numFmt w:val="decimal"/>
      <w:lvlText w:val="%1.%2.%3.%4.%5.%6.%7.%8."/>
      <w:lvlJc w:val="left"/>
      <w:pPr>
        <w:ind w:left="3384" w:firstLine="2520"/>
      </w:pPr>
      <w:rPr>
        <w:rFonts w:hint="default"/>
      </w:rPr>
    </w:lvl>
    <w:lvl w:ilvl="8">
      <w:start w:val="1"/>
      <w:numFmt w:val="decimal"/>
      <w:lvlText w:val="%1.%2.%3.%4.%5.%6.%7.%8.%9."/>
      <w:lvlJc w:val="left"/>
      <w:pPr>
        <w:ind w:left="3960" w:firstLine="2880"/>
      </w:pPr>
      <w:rPr>
        <w:rFonts w:hint="default"/>
      </w:rPr>
    </w:lvl>
  </w:abstractNum>
  <w:abstractNum w:abstractNumId="123">
    <w:nsid w:val="6E725BF0"/>
    <w:multiLevelType w:val="multilevel"/>
    <w:tmpl w:val="8048D2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4">
    <w:nsid w:val="6EA1547A"/>
    <w:multiLevelType w:val="hybridMultilevel"/>
    <w:tmpl w:val="26C6D9D6"/>
    <w:lvl w:ilvl="0" w:tplc="04070001">
      <w:start w:val="1"/>
      <w:numFmt w:val="bullet"/>
      <w:lvlText w:val=""/>
      <w:lvlJc w:val="left"/>
      <w:pPr>
        <w:ind w:left="927"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5">
    <w:nsid w:val="6F316942"/>
    <w:multiLevelType w:val="hybridMultilevel"/>
    <w:tmpl w:val="94D41C4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6">
    <w:nsid w:val="6F5F68CC"/>
    <w:multiLevelType w:val="multilevel"/>
    <w:tmpl w:val="62584B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7">
    <w:nsid w:val="6FF559FB"/>
    <w:multiLevelType w:val="hybridMultilevel"/>
    <w:tmpl w:val="61C67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nsid w:val="707F7ADA"/>
    <w:multiLevelType w:val="hybridMultilevel"/>
    <w:tmpl w:val="8BAEF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75132088"/>
    <w:multiLevelType w:val="multilevel"/>
    <w:tmpl w:val="8646BB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0">
    <w:nsid w:val="75D94B56"/>
    <w:multiLevelType w:val="hybridMultilevel"/>
    <w:tmpl w:val="DF30B5F0"/>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31">
    <w:nsid w:val="760C0505"/>
    <w:multiLevelType w:val="hybridMultilevel"/>
    <w:tmpl w:val="62BEA9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2">
    <w:nsid w:val="764A3DD6"/>
    <w:multiLevelType w:val="hybridMultilevel"/>
    <w:tmpl w:val="E78EEC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3">
    <w:nsid w:val="76A567FD"/>
    <w:multiLevelType w:val="hybridMultilevel"/>
    <w:tmpl w:val="339C4630"/>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34">
    <w:nsid w:val="77AB2683"/>
    <w:multiLevelType w:val="hybridMultilevel"/>
    <w:tmpl w:val="41862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nsid w:val="781050EC"/>
    <w:multiLevelType w:val="hybridMultilevel"/>
    <w:tmpl w:val="633EB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nsid w:val="78B757F1"/>
    <w:multiLevelType w:val="hybridMultilevel"/>
    <w:tmpl w:val="0D7EF4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7">
    <w:nsid w:val="79660A91"/>
    <w:multiLevelType w:val="multilevel"/>
    <w:tmpl w:val="009CAD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8">
    <w:nsid w:val="79D535EF"/>
    <w:multiLevelType w:val="multilevel"/>
    <w:tmpl w:val="C562D386"/>
    <w:lvl w:ilvl="0">
      <w:start w:val="1"/>
      <w:numFmt w:val="decimal"/>
      <w:lvlText w:val="%1."/>
      <w:lvlJc w:val="left"/>
      <w:pPr>
        <w:ind w:left="839" w:firstLine="479"/>
      </w:pPr>
    </w:lvl>
    <w:lvl w:ilvl="1">
      <w:start w:val="1"/>
      <w:numFmt w:val="lowerLetter"/>
      <w:lvlText w:val="%2."/>
      <w:lvlJc w:val="left"/>
      <w:pPr>
        <w:ind w:left="1559" w:firstLine="1199"/>
      </w:pPr>
    </w:lvl>
    <w:lvl w:ilvl="2">
      <w:start w:val="1"/>
      <w:numFmt w:val="lowerRoman"/>
      <w:lvlText w:val="%3."/>
      <w:lvlJc w:val="right"/>
      <w:pPr>
        <w:ind w:left="2279" w:firstLine="2099"/>
      </w:pPr>
    </w:lvl>
    <w:lvl w:ilvl="3">
      <w:start w:val="1"/>
      <w:numFmt w:val="decimal"/>
      <w:lvlText w:val="%4."/>
      <w:lvlJc w:val="left"/>
      <w:pPr>
        <w:ind w:left="2999" w:firstLine="2639"/>
      </w:pPr>
    </w:lvl>
    <w:lvl w:ilvl="4">
      <w:start w:val="1"/>
      <w:numFmt w:val="lowerLetter"/>
      <w:lvlText w:val="%5."/>
      <w:lvlJc w:val="left"/>
      <w:pPr>
        <w:ind w:left="3719" w:firstLine="3359"/>
      </w:pPr>
    </w:lvl>
    <w:lvl w:ilvl="5">
      <w:start w:val="1"/>
      <w:numFmt w:val="lowerRoman"/>
      <w:lvlText w:val="%6."/>
      <w:lvlJc w:val="right"/>
      <w:pPr>
        <w:ind w:left="4439" w:firstLine="4259"/>
      </w:pPr>
    </w:lvl>
    <w:lvl w:ilvl="6">
      <w:start w:val="1"/>
      <w:numFmt w:val="decimal"/>
      <w:lvlText w:val="%7."/>
      <w:lvlJc w:val="left"/>
      <w:pPr>
        <w:ind w:left="5159" w:firstLine="4799"/>
      </w:pPr>
    </w:lvl>
    <w:lvl w:ilvl="7">
      <w:start w:val="1"/>
      <w:numFmt w:val="lowerLetter"/>
      <w:lvlText w:val="%8."/>
      <w:lvlJc w:val="left"/>
      <w:pPr>
        <w:ind w:left="5879" w:firstLine="5519"/>
      </w:pPr>
    </w:lvl>
    <w:lvl w:ilvl="8">
      <w:start w:val="1"/>
      <w:numFmt w:val="lowerRoman"/>
      <w:lvlText w:val="%9."/>
      <w:lvlJc w:val="right"/>
      <w:pPr>
        <w:ind w:left="6599" w:firstLine="6419"/>
      </w:pPr>
    </w:lvl>
  </w:abstractNum>
  <w:abstractNum w:abstractNumId="139">
    <w:nsid w:val="7D7D037F"/>
    <w:multiLevelType w:val="hybridMultilevel"/>
    <w:tmpl w:val="9724BCCC"/>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40">
    <w:nsid w:val="7E7408B1"/>
    <w:multiLevelType w:val="hybridMultilevel"/>
    <w:tmpl w:val="1A80EC00"/>
    <w:lvl w:ilvl="0" w:tplc="0413000F">
      <w:start w:val="1"/>
      <w:numFmt w:val="decimal"/>
      <w:lvlText w:val="%1."/>
      <w:lvlJc w:val="left"/>
      <w:pPr>
        <w:tabs>
          <w:tab w:val="num" w:pos="1620"/>
        </w:tabs>
        <w:ind w:left="1620" w:hanging="360"/>
      </w:pPr>
    </w:lvl>
    <w:lvl w:ilvl="1" w:tplc="04130019" w:tentative="1">
      <w:start w:val="1"/>
      <w:numFmt w:val="lowerLetter"/>
      <w:lvlText w:val="%2."/>
      <w:lvlJc w:val="left"/>
      <w:pPr>
        <w:tabs>
          <w:tab w:val="num" w:pos="2340"/>
        </w:tabs>
        <w:ind w:left="2340" w:hanging="360"/>
      </w:pPr>
    </w:lvl>
    <w:lvl w:ilvl="2" w:tplc="0413001B" w:tentative="1">
      <w:start w:val="1"/>
      <w:numFmt w:val="lowerRoman"/>
      <w:lvlText w:val="%3."/>
      <w:lvlJc w:val="right"/>
      <w:pPr>
        <w:tabs>
          <w:tab w:val="num" w:pos="3060"/>
        </w:tabs>
        <w:ind w:left="3060" w:hanging="180"/>
      </w:pPr>
    </w:lvl>
    <w:lvl w:ilvl="3" w:tplc="0413000F" w:tentative="1">
      <w:start w:val="1"/>
      <w:numFmt w:val="decimal"/>
      <w:lvlText w:val="%4."/>
      <w:lvlJc w:val="left"/>
      <w:pPr>
        <w:tabs>
          <w:tab w:val="num" w:pos="3780"/>
        </w:tabs>
        <w:ind w:left="3780" w:hanging="360"/>
      </w:pPr>
    </w:lvl>
    <w:lvl w:ilvl="4" w:tplc="04130019" w:tentative="1">
      <w:start w:val="1"/>
      <w:numFmt w:val="lowerLetter"/>
      <w:lvlText w:val="%5."/>
      <w:lvlJc w:val="left"/>
      <w:pPr>
        <w:tabs>
          <w:tab w:val="num" w:pos="4500"/>
        </w:tabs>
        <w:ind w:left="4500" w:hanging="360"/>
      </w:pPr>
    </w:lvl>
    <w:lvl w:ilvl="5" w:tplc="0413001B" w:tentative="1">
      <w:start w:val="1"/>
      <w:numFmt w:val="lowerRoman"/>
      <w:lvlText w:val="%6."/>
      <w:lvlJc w:val="right"/>
      <w:pPr>
        <w:tabs>
          <w:tab w:val="num" w:pos="5220"/>
        </w:tabs>
        <w:ind w:left="5220" w:hanging="180"/>
      </w:pPr>
    </w:lvl>
    <w:lvl w:ilvl="6" w:tplc="0413000F" w:tentative="1">
      <w:start w:val="1"/>
      <w:numFmt w:val="decimal"/>
      <w:lvlText w:val="%7."/>
      <w:lvlJc w:val="left"/>
      <w:pPr>
        <w:tabs>
          <w:tab w:val="num" w:pos="5940"/>
        </w:tabs>
        <w:ind w:left="5940" w:hanging="360"/>
      </w:pPr>
    </w:lvl>
    <w:lvl w:ilvl="7" w:tplc="04130019" w:tentative="1">
      <w:start w:val="1"/>
      <w:numFmt w:val="lowerLetter"/>
      <w:lvlText w:val="%8."/>
      <w:lvlJc w:val="left"/>
      <w:pPr>
        <w:tabs>
          <w:tab w:val="num" w:pos="6660"/>
        </w:tabs>
        <w:ind w:left="6660" w:hanging="360"/>
      </w:pPr>
    </w:lvl>
    <w:lvl w:ilvl="8" w:tplc="0413001B" w:tentative="1">
      <w:start w:val="1"/>
      <w:numFmt w:val="lowerRoman"/>
      <w:lvlText w:val="%9."/>
      <w:lvlJc w:val="right"/>
      <w:pPr>
        <w:tabs>
          <w:tab w:val="num" w:pos="7380"/>
        </w:tabs>
        <w:ind w:left="7380" w:hanging="180"/>
      </w:pPr>
    </w:lvl>
  </w:abstractNum>
  <w:abstractNum w:abstractNumId="141">
    <w:nsid w:val="7F2B78DD"/>
    <w:multiLevelType w:val="hybridMultilevel"/>
    <w:tmpl w:val="061CA1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0"/>
  </w:num>
  <w:num w:numId="2">
    <w:abstractNumId w:val="86"/>
  </w:num>
  <w:num w:numId="3">
    <w:abstractNumId w:val="24"/>
  </w:num>
  <w:num w:numId="4">
    <w:abstractNumId w:val="49"/>
  </w:num>
  <w:num w:numId="5">
    <w:abstractNumId w:val="59"/>
  </w:num>
  <w:num w:numId="6">
    <w:abstractNumId w:val="51"/>
  </w:num>
  <w:num w:numId="7">
    <w:abstractNumId w:val="64"/>
  </w:num>
  <w:num w:numId="8">
    <w:abstractNumId w:val="55"/>
  </w:num>
  <w:num w:numId="9">
    <w:abstractNumId w:val="9"/>
  </w:num>
  <w:num w:numId="10">
    <w:abstractNumId w:val="105"/>
  </w:num>
  <w:num w:numId="11">
    <w:abstractNumId w:val="52"/>
  </w:num>
  <w:num w:numId="12">
    <w:abstractNumId w:val="15"/>
  </w:num>
  <w:num w:numId="13">
    <w:abstractNumId w:val="11"/>
  </w:num>
  <w:num w:numId="14">
    <w:abstractNumId w:val="109"/>
  </w:num>
  <w:num w:numId="15">
    <w:abstractNumId w:val="40"/>
  </w:num>
  <w:num w:numId="16">
    <w:abstractNumId w:val="110"/>
  </w:num>
  <w:num w:numId="17">
    <w:abstractNumId w:val="23"/>
  </w:num>
  <w:num w:numId="18">
    <w:abstractNumId w:val="0"/>
  </w:num>
  <w:num w:numId="19">
    <w:abstractNumId w:val="111"/>
  </w:num>
  <w:num w:numId="20">
    <w:abstractNumId w:val="101"/>
  </w:num>
  <w:num w:numId="21">
    <w:abstractNumId w:val="6"/>
  </w:num>
  <w:num w:numId="22">
    <w:abstractNumId w:val="34"/>
  </w:num>
  <w:num w:numId="23">
    <w:abstractNumId w:val="126"/>
  </w:num>
  <w:num w:numId="24">
    <w:abstractNumId w:val="45"/>
  </w:num>
  <w:num w:numId="25">
    <w:abstractNumId w:val="129"/>
  </w:num>
  <w:num w:numId="26">
    <w:abstractNumId w:val="36"/>
  </w:num>
  <w:num w:numId="27">
    <w:abstractNumId w:val="85"/>
  </w:num>
  <w:num w:numId="28">
    <w:abstractNumId w:val="137"/>
  </w:num>
  <w:num w:numId="29">
    <w:abstractNumId w:val="119"/>
  </w:num>
  <w:num w:numId="30">
    <w:abstractNumId w:val="107"/>
  </w:num>
  <w:num w:numId="31">
    <w:abstractNumId w:val="10"/>
  </w:num>
  <w:num w:numId="32">
    <w:abstractNumId w:val="80"/>
  </w:num>
  <w:num w:numId="33">
    <w:abstractNumId w:val="14"/>
  </w:num>
  <w:num w:numId="34">
    <w:abstractNumId w:val="93"/>
  </w:num>
  <w:num w:numId="35">
    <w:abstractNumId w:val="123"/>
  </w:num>
  <w:num w:numId="36">
    <w:abstractNumId w:val="48"/>
  </w:num>
  <w:num w:numId="37">
    <w:abstractNumId w:val="88"/>
  </w:num>
  <w:num w:numId="38">
    <w:abstractNumId w:val="60"/>
  </w:num>
  <w:num w:numId="39">
    <w:abstractNumId w:val="38"/>
  </w:num>
  <w:num w:numId="40">
    <w:abstractNumId w:val="53"/>
  </w:num>
  <w:num w:numId="41">
    <w:abstractNumId w:val="81"/>
  </w:num>
  <w:num w:numId="42">
    <w:abstractNumId w:val="70"/>
  </w:num>
  <w:num w:numId="43">
    <w:abstractNumId w:val="30"/>
  </w:num>
  <w:num w:numId="44">
    <w:abstractNumId w:val="56"/>
  </w:num>
  <w:num w:numId="45">
    <w:abstractNumId w:val="116"/>
  </w:num>
  <w:num w:numId="46">
    <w:abstractNumId w:val="128"/>
  </w:num>
  <w:num w:numId="47">
    <w:abstractNumId w:val="43"/>
  </w:num>
  <w:num w:numId="48">
    <w:abstractNumId w:val="37"/>
  </w:num>
  <w:num w:numId="49">
    <w:abstractNumId w:val="138"/>
  </w:num>
  <w:num w:numId="50">
    <w:abstractNumId w:val="42"/>
  </w:num>
  <w:num w:numId="51">
    <w:abstractNumId w:val="103"/>
  </w:num>
  <w:num w:numId="52">
    <w:abstractNumId w:val="25"/>
  </w:num>
  <w:num w:numId="53">
    <w:abstractNumId w:val="78"/>
  </w:num>
  <w:num w:numId="54">
    <w:abstractNumId w:val="98"/>
  </w:num>
  <w:num w:numId="55">
    <w:abstractNumId w:val="76"/>
  </w:num>
  <w:num w:numId="56">
    <w:abstractNumId w:val="12"/>
  </w:num>
  <w:num w:numId="57">
    <w:abstractNumId w:val="26"/>
  </w:num>
  <w:num w:numId="58">
    <w:abstractNumId w:val="82"/>
  </w:num>
  <w:num w:numId="59">
    <w:abstractNumId w:val="84"/>
  </w:num>
  <w:num w:numId="60">
    <w:abstractNumId w:val="28"/>
  </w:num>
  <w:num w:numId="61">
    <w:abstractNumId w:val="16"/>
  </w:num>
  <w:num w:numId="62">
    <w:abstractNumId w:val="27"/>
  </w:num>
  <w:num w:numId="63">
    <w:abstractNumId w:val="113"/>
  </w:num>
  <w:num w:numId="64">
    <w:abstractNumId w:val="47"/>
  </w:num>
  <w:num w:numId="65">
    <w:abstractNumId w:val="68"/>
  </w:num>
  <w:num w:numId="66">
    <w:abstractNumId w:val="31"/>
  </w:num>
  <w:num w:numId="67">
    <w:abstractNumId w:val="46"/>
  </w:num>
  <w:num w:numId="68">
    <w:abstractNumId w:val="91"/>
  </w:num>
  <w:num w:numId="69">
    <w:abstractNumId w:val="67"/>
  </w:num>
  <w:num w:numId="70">
    <w:abstractNumId w:val="35"/>
  </w:num>
  <w:num w:numId="71">
    <w:abstractNumId w:val="22"/>
  </w:num>
  <w:num w:numId="72">
    <w:abstractNumId w:val="87"/>
  </w:num>
  <w:num w:numId="73">
    <w:abstractNumId w:val="39"/>
  </w:num>
  <w:num w:numId="74">
    <w:abstractNumId w:val="33"/>
  </w:num>
  <w:num w:numId="75">
    <w:abstractNumId w:val="94"/>
  </w:num>
  <w:num w:numId="76">
    <w:abstractNumId w:val="127"/>
  </w:num>
  <w:num w:numId="77">
    <w:abstractNumId w:val="65"/>
  </w:num>
  <w:num w:numId="78">
    <w:abstractNumId w:val="18"/>
  </w:num>
  <w:num w:numId="79">
    <w:abstractNumId w:val="122"/>
  </w:num>
  <w:num w:numId="80">
    <w:abstractNumId w:val="102"/>
  </w:num>
  <w:num w:numId="81">
    <w:abstractNumId w:val="44"/>
  </w:num>
  <w:num w:numId="82">
    <w:abstractNumId w:val="100"/>
  </w:num>
  <w:num w:numId="83">
    <w:abstractNumId w:val="136"/>
  </w:num>
  <w:num w:numId="84">
    <w:abstractNumId w:val="54"/>
  </w:num>
  <w:num w:numId="85">
    <w:abstractNumId w:val="106"/>
  </w:num>
  <w:num w:numId="86">
    <w:abstractNumId w:val="5"/>
  </w:num>
  <w:num w:numId="87">
    <w:abstractNumId w:val="77"/>
  </w:num>
  <w:num w:numId="88">
    <w:abstractNumId w:val="104"/>
  </w:num>
  <w:num w:numId="89">
    <w:abstractNumId w:val="135"/>
  </w:num>
  <w:num w:numId="90">
    <w:abstractNumId w:val="3"/>
  </w:num>
  <w:num w:numId="91">
    <w:abstractNumId w:val="74"/>
  </w:num>
  <w:num w:numId="92">
    <w:abstractNumId w:val="141"/>
  </w:num>
  <w:num w:numId="93">
    <w:abstractNumId w:val="131"/>
  </w:num>
  <w:num w:numId="9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21"/>
  </w:num>
  <w:num w:numId="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5"/>
  </w:num>
  <w:num w:numId="102">
    <w:abstractNumId w:val="118"/>
  </w:num>
  <w:num w:numId="103">
    <w:abstractNumId w:val="130"/>
  </w:num>
  <w:num w:numId="104">
    <w:abstractNumId w:val="90"/>
  </w:num>
  <w:num w:numId="10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6"/>
  </w:num>
  <w:num w:numId="108">
    <w:abstractNumId w:val="32"/>
  </w:num>
  <w:num w:numId="109">
    <w:abstractNumId w:val="92"/>
  </w:num>
  <w:num w:numId="110">
    <w:abstractNumId w:val="69"/>
  </w:num>
  <w:num w:numId="111">
    <w:abstractNumId w:val="72"/>
  </w:num>
  <w:num w:numId="112">
    <w:abstractNumId w:val="108"/>
  </w:num>
  <w:num w:numId="113">
    <w:abstractNumId w:val="1"/>
  </w:num>
  <w:num w:numId="114">
    <w:abstractNumId w:val="140"/>
  </w:num>
  <w:num w:numId="115">
    <w:abstractNumId w:val="99"/>
  </w:num>
  <w:num w:numId="116">
    <w:abstractNumId w:val="41"/>
  </w:num>
  <w:num w:numId="117">
    <w:abstractNumId w:val="62"/>
  </w:num>
  <w:num w:numId="118">
    <w:abstractNumId w:val="125"/>
  </w:num>
  <w:num w:numId="119">
    <w:abstractNumId w:val="139"/>
  </w:num>
  <w:num w:numId="120">
    <w:abstractNumId w:val="120"/>
  </w:num>
  <w:num w:numId="121">
    <w:abstractNumId w:val="132"/>
  </w:num>
  <w:num w:numId="122">
    <w:abstractNumId w:val="114"/>
  </w:num>
  <w:num w:numId="123">
    <w:abstractNumId w:val="61"/>
  </w:num>
  <w:num w:numId="124">
    <w:abstractNumId w:val="7"/>
  </w:num>
  <w:num w:numId="125">
    <w:abstractNumId w:val="95"/>
  </w:num>
  <w:num w:numId="126">
    <w:abstractNumId w:val="133"/>
  </w:num>
  <w:num w:numId="127">
    <w:abstractNumId w:val="117"/>
  </w:num>
  <w:num w:numId="128">
    <w:abstractNumId w:val="112"/>
  </w:num>
  <w:num w:numId="129">
    <w:abstractNumId w:val="89"/>
  </w:num>
  <w:num w:numId="130">
    <w:abstractNumId w:val="75"/>
  </w:num>
  <w:num w:numId="131">
    <w:abstractNumId w:val="134"/>
  </w:num>
  <w:num w:numId="132">
    <w:abstractNumId w:val="96"/>
  </w:num>
  <w:num w:numId="133">
    <w:abstractNumId w:val="2"/>
  </w:num>
  <w:num w:numId="134">
    <w:abstractNumId w:val="58"/>
  </w:num>
  <w:num w:numId="135">
    <w:abstractNumId w:val="8"/>
  </w:num>
  <w:num w:numId="136">
    <w:abstractNumId w:val="29"/>
  </w:num>
  <w:num w:numId="137">
    <w:abstractNumId w:val="83"/>
  </w:num>
  <w:num w:numId="138">
    <w:abstractNumId w:val="124"/>
  </w:num>
  <w:num w:numId="139">
    <w:abstractNumId w:val="19"/>
  </w:num>
  <w:num w:numId="140">
    <w:abstractNumId w:val="71"/>
  </w:num>
  <w:num w:numId="141">
    <w:abstractNumId w:val="73"/>
  </w:num>
  <w:num w:numId="142">
    <w:abstractNumId w:val="13"/>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425"/>
  <w:characterSpacingControl w:val="doNotCompress"/>
  <w:footnotePr>
    <w:footnote w:id="-1"/>
    <w:footnote w:id="0"/>
  </w:footnotePr>
  <w:endnotePr>
    <w:pos w:val="sectEnd"/>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4A2"/>
    <w:rsid w:val="00013B0F"/>
    <w:rsid w:val="00013BAB"/>
    <w:rsid w:val="00013D48"/>
    <w:rsid w:val="00017E40"/>
    <w:rsid w:val="0003066B"/>
    <w:rsid w:val="000359A0"/>
    <w:rsid w:val="0003674C"/>
    <w:rsid w:val="0004579C"/>
    <w:rsid w:val="00054EBB"/>
    <w:rsid w:val="000573BE"/>
    <w:rsid w:val="00065396"/>
    <w:rsid w:val="00065C06"/>
    <w:rsid w:val="00073DC1"/>
    <w:rsid w:val="00082DA9"/>
    <w:rsid w:val="00085377"/>
    <w:rsid w:val="00085E5D"/>
    <w:rsid w:val="00091A8E"/>
    <w:rsid w:val="0009278F"/>
    <w:rsid w:val="00093C73"/>
    <w:rsid w:val="000A53D9"/>
    <w:rsid w:val="000A738D"/>
    <w:rsid w:val="000B073C"/>
    <w:rsid w:val="000B3A3B"/>
    <w:rsid w:val="000C12A1"/>
    <w:rsid w:val="000C1D41"/>
    <w:rsid w:val="000C5750"/>
    <w:rsid w:val="000D4AEE"/>
    <w:rsid w:val="000E01E9"/>
    <w:rsid w:val="000E2A64"/>
    <w:rsid w:val="000E572D"/>
    <w:rsid w:val="00101C9B"/>
    <w:rsid w:val="0010562E"/>
    <w:rsid w:val="00117B96"/>
    <w:rsid w:val="001225B0"/>
    <w:rsid w:val="001261B4"/>
    <w:rsid w:val="00130C7D"/>
    <w:rsid w:val="0013103F"/>
    <w:rsid w:val="00136860"/>
    <w:rsid w:val="00146F08"/>
    <w:rsid w:val="00147990"/>
    <w:rsid w:val="00150788"/>
    <w:rsid w:val="0015240D"/>
    <w:rsid w:val="0016534B"/>
    <w:rsid w:val="0017274B"/>
    <w:rsid w:val="00173344"/>
    <w:rsid w:val="00174940"/>
    <w:rsid w:val="00177A99"/>
    <w:rsid w:val="0018087F"/>
    <w:rsid w:val="0019340B"/>
    <w:rsid w:val="001979F8"/>
    <w:rsid w:val="001A4AA6"/>
    <w:rsid w:val="001B01B6"/>
    <w:rsid w:val="001B04BB"/>
    <w:rsid w:val="001B2EB1"/>
    <w:rsid w:val="001B5063"/>
    <w:rsid w:val="001C18B0"/>
    <w:rsid w:val="001D0205"/>
    <w:rsid w:val="001D11A7"/>
    <w:rsid w:val="001D4487"/>
    <w:rsid w:val="001E1109"/>
    <w:rsid w:val="001E6A04"/>
    <w:rsid w:val="001E7DF2"/>
    <w:rsid w:val="001F346B"/>
    <w:rsid w:val="001F51C9"/>
    <w:rsid w:val="00204135"/>
    <w:rsid w:val="002072DF"/>
    <w:rsid w:val="0021468F"/>
    <w:rsid w:val="00216C93"/>
    <w:rsid w:val="00222745"/>
    <w:rsid w:val="00225BD2"/>
    <w:rsid w:val="0022624D"/>
    <w:rsid w:val="00233207"/>
    <w:rsid w:val="00240386"/>
    <w:rsid w:val="002426A1"/>
    <w:rsid w:val="00245CD5"/>
    <w:rsid w:val="0025518D"/>
    <w:rsid w:val="00262C2E"/>
    <w:rsid w:val="002666BC"/>
    <w:rsid w:val="00266FC4"/>
    <w:rsid w:val="002671BB"/>
    <w:rsid w:val="00270154"/>
    <w:rsid w:val="00271F57"/>
    <w:rsid w:val="00274680"/>
    <w:rsid w:val="00277475"/>
    <w:rsid w:val="002844A5"/>
    <w:rsid w:val="00290EDE"/>
    <w:rsid w:val="00291392"/>
    <w:rsid w:val="002A4B7B"/>
    <w:rsid w:val="002A4FBF"/>
    <w:rsid w:val="002A651D"/>
    <w:rsid w:val="002B657D"/>
    <w:rsid w:val="002D17AA"/>
    <w:rsid w:val="002D2B99"/>
    <w:rsid w:val="002D39DD"/>
    <w:rsid w:val="002D5D24"/>
    <w:rsid w:val="002E15F3"/>
    <w:rsid w:val="002E17DF"/>
    <w:rsid w:val="002F72C5"/>
    <w:rsid w:val="002F776C"/>
    <w:rsid w:val="0030023F"/>
    <w:rsid w:val="00303CCB"/>
    <w:rsid w:val="00307AD3"/>
    <w:rsid w:val="003116D4"/>
    <w:rsid w:val="00314023"/>
    <w:rsid w:val="00314914"/>
    <w:rsid w:val="00320373"/>
    <w:rsid w:val="00321EAE"/>
    <w:rsid w:val="0032537C"/>
    <w:rsid w:val="003320B3"/>
    <w:rsid w:val="00333F33"/>
    <w:rsid w:val="00335410"/>
    <w:rsid w:val="0033544B"/>
    <w:rsid w:val="003358EE"/>
    <w:rsid w:val="00336E61"/>
    <w:rsid w:val="003472AE"/>
    <w:rsid w:val="00350A8D"/>
    <w:rsid w:val="00352268"/>
    <w:rsid w:val="00353083"/>
    <w:rsid w:val="0035406C"/>
    <w:rsid w:val="00363178"/>
    <w:rsid w:val="00363EFD"/>
    <w:rsid w:val="00365789"/>
    <w:rsid w:val="00372A80"/>
    <w:rsid w:val="0037362D"/>
    <w:rsid w:val="003854FA"/>
    <w:rsid w:val="00392D3F"/>
    <w:rsid w:val="003A4EDC"/>
    <w:rsid w:val="003A684A"/>
    <w:rsid w:val="003B24F2"/>
    <w:rsid w:val="003B315A"/>
    <w:rsid w:val="003B38BF"/>
    <w:rsid w:val="003B5279"/>
    <w:rsid w:val="003B6B76"/>
    <w:rsid w:val="003C341D"/>
    <w:rsid w:val="003C610C"/>
    <w:rsid w:val="003C6A92"/>
    <w:rsid w:val="003C6F07"/>
    <w:rsid w:val="003D1BB5"/>
    <w:rsid w:val="003E0BBF"/>
    <w:rsid w:val="003E32A7"/>
    <w:rsid w:val="003E34E5"/>
    <w:rsid w:val="003E3F42"/>
    <w:rsid w:val="003F109B"/>
    <w:rsid w:val="003F7FB9"/>
    <w:rsid w:val="00420142"/>
    <w:rsid w:val="004245F7"/>
    <w:rsid w:val="00425B9F"/>
    <w:rsid w:val="00426203"/>
    <w:rsid w:val="0043546B"/>
    <w:rsid w:val="00436007"/>
    <w:rsid w:val="00441A83"/>
    <w:rsid w:val="0044221B"/>
    <w:rsid w:val="00443B41"/>
    <w:rsid w:val="004524AD"/>
    <w:rsid w:val="00452B7E"/>
    <w:rsid w:val="00465746"/>
    <w:rsid w:val="00465FD6"/>
    <w:rsid w:val="00474462"/>
    <w:rsid w:val="004A3B6F"/>
    <w:rsid w:val="004B0BA6"/>
    <w:rsid w:val="004C1ED1"/>
    <w:rsid w:val="004C4ED7"/>
    <w:rsid w:val="004C6850"/>
    <w:rsid w:val="004D68ED"/>
    <w:rsid w:val="004E0397"/>
    <w:rsid w:val="004E0DD3"/>
    <w:rsid w:val="004E17A2"/>
    <w:rsid w:val="004E578D"/>
    <w:rsid w:val="004E6DDA"/>
    <w:rsid w:val="004E7208"/>
    <w:rsid w:val="004E7DED"/>
    <w:rsid w:val="004F05CD"/>
    <w:rsid w:val="004F0C8F"/>
    <w:rsid w:val="00503179"/>
    <w:rsid w:val="00505EF5"/>
    <w:rsid w:val="00507FA2"/>
    <w:rsid w:val="0051009B"/>
    <w:rsid w:val="00512BE4"/>
    <w:rsid w:val="0051317D"/>
    <w:rsid w:val="00513A81"/>
    <w:rsid w:val="005155C6"/>
    <w:rsid w:val="00516DD8"/>
    <w:rsid w:val="0052719C"/>
    <w:rsid w:val="00533CE2"/>
    <w:rsid w:val="00537E06"/>
    <w:rsid w:val="005421A0"/>
    <w:rsid w:val="00553DCF"/>
    <w:rsid w:val="0055481C"/>
    <w:rsid w:val="00556526"/>
    <w:rsid w:val="0055757E"/>
    <w:rsid w:val="00561FD4"/>
    <w:rsid w:val="005633F9"/>
    <w:rsid w:val="005642DB"/>
    <w:rsid w:val="0056760C"/>
    <w:rsid w:val="00574904"/>
    <w:rsid w:val="0058028A"/>
    <w:rsid w:val="00585FDA"/>
    <w:rsid w:val="00587B15"/>
    <w:rsid w:val="00593CD3"/>
    <w:rsid w:val="005A03D6"/>
    <w:rsid w:val="005A6728"/>
    <w:rsid w:val="005A6A11"/>
    <w:rsid w:val="005B04CC"/>
    <w:rsid w:val="005B0EA1"/>
    <w:rsid w:val="005B1360"/>
    <w:rsid w:val="005B4D58"/>
    <w:rsid w:val="005B531F"/>
    <w:rsid w:val="005B635B"/>
    <w:rsid w:val="005B7738"/>
    <w:rsid w:val="005C1ACC"/>
    <w:rsid w:val="005C259D"/>
    <w:rsid w:val="005C4302"/>
    <w:rsid w:val="005C72E5"/>
    <w:rsid w:val="005D2681"/>
    <w:rsid w:val="005D3AAB"/>
    <w:rsid w:val="005D6EC9"/>
    <w:rsid w:val="005E0251"/>
    <w:rsid w:val="005E16A5"/>
    <w:rsid w:val="005E1C40"/>
    <w:rsid w:val="005E3B96"/>
    <w:rsid w:val="005E71AE"/>
    <w:rsid w:val="005F2CB1"/>
    <w:rsid w:val="00604D24"/>
    <w:rsid w:val="006063F6"/>
    <w:rsid w:val="00617229"/>
    <w:rsid w:val="00620446"/>
    <w:rsid w:val="00623D8A"/>
    <w:rsid w:val="006250F5"/>
    <w:rsid w:val="0062521D"/>
    <w:rsid w:val="00630E9A"/>
    <w:rsid w:val="00633677"/>
    <w:rsid w:val="00643CE8"/>
    <w:rsid w:val="00646948"/>
    <w:rsid w:val="006541C8"/>
    <w:rsid w:val="00656495"/>
    <w:rsid w:val="00656E05"/>
    <w:rsid w:val="006605A9"/>
    <w:rsid w:val="0066099A"/>
    <w:rsid w:val="00664C35"/>
    <w:rsid w:val="006658CE"/>
    <w:rsid w:val="00667EC5"/>
    <w:rsid w:val="00670EF1"/>
    <w:rsid w:val="00674096"/>
    <w:rsid w:val="00674F6B"/>
    <w:rsid w:val="00690689"/>
    <w:rsid w:val="006916D1"/>
    <w:rsid w:val="00694D68"/>
    <w:rsid w:val="006A6CB7"/>
    <w:rsid w:val="006B3A35"/>
    <w:rsid w:val="006E1709"/>
    <w:rsid w:val="006F5407"/>
    <w:rsid w:val="007003AB"/>
    <w:rsid w:val="0070594C"/>
    <w:rsid w:val="0070665B"/>
    <w:rsid w:val="007069E1"/>
    <w:rsid w:val="00707A7E"/>
    <w:rsid w:val="00722596"/>
    <w:rsid w:val="00723DC7"/>
    <w:rsid w:val="007262FB"/>
    <w:rsid w:val="007278C6"/>
    <w:rsid w:val="0074784A"/>
    <w:rsid w:val="007517F5"/>
    <w:rsid w:val="0075291E"/>
    <w:rsid w:val="00754E82"/>
    <w:rsid w:val="007620D9"/>
    <w:rsid w:val="007628C3"/>
    <w:rsid w:val="0076659D"/>
    <w:rsid w:val="00775801"/>
    <w:rsid w:val="00775BD6"/>
    <w:rsid w:val="007809D9"/>
    <w:rsid w:val="00781088"/>
    <w:rsid w:val="00786F76"/>
    <w:rsid w:val="00787319"/>
    <w:rsid w:val="007971B0"/>
    <w:rsid w:val="00797648"/>
    <w:rsid w:val="007A0F4C"/>
    <w:rsid w:val="007A369B"/>
    <w:rsid w:val="007A3B4D"/>
    <w:rsid w:val="007A6AB3"/>
    <w:rsid w:val="007B1C47"/>
    <w:rsid w:val="007B6F02"/>
    <w:rsid w:val="007B78B5"/>
    <w:rsid w:val="007C135B"/>
    <w:rsid w:val="007C2588"/>
    <w:rsid w:val="007C55A2"/>
    <w:rsid w:val="007C625D"/>
    <w:rsid w:val="007C667F"/>
    <w:rsid w:val="007C72B2"/>
    <w:rsid w:val="007D0030"/>
    <w:rsid w:val="007E0875"/>
    <w:rsid w:val="007E4C00"/>
    <w:rsid w:val="007E7602"/>
    <w:rsid w:val="007F23BE"/>
    <w:rsid w:val="007F3934"/>
    <w:rsid w:val="007F418B"/>
    <w:rsid w:val="00801BB8"/>
    <w:rsid w:val="008033D0"/>
    <w:rsid w:val="00806C55"/>
    <w:rsid w:val="0080729C"/>
    <w:rsid w:val="008106B6"/>
    <w:rsid w:val="008139A1"/>
    <w:rsid w:val="00815175"/>
    <w:rsid w:val="0081570B"/>
    <w:rsid w:val="008169ED"/>
    <w:rsid w:val="008222F4"/>
    <w:rsid w:val="00827DD6"/>
    <w:rsid w:val="00833560"/>
    <w:rsid w:val="00844A68"/>
    <w:rsid w:val="00844CEA"/>
    <w:rsid w:val="00850E02"/>
    <w:rsid w:val="00851176"/>
    <w:rsid w:val="00855882"/>
    <w:rsid w:val="008668DB"/>
    <w:rsid w:val="00873BA1"/>
    <w:rsid w:val="00876264"/>
    <w:rsid w:val="00881173"/>
    <w:rsid w:val="00881AE0"/>
    <w:rsid w:val="00882F8A"/>
    <w:rsid w:val="00883372"/>
    <w:rsid w:val="008913CA"/>
    <w:rsid w:val="0089771D"/>
    <w:rsid w:val="008A0BAB"/>
    <w:rsid w:val="008A4400"/>
    <w:rsid w:val="008A4E81"/>
    <w:rsid w:val="008A5C9C"/>
    <w:rsid w:val="008B5151"/>
    <w:rsid w:val="008C5496"/>
    <w:rsid w:val="008C5C6C"/>
    <w:rsid w:val="008C7218"/>
    <w:rsid w:val="008D0D84"/>
    <w:rsid w:val="008D241B"/>
    <w:rsid w:val="008D7922"/>
    <w:rsid w:val="008E1ACA"/>
    <w:rsid w:val="008E25FC"/>
    <w:rsid w:val="00902679"/>
    <w:rsid w:val="009032A0"/>
    <w:rsid w:val="009038DD"/>
    <w:rsid w:val="0090575F"/>
    <w:rsid w:val="009059C3"/>
    <w:rsid w:val="00907556"/>
    <w:rsid w:val="00916E5F"/>
    <w:rsid w:val="00920E32"/>
    <w:rsid w:val="009227C5"/>
    <w:rsid w:val="009234A2"/>
    <w:rsid w:val="00923673"/>
    <w:rsid w:val="00932DA6"/>
    <w:rsid w:val="00932E8A"/>
    <w:rsid w:val="009332C7"/>
    <w:rsid w:val="00940AA7"/>
    <w:rsid w:val="00943560"/>
    <w:rsid w:val="009525FA"/>
    <w:rsid w:val="009609CD"/>
    <w:rsid w:val="009630BD"/>
    <w:rsid w:val="00965242"/>
    <w:rsid w:val="00972257"/>
    <w:rsid w:val="00977EC4"/>
    <w:rsid w:val="00985F8E"/>
    <w:rsid w:val="00987A30"/>
    <w:rsid w:val="00993FBE"/>
    <w:rsid w:val="009B34CE"/>
    <w:rsid w:val="009B4FD2"/>
    <w:rsid w:val="009C2EB9"/>
    <w:rsid w:val="009D0400"/>
    <w:rsid w:val="009D163C"/>
    <w:rsid w:val="009D3716"/>
    <w:rsid w:val="009D3C23"/>
    <w:rsid w:val="009E1A40"/>
    <w:rsid w:val="009F5417"/>
    <w:rsid w:val="00A00CF5"/>
    <w:rsid w:val="00A10EF8"/>
    <w:rsid w:val="00A117AE"/>
    <w:rsid w:val="00A329E7"/>
    <w:rsid w:val="00A34F31"/>
    <w:rsid w:val="00A36E10"/>
    <w:rsid w:val="00A4069E"/>
    <w:rsid w:val="00A40D29"/>
    <w:rsid w:val="00A41099"/>
    <w:rsid w:val="00A43CA7"/>
    <w:rsid w:val="00A5389A"/>
    <w:rsid w:val="00A55031"/>
    <w:rsid w:val="00A56EF3"/>
    <w:rsid w:val="00A61250"/>
    <w:rsid w:val="00A61B47"/>
    <w:rsid w:val="00A61D47"/>
    <w:rsid w:val="00A64966"/>
    <w:rsid w:val="00A71771"/>
    <w:rsid w:val="00A73721"/>
    <w:rsid w:val="00A73CA1"/>
    <w:rsid w:val="00A73D48"/>
    <w:rsid w:val="00A76131"/>
    <w:rsid w:val="00A761BD"/>
    <w:rsid w:val="00A766C8"/>
    <w:rsid w:val="00A8059D"/>
    <w:rsid w:val="00A81325"/>
    <w:rsid w:val="00A84503"/>
    <w:rsid w:val="00A85FB8"/>
    <w:rsid w:val="00A875FF"/>
    <w:rsid w:val="00AA32F9"/>
    <w:rsid w:val="00AA7C66"/>
    <w:rsid w:val="00AB19C5"/>
    <w:rsid w:val="00AB44E1"/>
    <w:rsid w:val="00AB451F"/>
    <w:rsid w:val="00AC001F"/>
    <w:rsid w:val="00AC1742"/>
    <w:rsid w:val="00AC37A9"/>
    <w:rsid w:val="00AD1EED"/>
    <w:rsid w:val="00AE110D"/>
    <w:rsid w:val="00AE1FAA"/>
    <w:rsid w:val="00AE2FF7"/>
    <w:rsid w:val="00AE4240"/>
    <w:rsid w:val="00AE65CC"/>
    <w:rsid w:val="00AE66E9"/>
    <w:rsid w:val="00AF01F5"/>
    <w:rsid w:val="00AF3002"/>
    <w:rsid w:val="00AF40BC"/>
    <w:rsid w:val="00AF67F3"/>
    <w:rsid w:val="00B00774"/>
    <w:rsid w:val="00B01742"/>
    <w:rsid w:val="00B02238"/>
    <w:rsid w:val="00B03784"/>
    <w:rsid w:val="00B17D3C"/>
    <w:rsid w:val="00B21B1B"/>
    <w:rsid w:val="00B234F7"/>
    <w:rsid w:val="00B24D12"/>
    <w:rsid w:val="00B27B09"/>
    <w:rsid w:val="00B31509"/>
    <w:rsid w:val="00B35F8A"/>
    <w:rsid w:val="00B37D8C"/>
    <w:rsid w:val="00B40230"/>
    <w:rsid w:val="00B4478E"/>
    <w:rsid w:val="00B53FEB"/>
    <w:rsid w:val="00B55BA8"/>
    <w:rsid w:val="00B616CE"/>
    <w:rsid w:val="00B66A26"/>
    <w:rsid w:val="00B71DE3"/>
    <w:rsid w:val="00B7598A"/>
    <w:rsid w:val="00B84AA7"/>
    <w:rsid w:val="00B94D5E"/>
    <w:rsid w:val="00BA3317"/>
    <w:rsid w:val="00BA4ADB"/>
    <w:rsid w:val="00BA69E0"/>
    <w:rsid w:val="00BB12D7"/>
    <w:rsid w:val="00BB75C8"/>
    <w:rsid w:val="00BB7CFF"/>
    <w:rsid w:val="00BC5E02"/>
    <w:rsid w:val="00BC6B10"/>
    <w:rsid w:val="00BD1252"/>
    <w:rsid w:val="00BD220C"/>
    <w:rsid w:val="00BD29F3"/>
    <w:rsid w:val="00BD2D85"/>
    <w:rsid w:val="00BD655D"/>
    <w:rsid w:val="00BE338A"/>
    <w:rsid w:val="00BF64E6"/>
    <w:rsid w:val="00BF73AA"/>
    <w:rsid w:val="00C00101"/>
    <w:rsid w:val="00C001DC"/>
    <w:rsid w:val="00C12E72"/>
    <w:rsid w:val="00C142D8"/>
    <w:rsid w:val="00C16F18"/>
    <w:rsid w:val="00C20465"/>
    <w:rsid w:val="00C22260"/>
    <w:rsid w:val="00C305CB"/>
    <w:rsid w:val="00C3236B"/>
    <w:rsid w:val="00C33DF9"/>
    <w:rsid w:val="00C37BFD"/>
    <w:rsid w:val="00C42462"/>
    <w:rsid w:val="00C433B4"/>
    <w:rsid w:val="00C45770"/>
    <w:rsid w:val="00C468FE"/>
    <w:rsid w:val="00C556E9"/>
    <w:rsid w:val="00C579DB"/>
    <w:rsid w:val="00C61087"/>
    <w:rsid w:val="00C6206B"/>
    <w:rsid w:val="00C65659"/>
    <w:rsid w:val="00C677FE"/>
    <w:rsid w:val="00C73478"/>
    <w:rsid w:val="00C82FAC"/>
    <w:rsid w:val="00C900D4"/>
    <w:rsid w:val="00CA2CF6"/>
    <w:rsid w:val="00CA53F4"/>
    <w:rsid w:val="00CA605A"/>
    <w:rsid w:val="00CB0D08"/>
    <w:rsid w:val="00CC07B8"/>
    <w:rsid w:val="00CD27B8"/>
    <w:rsid w:val="00CE238D"/>
    <w:rsid w:val="00CE724D"/>
    <w:rsid w:val="00CF61CD"/>
    <w:rsid w:val="00D05359"/>
    <w:rsid w:val="00D101CB"/>
    <w:rsid w:val="00D21C37"/>
    <w:rsid w:val="00D25817"/>
    <w:rsid w:val="00D559F8"/>
    <w:rsid w:val="00D57C13"/>
    <w:rsid w:val="00D60051"/>
    <w:rsid w:val="00D65A94"/>
    <w:rsid w:val="00D6733E"/>
    <w:rsid w:val="00D67C2D"/>
    <w:rsid w:val="00D8119F"/>
    <w:rsid w:val="00D81681"/>
    <w:rsid w:val="00D84C4F"/>
    <w:rsid w:val="00D91FC5"/>
    <w:rsid w:val="00D93A00"/>
    <w:rsid w:val="00D96D48"/>
    <w:rsid w:val="00D9778F"/>
    <w:rsid w:val="00DA5483"/>
    <w:rsid w:val="00DA770A"/>
    <w:rsid w:val="00DA77D1"/>
    <w:rsid w:val="00DB1CEB"/>
    <w:rsid w:val="00DB51CB"/>
    <w:rsid w:val="00DC033C"/>
    <w:rsid w:val="00DC2064"/>
    <w:rsid w:val="00DC2467"/>
    <w:rsid w:val="00DC2F6B"/>
    <w:rsid w:val="00DC3F11"/>
    <w:rsid w:val="00DC47DC"/>
    <w:rsid w:val="00DC4AE8"/>
    <w:rsid w:val="00DC699A"/>
    <w:rsid w:val="00DC77AE"/>
    <w:rsid w:val="00DD2976"/>
    <w:rsid w:val="00DD7215"/>
    <w:rsid w:val="00DE48DA"/>
    <w:rsid w:val="00DF0193"/>
    <w:rsid w:val="00DF3444"/>
    <w:rsid w:val="00DF4B3D"/>
    <w:rsid w:val="00DF68D4"/>
    <w:rsid w:val="00E00217"/>
    <w:rsid w:val="00E02832"/>
    <w:rsid w:val="00E03198"/>
    <w:rsid w:val="00E031BD"/>
    <w:rsid w:val="00E032D7"/>
    <w:rsid w:val="00E03C3F"/>
    <w:rsid w:val="00E05B58"/>
    <w:rsid w:val="00E07196"/>
    <w:rsid w:val="00E13CE6"/>
    <w:rsid w:val="00E1422A"/>
    <w:rsid w:val="00E14BBB"/>
    <w:rsid w:val="00E15330"/>
    <w:rsid w:val="00E15A52"/>
    <w:rsid w:val="00E17CB5"/>
    <w:rsid w:val="00E20692"/>
    <w:rsid w:val="00E23E11"/>
    <w:rsid w:val="00E2474B"/>
    <w:rsid w:val="00E25FC0"/>
    <w:rsid w:val="00E2610D"/>
    <w:rsid w:val="00E32CAC"/>
    <w:rsid w:val="00E372BF"/>
    <w:rsid w:val="00E377A6"/>
    <w:rsid w:val="00E50358"/>
    <w:rsid w:val="00E51C6B"/>
    <w:rsid w:val="00E60877"/>
    <w:rsid w:val="00E615F1"/>
    <w:rsid w:val="00E67F17"/>
    <w:rsid w:val="00E806CE"/>
    <w:rsid w:val="00E83C06"/>
    <w:rsid w:val="00E93F07"/>
    <w:rsid w:val="00EA30F8"/>
    <w:rsid w:val="00EB2BEF"/>
    <w:rsid w:val="00EB5B26"/>
    <w:rsid w:val="00EB6CFD"/>
    <w:rsid w:val="00EC01AA"/>
    <w:rsid w:val="00EC2017"/>
    <w:rsid w:val="00EC408D"/>
    <w:rsid w:val="00EC4253"/>
    <w:rsid w:val="00EE0F10"/>
    <w:rsid w:val="00EF0E2E"/>
    <w:rsid w:val="00EF2CB2"/>
    <w:rsid w:val="00EF37BA"/>
    <w:rsid w:val="00EF3A02"/>
    <w:rsid w:val="00F03C2D"/>
    <w:rsid w:val="00F04EB9"/>
    <w:rsid w:val="00F1185F"/>
    <w:rsid w:val="00F17144"/>
    <w:rsid w:val="00F2068C"/>
    <w:rsid w:val="00F25527"/>
    <w:rsid w:val="00F2701D"/>
    <w:rsid w:val="00F30ABF"/>
    <w:rsid w:val="00F30C8B"/>
    <w:rsid w:val="00F349FB"/>
    <w:rsid w:val="00F40E01"/>
    <w:rsid w:val="00F4598A"/>
    <w:rsid w:val="00F57EAD"/>
    <w:rsid w:val="00F642C1"/>
    <w:rsid w:val="00F67283"/>
    <w:rsid w:val="00F67F53"/>
    <w:rsid w:val="00F70BD7"/>
    <w:rsid w:val="00F77C5B"/>
    <w:rsid w:val="00F800E8"/>
    <w:rsid w:val="00F85522"/>
    <w:rsid w:val="00FB1847"/>
    <w:rsid w:val="00FB2D06"/>
    <w:rsid w:val="00FC1C00"/>
    <w:rsid w:val="00FD28A4"/>
    <w:rsid w:val="00FE381E"/>
    <w:rsid w:val="00FE4681"/>
    <w:rsid w:val="00FE5F41"/>
    <w:rsid w:val="00FF193B"/>
    <w:rsid w:val="00FF57B0"/>
  </w:rsids>
  <m:mathPr>
    <m:mathFont m:val="Cambria Math"/>
    <m:brkBin m:val="before"/>
    <m:brkBinSub m:val="--"/>
    <m:smallFrac m:val="0"/>
    <m:dispDef/>
    <m:lMargin m:val="0"/>
    <m:rMargin m:val="0"/>
    <m:defJc m:val="centerGroup"/>
    <m:wrapIndent m:val="1440"/>
    <m:intLim m:val="subSup"/>
    <m:naryLim m:val="undOvr"/>
  </m:mathPr>
  <w:themeFontLang w:val="nl-NL"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CB7"/>
    <w:pPr>
      <w:spacing w:after="120" w:line="240" w:lineRule="auto"/>
      <w:jc w:val="both"/>
    </w:pPr>
    <w:rPr>
      <w:rFonts w:ascii="Arial" w:hAnsi="Arial"/>
    </w:rPr>
  </w:style>
  <w:style w:type="paragraph" w:styleId="Heading1">
    <w:name w:val="heading 1"/>
    <w:basedOn w:val="Normal"/>
    <w:next w:val="Normal"/>
    <w:link w:val="Heading1Char"/>
    <w:uiPriority w:val="9"/>
    <w:qFormat/>
    <w:rsid w:val="006A6CB7"/>
    <w:pPr>
      <w:spacing w:before="480"/>
      <w:contextualSpacing/>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6A6CB7"/>
    <w:pPr>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6A6CB7"/>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6A6CB7"/>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6A6CB7"/>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6A6CB7"/>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A6CB7"/>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A6CB7"/>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A6CB7"/>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A6CB7"/>
    <w:pPr>
      <w:contextualSpacing/>
      <w:jc w:val="center"/>
    </w:pPr>
    <w:rPr>
      <w:rFonts w:eastAsiaTheme="majorEastAsia" w:cstheme="majorBidi"/>
      <w:b/>
      <w:spacing w:val="5"/>
      <w:sz w:val="36"/>
      <w:szCs w:val="52"/>
    </w:rPr>
  </w:style>
  <w:style w:type="paragraph" w:styleId="Subtitle">
    <w:name w:val="Subtitle"/>
    <w:basedOn w:val="Normal"/>
    <w:next w:val="Normal"/>
    <w:link w:val="SubtitleChar"/>
    <w:uiPriority w:val="11"/>
    <w:qFormat/>
    <w:rsid w:val="006A6CB7"/>
    <w:pPr>
      <w:spacing w:after="600"/>
    </w:pPr>
    <w:rPr>
      <w:rFonts w:asciiTheme="majorHAnsi" w:eastAsiaTheme="majorEastAsia" w:hAnsiTheme="majorHAnsi" w:cstheme="majorBidi"/>
      <w:i/>
      <w:iCs/>
      <w:spacing w:val="13"/>
      <w:sz w:val="24"/>
      <w:szCs w:val="24"/>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12E72"/>
    <w:rPr>
      <w:rFonts w:ascii="Tahoma" w:hAnsi="Tahoma" w:cs="Tahoma"/>
      <w:sz w:val="16"/>
      <w:szCs w:val="16"/>
    </w:rPr>
  </w:style>
  <w:style w:type="character" w:customStyle="1" w:styleId="BalloonTextChar">
    <w:name w:val="Balloon Text Char"/>
    <w:basedOn w:val="DefaultParagraphFont"/>
    <w:link w:val="BalloonText"/>
    <w:uiPriority w:val="99"/>
    <w:semiHidden/>
    <w:rsid w:val="00C12E72"/>
    <w:rPr>
      <w:rFonts w:ascii="Tahoma" w:hAnsi="Tahoma" w:cs="Tahoma"/>
      <w:sz w:val="16"/>
      <w:szCs w:val="16"/>
    </w:rPr>
  </w:style>
  <w:style w:type="paragraph" w:styleId="TOCHeading">
    <w:name w:val="TOC Heading"/>
    <w:basedOn w:val="Heading1"/>
    <w:next w:val="Normal"/>
    <w:uiPriority w:val="39"/>
    <w:semiHidden/>
    <w:unhideWhenUsed/>
    <w:qFormat/>
    <w:rsid w:val="006A6CB7"/>
    <w:pPr>
      <w:outlineLvl w:val="9"/>
    </w:pPr>
    <w:rPr>
      <w:lang w:bidi="en-US"/>
    </w:rPr>
  </w:style>
  <w:style w:type="paragraph" w:styleId="TOC1">
    <w:name w:val="toc 1"/>
    <w:basedOn w:val="Normal"/>
    <w:next w:val="Normal"/>
    <w:autoRedefine/>
    <w:uiPriority w:val="39"/>
    <w:unhideWhenUsed/>
    <w:rsid w:val="00C12E72"/>
    <w:pPr>
      <w:spacing w:after="100"/>
    </w:pPr>
  </w:style>
  <w:style w:type="paragraph" w:styleId="TOC2">
    <w:name w:val="toc 2"/>
    <w:basedOn w:val="Normal"/>
    <w:next w:val="Normal"/>
    <w:autoRedefine/>
    <w:uiPriority w:val="39"/>
    <w:unhideWhenUsed/>
    <w:rsid w:val="00C12E72"/>
    <w:pPr>
      <w:spacing w:after="100"/>
      <w:ind w:left="240"/>
    </w:pPr>
  </w:style>
  <w:style w:type="paragraph" w:styleId="TOC3">
    <w:name w:val="toc 3"/>
    <w:basedOn w:val="Normal"/>
    <w:next w:val="Normal"/>
    <w:autoRedefine/>
    <w:uiPriority w:val="39"/>
    <w:unhideWhenUsed/>
    <w:rsid w:val="00C12E72"/>
    <w:pPr>
      <w:spacing w:after="100"/>
      <w:ind w:left="480"/>
    </w:pPr>
  </w:style>
  <w:style w:type="character" w:styleId="Hyperlink">
    <w:name w:val="Hyperlink"/>
    <w:basedOn w:val="DefaultParagraphFont"/>
    <w:uiPriority w:val="99"/>
    <w:unhideWhenUsed/>
    <w:rsid w:val="00C12E72"/>
    <w:rPr>
      <w:color w:val="0000FF" w:themeColor="hyperlink"/>
      <w:u w:val="single"/>
    </w:rPr>
  </w:style>
  <w:style w:type="character" w:customStyle="1" w:styleId="Heading1Char">
    <w:name w:val="Heading 1 Char"/>
    <w:basedOn w:val="DefaultParagraphFont"/>
    <w:link w:val="Heading1"/>
    <w:uiPriority w:val="9"/>
    <w:rsid w:val="006A6CB7"/>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rsid w:val="006A6CB7"/>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6A6CB7"/>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6A6CB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6A6CB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6A6CB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A6CB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A6CB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A6CB7"/>
    <w:rPr>
      <w:rFonts w:asciiTheme="majorHAnsi" w:eastAsiaTheme="majorEastAsia" w:hAnsiTheme="majorHAnsi" w:cstheme="majorBidi"/>
      <w:i/>
      <w:iCs/>
      <w:spacing w:val="5"/>
      <w:sz w:val="20"/>
      <w:szCs w:val="20"/>
    </w:rPr>
  </w:style>
  <w:style w:type="character" w:customStyle="1" w:styleId="TitleChar">
    <w:name w:val="Title Char"/>
    <w:basedOn w:val="DefaultParagraphFont"/>
    <w:link w:val="Title"/>
    <w:uiPriority w:val="10"/>
    <w:rsid w:val="006A6CB7"/>
    <w:rPr>
      <w:rFonts w:ascii="Arial" w:eastAsiaTheme="majorEastAsia" w:hAnsi="Arial" w:cstheme="majorBidi"/>
      <w:b/>
      <w:spacing w:val="5"/>
      <w:sz w:val="36"/>
      <w:szCs w:val="52"/>
    </w:rPr>
  </w:style>
  <w:style w:type="character" w:customStyle="1" w:styleId="SubtitleChar">
    <w:name w:val="Subtitle Char"/>
    <w:basedOn w:val="DefaultParagraphFont"/>
    <w:link w:val="Subtitle"/>
    <w:uiPriority w:val="11"/>
    <w:rsid w:val="006A6CB7"/>
    <w:rPr>
      <w:rFonts w:asciiTheme="majorHAnsi" w:eastAsiaTheme="majorEastAsia" w:hAnsiTheme="majorHAnsi" w:cstheme="majorBidi"/>
      <w:i/>
      <w:iCs/>
      <w:spacing w:val="13"/>
      <w:sz w:val="24"/>
      <w:szCs w:val="24"/>
    </w:rPr>
  </w:style>
  <w:style w:type="character" w:styleId="Strong">
    <w:name w:val="Strong"/>
    <w:uiPriority w:val="22"/>
    <w:qFormat/>
    <w:rsid w:val="006A6CB7"/>
    <w:rPr>
      <w:b/>
      <w:bCs/>
    </w:rPr>
  </w:style>
  <w:style w:type="character" w:styleId="Emphasis">
    <w:name w:val="Emphasis"/>
    <w:uiPriority w:val="20"/>
    <w:qFormat/>
    <w:rsid w:val="006A6CB7"/>
    <w:rPr>
      <w:b/>
      <w:bCs/>
      <w:i/>
      <w:iCs/>
      <w:spacing w:val="10"/>
      <w:bdr w:val="none" w:sz="0" w:space="0" w:color="auto"/>
      <w:shd w:val="clear" w:color="auto" w:fill="auto"/>
    </w:rPr>
  </w:style>
  <w:style w:type="paragraph" w:styleId="NoSpacing">
    <w:name w:val="No Spacing"/>
    <w:basedOn w:val="Normal"/>
    <w:uiPriority w:val="1"/>
    <w:qFormat/>
    <w:rsid w:val="006A6CB7"/>
    <w:pPr>
      <w:spacing w:after="0"/>
    </w:pPr>
  </w:style>
  <w:style w:type="paragraph" w:styleId="ListParagraph">
    <w:name w:val="List Paragraph"/>
    <w:basedOn w:val="Normal"/>
    <w:uiPriority w:val="34"/>
    <w:qFormat/>
    <w:rsid w:val="006A6CB7"/>
    <w:pPr>
      <w:ind w:left="720"/>
      <w:contextualSpacing/>
    </w:pPr>
  </w:style>
  <w:style w:type="paragraph" w:styleId="Quote">
    <w:name w:val="Quote"/>
    <w:basedOn w:val="Normal"/>
    <w:next w:val="Normal"/>
    <w:link w:val="QuoteChar"/>
    <w:uiPriority w:val="29"/>
    <w:qFormat/>
    <w:rsid w:val="006A6CB7"/>
    <w:pPr>
      <w:spacing w:before="200" w:after="0"/>
      <w:ind w:left="360" w:right="360"/>
    </w:pPr>
    <w:rPr>
      <w:rFonts w:asciiTheme="minorHAnsi" w:hAnsiTheme="minorHAnsi"/>
      <w:i/>
      <w:iCs/>
    </w:rPr>
  </w:style>
  <w:style w:type="character" w:customStyle="1" w:styleId="QuoteChar">
    <w:name w:val="Quote Char"/>
    <w:basedOn w:val="DefaultParagraphFont"/>
    <w:link w:val="Quote"/>
    <w:uiPriority w:val="29"/>
    <w:rsid w:val="006A6CB7"/>
    <w:rPr>
      <w:i/>
      <w:iCs/>
    </w:rPr>
  </w:style>
  <w:style w:type="paragraph" w:styleId="IntenseQuote">
    <w:name w:val="Intense Quote"/>
    <w:basedOn w:val="Normal"/>
    <w:next w:val="Normal"/>
    <w:link w:val="IntenseQuoteChar"/>
    <w:uiPriority w:val="30"/>
    <w:qFormat/>
    <w:rsid w:val="006A6CB7"/>
    <w:pPr>
      <w:pBdr>
        <w:bottom w:val="single" w:sz="4" w:space="1" w:color="auto"/>
      </w:pBdr>
      <w:spacing w:before="200" w:after="280"/>
      <w:ind w:left="1008" w:right="1152"/>
    </w:pPr>
    <w:rPr>
      <w:rFonts w:asciiTheme="minorHAnsi" w:hAnsiTheme="minorHAnsi"/>
      <w:b/>
      <w:bCs/>
      <w:i/>
      <w:iCs/>
    </w:rPr>
  </w:style>
  <w:style w:type="character" w:customStyle="1" w:styleId="IntenseQuoteChar">
    <w:name w:val="Intense Quote Char"/>
    <w:basedOn w:val="DefaultParagraphFont"/>
    <w:link w:val="IntenseQuote"/>
    <w:uiPriority w:val="30"/>
    <w:rsid w:val="006A6CB7"/>
    <w:rPr>
      <w:b/>
      <w:bCs/>
      <w:i/>
      <w:iCs/>
    </w:rPr>
  </w:style>
  <w:style w:type="character" w:styleId="SubtleEmphasis">
    <w:name w:val="Subtle Emphasis"/>
    <w:uiPriority w:val="19"/>
    <w:qFormat/>
    <w:rsid w:val="006A6CB7"/>
    <w:rPr>
      <w:i/>
      <w:iCs/>
    </w:rPr>
  </w:style>
  <w:style w:type="character" w:styleId="IntenseEmphasis">
    <w:name w:val="Intense Emphasis"/>
    <w:uiPriority w:val="21"/>
    <w:qFormat/>
    <w:rsid w:val="006A6CB7"/>
    <w:rPr>
      <w:b/>
      <w:bCs/>
    </w:rPr>
  </w:style>
  <w:style w:type="character" w:styleId="SubtleReference">
    <w:name w:val="Subtle Reference"/>
    <w:uiPriority w:val="31"/>
    <w:qFormat/>
    <w:rsid w:val="006A6CB7"/>
    <w:rPr>
      <w:smallCaps/>
    </w:rPr>
  </w:style>
  <w:style w:type="character" w:styleId="IntenseReference">
    <w:name w:val="Intense Reference"/>
    <w:uiPriority w:val="32"/>
    <w:qFormat/>
    <w:rsid w:val="006A6CB7"/>
    <w:rPr>
      <w:smallCaps/>
      <w:spacing w:val="5"/>
      <w:u w:val="single"/>
    </w:rPr>
  </w:style>
  <w:style w:type="character" w:styleId="BookTitle">
    <w:name w:val="Book Title"/>
    <w:uiPriority w:val="33"/>
    <w:qFormat/>
    <w:rsid w:val="006A6CB7"/>
    <w:rPr>
      <w:i/>
      <w:iCs/>
      <w:smallCaps/>
      <w:spacing w:val="5"/>
    </w:rPr>
  </w:style>
  <w:style w:type="table" w:styleId="TableGrid">
    <w:name w:val="Table Grid"/>
    <w:basedOn w:val="TableNormal"/>
    <w:uiPriority w:val="59"/>
    <w:rsid w:val="00C12E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B37D8C"/>
    <w:rPr>
      <w:b/>
      <w:bCs/>
      <w:szCs w:val="20"/>
    </w:rPr>
  </w:style>
  <w:style w:type="character" w:customStyle="1" w:styleId="CommentSubjectChar">
    <w:name w:val="Comment Subject Char"/>
    <w:basedOn w:val="CommentTextChar"/>
    <w:link w:val="CommentSubject"/>
    <w:uiPriority w:val="99"/>
    <w:semiHidden/>
    <w:rsid w:val="00B37D8C"/>
    <w:rPr>
      <w:rFonts w:ascii="Arial" w:hAnsi="Arial"/>
      <w:b/>
      <w:bCs/>
      <w:sz w:val="20"/>
      <w:szCs w:val="20"/>
    </w:rPr>
  </w:style>
  <w:style w:type="paragraph" w:styleId="NormalWeb">
    <w:name w:val="Normal (Web)"/>
    <w:basedOn w:val="Normal"/>
    <w:uiPriority w:val="99"/>
    <w:unhideWhenUsed/>
    <w:rsid w:val="009059C3"/>
    <w:pPr>
      <w:spacing w:before="100" w:beforeAutospacing="1" w:after="100" w:afterAutospacing="1"/>
      <w:jc w:val="left"/>
    </w:pPr>
    <w:rPr>
      <w:rFonts w:ascii="Times" w:hAnsi="Times" w:cs="Times New Roman"/>
      <w:sz w:val="20"/>
      <w:szCs w:val="20"/>
      <w:lang w:val="sv-SE" w:eastAsia="sv-SE"/>
    </w:rPr>
  </w:style>
  <w:style w:type="paragraph" w:styleId="FootnoteText">
    <w:name w:val="footnote text"/>
    <w:basedOn w:val="Normal"/>
    <w:link w:val="FootnoteTextChar"/>
    <w:autoRedefine/>
    <w:uiPriority w:val="99"/>
    <w:unhideWhenUsed/>
    <w:rsid w:val="00F349FB"/>
    <w:pPr>
      <w:spacing w:after="0"/>
    </w:pPr>
    <w:rPr>
      <w:sz w:val="18"/>
      <w:szCs w:val="24"/>
    </w:rPr>
  </w:style>
  <w:style w:type="character" w:customStyle="1" w:styleId="FootnoteTextChar">
    <w:name w:val="Footnote Text Char"/>
    <w:basedOn w:val="DefaultParagraphFont"/>
    <w:link w:val="FootnoteText"/>
    <w:uiPriority w:val="99"/>
    <w:rsid w:val="00F349FB"/>
    <w:rPr>
      <w:rFonts w:ascii="Arial" w:hAnsi="Arial"/>
      <w:sz w:val="18"/>
      <w:szCs w:val="24"/>
    </w:rPr>
  </w:style>
  <w:style w:type="character" w:styleId="FootnoteReference">
    <w:name w:val="footnote reference"/>
    <w:basedOn w:val="DefaultParagraphFont"/>
    <w:uiPriority w:val="99"/>
    <w:unhideWhenUsed/>
    <w:rsid w:val="009F5417"/>
    <w:rPr>
      <w:vertAlign w:val="superscript"/>
    </w:rPr>
  </w:style>
  <w:style w:type="paragraph" w:styleId="Header">
    <w:name w:val="header"/>
    <w:basedOn w:val="Normal"/>
    <w:link w:val="HeaderChar"/>
    <w:uiPriority w:val="99"/>
    <w:unhideWhenUsed/>
    <w:rsid w:val="00320373"/>
    <w:pPr>
      <w:tabs>
        <w:tab w:val="center" w:pos="4536"/>
        <w:tab w:val="right" w:pos="9072"/>
      </w:tabs>
      <w:spacing w:after="0"/>
    </w:pPr>
  </w:style>
  <w:style w:type="character" w:customStyle="1" w:styleId="HeaderChar">
    <w:name w:val="Header Char"/>
    <w:basedOn w:val="DefaultParagraphFont"/>
    <w:link w:val="Header"/>
    <w:uiPriority w:val="99"/>
    <w:rsid w:val="00320373"/>
    <w:rPr>
      <w:rFonts w:ascii="Arial" w:hAnsi="Arial"/>
    </w:rPr>
  </w:style>
  <w:style w:type="paragraph" w:styleId="Footer">
    <w:name w:val="footer"/>
    <w:basedOn w:val="Normal"/>
    <w:link w:val="FooterChar"/>
    <w:uiPriority w:val="99"/>
    <w:unhideWhenUsed/>
    <w:rsid w:val="00320373"/>
    <w:pPr>
      <w:tabs>
        <w:tab w:val="center" w:pos="4536"/>
        <w:tab w:val="right" w:pos="9072"/>
      </w:tabs>
      <w:spacing w:after="0"/>
    </w:pPr>
  </w:style>
  <w:style w:type="character" w:customStyle="1" w:styleId="FooterChar">
    <w:name w:val="Footer Char"/>
    <w:basedOn w:val="DefaultParagraphFont"/>
    <w:link w:val="Footer"/>
    <w:uiPriority w:val="99"/>
    <w:rsid w:val="00320373"/>
    <w:rPr>
      <w:rFonts w:ascii="Arial" w:hAnsi="Arial"/>
    </w:rPr>
  </w:style>
  <w:style w:type="paragraph" w:styleId="Revision">
    <w:name w:val="Revision"/>
    <w:hidden/>
    <w:uiPriority w:val="99"/>
    <w:semiHidden/>
    <w:rsid w:val="00E372BF"/>
    <w:pPr>
      <w:spacing w:after="0" w:line="240" w:lineRule="auto"/>
    </w:pPr>
    <w:rPr>
      <w:rFonts w:ascii="Arial" w:hAnsi="Arial"/>
    </w:rPr>
  </w:style>
  <w:style w:type="character" w:styleId="FollowedHyperlink">
    <w:name w:val="FollowedHyperlink"/>
    <w:basedOn w:val="DefaultParagraphFont"/>
    <w:uiPriority w:val="99"/>
    <w:semiHidden/>
    <w:unhideWhenUsed/>
    <w:rsid w:val="00065396"/>
    <w:rPr>
      <w:color w:val="800080" w:themeColor="followedHyperlink"/>
      <w:u w:val="single"/>
    </w:rPr>
  </w:style>
  <w:style w:type="character" w:styleId="PlaceholderText">
    <w:name w:val="Placeholder Text"/>
    <w:basedOn w:val="DefaultParagraphFont"/>
    <w:uiPriority w:val="99"/>
    <w:semiHidden/>
    <w:rsid w:val="0025518D"/>
    <w:rPr>
      <w:color w:val="808080"/>
    </w:rPr>
  </w:style>
  <w:style w:type="paragraph" w:customStyle="1" w:styleId="Default">
    <w:name w:val="Default"/>
    <w:rsid w:val="00A61D47"/>
    <w:pPr>
      <w:autoSpaceDE w:val="0"/>
      <w:autoSpaceDN w:val="0"/>
      <w:adjustRightInd w:val="0"/>
      <w:spacing w:after="0" w:line="240" w:lineRule="auto"/>
    </w:pPr>
    <w:rPr>
      <w:rFonts w:ascii="Baskerville Old Face" w:hAnsi="Baskerville Old Face" w:cs="Baskerville Old Face"/>
      <w:color w:val="000000"/>
      <w:sz w:val="24"/>
      <w:szCs w:val="24"/>
      <w:lang w:val="nl-NL"/>
    </w:rPr>
  </w:style>
  <w:style w:type="character" w:customStyle="1" w:styleId="apple-converted-space">
    <w:name w:val="apple-converted-space"/>
    <w:basedOn w:val="DefaultParagraphFont"/>
    <w:rsid w:val="00A61D47"/>
  </w:style>
  <w:style w:type="character" w:styleId="HTMLTypewriter">
    <w:name w:val="HTML Typewriter"/>
    <w:basedOn w:val="DefaultParagraphFont"/>
    <w:uiPriority w:val="99"/>
    <w:semiHidden/>
    <w:unhideWhenUsed/>
    <w:rsid w:val="00A61D47"/>
    <w:rPr>
      <w:rFonts w:ascii="Courier New" w:eastAsia="Times New Roman" w:hAnsi="Courier New" w:cs="Courier New"/>
      <w:sz w:val="20"/>
      <w:szCs w:val="20"/>
    </w:rPr>
  </w:style>
  <w:style w:type="paragraph" w:styleId="TOC4">
    <w:name w:val="toc 4"/>
    <w:basedOn w:val="Normal"/>
    <w:next w:val="Normal"/>
    <w:autoRedefine/>
    <w:uiPriority w:val="39"/>
    <w:unhideWhenUsed/>
    <w:rsid w:val="00A61D47"/>
    <w:pPr>
      <w:spacing w:after="100"/>
      <w:ind w:left="660"/>
      <w:jc w:val="left"/>
    </w:pPr>
    <w:rPr>
      <w:rFonts w:asciiTheme="minorHAnsi" w:hAnsiTheme="minorHAnsi"/>
    </w:rPr>
  </w:style>
  <w:style w:type="paragraph" w:styleId="TOC5">
    <w:name w:val="toc 5"/>
    <w:basedOn w:val="Normal"/>
    <w:next w:val="Normal"/>
    <w:autoRedefine/>
    <w:uiPriority w:val="39"/>
    <w:unhideWhenUsed/>
    <w:rsid w:val="00A61D47"/>
    <w:pPr>
      <w:spacing w:after="100"/>
      <w:ind w:left="880"/>
      <w:jc w:val="left"/>
    </w:pPr>
    <w:rPr>
      <w:rFonts w:asciiTheme="minorHAnsi" w:hAnsiTheme="minorHAnsi"/>
    </w:rPr>
  </w:style>
  <w:style w:type="paragraph" w:styleId="TOC6">
    <w:name w:val="toc 6"/>
    <w:basedOn w:val="Normal"/>
    <w:next w:val="Normal"/>
    <w:autoRedefine/>
    <w:uiPriority w:val="39"/>
    <w:unhideWhenUsed/>
    <w:rsid w:val="00A61D47"/>
    <w:pPr>
      <w:spacing w:after="100"/>
      <w:ind w:left="1100"/>
      <w:jc w:val="left"/>
    </w:pPr>
    <w:rPr>
      <w:rFonts w:asciiTheme="minorHAnsi" w:hAnsiTheme="minorHAnsi"/>
    </w:rPr>
  </w:style>
  <w:style w:type="paragraph" w:styleId="TOC7">
    <w:name w:val="toc 7"/>
    <w:basedOn w:val="Normal"/>
    <w:next w:val="Normal"/>
    <w:autoRedefine/>
    <w:uiPriority w:val="39"/>
    <w:unhideWhenUsed/>
    <w:rsid w:val="00A61D47"/>
    <w:pPr>
      <w:spacing w:after="100"/>
      <w:ind w:left="1320"/>
      <w:jc w:val="left"/>
    </w:pPr>
    <w:rPr>
      <w:rFonts w:asciiTheme="minorHAnsi" w:hAnsiTheme="minorHAnsi"/>
    </w:rPr>
  </w:style>
  <w:style w:type="paragraph" w:styleId="TOC8">
    <w:name w:val="toc 8"/>
    <w:basedOn w:val="Normal"/>
    <w:next w:val="Normal"/>
    <w:autoRedefine/>
    <w:uiPriority w:val="39"/>
    <w:unhideWhenUsed/>
    <w:rsid w:val="00A61D47"/>
    <w:pPr>
      <w:spacing w:after="100"/>
      <w:ind w:left="1540"/>
      <w:jc w:val="left"/>
    </w:pPr>
    <w:rPr>
      <w:rFonts w:asciiTheme="minorHAnsi" w:hAnsiTheme="minorHAnsi"/>
    </w:rPr>
  </w:style>
  <w:style w:type="paragraph" w:styleId="TOC9">
    <w:name w:val="toc 9"/>
    <w:basedOn w:val="Normal"/>
    <w:next w:val="Normal"/>
    <w:autoRedefine/>
    <w:uiPriority w:val="39"/>
    <w:unhideWhenUsed/>
    <w:rsid w:val="00A61D47"/>
    <w:pPr>
      <w:spacing w:after="100"/>
      <w:ind w:left="1760"/>
      <w:jc w:val="left"/>
    </w:pPr>
    <w:rPr>
      <w:rFonts w:asciiTheme="minorHAnsi" w:hAnsiTheme="minorHAnsi"/>
    </w:rPr>
  </w:style>
  <w:style w:type="paragraph" w:styleId="BodyText">
    <w:name w:val="Body Text"/>
    <w:basedOn w:val="Normal"/>
    <w:link w:val="BodyTextChar"/>
    <w:rsid w:val="00533CE2"/>
    <w:pPr>
      <w:spacing w:before="240" w:after="0"/>
      <w:jc w:val="left"/>
    </w:pPr>
    <w:rPr>
      <w:rFonts w:ascii="Times New Roman" w:eastAsia="Times New Roman" w:hAnsi="Times New Roman" w:cs="Times New Roman"/>
      <w:b/>
      <w:sz w:val="20"/>
      <w:szCs w:val="20"/>
      <w:lang w:eastAsia="nl-NL"/>
    </w:rPr>
  </w:style>
  <w:style w:type="character" w:customStyle="1" w:styleId="BodyTextChar">
    <w:name w:val="Body Text Char"/>
    <w:basedOn w:val="DefaultParagraphFont"/>
    <w:link w:val="BodyText"/>
    <w:rsid w:val="00533CE2"/>
    <w:rPr>
      <w:rFonts w:ascii="Times New Roman" w:eastAsia="Times New Roman" w:hAnsi="Times New Roman" w:cs="Times New Roman"/>
      <w:b/>
      <w:sz w:val="20"/>
      <w:szCs w:val="20"/>
      <w:lang w:eastAsia="nl-NL"/>
    </w:rPr>
  </w:style>
  <w:style w:type="paragraph" w:styleId="BodyTextIndent">
    <w:name w:val="Body Text Indent"/>
    <w:basedOn w:val="Normal"/>
    <w:link w:val="BodyTextIndentChar"/>
    <w:rsid w:val="00533CE2"/>
    <w:pPr>
      <w:ind w:left="283"/>
    </w:pPr>
    <w:rPr>
      <w:rFonts w:eastAsia="PMingLiU" w:cs="Times New Roman"/>
    </w:rPr>
  </w:style>
  <w:style w:type="character" w:customStyle="1" w:styleId="BodyTextIndentChar">
    <w:name w:val="Body Text Indent Char"/>
    <w:basedOn w:val="DefaultParagraphFont"/>
    <w:link w:val="BodyTextIndent"/>
    <w:rsid w:val="00533CE2"/>
    <w:rPr>
      <w:rFonts w:ascii="Arial" w:eastAsia="PMingLiU" w:hAnsi="Arial" w:cs="Times New Roman"/>
    </w:rPr>
  </w:style>
  <w:style w:type="paragraph" w:customStyle="1" w:styleId="Normalnoleading">
    <w:name w:val="Normal: no leading"/>
    <w:basedOn w:val="Normal"/>
    <w:rsid w:val="00533CE2"/>
    <w:pPr>
      <w:spacing w:after="0"/>
      <w:jc w:val="left"/>
    </w:pPr>
    <w:rPr>
      <w:rFonts w:ascii="MS Sans Serif" w:eastAsia="Times New Roman" w:hAnsi="MS Sans Serif" w:cs="Times New Roman"/>
      <w:sz w:val="24"/>
      <w:szCs w:val="20"/>
      <w:lang w:eastAsia="nl-NL"/>
    </w:rPr>
  </w:style>
  <w:style w:type="table" w:styleId="TableClassic1">
    <w:name w:val="Table Classic 1"/>
    <w:basedOn w:val="TableNormal"/>
    <w:rsid w:val="00533CE2"/>
    <w:pPr>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
    <w:name w:val="Char"/>
    <w:basedOn w:val="Normal"/>
    <w:rsid w:val="00533CE2"/>
    <w:pPr>
      <w:spacing w:after="0"/>
      <w:jc w:val="left"/>
    </w:pPr>
    <w:rPr>
      <w:rFonts w:ascii="Times New Roman" w:eastAsia="Times New Roman" w:hAnsi="Times New Roman" w:cs="Times New Roman"/>
      <w:sz w:val="24"/>
      <w:szCs w:val="24"/>
      <w:lang w:val="pl-PL" w:eastAsia="pl-PL"/>
    </w:rPr>
  </w:style>
  <w:style w:type="paragraph" w:styleId="Caption">
    <w:name w:val="caption"/>
    <w:basedOn w:val="Normal"/>
    <w:next w:val="Normal"/>
    <w:link w:val="CaptionChar"/>
    <w:qFormat/>
    <w:rsid w:val="00533CE2"/>
    <w:pPr>
      <w:jc w:val="left"/>
    </w:pPr>
    <w:rPr>
      <w:rFonts w:ascii="Calibri" w:eastAsia="Times New Roman" w:hAnsi="Calibri" w:cs="Calibri"/>
      <w:b/>
      <w:bCs/>
      <w:color w:val="4F81BD"/>
      <w:sz w:val="18"/>
      <w:szCs w:val="18"/>
      <w:lang w:val="en-US" w:eastAsia="en-US"/>
    </w:rPr>
  </w:style>
  <w:style w:type="character" w:customStyle="1" w:styleId="CaptionChar">
    <w:name w:val="Caption Char"/>
    <w:link w:val="Caption"/>
    <w:locked/>
    <w:rsid w:val="00533CE2"/>
    <w:rPr>
      <w:rFonts w:ascii="Calibri" w:eastAsia="Times New Roman" w:hAnsi="Calibri" w:cs="Calibri"/>
      <w:b/>
      <w:bCs/>
      <w:color w:val="4F81BD"/>
      <w:sz w:val="18"/>
      <w:szCs w:val="18"/>
      <w:lang w:val="en-US" w:eastAsia="en-US"/>
    </w:rPr>
  </w:style>
  <w:style w:type="paragraph" w:styleId="PlainText">
    <w:name w:val="Plain Text"/>
    <w:basedOn w:val="Normal"/>
    <w:link w:val="PlainTextChar"/>
    <w:rsid w:val="00533CE2"/>
    <w:pPr>
      <w:spacing w:after="0"/>
      <w:jc w:val="left"/>
    </w:pPr>
    <w:rPr>
      <w:rFonts w:ascii="Courier New" w:eastAsia="MS Mincho" w:hAnsi="Courier New" w:cs="Courier New"/>
      <w:sz w:val="20"/>
      <w:szCs w:val="20"/>
      <w:lang w:eastAsia="ja-JP"/>
    </w:rPr>
  </w:style>
  <w:style w:type="character" w:customStyle="1" w:styleId="PlainTextChar">
    <w:name w:val="Plain Text Char"/>
    <w:basedOn w:val="DefaultParagraphFont"/>
    <w:link w:val="PlainText"/>
    <w:rsid w:val="00533CE2"/>
    <w:rPr>
      <w:rFonts w:ascii="Courier New" w:eastAsia="MS Mincho" w:hAnsi="Courier New" w:cs="Courier New"/>
      <w:sz w:val="20"/>
      <w:szCs w:val="20"/>
      <w:lang w:eastAsia="ja-JP"/>
    </w:rPr>
  </w:style>
  <w:style w:type="paragraph" w:styleId="EndnoteText">
    <w:name w:val="endnote text"/>
    <w:basedOn w:val="Normal"/>
    <w:link w:val="EndnoteTextChar"/>
    <w:uiPriority w:val="99"/>
    <w:semiHidden/>
    <w:unhideWhenUsed/>
    <w:rsid w:val="00786F76"/>
    <w:pPr>
      <w:spacing w:after="0"/>
    </w:pPr>
    <w:rPr>
      <w:sz w:val="20"/>
      <w:szCs w:val="20"/>
    </w:rPr>
  </w:style>
  <w:style w:type="character" w:customStyle="1" w:styleId="EndnoteTextChar">
    <w:name w:val="Endnote Text Char"/>
    <w:basedOn w:val="DefaultParagraphFont"/>
    <w:link w:val="EndnoteText"/>
    <w:uiPriority w:val="99"/>
    <w:semiHidden/>
    <w:rsid w:val="00786F76"/>
    <w:rPr>
      <w:rFonts w:ascii="Arial" w:hAnsi="Arial"/>
      <w:sz w:val="20"/>
      <w:szCs w:val="20"/>
    </w:rPr>
  </w:style>
  <w:style w:type="character" w:styleId="EndnoteReference">
    <w:name w:val="endnote reference"/>
    <w:basedOn w:val="DefaultParagraphFont"/>
    <w:uiPriority w:val="99"/>
    <w:semiHidden/>
    <w:unhideWhenUsed/>
    <w:rsid w:val="00786F7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CB7"/>
    <w:pPr>
      <w:spacing w:after="120" w:line="240" w:lineRule="auto"/>
      <w:jc w:val="both"/>
    </w:pPr>
    <w:rPr>
      <w:rFonts w:ascii="Arial" w:hAnsi="Arial"/>
    </w:rPr>
  </w:style>
  <w:style w:type="paragraph" w:styleId="Heading1">
    <w:name w:val="heading 1"/>
    <w:basedOn w:val="Normal"/>
    <w:next w:val="Normal"/>
    <w:link w:val="Heading1Char"/>
    <w:uiPriority w:val="9"/>
    <w:qFormat/>
    <w:rsid w:val="006A6CB7"/>
    <w:pPr>
      <w:spacing w:before="480"/>
      <w:contextualSpacing/>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6A6CB7"/>
    <w:pPr>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6A6CB7"/>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6A6CB7"/>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6A6CB7"/>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6A6CB7"/>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A6CB7"/>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A6CB7"/>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A6CB7"/>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A6CB7"/>
    <w:pPr>
      <w:contextualSpacing/>
      <w:jc w:val="center"/>
    </w:pPr>
    <w:rPr>
      <w:rFonts w:eastAsiaTheme="majorEastAsia" w:cstheme="majorBidi"/>
      <w:b/>
      <w:spacing w:val="5"/>
      <w:sz w:val="36"/>
      <w:szCs w:val="52"/>
    </w:rPr>
  </w:style>
  <w:style w:type="paragraph" w:styleId="Subtitle">
    <w:name w:val="Subtitle"/>
    <w:basedOn w:val="Normal"/>
    <w:next w:val="Normal"/>
    <w:link w:val="SubtitleChar"/>
    <w:uiPriority w:val="11"/>
    <w:qFormat/>
    <w:rsid w:val="006A6CB7"/>
    <w:pPr>
      <w:spacing w:after="600"/>
    </w:pPr>
    <w:rPr>
      <w:rFonts w:asciiTheme="majorHAnsi" w:eastAsiaTheme="majorEastAsia" w:hAnsiTheme="majorHAnsi" w:cstheme="majorBidi"/>
      <w:i/>
      <w:iCs/>
      <w:spacing w:val="13"/>
      <w:sz w:val="24"/>
      <w:szCs w:val="24"/>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12E72"/>
    <w:rPr>
      <w:rFonts w:ascii="Tahoma" w:hAnsi="Tahoma" w:cs="Tahoma"/>
      <w:sz w:val="16"/>
      <w:szCs w:val="16"/>
    </w:rPr>
  </w:style>
  <w:style w:type="character" w:customStyle="1" w:styleId="BalloonTextChar">
    <w:name w:val="Balloon Text Char"/>
    <w:basedOn w:val="DefaultParagraphFont"/>
    <w:link w:val="BalloonText"/>
    <w:uiPriority w:val="99"/>
    <w:semiHidden/>
    <w:rsid w:val="00C12E72"/>
    <w:rPr>
      <w:rFonts w:ascii="Tahoma" w:hAnsi="Tahoma" w:cs="Tahoma"/>
      <w:sz w:val="16"/>
      <w:szCs w:val="16"/>
    </w:rPr>
  </w:style>
  <w:style w:type="paragraph" w:styleId="TOCHeading">
    <w:name w:val="TOC Heading"/>
    <w:basedOn w:val="Heading1"/>
    <w:next w:val="Normal"/>
    <w:uiPriority w:val="39"/>
    <w:semiHidden/>
    <w:unhideWhenUsed/>
    <w:qFormat/>
    <w:rsid w:val="006A6CB7"/>
    <w:pPr>
      <w:outlineLvl w:val="9"/>
    </w:pPr>
    <w:rPr>
      <w:lang w:bidi="en-US"/>
    </w:rPr>
  </w:style>
  <w:style w:type="paragraph" w:styleId="TOC1">
    <w:name w:val="toc 1"/>
    <w:basedOn w:val="Normal"/>
    <w:next w:val="Normal"/>
    <w:autoRedefine/>
    <w:uiPriority w:val="39"/>
    <w:unhideWhenUsed/>
    <w:rsid w:val="00C12E72"/>
    <w:pPr>
      <w:spacing w:after="100"/>
    </w:pPr>
  </w:style>
  <w:style w:type="paragraph" w:styleId="TOC2">
    <w:name w:val="toc 2"/>
    <w:basedOn w:val="Normal"/>
    <w:next w:val="Normal"/>
    <w:autoRedefine/>
    <w:uiPriority w:val="39"/>
    <w:unhideWhenUsed/>
    <w:rsid w:val="00C12E72"/>
    <w:pPr>
      <w:spacing w:after="100"/>
      <w:ind w:left="240"/>
    </w:pPr>
  </w:style>
  <w:style w:type="paragraph" w:styleId="TOC3">
    <w:name w:val="toc 3"/>
    <w:basedOn w:val="Normal"/>
    <w:next w:val="Normal"/>
    <w:autoRedefine/>
    <w:uiPriority w:val="39"/>
    <w:unhideWhenUsed/>
    <w:rsid w:val="00C12E72"/>
    <w:pPr>
      <w:spacing w:after="100"/>
      <w:ind w:left="480"/>
    </w:pPr>
  </w:style>
  <w:style w:type="character" w:styleId="Hyperlink">
    <w:name w:val="Hyperlink"/>
    <w:basedOn w:val="DefaultParagraphFont"/>
    <w:uiPriority w:val="99"/>
    <w:unhideWhenUsed/>
    <w:rsid w:val="00C12E72"/>
    <w:rPr>
      <w:color w:val="0000FF" w:themeColor="hyperlink"/>
      <w:u w:val="single"/>
    </w:rPr>
  </w:style>
  <w:style w:type="character" w:customStyle="1" w:styleId="Heading1Char">
    <w:name w:val="Heading 1 Char"/>
    <w:basedOn w:val="DefaultParagraphFont"/>
    <w:link w:val="Heading1"/>
    <w:uiPriority w:val="9"/>
    <w:rsid w:val="006A6CB7"/>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rsid w:val="006A6CB7"/>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6A6CB7"/>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6A6CB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6A6CB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6A6CB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A6CB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A6CB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A6CB7"/>
    <w:rPr>
      <w:rFonts w:asciiTheme="majorHAnsi" w:eastAsiaTheme="majorEastAsia" w:hAnsiTheme="majorHAnsi" w:cstheme="majorBidi"/>
      <w:i/>
      <w:iCs/>
      <w:spacing w:val="5"/>
      <w:sz w:val="20"/>
      <w:szCs w:val="20"/>
    </w:rPr>
  </w:style>
  <w:style w:type="character" w:customStyle="1" w:styleId="TitleChar">
    <w:name w:val="Title Char"/>
    <w:basedOn w:val="DefaultParagraphFont"/>
    <w:link w:val="Title"/>
    <w:uiPriority w:val="10"/>
    <w:rsid w:val="006A6CB7"/>
    <w:rPr>
      <w:rFonts w:ascii="Arial" w:eastAsiaTheme="majorEastAsia" w:hAnsi="Arial" w:cstheme="majorBidi"/>
      <w:b/>
      <w:spacing w:val="5"/>
      <w:sz w:val="36"/>
      <w:szCs w:val="52"/>
    </w:rPr>
  </w:style>
  <w:style w:type="character" w:customStyle="1" w:styleId="SubtitleChar">
    <w:name w:val="Subtitle Char"/>
    <w:basedOn w:val="DefaultParagraphFont"/>
    <w:link w:val="Subtitle"/>
    <w:uiPriority w:val="11"/>
    <w:rsid w:val="006A6CB7"/>
    <w:rPr>
      <w:rFonts w:asciiTheme="majorHAnsi" w:eastAsiaTheme="majorEastAsia" w:hAnsiTheme="majorHAnsi" w:cstheme="majorBidi"/>
      <w:i/>
      <w:iCs/>
      <w:spacing w:val="13"/>
      <w:sz w:val="24"/>
      <w:szCs w:val="24"/>
    </w:rPr>
  </w:style>
  <w:style w:type="character" w:styleId="Strong">
    <w:name w:val="Strong"/>
    <w:uiPriority w:val="22"/>
    <w:qFormat/>
    <w:rsid w:val="006A6CB7"/>
    <w:rPr>
      <w:b/>
      <w:bCs/>
    </w:rPr>
  </w:style>
  <w:style w:type="character" w:styleId="Emphasis">
    <w:name w:val="Emphasis"/>
    <w:uiPriority w:val="20"/>
    <w:qFormat/>
    <w:rsid w:val="006A6CB7"/>
    <w:rPr>
      <w:b/>
      <w:bCs/>
      <w:i/>
      <w:iCs/>
      <w:spacing w:val="10"/>
      <w:bdr w:val="none" w:sz="0" w:space="0" w:color="auto"/>
      <w:shd w:val="clear" w:color="auto" w:fill="auto"/>
    </w:rPr>
  </w:style>
  <w:style w:type="paragraph" w:styleId="NoSpacing">
    <w:name w:val="No Spacing"/>
    <w:basedOn w:val="Normal"/>
    <w:uiPriority w:val="1"/>
    <w:qFormat/>
    <w:rsid w:val="006A6CB7"/>
    <w:pPr>
      <w:spacing w:after="0"/>
    </w:pPr>
  </w:style>
  <w:style w:type="paragraph" w:styleId="ListParagraph">
    <w:name w:val="List Paragraph"/>
    <w:basedOn w:val="Normal"/>
    <w:uiPriority w:val="34"/>
    <w:qFormat/>
    <w:rsid w:val="006A6CB7"/>
    <w:pPr>
      <w:ind w:left="720"/>
      <w:contextualSpacing/>
    </w:pPr>
  </w:style>
  <w:style w:type="paragraph" w:styleId="Quote">
    <w:name w:val="Quote"/>
    <w:basedOn w:val="Normal"/>
    <w:next w:val="Normal"/>
    <w:link w:val="QuoteChar"/>
    <w:uiPriority w:val="29"/>
    <w:qFormat/>
    <w:rsid w:val="006A6CB7"/>
    <w:pPr>
      <w:spacing w:before="200" w:after="0"/>
      <w:ind w:left="360" w:right="360"/>
    </w:pPr>
    <w:rPr>
      <w:rFonts w:asciiTheme="minorHAnsi" w:hAnsiTheme="minorHAnsi"/>
      <w:i/>
      <w:iCs/>
    </w:rPr>
  </w:style>
  <w:style w:type="character" w:customStyle="1" w:styleId="QuoteChar">
    <w:name w:val="Quote Char"/>
    <w:basedOn w:val="DefaultParagraphFont"/>
    <w:link w:val="Quote"/>
    <w:uiPriority w:val="29"/>
    <w:rsid w:val="006A6CB7"/>
    <w:rPr>
      <w:i/>
      <w:iCs/>
    </w:rPr>
  </w:style>
  <w:style w:type="paragraph" w:styleId="IntenseQuote">
    <w:name w:val="Intense Quote"/>
    <w:basedOn w:val="Normal"/>
    <w:next w:val="Normal"/>
    <w:link w:val="IntenseQuoteChar"/>
    <w:uiPriority w:val="30"/>
    <w:qFormat/>
    <w:rsid w:val="006A6CB7"/>
    <w:pPr>
      <w:pBdr>
        <w:bottom w:val="single" w:sz="4" w:space="1" w:color="auto"/>
      </w:pBdr>
      <w:spacing w:before="200" w:after="280"/>
      <w:ind w:left="1008" w:right="1152"/>
    </w:pPr>
    <w:rPr>
      <w:rFonts w:asciiTheme="minorHAnsi" w:hAnsiTheme="minorHAnsi"/>
      <w:b/>
      <w:bCs/>
      <w:i/>
      <w:iCs/>
    </w:rPr>
  </w:style>
  <w:style w:type="character" w:customStyle="1" w:styleId="IntenseQuoteChar">
    <w:name w:val="Intense Quote Char"/>
    <w:basedOn w:val="DefaultParagraphFont"/>
    <w:link w:val="IntenseQuote"/>
    <w:uiPriority w:val="30"/>
    <w:rsid w:val="006A6CB7"/>
    <w:rPr>
      <w:b/>
      <w:bCs/>
      <w:i/>
      <w:iCs/>
    </w:rPr>
  </w:style>
  <w:style w:type="character" w:styleId="SubtleEmphasis">
    <w:name w:val="Subtle Emphasis"/>
    <w:uiPriority w:val="19"/>
    <w:qFormat/>
    <w:rsid w:val="006A6CB7"/>
    <w:rPr>
      <w:i/>
      <w:iCs/>
    </w:rPr>
  </w:style>
  <w:style w:type="character" w:styleId="IntenseEmphasis">
    <w:name w:val="Intense Emphasis"/>
    <w:uiPriority w:val="21"/>
    <w:qFormat/>
    <w:rsid w:val="006A6CB7"/>
    <w:rPr>
      <w:b/>
      <w:bCs/>
    </w:rPr>
  </w:style>
  <w:style w:type="character" w:styleId="SubtleReference">
    <w:name w:val="Subtle Reference"/>
    <w:uiPriority w:val="31"/>
    <w:qFormat/>
    <w:rsid w:val="006A6CB7"/>
    <w:rPr>
      <w:smallCaps/>
    </w:rPr>
  </w:style>
  <w:style w:type="character" w:styleId="IntenseReference">
    <w:name w:val="Intense Reference"/>
    <w:uiPriority w:val="32"/>
    <w:qFormat/>
    <w:rsid w:val="006A6CB7"/>
    <w:rPr>
      <w:smallCaps/>
      <w:spacing w:val="5"/>
      <w:u w:val="single"/>
    </w:rPr>
  </w:style>
  <w:style w:type="character" w:styleId="BookTitle">
    <w:name w:val="Book Title"/>
    <w:uiPriority w:val="33"/>
    <w:qFormat/>
    <w:rsid w:val="006A6CB7"/>
    <w:rPr>
      <w:i/>
      <w:iCs/>
      <w:smallCaps/>
      <w:spacing w:val="5"/>
    </w:rPr>
  </w:style>
  <w:style w:type="table" w:styleId="TableGrid">
    <w:name w:val="Table Grid"/>
    <w:basedOn w:val="TableNormal"/>
    <w:uiPriority w:val="59"/>
    <w:rsid w:val="00C12E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B37D8C"/>
    <w:rPr>
      <w:b/>
      <w:bCs/>
      <w:szCs w:val="20"/>
    </w:rPr>
  </w:style>
  <w:style w:type="character" w:customStyle="1" w:styleId="CommentSubjectChar">
    <w:name w:val="Comment Subject Char"/>
    <w:basedOn w:val="CommentTextChar"/>
    <w:link w:val="CommentSubject"/>
    <w:uiPriority w:val="99"/>
    <w:semiHidden/>
    <w:rsid w:val="00B37D8C"/>
    <w:rPr>
      <w:rFonts w:ascii="Arial" w:hAnsi="Arial"/>
      <w:b/>
      <w:bCs/>
      <w:sz w:val="20"/>
      <w:szCs w:val="20"/>
    </w:rPr>
  </w:style>
  <w:style w:type="paragraph" w:styleId="NormalWeb">
    <w:name w:val="Normal (Web)"/>
    <w:basedOn w:val="Normal"/>
    <w:uiPriority w:val="99"/>
    <w:unhideWhenUsed/>
    <w:rsid w:val="009059C3"/>
    <w:pPr>
      <w:spacing w:before="100" w:beforeAutospacing="1" w:after="100" w:afterAutospacing="1"/>
      <w:jc w:val="left"/>
    </w:pPr>
    <w:rPr>
      <w:rFonts w:ascii="Times" w:hAnsi="Times" w:cs="Times New Roman"/>
      <w:sz w:val="20"/>
      <w:szCs w:val="20"/>
      <w:lang w:val="sv-SE" w:eastAsia="sv-SE"/>
    </w:rPr>
  </w:style>
  <w:style w:type="paragraph" w:styleId="FootnoteText">
    <w:name w:val="footnote text"/>
    <w:basedOn w:val="Normal"/>
    <w:link w:val="FootnoteTextChar"/>
    <w:autoRedefine/>
    <w:uiPriority w:val="99"/>
    <w:unhideWhenUsed/>
    <w:rsid w:val="00F349FB"/>
    <w:pPr>
      <w:spacing w:after="0"/>
    </w:pPr>
    <w:rPr>
      <w:sz w:val="18"/>
      <w:szCs w:val="24"/>
    </w:rPr>
  </w:style>
  <w:style w:type="character" w:customStyle="1" w:styleId="FootnoteTextChar">
    <w:name w:val="Footnote Text Char"/>
    <w:basedOn w:val="DefaultParagraphFont"/>
    <w:link w:val="FootnoteText"/>
    <w:uiPriority w:val="99"/>
    <w:rsid w:val="00F349FB"/>
    <w:rPr>
      <w:rFonts w:ascii="Arial" w:hAnsi="Arial"/>
      <w:sz w:val="18"/>
      <w:szCs w:val="24"/>
    </w:rPr>
  </w:style>
  <w:style w:type="character" w:styleId="FootnoteReference">
    <w:name w:val="footnote reference"/>
    <w:basedOn w:val="DefaultParagraphFont"/>
    <w:uiPriority w:val="99"/>
    <w:unhideWhenUsed/>
    <w:rsid w:val="009F5417"/>
    <w:rPr>
      <w:vertAlign w:val="superscript"/>
    </w:rPr>
  </w:style>
  <w:style w:type="paragraph" w:styleId="Header">
    <w:name w:val="header"/>
    <w:basedOn w:val="Normal"/>
    <w:link w:val="HeaderChar"/>
    <w:uiPriority w:val="99"/>
    <w:unhideWhenUsed/>
    <w:rsid w:val="00320373"/>
    <w:pPr>
      <w:tabs>
        <w:tab w:val="center" w:pos="4536"/>
        <w:tab w:val="right" w:pos="9072"/>
      </w:tabs>
      <w:spacing w:after="0"/>
    </w:pPr>
  </w:style>
  <w:style w:type="character" w:customStyle="1" w:styleId="HeaderChar">
    <w:name w:val="Header Char"/>
    <w:basedOn w:val="DefaultParagraphFont"/>
    <w:link w:val="Header"/>
    <w:uiPriority w:val="99"/>
    <w:rsid w:val="00320373"/>
    <w:rPr>
      <w:rFonts w:ascii="Arial" w:hAnsi="Arial"/>
    </w:rPr>
  </w:style>
  <w:style w:type="paragraph" w:styleId="Footer">
    <w:name w:val="footer"/>
    <w:basedOn w:val="Normal"/>
    <w:link w:val="FooterChar"/>
    <w:uiPriority w:val="99"/>
    <w:unhideWhenUsed/>
    <w:rsid w:val="00320373"/>
    <w:pPr>
      <w:tabs>
        <w:tab w:val="center" w:pos="4536"/>
        <w:tab w:val="right" w:pos="9072"/>
      </w:tabs>
      <w:spacing w:after="0"/>
    </w:pPr>
  </w:style>
  <w:style w:type="character" w:customStyle="1" w:styleId="FooterChar">
    <w:name w:val="Footer Char"/>
    <w:basedOn w:val="DefaultParagraphFont"/>
    <w:link w:val="Footer"/>
    <w:uiPriority w:val="99"/>
    <w:rsid w:val="00320373"/>
    <w:rPr>
      <w:rFonts w:ascii="Arial" w:hAnsi="Arial"/>
    </w:rPr>
  </w:style>
  <w:style w:type="paragraph" w:styleId="Revision">
    <w:name w:val="Revision"/>
    <w:hidden/>
    <w:uiPriority w:val="99"/>
    <w:semiHidden/>
    <w:rsid w:val="00E372BF"/>
    <w:pPr>
      <w:spacing w:after="0" w:line="240" w:lineRule="auto"/>
    </w:pPr>
    <w:rPr>
      <w:rFonts w:ascii="Arial" w:hAnsi="Arial"/>
    </w:rPr>
  </w:style>
  <w:style w:type="character" w:styleId="FollowedHyperlink">
    <w:name w:val="FollowedHyperlink"/>
    <w:basedOn w:val="DefaultParagraphFont"/>
    <w:uiPriority w:val="99"/>
    <w:semiHidden/>
    <w:unhideWhenUsed/>
    <w:rsid w:val="00065396"/>
    <w:rPr>
      <w:color w:val="800080" w:themeColor="followedHyperlink"/>
      <w:u w:val="single"/>
    </w:rPr>
  </w:style>
  <w:style w:type="character" w:styleId="PlaceholderText">
    <w:name w:val="Placeholder Text"/>
    <w:basedOn w:val="DefaultParagraphFont"/>
    <w:uiPriority w:val="99"/>
    <w:semiHidden/>
    <w:rsid w:val="0025518D"/>
    <w:rPr>
      <w:color w:val="808080"/>
    </w:rPr>
  </w:style>
  <w:style w:type="paragraph" w:customStyle="1" w:styleId="Default">
    <w:name w:val="Default"/>
    <w:rsid w:val="00A61D47"/>
    <w:pPr>
      <w:autoSpaceDE w:val="0"/>
      <w:autoSpaceDN w:val="0"/>
      <w:adjustRightInd w:val="0"/>
      <w:spacing w:after="0" w:line="240" w:lineRule="auto"/>
    </w:pPr>
    <w:rPr>
      <w:rFonts w:ascii="Baskerville Old Face" w:hAnsi="Baskerville Old Face" w:cs="Baskerville Old Face"/>
      <w:color w:val="000000"/>
      <w:sz w:val="24"/>
      <w:szCs w:val="24"/>
      <w:lang w:val="nl-NL"/>
    </w:rPr>
  </w:style>
  <w:style w:type="character" w:customStyle="1" w:styleId="apple-converted-space">
    <w:name w:val="apple-converted-space"/>
    <w:basedOn w:val="DefaultParagraphFont"/>
    <w:rsid w:val="00A61D47"/>
  </w:style>
  <w:style w:type="character" w:styleId="HTMLTypewriter">
    <w:name w:val="HTML Typewriter"/>
    <w:basedOn w:val="DefaultParagraphFont"/>
    <w:uiPriority w:val="99"/>
    <w:semiHidden/>
    <w:unhideWhenUsed/>
    <w:rsid w:val="00A61D47"/>
    <w:rPr>
      <w:rFonts w:ascii="Courier New" w:eastAsia="Times New Roman" w:hAnsi="Courier New" w:cs="Courier New"/>
      <w:sz w:val="20"/>
      <w:szCs w:val="20"/>
    </w:rPr>
  </w:style>
  <w:style w:type="paragraph" w:styleId="TOC4">
    <w:name w:val="toc 4"/>
    <w:basedOn w:val="Normal"/>
    <w:next w:val="Normal"/>
    <w:autoRedefine/>
    <w:uiPriority w:val="39"/>
    <w:unhideWhenUsed/>
    <w:rsid w:val="00A61D47"/>
    <w:pPr>
      <w:spacing w:after="100"/>
      <w:ind w:left="660"/>
      <w:jc w:val="left"/>
    </w:pPr>
    <w:rPr>
      <w:rFonts w:asciiTheme="minorHAnsi" w:hAnsiTheme="minorHAnsi"/>
    </w:rPr>
  </w:style>
  <w:style w:type="paragraph" w:styleId="TOC5">
    <w:name w:val="toc 5"/>
    <w:basedOn w:val="Normal"/>
    <w:next w:val="Normal"/>
    <w:autoRedefine/>
    <w:uiPriority w:val="39"/>
    <w:unhideWhenUsed/>
    <w:rsid w:val="00A61D47"/>
    <w:pPr>
      <w:spacing w:after="100"/>
      <w:ind w:left="880"/>
      <w:jc w:val="left"/>
    </w:pPr>
    <w:rPr>
      <w:rFonts w:asciiTheme="minorHAnsi" w:hAnsiTheme="minorHAnsi"/>
    </w:rPr>
  </w:style>
  <w:style w:type="paragraph" w:styleId="TOC6">
    <w:name w:val="toc 6"/>
    <w:basedOn w:val="Normal"/>
    <w:next w:val="Normal"/>
    <w:autoRedefine/>
    <w:uiPriority w:val="39"/>
    <w:unhideWhenUsed/>
    <w:rsid w:val="00A61D47"/>
    <w:pPr>
      <w:spacing w:after="100"/>
      <w:ind w:left="1100"/>
      <w:jc w:val="left"/>
    </w:pPr>
    <w:rPr>
      <w:rFonts w:asciiTheme="minorHAnsi" w:hAnsiTheme="minorHAnsi"/>
    </w:rPr>
  </w:style>
  <w:style w:type="paragraph" w:styleId="TOC7">
    <w:name w:val="toc 7"/>
    <w:basedOn w:val="Normal"/>
    <w:next w:val="Normal"/>
    <w:autoRedefine/>
    <w:uiPriority w:val="39"/>
    <w:unhideWhenUsed/>
    <w:rsid w:val="00A61D47"/>
    <w:pPr>
      <w:spacing w:after="100"/>
      <w:ind w:left="1320"/>
      <w:jc w:val="left"/>
    </w:pPr>
    <w:rPr>
      <w:rFonts w:asciiTheme="minorHAnsi" w:hAnsiTheme="minorHAnsi"/>
    </w:rPr>
  </w:style>
  <w:style w:type="paragraph" w:styleId="TOC8">
    <w:name w:val="toc 8"/>
    <w:basedOn w:val="Normal"/>
    <w:next w:val="Normal"/>
    <w:autoRedefine/>
    <w:uiPriority w:val="39"/>
    <w:unhideWhenUsed/>
    <w:rsid w:val="00A61D47"/>
    <w:pPr>
      <w:spacing w:after="100"/>
      <w:ind w:left="1540"/>
      <w:jc w:val="left"/>
    </w:pPr>
    <w:rPr>
      <w:rFonts w:asciiTheme="minorHAnsi" w:hAnsiTheme="minorHAnsi"/>
    </w:rPr>
  </w:style>
  <w:style w:type="paragraph" w:styleId="TOC9">
    <w:name w:val="toc 9"/>
    <w:basedOn w:val="Normal"/>
    <w:next w:val="Normal"/>
    <w:autoRedefine/>
    <w:uiPriority w:val="39"/>
    <w:unhideWhenUsed/>
    <w:rsid w:val="00A61D47"/>
    <w:pPr>
      <w:spacing w:after="100"/>
      <w:ind w:left="1760"/>
      <w:jc w:val="left"/>
    </w:pPr>
    <w:rPr>
      <w:rFonts w:asciiTheme="minorHAnsi" w:hAnsiTheme="minorHAnsi"/>
    </w:rPr>
  </w:style>
  <w:style w:type="paragraph" w:styleId="BodyText">
    <w:name w:val="Body Text"/>
    <w:basedOn w:val="Normal"/>
    <w:link w:val="BodyTextChar"/>
    <w:rsid w:val="00533CE2"/>
    <w:pPr>
      <w:spacing w:before="240" w:after="0"/>
      <w:jc w:val="left"/>
    </w:pPr>
    <w:rPr>
      <w:rFonts w:ascii="Times New Roman" w:eastAsia="Times New Roman" w:hAnsi="Times New Roman" w:cs="Times New Roman"/>
      <w:b/>
      <w:sz w:val="20"/>
      <w:szCs w:val="20"/>
      <w:lang w:eastAsia="nl-NL"/>
    </w:rPr>
  </w:style>
  <w:style w:type="character" w:customStyle="1" w:styleId="BodyTextChar">
    <w:name w:val="Body Text Char"/>
    <w:basedOn w:val="DefaultParagraphFont"/>
    <w:link w:val="BodyText"/>
    <w:rsid w:val="00533CE2"/>
    <w:rPr>
      <w:rFonts w:ascii="Times New Roman" w:eastAsia="Times New Roman" w:hAnsi="Times New Roman" w:cs="Times New Roman"/>
      <w:b/>
      <w:sz w:val="20"/>
      <w:szCs w:val="20"/>
      <w:lang w:eastAsia="nl-NL"/>
    </w:rPr>
  </w:style>
  <w:style w:type="paragraph" w:styleId="BodyTextIndent">
    <w:name w:val="Body Text Indent"/>
    <w:basedOn w:val="Normal"/>
    <w:link w:val="BodyTextIndentChar"/>
    <w:rsid w:val="00533CE2"/>
    <w:pPr>
      <w:ind w:left="283"/>
    </w:pPr>
    <w:rPr>
      <w:rFonts w:eastAsia="PMingLiU" w:cs="Times New Roman"/>
    </w:rPr>
  </w:style>
  <w:style w:type="character" w:customStyle="1" w:styleId="BodyTextIndentChar">
    <w:name w:val="Body Text Indent Char"/>
    <w:basedOn w:val="DefaultParagraphFont"/>
    <w:link w:val="BodyTextIndent"/>
    <w:rsid w:val="00533CE2"/>
    <w:rPr>
      <w:rFonts w:ascii="Arial" w:eastAsia="PMingLiU" w:hAnsi="Arial" w:cs="Times New Roman"/>
    </w:rPr>
  </w:style>
  <w:style w:type="paragraph" w:customStyle="1" w:styleId="Normalnoleading">
    <w:name w:val="Normal: no leading"/>
    <w:basedOn w:val="Normal"/>
    <w:rsid w:val="00533CE2"/>
    <w:pPr>
      <w:spacing w:after="0"/>
      <w:jc w:val="left"/>
    </w:pPr>
    <w:rPr>
      <w:rFonts w:ascii="MS Sans Serif" w:eastAsia="Times New Roman" w:hAnsi="MS Sans Serif" w:cs="Times New Roman"/>
      <w:sz w:val="24"/>
      <w:szCs w:val="20"/>
      <w:lang w:eastAsia="nl-NL"/>
    </w:rPr>
  </w:style>
  <w:style w:type="table" w:styleId="TableClassic1">
    <w:name w:val="Table Classic 1"/>
    <w:basedOn w:val="TableNormal"/>
    <w:rsid w:val="00533CE2"/>
    <w:pPr>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
    <w:name w:val="Char"/>
    <w:basedOn w:val="Normal"/>
    <w:rsid w:val="00533CE2"/>
    <w:pPr>
      <w:spacing w:after="0"/>
      <w:jc w:val="left"/>
    </w:pPr>
    <w:rPr>
      <w:rFonts w:ascii="Times New Roman" w:eastAsia="Times New Roman" w:hAnsi="Times New Roman" w:cs="Times New Roman"/>
      <w:sz w:val="24"/>
      <w:szCs w:val="24"/>
      <w:lang w:val="pl-PL" w:eastAsia="pl-PL"/>
    </w:rPr>
  </w:style>
  <w:style w:type="paragraph" w:styleId="Caption">
    <w:name w:val="caption"/>
    <w:basedOn w:val="Normal"/>
    <w:next w:val="Normal"/>
    <w:link w:val="CaptionChar"/>
    <w:qFormat/>
    <w:rsid w:val="00533CE2"/>
    <w:pPr>
      <w:jc w:val="left"/>
    </w:pPr>
    <w:rPr>
      <w:rFonts w:ascii="Calibri" w:eastAsia="Times New Roman" w:hAnsi="Calibri" w:cs="Calibri"/>
      <w:b/>
      <w:bCs/>
      <w:color w:val="4F81BD"/>
      <w:sz w:val="18"/>
      <w:szCs w:val="18"/>
      <w:lang w:val="en-US" w:eastAsia="en-US"/>
    </w:rPr>
  </w:style>
  <w:style w:type="character" w:customStyle="1" w:styleId="CaptionChar">
    <w:name w:val="Caption Char"/>
    <w:link w:val="Caption"/>
    <w:locked/>
    <w:rsid w:val="00533CE2"/>
    <w:rPr>
      <w:rFonts w:ascii="Calibri" w:eastAsia="Times New Roman" w:hAnsi="Calibri" w:cs="Calibri"/>
      <w:b/>
      <w:bCs/>
      <w:color w:val="4F81BD"/>
      <w:sz w:val="18"/>
      <w:szCs w:val="18"/>
      <w:lang w:val="en-US" w:eastAsia="en-US"/>
    </w:rPr>
  </w:style>
  <w:style w:type="paragraph" w:styleId="PlainText">
    <w:name w:val="Plain Text"/>
    <w:basedOn w:val="Normal"/>
    <w:link w:val="PlainTextChar"/>
    <w:rsid w:val="00533CE2"/>
    <w:pPr>
      <w:spacing w:after="0"/>
      <w:jc w:val="left"/>
    </w:pPr>
    <w:rPr>
      <w:rFonts w:ascii="Courier New" w:eastAsia="MS Mincho" w:hAnsi="Courier New" w:cs="Courier New"/>
      <w:sz w:val="20"/>
      <w:szCs w:val="20"/>
      <w:lang w:eastAsia="ja-JP"/>
    </w:rPr>
  </w:style>
  <w:style w:type="character" w:customStyle="1" w:styleId="PlainTextChar">
    <w:name w:val="Plain Text Char"/>
    <w:basedOn w:val="DefaultParagraphFont"/>
    <w:link w:val="PlainText"/>
    <w:rsid w:val="00533CE2"/>
    <w:rPr>
      <w:rFonts w:ascii="Courier New" w:eastAsia="MS Mincho" w:hAnsi="Courier New" w:cs="Courier New"/>
      <w:sz w:val="20"/>
      <w:szCs w:val="20"/>
      <w:lang w:eastAsia="ja-JP"/>
    </w:rPr>
  </w:style>
  <w:style w:type="paragraph" w:styleId="EndnoteText">
    <w:name w:val="endnote text"/>
    <w:basedOn w:val="Normal"/>
    <w:link w:val="EndnoteTextChar"/>
    <w:uiPriority w:val="99"/>
    <w:semiHidden/>
    <w:unhideWhenUsed/>
    <w:rsid w:val="00786F76"/>
    <w:pPr>
      <w:spacing w:after="0"/>
    </w:pPr>
    <w:rPr>
      <w:sz w:val="20"/>
      <w:szCs w:val="20"/>
    </w:rPr>
  </w:style>
  <w:style w:type="character" w:customStyle="1" w:styleId="EndnoteTextChar">
    <w:name w:val="Endnote Text Char"/>
    <w:basedOn w:val="DefaultParagraphFont"/>
    <w:link w:val="EndnoteText"/>
    <w:uiPriority w:val="99"/>
    <w:semiHidden/>
    <w:rsid w:val="00786F76"/>
    <w:rPr>
      <w:rFonts w:ascii="Arial" w:hAnsi="Arial"/>
      <w:sz w:val="20"/>
      <w:szCs w:val="20"/>
    </w:rPr>
  </w:style>
  <w:style w:type="character" w:styleId="EndnoteReference">
    <w:name w:val="endnote reference"/>
    <w:basedOn w:val="DefaultParagraphFont"/>
    <w:uiPriority w:val="99"/>
    <w:semiHidden/>
    <w:unhideWhenUsed/>
    <w:rsid w:val="00786F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48366">
      <w:bodyDiv w:val="1"/>
      <w:marLeft w:val="0"/>
      <w:marRight w:val="0"/>
      <w:marTop w:val="0"/>
      <w:marBottom w:val="0"/>
      <w:divBdr>
        <w:top w:val="none" w:sz="0" w:space="0" w:color="auto"/>
        <w:left w:val="none" w:sz="0" w:space="0" w:color="auto"/>
        <w:bottom w:val="none" w:sz="0" w:space="0" w:color="auto"/>
        <w:right w:val="none" w:sz="0" w:space="0" w:color="auto"/>
      </w:divBdr>
    </w:div>
    <w:div w:id="129788900">
      <w:bodyDiv w:val="1"/>
      <w:marLeft w:val="0"/>
      <w:marRight w:val="0"/>
      <w:marTop w:val="0"/>
      <w:marBottom w:val="0"/>
      <w:divBdr>
        <w:top w:val="none" w:sz="0" w:space="0" w:color="auto"/>
        <w:left w:val="none" w:sz="0" w:space="0" w:color="auto"/>
        <w:bottom w:val="none" w:sz="0" w:space="0" w:color="auto"/>
        <w:right w:val="none" w:sz="0" w:space="0" w:color="auto"/>
      </w:divBdr>
    </w:div>
    <w:div w:id="406653072">
      <w:bodyDiv w:val="1"/>
      <w:marLeft w:val="0"/>
      <w:marRight w:val="0"/>
      <w:marTop w:val="0"/>
      <w:marBottom w:val="0"/>
      <w:divBdr>
        <w:top w:val="none" w:sz="0" w:space="0" w:color="auto"/>
        <w:left w:val="none" w:sz="0" w:space="0" w:color="auto"/>
        <w:bottom w:val="none" w:sz="0" w:space="0" w:color="auto"/>
        <w:right w:val="none" w:sz="0" w:space="0" w:color="auto"/>
      </w:divBdr>
    </w:div>
    <w:div w:id="450323090">
      <w:bodyDiv w:val="1"/>
      <w:marLeft w:val="0"/>
      <w:marRight w:val="0"/>
      <w:marTop w:val="0"/>
      <w:marBottom w:val="0"/>
      <w:divBdr>
        <w:top w:val="none" w:sz="0" w:space="0" w:color="auto"/>
        <w:left w:val="none" w:sz="0" w:space="0" w:color="auto"/>
        <w:bottom w:val="none" w:sz="0" w:space="0" w:color="auto"/>
        <w:right w:val="none" w:sz="0" w:space="0" w:color="auto"/>
      </w:divBdr>
    </w:div>
    <w:div w:id="521624629">
      <w:bodyDiv w:val="1"/>
      <w:marLeft w:val="0"/>
      <w:marRight w:val="0"/>
      <w:marTop w:val="0"/>
      <w:marBottom w:val="0"/>
      <w:divBdr>
        <w:top w:val="none" w:sz="0" w:space="0" w:color="auto"/>
        <w:left w:val="none" w:sz="0" w:space="0" w:color="auto"/>
        <w:bottom w:val="none" w:sz="0" w:space="0" w:color="auto"/>
        <w:right w:val="none" w:sz="0" w:space="0" w:color="auto"/>
      </w:divBdr>
    </w:div>
    <w:div w:id="525752261">
      <w:bodyDiv w:val="1"/>
      <w:marLeft w:val="0"/>
      <w:marRight w:val="0"/>
      <w:marTop w:val="0"/>
      <w:marBottom w:val="0"/>
      <w:divBdr>
        <w:top w:val="none" w:sz="0" w:space="0" w:color="auto"/>
        <w:left w:val="none" w:sz="0" w:space="0" w:color="auto"/>
        <w:bottom w:val="none" w:sz="0" w:space="0" w:color="auto"/>
        <w:right w:val="none" w:sz="0" w:space="0" w:color="auto"/>
      </w:divBdr>
    </w:div>
    <w:div w:id="528640452">
      <w:bodyDiv w:val="1"/>
      <w:marLeft w:val="0"/>
      <w:marRight w:val="0"/>
      <w:marTop w:val="0"/>
      <w:marBottom w:val="0"/>
      <w:divBdr>
        <w:top w:val="none" w:sz="0" w:space="0" w:color="auto"/>
        <w:left w:val="none" w:sz="0" w:space="0" w:color="auto"/>
        <w:bottom w:val="none" w:sz="0" w:space="0" w:color="auto"/>
        <w:right w:val="none" w:sz="0" w:space="0" w:color="auto"/>
      </w:divBdr>
    </w:div>
    <w:div w:id="580021740">
      <w:bodyDiv w:val="1"/>
      <w:marLeft w:val="0"/>
      <w:marRight w:val="0"/>
      <w:marTop w:val="0"/>
      <w:marBottom w:val="0"/>
      <w:divBdr>
        <w:top w:val="none" w:sz="0" w:space="0" w:color="auto"/>
        <w:left w:val="none" w:sz="0" w:space="0" w:color="auto"/>
        <w:bottom w:val="none" w:sz="0" w:space="0" w:color="auto"/>
        <w:right w:val="none" w:sz="0" w:space="0" w:color="auto"/>
      </w:divBdr>
    </w:div>
    <w:div w:id="706296716">
      <w:bodyDiv w:val="1"/>
      <w:marLeft w:val="0"/>
      <w:marRight w:val="0"/>
      <w:marTop w:val="0"/>
      <w:marBottom w:val="0"/>
      <w:divBdr>
        <w:top w:val="none" w:sz="0" w:space="0" w:color="auto"/>
        <w:left w:val="none" w:sz="0" w:space="0" w:color="auto"/>
        <w:bottom w:val="none" w:sz="0" w:space="0" w:color="auto"/>
        <w:right w:val="none" w:sz="0" w:space="0" w:color="auto"/>
      </w:divBdr>
    </w:div>
    <w:div w:id="1034618529">
      <w:bodyDiv w:val="1"/>
      <w:marLeft w:val="0"/>
      <w:marRight w:val="0"/>
      <w:marTop w:val="0"/>
      <w:marBottom w:val="0"/>
      <w:divBdr>
        <w:top w:val="none" w:sz="0" w:space="0" w:color="auto"/>
        <w:left w:val="none" w:sz="0" w:space="0" w:color="auto"/>
        <w:bottom w:val="none" w:sz="0" w:space="0" w:color="auto"/>
        <w:right w:val="none" w:sz="0" w:space="0" w:color="auto"/>
      </w:divBdr>
    </w:div>
    <w:div w:id="1043671890">
      <w:bodyDiv w:val="1"/>
      <w:marLeft w:val="0"/>
      <w:marRight w:val="0"/>
      <w:marTop w:val="0"/>
      <w:marBottom w:val="0"/>
      <w:divBdr>
        <w:top w:val="none" w:sz="0" w:space="0" w:color="auto"/>
        <w:left w:val="none" w:sz="0" w:space="0" w:color="auto"/>
        <w:bottom w:val="none" w:sz="0" w:space="0" w:color="auto"/>
        <w:right w:val="none" w:sz="0" w:space="0" w:color="auto"/>
      </w:divBdr>
    </w:div>
    <w:div w:id="1249071819">
      <w:bodyDiv w:val="1"/>
      <w:marLeft w:val="0"/>
      <w:marRight w:val="0"/>
      <w:marTop w:val="0"/>
      <w:marBottom w:val="0"/>
      <w:divBdr>
        <w:top w:val="none" w:sz="0" w:space="0" w:color="auto"/>
        <w:left w:val="none" w:sz="0" w:space="0" w:color="auto"/>
        <w:bottom w:val="none" w:sz="0" w:space="0" w:color="auto"/>
        <w:right w:val="none" w:sz="0" w:space="0" w:color="auto"/>
      </w:divBdr>
    </w:div>
    <w:div w:id="1314606515">
      <w:bodyDiv w:val="1"/>
      <w:marLeft w:val="0"/>
      <w:marRight w:val="0"/>
      <w:marTop w:val="0"/>
      <w:marBottom w:val="0"/>
      <w:divBdr>
        <w:top w:val="none" w:sz="0" w:space="0" w:color="auto"/>
        <w:left w:val="none" w:sz="0" w:space="0" w:color="auto"/>
        <w:bottom w:val="none" w:sz="0" w:space="0" w:color="auto"/>
        <w:right w:val="none" w:sz="0" w:space="0" w:color="auto"/>
      </w:divBdr>
    </w:div>
    <w:div w:id="1460805990">
      <w:bodyDiv w:val="1"/>
      <w:marLeft w:val="0"/>
      <w:marRight w:val="0"/>
      <w:marTop w:val="0"/>
      <w:marBottom w:val="0"/>
      <w:divBdr>
        <w:top w:val="none" w:sz="0" w:space="0" w:color="auto"/>
        <w:left w:val="none" w:sz="0" w:space="0" w:color="auto"/>
        <w:bottom w:val="none" w:sz="0" w:space="0" w:color="auto"/>
        <w:right w:val="none" w:sz="0" w:space="0" w:color="auto"/>
      </w:divBdr>
    </w:div>
    <w:div w:id="1467042946">
      <w:bodyDiv w:val="1"/>
      <w:marLeft w:val="0"/>
      <w:marRight w:val="0"/>
      <w:marTop w:val="0"/>
      <w:marBottom w:val="0"/>
      <w:divBdr>
        <w:top w:val="none" w:sz="0" w:space="0" w:color="auto"/>
        <w:left w:val="none" w:sz="0" w:space="0" w:color="auto"/>
        <w:bottom w:val="none" w:sz="0" w:space="0" w:color="auto"/>
        <w:right w:val="none" w:sz="0" w:space="0" w:color="auto"/>
      </w:divBdr>
    </w:div>
    <w:div w:id="1552035309">
      <w:bodyDiv w:val="1"/>
      <w:marLeft w:val="0"/>
      <w:marRight w:val="0"/>
      <w:marTop w:val="0"/>
      <w:marBottom w:val="0"/>
      <w:divBdr>
        <w:top w:val="none" w:sz="0" w:space="0" w:color="auto"/>
        <w:left w:val="none" w:sz="0" w:space="0" w:color="auto"/>
        <w:bottom w:val="none" w:sz="0" w:space="0" w:color="auto"/>
        <w:right w:val="none" w:sz="0" w:space="0" w:color="auto"/>
      </w:divBdr>
    </w:div>
    <w:div w:id="1860385118">
      <w:bodyDiv w:val="1"/>
      <w:marLeft w:val="0"/>
      <w:marRight w:val="0"/>
      <w:marTop w:val="0"/>
      <w:marBottom w:val="0"/>
      <w:divBdr>
        <w:top w:val="none" w:sz="0" w:space="0" w:color="auto"/>
        <w:left w:val="none" w:sz="0" w:space="0" w:color="auto"/>
        <w:bottom w:val="none" w:sz="0" w:space="0" w:color="auto"/>
        <w:right w:val="none" w:sz="0" w:space="0" w:color="auto"/>
      </w:divBdr>
    </w:div>
    <w:div w:id="1875196064">
      <w:bodyDiv w:val="1"/>
      <w:marLeft w:val="0"/>
      <w:marRight w:val="0"/>
      <w:marTop w:val="0"/>
      <w:marBottom w:val="0"/>
      <w:divBdr>
        <w:top w:val="none" w:sz="0" w:space="0" w:color="auto"/>
        <w:left w:val="none" w:sz="0" w:space="0" w:color="auto"/>
        <w:bottom w:val="none" w:sz="0" w:space="0" w:color="auto"/>
        <w:right w:val="none" w:sz="0" w:space="0" w:color="auto"/>
      </w:divBdr>
    </w:div>
    <w:div w:id="1933735233">
      <w:bodyDiv w:val="1"/>
      <w:marLeft w:val="0"/>
      <w:marRight w:val="0"/>
      <w:marTop w:val="0"/>
      <w:marBottom w:val="0"/>
      <w:divBdr>
        <w:top w:val="none" w:sz="0" w:space="0" w:color="auto"/>
        <w:left w:val="none" w:sz="0" w:space="0" w:color="auto"/>
        <w:bottom w:val="none" w:sz="0" w:space="0" w:color="auto"/>
        <w:right w:val="none" w:sz="0" w:space="0" w:color="auto"/>
      </w:divBdr>
    </w:div>
    <w:div w:id="1941064183">
      <w:bodyDiv w:val="1"/>
      <w:marLeft w:val="0"/>
      <w:marRight w:val="0"/>
      <w:marTop w:val="0"/>
      <w:marBottom w:val="0"/>
      <w:divBdr>
        <w:top w:val="none" w:sz="0" w:space="0" w:color="auto"/>
        <w:left w:val="none" w:sz="0" w:space="0" w:color="auto"/>
        <w:bottom w:val="none" w:sz="0" w:space="0" w:color="auto"/>
        <w:right w:val="none" w:sz="0" w:space="0" w:color="auto"/>
      </w:divBdr>
    </w:div>
    <w:div w:id="1968581566">
      <w:bodyDiv w:val="1"/>
      <w:marLeft w:val="0"/>
      <w:marRight w:val="0"/>
      <w:marTop w:val="0"/>
      <w:marBottom w:val="0"/>
      <w:divBdr>
        <w:top w:val="none" w:sz="0" w:space="0" w:color="auto"/>
        <w:left w:val="none" w:sz="0" w:space="0" w:color="auto"/>
        <w:bottom w:val="none" w:sz="0" w:space="0" w:color="auto"/>
        <w:right w:val="none" w:sz="0" w:space="0" w:color="auto"/>
      </w:divBdr>
    </w:div>
    <w:div w:id="2000428339">
      <w:bodyDiv w:val="1"/>
      <w:marLeft w:val="0"/>
      <w:marRight w:val="0"/>
      <w:marTop w:val="0"/>
      <w:marBottom w:val="0"/>
      <w:divBdr>
        <w:top w:val="none" w:sz="0" w:space="0" w:color="auto"/>
        <w:left w:val="none" w:sz="0" w:space="0" w:color="auto"/>
        <w:bottom w:val="none" w:sz="0" w:space="0" w:color="auto"/>
        <w:right w:val="none" w:sz="0" w:space="0" w:color="auto"/>
      </w:divBdr>
    </w:div>
    <w:div w:id="2010984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wmo.int/pages/prog/www/GOS/ABO/AMDAR/resources/index_en.html" TargetMode="External"/><Relationship Id="rId21" Type="http://schemas.openxmlformats.org/officeDocument/2006/relationships/hyperlink" Target="http://www.wmo.int/amdar-news-and-events/" TargetMode="External"/><Relationship Id="rId42" Type="http://schemas.openxmlformats.org/officeDocument/2006/relationships/image" Target="media/image8.png"/><Relationship Id="rId47" Type="http://schemas.openxmlformats.org/officeDocument/2006/relationships/image" Target="media/image11.png"/><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footer" Target="footer3.xml"/><Relationship Id="rId16" Type="http://schemas.openxmlformats.org/officeDocument/2006/relationships/image" Target="media/image2.jpeg"/><Relationship Id="rId11" Type="http://schemas.openxmlformats.org/officeDocument/2006/relationships/image" Target="media/image1.png"/><Relationship Id="rId32" Type="http://schemas.openxmlformats.org/officeDocument/2006/relationships/hyperlink" Target="http://www.wmo.int/AMDAR" TargetMode="External"/><Relationship Id="rId37" Type="http://schemas.openxmlformats.org/officeDocument/2006/relationships/hyperlink" Target="https://en.wikipedia.org/wiki/Radar" TargetMode="External"/><Relationship Id="rId53" Type="http://schemas.openxmlformats.org/officeDocument/2006/relationships/hyperlink" Target="http://www.wmo.int/pages/prog/www/WMOCodes.html" TargetMode="External"/><Relationship Id="rId58" Type="http://schemas.openxmlformats.org/officeDocument/2006/relationships/image" Target="media/image20.png"/><Relationship Id="rId74" Type="http://schemas.openxmlformats.org/officeDocument/2006/relationships/image" Target="media/image33.png"/><Relationship Id="rId79" Type="http://schemas.openxmlformats.org/officeDocument/2006/relationships/hyperlink" Target="http://library.wmo.int/opac/index.php?lvl=notice_display&amp;id=16115" TargetMode="External"/><Relationship Id="rId5" Type="http://schemas.openxmlformats.org/officeDocument/2006/relationships/settings" Target="settings.xml"/><Relationship Id="rId19" Type="http://schemas.openxmlformats.org/officeDocument/2006/relationships/image" Target="media/image5.png"/><Relationship Id="rId14" Type="http://schemas.openxmlformats.org/officeDocument/2006/relationships/hyperlink" Target="https://en.wikipedia.org/wiki/Radio" TargetMode="External"/><Relationship Id="rId22" Type="http://schemas.openxmlformats.org/officeDocument/2006/relationships/hyperlink" Target="http://www.wmo.int/pages/prog/www/GOS/ABO/ABO_Data.html" TargetMode="External"/><Relationship Id="rId27" Type="http://schemas.openxmlformats.org/officeDocument/2006/relationships/image" Target="media/image6.jpeg"/><Relationship Id="rId30" Type="http://schemas.openxmlformats.org/officeDocument/2006/relationships/hyperlink" Target="http://www.comet.ucar.edu" TargetMode="External"/><Relationship Id="rId35" Type="http://schemas.openxmlformats.org/officeDocument/2006/relationships/hyperlink" Target="https://en.wikipedia.org/wiki/Air_traffic_control" TargetMode="External"/><Relationship Id="rId43" Type="http://schemas.openxmlformats.org/officeDocument/2006/relationships/hyperlink" Target="http://www.skybrary.aero/index.php/ADS-B" TargetMode="External"/><Relationship Id="rId48" Type="http://schemas.openxmlformats.org/officeDocument/2006/relationships/image" Target="media/image12.png"/><Relationship Id="rId56" Type="http://schemas.openxmlformats.org/officeDocument/2006/relationships/image" Target="media/image18.png"/><Relationship Id="rId64" Type="http://schemas.openxmlformats.org/officeDocument/2006/relationships/image" Target="media/image25.png"/><Relationship Id="rId69" Type="http://schemas.openxmlformats.org/officeDocument/2006/relationships/hyperlink" Target="http://www.wmo.int/pages/prog/www/OSY/Meetings/AMDAR-DM-Workshop-2012/DocPlan.html" TargetMode="External"/><Relationship Id="rId77"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image" Target="media/image14.jpeg"/><Relationship Id="rId72" Type="http://schemas.openxmlformats.org/officeDocument/2006/relationships/image" Target="media/image31.png"/><Relationship Id="rId80" Type="http://schemas.openxmlformats.org/officeDocument/2006/relationships/hyperlink" Target="http://library.wmo.int/opac/index.php?lvl=notice_display&amp;id=16115" TargetMode="External"/><Relationship Id="rId85"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s://en.wikipedia.org/wiki/Weather" TargetMode="External"/><Relationship Id="rId17" Type="http://schemas.openxmlformats.org/officeDocument/2006/relationships/image" Target="media/image3.jpeg"/><Relationship Id="rId25" Type="http://schemas.openxmlformats.org/officeDocument/2006/relationships/hyperlink" Target="http://www.wmo.int/pages/prog/www/index_en.html" TargetMode="External"/><Relationship Id="rId33" Type="http://schemas.openxmlformats.org/officeDocument/2006/relationships/hyperlink" Target="http://en.wikipedia.org/wiki/Automatic_Dependent_Surveillance-Broadcast" TargetMode="External"/><Relationship Id="rId38" Type="http://schemas.openxmlformats.org/officeDocument/2006/relationships/hyperlink" Target="https://en.wikipedia.org/wiki/VHF" TargetMode="External"/><Relationship Id="rId46" Type="http://schemas.openxmlformats.org/officeDocument/2006/relationships/image" Target="media/image10.png"/><Relationship Id="rId59" Type="http://schemas.openxmlformats.org/officeDocument/2006/relationships/hyperlink" Target="http://www.wmo.int/pages/prog/www/WMOCodes.html" TargetMode="External"/><Relationship Id="rId67" Type="http://schemas.openxmlformats.org/officeDocument/2006/relationships/image" Target="media/image28.png"/><Relationship Id="rId20" Type="http://schemas.openxmlformats.org/officeDocument/2006/relationships/hyperlink" Target="http://www.wmo.int/pages/prog/www/GOS/ABO/index_en.html" TargetMode="External"/><Relationship Id="rId41" Type="http://schemas.openxmlformats.org/officeDocument/2006/relationships/hyperlink" Target="https://en.wikipedia.org/wiki/Squitter" TargetMode="External"/><Relationship Id="rId54" Type="http://schemas.openxmlformats.org/officeDocument/2006/relationships/image" Target="media/image16.png"/><Relationship Id="rId62" Type="http://schemas.openxmlformats.org/officeDocument/2006/relationships/image" Target="media/image23.png"/><Relationship Id="rId70" Type="http://schemas.openxmlformats.org/officeDocument/2006/relationships/image" Target="media/image30.jpeg"/><Relationship Id="rId75" Type="http://schemas.openxmlformats.org/officeDocument/2006/relationships/image" Target="media/image34.png"/><Relationship Id="rId83" Type="http://schemas.openxmlformats.org/officeDocument/2006/relationships/hyperlink" Target="http://www.airdatec.com/"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n.wikipedia.org/wiki/Encoder" TargetMode="External"/><Relationship Id="rId23" Type="http://schemas.openxmlformats.org/officeDocument/2006/relationships/hyperlink" Target="http://www.wmo.int/pages/prog/www/GOS/ABO/AMDAR/resources/index_en.html" TargetMode="External"/><Relationship Id="rId28" Type="http://schemas.openxmlformats.org/officeDocument/2006/relationships/image" Target="media/image7.emf"/><Relationship Id="rId36" Type="http://schemas.openxmlformats.org/officeDocument/2006/relationships/hyperlink" Target="https://en.wikipedia.org/wiki/Secondary_surveillance_radar" TargetMode="External"/><Relationship Id="rId49" Type="http://schemas.openxmlformats.org/officeDocument/2006/relationships/hyperlink" Target="http://mode-s.knmi.nl/" TargetMode="External"/><Relationship Id="rId57" Type="http://schemas.openxmlformats.org/officeDocument/2006/relationships/image" Target="media/image19.png"/><Relationship Id="rId10" Type="http://schemas.openxmlformats.org/officeDocument/2006/relationships/footer" Target="footer1.xml"/><Relationship Id="rId31" Type="http://schemas.openxmlformats.org/officeDocument/2006/relationships/hyperlink" Target="http://www.google.com/url?q=http%3A%2F%2Fwww.comet.ucar.edu&amp;sa=D&amp;sntz=1&amp;usg=AFQjCNF0OYGaZ2bi4N0bc2hSS5InOxBzmA" TargetMode="External"/><Relationship Id="rId44" Type="http://schemas.openxmlformats.org/officeDocument/2006/relationships/hyperlink" Target="http://www.skybrary.aero/index.php/GPS" TargetMode="External"/><Relationship Id="rId52" Type="http://schemas.openxmlformats.org/officeDocument/2006/relationships/image" Target="media/image15.png"/><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image" Target="media/image32.png"/><Relationship Id="rId78" Type="http://schemas.openxmlformats.org/officeDocument/2006/relationships/hyperlink" Target="http://www.wmo.int/pages/prog/www/GOS/ABO/AMDAR/resources/index_en.html" TargetMode="External"/><Relationship Id="rId81" Type="http://schemas.openxmlformats.org/officeDocument/2006/relationships/hyperlink" Target="https://www.arinc.com/cf/store/catalog_detail.cfm?item_id=1860" TargetMode="External"/><Relationship Id="rId86" Type="http://schemas.openxmlformats.org/officeDocument/2006/relationships/hyperlink" Target="http://www.wmo.int/pages/prog/www/GOS/ABO/AMDAR/resources/index_en.html" TargetMode="External"/><Relationship Id="rId4" Type="http://schemas.microsoft.com/office/2007/relationships/stylesWithEffects" Target="stylesWithEffects.xml"/><Relationship Id="rId9" Type="http://schemas.openxmlformats.org/officeDocument/2006/relationships/comments" Target="comments.xml"/><Relationship Id="rId13" Type="http://schemas.openxmlformats.org/officeDocument/2006/relationships/hyperlink" Target="https://en.wikipedia.org/wiki/Aircraft" TargetMode="External"/><Relationship Id="rId18" Type="http://schemas.openxmlformats.org/officeDocument/2006/relationships/image" Target="media/image4.jpeg"/><Relationship Id="rId39" Type="http://schemas.openxmlformats.org/officeDocument/2006/relationships/hyperlink" Target="https://en.wikipedia.org/wiki/VHF_Data_Link" TargetMode="External"/><Relationship Id="rId34" Type="http://schemas.openxmlformats.org/officeDocument/2006/relationships/hyperlink" Target="https://en.wikipedia.org/wiki/Satellite_navigation" TargetMode="External"/><Relationship Id="rId50" Type="http://schemas.openxmlformats.org/officeDocument/2006/relationships/image" Target="media/image13.jpeg"/><Relationship Id="rId55" Type="http://schemas.openxmlformats.org/officeDocument/2006/relationships/image" Target="media/image17.png"/><Relationship Id="rId7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www.wmo.int/pages/prog/www/GOS/ABO/data/ABO_Data_Statistics.html" TargetMode="External"/><Relationship Id="rId2" Type="http://schemas.openxmlformats.org/officeDocument/2006/relationships/numbering" Target="numbering.xml"/><Relationship Id="rId29" Type="http://schemas.openxmlformats.org/officeDocument/2006/relationships/package" Target="embeddings/Microsoft_Word_Document1.docx"/><Relationship Id="rId24" Type="http://schemas.openxmlformats.org/officeDocument/2006/relationships/hyperlink" Target="http://www.wmo.int/pages/prog/www/index_en.html" TargetMode="External"/><Relationship Id="rId40" Type="http://schemas.openxmlformats.org/officeDocument/2006/relationships/hyperlink" Target="https://en.wikipedia.org/wiki/Avionics" TargetMode="External"/><Relationship Id="rId45" Type="http://schemas.openxmlformats.org/officeDocument/2006/relationships/image" Target="media/image9.png"/><Relationship Id="rId66" Type="http://schemas.openxmlformats.org/officeDocument/2006/relationships/image" Target="media/image27.png"/><Relationship Id="rId87" Type="http://schemas.openxmlformats.org/officeDocument/2006/relationships/fontTable" Target="fontTable.xml"/><Relationship Id="rId61" Type="http://schemas.openxmlformats.org/officeDocument/2006/relationships/image" Target="media/image22.png"/><Relationship Id="rId82" Type="http://schemas.openxmlformats.org/officeDocument/2006/relationships/hyperlink" Target="https://www.arinc.com/cf/store/index.cfm"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www.wmo.int/pages/prog/www/GOS/ABO/AMDAR/resources/index_en.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wmo.int/amdar" TargetMode="External"/><Relationship Id="rId3" Type="http://schemas.openxmlformats.org/officeDocument/2006/relationships/hyperlink" Target="http://www.wmo.int/pages/prog/www/GOS/ABO/AMDAR/resources/AMDAR_Coverage_Recruitment_Study.html" TargetMode="External"/><Relationship Id="rId7" Type="http://schemas.openxmlformats.org/officeDocument/2006/relationships/hyperlink" Target="http://flyht.com/products/" TargetMode="External"/><Relationship Id="rId2" Type="http://schemas.openxmlformats.org/officeDocument/2006/relationships/hyperlink" Target="http://www.wmo.int/pages/prog/www/GOS/ABO/AMDAR/resources/AMDAR_Coverage_Recruitment_Study.html" TargetMode="External"/><Relationship Id="rId1" Type="http://schemas.openxmlformats.org/officeDocument/2006/relationships/hyperlink" Target="https://www.wmo.int/cpdb/" TargetMode="External"/><Relationship Id="rId6" Type="http://schemas.openxmlformats.org/officeDocument/2006/relationships/hyperlink" Target="http://www.wmo.int/pages/prog/www/GOS/ABO/AMDAR/resources/index_en.htm" TargetMode="External"/><Relationship Id="rId5" Type="http://schemas.openxmlformats.org/officeDocument/2006/relationships/hyperlink" Target="http://www.wmo.int/pages/prog/www/GOS/ABO/AMDAR/publications/Benefit_of_AMDAR_Data_to_Meteorology_and_Aviation.pdf" TargetMode="External"/><Relationship Id="rId4" Type="http://schemas.openxmlformats.org/officeDocument/2006/relationships/hyperlink" Target="http://www.wmo.int/pages/prog/www/GOS/ABO/AMDAR/publications/Benefit_of_AMDAR_Data_to_Meteorology_and_Avi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75B48-8694-42BB-BDA6-4BDD8E2E8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62F904E6.dotm</Template>
  <TotalTime>2</TotalTime>
  <Pages>160</Pages>
  <Words>49829</Words>
  <Characters>284026</Characters>
  <Application>Microsoft Office Word</Application>
  <DocSecurity>0</DocSecurity>
  <Lines>2366</Lines>
  <Paragraphs>666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No 488 Aircraft Meteorological Stations Consolidated Draft.docx</vt:lpstr>
      <vt:lpstr>No 488 Aircraft Meteorological Stations Consolidated Draft.docx</vt:lpstr>
    </vt:vector>
  </TitlesOfParts>
  <Company>WMO</Company>
  <LinksUpToDate>false</LinksUpToDate>
  <CharactersWithSpaces>333189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488 Aircraft Meteorological Stations Consolidated Draft.docx</dc:title>
  <dc:creator>Autologon</dc:creator>
  <cp:lastModifiedBy>Roger Atkinson</cp:lastModifiedBy>
  <cp:revision>3</cp:revision>
  <cp:lastPrinted>2015-01-28T12:20:00Z</cp:lastPrinted>
  <dcterms:created xsi:type="dcterms:W3CDTF">2016-04-14T07:40:00Z</dcterms:created>
  <dcterms:modified xsi:type="dcterms:W3CDTF">2016-04-14T07:44:00Z</dcterms:modified>
</cp:coreProperties>
</file>