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3" w:type="dxa"/>
        <w:jc w:val="center"/>
        <w:tblLayout w:type="fixed"/>
        <w:tblLook w:val="0000"/>
      </w:tblPr>
      <w:tblGrid>
        <w:gridCol w:w="6160"/>
        <w:gridCol w:w="283"/>
        <w:gridCol w:w="3890"/>
      </w:tblGrid>
      <w:tr w:rsidR="00C610D4" w:rsidRPr="00871F4B">
        <w:trPr>
          <w:jc w:val="center"/>
        </w:trPr>
        <w:tc>
          <w:tcPr>
            <w:tcW w:w="6160" w:type="dxa"/>
          </w:tcPr>
          <w:p w:rsidR="00C610D4" w:rsidRPr="00CC5D41" w:rsidRDefault="00C610D4" w:rsidP="00AC769F">
            <w:pPr>
              <w:jc w:val="center"/>
              <w:rPr>
                <w:rFonts w:cs="Arial"/>
                <w:bCs/>
              </w:rPr>
            </w:pPr>
            <w:r w:rsidRPr="00CC5D41">
              <w:rPr>
                <w:rFonts w:cs="Arial"/>
                <w:bCs/>
              </w:rPr>
              <w:t>WORLD METEOROLOGICAL ORGANIZATION</w:t>
            </w:r>
          </w:p>
          <w:p w:rsidR="00C610D4" w:rsidRPr="00CC5D41" w:rsidRDefault="00C610D4" w:rsidP="00AC769F">
            <w:pPr>
              <w:jc w:val="center"/>
              <w:rPr>
                <w:rFonts w:cs="Arial"/>
              </w:rPr>
            </w:pPr>
            <w:r w:rsidRPr="00CC5D41">
              <w:rPr>
                <w:rFonts w:cs="Arial"/>
              </w:rPr>
              <w:t>COMMISSION FOR BASIC SYSTEMS</w:t>
            </w:r>
          </w:p>
          <w:p w:rsidR="00C610D4" w:rsidRPr="00CC5D41" w:rsidRDefault="00C610D4" w:rsidP="00AC769F">
            <w:pPr>
              <w:jc w:val="center"/>
              <w:rPr>
                <w:rFonts w:cs="Arial"/>
              </w:rPr>
            </w:pPr>
            <w:r>
              <w:rPr>
                <w:rFonts w:cs="Arial"/>
              </w:rPr>
              <w:t>-----------------------------</w:t>
            </w:r>
          </w:p>
          <w:p w:rsidR="00C610D4" w:rsidRDefault="00C610D4" w:rsidP="00AC769F">
            <w:pPr>
              <w:jc w:val="center"/>
              <w:rPr>
                <w:rFonts w:cs="Arial"/>
              </w:rPr>
            </w:pPr>
            <w:r>
              <w:rPr>
                <w:rFonts w:cs="Arial"/>
              </w:rPr>
              <w:t xml:space="preserve">FIRST </w:t>
            </w:r>
            <w:r w:rsidRPr="00CC5D41">
              <w:rPr>
                <w:rFonts w:cs="Arial"/>
              </w:rPr>
              <w:t>MEETING</w:t>
            </w:r>
            <w:r>
              <w:rPr>
                <w:rFonts w:cs="Arial"/>
              </w:rPr>
              <w:t xml:space="preserve"> </w:t>
            </w:r>
            <w:r w:rsidRPr="00CC5D41">
              <w:rPr>
                <w:rFonts w:cs="Arial"/>
              </w:rPr>
              <w:t>OF</w:t>
            </w:r>
          </w:p>
          <w:p w:rsidR="00C610D4" w:rsidRPr="00CC5D41" w:rsidRDefault="00C610D4" w:rsidP="00AC769F">
            <w:pPr>
              <w:jc w:val="center"/>
              <w:rPr>
                <w:rFonts w:cs="Arial"/>
              </w:rPr>
            </w:pPr>
            <w:r w:rsidRPr="00CC5D41">
              <w:rPr>
                <w:rFonts w:cs="Arial"/>
              </w:rPr>
              <w:t xml:space="preserve"> INTER-PROGRAMME EXPERT TEAM</w:t>
            </w:r>
            <w:r>
              <w:rPr>
                <w:rFonts w:cs="Arial"/>
              </w:rPr>
              <w:t xml:space="preserve"> ON</w:t>
            </w:r>
            <w:r>
              <w:rPr>
                <w:rFonts w:cs="Arial"/>
              </w:rPr>
              <w:br/>
            </w:r>
            <w:r w:rsidRPr="00CC5D41">
              <w:rPr>
                <w:rFonts w:cs="Arial"/>
              </w:rPr>
              <w:t xml:space="preserve">DATA REPRESENTATION </w:t>
            </w:r>
            <w:r>
              <w:rPr>
                <w:rFonts w:cs="Arial"/>
              </w:rPr>
              <w:t xml:space="preserve">MAINTENANCE </w:t>
            </w:r>
            <w:r w:rsidRPr="00CC5D41">
              <w:rPr>
                <w:rFonts w:cs="Arial"/>
              </w:rPr>
              <w:t xml:space="preserve">AND </w:t>
            </w:r>
            <w:r>
              <w:rPr>
                <w:rFonts w:cs="Arial"/>
              </w:rPr>
              <w:t>MONITORING</w:t>
            </w:r>
          </w:p>
          <w:p w:rsidR="00C610D4" w:rsidRPr="00CC5D41" w:rsidRDefault="00C610D4" w:rsidP="00AC769F">
            <w:pPr>
              <w:jc w:val="center"/>
              <w:rPr>
                <w:rFonts w:cs="Arial"/>
              </w:rPr>
            </w:pPr>
          </w:p>
          <w:p w:rsidR="00C610D4" w:rsidRPr="00871F4B" w:rsidRDefault="00C610D4" w:rsidP="00AC769F">
            <w:pPr>
              <w:jc w:val="center"/>
            </w:pPr>
            <w:r>
              <w:rPr>
                <w:rFonts w:cs="Arial"/>
                <w:lang w:val="es-ES"/>
              </w:rPr>
              <w:t>TOKYO, JAPAN</w:t>
            </w:r>
            <w:r w:rsidRPr="00CC5D41">
              <w:rPr>
                <w:rFonts w:cs="Arial"/>
                <w:lang w:val="es-ES"/>
              </w:rPr>
              <w:t xml:space="preserve">, </w:t>
            </w:r>
            <w:r>
              <w:rPr>
                <w:rFonts w:cs="Arial"/>
                <w:lang w:val="es-ES"/>
              </w:rPr>
              <w:t>1 - 5</w:t>
            </w:r>
            <w:r w:rsidRPr="00CC5D41">
              <w:rPr>
                <w:rFonts w:cs="Arial"/>
                <w:lang w:val="es-ES"/>
              </w:rPr>
              <w:t xml:space="preserve"> </w:t>
            </w:r>
            <w:r>
              <w:rPr>
                <w:rFonts w:cs="Arial"/>
                <w:lang w:val="es-ES"/>
              </w:rPr>
              <w:t xml:space="preserve">JULY </w:t>
            </w:r>
            <w:r w:rsidRPr="00CC5D41">
              <w:rPr>
                <w:rFonts w:cs="Arial"/>
                <w:lang w:val="es-ES"/>
              </w:rPr>
              <w:t>20</w:t>
            </w:r>
            <w:r>
              <w:rPr>
                <w:rFonts w:cs="Arial"/>
                <w:lang w:val="es-ES"/>
              </w:rPr>
              <w:t>13</w:t>
            </w:r>
          </w:p>
        </w:tc>
        <w:tc>
          <w:tcPr>
            <w:tcW w:w="283" w:type="dxa"/>
          </w:tcPr>
          <w:p w:rsidR="00C610D4" w:rsidRPr="00871F4B" w:rsidRDefault="00C610D4" w:rsidP="00911012">
            <w:pPr>
              <w:widowControl w:val="0"/>
              <w:snapToGrid w:val="0"/>
            </w:pPr>
          </w:p>
        </w:tc>
        <w:tc>
          <w:tcPr>
            <w:tcW w:w="3890" w:type="dxa"/>
          </w:tcPr>
          <w:p w:rsidR="00C610D4" w:rsidRPr="00E048C0" w:rsidRDefault="00C610D4" w:rsidP="00AC336E">
            <w:pPr>
              <w:tabs>
                <w:tab w:val="left" w:pos="601"/>
              </w:tabs>
              <w:ind w:left="567"/>
              <w:rPr>
                <w:lang w:val="en-US"/>
              </w:rPr>
            </w:pPr>
            <w:r w:rsidRPr="00E048C0">
              <w:rPr>
                <w:rFonts w:cs="Arial"/>
                <w:lang w:val="en-US"/>
              </w:rPr>
              <w:t>IPET-DR</w:t>
            </w:r>
            <w:r>
              <w:rPr>
                <w:rFonts w:cs="Arial"/>
                <w:lang w:val="en-US"/>
              </w:rPr>
              <w:t>MM</w:t>
            </w:r>
            <w:r w:rsidRPr="00E048C0">
              <w:rPr>
                <w:rFonts w:cs="Arial"/>
                <w:lang w:val="en-US"/>
              </w:rPr>
              <w:t xml:space="preserve">-I / </w:t>
            </w:r>
            <w:r w:rsidRPr="00E048C0">
              <w:rPr>
                <w:lang w:val="en-US"/>
              </w:rPr>
              <w:t xml:space="preserve">Doc. </w:t>
            </w:r>
            <w:r>
              <w:rPr>
                <w:lang w:val="en-US"/>
              </w:rPr>
              <w:t>7.1.2 (9)</w:t>
            </w:r>
          </w:p>
          <w:p w:rsidR="00C610D4" w:rsidRDefault="00C610D4" w:rsidP="00AC336E">
            <w:pPr>
              <w:ind w:left="567"/>
            </w:pPr>
            <w:r w:rsidRPr="00CC5D41">
              <w:t>(</w:t>
            </w:r>
            <w:r>
              <w:t>21</w:t>
            </w:r>
            <w:r w:rsidRPr="00CC5D41">
              <w:t>.</w:t>
            </w:r>
            <w:r>
              <w:t xml:space="preserve"> 6</w:t>
            </w:r>
            <w:r w:rsidRPr="00CC5D41">
              <w:t>.</w:t>
            </w:r>
            <w:r>
              <w:t xml:space="preserve"> </w:t>
            </w:r>
            <w:r w:rsidRPr="00CC5D41">
              <w:t>20</w:t>
            </w:r>
            <w:r>
              <w:t>13</w:t>
            </w:r>
            <w:r w:rsidRPr="00CC5D41">
              <w:t>)</w:t>
            </w:r>
          </w:p>
          <w:p w:rsidR="00C610D4" w:rsidRPr="00CC5D41" w:rsidRDefault="00C610D4" w:rsidP="00AC336E">
            <w:pPr>
              <w:ind w:left="567"/>
              <w:rPr>
                <w:rFonts w:cs="Arial"/>
              </w:rPr>
            </w:pPr>
            <w:r>
              <w:rPr>
                <w:rFonts w:cs="Arial"/>
              </w:rPr>
              <w:t>-------------------------</w:t>
            </w:r>
          </w:p>
          <w:p w:rsidR="00C610D4" w:rsidRDefault="00C610D4" w:rsidP="00AC336E">
            <w:pPr>
              <w:ind w:left="567"/>
            </w:pPr>
          </w:p>
          <w:p w:rsidR="00C610D4" w:rsidRPr="00CC5D41" w:rsidRDefault="00C610D4" w:rsidP="00AC336E">
            <w:pPr>
              <w:ind w:left="567"/>
            </w:pPr>
            <w:r>
              <w:t>ITEM 7.1.2</w:t>
            </w:r>
          </w:p>
          <w:p w:rsidR="00C610D4" w:rsidRPr="00CC5D41" w:rsidRDefault="00C610D4" w:rsidP="00AC336E">
            <w:pPr>
              <w:ind w:left="567"/>
            </w:pPr>
          </w:p>
          <w:p w:rsidR="00C610D4" w:rsidRPr="00871F4B" w:rsidRDefault="00C610D4" w:rsidP="00AC336E">
            <w:pPr>
              <w:widowControl w:val="0"/>
              <w:snapToGrid w:val="0"/>
              <w:ind w:left="567"/>
            </w:pPr>
            <w:r w:rsidRPr="00CC5D41">
              <w:t>ENGLISH ONLY</w:t>
            </w:r>
          </w:p>
        </w:tc>
      </w:tr>
    </w:tbl>
    <w:p w:rsidR="00C610D4" w:rsidRPr="00D421C3" w:rsidRDefault="00C610D4" w:rsidP="00D421C3"/>
    <w:p w:rsidR="00C610D4" w:rsidRDefault="00C610D4" w:rsidP="00634323"/>
    <w:p w:rsidR="00C610D4" w:rsidRDefault="00C610D4" w:rsidP="00634323"/>
    <w:p w:rsidR="00C610D4" w:rsidRPr="00871F4B" w:rsidRDefault="00C610D4" w:rsidP="00634323"/>
    <w:p w:rsidR="00C610D4" w:rsidRDefault="00C610D4" w:rsidP="007919AC">
      <w:pPr>
        <w:ind w:left="1208" w:right="1389"/>
        <w:jc w:val="center"/>
        <w:rPr>
          <w:rFonts w:cs="Arial"/>
          <w:b/>
          <w:color w:val="000000"/>
          <w:sz w:val="24"/>
          <w:szCs w:val="24"/>
        </w:rPr>
      </w:pPr>
      <w:r>
        <w:rPr>
          <w:rFonts w:cs="Arial"/>
          <w:b/>
          <w:color w:val="000000"/>
          <w:sz w:val="24"/>
          <w:szCs w:val="24"/>
        </w:rPr>
        <w:t>Status of the Migration to TDCF in UKMO</w:t>
      </w:r>
    </w:p>
    <w:p w:rsidR="00C610D4" w:rsidRPr="00871F4B" w:rsidRDefault="00C610D4" w:rsidP="00634323">
      <w:pPr>
        <w:spacing w:before="240"/>
        <w:jc w:val="center"/>
        <w:rPr>
          <w:i/>
        </w:rPr>
      </w:pPr>
      <w:r w:rsidRPr="00871F4B">
        <w:rPr>
          <w:i/>
        </w:rPr>
        <w:t xml:space="preserve">Submitted by </w:t>
      </w:r>
      <w:r>
        <w:rPr>
          <w:i/>
        </w:rPr>
        <w:t>Richard Weedon</w:t>
      </w:r>
    </w:p>
    <w:p w:rsidR="00C610D4" w:rsidRPr="00871F4B" w:rsidRDefault="00C610D4" w:rsidP="00634323">
      <w:pPr>
        <w:jc w:val="center"/>
      </w:pPr>
    </w:p>
    <w:p w:rsidR="00C610D4" w:rsidRPr="00871F4B" w:rsidRDefault="00C610D4" w:rsidP="00634323">
      <w:pPr>
        <w:tabs>
          <w:tab w:val="center" w:pos="4680"/>
        </w:tabs>
        <w:jc w:val="center"/>
      </w:pPr>
      <w:r w:rsidRPr="00871F4B">
        <w:t>_______________________________________________________________________</w:t>
      </w:r>
    </w:p>
    <w:p w:rsidR="00C610D4" w:rsidRPr="00871F4B" w:rsidRDefault="00C610D4" w:rsidP="00D421C3">
      <w:pPr>
        <w:tabs>
          <w:tab w:val="center" w:pos="4680"/>
        </w:tabs>
        <w:ind w:left="440" w:right="399"/>
        <w:jc w:val="center"/>
      </w:pPr>
    </w:p>
    <w:p w:rsidR="00C610D4" w:rsidRDefault="00C610D4" w:rsidP="00D421C3">
      <w:pPr>
        <w:tabs>
          <w:tab w:val="center" w:pos="4680"/>
        </w:tabs>
        <w:ind w:left="440" w:right="399"/>
        <w:jc w:val="center"/>
        <w:rPr>
          <w:b/>
        </w:rPr>
      </w:pPr>
      <w:r w:rsidRPr="00871F4B">
        <w:rPr>
          <w:b/>
        </w:rPr>
        <w:t>Summary and Purpose of Document</w:t>
      </w:r>
    </w:p>
    <w:p w:rsidR="00C610D4" w:rsidRPr="00871F4B" w:rsidRDefault="00C610D4" w:rsidP="00D421C3">
      <w:pPr>
        <w:tabs>
          <w:tab w:val="center" w:pos="4680"/>
        </w:tabs>
        <w:ind w:left="440" w:right="399"/>
        <w:jc w:val="center"/>
      </w:pPr>
    </w:p>
    <w:p w:rsidR="00C610D4" w:rsidRDefault="00C610D4" w:rsidP="0029583A">
      <w:pPr>
        <w:ind w:left="770" w:right="839"/>
        <w:jc w:val="center"/>
      </w:pPr>
      <w:r>
        <w:t>Developments and plans for</w:t>
      </w:r>
    </w:p>
    <w:p w:rsidR="00C610D4" w:rsidRPr="00871F4B" w:rsidRDefault="00C610D4" w:rsidP="0029583A">
      <w:pPr>
        <w:ind w:left="770" w:right="839"/>
        <w:jc w:val="center"/>
      </w:pPr>
      <w:r>
        <w:t>the migration to TDCF in the UKMO</w:t>
      </w:r>
    </w:p>
    <w:p w:rsidR="00C610D4" w:rsidRPr="00E048C0" w:rsidRDefault="00C610D4" w:rsidP="00605A5A">
      <w:pPr>
        <w:pStyle w:val="BodyText"/>
        <w:ind w:left="660" w:right="729"/>
        <w:rPr>
          <w:rFonts w:ascii="Arial" w:hAnsi="Arial"/>
          <w:lang w:val="en-GB"/>
        </w:rPr>
      </w:pPr>
    </w:p>
    <w:p w:rsidR="00C610D4" w:rsidRPr="00871F4B" w:rsidRDefault="00C610D4" w:rsidP="00634323">
      <w:pPr>
        <w:tabs>
          <w:tab w:val="center" w:pos="4680"/>
        </w:tabs>
        <w:jc w:val="center"/>
      </w:pPr>
      <w:r w:rsidRPr="00871F4B">
        <w:t>_______________________________________________________________________</w:t>
      </w:r>
    </w:p>
    <w:p w:rsidR="00C610D4" w:rsidRDefault="00C610D4" w:rsidP="00634323">
      <w:pPr>
        <w:jc w:val="center"/>
      </w:pPr>
    </w:p>
    <w:p w:rsidR="00C610D4" w:rsidRPr="00871F4B" w:rsidRDefault="00C610D4" w:rsidP="00634323">
      <w:pPr>
        <w:jc w:val="center"/>
      </w:pPr>
    </w:p>
    <w:p w:rsidR="00C610D4" w:rsidRPr="00871F4B" w:rsidRDefault="00C610D4" w:rsidP="00634323">
      <w:pPr>
        <w:tabs>
          <w:tab w:val="center" w:pos="4680"/>
        </w:tabs>
        <w:jc w:val="center"/>
      </w:pPr>
      <w:r w:rsidRPr="00871F4B">
        <w:rPr>
          <w:b/>
        </w:rPr>
        <w:t>ACTION PROPOSED</w:t>
      </w:r>
    </w:p>
    <w:p w:rsidR="00C610D4" w:rsidRDefault="00C610D4" w:rsidP="00634323">
      <w:pPr>
        <w:jc w:val="center"/>
      </w:pPr>
    </w:p>
    <w:p w:rsidR="00C610D4" w:rsidRPr="00871F4B" w:rsidRDefault="00C610D4" w:rsidP="00634323">
      <w:pPr>
        <w:jc w:val="center"/>
      </w:pPr>
      <w:r>
        <w:t>The meeting is requested to note the information</w:t>
      </w:r>
    </w:p>
    <w:p w:rsidR="00C610D4" w:rsidRPr="00E472EA" w:rsidRDefault="00C610D4" w:rsidP="009171D5">
      <w:pPr>
        <w:pStyle w:val="BodyText"/>
        <w:rPr>
          <w:rFonts w:ascii="Arial" w:hAnsi="Arial"/>
        </w:rPr>
      </w:pPr>
    </w:p>
    <w:p w:rsidR="00C610D4" w:rsidRPr="00871F4B" w:rsidRDefault="00C610D4" w:rsidP="00634323">
      <w:pPr>
        <w:jc w:val="center"/>
      </w:pPr>
    </w:p>
    <w:p w:rsidR="00C610D4" w:rsidRPr="00871F4B" w:rsidRDefault="00C610D4" w:rsidP="00634323">
      <w:pPr>
        <w:jc w:val="both"/>
      </w:pPr>
    </w:p>
    <w:p w:rsidR="00C610D4" w:rsidRDefault="00C610D4" w:rsidP="00A72D12">
      <w:pPr>
        <w:ind w:left="330" w:hanging="330"/>
        <w:rPr>
          <w:b/>
        </w:rPr>
      </w:pPr>
    </w:p>
    <w:p w:rsidR="00C610D4" w:rsidRPr="00FA10AA" w:rsidRDefault="00C610D4" w:rsidP="00C63690">
      <w:pPr>
        <w:rPr>
          <w:b/>
        </w:rPr>
      </w:pPr>
      <w:r>
        <w:rPr>
          <w:b/>
        </w:rPr>
        <w:br w:type="page"/>
        <w:t>Background</w:t>
      </w:r>
    </w:p>
    <w:p w:rsidR="00C610D4" w:rsidRDefault="00C610D4" w:rsidP="00330476">
      <w:r>
        <w:t>The fourth meeting of the Inter-Programme on Data Representation and Codes (Exeter 2012) agreed to start the testing of BUFR – TAC conversion facilities, in preparation for the cessation of Category1 TAC transmissions in Nov 2014. It was agreed that the timetable for this process should be staggered ,starting with land SYNOP in the early part of 2013. After consultation it was agreed to postpone the cut of date for SYNOP to the latter part of 2013.</w:t>
      </w:r>
    </w:p>
    <w:p w:rsidR="00C610D4" w:rsidRDefault="00C610D4" w:rsidP="00330476"/>
    <w:p w:rsidR="00C610D4" w:rsidRPr="007363ED" w:rsidRDefault="00C610D4" w:rsidP="00330476">
      <w:pPr>
        <w:rPr>
          <w:b/>
        </w:rPr>
      </w:pPr>
      <w:r w:rsidRPr="007363ED">
        <w:rPr>
          <w:b/>
        </w:rPr>
        <w:t>Proposal</w:t>
      </w:r>
    </w:p>
    <w:p w:rsidR="00C610D4" w:rsidRDefault="00C610D4" w:rsidP="00330476">
      <w:r>
        <w:t xml:space="preserve">The UKMO is currently converting TAC bulletins to BUFR for SYNOP, TEMP*, PILOT &amp; CLIMAT and placing them on GTS for onward transmission. </w:t>
      </w:r>
    </w:p>
    <w:p w:rsidR="00C610D4" w:rsidRDefault="00C610D4" w:rsidP="00330476"/>
    <w:p w:rsidR="00C610D4" w:rsidRDefault="00C610D4" w:rsidP="00330476">
      <w:r>
        <w:t xml:space="preserve"> As a HUB on the GTS the UKMO is responsible for data feeds to customers both in and outside of the UK. Whilst we are currently in a position to turn off all TAC feeds for land SYNOP data , the decision to do so has been postponed until an assessment of our current responsibilities for the translation and transmission of this data type has been undertaken. </w:t>
      </w:r>
    </w:p>
    <w:p w:rsidR="00C610D4" w:rsidRDefault="00C610D4" w:rsidP="00330476">
      <w:r>
        <w:t>Although it is not possible to give a completion date for the assessment of LNDSYN data , we are currently aiming for Nov 2013. At this time a decision will be made on the cessation of TAC transmissions and formal notice given through the WMO secretariat.</w:t>
      </w:r>
    </w:p>
    <w:p w:rsidR="00C610D4" w:rsidRDefault="00C610D4" w:rsidP="00330476"/>
    <w:p w:rsidR="00C610D4" w:rsidRDefault="00C610D4" w:rsidP="00EC0771">
      <w:r>
        <w:t xml:space="preserve">The scope of this work will extended in the coming months to include the remaining data types listed in Cat 1 and the marine data in Cat 4. </w:t>
      </w:r>
    </w:p>
    <w:p w:rsidR="00C610D4" w:rsidRDefault="00C610D4" w:rsidP="00330476"/>
    <w:p w:rsidR="00C610D4" w:rsidRDefault="00C610D4" w:rsidP="00330476">
      <w:r>
        <w:t>A full listing of UK TAC-BUFR SYNOP transmissions is given in Table1.</w:t>
      </w:r>
    </w:p>
    <w:p w:rsidR="00C610D4" w:rsidRDefault="00C610D4" w:rsidP="00330476"/>
    <w:p w:rsidR="00C610D4" w:rsidRDefault="00C610D4" w:rsidP="00330476"/>
    <w:p w:rsidR="00C610D4" w:rsidRDefault="00C610D4" w:rsidP="00330476"/>
    <w:p w:rsidR="00C610D4" w:rsidRDefault="00C610D4" w:rsidP="00330476"/>
    <w:p w:rsidR="00C610D4" w:rsidRDefault="00C610D4" w:rsidP="00330476"/>
    <w:p w:rsidR="00C610D4" w:rsidRDefault="00C610D4" w:rsidP="00330476"/>
    <w:p w:rsidR="00C610D4" w:rsidRDefault="00C610D4" w:rsidP="00330476"/>
    <w:p w:rsidR="00C610D4" w:rsidRDefault="00C610D4" w:rsidP="00330476"/>
    <w:p w:rsidR="00C610D4" w:rsidRDefault="00C610D4" w:rsidP="00330476"/>
    <w:p w:rsidR="00C610D4" w:rsidRDefault="00C610D4" w:rsidP="00330476"/>
    <w:p w:rsidR="00C610D4" w:rsidRDefault="00C610D4" w:rsidP="00330476"/>
    <w:p w:rsidR="00C610D4" w:rsidRDefault="00C610D4" w:rsidP="00330476"/>
    <w:p w:rsidR="00C610D4" w:rsidRDefault="00C610D4" w:rsidP="00330476"/>
    <w:p w:rsidR="00C610D4" w:rsidRDefault="00C610D4" w:rsidP="00330476"/>
    <w:p w:rsidR="00C610D4" w:rsidRDefault="00C610D4" w:rsidP="00330476"/>
    <w:p w:rsidR="00C610D4" w:rsidRDefault="00C610D4" w:rsidP="00330476"/>
    <w:p w:rsidR="00C610D4" w:rsidRDefault="00C610D4" w:rsidP="00330476"/>
    <w:p w:rsidR="00C610D4" w:rsidRDefault="00C610D4" w:rsidP="00330476"/>
    <w:p w:rsidR="00C610D4" w:rsidRDefault="00C610D4" w:rsidP="00330476"/>
    <w:p w:rsidR="00C610D4" w:rsidRDefault="00C610D4" w:rsidP="00330476"/>
    <w:p w:rsidR="00C610D4" w:rsidRPr="007363ED" w:rsidRDefault="00C610D4" w:rsidP="007363ED">
      <w:pPr>
        <w:rPr>
          <w:i/>
          <w:sz w:val="18"/>
          <w:szCs w:val="18"/>
        </w:rPr>
      </w:pPr>
      <w:r>
        <w:rPr>
          <w:i/>
          <w:sz w:val="18"/>
          <w:szCs w:val="18"/>
          <w:vertAlign w:val="superscript"/>
        </w:rPr>
        <w:t xml:space="preserve">* </w:t>
      </w:r>
      <w:r w:rsidRPr="007363ED">
        <w:rPr>
          <w:i/>
          <w:sz w:val="18"/>
          <w:szCs w:val="18"/>
        </w:rPr>
        <w:t>It is anticipated that the current TEMP data stream will be replaced with a High Resolution equivalent using the new High Resolution BUFR Template (3 09 055) by Nov 2013.</w:t>
      </w:r>
    </w:p>
    <w:p w:rsidR="00C610D4" w:rsidRDefault="00C610D4" w:rsidP="00330476"/>
    <w:p w:rsidR="00C610D4" w:rsidRPr="006D61CD" w:rsidRDefault="00C610D4" w:rsidP="00330476">
      <w:pPr>
        <w:rPr>
          <w:b/>
        </w:rPr>
      </w:pPr>
      <w:r w:rsidRPr="006D61CD">
        <w:rPr>
          <w:rFonts w:cs="Arial"/>
          <w:b/>
          <w:color w:val="000000"/>
          <w:lang w:eastAsia="en-GB"/>
        </w:rPr>
        <w:t xml:space="preserve"> Table 1 -  </w:t>
      </w:r>
      <w:r w:rsidRPr="006D61CD">
        <w:rPr>
          <w:b/>
        </w:rPr>
        <w:t>SYNOP data transmitted by the UKMO.</w:t>
      </w:r>
    </w:p>
    <w:tbl>
      <w:tblPr>
        <w:tblW w:w="6100" w:type="dxa"/>
        <w:tblInd w:w="100" w:type="dxa"/>
        <w:tblLook w:val="00A0"/>
      </w:tblPr>
      <w:tblGrid>
        <w:gridCol w:w="2980"/>
        <w:gridCol w:w="3120"/>
      </w:tblGrid>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u w:val="single"/>
                <w:lang w:eastAsia="en-GB"/>
              </w:rPr>
            </w:pPr>
            <w:r w:rsidRPr="008C69A0">
              <w:rPr>
                <w:rFonts w:cs="Arial"/>
                <w:color w:val="000000"/>
                <w:u w:val="single"/>
                <w:lang w:eastAsia="en-GB"/>
              </w:rPr>
              <w:t xml:space="preserve">TAC bulletin </w:t>
            </w:r>
          </w:p>
        </w:tc>
        <w:tc>
          <w:tcPr>
            <w:tcW w:w="3120" w:type="dxa"/>
            <w:tcBorders>
              <w:top w:val="nil"/>
              <w:left w:val="nil"/>
              <w:bottom w:val="nil"/>
              <w:right w:val="nil"/>
            </w:tcBorders>
            <w:noWrap/>
            <w:vAlign w:val="bottom"/>
          </w:tcPr>
          <w:p w:rsidR="00C610D4" w:rsidRPr="008C69A0" w:rsidRDefault="00C610D4" w:rsidP="008C69A0">
            <w:pPr>
              <w:rPr>
                <w:rFonts w:cs="Arial"/>
                <w:color w:val="000000"/>
                <w:u w:val="single"/>
                <w:lang w:eastAsia="en-GB"/>
              </w:rPr>
            </w:pPr>
            <w:r w:rsidRPr="008C69A0">
              <w:rPr>
                <w:rFonts w:cs="Arial"/>
                <w:color w:val="000000"/>
                <w:u w:val="single"/>
                <w:lang w:eastAsia="en-GB"/>
              </w:rPr>
              <w:t xml:space="preserve">BUFR bulletin </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SMAA01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ISMI02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SMAA02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ISMI03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SMAA14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ISMS01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SMCY95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ISMD03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SMDL95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ISMD02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SMGI95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ISMA04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SMST01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ISMI01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SMUK42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ISMA02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SMUK81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ISMA01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SMUK83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ISMA03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SMUK84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ISMD01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SMUK95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ISMN01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SMFK95 EGRR</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ISMI10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SMAI41 FHAW</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ISMI11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SMHE95 EGRR</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ISMI12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SMFK41 EGRR</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ISMI13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SIAA14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ISIS01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SIAA21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ISII02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SIAA22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ISII03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SICY95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ISID03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SIDL95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ISID02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SIGI95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ISIA04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SIST21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ISII01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SIUK42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ISIA02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SIUK81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ISIA01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SIUK83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ISIA03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SIUK84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ISID01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SIUK95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ISIN01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SIFK95 EGRR</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ISII10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SIAI41 FHAW</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ISII11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SIHE95 EGRR</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ISII12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SIFK41 EGRR</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ISII13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SNAA14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ISNS01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SNAA41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ISNI02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SNCY95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ISND03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SNDL95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ISND02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SNGI95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ISNA04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SNST41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ISNI01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SNUK42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ISNA02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SNUK81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ISNA01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SNUK83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ISNA03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SNUK84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ISND01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SNUK95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ISNN01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SNFK95 EGRR</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ISNI10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SNHE95 EGRR</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ISNI12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SNFK41 EGRR</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ISNI13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SNAA24 EGRR</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ISAS60 EGRR</w:t>
            </w:r>
          </w:p>
        </w:tc>
      </w:tr>
      <w:tr w:rsidR="00C610D4" w:rsidRPr="008C69A0" w:rsidTr="008C69A0">
        <w:trPr>
          <w:trHeight w:val="288"/>
        </w:trPr>
        <w:tc>
          <w:tcPr>
            <w:tcW w:w="298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SNAA19 ****</w:t>
            </w:r>
          </w:p>
        </w:tc>
        <w:tc>
          <w:tcPr>
            <w:tcW w:w="3120" w:type="dxa"/>
            <w:tcBorders>
              <w:top w:val="nil"/>
              <w:left w:val="nil"/>
              <w:bottom w:val="nil"/>
              <w:right w:val="nil"/>
            </w:tcBorders>
            <w:noWrap/>
            <w:vAlign w:val="bottom"/>
          </w:tcPr>
          <w:p w:rsidR="00C610D4" w:rsidRPr="008C69A0" w:rsidRDefault="00C610D4" w:rsidP="008C69A0">
            <w:pPr>
              <w:rPr>
                <w:rFonts w:cs="Arial"/>
                <w:color w:val="000000"/>
                <w:lang w:eastAsia="en-GB"/>
              </w:rPr>
            </w:pPr>
            <w:r w:rsidRPr="008C69A0">
              <w:rPr>
                <w:rFonts w:cs="Arial"/>
                <w:color w:val="000000"/>
                <w:lang w:eastAsia="en-GB"/>
              </w:rPr>
              <w:t>ISNS46 EGRR</w:t>
            </w:r>
          </w:p>
        </w:tc>
      </w:tr>
    </w:tbl>
    <w:p w:rsidR="00C610D4" w:rsidRPr="00F667B4" w:rsidRDefault="00C610D4" w:rsidP="00487CD5">
      <w:pPr>
        <w:rPr>
          <w:b/>
        </w:rPr>
      </w:pPr>
    </w:p>
    <w:sectPr w:rsidR="00C610D4" w:rsidRPr="00F667B4" w:rsidSect="006D61CD">
      <w:type w:val="continuous"/>
      <w:pgSz w:w="11907" w:h="16840" w:code="9"/>
      <w:pgMar w:top="1134" w:right="1134" w:bottom="851" w:left="1134" w:header="567" w:footer="567" w:gutter="0"/>
      <w:paperSrc w:first="7" w:other="7"/>
      <w:cols w:space="708"/>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0D4" w:rsidRDefault="00C610D4">
      <w:r>
        <w:separator/>
      </w:r>
    </w:p>
  </w:endnote>
  <w:endnote w:type="continuationSeparator" w:id="1">
    <w:p w:rsidR="00C610D4" w:rsidRDefault="00C61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0D4" w:rsidRDefault="00C610D4">
      <w:r>
        <w:separator/>
      </w:r>
    </w:p>
  </w:footnote>
  <w:footnote w:type="continuationSeparator" w:id="1">
    <w:p w:rsidR="00C610D4" w:rsidRDefault="00C610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20"/>
  <w:drawingGridHorizontalSpacing w:val="110"/>
  <w:drawingGridVerticalSpacing w:val="163"/>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E64"/>
    <w:rsid w:val="0000004B"/>
    <w:rsid w:val="00000EA4"/>
    <w:rsid w:val="000011FA"/>
    <w:rsid w:val="000054A7"/>
    <w:rsid w:val="0001422D"/>
    <w:rsid w:val="0003032C"/>
    <w:rsid w:val="00036947"/>
    <w:rsid w:val="00042496"/>
    <w:rsid w:val="00042E0F"/>
    <w:rsid w:val="0005119B"/>
    <w:rsid w:val="00055AE0"/>
    <w:rsid w:val="00062207"/>
    <w:rsid w:val="0007095B"/>
    <w:rsid w:val="00071CE5"/>
    <w:rsid w:val="000736FF"/>
    <w:rsid w:val="00077D25"/>
    <w:rsid w:val="0008432E"/>
    <w:rsid w:val="000A0DB1"/>
    <w:rsid w:val="000A2450"/>
    <w:rsid w:val="000A2A71"/>
    <w:rsid w:val="000C17B8"/>
    <w:rsid w:val="000C6C78"/>
    <w:rsid w:val="000D59C7"/>
    <w:rsid w:val="000F3EFB"/>
    <w:rsid w:val="0010080C"/>
    <w:rsid w:val="00101C1F"/>
    <w:rsid w:val="00113F5C"/>
    <w:rsid w:val="00114ED0"/>
    <w:rsid w:val="00117B3E"/>
    <w:rsid w:val="00121E3F"/>
    <w:rsid w:val="00121E6C"/>
    <w:rsid w:val="00122456"/>
    <w:rsid w:val="00125378"/>
    <w:rsid w:val="00133480"/>
    <w:rsid w:val="0014435D"/>
    <w:rsid w:val="00155666"/>
    <w:rsid w:val="00166506"/>
    <w:rsid w:val="00191218"/>
    <w:rsid w:val="0019520F"/>
    <w:rsid w:val="001A135D"/>
    <w:rsid w:val="001A1B97"/>
    <w:rsid w:val="001B3BE4"/>
    <w:rsid w:val="001B5EC3"/>
    <w:rsid w:val="001B6D4A"/>
    <w:rsid w:val="001C6D52"/>
    <w:rsid w:val="001E2D0B"/>
    <w:rsid w:val="001E38EF"/>
    <w:rsid w:val="001E4E12"/>
    <w:rsid w:val="001E56EF"/>
    <w:rsid w:val="002012ED"/>
    <w:rsid w:val="00206C2F"/>
    <w:rsid w:val="00211443"/>
    <w:rsid w:val="00214CCF"/>
    <w:rsid w:val="00214F1F"/>
    <w:rsid w:val="00216E6B"/>
    <w:rsid w:val="0022582B"/>
    <w:rsid w:val="00235765"/>
    <w:rsid w:val="00241596"/>
    <w:rsid w:val="0025351B"/>
    <w:rsid w:val="00266A37"/>
    <w:rsid w:val="00287082"/>
    <w:rsid w:val="00291039"/>
    <w:rsid w:val="00291872"/>
    <w:rsid w:val="0029583A"/>
    <w:rsid w:val="002B2E9C"/>
    <w:rsid w:val="002B7346"/>
    <w:rsid w:val="002B76D0"/>
    <w:rsid w:val="002B7DBA"/>
    <w:rsid w:val="002C2BFF"/>
    <w:rsid w:val="002C5B82"/>
    <w:rsid w:val="002D3ED2"/>
    <w:rsid w:val="002D5A02"/>
    <w:rsid w:val="002D6194"/>
    <w:rsid w:val="002F030E"/>
    <w:rsid w:val="0030266F"/>
    <w:rsid w:val="00302C7D"/>
    <w:rsid w:val="00302E6D"/>
    <w:rsid w:val="00313484"/>
    <w:rsid w:val="003155AC"/>
    <w:rsid w:val="00320A0D"/>
    <w:rsid w:val="0032120F"/>
    <w:rsid w:val="00324E25"/>
    <w:rsid w:val="00330026"/>
    <w:rsid w:val="00330476"/>
    <w:rsid w:val="00330951"/>
    <w:rsid w:val="0034399D"/>
    <w:rsid w:val="00352878"/>
    <w:rsid w:val="00353C78"/>
    <w:rsid w:val="00363143"/>
    <w:rsid w:val="00364D71"/>
    <w:rsid w:val="003678E5"/>
    <w:rsid w:val="00370E47"/>
    <w:rsid w:val="00385128"/>
    <w:rsid w:val="0039463C"/>
    <w:rsid w:val="00396A84"/>
    <w:rsid w:val="003A246E"/>
    <w:rsid w:val="003A55D3"/>
    <w:rsid w:val="003B3721"/>
    <w:rsid w:val="003B4D67"/>
    <w:rsid w:val="003C0517"/>
    <w:rsid w:val="003C0543"/>
    <w:rsid w:val="003C2D96"/>
    <w:rsid w:val="003C3087"/>
    <w:rsid w:val="003C7242"/>
    <w:rsid w:val="003D460D"/>
    <w:rsid w:val="003E4820"/>
    <w:rsid w:val="003F06A7"/>
    <w:rsid w:val="003F209C"/>
    <w:rsid w:val="004049EE"/>
    <w:rsid w:val="00405D3E"/>
    <w:rsid w:val="00412F19"/>
    <w:rsid w:val="00423C3A"/>
    <w:rsid w:val="00431DF9"/>
    <w:rsid w:val="00432530"/>
    <w:rsid w:val="0044585B"/>
    <w:rsid w:val="00447463"/>
    <w:rsid w:val="00455898"/>
    <w:rsid w:val="00461911"/>
    <w:rsid w:val="00470423"/>
    <w:rsid w:val="00473CE7"/>
    <w:rsid w:val="00473E64"/>
    <w:rsid w:val="00474391"/>
    <w:rsid w:val="004766F9"/>
    <w:rsid w:val="00477A70"/>
    <w:rsid w:val="00481C7A"/>
    <w:rsid w:val="0048324B"/>
    <w:rsid w:val="00487CD5"/>
    <w:rsid w:val="00491001"/>
    <w:rsid w:val="00491DB5"/>
    <w:rsid w:val="00493D63"/>
    <w:rsid w:val="004B5FFC"/>
    <w:rsid w:val="004C2C95"/>
    <w:rsid w:val="004C5B86"/>
    <w:rsid w:val="004D3569"/>
    <w:rsid w:val="004E2B5C"/>
    <w:rsid w:val="004F319B"/>
    <w:rsid w:val="004F66E1"/>
    <w:rsid w:val="005079CF"/>
    <w:rsid w:val="00515372"/>
    <w:rsid w:val="00526E6C"/>
    <w:rsid w:val="00534E58"/>
    <w:rsid w:val="00541225"/>
    <w:rsid w:val="0055539D"/>
    <w:rsid w:val="005942ED"/>
    <w:rsid w:val="00594DDE"/>
    <w:rsid w:val="00597022"/>
    <w:rsid w:val="005A1704"/>
    <w:rsid w:val="005A2C4C"/>
    <w:rsid w:val="005A344F"/>
    <w:rsid w:val="005B0A6B"/>
    <w:rsid w:val="005C49DC"/>
    <w:rsid w:val="005D49B2"/>
    <w:rsid w:val="005D65C8"/>
    <w:rsid w:val="005E0E72"/>
    <w:rsid w:val="005F0820"/>
    <w:rsid w:val="00601904"/>
    <w:rsid w:val="0060380C"/>
    <w:rsid w:val="00605A5A"/>
    <w:rsid w:val="006068C8"/>
    <w:rsid w:val="00610579"/>
    <w:rsid w:val="00615D59"/>
    <w:rsid w:val="00624E22"/>
    <w:rsid w:val="006250CC"/>
    <w:rsid w:val="00633ACE"/>
    <w:rsid w:val="00634323"/>
    <w:rsid w:val="00642B08"/>
    <w:rsid w:val="0065376F"/>
    <w:rsid w:val="00653DCD"/>
    <w:rsid w:val="00653E12"/>
    <w:rsid w:val="006613C4"/>
    <w:rsid w:val="00662E7A"/>
    <w:rsid w:val="00666AB4"/>
    <w:rsid w:val="00666CE2"/>
    <w:rsid w:val="006727B7"/>
    <w:rsid w:val="00684211"/>
    <w:rsid w:val="00687B9A"/>
    <w:rsid w:val="006B5C48"/>
    <w:rsid w:val="006C19A2"/>
    <w:rsid w:val="006C339E"/>
    <w:rsid w:val="006C56A1"/>
    <w:rsid w:val="006C758A"/>
    <w:rsid w:val="006C7806"/>
    <w:rsid w:val="006C7DBB"/>
    <w:rsid w:val="006D04C5"/>
    <w:rsid w:val="006D4892"/>
    <w:rsid w:val="006D61CD"/>
    <w:rsid w:val="006E0205"/>
    <w:rsid w:val="006E38F3"/>
    <w:rsid w:val="00700147"/>
    <w:rsid w:val="00701A1C"/>
    <w:rsid w:val="007028AF"/>
    <w:rsid w:val="0070557F"/>
    <w:rsid w:val="0070661E"/>
    <w:rsid w:val="007303FA"/>
    <w:rsid w:val="007334CC"/>
    <w:rsid w:val="007363ED"/>
    <w:rsid w:val="007459BC"/>
    <w:rsid w:val="0075333F"/>
    <w:rsid w:val="00756CC8"/>
    <w:rsid w:val="007577F0"/>
    <w:rsid w:val="007605BB"/>
    <w:rsid w:val="00770B54"/>
    <w:rsid w:val="00774097"/>
    <w:rsid w:val="00777294"/>
    <w:rsid w:val="00783B5B"/>
    <w:rsid w:val="00787322"/>
    <w:rsid w:val="0079078A"/>
    <w:rsid w:val="007919AC"/>
    <w:rsid w:val="007A6ED7"/>
    <w:rsid w:val="007F14E7"/>
    <w:rsid w:val="0082065C"/>
    <w:rsid w:val="00822564"/>
    <w:rsid w:val="008433F6"/>
    <w:rsid w:val="008466D0"/>
    <w:rsid w:val="00847EB1"/>
    <w:rsid w:val="00861DD2"/>
    <w:rsid w:val="008710E3"/>
    <w:rsid w:val="008715A9"/>
    <w:rsid w:val="00871F4B"/>
    <w:rsid w:val="00874D10"/>
    <w:rsid w:val="00880410"/>
    <w:rsid w:val="00881907"/>
    <w:rsid w:val="00882178"/>
    <w:rsid w:val="00882258"/>
    <w:rsid w:val="008A48FF"/>
    <w:rsid w:val="008B08CC"/>
    <w:rsid w:val="008C69A0"/>
    <w:rsid w:val="008C7F40"/>
    <w:rsid w:val="008E2AC2"/>
    <w:rsid w:val="008E62C8"/>
    <w:rsid w:val="008E669E"/>
    <w:rsid w:val="008F131D"/>
    <w:rsid w:val="008F656F"/>
    <w:rsid w:val="0090118D"/>
    <w:rsid w:val="00905AE7"/>
    <w:rsid w:val="00911012"/>
    <w:rsid w:val="00916EEC"/>
    <w:rsid w:val="009171D5"/>
    <w:rsid w:val="00932453"/>
    <w:rsid w:val="00934F2F"/>
    <w:rsid w:val="00947F9B"/>
    <w:rsid w:val="009558BC"/>
    <w:rsid w:val="00955D9F"/>
    <w:rsid w:val="0096016E"/>
    <w:rsid w:val="00966694"/>
    <w:rsid w:val="00970061"/>
    <w:rsid w:val="00970B57"/>
    <w:rsid w:val="00972B4B"/>
    <w:rsid w:val="00976269"/>
    <w:rsid w:val="00983CED"/>
    <w:rsid w:val="00994F50"/>
    <w:rsid w:val="009A3C69"/>
    <w:rsid w:val="009C4D6F"/>
    <w:rsid w:val="009D1637"/>
    <w:rsid w:val="009D45A9"/>
    <w:rsid w:val="009D6DA6"/>
    <w:rsid w:val="009E206A"/>
    <w:rsid w:val="009E2D99"/>
    <w:rsid w:val="009E591A"/>
    <w:rsid w:val="009E5BFE"/>
    <w:rsid w:val="009F549C"/>
    <w:rsid w:val="00A17D50"/>
    <w:rsid w:val="00A259DA"/>
    <w:rsid w:val="00A26C8B"/>
    <w:rsid w:val="00A3291E"/>
    <w:rsid w:val="00A41FB8"/>
    <w:rsid w:val="00A44408"/>
    <w:rsid w:val="00A507ED"/>
    <w:rsid w:val="00A53682"/>
    <w:rsid w:val="00A620BB"/>
    <w:rsid w:val="00A64379"/>
    <w:rsid w:val="00A6536B"/>
    <w:rsid w:val="00A710FD"/>
    <w:rsid w:val="00A72D12"/>
    <w:rsid w:val="00A80D3B"/>
    <w:rsid w:val="00A936E9"/>
    <w:rsid w:val="00AB0BCD"/>
    <w:rsid w:val="00AC098E"/>
    <w:rsid w:val="00AC150A"/>
    <w:rsid w:val="00AC336E"/>
    <w:rsid w:val="00AC769F"/>
    <w:rsid w:val="00AD5FD8"/>
    <w:rsid w:val="00AD7B37"/>
    <w:rsid w:val="00AF6DD7"/>
    <w:rsid w:val="00B136AB"/>
    <w:rsid w:val="00B15B63"/>
    <w:rsid w:val="00B2755D"/>
    <w:rsid w:val="00B308FB"/>
    <w:rsid w:val="00B31840"/>
    <w:rsid w:val="00B35DE9"/>
    <w:rsid w:val="00B36028"/>
    <w:rsid w:val="00B36487"/>
    <w:rsid w:val="00B37D12"/>
    <w:rsid w:val="00B461A1"/>
    <w:rsid w:val="00B71A4A"/>
    <w:rsid w:val="00B733B2"/>
    <w:rsid w:val="00B7502A"/>
    <w:rsid w:val="00B75839"/>
    <w:rsid w:val="00B839DA"/>
    <w:rsid w:val="00B90A6E"/>
    <w:rsid w:val="00B918C0"/>
    <w:rsid w:val="00B932F8"/>
    <w:rsid w:val="00BA4F97"/>
    <w:rsid w:val="00BA5F77"/>
    <w:rsid w:val="00BB2337"/>
    <w:rsid w:val="00BB40B2"/>
    <w:rsid w:val="00BB6D98"/>
    <w:rsid w:val="00BC14D0"/>
    <w:rsid w:val="00BC3683"/>
    <w:rsid w:val="00BD1C42"/>
    <w:rsid w:val="00BD30E7"/>
    <w:rsid w:val="00BE1C90"/>
    <w:rsid w:val="00BF065C"/>
    <w:rsid w:val="00BF2083"/>
    <w:rsid w:val="00C01B2C"/>
    <w:rsid w:val="00C046AF"/>
    <w:rsid w:val="00C04D90"/>
    <w:rsid w:val="00C112C2"/>
    <w:rsid w:val="00C14A23"/>
    <w:rsid w:val="00C152FC"/>
    <w:rsid w:val="00C17391"/>
    <w:rsid w:val="00C26475"/>
    <w:rsid w:val="00C47506"/>
    <w:rsid w:val="00C5462E"/>
    <w:rsid w:val="00C610D4"/>
    <w:rsid w:val="00C61960"/>
    <w:rsid w:val="00C63690"/>
    <w:rsid w:val="00C7408D"/>
    <w:rsid w:val="00C80626"/>
    <w:rsid w:val="00C8416C"/>
    <w:rsid w:val="00C91C83"/>
    <w:rsid w:val="00CB32EA"/>
    <w:rsid w:val="00CB7FAB"/>
    <w:rsid w:val="00CC5D41"/>
    <w:rsid w:val="00CC7966"/>
    <w:rsid w:val="00CD0748"/>
    <w:rsid w:val="00CD3FA6"/>
    <w:rsid w:val="00CD6CA4"/>
    <w:rsid w:val="00D02EAC"/>
    <w:rsid w:val="00D2274D"/>
    <w:rsid w:val="00D319DF"/>
    <w:rsid w:val="00D40350"/>
    <w:rsid w:val="00D421C3"/>
    <w:rsid w:val="00D478AD"/>
    <w:rsid w:val="00D51926"/>
    <w:rsid w:val="00D571DE"/>
    <w:rsid w:val="00D632E9"/>
    <w:rsid w:val="00D72004"/>
    <w:rsid w:val="00D84FB0"/>
    <w:rsid w:val="00D9115F"/>
    <w:rsid w:val="00D92349"/>
    <w:rsid w:val="00D94C86"/>
    <w:rsid w:val="00DA1DB6"/>
    <w:rsid w:val="00DA7D2A"/>
    <w:rsid w:val="00DB3FE0"/>
    <w:rsid w:val="00DC3E1A"/>
    <w:rsid w:val="00DE0089"/>
    <w:rsid w:val="00DF4B79"/>
    <w:rsid w:val="00DF51EC"/>
    <w:rsid w:val="00DF5733"/>
    <w:rsid w:val="00DF77A4"/>
    <w:rsid w:val="00E00EDA"/>
    <w:rsid w:val="00E048C0"/>
    <w:rsid w:val="00E118FA"/>
    <w:rsid w:val="00E2061B"/>
    <w:rsid w:val="00E20B06"/>
    <w:rsid w:val="00E263EC"/>
    <w:rsid w:val="00E26A31"/>
    <w:rsid w:val="00E30175"/>
    <w:rsid w:val="00E41C45"/>
    <w:rsid w:val="00E458C5"/>
    <w:rsid w:val="00E472EA"/>
    <w:rsid w:val="00E740BE"/>
    <w:rsid w:val="00E743BB"/>
    <w:rsid w:val="00EA2210"/>
    <w:rsid w:val="00EB2770"/>
    <w:rsid w:val="00EB3181"/>
    <w:rsid w:val="00EB60DA"/>
    <w:rsid w:val="00EC0771"/>
    <w:rsid w:val="00EC0C3A"/>
    <w:rsid w:val="00EC134A"/>
    <w:rsid w:val="00EC54C7"/>
    <w:rsid w:val="00EF54F0"/>
    <w:rsid w:val="00EF5E6C"/>
    <w:rsid w:val="00EF6460"/>
    <w:rsid w:val="00F04F34"/>
    <w:rsid w:val="00F137DC"/>
    <w:rsid w:val="00F2595D"/>
    <w:rsid w:val="00F33DAD"/>
    <w:rsid w:val="00F3515C"/>
    <w:rsid w:val="00F37788"/>
    <w:rsid w:val="00F43BF5"/>
    <w:rsid w:val="00F4589C"/>
    <w:rsid w:val="00F45978"/>
    <w:rsid w:val="00F4598C"/>
    <w:rsid w:val="00F5434C"/>
    <w:rsid w:val="00F5509A"/>
    <w:rsid w:val="00F60929"/>
    <w:rsid w:val="00F667B4"/>
    <w:rsid w:val="00F93E1D"/>
    <w:rsid w:val="00FA10AA"/>
    <w:rsid w:val="00FA112A"/>
    <w:rsid w:val="00FA142D"/>
    <w:rsid w:val="00FC0337"/>
    <w:rsid w:val="00FD21BA"/>
    <w:rsid w:val="00FE0DD5"/>
    <w:rsid w:val="00FE3982"/>
    <w:rsid w:val="00FF2B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ED"/>
    <w:rPr>
      <w:rFonts w:ascii="Arial" w:hAnsi="Arial"/>
      <w:lang w:val="en-GB" w:eastAsia="en-US"/>
    </w:rPr>
  </w:style>
  <w:style w:type="paragraph" w:styleId="Heading1">
    <w:name w:val="heading 1"/>
    <w:basedOn w:val="Normal"/>
    <w:next w:val="Normal"/>
    <w:link w:val="Heading1Char"/>
    <w:uiPriority w:val="99"/>
    <w:qFormat/>
    <w:rsid w:val="00634323"/>
    <w:pPr>
      <w:keepNext/>
      <w:spacing w:before="240" w:after="60"/>
      <w:outlineLvl w:val="0"/>
    </w:pPr>
    <w:rPr>
      <w:rFonts w:cs="Arial Unicode MS"/>
      <w:b/>
      <w:bCs/>
      <w:kern w:val="32"/>
      <w:sz w:val="32"/>
      <w:szCs w:val="32"/>
      <w:lang w:eastAsia="cs-CZ" w:bidi="my-MM"/>
    </w:rPr>
  </w:style>
  <w:style w:type="paragraph" w:styleId="Heading5">
    <w:name w:val="heading 5"/>
    <w:basedOn w:val="Normal"/>
    <w:next w:val="Normal"/>
    <w:link w:val="Heading5Char"/>
    <w:uiPriority w:val="99"/>
    <w:qFormat/>
    <w:rsid w:val="00634323"/>
    <w:pPr>
      <w:keepNext/>
      <w:jc w:val="both"/>
      <w:outlineLvl w:val="4"/>
    </w:pPr>
    <w:rPr>
      <w:b/>
      <w:bCs/>
      <w:color w:val="008000"/>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B37"/>
    <w:rPr>
      <w:rFonts w:asciiTheme="majorHAnsi" w:eastAsiaTheme="majorEastAsia" w:hAnsiTheme="majorHAnsi" w:cstheme="majorBidi"/>
      <w:b/>
      <w:bCs/>
      <w:kern w:val="32"/>
      <w:sz w:val="32"/>
      <w:szCs w:val="32"/>
      <w:lang w:val="en-GB" w:eastAsia="en-US"/>
    </w:rPr>
  </w:style>
  <w:style w:type="character" w:customStyle="1" w:styleId="Heading5Char">
    <w:name w:val="Heading 5 Char"/>
    <w:basedOn w:val="DefaultParagraphFont"/>
    <w:link w:val="Heading5"/>
    <w:uiPriority w:val="9"/>
    <w:semiHidden/>
    <w:rsid w:val="00657B37"/>
    <w:rPr>
      <w:rFonts w:asciiTheme="minorHAnsi" w:eastAsiaTheme="minorEastAsia" w:hAnsiTheme="minorHAnsi" w:cstheme="minorBidi"/>
      <w:b/>
      <w:bCs/>
      <w:i/>
      <w:iCs/>
      <w:sz w:val="26"/>
      <w:szCs w:val="26"/>
      <w:lang w:val="en-GB" w:eastAsia="en-US"/>
    </w:rPr>
  </w:style>
  <w:style w:type="paragraph" w:styleId="BodyText">
    <w:name w:val="Body Text"/>
    <w:basedOn w:val="Normal"/>
    <w:link w:val="BodyTextChar"/>
    <w:uiPriority w:val="99"/>
    <w:rsid w:val="00634323"/>
    <w:pPr>
      <w:jc w:val="both"/>
    </w:pPr>
    <w:rPr>
      <w:rFonts w:ascii="Times New Roman" w:hAnsi="Times New Roman" w:cs="Arial"/>
      <w:lang w:val="en-US"/>
    </w:rPr>
  </w:style>
  <w:style w:type="character" w:customStyle="1" w:styleId="BodyTextChar">
    <w:name w:val="Body Text Char"/>
    <w:basedOn w:val="DefaultParagraphFont"/>
    <w:link w:val="BodyText"/>
    <w:uiPriority w:val="99"/>
    <w:semiHidden/>
    <w:rsid w:val="00657B37"/>
    <w:rPr>
      <w:rFonts w:ascii="Arial" w:hAnsi="Arial"/>
      <w:lang w:val="en-GB" w:eastAsia="en-US"/>
    </w:rPr>
  </w:style>
  <w:style w:type="paragraph" w:styleId="BodyTextIndent">
    <w:name w:val="Body Text Indent"/>
    <w:basedOn w:val="Normal"/>
    <w:link w:val="BodyTextIndentChar"/>
    <w:uiPriority w:val="99"/>
    <w:rsid w:val="00972B4B"/>
    <w:pPr>
      <w:spacing w:after="120"/>
      <w:ind w:left="283"/>
    </w:pPr>
  </w:style>
  <w:style w:type="character" w:customStyle="1" w:styleId="BodyTextIndentChar">
    <w:name w:val="Body Text Indent Char"/>
    <w:basedOn w:val="DefaultParagraphFont"/>
    <w:link w:val="BodyTextIndent"/>
    <w:uiPriority w:val="99"/>
    <w:semiHidden/>
    <w:rsid w:val="00657B37"/>
    <w:rPr>
      <w:rFonts w:ascii="Arial" w:hAnsi="Arial"/>
      <w:lang w:val="en-GB" w:eastAsia="en-US"/>
    </w:rPr>
  </w:style>
  <w:style w:type="character" w:styleId="Hyperlink">
    <w:name w:val="Hyperlink"/>
    <w:basedOn w:val="DefaultParagraphFont"/>
    <w:uiPriority w:val="99"/>
    <w:rsid w:val="00972B4B"/>
    <w:rPr>
      <w:rFonts w:cs="Times New Roman"/>
      <w:color w:val="0000FF"/>
      <w:u w:val="single"/>
    </w:rPr>
  </w:style>
  <w:style w:type="paragraph" w:customStyle="1" w:styleId="nonumberpara">
    <w:name w:val="nonumberpara"/>
    <w:basedOn w:val="Normal"/>
    <w:uiPriority w:val="99"/>
    <w:rsid w:val="00972B4B"/>
    <w:pPr>
      <w:spacing w:before="100" w:beforeAutospacing="1" w:after="100" w:afterAutospacing="1"/>
    </w:pPr>
    <w:rPr>
      <w:rFonts w:ascii="Times New Roman" w:eastAsia="MS Mincho" w:hAnsi="Times New Roman"/>
      <w:sz w:val="24"/>
      <w:szCs w:val="24"/>
      <w:lang w:val="en-US" w:eastAsia="ja-JP"/>
    </w:rPr>
  </w:style>
  <w:style w:type="paragraph" w:styleId="NormalWeb">
    <w:name w:val="Normal (Web)"/>
    <w:basedOn w:val="Normal"/>
    <w:uiPriority w:val="99"/>
    <w:rsid w:val="00972B4B"/>
    <w:pPr>
      <w:spacing w:before="100" w:beforeAutospacing="1" w:after="100" w:afterAutospacing="1"/>
    </w:pPr>
    <w:rPr>
      <w:rFonts w:ascii="Times New Roman" w:eastAsia="MS Mincho" w:hAnsi="Times New Roman"/>
      <w:sz w:val="24"/>
      <w:szCs w:val="24"/>
      <w:lang w:val="en-US" w:eastAsia="ja-JP"/>
    </w:rPr>
  </w:style>
  <w:style w:type="paragraph" w:customStyle="1" w:styleId="Char1CharCharCarCar">
    <w:name w:val="Char1 Char Char Car Car"/>
    <w:basedOn w:val="Normal"/>
    <w:uiPriority w:val="99"/>
    <w:rsid w:val="0032120F"/>
    <w:rPr>
      <w:rFonts w:ascii="Times New Roman" w:hAnsi="Times New Roman"/>
      <w:sz w:val="24"/>
      <w:szCs w:val="24"/>
      <w:lang w:val="pl-PL" w:eastAsia="pl-PL"/>
    </w:rPr>
  </w:style>
  <w:style w:type="character" w:styleId="FollowedHyperlink">
    <w:name w:val="FollowedHyperlink"/>
    <w:basedOn w:val="DefaultParagraphFont"/>
    <w:uiPriority w:val="99"/>
    <w:rsid w:val="00214CCF"/>
    <w:rPr>
      <w:rFonts w:cs="Times New Roman"/>
      <w:color w:val="800080"/>
      <w:u w:val="single"/>
    </w:rPr>
  </w:style>
  <w:style w:type="paragraph" w:styleId="Header">
    <w:name w:val="header"/>
    <w:basedOn w:val="Normal"/>
    <w:link w:val="HeaderChar"/>
    <w:uiPriority w:val="99"/>
    <w:rsid w:val="00191218"/>
    <w:pPr>
      <w:tabs>
        <w:tab w:val="center" w:pos="4320"/>
        <w:tab w:val="right" w:pos="8640"/>
      </w:tabs>
    </w:pPr>
  </w:style>
  <w:style w:type="character" w:customStyle="1" w:styleId="HeaderChar">
    <w:name w:val="Header Char"/>
    <w:basedOn w:val="DefaultParagraphFont"/>
    <w:link w:val="Header"/>
    <w:uiPriority w:val="99"/>
    <w:semiHidden/>
    <w:rsid w:val="00657B37"/>
    <w:rPr>
      <w:rFonts w:ascii="Arial" w:hAnsi="Arial"/>
      <w:lang w:val="en-GB" w:eastAsia="en-US"/>
    </w:rPr>
  </w:style>
  <w:style w:type="paragraph" w:styleId="Footer">
    <w:name w:val="footer"/>
    <w:basedOn w:val="Normal"/>
    <w:link w:val="FooterChar"/>
    <w:uiPriority w:val="99"/>
    <w:rsid w:val="00191218"/>
    <w:pPr>
      <w:tabs>
        <w:tab w:val="center" w:pos="4320"/>
        <w:tab w:val="right" w:pos="8640"/>
      </w:tabs>
    </w:pPr>
  </w:style>
  <w:style w:type="character" w:customStyle="1" w:styleId="FooterChar">
    <w:name w:val="Footer Char"/>
    <w:basedOn w:val="DefaultParagraphFont"/>
    <w:link w:val="Footer"/>
    <w:uiPriority w:val="99"/>
    <w:semiHidden/>
    <w:rsid w:val="00657B37"/>
    <w:rPr>
      <w:rFonts w:ascii="Arial" w:hAnsi="Arial"/>
      <w:lang w:val="en-GB" w:eastAsia="en-US"/>
    </w:rPr>
  </w:style>
  <w:style w:type="paragraph" w:customStyle="1" w:styleId="Char1">
    <w:name w:val="Char1"/>
    <w:basedOn w:val="Normal"/>
    <w:uiPriority w:val="99"/>
    <w:rsid w:val="008715A9"/>
    <w:rPr>
      <w:rFonts w:ascii="Times New Roman" w:hAnsi="Times New Roman"/>
      <w:sz w:val="24"/>
      <w:szCs w:val="24"/>
      <w:lang w:val="pl-PL" w:eastAsia="pl-PL"/>
    </w:rPr>
  </w:style>
  <w:style w:type="table" w:styleId="TableGrid">
    <w:name w:val="Table Grid"/>
    <w:basedOn w:val="TableNormal"/>
    <w:uiPriority w:val="99"/>
    <w:rsid w:val="00C01B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26E6C"/>
    <w:rPr>
      <w:rFonts w:cs="Times New Roman"/>
      <w:sz w:val="16"/>
      <w:szCs w:val="16"/>
    </w:rPr>
  </w:style>
  <w:style w:type="paragraph" w:styleId="CommentText">
    <w:name w:val="annotation text"/>
    <w:basedOn w:val="Normal"/>
    <w:link w:val="CommentTextChar"/>
    <w:uiPriority w:val="99"/>
    <w:semiHidden/>
    <w:rsid w:val="00526E6C"/>
    <w:rPr>
      <w:sz w:val="20"/>
      <w:szCs w:val="20"/>
    </w:rPr>
  </w:style>
  <w:style w:type="character" w:customStyle="1" w:styleId="CommentTextChar">
    <w:name w:val="Comment Text Char"/>
    <w:basedOn w:val="DefaultParagraphFont"/>
    <w:link w:val="CommentText"/>
    <w:uiPriority w:val="99"/>
    <w:semiHidden/>
    <w:rsid w:val="00657B37"/>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526E6C"/>
    <w:rPr>
      <w:b/>
      <w:bCs/>
    </w:rPr>
  </w:style>
  <w:style w:type="character" w:customStyle="1" w:styleId="CommentSubjectChar">
    <w:name w:val="Comment Subject Char"/>
    <w:basedOn w:val="CommentTextChar"/>
    <w:link w:val="CommentSubject"/>
    <w:uiPriority w:val="99"/>
    <w:semiHidden/>
    <w:rsid w:val="00657B37"/>
    <w:rPr>
      <w:b/>
      <w:bCs/>
    </w:rPr>
  </w:style>
  <w:style w:type="paragraph" w:styleId="BalloonText">
    <w:name w:val="Balloon Text"/>
    <w:basedOn w:val="Normal"/>
    <w:link w:val="BalloonTextChar"/>
    <w:uiPriority w:val="99"/>
    <w:semiHidden/>
    <w:rsid w:val="00526E6C"/>
    <w:rPr>
      <w:rFonts w:ascii="Tahoma" w:hAnsi="Tahoma" w:cs="Tahoma"/>
      <w:sz w:val="16"/>
      <w:szCs w:val="16"/>
    </w:rPr>
  </w:style>
  <w:style w:type="character" w:customStyle="1" w:styleId="BalloonTextChar">
    <w:name w:val="Balloon Text Char"/>
    <w:basedOn w:val="DefaultParagraphFont"/>
    <w:link w:val="BalloonText"/>
    <w:uiPriority w:val="99"/>
    <w:semiHidden/>
    <w:rsid w:val="00657B37"/>
    <w:rPr>
      <w:sz w:val="0"/>
      <w:szCs w:val="0"/>
      <w:lang w:val="en-GB" w:eastAsia="en-US"/>
    </w:rPr>
  </w:style>
  <w:style w:type="paragraph" w:customStyle="1" w:styleId="Default">
    <w:name w:val="Default"/>
    <w:uiPriority w:val="99"/>
    <w:rsid w:val="00601904"/>
    <w:pPr>
      <w:autoSpaceDE w:val="0"/>
      <w:autoSpaceDN w:val="0"/>
      <w:adjustRightInd w:val="0"/>
    </w:pPr>
    <w:rPr>
      <w:rFonts w:ascii="Arial" w:eastAsia="SimSun" w:hAnsi="Arial" w:cs="Arial"/>
      <w:color w:val="000000"/>
      <w:sz w:val="24"/>
      <w:szCs w:val="24"/>
      <w:lang w:eastAsia="zh-CN"/>
    </w:rPr>
  </w:style>
  <w:style w:type="paragraph" w:styleId="EndnoteText">
    <w:name w:val="endnote text"/>
    <w:basedOn w:val="Normal"/>
    <w:link w:val="EndnoteTextChar"/>
    <w:uiPriority w:val="99"/>
    <w:rsid w:val="007363ED"/>
    <w:rPr>
      <w:sz w:val="20"/>
      <w:szCs w:val="20"/>
    </w:rPr>
  </w:style>
  <w:style w:type="character" w:customStyle="1" w:styleId="EndnoteTextChar">
    <w:name w:val="Endnote Text Char"/>
    <w:basedOn w:val="DefaultParagraphFont"/>
    <w:link w:val="EndnoteText"/>
    <w:uiPriority w:val="99"/>
    <w:locked/>
    <w:rsid w:val="007363ED"/>
    <w:rPr>
      <w:rFonts w:ascii="Arial" w:hAnsi="Arial" w:cs="Times New Roman"/>
      <w:snapToGrid w:val="0"/>
      <w:lang w:eastAsia="en-US"/>
    </w:rPr>
  </w:style>
  <w:style w:type="character" w:styleId="EndnoteReference">
    <w:name w:val="endnote reference"/>
    <w:basedOn w:val="DefaultParagraphFont"/>
    <w:uiPriority w:val="99"/>
    <w:rsid w:val="007363ED"/>
    <w:rPr>
      <w:rFonts w:cs="Times New Roman"/>
      <w:vertAlign w:val="superscript"/>
    </w:rPr>
  </w:style>
  <w:style w:type="paragraph" w:styleId="FootnoteText">
    <w:name w:val="footnote text"/>
    <w:basedOn w:val="Normal"/>
    <w:link w:val="FootnoteTextChar"/>
    <w:uiPriority w:val="99"/>
    <w:rsid w:val="007363ED"/>
    <w:rPr>
      <w:sz w:val="20"/>
      <w:szCs w:val="20"/>
    </w:rPr>
  </w:style>
  <w:style w:type="character" w:customStyle="1" w:styleId="FootnoteTextChar">
    <w:name w:val="Footnote Text Char"/>
    <w:basedOn w:val="DefaultParagraphFont"/>
    <w:link w:val="FootnoteText"/>
    <w:uiPriority w:val="99"/>
    <w:locked/>
    <w:rsid w:val="007363ED"/>
    <w:rPr>
      <w:rFonts w:ascii="Arial" w:hAnsi="Arial" w:cs="Times New Roman"/>
      <w:snapToGrid w:val="0"/>
      <w:lang w:eastAsia="en-US"/>
    </w:rPr>
  </w:style>
  <w:style w:type="character" w:styleId="FootnoteReference">
    <w:name w:val="footnote reference"/>
    <w:basedOn w:val="DefaultParagraphFont"/>
    <w:uiPriority w:val="99"/>
    <w:rsid w:val="007363E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96022194">
      <w:marLeft w:val="0"/>
      <w:marRight w:val="0"/>
      <w:marTop w:val="0"/>
      <w:marBottom w:val="0"/>
      <w:divBdr>
        <w:top w:val="none" w:sz="0" w:space="0" w:color="auto"/>
        <w:left w:val="none" w:sz="0" w:space="0" w:color="auto"/>
        <w:bottom w:val="none" w:sz="0" w:space="0" w:color="auto"/>
        <w:right w:val="none" w:sz="0" w:space="0" w:color="auto"/>
      </w:divBdr>
    </w:div>
    <w:div w:id="796022195">
      <w:marLeft w:val="0"/>
      <w:marRight w:val="0"/>
      <w:marTop w:val="0"/>
      <w:marBottom w:val="0"/>
      <w:divBdr>
        <w:top w:val="none" w:sz="0" w:space="0" w:color="auto"/>
        <w:left w:val="none" w:sz="0" w:space="0" w:color="auto"/>
        <w:bottom w:val="none" w:sz="0" w:space="0" w:color="auto"/>
        <w:right w:val="none" w:sz="0" w:space="0" w:color="auto"/>
      </w:divBdr>
    </w:div>
    <w:div w:id="796022196">
      <w:marLeft w:val="0"/>
      <w:marRight w:val="0"/>
      <w:marTop w:val="0"/>
      <w:marBottom w:val="0"/>
      <w:divBdr>
        <w:top w:val="none" w:sz="0" w:space="0" w:color="auto"/>
        <w:left w:val="none" w:sz="0" w:space="0" w:color="auto"/>
        <w:bottom w:val="none" w:sz="0" w:space="0" w:color="auto"/>
        <w:right w:val="none" w:sz="0" w:space="0" w:color="auto"/>
      </w:divBdr>
    </w:div>
    <w:div w:id="796022197">
      <w:marLeft w:val="0"/>
      <w:marRight w:val="0"/>
      <w:marTop w:val="0"/>
      <w:marBottom w:val="0"/>
      <w:divBdr>
        <w:top w:val="none" w:sz="0" w:space="0" w:color="auto"/>
        <w:left w:val="none" w:sz="0" w:space="0" w:color="auto"/>
        <w:bottom w:val="none" w:sz="0" w:space="0" w:color="auto"/>
        <w:right w:val="none" w:sz="0" w:space="0" w:color="auto"/>
      </w:divBdr>
    </w:div>
    <w:div w:id="796022198">
      <w:marLeft w:val="0"/>
      <w:marRight w:val="0"/>
      <w:marTop w:val="0"/>
      <w:marBottom w:val="0"/>
      <w:divBdr>
        <w:top w:val="none" w:sz="0" w:space="0" w:color="auto"/>
        <w:left w:val="none" w:sz="0" w:space="0" w:color="auto"/>
        <w:bottom w:val="none" w:sz="0" w:space="0" w:color="auto"/>
        <w:right w:val="none" w:sz="0" w:space="0" w:color="auto"/>
      </w:divBdr>
    </w:div>
    <w:div w:id="796022199">
      <w:marLeft w:val="0"/>
      <w:marRight w:val="0"/>
      <w:marTop w:val="0"/>
      <w:marBottom w:val="0"/>
      <w:divBdr>
        <w:top w:val="none" w:sz="0" w:space="0" w:color="auto"/>
        <w:left w:val="none" w:sz="0" w:space="0" w:color="auto"/>
        <w:bottom w:val="none" w:sz="0" w:space="0" w:color="auto"/>
        <w:right w:val="none" w:sz="0" w:space="0" w:color="auto"/>
      </w:divBdr>
    </w:div>
    <w:div w:id="796022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540</Words>
  <Characters>3078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subject/>
  <dc:creator/>
  <cp:keywords/>
  <dc:description/>
  <cp:lastModifiedBy/>
  <cp:revision>4</cp:revision>
  <cp:lastPrinted>2008-08-15T16:03:00Z</cp:lastPrinted>
  <dcterms:created xsi:type="dcterms:W3CDTF">2013-06-21T14:28:00Z</dcterms:created>
  <dcterms:modified xsi:type="dcterms:W3CDTF">2013-06-21T14:29:00Z</dcterms:modified>
</cp:coreProperties>
</file>